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80"/>
      </w:tblGrid>
      <w:tr w:rsidR="00AB17A8" w:rsidRPr="00EB4001" w14:paraId="217B85FB" w14:textId="77777777">
        <w:trPr>
          <w:trHeight w:val="1008"/>
        </w:trPr>
        <w:tc>
          <w:tcPr>
            <w:tcW w:w="1980" w:type="dxa"/>
            <w:shd w:val="clear" w:color="1F497D" w:themeColor="text2" w:fill="244061" w:themeFill="accent1" w:themeFillShade="80"/>
            <w:vAlign w:val="center"/>
          </w:tcPr>
          <w:p w14:paraId="186AD6B6" w14:textId="7A75305C" w:rsidR="00AB17A8" w:rsidRPr="00EB4001" w:rsidRDefault="0085093E" w:rsidP="00297239">
            <w:pPr>
              <w:pStyle w:val="Header-banner"/>
              <w:rPr>
                <w:rFonts w:asciiTheme="minorHAnsi" w:hAnsiTheme="minorHAnsi"/>
              </w:rPr>
            </w:pPr>
            <w:bookmarkStart w:id="0" w:name="_Toc356982305"/>
            <w:r>
              <w:rPr>
                <w:rFonts w:asciiTheme="minorHAnsi" w:hAnsiTheme="minorHAnsi"/>
              </w:rPr>
              <w:t xml:space="preserve">12 </w:t>
            </w:r>
            <w:r w:rsidR="007E0282">
              <w:rPr>
                <w:rFonts w:asciiTheme="minorHAnsi" w:hAnsiTheme="minorHAnsi"/>
              </w:rPr>
              <w:t>EXT</w:t>
            </w:r>
          </w:p>
        </w:tc>
        <w:tc>
          <w:tcPr>
            <w:tcW w:w="7380" w:type="dxa"/>
            <w:shd w:val="clear" w:color="1F497D" w:themeColor="text2" w:fill="365F91" w:themeFill="accent1" w:themeFillShade="BF"/>
            <w:vAlign w:val="center"/>
          </w:tcPr>
          <w:p w14:paraId="55BBD231" w14:textId="77777777" w:rsidR="00AB17A8" w:rsidRPr="00EB4001" w:rsidRDefault="00AB17A8" w:rsidP="00297239">
            <w:pPr>
              <w:pStyle w:val="Header2banner"/>
              <w:rPr>
                <w:rFonts w:asciiTheme="minorHAnsi" w:hAnsiTheme="minorHAnsi"/>
              </w:rPr>
            </w:pPr>
            <w:r w:rsidRPr="00EB4001">
              <w:rPr>
                <w:rFonts w:asciiTheme="minorHAnsi" w:hAnsiTheme="minorHAnsi"/>
              </w:rPr>
              <w:t>Module Overview</w:t>
            </w:r>
          </w:p>
        </w:tc>
      </w:tr>
      <w:tr w:rsidR="00AB17A8" w:rsidRPr="0015343B" w14:paraId="557E01C9" w14:textId="77777777">
        <w:trPr>
          <w:trHeight w:val="1008"/>
        </w:trPr>
        <w:tc>
          <w:tcPr>
            <w:tcW w:w="9360" w:type="dxa"/>
            <w:gridSpan w:val="2"/>
            <w:shd w:val="solid" w:color="F2F2F2" w:themeColor="background1" w:themeShade="F2" w:fill="auto"/>
            <w:vAlign w:val="center"/>
          </w:tcPr>
          <w:p w14:paraId="36E57F7D" w14:textId="7C93800B" w:rsidR="00236A83" w:rsidRDefault="00316B78" w:rsidP="00316B78">
            <w:pPr>
              <w:pStyle w:val="Heading1nospace"/>
              <w:rPr>
                <w:rFonts w:asciiTheme="minorHAnsi" w:hAnsiTheme="minorHAnsi"/>
                <w:color w:val="auto"/>
              </w:rPr>
            </w:pPr>
            <w:r>
              <w:rPr>
                <w:rFonts w:asciiTheme="minorHAnsi" w:hAnsiTheme="minorHAnsi"/>
                <w:color w:val="auto"/>
              </w:rPr>
              <w:t xml:space="preserve">“To </w:t>
            </w:r>
            <w:r w:rsidR="00BF2C97">
              <w:rPr>
                <w:rFonts w:asciiTheme="minorHAnsi" w:hAnsiTheme="minorHAnsi"/>
                <w:color w:val="auto"/>
              </w:rPr>
              <w:t>s</w:t>
            </w:r>
            <w:r>
              <w:rPr>
                <w:rFonts w:asciiTheme="minorHAnsi" w:hAnsiTheme="minorHAnsi"/>
                <w:color w:val="auto"/>
              </w:rPr>
              <w:t xml:space="preserve">timulate a </w:t>
            </w:r>
            <w:r w:rsidR="00BF2C97">
              <w:rPr>
                <w:rFonts w:asciiTheme="minorHAnsi" w:hAnsiTheme="minorHAnsi"/>
                <w:color w:val="auto"/>
              </w:rPr>
              <w:t>m</w:t>
            </w:r>
            <w:r>
              <w:rPr>
                <w:rFonts w:asciiTheme="minorHAnsi" w:hAnsiTheme="minorHAnsi"/>
                <w:color w:val="auto"/>
              </w:rPr>
              <w:t>uch-</w:t>
            </w:r>
            <w:r w:rsidR="00BF2C97">
              <w:rPr>
                <w:rFonts w:asciiTheme="minorHAnsi" w:hAnsiTheme="minorHAnsi"/>
                <w:color w:val="auto"/>
              </w:rPr>
              <w:t>n</w:t>
            </w:r>
            <w:r>
              <w:rPr>
                <w:rFonts w:asciiTheme="minorHAnsi" w:hAnsiTheme="minorHAnsi"/>
                <w:color w:val="auto"/>
              </w:rPr>
              <w:t xml:space="preserve">eeded </w:t>
            </w:r>
            <w:r w:rsidR="00BF2C97">
              <w:rPr>
                <w:rFonts w:asciiTheme="minorHAnsi" w:hAnsiTheme="minorHAnsi"/>
                <w:color w:val="auto"/>
              </w:rPr>
              <w:t>c</w:t>
            </w:r>
            <w:r w:rsidR="00236A83">
              <w:rPr>
                <w:rFonts w:asciiTheme="minorHAnsi" w:hAnsiTheme="minorHAnsi"/>
                <w:color w:val="auto"/>
              </w:rPr>
              <w:t>onversation</w:t>
            </w:r>
            <w:r>
              <w:rPr>
                <w:rFonts w:asciiTheme="minorHAnsi" w:hAnsiTheme="minorHAnsi"/>
                <w:color w:val="auto"/>
              </w:rPr>
              <w:t>”:</w:t>
            </w:r>
            <w:r w:rsidR="00236A83">
              <w:rPr>
                <w:rFonts w:asciiTheme="minorHAnsi" w:hAnsiTheme="minorHAnsi"/>
                <w:color w:val="auto"/>
              </w:rPr>
              <w:t xml:space="preserve"> </w:t>
            </w:r>
          </w:p>
          <w:p w14:paraId="2F61C98D" w14:textId="1D58AA2A" w:rsidR="00AB17A8" w:rsidRPr="00826181" w:rsidRDefault="00236A83" w:rsidP="00236A83">
            <w:pPr>
              <w:pStyle w:val="Heading1nospace"/>
              <w:rPr>
                <w:rFonts w:asciiTheme="minorHAnsi" w:hAnsiTheme="minorHAnsi"/>
                <w:color w:val="auto"/>
              </w:rPr>
            </w:pPr>
            <w:r>
              <w:rPr>
                <w:rFonts w:asciiTheme="minorHAnsi" w:hAnsiTheme="minorHAnsi"/>
                <w:color w:val="auto"/>
              </w:rPr>
              <w:t>Understanding and Evaluating</w:t>
            </w:r>
            <w:r w:rsidR="00746958">
              <w:rPr>
                <w:rFonts w:asciiTheme="minorHAnsi" w:hAnsiTheme="minorHAnsi"/>
                <w:color w:val="auto"/>
              </w:rPr>
              <w:t xml:space="preserve"> Argument</w:t>
            </w:r>
          </w:p>
        </w:tc>
      </w:tr>
      <w:tr w:rsidR="00E65A5F" w:rsidRPr="003F77B8" w14:paraId="121D3B6D" w14:textId="77777777">
        <w:trPr>
          <w:trHeight w:val="1008"/>
        </w:trPr>
        <w:tc>
          <w:tcPr>
            <w:tcW w:w="1980" w:type="dxa"/>
            <w:shd w:val="solid" w:color="F2F2F2" w:themeColor="background1" w:themeShade="F2" w:fill="auto"/>
          </w:tcPr>
          <w:p w14:paraId="5E175482" w14:textId="77777777" w:rsidR="00E65A5F" w:rsidRPr="008667A1" w:rsidRDefault="00E65A5F" w:rsidP="00297239">
            <w:pPr>
              <w:rPr>
                <w:b/>
                <w:color w:val="244061" w:themeColor="accent1" w:themeShade="80"/>
                <w:sz w:val="24"/>
              </w:rPr>
            </w:pPr>
            <w:r w:rsidRPr="008667A1">
              <w:rPr>
                <w:b/>
                <w:color w:val="244061" w:themeColor="accent1" w:themeShade="80"/>
                <w:sz w:val="24"/>
              </w:rPr>
              <w:t>Texts</w:t>
            </w:r>
          </w:p>
        </w:tc>
        <w:tc>
          <w:tcPr>
            <w:tcW w:w="7380" w:type="dxa"/>
            <w:shd w:val="solid" w:color="F2F2F2" w:themeColor="background1" w:themeShade="F2" w:fill="auto"/>
          </w:tcPr>
          <w:p w14:paraId="4011ECEC" w14:textId="77777777" w:rsidR="00E65A5F" w:rsidRPr="0060617C" w:rsidRDefault="00DB5874" w:rsidP="00246C98">
            <w:pPr>
              <w:rPr>
                <w:rFonts w:asciiTheme="minorHAnsi" w:hAnsiTheme="minorHAnsi"/>
              </w:rPr>
            </w:pPr>
            <w:r w:rsidRPr="00065189">
              <w:rPr>
                <w:b/>
              </w:rPr>
              <w:t>C</w:t>
            </w:r>
            <w:r w:rsidRPr="00065189">
              <w:rPr>
                <w:rFonts w:asciiTheme="minorHAnsi" w:hAnsiTheme="minorHAnsi"/>
                <w:b/>
              </w:rPr>
              <w:t xml:space="preserve">entral </w:t>
            </w:r>
            <w:r w:rsidR="00246C98" w:rsidRPr="00065189">
              <w:rPr>
                <w:rFonts w:asciiTheme="minorHAnsi" w:hAnsiTheme="minorHAnsi"/>
                <w:b/>
              </w:rPr>
              <w:t xml:space="preserve">Module </w:t>
            </w:r>
            <w:r w:rsidRPr="00065189">
              <w:rPr>
                <w:rFonts w:asciiTheme="minorHAnsi" w:hAnsiTheme="minorHAnsi"/>
                <w:b/>
              </w:rPr>
              <w:t>Text</w:t>
            </w:r>
            <w:r w:rsidRPr="00065189">
              <w:rPr>
                <w:rFonts w:asciiTheme="minorHAnsi" w:hAnsiTheme="minorHAnsi"/>
              </w:rPr>
              <w:t xml:space="preserve">: </w:t>
            </w:r>
            <w:r w:rsidR="0060617C" w:rsidRPr="0060617C">
              <w:rPr>
                <w:rFonts w:asciiTheme="minorHAnsi" w:hAnsiTheme="minorHAnsi"/>
                <w:i/>
              </w:rPr>
              <w:t>The New Jim Crow: Mass Incarceration in the Age of Colorblindness</w:t>
            </w:r>
            <w:r w:rsidR="0060617C">
              <w:rPr>
                <w:rFonts w:asciiTheme="minorHAnsi" w:hAnsiTheme="minorHAnsi"/>
                <w:i/>
              </w:rPr>
              <w:t xml:space="preserve"> </w:t>
            </w:r>
            <w:r w:rsidR="0060617C">
              <w:rPr>
                <w:rFonts w:asciiTheme="minorHAnsi" w:hAnsiTheme="minorHAnsi"/>
              </w:rPr>
              <w:t>by Michelle Alexander</w:t>
            </w:r>
          </w:p>
          <w:p w14:paraId="0ABAF094" w14:textId="77777777" w:rsidR="0023375F" w:rsidRDefault="0052551E" w:rsidP="00E65A5F">
            <w:pPr>
              <w:rPr>
                <w:rFonts w:asciiTheme="minorHAnsi" w:hAnsiTheme="minorHAnsi"/>
              </w:rPr>
            </w:pPr>
            <w:r w:rsidRPr="00065189">
              <w:rPr>
                <w:rFonts w:asciiTheme="minorHAnsi" w:hAnsiTheme="minorHAnsi"/>
                <w:b/>
              </w:rPr>
              <w:t xml:space="preserve">Supplementary </w:t>
            </w:r>
            <w:r w:rsidR="0023375F">
              <w:rPr>
                <w:rFonts w:asciiTheme="minorHAnsi" w:hAnsiTheme="minorHAnsi"/>
                <w:b/>
              </w:rPr>
              <w:t xml:space="preserve">Module </w:t>
            </w:r>
            <w:r w:rsidRPr="00065189">
              <w:rPr>
                <w:rFonts w:asciiTheme="minorHAnsi" w:hAnsiTheme="minorHAnsi"/>
                <w:b/>
              </w:rPr>
              <w:t>Texts</w:t>
            </w:r>
            <w:r w:rsidRPr="00065189">
              <w:rPr>
                <w:rFonts w:asciiTheme="minorHAnsi" w:hAnsiTheme="minorHAnsi"/>
              </w:rPr>
              <w:t>:</w:t>
            </w:r>
            <w:r w:rsidR="00065189" w:rsidRPr="00065189">
              <w:rPr>
                <w:rFonts w:asciiTheme="minorHAnsi" w:hAnsiTheme="minorHAnsi"/>
              </w:rPr>
              <w:t xml:space="preserve"> </w:t>
            </w:r>
          </w:p>
          <w:p w14:paraId="57FD8DB2" w14:textId="77777777" w:rsidR="00087C25" w:rsidRDefault="0060617C" w:rsidP="0060617C">
            <w:pPr>
              <w:pStyle w:val="ListParagraph"/>
              <w:numPr>
                <w:ilvl w:val="0"/>
                <w:numId w:val="17"/>
              </w:numPr>
              <w:rPr>
                <w:rFonts w:asciiTheme="minorHAnsi" w:hAnsiTheme="minorHAnsi"/>
              </w:rPr>
            </w:pPr>
            <w:r>
              <w:rPr>
                <w:rFonts w:asciiTheme="minorHAnsi" w:hAnsiTheme="minorHAnsi"/>
              </w:rPr>
              <w:t xml:space="preserve">“The Caste System” </w:t>
            </w:r>
          </w:p>
          <w:p w14:paraId="40AC253F" w14:textId="3531BD08" w:rsidR="0060617C" w:rsidRDefault="0060617C" w:rsidP="0060617C">
            <w:pPr>
              <w:pStyle w:val="ListParagraph"/>
              <w:numPr>
                <w:ilvl w:val="0"/>
                <w:numId w:val="17"/>
              </w:numPr>
              <w:rPr>
                <w:rFonts w:asciiTheme="minorHAnsi" w:hAnsiTheme="minorHAnsi"/>
              </w:rPr>
            </w:pPr>
            <w:r>
              <w:rPr>
                <w:rFonts w:asciiTheme="minorHAnsi" w:hAnsiTheme="minorHAnsi"/>
              </w:rPr>
              <w:t>“Jim Crow Laws”</w:t>
            </w:r>
          </w:p>
          <w:p w14:paraId="271DC6AB" w14:textId="176A589E" w:rsidR="00D262E7" w:rsidRPr="00D262E7" w:rsidRDefault="007D23FD" w:rsidP="00D262E7">
            <w:pPr>
              <w:pStyle w:val="ListParagraph"/>
              <w:numPr>
                <w:ilvl w:val="0"/>
                <w:numId w:val="17"/>
              </w:numPr>
              <w:rPr>
                <w:rFonts w:asciiTheme="minorHAnsi" w:hAnsiTheme="minorHAnsi"/>
              </w:rPr>
            </w:pPr>
            <w:r>
              <w:rPr>
                <w:rFonts w:asciiTheme="minorHAnsi" w:hAnsiTheme="minorHAnsi"/>
              </w:rPr>
              <w:t xml:space="preserve">The </w:t>
            </w:r>
            <w:r w:rsidR="00D262E7">
              <w:rPr>
                <w:rFonts w:asciiTheme="minorHAnsi" w:hAnsiTheme="minorHAnsi"/>
              </w:rPr>
              <w:t>Declaration of Independence</w:t>
            </w:r>
          </w:p>
          <w:p w14:paraId="3C5B4D5C" w14:textId="3F180450" w:rsidR="0060617C" w:rsidRDefault="007D23FD" w:rsidP="0060617C">
            <w:pPr>
              <w:pStyle w:val="ListParagraph"/>
              <w:numPr>
                <w:ilvl w:val="0"/>
                <w:numId w:val="17"/>
              </w:numPr>
              <w:rPr>
                <w:rFonts w:asciiTheme="minorHAnsi" w:hAnsiTheme="minorHAnsi"/>
              </w:rPr>
            </w:pPr>
            <w:r>
              <w:rPr>
                <w:rFonts w:asciiTheme="minorHAnsi" w:hAnsiTheme="minorHAnsi"/>
              </w:rPr>
              <w:t xml:space="preserve">The </w:t>
            </w:r>
            <w:r w:rsidR="0060617C">
              <w:rPr>
                <w:rFonts w:asciiTheme="minorHAnsi" w:hAnsiTheme="minorHAnsi"/>
              </w:rPr>
              <w:t>Emancipation Proclam</w:t>
            </w:r>
            <w:r w:rsidR="00276534">
              <w:rPr>
                <w:rFonts w:asciiTheme="minorHAnsi" w:hAnsiTheme="minorHAnsi"/>
              </w:rPr>
              <w:t>a</w:t>
            </w:r>
            <w:r w:rsidR="0060617C">
              <w:rPr>
                <w:rFonts w:asciiTheme="minorHAnsi" w:hAnsiTheme="minorHAnsi"/>
              </w:rPr>
              <w:t>tion</w:t>
            </w:r>
          </w:p>
          <w:p w14:paraId="15B3A7F4" w14:textId="315001E5" w:rsidR="0060617C" w:rsidRDefault="0060617C" w:rsidP="0060617C">
            <w:pPr>
              <w:pStyle w:val="ListParagraph"/>
              <w:numPr>
                <w:ilvl w:val="0"/>
                <w:numId w:val="17"/>
              </w:numPr>
              <w:rPr>
                <w:rFonts w:asciiTheme="minorHAnsi" w:hAnsiTheme="minorHAnsi"/>
              </w:rPr>
            </w:pPr>
            <w:r>
              <w:rPr>
                <w:rFonts w:asciiTheme="minorHAnsi" w:hAnsiTheme="minorHAnsi"/>
              </w:rPr>
              <w:t xml:space="preserve">Selections from </w:t>
            </w:r>
            <w:r w:rsidR="00BF2C97">
              <w:rPr>
                <w:rFonts w:asciiTheme="minorHAnsi" w:hAnsiTheme="minorHAnsi"/>
                <w:i/>
              </w:rPr>
              <w:t>RACE</w:t>
            </w:r>
            <w:r w:rsidR="00824861">
              <w:rPr>
                <w:rFonts w:asciiTheme="minorHAnsi" w:hAnsiTheme="minorHAnsi"/>
                <w:i/>
              </w:rPr>
              <w:t xml:space="preserve"> – The Power</w:t>
            </w:r>
            <w:r w:rsidRPr="0060617C">
              <w:rPr>
                <w:rFonts w:asciiTheme="minorHAnsi" w:hAnsiTheme="minorHAnsi"/>
                <w:i/>
              </w:rPr>
              <w:t xml:space="preserve"> of an Illusion</w:t>
            </w:r>
          </w:p>
          <w:p w14:paraId="283EF3D7" w14:textId="77777777" w:rsidR="00D57BAD" w:rsidRPr="0060617C" w:rsidRDefault="0060617C" w:rsidP="00276534">
            <w:pPr>
              <w:pStyle w:val="ListParagraph"/>
              <w:numPr>
                <w:ilvl w:val="0"/>
                <w:numId w:val="17"/>
              </w:numPr>
              <w:rPr>
                <w:rFonts w:asciiTheme="minorHAnsi" w:hAnsiTheme="minorHAnsi"/>
              </w:rPr>
            </w:pPr>
            <w:r>
              <w:rPr>
                <w:rFonts w:asciiTheme="minorHAnsi" w:hAnsiTheme="minorHAnsi"/>
              </w:rPr>
              <w:t xml:space="preserve">“Broken Windows” </w:t>
            </w:r>
            <w:r w:rsidR="00276534">
              <w:rPr>
                <w:rFonts w:asciiTheme="minorHAnsi" w:hAnsiTheme="minorHAnsi"/>
              </w:rPr>
              <w:t xml:space="preserve">by </w:t>
            </w:r>
            <w:proofErr w:type="spellStart"/>
            <w:r w:rsidR="00276534">
              <w:rPr>
                <w:rFonts w:asciiTheme="minorHAnsi" w:hAnsiTheme="minorHAnsi"/>
              </w:rPr>
              <w:t>Kelling</w:t>
            </w:r>
            <w:proofErr w:type="spellEnd"/>
            <w:r w:rsidR="00276534">
              <w:rPr>
                <w:rFonts w:asciiTheme="minorHAnsi" w:hAnsiTheme="minorHAnsi"/>
              </w:rPr>
              <w:t>, George L. and Wilson, James Q.</w:t>
            </w:r>
          </w:p>
        </w:tc>
      </w:tr>
      <w:tr w:rsidR="00E65A5F" w:rsidRPr="003F77B8" w14:paraId="323F9870" w14:textId="77777777">
        <w:trPr>
          <w:trHeight w:val="585"/>
        </w:trPr>
        <w:tc>
          <w:tcPr>
            <w:tcW w:w="1980" w:type="dxa"/>
            <w:shd w:val="solid" w:color="F2F2F2" w:themeColor="background1" w:themeShade="F2" w:fill="auto"/>
            <w:vAlign w:val="center"/>
          </w:tcPr>
          <w:p w14:paraId="067D808B" w14:textId="77777777" w:rsidR="00E65A5F" w:rsidRPr="008667A1" w:rsidRDefault="00E65A5F" w:rsidP="00EB4001">
            <w:pPr>
              <w:rPr>
                <w:b/>
                <w:color w:val="244061" w:themeColor="accent1" w:themeShade="80"/>
                <w:sz w:val="24"/>
              </w:rPr>
            </w:pPr>
            <w:r w:rsidRPr="008667A1">
              <w:rPr>
                <w:b/>
                <w:color w:val="244061" w:themeColor="accent1" w:themeShade="80"/>
                <w:sz w:val="24"/>
              </w:rPr>
              <w:t xml:space="preserve">Number of Days </w:t>
            </w:r>
            <w:r w:rsidRPr="008667A1">
              <w:rPr>
                <w:b/>
                <w:color w:val="244061" w:themeColor="accent1" w:themeShade="80"/>
                <w:sz w:val="24"/>
              </w:rPr>
              <w:br/>
              <w:t>in Module</w:t>
            </w:r>
          </w:p>
        </w:tc>
        <w:tc>
          <w:tcPr>
            <w:tcW w:w="7380" w:type="dxa"/>
            <w:shd w:val="solid" w:color="F2F2F2" w:themeColor="background1" w:themeShade="F2" w:fill="auto"/>
          </w:tcPr>
          <w:p w14:paraId="17B913F7" w14:textId="77777777" w:rsidR="00E65A5F" w:rsidRPr="00676A4C" w:rsidRDefault="0060617C" w:rsidP="0060617C">
            <w:r>
              <w:t>24</w:t>
            </w:r>
          </w:p>
        </w:tc>
      </w:tr>
    </w:tbl>
    <w:bookmarkEnd w:id="0"/>
    <w:p w14:paraId="4CC7D2E2" w14:textId="77777777" w:rsidR="00FF46C3" w:rsidRPr="00A123F6" w:rsidRDefault="00864651" w:rsidP="00EB4001">
      <w:pPr>
        <w:pStyle w:val="Heading1"/>
      </w:pPr>
      <w:r>
        <w:t>Introduction</w:t>
      </w:r>
    </w:p>
    <w:p w14:paraId="1C05D92D" w14:textId="3E82CCCA" w:rsidR="00692809" w:rsidRPr="00692809" w:rsidRDefault="004B144B" w:rsidP="005A13E1">
      <w:r w:rsidRPr="007D10E5">
        <w:t xml:space="preserve">In </w:t>
      </w:r>
      <w:r w:rsidR="00276534">
        <w:t>this module</w:t>
      </w:r>
      <w:r w:rsidR="00EB4001" w:rsidRPr="007D10E5">
        <w:t xml:space="preserve">, </w:t>
      </w:r>
      <w:r w:rsidR="0063178F" w:rsidRPr="007D10E5">
        <w:t>s</w:t>
      </w:r>
      <w:r w:rsidR="00612D7F" w:rsidRPr="007D10E5">
        <w:t xml:space="preserve">tudents </w:t>
      </w:r>
      <w:r w:rsidR="00824645">
        <w:t>read, analyze</w:t>
      </w:r>
      <w:r w:rsidR="00A71F9F">
        <w:t>,</w:t>
      </w:r>
      <w:r w:rsidR="00824645">
        <w:t xml:space="preserve"> </w:t>
      </w:r>
      <w:r w:rsidR="007D10E5">
        <w:t>and evaluate argument writing and build</w:t>
      </w:r>
      <w:r w:rsidR="00335516">
        <w:t xml:space="preserve"> </w:t>
      </w:r>
      <w:r w:rsidR="007D10E5">
        <w:t>the skills re</w:t>
      </w:r>
      <w:r w:rsidR="004D171D">
        <w:t xml:space="preserve">quired to craft strong </w:t>
      </w:r>
      <w:r w:rsidR="00335516">
        <w:t>analytical writing</w:t>
      </w:r>
      <w:r w:rsidR="00BF2C97">
        <w:t>,</w:t>
      </w:r>
      <w:r w:rsidR="00335516">
        <w:t xml:space="preserve"> as well as </w:t>
      </w:r>
      <w:r w:rsidR="00C508AA">
        <w:t>partici</w:t>
      </w:r>
      <w:r w:rsidR="00335516">
        <w:t>p</w:t>
      </w:r>
      <w:r w:rsidR="00C508AA">
        <w:t>a</w:t>
      </w:r>
      <w:r w:rsidR="00335516">
        <w:t xml:space="preserve">te effectively in group discussions and </w:t>
      </w:r>
      <w:r w:rsidR="000E1361">
        <w:t xml:space="preserve">a formal group </w:t>
      </w:r>
      <w:r w:rsidR="00335516">
        <w:t>presentation</w:t>
      </w:r>
      <w:r w:rsidR="00843B1C">
        <w:t>.</w:t>
      </w:r>
      <w:r w:rsidR="000E1361">
        <w:t xml:space="preserve"> </w:t>
      </w:r>
      <w:r w:rsidR="00335516" w:rsidRPr="00335516">
        <w:rPr>
          <w:rFonts w:cs="Calibri"/>
          <w:i/>
          <w:iCs/>
        </w:rPr>
        <w:t>The New Jim Crow</w:t>
      </w:r>
      <w:r w:rsidR="00BF2C97">
        <w:rPr>
          <w:rFonts w:cs="Calibri"/>
          <w:i/>
          <w:iCs/>
        </w:rPr>
        <w:t>: Mass Incarceration in the Age of Colorblindness</w:t>
      </w:r>
      <w:r w:rsidR="00335516">
        <w:rPr>
          <w:rFonts w:cs="Calibri"/>
          <w:iCs/>
        </w:rPr>
        <w:t>, the central text of the module, presents the argument that mass incarceration in the United States functions as the newe</w:t>
      </w:r>
      <w:r w:rsidR="00F575A2">
        <w:rPr>
          <w:rFonts w:cs="Calibri"/>
          <w:iCs/>
        </w:rPr>
        <w:t xml:space="preserve">st </w:t>
      </w:r>
      <w:r w:rsidR="00335516">
        <w:rPr>
          <w:rFonts w:cs="Calibri"/>
          <w:iCs/>
        </w:rPr>
        <w:t>racial caste system, effectively isolating and subjugating a large portion of</w:t>
      </w:r>
      <w:r w:rsidR="00345B40">
        <w:rPr>
          <w:rFonts w:cs="Calibri"/>
          <w:iCs/>
        </w:rPr>
        <w:t xml:space="preserve"> the</w:t>
      </w:r>
      <w:r w:rsidR="00335516">
        <w:rPr>
          <w:rFonts w:cs="Calibri"/>
          <w:iCs/>
        </w:rPr>
        <w:t xml:space="preserve"> African American</w:t>
      </w:r>
      <w:r w:rsidR="00345B40">
        <w:rPr>
          <w:rFonts w:cs="Calibri"/>
          <w:iCs/>
        </w:rPr>
        <w:t xml:space="preserve"> population</w:t>
      </w:r>
      <w:r w:rsidR="00965B16">
        <w:rPr>
          <w:rFonts w:cs="Calibri"/>
          <w:iCs/>
        </w:rPr>
        <w:t xml:space="preserve">, </w:t>
      </w:r>
      <w:r w:rsidR="00843B1C">
        <w:rPr>
          <w:rFonts w:cs="Calibri"/>
          <w:iCs/>
        </w:rPr>
        <w:t>particularly African American</w:t>
      </w:r>
      <w:r w:rsidR="00335516">
        <w:rPr>
          <w:rFonts w:cs="Calibri"/>
          <w:iCs/>
        </w:rPr>
        <w:t xml:space="preserve"> men</w:t>
      </w:r>
      <w:r w:rsidR="00843B1C">
        <w:rPr>
          <w:rFonts w:cs="Calibri"/>
          <w:iCs/>
        </w:rPr>
        <w:t>,</w:t>
      </w:r>
      <w:r w:rsidR="00335516">
        <w:rPr>
          <w:rFonts w:cs="Calibri"/>
          <w:iCs/>
        </w:rPr>
        <w:t xml:space="preserve"> through a variety of legal and </w:t>
      </w:r>
      <w:r w:rsidR="00843B1C">
        <w:rPr>
          <w:rFonts w:cs="Calibri"/>
          <w:iCs/>
        </w:rPr>
        <w:t xml:space="preserve">social means, such as the racial targeting practices of the </w:t>
      </w:r>
      <w:r w:rsidR="00BF2C97">
        <w:rPr>
          <w:rFonts w:cs="Calibri"/>
          <w:iCs/>
        </w:rPr>
        <w:t xml:space="preserve">War </w:t>
      </w:r>
      <w:r w:rsidR="00843B1C">
        <w:rPr>
          <w:rFonts w:cs="Calibri"/>
          <w:iCs/>
        </w:rPr>
        <w:t xml:space="preserve">on </w:t>
      </w:r>
      <w:r w:rsidR="00BF2C97">
        <w:rPr>
          <w:rFonts w:cs="Calibri"/>
          <w:iCs/>
        </w:rPr>
        <w:t>Drugs</w:t>
      </w:r>
      <w:r w:rsidR="00843B1C">
        <w:rPr>
          <w:rFonts w:cs="Calibri"/>
          <w:iCs/>
        </w:rPr>
        <w:t xml:space="preserve"> and the societal stigma associated with those who are labeled</w:t>
      </w:r>
      <w:r w:rsidR="00F575A2">
        <w:rPr>
          <w:rFonts w:cs="Calibri"/>
          <w:iCs/>
        </w:rPr>
        <w:t xml:space="preserve"> as </w:t>
      </w:r>
      <w:r w:rsidR="00843B1C">
        <w:rPr>
          <w:rFonts w:cs="Calibri"/>
          <w:iCs/>
        </w:rPr>
        <w:t xml:space="preserve">felons. </w:t>
      </w:r>
      <w:r w:rsidR="00C508AA">
        <w:rPr>
          <w:rFonts w:cs="Calibri"/>
          <w:iCs/>
        </w:rPr>
        <w:t>Students analyze how Alexander structures her argument, focusing on how she supports her claim</w:t>
      </w:r>
      <w:r w:rsidR="000E1361">
        <w:rPr>
          <w:rFonts w:cs="Calibri"/>
          <w:iCs/>
        </w:rPr>
        <w:t>s</w:t>
      </w:r>
      <w:r w:rsidR="00C508AA">
        <w:rPr>
          <w:rFonts w:cs="Calibri"/>
          <w:iCs/>
        </w:rPr>
        <w:t xml:space="preserve"> with evidence and reasoning and </w:t>
      </w:r>
      <w:r w:rsidR="00BF2C97">
        <w:rPr>
          <w:rFonts w:cs="Calibri"/>
          <w:iCs/>
        </w:rPr>
        <w:t>persuades readers with</w:t>
      </w:r>
      <w:r w:rsidR="00C508AA">
        <w:rPr>
          <w:rFonts w:cs="Calibri"/>
          <w:iCs/>
        </w:rPr>
        <w:t xml:space="preserve"> rhetoric. </w:t>
      </w:r>
      <w:r w:rsidR="00692809">
        <w:t xml:space="preserve">Students develop their speaking and listening skills in group discussions throughout the module, in which active participation and meaningful contribution is crucial to developing an understanding and deepening analysis of the text. Students also prepare a formal group presentation for their peers. </w:t>
      </w:r>
    </w:p>
    <w:p w14:paraId="19AB038F" w14:textId="62DE90B7" w:rsidR="00843B1C" w:rsidRPr="00D262E7" w:rsidRDefault="00843B1C" w:rsidP="005A13E1">
      <w:r w:rsidRPr="00513489">
        <w:rPr>
          <w:rFonts w:cs="Calibri"/>
          <w:iCs/>
        </w:rPr>
        <w:lastRenderedPageBreak/>
        <w:t xml:space="preserve">Because of its extended emphasis on a central text, </w:t>
      </w:r>
      <w:r w:rsidR="00BF2C97">
        <w:rPr>
          <w:rFonts w:cs="Calibri"/>
          <w:iCs/>
        </w:rPr>
        <w:t>this module</w:t>
      </w:r>
      <w:r w:rsidRPr="00513489">
        <w:rPr>
          <w:rFonts w:cs="Calibri"/>
          <w:iCs/>
        </w:rPr>
        <w:t xml:space="preserve"> employs a one-unit structure to facilitate students’ close analysis of the central text while providing opportunities for students to connect the ideas in </w:t>
      </w:r>
      <w:r w:rsidR="00C508AA">
        <w:rPr>
          <w:rFonts w:cs="Calibri"/>
          <w:iCs/>
        </w:rPr>
        <w:t xml:space="preserve">this text to those in the shorter </w:t>
      </w:r>
      <w:r w:rsidRPr="00513489">
        <w:rPr>
          <w:rFonts w:cs="Calibri"/>
          <w:iCs/>
        </w:rPr>
        <w:t>supplementary texts throughout the module.</w:t>
      </w:r>
      <w:r w:rsidR="00692809">
        <w:t xml:space="preserve"> </w:t>
      </w:r>
      <w:r w:rsidR="007D10E5">
        <w:t xml:space="preserve">The supplementary texts in this module </w:t>
      </w:r>
      <w:r w:rsidR="009366F8">
        <w:t xml:space="preserve">help to </w:t>
      </w:r>
      <w:r>
        <w:t xml:space="preserve">provide background and context for the claims </w:t>
      </w:r>
      <w:r w:rsidR="009366F8">
        <w:t xml:space="preserve">presented in </w:t>
      </w:r>
      <w:r>
        <w:rPr>
          <w:i/>
        </w:rPr>
        <w:t>The New Jim Crow</w:t>
      </w:r>
      <w:r w:rsidR="00D262E7">
        <w:rPr>
          <w:i/>
        </w:rPr>
        <w:t xml:space="preserve">. </w:t>
      </w:r>
      <w:r w:rsidR="00D262E7">
        <w:t xml:space="preserve">Students read historical accounts of “The Caste System” and “The Jim Crow Laws” as well as selections from </w:t>
      </w:r>
      <w:r w:rsidR="00F575A2">
        <w:t xml:space="preserve">PBS’s </w:t>
      </w:r>
      <w:r w:rsidR="00BF2C97">
        <w:rPr>
          <w:i/>
        </w:rPr>
        <w:t>RACE</w:t>
      </w:r>
      <w:r w:rsidR="00824861">
        <w:rPr>
          <w:i/>
        </w:rPr>
        <w:t xml:space="preserve"> –</w:t>
      </w:r>
      <w:r w:rsidR="00824861" w:rsidRPr="00C508AA">
        <w:rPr>
          <w:i/>
        </w:rPr>
        <w:t xml:space="preserve"> </w:t>
      </w:r>
      <w:r w:rsidR="00D262E7" w:rsidRPr="00C508AA">
        <w:rPr>
          <w:i/>
        </w:rPr>
        <w:t xml:space="preserve">The </w:t>
      </w:r>
      <w:r w:rsidR="00824861">
        <w:rPr>
          <w:i/>
        </w:rPr>
        <w:t>Power</w:t>
      </w:r>
      <w:r w:rsidR="00824861" w:rsidRPr="00C508AA">
        <w:rPr>
          <w:i/>
        </w:rPr>
        <w:t xml:space="preserve"> </w:t>
      </w:r>
      <w:r w:rsidR="00D262E7" w:rsidRPr="00C508AA">
        <w:rPr>
          <w:i/>
        </w:rPr>
        <w:t>of an Illusion</w:t>
      </w:r>
      <w:r w:rsidR="00D262E7">
        <w:t xml:space="preserve">, to develop a historical </w:t>
      </w:r>
      <w:r w:rsidR="00236A83">
        <w:t xml:space="preserve">awareness </w:t>
      </w:r>
      <w:r w:rsidR="00D262E7">
        <w:t xml:space="preserve">of racism and to make connections among </w:t>
      </w:r>
      <w:r w:rsidR="00C508AA">
        <w:t>different</w:t>
      </w:r>
      <w:r w:rsidR="00D262E7">
        <w:t xml:space="preserve"> systems of social oppression. Students read the Declaration of Independence as well as the Emancipation Proclamation to compare the visions set forth in these documents with the claims and evidence Alexander presents in her argument. Finally, students analyze the article “Broken Windows” to gain an understanding of the history of policing as well as an example of contemporary police tactics. </w:t>
      </w:r>
    </w:p>
    <w:p w14:paraId="1C569324" w14:textId="3A29258F" w:rsidR="00965B16" w:rsidRDefault="00692809" w:rsidP="00C508AA">
      <w:r>
        <w:t xml:space="preserve">In </w:t>
      </w:r>
      <w:r w:rsidR="00172815">
        <w:t xml:space="preserve">the Mid-Unit Assessment, </w:t>
      </w:r>
      <w:r w:rsidR="00172815" w:rsidRPr="00A42317">
        <w:t xml:space="preserve">students use textual evidence from </w:t>
      </w:r>
      <w:r w:rsidR="00172815" w:rsidRPr="00A42317">
        <w:rPr>
          <w:i/>
        </w:rPr>
        <w:t>The New Jim Crow</w:t>
      </w:r>
      <w:r w:rsidR="00172815" w:rsidRPr="00A42317">
        <w:t xml:space="preserve"> and “Broken Windows” to craft a formal, multi-paragraph response to one of the following prompts:</w:t>
      </w:r>
      <w:r w:rsidR="00172815">
        <w:t xml:space="preserve"> Compare the author</w:t>
      </w:r>
      <w:r w:rsidR="00172815" w:rsidRPr="00A42317">
        <w:t>s</w:t>
      </w:r>
      <w:r w:rsidR="00172815">
        <w:t>’</w:t>
      </w:r>
      <w:r w:rsidR="00172815" w:rsidRPr="00A42317">
        <w:t xml:space="preserve"> claims in </w:t>
      </w:r>
      <w:r w:rsidR="00172815" w:rsidRPr="00A42317">
        <w:rPr>
          <w:i/>
        </w:rPr>
        <w:t>The New Jim Crow</w:t>
      </w:r>
      <w:r w:rsidR="00172815" w:rsidRPr="00A42317">
        <w:t xml:space="preserve"> and “Broken Windows.” How does each</w:t>
      </w:r>
      <w:r w:rsidR="00172815">
        <w:t xml:space="preserve"> </w:t>
      </w:r>
      <w:r w:rsidR="00172815" w:rsidRPr="00A42317">
        <w:t>author</w:t>
      </w:r>
      <w:r w:rsidR="00172815">
        <w:t xml:space="preserve"> </w:t>
      </w:r>
      <w:r w:rsidR="00172815" w:rsidRPr="00A42317">
        <w:t>develop these claims?</w:t>
      </w:r>
      <w:r w:rsidR="00172815">
        <w:t xml:space="preserve"> </w:t>
      </w:r>
      <w:r w:rsidR="00B36584">
        <w:t>O</w:t>
      </w:r>
      <w:r w:rsidR="00824861">
        <w:t>r</w:t>
      </w:r>
      <w:r w:rsidR="00B36584">
        <w:t>:</w:t>
      </w:r>
      <w:r w:rsidR="00172815">
        <w:t xml:space="preserve"> </w:t>
      </w:r>
      <w:r w:rsidR="00172815" w:rsidRPr="00A42317">
        <w:t xml:space="preserve">How do the authors of </w:t>
      </w:r>
      <w:r w:rsidR="00172815" w:rsidRPr="00A42317">
        <w:rPr>
          <w:i/>
        </w:rPr>
        <w:t>The New Jim Crow</w:t>
      </w:r>
      <w:r w:rsidR="00172815" w:rsidRPr="00A42317">
        <w:t xml:space="preserve"> and “Broken Windows” use similar rhetorical techniques to advance their argument</w:t>
      </w:r>
      <w:r>
        <w:t>s</w:t>
      </w:r>
      <w:r w:rsidR="00172815" w:rsidRPr="00A42317">
        <w:t xml:space="preserve"> and persuade their readers?</w:t>
      </w:r>
      <w:r w:rsidR="00172815">
        <w:t xml:space="preserve"> </w:t>
      </w:r>
    </w:p>
    <w:p w14:paraId="2CDFBF88" w14:textId="42E572D7" w:rsidR="00C508AA" w:rsidRPr="00D373E2" w:rsidRDefault="00692809" w:rsidP="00C508AA">
      <w:r>
        <w:t xml:space="preserve">In </w:t>
      </w:r>
      <w:r w:rsidR="00BA5A25">
        <w:t>the End-of-</w:t>
      </w:r>
      <w:r w:rsidR="00C508AA">
        <w:t xml:space="preserve">Unit Assessment, </w:t>
      </w:r>
      <w:r w:rsidR="004254B8">
        <w:t>students first take turns leading a discussion in small groups about the section of text they found most effective in advancing Alexander’s stated purpose from the introduction.</w:t>
      </w:r>
      <w:r w:rsidR="00BA5A25">
        <w:t xml:space="preserve"> For the second part of the End-of-</w:t>
      </w:r>
      <w:r w:rsidR="004254B8">
        <w:t xml:space="preserve">Unit Assessment, </w:t>
      </w:r>
      <w:r w:rsidR="00C508AA">
        <w:t xml:space="preserve">students apply their writing skills and draw upon their analysis of </w:t>
      </w:r>
      <w:r w:rsidR="00C508AA">
        <w:rPr>
          <w:i/>
        </w:rPr>
        <w:t>The New Jim Crow</w:t>
      </w:r>
      <w:r w:rsidR="00C508AA">
        <w:t xml:space="preserve"> to craft a formal, multi-paragraph response to one of the following prompts: How does the structure of the text support Alexander’s purpose? </w:t>
      </w:r>
      <w:r w:rsidR="008305AD">
        <w:t>O</w:t>
      </w:r>
      <w:r w:rsidR="00824861">
        <w:t>r</w:t>
      </w:r>
      <w:r w:rsidR="008305AD">
        <w:t>:</w:t>
      </w:r>
      <w:r w:rsidR="00BA5A25">
        <w:t xml:space="preserve"> </w:t>
      </w:r>
      <w:r w:rsidR="00C508AA">
        <w:t>How do the content and style of the text advance Alexander’s purpose?</w:t>
      </w:r>
    </w:p>
    <w:p w14:paraId="4D05DD53" w14:textId="77777777" w:rsidR="00A00FC3" w:rsidRPr="00EB4001" w:rsidRDefault="00A00FC3" w:rsidP="00EB4001">
      <w:pPr>
        <w:pStyle w:val="Heading1"/>
      </w:pPr>
      <w:r w:rsidRPr="00EB4001">
        <w:t>Literacy Skills &amp; Habits</w:t>
      </w:r>
    </w:p>
    <w:p w14:paraId="75088BF2" w14:textId="77777777" w:rsidR="00500F92" w:rsidRDefault="00500F92" w:rsidP="00500F92">
      <w:pPr>
        <w:pStyle w:val="BulletedList"/>
      </w:pPr>
      <w:r w:rsidRPr="001274D3">
        <w:t>R</w:t>
      </w:r>
      <w:r>
        <w:t>ead closely for textual details</w:t>
      </w:r>
    </w:p>
    <w:p w14:paraId="2F9C2F2D" w14:textId="77777777" w:rsidR="0085093E" w:rsidRDefault="006C0666" w:rsidP="00500F92">
      <w:pPr>
        <w:pStyle w:val="BulletedList"/>
      </w:pPr>
      <w:r w:rsidRPr="001274D3">
        <w:t>Engage in productive evidence-based conversations about text</w:t>
      </w:r>
    </w:p>
    <w:p w14:paraId="31BC9A95" w14:textId="15CAA5CB" w:rsidR="00B7565F" w:rsidRDefault="00B7565F" w:rsidP="00500F92">
      <w:pPr>
        <w:pStyle w:val="BulletedList"/>
      </w:pPr>
      <w:r>
        <w:t xml:space="preserve">Evaluate </w:t>
      </w:r>
      <w:r w:rsidR="007E4C34">
        <w:t>a</w:t>
      </w:r>
      <w:r>
        <w:t xml:space="preserve">rgument </w:t>
      </w:r>
      <w:r w:rsidR="007E4C34">
        <w:t>w</w:t>
      </w:r>
      <w:r>
        <w:t>riting</w:t>
      </w:r>
    </w:p>
    <w:p w14:paraId="045FC2E8" w14:textId="77777777" w:rsidR="00090984" w:rsidRDefault="002968F6" w:rsidP="002968F6">
      <w:pPr>
        <w:pStyle w:val="BulletedList"/>
      </w:pPr>
      <w:r>
        <w:t>Collect and organize evidence from texts to support analysis in writing</w:t>
      </w:r>
    </w:p>
    <w:p w14:paraId="2B6160EF" w14:textId="68C4E996" w:rsidR="002968F6" w:rsidRDefault="002968F6" w:rsidP="002968F6">
      <w:pPr>
        <w:pStyle w:val="BulletedList"/>
      </w:pPr>
      <w:r>
        <w:t>Independently preview texts in preparation for supported analysis</w:t>
      </w:r>
    </w:p>
    <w:p w14:paraId="535600F2" w14:textId="77777777" w:rsidR="00B7565F" w:rsidRDefault="00B7565F" w:rsidP="00500F92">
      <w:pPr>
        <w:pStyle w:val="BulletedList"/>
      </w:pPr>
      <w:r>
        <w:t>Analyze authors’ use of rhetoric</w:t>
      </w:r>
    </w:p>
    <w:p w14:paraId="1D574D6D" w14:textId="77777777" w:rsidR="00594589" w:rsidRDefault="00594589" w:rsidP="00594589">
      <w:pPr>
        <w:pStyle w:val="BulletedList"/>
      </w:pPr>
      <w:r w:rsidRPr="001274D3">
        <w:t>Annotate texts to support comprehension and analysis</w:t>
      </w:r>
    </w:p>
    <w:p w14:paraId="6D53B427" w14:textId="00748D7F" w:rsidR="002968F6" w:rsidRDefault="002968F6" w:rsidP="002968F6">
      <w:pPr>
        <w:pStyle w:val="BulletedList"/>
      </w:pPr>
      <w:r>
        <w:t>Practice speaking and listening skills in preparation for a formal group presentation</w:t>
      </w:r>
    </w:p>
    <w:p w14:paraId="363F1F79" w14:textId="77777777" w:rsidR="00AA2402" w:rsidRDefault="00AA2402" w:rsidP="00AA2402">
      <w:pPr>
        <w:pStyle w:val="BulletedList"/>
      </w:pPr>
      <w:r>
        <w:t xml:space="preserve">Utilize rubrics for self-assessment and peer review of writing </w:t>
      </w:r>
    </w:p>
    <w:p w14:paraId="2EA7252C" w14:textId="77777777" w:rsidR="00055986" w:rsidRDefault="00055986" w:rsidP="00EB4001">
      <w:pPr>
        <w:pStyle w:val="Heading1"/>
      </w:pPr>
      <w:r w:rsidRPr="00A4688B">
        <w:lastRenderedPageBreak/>
        <w:t>English Language Arts Outcomes</w:t>
      </w:r>
    </w:p>
    <w:p w14:paraId="5D49D602" w14:textId="77777777" w:rsidR="00B52DE7" w:rsidRPr="00EB4001" w:rsidRDefault="00B52DE7" w:rsidP="00EB4001">
      <w:pPr>
        <w:pStyle w:val="Heading2"/>
      </w:pPr>
      <w:r w:rsidRPr="00EB4001">
        <w:t>Yearlong Target Standards</w:t>
      </w:r>
    </w:p>
    <w:p w14:paraId="74A40070" w14:textId="77777777" w:rsidR="00B52DE7" w:rsidRDefault="00FA5824" w:rsidP="00B52DE7">
      <w:r>
        <w:t>These standards embody the pedagogical shifts required by the Common Core Standards and will be a strong focus in every ELA module and unit in grades 9</w:t>
      </w:r>
      <w:r w:rsidR="00E95BEE">
        <w:t>–</w:t>
      </w:r>
      <w:r>
        <w:t>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2968F6" w:rsidRPr="002E6E78" w14:paraId="7C761B65" w14:textId="77777777" w:rsidTr="00BF2C97">
        <w:tc>
          <w:tcPr>
            <w:tcW w:w="9293" w:type="dxa"/>
            <w:gridSpan w:val="2"/>
            <w:shd w:val="clear" w:color="auto" w:fill="1F497D" w:themeFill="text2"/>
          </w:tcPr>
          <w:p w14:paraId="4F36981B" w14:textId="77777777" w:rsidR="002968F6" w:rsidRPr="002E6E78" w:rsidRDefault="002968F6" w:rsidP="00BF2C97">
            <w:pPr>
              <w:pStyle w:val="TableHeaders"/>
              <w:keepNext/>
            </w:pPr>
            <w:r w:rsidRPr="002E6E78">
              <w:t>CCS Standards: Reading—Literature</w:t>
            </w:r>
          </w:p>
        </w:tc>
      </w:tr>
      <w:tr w:rsidR="002968F6" w:rsidRPr="002E6E78" w14:paraId="608619C2" w14:textId="77777777" w:rsidTr="00BF2C97">
        <w:tc>
          <w:tcPr>
            <w:tcW w:w="1364" w:type="dxa"/>
          </w:tcPr>
          <w:p w14:paraId="5A05FEDB" w14:textId="77777777" w:rsidR="002968F6" w:rsidRPr="0067281B" w:rsidRDefault="002968F6" w:rsidP="00BF2C97">
            <w:pPr>
              <w:pStyle w:val="TableText"/>
            </w:pPr>
            <w:r w:rsidRPr="0067281B">
              <w:t>RL.11-12.1</w:t>
            </w:r>
          </w:p>
        </w:tc>
        <w:tc>
          <w:tcPr>
            <w:tcW w:w="7929" w:type="dxa"/>
          </w:tcPr>
          <w:p w14:paraId="330EF97E" w14:textId="77777777" w:rsidR="002968F6" w:rsidRPr="0067281B" w:rsidRDefault="002968F6" w:rsidP="00BF2C97">
            <w:pPr>
              <w:pStyle w:val="TableText"/>
            </w:pPr>
            <w:r w:rsidRPr="0067281B">
              <w:t>Cite strong and thorough textual evidence to support analysis of what the text says explicitly as well as inferences drawn from the text, including determining where the text leaves matters uncertain.</w:t>
            </w:r>
          </w:p>
        </w:tc>
      </w:tr>
      <w:tr w:rsidR="002968F6" w:rsidRPr="002E6E78" w14:paraId="0E4248D3" w14:textId="77777777" w:rsidTr="00BF2C97">
        <w:tc>
          <w:tcPr>
            <w:tcW w:w="1364" w:type="dxa"/>
          </w:tcPr>
          <w:p w14:paraId="13971028" w14:textId="77777777" w:rsidR="002968F6" w:rsidRPr="0067281B" w:rsidRDefault="002968F6" w:rsidP="00BF2C97">
            <w:pPr>
              <w:pStyle w:val="TableText"/>
            </w:pPr>
            <w:r w:rsidRPr="0067281B">
              <w:t>RL.11-12.4</w:t>
            </w:r>
          </w:p>
        </w:tc>
        <w:tc>
          <w:tcPr>
            <w:tcW w:w="7929" w:type="dxa"/>
          </w:tcPr>
          <w:p w14:paraId="2553787E" w14:textId="77777777" w:rsidR="002968F6" w:rsidRPr="0067281B" w:rsidRDefault="002968F6" w:rsidP="00BF2C97">
            <w:pPr>
              <w:pStyle w:val="TableText"/>
            </w:pPr>
            <w:r w:rsidRPr="0067281B">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2968F6" w:rsidRPr="002E6E78" w14:paraId="5A456878" w14:textId="77777777" w:rsidTr="00BF2C97">
        <w:tc>
          <w:tcPr>
            <w:tcW w:w="1364" w:type="dxa"/>
          </w:tcPr>
          <w:p w14:paraId="1FF09255" w14:textId="77777777" w:rsidR="002968F6" w:rsidRPr="0067281B" w:rsidRDefault="002968F6" w:rsidP="00BF2C97">
            <w:pPr>
              <w:pStyle w:val="TableText"/>
            </w:pPr>
            <w:r w:rsidRPr="0067281B">
              <w:t>RL.11-12.10</w:t>
            </w:r>
          </w:p>
        </w:tc>
        <w:tc>
          <w:tcPr>
            <w:tcW w:w="7929" w:type="dxa"/>
          </w:tcPr>
          <w:p w14:paraId="6B2A8BE3" w14:textId="77777777" w:rsidR="002968F6" w:rsidRPr="0067281B" w:rsidRDefault="002968F6" w:rsidP="00BF2C97">
            <w:pPr>
              <w:pStyle w:val="TableText"/>
            </w:pPr>
            <w:r w:rsidRPr="0067281B">
              <w:t>By the end of grade 11, read and comprehend literature, including stories, dramas, and poems, in the grades 11–CCR text complexity band proficiently, with scaffolding as needed at the high end of the range.</w:t>
            </w:r>
          </w:p>
        </w:tc>
      </w:tr>
      <w:tr w:rsidR="002968F6" w:rsidRPr="002E6E78" w14:paraId="3E5B06D3" w14:textId="77777777" w:rsidTr="00BF2C97">
        <w:tc>
          <w:tcPr>
            <w:tcW w:w="9293" w:type="dxa"/>
            <w:gridSpan w:val="2"/>
            <w:shd w:val="clear" w:color="auto" w:fill="1F497D" w:themeFill="text2"/>
          </w:tcPr>
          <w:p w14:paraId="33C597BD" w14:textId="77777777" w:rsidR="002968F6" w:rsidRPr="002E6E78" w:rsidRDefault="002968F6" w:rsidP="00BF2C97">
            <w:pPr>
              <w:pStyle w:val="TableHeaders"/>
            </w:pPr>
            <w:r w:rsidRPr="002E6E78">
              <w:t>CCS Standards: Reading—Informational Text</w:t>
            </w:r>
          </w:p>
        </w:tc>
      </w:tr>
      <w:tr w:rsidR="002968F6" w:rsidRPr="00A134F2" w14:paraId="1D025BE1" w14:textId="77777777" w:rsidTr="00BF2C97">
        <w:tc>
          <w:tcPr>
            <w:tcW w:w="1364" w:type="dxa"/>
          </w:tcPr>
          <w:p w14:paraId="4521AC56" w14:textId="77777777" w:rsidR="002968F6" w:rsidRPr="00A134F2" w:rsidRDefault="002968F6" w:rsidP="00BF2C97">
            <w:pPr>
              <w:pStyle w:val="TableText"/>
            </w:pPr>
            <w:r w:rsidRPr="00A134F2">
              <w:t>RI.11-12.1.a</w:t>
            </w:r>
          </w:p>
        </w:tc>
        <w:tc>
          <w:tcPr>
            <w:tcW w:w="7929" w:type="dxa"/>
          </w:tcPr>
          <w:p w14:paraId="37DD375C" w14:textId="77777777" w:rsidR="002968F6" w:rsidRPr="0067281B" w:rsidRDefault="002968F6" w:rsidP="00BF2C97">
            <w:pPr>
              <w:pStyle w:val="TableText"/>
            </w:pPr>
            <w:r w:rsidRPr="0067281B">
              <w:t xml:space="preserve">Cite strong and thorough textual evidence to support analysis of what the text says explicitly as well as inferences drawn from the text, including determining where the text leaves matters uncertain. </w:t>
            </w:r>
          </w:p>
          <w:p w14:paraId="3CA18F47" w14:textId="77777777" w:rsidR="002968F6" w:rsidRPr="00A134F2" w:rsidRDefault="002968F6" w:rsidP="002968F6">
            <w:pPr>
              <w:pStyle w:val="SubStandard"/>
              <w:numPr>
                <w:ilvl w:val="0"/>
                <w:numId w:val="33"/>
              </w:numPr>
              <w:ind w:left="360"/>
            </w:pPr>
            <w:r w:rsidRPr="00A23A0B">
              <w:t>Develop factual, interpretive, and evaluative questions for further exploration of the topic(s).</w:t>
            </w:r>
          </w:p>
        </w:tc>
      </w:tr>
      <w:tr w:rsidR="002968F6" w:rsidRPr="00A134F2" w14:paraId="2B2B3699" w14:textId="77777777" w:rsidTr="00BF2C97">
        <w:tc>
          <w:tcPr>
            <w:tcW w:w="1364" w:type="dxa"/>
          </w:tcPr>
          <w:p w14:paraId="7E8B8C58" w14:textId="77777777" w:rsidR="002968F6" w:rsidRPr="00A134F2" w:rsidRDefault="002968F6" w:rsidP="00BF2C97">
            <w:pPr>
              <w:pStyle w:val="TableText"/>
            </w:pPr>
            <w:r w:rsidRPr="00A134F2">
              <w:t xml:space="preserve">RI.11-12.4 </w:t>
            </w:r>
          </w:p>
        </w:tc>
        <w:tc>
          <w:tcPr>
            <w:tcW w:w="7929" w:type="dxa"/>
          </w:tcPr>
          <w:p w14:paraId="4A94025B" w14:textId="77777777" w:rsidR="002968F6" w:rsidRPr="0067281B" w:rsidRDefault="002968F6" w:rsidP="00BF2C97">
            <w:pPr>
              <w:pStyle w:val="TableText"/>
            </w:pPr>
            <w:r w:rsidRPr="0067281B">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7281B">
              <w:rPr>
                <w:i/>
              </w:rPr>
              <w:t>faction</w:t>
            </w:r>
            <w:r w:rsidRPr="001D21C7">
              <w:t xml:space="preserve"> in</w:t>
            </w:r>
            <w:r w:rsidRPr="0067281B">
              <w:rPr>
                <w:i/>
              </w:rPr>
              <w:t xml:space="preserve"> Federalist </w:t>
            </w:r>
            <w:r w:rsidRPr="0067281B">
              <w:t>No. 10).</w:t>
            </w:r>
          </w:p>
        </w:tc>
      </w:tr>
      <w:tr w:rsidR="002968F6" w:rsidRPr="00A134F2" w14:paraId="6B49BD47" w14:textId="77777777" w:rsidTr="00BF2C97">
        <w:tc>
          <w:tcPr>
            <w:tcW w:w="1364" w:type="dxa"/>
          </w:tcPr>
          <w:p w14:paraId="33DA67BF" w14:textId="77777777" w:rsidR="002968F6" w:rsidRPr="00A134F2" w:rsidRDefault="002968F6" w:rsidP="00BF2C97">
            <w:pPr>
              <w:pStyle w:val="TableText"/>
            </w:pPr>
            <w:r w:rsidRPr="00A134F2">
              <w:t>RI.11-12.10</w:t>
            </w:r>
          </w:p>
        </w:tc>
        <w:tc>
          <w:tcPr>
            <w:tcW w:w="7929" w:type="dxa"/>
          </w:tcPr>
          <w:p w14:paraId="5CCACDE5" w14:textId="77777777" w:rsidR="002968F6" w:rsidRPr="0067281B" w:rsidRDefault="002968F6" w:rsidP="00BF2C97">
            <w:pPr>
              <w:pStyle w:val="TableText"/>
            </w:pPr>
            <w:r w:rsidRPr="0067281B">
              <w:t xml:space="preserve">By </w:t>
            </w:r>
            <w:r>
              <w:t>the end of grade 12, read and comprehend literary nonfiction at the high end of the grades 11–CCR text complexity band independently and proficiently.</w:t>
            </w:r>
          </w:p>
        </w:tc>
      </w:tr>
      <w:tr w:rsidR="002968F6" w:rsidRPr="002E6E78" w14:paraId="2569A463" w14:textId="77777777" w:rsidTr="00BF2C97">
        <w:trPr>
          <w:trHeight w:val="155"/>
        </w:trPr>
        <w:tc>
          <w:tcPr>
            <w:tcW w:w="9293" w:type="dxa"/>
            <w:gridSpan w:val="2"/>
            <w:shd w:val="clear" w:color="auto" w:fill="1F497D" w:themeFill="text2"/>
          </w:tcPr>
          <w:p w14:paraId="06EF4D00" w14:textId="77777777" w:rsidR="002968F6" w:rsidRPr="002E6E78" w:rsidRDefault="002968F6" w:rsidP="00BF2C97">
            <w:pPr>
              <w:pStyle w:val="TableHeaders"/>
              <w:keepNext/>
            </w:pPr>
            <w:r w:rsidRPr="002E6E78">
              <w:t>CCS Standards: Writing</w:t>
            </w:r>
          </w:p>
        </w:tc>
      </w:tr>
      <w:tr w:rsidR="002968F6" w:rsidRPr="002E6E78" w14:paraId="44A2000E" w14:textId="77777777" w:rsidTr="00BF2C97">
        <w:trPr>
          <w:trHeight w:val="1216"/>
        </w:trPr>
        <w:tc>
          <w:tcPr>
            <w:tcW w:w="1364" w:type="dxa"/>
          </w:tcPr>
          <w:p w14:paraId="60D423F5" w14:textId="77777777" w:rsidR="002968F6" w:rsidRPr="002E6E78" w:rsidRDefault="002968F6" w:rsidP="00BF2C97">
            <w:pPr>
              <w:pStyle w:val="TableText"/>
            </w:pPr>
            <w:r w:rsidRPr="002E6E78">
              <w:t>W.11</w:t>
            </w:r>
            <w:r>
              <w:t>-</w:t>
            </w:r>
            <w:r w:rsidRPr="002E6E78">
              <w:t>12.9</w:t>
            </w:r>
            <w:r>
              <w:t>.a,b</w:t>
            </w:r>
          </w:p>
        </w:tc>
        <w:tc>
          <w:tcPr>
            <w:tcW w:w="7929" w:type="dxa"/>
          </w:tcPr>
          <w:p w14:paraId="45745E79" w14:textId="77777777" w:rsidR="002968F6" w:rsidRPr="00E62872" w:rsidRDefault="002968F6" w:rsidP="00BF2C97">
            <w:pPr>
              <w:pStyle w:val="TableText"/>
            </w:pPr>
            <w:r w:rsidRPr="00E62872">
              <w:t>Draw evidence from literary or informational texts to support analysis, reflection, and research.</w:t>
            </w:r>
          </w:p>
          <w:p w14:paraId="1C591416" w14:textId="77777777" w:rsidR="002968F6" w:rsidRPr="00A23A0B" w:rsidRDefault="002968F6" w:rsidP="002968F6">
            <w:pPr>
              <w:pStyle w:val="SubStandard"/>
              <w:numPr>
                <w:ilvl w:val="0"/>
                <w:numId w:val="31"/>
              </w:numPr>
              <w:ind w:left="360"/>
            </w:pPr>
            <w:r w:rsidRPr="00A23A0B">
              <w:t xml:space="preserve">Apply </w:t>
            </w:r>
            <w:r w:rsidRPr="00C6424D">
              <w:rPr>
                <w:i/>
              </w:rPr>
              <w:t>grades 11–12 Reading standards</w:t>
            </w:r>
            <w:r w:rsidRPr="00A23A0B">
              <w:t xml:space="preserve"> to literature (e.g., “Demonstrate </w:t>
            </w:r>
            <w:r w:rsidRPr="00A23A0B">
              <w:lastRenderedPageBreak/>
              <w:t>knowledge of eighteenth-, nineteenth- and early-twentieth-century foundational works of American literature, including how two or more texts from the same period treat similar themes or topics”).</w:t>
            </w:r>
          </w:p>
          <w:p w14:paraId="20645873" w14:textId="77777777" w:rsidR="002968F6" w:rsidRPr="005C1A9F" w:rsidRDefault="002968F6" w:rsidP="002968F6">
            <w:pPr>
              <w:pStyle w:val="SubStandard"/>
              <w:numPr>
                <w:ilvl w:val="0"/>
                <w:numId w:val="33"/>
              </w:numPr>
              <w:ind w:left="360"/>
            </w:pPr>
            <w:r w:rsidRPr="005C1A9F">
              <w:t xml:space="preserve">Apply </w:t>
            </w:r>
            <w:r w:rsidRPr="005C1A9F">
              <w:rPr>
                <w:rFonts w:cs="Perpetua-Italic"/>
                <w:i/>
                <w:iCs/>
              </w:rPr>
              <w:t xml:space="preserve">grades 11–12 Reading standards </w:t>
            </w:r>
            <w:r w:rsidRPr="005C1A9F">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5C1A9F">
              <w:rPr>
                <w:rFonts w:cs="Perpetua-Italic"/>
                <w:i/>
                <w:iCs/>
              </w:rPr>
              <w:t>The Federalist</w:t>
            </w:r>
            <w:r w:rsidRPr="005C1A9F">
              <w:t>, presidential addresses]”).</w:t>
            </w:r>
          </w:p>
        </w:tc>
      </w:tr>
      <w:tr w:rsidR="002968F6" w:rsidRPr="002E6E78" w14:paraId="14403AFD" w14:textId="77777777" w:rsidTr="00BF2C97">
        <w:trPr>
          <w:trHeight w:val="1051"/>
        </w:trPr>
        <w:tc>
          <w:tcPr>
            <w:tcW w:w="1364" w:type="dxa"/>
          </w:tcPr>
          <w:p w14:paraId="15E8EF7B" w14:textId="77777777" w:rsidR="002968F6" w:rsidRPr="002E6E78" w:rsidRDefault="002968F6" w:rsidP="00BF2C97">
            <w:pPr>
              <w:pStyle w:val="TableText"/>
            </w:pPr>
            <w:r w:rsidRPr="002E6E78">
              <w:lastRenderedPageBreak/>
              <w:t>W.11</w:t>
            </w:r>
            <w:r>
              <w:t>-</w:t>
            </w:r>
            <w:r w:rsidRPr="002E6E78">
              <w:t>12.10</w:t>
            </w:r>
          </w:p>
        </w:tc>
        <w:tc>
          <w:tcPr>
            <w:tcW w:w="7929" w:type="dxa"/>
          </w:tcPr>
          <w:p w14:paraId="243805B8" w14:textId="77777777" w:rsidR="002968F6" w:rsidRPr="002E6E78" w:rsidRDefault="002968F6" w:rsidP="00BF2C97">
            <w:pPr>
              <w:pStyle w:val="TableText"/>
            </w:pPr>
            <w:r w:rsidRPr="002E6E78">
              <w:t>Write routinely over extended time frames (time for research, reflection, and revision) and shorter time frames (a single sitting or a day or two) for a range of tasks, purposes, and audiences.</w:t>
            </w:r>
          </w:p>
        </w:tc>
      </w:tr>
      <w:tr w:rsidR="002968F6" w:rsidRPr="002E6E78" w14:paraId="18794A37" w14:textId="77777777" w:rsidTr="00BF2C97">
        <w:trPr>
          <w:trHeight w:val="315"/>
        </w:trPr>
        <w:tc>
          <w:tcPr>
            <w:tcW w:w="9293" w:type="dxa"/>
            <w:gridSpan w:val="2"/>
            <w:shd w:val="clear" w:color="auto" w:fill="1F497D" w:themeFill="text2"/>
          </w:tcPr>
          <w:p w14:paraId="7F23B8E6" w14:textId="77777777" w:rsidR="002968F6" w:rsidRPr="002E6E78" w:rsidRDefault="002968F6" w:rsidP="00BF2C97">
            <w:pPr>
              <w:pStyle w:val="TableHeaders"/>
              <w:keepNext/>
            </w:pPr>
            <w:r w:rsidRPr="002E6E78">
              <w:t>CCS Standards: Speaking &amp; Listening</w:t>
            </w:r>
          </w:p>
        </w:tc>
      </w:tr>
      <w:tr w:rsidR="002968F6" w:rsidRPr="002E6E78" w14:paraId="65F89546" w14:textId="77777777" w:rsidTr="00BF2C97">
        <w:trPr>
          <w:trHeight w:val="1051"/>
        </w:trPr>
        <w:tc>
          <w:tcPr>
            <w:tcW w:w="1364" w:type="dxa"/>
          </w:tcPr>
          <w:p w14:paraId="0020E0CC" w14:textId="77777777" w:rsidR="002968F6" w:rsidRPr="002E6E78" w:rsidRDefault="002968F6" w:rsidP="00BF2C97">
            <w:pPr>
              <w:pStyle w:val="TableText"/>
            </w:pPr>
            <w:r w:rsidRPr="002E6E78">
              <w:t>SL.11</w:t>
            </w:r>
            <w:r>
              <w:t>-</w:t>
            </w:r>
            <w:r w:rsidRPr="002E6E78">
              <w:t>12.1</w:t>
            </w:r>
          </w:p>
        </w:tc>
        <w:tc>
          <w:tcPr>
            <w:tcW w:w="7929" w:type="dxa"/>
          </w:tcPr>
          <w:p w14:paraId="085CAA29" w14:textId="77777777" w:rsidR="002968F6" w:rsidRPr="002E6E78" w:rsidRDefault="002968F6" w:rsidP="00BF2C97">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2968F6" w:rsidRPr="002E6E78" w14:paraId="2F524F0F" w14:textId="77777777" w:rsidTr="00BF2C97">
        <w:trPr>
          <w:trHeight w:val="301"/>
        </w:trPr>
        <w:tc>
          <w:tcPr>
            <w:tcW w:w="9293" w:type="dxa"/>
            <w:gridSpan w:val="2"/>
            <w:shd w:val="clear" w:color="auto" w:fill="1F497D" w:themeFill="text2"/>
          </w:tcPr>
          <w:p w14:paraId="0C83975C" w14:textId="77777777" w:rsidR="002968F6" w:rsidRPr="002E6E78" w:rsidRDefault="002968F6" w:rsidP="00BF2C97">
            <w:pPr>
              <w:pStyle w:val="TableHeaders"/>
            </w:pPr>
            <w:r w:rsidRPr="002E6E78">
              <w:t>CCS Standards: Language</w:t>
            </w:r>
          </w:p>
        </w:tc>
      </w:tr>
      <w:tr w:rsidR="002968F6" w:rsidRPr="002E6E78" w14:paraId="5497A859" w14:textId="77777777" w:rsidTr="00BF2C97">
        <w:trPr>
          <w:trHeight w:val="1652"/>
        </w:trPr>
        <w:tc>
          <w:tcPr>
            <w:tcW w:w="1364" w:type="dxa"/>
          </w:tcPr>
          <w:p w14:paraId="03AFB37E" w14:textId="5A7F8C65" w:rsidR="002968F6" w:rsidRPr="002E6E78" w:rsidRDefault="002968F6" w:rsidP="00BF2C97">
            <w:pPr>
              <w:pStyle w:val="TableText"/>
            </w:pPr>
            <w:r w:rsidRPr="002E6E78">
              <w:t>L.11</w:t>
            </w:r>
            <w:r>
              <w:t>-</w:t>
            </w:r>
            <w:r w:rsidRPr="002E6E78">
              <w:t>12.4</w:t>
            </w:r>
            <w:r>
              <w:t>.</w:t>
            </w:r>
            <w:r w:rsidR="0000011C">
              <w:t xml:space="preserve">  </w:t>
            </w:r>
            <w:r>
              <w:t>a-d</w:t>
            </w:r>
          </w:p>
        </w:tc>
        <w:tc>
          <w:tcPr>
            <w:tcW w:w="7929" w:type="dxa"/>
          </w:tcPr>
          <w:p w14:paraId="06858F5E" w14:textId="77777777" w:rsidR="002968F6" w:rsidRPr="00C0799A" w:rsidRDefault="002968F6" w:rsidP="00BF2C97">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4CD9AB2A" w14:textId="77777777" w:rsidR="002968F6" w:rsidRPr="00D11AC4" w:rsidRDefault="002968F6" w:rsidP="002968F6">
            <w:pPr>
              <w:pStyle w:val="SubStandard"/>
              <w:numPr>
                <w:ilvl w:val="0"/>
                <w:numId w:val="32"/>
              </w:numPr>
              <w:ind w:left="397"/>
            </w:pPr>
            <w:r w:rsidRPr="00D11AC4">
              <w:t>Use context (e.g., the overall meaning of a sentence, paragraph, or text; a word’s position or function in a sentence) as a clue to the meaning of a word or phrase.</w:t>
            </w:r>
          </w:p>
          <w:p w14:paraId="558855EE" w14:textId="77777777" w:rsidR="002968F6" w:rsidRPr="00D11AC4" w:rsidRDefault="002968F6" w:rsidP="002968F6">
            <w:pPr>
              <w:pStyle w:val="SubStandard"/>
              <w:numPr>
                <w:ilvl w:val="0"/>
                <w:numId w:val="33"/>
              </w:numPr>
              <w:ind w:left="397"/>
            </w:pPr>
            <w:r w:rsidRPr="00D11AC4">
              <w:t xml:space="preserve">Identify and correctly use patterns of word changes that indicate different meanings or parts of speech (e.g., </w:t>
            </w:r>
            <w:r w:rsidRPr="00D11AC4">
              <w:rPr>
                <w:i/>
              </w:rPr>
              <w:t>conceive</w:t>
            </w:r>
            <w:r w:rsidRPr="00D11AC4">
              <w:t xml:space="preserve">, </w:t>
            </w:r>
            <w:r w:rsidRPr="00D11AC4">
              <w:rPr>
                <w:i/>
              </w:rPr>
              <w:t>conception</w:t>
            </w:r>
            <w:r w:rsidRPr="00D11AC4">
              <w:t xml:space="preserve">, </w:t>
            </w:r>
            <w:r w:rsidRPr="00D11AC4">
              <w:rPr>
                <w:i/>
              </w:rPr>
              <w:t>conceivable</w:t>
            </w:r>
            <w:r w:rsidRPr="00D11AC4">
              <w:t>).</w:t>
            </w:r>
          </w:p>
          <w:p w14:paraId="6A5565F9" w14:textId="77777777" w:rsidR="002968F6" w:rsidRPr="00D11AC4" w:rsidRDefault="002968F6" w:rsidP="002968F6">
            <w:pPr>
              <w:pStyle w:val="SubStandard"/>
              <w:numPr>
                <w:ilvl w:val="0"/>
                <w:numId w:val="33"/>
              </w:numPr>
              <w:ind w:left="397"/>
            </w:pPr>
            <w:r w:rsidRPr="00D11AC4">
              <w:t xml:space="preserve">Consult general and specialized reference materials (e.g., dictionaries, glossaries, thesauruses), both print and digital, to find the pronunciation of a word or determine or clarify its precise meaning, </w:t>
            </w:r>
            <w:proofErr w:type="spellStart"/>
            <w:r w:rsidRPr="00D11AC4">
              <w:t>its</w:t>
            </w:r>
            <w:proofErr w:type="spellEnd"/>
            <w:r w:rsidRPr="00D11AC4">
              <w:t xml:space="preserve"> part of speech, its etymology, or its standard usage.</w:t>
            </w:r>
          </w:p>
          <w:p w14:paraId="6935EB7A" w14:textId="77777777" w:rsidR="002968F6" w:rsidRPr="000E14B6" w:rsidRDefault="002968F6" w:rsidP="002968F6">
            <w:pPr>
              <w:pStyle w:val="SubStandard"/>
              <w:numPr>
                <w:ilvl w:val="0"/>
                <w:numId w:val="33"/>
              </w:numPr>
              <w:ind w:left="397"/>
            </w:pPr>
            <w:r w:rsidRPr="00D11AC4">
              <w:t>Verify the preliminary determination of the meaning of a word or phrase (e.g., by checking the inferred meaning in context or in a dictionary).</w:t>
            </w:r>
          </w:p>
        </w:tc>
      </w:tr>
    </w:tbl>
    <w:p w14:paraId="71BF33E4" w14:textId="77777777" w:rsidR="002968F6" w:rsidRDefault="002968F6" w:rsidP="00B52DE7"/>
    <w:p w14:paraId="05C2EF34" w14:textId="77777777" w:rsidR="00B52DE7" w:rsidRPr="003673FE" w:rsidRDefault="00B52DE7" w:rsidP="00EB4001">
      <w:pPr>
        <w:pStyle w:val="Heading2"/>
      </w:pPr>
      <w:r w:rsidRPr="003673FE">
        <w:t>Module</w:t>
      </w:r>
      <w:r w:rsidR="00DA6769">
        <w:t>-Specific</w:t>
      </w:r>
      <w:r w:rsidR="00193E2B">
        <w:t xml:space="preserve"> </w:t>
      </w:r>
      <w:r w:rsidRPr="003673FE">
        <w:t>Standards</w:t>
      </w:r>
    </w:p>
    <w:p w14:paraId="3BFE0920" w14:textId="151D8B0F" w:rsidR="00CD7B00" w:rsidRDefault="00193E2B" w:rsidP="00090984">
      <w:r>
        <w:t xml:space="preserve">These </w:t>
      </w:r>
      <w:r w:rsidR="00B52DE7" w:rsidRPr="003673FE">
        <w:t>standards will be the specific focus of instruction and assessment, based on the texts studied and proficiencies developed in this module.</w:t>
      </w:r>
      <w:r w:rsidR="004C2BC9">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7"/>
        <w:gridCol w:w="1260"/>
        <w:gridCol w:w="8110"/>
      </w:tblGrid>
      <w:tr w:rsidR="003C227F" w:rsidRPr="00FE5F2C" w14:paraId="6C481299" w14:textId="77777777">
        <w:trPr>
          <w:gridBefore w:val="1"/>
          <w:wBefore w:w="7" w:type="dxa"/>
        </w:trPr>
        <w:tc>
          <w:tcPr>
            <w:tcW w:w="0" w:type="auto"/>
            <w:gridSpan w:val="2"/>
            <w:shd w:val="clear" w:color="auto" w:fill="365F91" w:themeFill="accent1" w:themeFillShade="BF"/>
          </w:tcPr>
          <w:p w14:paraId="1BB0E4D9" w14:textId="77777777" w:rsidR="003C227F" w:rsidRPr="00FE5F2C" w:rsidRDefault="003C227F" w:rsidP="00C87A8E">
            <w:pPr>
              <w:pStyle w:val="TableHeaders"/>
              <w:spacing w:before="60" w:afterLines="60" w:after="144" w:line="276" w:lineRule="auto"/>
            </w:pPr>
            <w:r w:rsidRPr="00FE5F2C">
              <w:lastRenderedPageBreak/>
              <w:t>CCS Standards: Reading</w:t>
            </w:r>
            <w:r w:rsidR="00645490">
              <w:t xml:space="preserve"> </w:t>
            </w:r>
            <w:r w:rsidR="001A62D2">
              <w:t>Anchor Standards</w:t>
            </w:r>
          </w:p>
        </w:tc>
      </w:tr>
      <w:tr w:rsidR="00BF578F" w:rsidRPr="00F773F2" w14:paraId="2B6041EB" w14:textId="77777777">
        <w:trPr>
          <w:gridBefore w:val="1"/>
          <w:wBefore w:w="7" w:type="dxa"/>
        </w:trPr>
        <w:tc>
          <w:tcPr>
            <w:tcW w:w="1260" w:type="dxa"/>
            <w:tcMar>
              <w:top w:w="100" w:type="dxa"/>
              <w:left w:w="108" w:type="dxa"/>
              <w:bottom w:w="100" w:type="dxa"/>
              <w:right w:w="108" w:type="dxa"/>
            </w:tcMar>
          </w:tcPr>
          <w:p w14:paraId="23FE7982" w14:textId="723DA6D2" w:rsidR="00BF578F" w:rsidRPr="00CC627A" w:rsidRDefault="00BF578F" w:rsidP="00BF578F">
            <w:pPr>
              <w:pStyle w:val="TableText"/>
              <w:rPr>
                <w:rFonts w:asciiTheme="minorHAnsi" w:hAnsiTheme="minorHAnsi"/>
                <w:b/>
              </w:rPr>
            </w:pPr>
            <w:r w:rsidRPr="00CC627A">
              <w:rPr>
                <w:b/>
              </w:rPr>
              <w:t>CCRA.R.8</w:t>
            </w:r>
          </w:p>
        </w:tc>
        <w:tc>
          <w:tcPr>
            <w:tcW w:w="8110" w:type="dxa"/>
            <w:tcMar>
              <w:top w:w="100" w:type="dxa"/>
              <w:left w:w="108" w:type="dxa"/>
              <w:bottom w:w="100" w:type="dxa"/>
              <w:right w:w="108" w:type="dxa"/>
            </w:tcMar>
          </w:tcPr>
          <w:p w14:paraId="748848DD" w14:textId="4235C1B2" w:rsidR="00BF578F" w:rsidRPr="00CC627A" w:rsidRDefault="00BF578F" w:rsidP="00BF578F">
            <w:pPr>
              <w:pStyle w:val="TableText"/>
              <w:rPr>
                <w:b/>
              </w:rPr>
            </w:pPr>
            <w:r w:rsidRPr="00CC627A">
              <w:rPr>
                <w:b/>
              </w:rPr>
              <w:t>Delineate and evaluate the argument and specific claims in a text, including the validity of the reasoning as well as the relevance and sufficiency of the evidence.</w:t>
            </w:r>
          </w:p>
        </w:tc>
      </w:tr>
      <w:tr w:rsidR="00BF578F" w:rsidRPr="00F773F2" w14:paraId="3680F4DE" w14:textId="77777777">
        <w:trPr>
          <w:gridBefore w:val="1"/>
          <w:wBefore w:w="7" w:type="dxa"/>
        </w:trPr>
        <w:tc>
          <w:tcPr>
            <w:tcW w:w="1260" w:type="dxa"/>
            <w:tcMar>
              <w:top w:w="100" w:type="dxa"/>
              <w:left w:w="108" w:type="dxa"/>
              <w:bottom w:w="100" w:type="dxa"/>
              <w:right w:w="108" w:type="dxa"/>
            </w:tcMar>
          </w:tcPr>
          <w:p w14:paraId="0360AF50" w14:textId="1598373A" w:rsidR="00BF578F" w:rsidRPr="00CC627A" w:rsidRDefault="00BF578F" w:rsidP="00BF578F">
            <w:pPr>
              <w:pStyle w:val="TableText"/>
              <w:rPr>
                <w:b/>
              </w:rPr>
            </w:pPr>
            <w:r w:rsidRPr="00CC627A">
              <w:rPr>
                <w:b/>
              </w:rPr>
              <w:t>CCRA.R.9</w:t>
            </w:r>
          </w:p>
        </w:tc>
        <w:tc>
          <w:tcPr>
            <w:tcW w:w="8110" w:type="dxa"/>
            <w:tcMar>
              <w:top w:w="100" w:type="dxa"/>
              <w:left w:w="108" w:type="dxa"/>
              <w:bottom w:w="100" w:type="dxa"/>
              <w:right w:w="108" w:type="dxa"/>
            </w:tcMar>
          </w:tcPr>
          <w:p w14:paraId="2F3244AA" w14:textId="0B8B5C54" w:rsidR="00BF578F" w:rsidRPr="00CC627A" w:rsidRDefault="00BF578F" w:rsidP="00BF578F">
            <w:pPr>
              <w:pStyle w:val="TableText"/>
              <w:rPr>
                <w:b/>
              </w:rPr>
            </w:pPr>
            <w:r w:rsidRPr="00CC627A">
              <w:rPr>
                <w:b/>
              </w:rPr>
              <w:t>Analyze how two or more texts address similar themes or topics in order to build knowledge or to compare the approaches the authors take.</w:t>
            </w:r>
          </w:p>
        </w:tc>
      </w:tr>
      <w:tr w:rsidR="00BF578F" w:rsidRPr="00FE5F2C" w14:paraId="39F7B26E" w14:textId="77777777">
        <w:trPr>
          <w:gridBefore w:val="1"/>
          <w:wBefore w:w="7" w:type="dxa"/>
        </w:trPr>
        <w:tc>
          <w:tcPr>
            <w:tcW w:w="0" w:type="auto"/>
            <w:gridSpan w:val="2"/>
            <w:shd w:val="clear" w:color="auto" w:fill="365F91" w:themeFill="accent1" w:themeFillShade="BF"/>
          </w:tcPr>
          <w:p w14:paraId="26CDA31F" w14:textId="77777777" w:rsidR="00BF578F" w:rsidRPr="00FE5F2C" w:rsidRDefault="00BF578F" w:rsidP="00BF578F">
            <w:pPr>
              <w:pStyle w:val="TableHeaders"/>
              <w:spacing w:before="60" w:afterLines="60" w:after="144" w:line="276" w:lineRule="auto"/>
            </w:pPr>
            <w:r w:rsidRPr="00FE5F2C">
              <w:t>CCS Standards: Reading – Informational Text</w:t>
            </w:r>
          </w:p>
        </w:tc>
      </w:tr>
      <w:tr w:rsidR="00BF578F" w:rsidRPr="006D611A" w14:paraId="2C1AC02D" w14:textId="77777777">
        <w:trPr>
          <w:gridBefore w:val="1"/>
          <w:wBefore w:w="7" w:type="dxa"/>
        </w:trPr>
        <w:tc>
          <w:tcPr>
            <w:tcW w:w="1260" w:type="dxa"/>
            <w:tcMar>
              <w:top w:w="100" w:type="dxa"/>
              <w:left w:w="108" w:type="dxa"/>
              <w:bottom w:w="100" w:type="dxa"/>
              <w:right w:w="108" w:type="dxa"/>
            </w:tcMar>
          </w:tcPr>
          <w:p w14:paraId="6E84FB74" w14:textId="66DBD9D6" w:rsidR="00BF578F" w:rsidRPr="00CC627A" w:rsidRDefault="00BF578F" w:rsidP="00BF578F">
            <w:pPr>
              <w:pStyle w:val="TableText"/>
              <w:rPr>
                <w:b/>
              </w:rPr>
            </w:pPr>
            <w:r w:rsidRPr="00CC627A">
              <w:rPr>
                <w:b/>
              </w:rPr>
              <w:t>RI.11-12.1</w:t>
            </w:r>
            <w:r w:rsidR="00E0176D">
              <w:rPr>
                <w:b/>
              </w:rPr>
              <w:t>.a</w:t>
            </w:r>
          </w:p>
        </w:tc>
        <w:tc>
          <w:tcPr>
            <w:tcW w:w="8110" w:type="dxa"/>
            <w:tcMar>
              <w:top w:w="100" w:type="dxa"/>
              <w:left w:w="108" w:type="dxa"/>
              <w:bottom w:w="100" w:type="dxa"/>
              <w:right w:w="108" w:type="dxa"/>
            </w:tcMar>
          </w:tcPr>
          <w:p w14:paraId="40628A7C" w14:textId="77777777" w:rsidR="00BF578F" w:rsidRPr="00CC627A" w:rsidRDefault="00BF578F" w:rsidP="00BF578F">
            <w:pPr>
              <w:pStyle w:val="TableText"/>
              <w:rPr>
                <w:rFonts w:eastAsia="Times New Roman"/>
                <w:b/>
              </w:rPr>
            </w:pPr>
            <w:r w:rsidRPr="00CC627A">
              <w:rPr>
                <w:rFonts w:eastAsia="Times New Roman"/>
                <w:b/>
              </w:rPr>
              <w:t>Cite strong and thorough textual evidence to support analysis of what the text says explicitly as well as inferences drawn from the text, including determining where the text leaves matters uncertain.</w:t>
            </w:r>
          </w:p>
          <w:p w14:paraId="7EAF74A4" w14:textId="1F679EC0" w:rsidR="000930EE" w:rsidRPr="00CC627A" w:rsidRDefault="000930EE" w:rsidP="000930EE">
            <w:pPr>
              <w:pStyle w:val="SubStandard"/>
              <w:rPr>
                <w:b/>
              </w:rPr>
            </w:pPr>
            <w:r w:rsidRPr="00CC627A">
              <w:rPr>
                <w:b/>
              </w:rPr>
              <w:t>Develop factual, interpretive, and evaluative questions for further exploration of the topic(s).</w:t>
            </w:r>
          </w:p>
        </w:tc>
      </w:tr>
      <w:tr w:rsidR="00BF578F" w:rsidRPr="006D611A" w14:paraId="4F78D9A8" w14:textId="77777777">
        <w:trPr>
          <w:gridBefore w:val="1"/>
          <w:wBefore w:w="7" w:type="dxa"/>
        </w:trPr>
        <w:tc>
          <w:tcPr>
            <w:tcW w:w="1260" w:type="dxa"/>
            <w:tcMar>
              <w:top w:w="100" w:type="dxa"/>
              <w:left w:w="108" w:type="dxa"/>
              <w:bottom w:w="100" w:type="dxa"/>
              <w:right w:w="108" w:type="dxa"/>
            </w:tcMar>
          </w:tcPr>
          <w:p w14:paraId="3BEA859E" w14:textId="28E3CE4D" w:rsidR="00BF578F" w:rsidRPr="00CC627A" w:rsidRDefault="00BF578F" w:rsidP="00BF578F">
            <w:pPr>
              <w:pStyle w:val="TableText"/>
              <w:rPr>
                <w:b/>
              </w:rPr>
            </w:pPr>
            <w:r w:rsidRPr="00CC627A">
              <w:rPr>
                <w:b/>
              </w:rPr>
              <w:t>RI.11-12.3</w:t>
            </w:r>
          </w:p>
        </w:tc>
        <w:tc>
          <w:tcPr>
            <w:tcW w:w="8110" w:type="dxa"/>
            <w:tcMar>
              <w:top w:w="100" w:type="dxa"/>
              <w:left w:w="108" w:type="dxa"/>
              <w:bottom w:w="100" w:type="dxa"/>
              <w:right w:w="108" w:type="dxa"/>
            </w:tcMar>
          </w:tcPr>
          <w:p w14:paraId="2F14E3ED" w14:textId="466E1D6A" w:rsidR="00BF578F" w:rsidRPr="00CC627A" w:rsidRDefault="00BF578F" w:rsidP="00BF578F">
            <w:pPr>
              <w:pStyle w:val="TableText"/>
              <w:rPr>
                <w:rFonts w:eastAsia="Times New Roman"/>
                <w:b/>
              </w:rPr>
            </w:pPr>
            <w:r w:rsidRPr="00CC627A">
              <w:rPr>
                <w:b/>
              </w:rPr>
              <w:t>Analyze a complex set of ideas or sequence of events and explain how specific individuals, ideas, or events interact and develop over the course of the text.</w:t>
            </w:r>
          </w:p>
        </w:tc>
      </w:tr>
      <w:tr w:rsidR="00F1155F" w:rsidRPr="006D611A" w14:paraId="14582057" w14:textId="77777777">
        <w:trPr>
          <w:gridBefore w:val="1"/>
          <w:wBefore w:w="7" w:type="dxa"/>
        </w:trPr>
        <w:tc>
          <w:tcPr>
            <w:tcW w:w="1260" w:type="dxa"/>
            <w:tcMar>
              <w:top w:w="100" w:type="dxa"/>
              <w:left w:w="108" w:type="dxa"/>
              <w:bottom w:w="100" w:type="dxa"/>
              <w:right w:w="108" w:type="dxa"/>
            </w:tcMar>
          </w:tcPr>
          <w:p w14:paraId="3172871D" w14:textId="09781FE2" w:rsidR="00F1155F" w:rsidRPr="00CC627A" w:rsidRDefault="00F1155F" w:rsidP="00F1155F">
            <w:pPr>
              <w:pStyle w:val="TableText"/>
              <w:rPr>
                <w:b/>
              </w:rPr>
            </w:pPr>
            <w:r w:rsidRPr="00CC627A">
              <w:rPr>
                <w:b/>
              </w:rPr>
              <w:t>RI.11-12.4</w:t>
            </w:r>
          </w:p>
        </w:tc>
        <w:tc>
          <w:tcPr>
            <w:tcW w:w="8110" w:type="dxa"/>
            <w:tcMar>
              <w:top w:w="100" w:type="dxa"/>
              <w:left w:w="108" w:type="dxa"/>
              <w:bottom w:w="100" w:type="dxa"/>
              <w:right w:w="108" w:type="dxa"/>
            </w:tcMar>
          </w:tcPr>
          <w:p w14:paraId="11B62939" w14:textId="606BE429" w:rsidR="00F1155F" w:rsidRPr="00CC627A" w:rsidRDefault="00F1155F" w:rsidP="00F1155F">
            <w:pPr>
              <w:pStyle w:val="TableText"/>
              <w:rPr>
                <w:b/>
              </w:rPr>
            </w:pPr>
            <w:r w:rsidRPr="00CC627A">
              <w:rPr>
                <w:rFonts w:eastAsia="Times New Roman"/>
                <w:b/>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CC627A">
              <w:rPr>
                <w:rFonts w:eastAsia="Times New Roman"/>
                <w:b/>
                <w:i/>
              </w:rPr>
              <w:t>faction</w:t>
            </w:r>
            <w:r w:rsidRPr="00CC627A">
              <w:rPr>
                <w:rFonts w:eastAsia="Times New Roman"/>
                <w:b/>
              </w:rPr>
              <w:t xml:space="preserve"> in </w:t>
            </w:r>
            <w:r w:rsidRPr="00CC627A">
              <w:rPr>
                <w:rFonts w:eastAsia="Times New Roman"/>
                <w:b/>
                <w:i/>
              </w:rPr>
              <w:t>Federalist</w:t>
            </w:r>
            <w:r w:rsidRPr="00CC627A">
              <w:rPr>
                <w:rFonts w:eastAsia="Times New Roman"/>
                <w:b/>
              </w:rPr>
              <w:t xml:space="preserve"> No. 10).</w:t>
            </w:r>
          </w:p>
        </w:tc>
      </w:tr>
      <w:tr w:rsidR="00F1155F" w:rsidRPr="006D611A" w14:paraId="3E16CACE" w14:textId="77777777">
        <w:trPr>
          <w:gridBefore w:val="1"/>
          <w:wBefore w:w="7" w:type="dxa"/>
        </w:trPr>
        <w:tc>
          <w:tcPr>
            <w:tcW w:w="1260" w:type="dxa"/>
            <w:tcMar>
              <w:top w:w="100" w:type="dxa"/>
              <w:left w:w="108" w:type="dxa"/>
              <w:bottom w:w="100" w:type="dxa"/>
              <w:right w:w="108" w:type="dxa"/>
            </w:tcMar>
          </w:tcPr>
          <w:p w14:paraId="0BD9EAA3" w14:textId="2B63ED05" w:rsidR="00F1155F" w:rsidRPr="00CC627A" w:rsidRDefault="00F1155F" w:rsidP="00F1155F">
            <w:pPr>
              <w:pStyle w:val="TableText"/>
              <w:rPr>
                <w:b/>
              </w:rPr>
            </w:pPr>
            <w:r w:rsidRPr="00CC627A">
              <w:rPr>
                <w:b/>
              </w:rPr>
              <w:t>RI.11-12.5</w:t>
            </w:r>
          </w:p>
        </w:tc>
        <w:tc>
          <w:tcPr>
            <w:tcW w:w="8110" w:type="dxa"/>
            <w:tcMar>
              <w:top w:w="100" w:type="dxa"/>
              <w:left w:w="108" w:type="dxa"/>
              <w:bottom w:w="100" w:type="dxa"/>
              <w:right w:w="108" w:type="dxa"/>
            </w:tcMar>
          </w:tcPr>
          <w:p w14:paraId="420B144E" w14:textId="33889B94" w:rsidR="00F1155F" w:rsidRPr="00CC627A" w:rsidRDefault="00F1155F" w:rsidP="00F1155F">
            <w:pPr>
              <w:pStyle w:val="TableText"/>
              <w:rPr>
                <w:rFonts w:eastAsia="Times New Roman"/>
                <w:b/>
              </w:rPr>
            </w:pPr>
            <w:r w:rsidRPr="00CC627A">
              <w:rPr>
                <w:rFonts w:eastAsia="Times New Roman"/>
                <w:b/>
              </w:rPr>
              <w:t>Analyze and evaluate the effectiveness of the structure an author uses in his or her exposition or argument, including whether the structure makes points clear, convincing, and engaging.</w:t>
            </w:r>
          </w:p>
        </w:tc>
      </w:tr>
      <w:tr w:rsidR="00F1155F" w:rsidRPr="006D611A" w14:paraId="43C8A36C" w14:textId="77777777">
        <w:trPr>
          <w:gridBefore w:val="1"/>
          <w:wBefore w:w="7" w:type="dxa"/>
        </w:trPr>
        <w:tc>
          <w:tcPr>
            <w:tcW w:w="1260" w:type="dxa"/>
            <w:tcMar>
              <w:top w:w="100" w:type="dxa"/>
              <w:left w:w="108" w:type="dxa"/>
              <w:bottom w:w="100" w:type="dxa"/>
              <w:right w:w="108" w:type="dxa"/>
            </w:tcMar>
          </w:tcPr>
          <w:p w14:paraId="2397CFF4" w14:textId="3873CC34" w:rsidR="00F1155F" w:rsidRPr="00CC627A" w:rsidRDefault="00F1155F" w:rsidP="00F1155F">
            <w:pPr>
              <w:pStyle w:val="TableText"/>
              <w:rPr>
                <w:b/>
              </w:rPr>
            </w:pPr>
            <w:r w:rsidRPr="00CC627A">
              <w:rPr>
                <w:b/>
              </w:rPr>
              <w:t>RI.11-12.6</w:t>
            </w:r>
          </w:p>
        </w:tc>
        <w:tc>
          <w:tcPr>
            <w:tcW w:w="8110" w:type="dxa"/>
            <w:tcMar>
              <w:top w:w="100" w:type="dxa"/>
              <w:left w:w="108" w:type="dxa"/>
              <w:bottom w:w="100" w:type="dxa"/>
              <w:right w:w="108" w:type="dxa"/>
            </w:tcMar>
          </w:tcPr>
          <w:p w14:paraId="12117BD7" w14:textId="4D6DBF75" w:rsidR="00F1155F" w:rsidRPr="00CC627A" w:rsidRDefault="00F1155F" w:rsidP="00F1155F">
            <w:pPr>
              <w:pStyle w:val="TableText"/>
              <w:rPr>
                <w:rFonts w:eastAsia="Times New Roman"/>
                <w:b/>
              </w:rPr>
            </w:pPr>
            <w:r w:rsidRPr="00CC627A">
              <w:rPr>
                <w:rFonts w:eastAsia="Times New Roman"/>
                <w:b/>
              </w:rPr>
              <w:t>Determine an author's point of view or purpose in a text in which the rhetoric is particularly effective, analyzing how style and content contribute to the power, persuasiveness, or beauty of the text.</w:t>
            </w:r>
          </w:p>
        </w:tc>
      </w:tr>
      <w:tr w:rsidR="00B52DE7" w:rsidRPr="008D0E9D" w14:paraId="48D08F3F" w14:textId="77777777" w:rsidTr="0085093E">
        <w:tc>
          <w:tcPr>
            <w:tcW w:w="9377" w:type="dxa"/>
            <w:gridSpan w:val="3"/>
            <w:shd w:val="clear" w:color="auto" w:fill="365F91" w:themeFill="accent1" w:themeFillShade="BF"/>
          </w:tcPr>
          <w:p w14:paraId="7E8B8093" w14:textId="77777777" w:rsidR="00B52DE7" w:rsidRPr="008D0E9D" w:rsidRDefault="00B52DE7" w:rsidP="00C87A8E">
            <w:pPr>
              <w:pStyle w:val="TableHeaders"/>
              <w:spacing w:before="60" w:afterLines="60" w:after="144" w:line="276" w:lineRule="auto"/>
            </w:pPr>
            <w:r w:rsidRPr="008D0E9D">
              <w:t>CCS Standards: Writing</w:t>
            </w:r>
          </w:p>
        </w:tc>
      </w:tr>
      <w:tr w:rsidR="00172815" w:rsidRPr="00E0176D" w14:paraId="1C29B19E" w14:textId="77777777" w:rsidTr="0085093E">
        <w:tc>
          <w:tcPr>
            <w:tcW w:w="1267" w:type="dxa"/>
            <w:gridSpan w:val="2"/>
            <w:shd w:val="clear" w:color="auto" w:fill="auto"/>
          </w:tcPr>
          <w:p w14:paraId="041449DE" w14:textId="3F4E52BA" w:rsidR="00172815" w:rsidRPr="004B0D7E" w:rsidRDefault="00172815" w:rsidP="00172815">
            <w:pPr>
              <w:pStyle w:val="TableText"/>
              <w:rPr>
                <w:b/>
              </w:rPr>
            </w:pPr>
            <w:r w:rsidRPr="004B0D7E">
              <w:rPr>
                <w:b/>
              </w:rPr>
              <w:t>W.11-12.2.a-f</w:t>
            </w:r>
          </w:p>
        </w:tc>
        <w:tc>
          <w:tcPr>
            <w:tcW w:w="8110" w:type="dxa"/>
            <w:shd w:val="clear" w:color="auto" w:fill="auto"/>
          </w:tcPr>
          <w:p w14:paraId="3AC891B9" w14:textId="77777777" w:rsidR="00172815" w:rsidRPr="00E0176D" w:rsidRDefault="00172815" w:rsidP="00172815">
            <w:pPr>
              <w:pStyle w:val="TableText"/>
              <w:rPr>
                <w:b/>
              </w:rPr>
            </w:pPr>
            <w:r w:rsidRPr="00E0176D">
              <w:rPr>
                <w:b/>
              </w:rPr>
              <w:t>Write informative/explanatory texts to examine and convey complex ideas, concepts, and information clearly and accurately through the effective selection, organization, and analysis of content.</w:t>
            </w:r>
          </w:p>
          <w:p w14:paraId="3B8B2C1E" w14:textId="77777777" w:rsidR="00172815" w:rsidRPr="00E0176D" w:rsidRDefault="00172815" w:rsidP="00172815">
            <w:pPr>
              <w:pStyle w:val="SubStandard"/>
              <w:numPr>
                <w:ilvl w:val="0"/>
                <w:numId w:val="19"/>
              </w:numPr>
              <w:rPr>
                <w:rFonts w:cs="Calibri"/>
                <w:b/>
              </w:rPr>
            </w:pPr>
            <w:r w:rsidRPr="00E0176D">
              <w:rPr>
                <w:b/>
              </w:rPr>
              <w:t xml:space="preserve">Introduce a topic; organize complex ideas, concepts, and information so that each </w:t>
            </w:r>
            <w:r w:rsidRPr="00E0176D">
              <w:rPr>
                <w:b/>
              </w:rPr>
              <w:lastRenderedPageBreak/>
              <w:t>new element builds on that which precedes it to create a unified whole; include formatting (e.g., headings), graphics (e.g., figures, tables), and multimedia when useful to aiding comprehension</w:t>
            </w:r>
            <w:r w:rsidRPr="00E0176D">
              <w:rPr>
                <w:rFonts w:cs="Calibri"/>
                <w:b/>
              </w:rPr>
              <w:t>.</w:t>
            </w:r>
          </w:p>
          <w:p w14:paraId="6528406E" w14:textId="77777777" w:rsidR="00172815" w:rsidRPr="00E0176D" w:rsidRDefault="00172815" w:rsidP="00172815">
            <w:pPr>
              <w:pStyle w:val="SubStandard"/>
              <w:numPr>
                <w:ilvl w:val="0"/>
                <w:numId w:val="19"/>
              </w:numPr>
              <w:rPr>
                <w:rFonts w:cs="Calibri"/>
                <w:b/>
              </w:rPr>
            </w:pPr>
            <w:r w:rsidRPr="00E0176D">
              <w:rPr>
                <w:b/>
              </w:rPr>
              <w:t>Develop the topic thoroughly by selecting the most significant and relevant facts, extended definitions, concrete details, quotations, or other information and examples appropriate to the audience’s knowledge of the topic.</w:t>
            </w:r>
          </w:p>
          <w:p w14:paraId="543CAB61" w14:textId="77777777" w:rsidR="00172815" w:rsidRPr="00E0176D" w:rsidRDefault="00172815" w:rsidP="00172815">
            <w:pPr>
              <w:pStyle w:val="SubStandard"/>
              <w:numPr>
                <w:ilvl w:val="0"/>
                <w:numId w:val="19"/>
              </w:numPr>
              <w:rPr>
                <w:rFonts w:cs="Calibri"/>
                <w:b/>
              </w:rPr>
            </w:pPr>
            <w:r w:rsidRPr="00E0176D">
              <w:rPr>
                <w:rFonts w:eastAsia="Times New Roman"/>
                <w:b/>
              </w:rPr>
              <w:t>Use appropriate and varied transitions and syntax to link the major sections of the text, create cohesion, and clarify the relationships among complex ideas and concepts.</w:t>
            </w:r>
          </w:p>
          <w:p w14:paraId="368785E6" w14:textId="77777777" w:rsidR="00172815" w:rsidRPr="00E0176D" w:rsidRDefault="00172815" w:rsidP="00172815">
            <w:pPr>
              <w:pStyle w:val="SubStandard"/>
              <w:numPr>
                <w:ilvl w:val="0"/>
                <w:numId w:val="19"/>
              </w:numPr>
              <w:rPr>
                <w:rFonts w:cs="Calibri"/>
                <w:b/>
              </w:rPr>
            </w:pPr>
            <w:r w:rsidRPr="00E0176D">
              <w:rPr>
                <w:rFonts w:eastAsia="Times New Roman"/>
                <w:b/>
              </w:rPr>
              <w:t>Use precise language, domain-specific vocabulary, and techniques such as metaphor, simile, and analogy to manage the complexity of the topic.</w:t>
            </w:r>
          </w:p>
          <w:p w14:paraId="0828A458" w14:textId="77777777" w:rsidR="00172815" w:rsidRPr="00E0176D" w:rsidRDefault="00172815" w:rsidP="00172815">
            <w:pPr>
              <w:pStyle w:val="SubStandard"/>
              <w:numPr>
                <w:ilvl w:val="0"/>
                <w:numId w:val="19"/>
              </w:numPr>
              <w:rPr>
                <w:rFonts w:cs="Calibri"/>
                <w:b/>
              </w:rPr>
            </w:pPr>
            <w:r w:rsidRPr="00E0176D">
              <w:rPr>
                <w:rFonts w:eastAsia="Times New Roman"/>
                <w:b/>
              </w:rPr>
              <w:t>Establish and maintain a formal style and objective tone while attending to the norms and conventions of the discipline in which they are writing.</w:t>
            </w:r>
          </w:p>
          <w:p w14:paraId="0D449C37" w14:textId="28D674D9" w:rsidR="00172815" w:rsidRPr="00E0176D" w:rsidRDefault="00172815" w:rsidP="00172815">
            <w:pPr>
              <w:pStyle w:val="SubStandard"/>
              <w:numPr>
                <w:ilvl w:val="0"/>
                <w:numId w:val="19"/>
              </w:numPr>
              <w:rPr>
                <w:b/>
              </w:rPr>
            </w:pPr>
            <w:r w:rsidRPr="00E0176D">
              <w:rPr>
                <w:rFonts w:eastAsia="Times New Roman"/>
                <w:b/>
              </w:rPr>
              <w:t>Provide a concluding statement or section that follows from and supports the information or explanation presented (e.g., articulating implications or the significance of the topic).</w:t>
            </w:r>
          </w:p>
        </w:tc>
      </w:tr>
      <w:tr w:rsidR="00CC627A" w:rsidRPr="006D611A" w14:paraId="6F150D45" w14:textId="77777777" w:rsidTr="0085093E">
        <w:tc>
          <w:tcPr>
            <w:tcW w:w="1267" w:type="dxa"/>
            <w:gridSpan w:val="2"/>
            <w:shd w:val="clear" w:color="auto" w:fill="auto"/>
          </w:tcPr>
          <w:p w14:paraId="63C55B8C" w14:textId="15AAFA2B" w:rsidR="00CC627A" w:rsidRDefault="00CC627A" w:rsidP="00172815">
            <w:pPr>
              <w:pStyle w:val="TableText"/>
            </w:pPr>
            <w:r>
              <w:lastRenderedPageBreak/>
              <w:t>W.11-12.9.b</w:t>
            </w:r>
          </w:p>
        </w:tc>
        <w:tc>
          <w:tcPr>
            <w:tcW w:w="8110" w:type="dxa"/>
            <w:shd w:val="clear" w:color="auto" w:fill="auto"/>
          </w:tcPr>
          <w:p w14:paraId="32BB977C" w14:textId="77777777" w:rsidR="004B0D7E" w:rsidRPr="00A45612" w:rsidDel="003D5EC4" w:rsidRDefault="004B0D7E" w:rsidP="004B0D7E">
            <w:pPr>
              <w:pStyle w:val="TableText"/>
            </w:pPr>
            <w:r w:rsidRPr="00A45612">
              <w:t>Draw evidence from literary or informational texts to support analysis, reflection, and research.</w:t>
            </w:r>
          </w:p>
          <w:p w14:paraId="2555FE99" w14:textId="61AF416B" w:rsidR="00CC627A" w:rsidRDefault="004B0D7E" w:rsidP="004B0D7E">
            <w:pPr>
              <w:pStyle w:val="TableText"/>
              <w:numPr>
                <w:ilvl w:val="0"/>
                <w:numId w:val="44"/>
              </w:numPr>
            </w:pPr>
            <w:r w:rsidRPr="00A45612">
              <w:t xml:space="preserve">Apply grades </w:t>
            </w:r>
            <w:r w:rsidRPr="00A45612">
              <w:rPr>
                <w:i/>
              </w:rPr>
              <w:t>11–12 Reading standards</w:t>
            </w:r>
            <w:r w:rsidRPr="00A45612">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45612">
              <w:rPr>
                <w:i/>
              </w:rPr>
              <w:t>The Federalist</w:t>
            </w:r>
            <w:r w:rsidRPr="00A45612">
              <w:t>, presidential addresses]”).</w:t>
            </w:r>
          </w:p>
        </w:tc>
      </w:tr>
      <w:tr w:rsidR="00172815" w:rsidRPr="008D0E9D" w14:paraId="46F1873B" w14:textId="77777777" w:rsidTr="0085093E">
        <w:tc>
          <w:tcPr>
            <w:tcW w:w="9377" w:type="dxa"/>
            <w:gridSpan w:val="3"/>
            <w:shd w:val="clear" w:color="auto" w:fill="365F91" w:themeFill="accent1" w:themeFillShade="BF"/>
          </w:tcPr>
          <w:p w14:paraId="6F0C53A3" w14:textId="77777777" w:rsidR="00172815" w:rsidRPr="008D0E9D" w:rsidRDefault="00172815" w:rsidP="00172815">
            <w:pPr>
              <w:pStyle w:val="TableHeaders"/>
              <w:spacing w:before="60" w:afterLines="60" w:after="144" w:line="276" w:lineRule="auto"/>
            </w:pPr>
            <w:r w:rsidRPr="008D0E9D">
              <w:t>CCS Standards: Speaking &amp; Listening</w:t>
            </w:r>
          </w:p>
        </w:tc>
      </w:tr>
      <w:tr w:rsidR="00172815" w:rsidRPr="006D611A" w14:paraId="668426FF" w14:textId="77777777" w:rsidTr="0085093E">
        <w:tc>
          <w:tcPr>
            <w:tcW w:w="1267" w:type="dxa"/>
            <w:gridSpan w:val="2"/>
            <w:shd w:val="clear" w:color="auto" w:fill="auto"/>
          </w:tcPr>
          <w:p w14:paraId="1AB6FE71" w14:textId="398D7B8E" w:rsidR="00172815" w:rsidRPr="004B0D7E" w:rsidRDefault="00172815" w:rsidP="00172815">
            <w:pPr>
              <w:pStyle w:val="TableText"/>
              <w:rPr>
                <w:b/>
              </w:rPr>
            </w:pPr>
            <w:r w:rsidRPr="004B0D7E">
              <w:rPr>
                <w:b/>
                <w:spacing w:val="-10"/>
              </w:rPr>
              <w:t>SL.11-12.1.</w:t>
            </w:r>
            <w:r w:rsidR="0000011C" w:rsidRPr="004B0D7E">
              <w:rPr>
                <w:b/>
                <w:spacing w:val="-10"/>
              </w:rPr>
              <w:t xml:space="preserve"> </w:t>
            </w:r>
            <w:r w:rsidRPr="004B0D7E">
              <w:rPr>
                <w:b/>
                <w:spacing w:val="-10"/>
              </w:rPr>
              <w:t>a-d</w:t>
            </w:r>
          </w:p>
        </w:tc>
        <w:tc>
          <w:tcPr>
            <w:tcW w:w="8110" w:type="dxa"/>
            <w:shd w:val="clear" w:color="auto" w:fill="auto"/>
          </w:tcPr>
          <w:p w14:paraId="2FD66F3C" w14:textId="3069A807" w:rsidR="00172815" w:rsidRPr="004B0D7E" w:rsidRDefault="00172815" w:rsidP="00172815">
            <w:pPr>
              <w:pStyle w:val="TableText"/>
              <w:rPr>
                <w:rFonts w:eastAsia="Times New Roman"/>
                <w:b/>
              </w:rPr>
            </w:pPr>
            <w:r w:rsidRPr="004B0D7E">
              <w:rPr>
                <w:rFonts w:eastAsia="Times New Roman"/>
                <w:b/>
              </w:rPr>
              <w:t xml:space="preserve">Initiate and participate effectively in a range of collaborative discussions (one-on-one, in groups, and teacher-led) with diverse partners on </w:t>
            </w:r>
            <w:r w:rsidRPr="004B0D7E">
              <w:rPr>
                <w:rFonts w:eastAsia="Times New Roman"/>
                <w:b/>
                <w:i/>
              </w:rPr>
              <w:t>grades 11</w:t>
            </w:r>
            <w:r w:rsidR="0000011C" w:rsidRPr="004B0D7E">
              <w:rPr>
                <w:rFonts w:eastAsia="Times New Roman"/>
                <w:b/>
                <w:i/>
              </w:rPr>
              <w:t>–</w:t>
            </w:r>
            <w:r w:rsidRPr="004B0D7E">
              <w:rPr>
                <w:rFonts w:eastAsia="Times New Roman"/>
                <w:b/>
                <w:i/>
              </w:rPr>
              <w:t>12 topics, texts, and issues</w:t>
            </w:r>
            <w:r w:rsidRPr="004B0D7E">
              <w:rPr>
                <w:rFonts w:eastAsia="Times New Roman"/>
                <w:b/>
              </w:rPr>
              <w:t>, building on others' ideas and expressing their own clearly and persuasively.</w:t>
            </w:r>
          </w:p>
          <w:p w14:paraId="50762A56" w14:textId="77777777" w:rsidR="00172815" w:rsidRPr="004B0D7E" w:rsidRDefault="00172815" w:rsidP="0000011C">
            <w:pPr>
              <w:pStyle w:val="SubStandard"/>
              <w:numPr>
                <w:ilvl w:val="0"/>
                <w:numId w:val="39"/>
              </w:numPr>
              <w:rPr>
                <w:b/>
              </w:rPr>
            </w:pPr>
            <w:r w:rsidRPr="004B0D7E">
              <w:rPr>
                <w:rFonts w:eastAsia="Times New Roman"/>
                <w:b/>
              </w:rPr>
              <w:t>Come to discussions prepared, having read and researched material under study; explicitly draw on that preparation by referring to evidence from texts and other research on the topic or issue to stimulate a thoughtful, well-reasoned exchange of ideas.</w:t>
            </w:r>
          </w:p>
          <w:p w14:paraId="60430167" w14:textId="77777777" w:rsidR="00172815" w:rsidRPr="004B0D7E" w:rsidRDefault="00172815" w:rsidP="0000011C">
            <w:pPr>
              <w:pStyle w:val="SubStandard"/>
              <w:numPr>
                <w:ilvl w:val="0"/>
                <w:numId w:val="39"/>
              </w:numPr>
              <w:rPr>
                <w:b/>
              </w:rPr>
            </w:pPr>
            <w:r w:rsidRPr="004B0D7E">
              <w:rPr>
                <w:b/>
              </w:rPr>
              <w:t>Work with peers to promote civil, democratic discussions and decision-making, set clear goals and deadlines, and establish individual roles as needed.</w:t>
            </w:r>
          </w:p>
          <w:p w14:paraId="0599B64C" w14:textId="77777777" w:rsidR="00172815" w:rsidRPr="004B0D7E" w:rsidRDefault="00172815" w:rsidP="00172815">
            <w:pPr>
              <w:pStyle w:val="SubStandard"/>
              <w:numPr>
                <w:ilvl w:val="0"/>
                <w:numId w:val="36"/>
              </w:numPr>
              <w:rPr>
                <w:b/>
              </w:rPr>
            </w:pPr>
            <w:r w:rsidRPr="004B0D7E">
              <w:rPr>
                <w:rFonts w:eastAsia="Times New Roman"/>
                <w:b/>
              </w:rPr>
              <w:t xml:space="preserve">Propel conversations by posing and responding to questions that probe reasoning and evidence; ensure a hearing for a full range of positions on a topic or issue; </w:t>
            </w:r>
            <w:r w:rsidRPr="004B0D7E">
              <w:rPr>
                <w:rFonts w:eastAsia="Times New Roman"/>
                <w:b/>
              </w:rPr>
              <w:lastRenderedPageBreak/>
              <w:t>clarify, verify, or challenge ideas and conclusions; and promote divergent and creative perspectives.</w:t>
            </w:r>
          </w:p>
          <w:p w14:paraId="3ADDB561" w14:textId="5E42165B" w:rsidR="00172815" w:rsidRPr="006D611A" w:rsidRDefault="00172815" w:rsidP="00172815">
            <w:pPr>
              <w:pStyle w:val="TableText"/>
              <w:numPr>
                <w:ilvl w:val="0"/>
                <w:numId w:val="36"/>
              </w:numPr>
            </w:pPr>
            <w:r w:rsidRPr="004B0D7E">
              <w:rPr>
                <w:b/>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4A0207" w:rsidRPr="006D611A" w14:paraId="360E9C5B" w14:textId="77777777" w:rsidTr="0085093E">
        <w:tc>
          <w:tcPr>
            <w:tcW w:w="1267" w:type="dxa"/>
            <w:gridSpan w:val="2"/>
            <w:shd w:val="clear" w:color="auto" w:fill="auto"/>
          </w:tcPr>
          <w:p w14:paraId="5D979E5C" w14:textId="71FF70D9" w:rsidR="004A0207" w:rsidRPr="004B0D7E" w:rsidRDefault="004A0207" w:rsidP="004A0207">
            <w:pPr>
              <w:pStyle w:val="TableText"/>
              <w:rPr>
                <w:b/>
                <w:spacing w:val="-10"/>
              </w:rPr>
            </w:pPr>
            <w:r w:rsidRPr="004B0D7E">
              <w:rPr>
                <w:b/>
                <w:spacing w:val="-4"/>
              </w:rPr>
              <w:lastRenderedPageBreak/>
              <w:t>SL.11-12.4</w:t>
            </w:r>
          </w:p>
        </w:tc>
        <w:tc>
          <w:tcPr>
            <w:tcW w:w="8110" w:type="dxa"/>
            <w:shd w:val="clear" w:color="auto" w:fill="auto"/>
          </w:tcPr>
          <w:p w14:paraId="1CA30BF6" w14:textId="6F992A48" w:rsidR="004A0207" w:rsidRPr="004B0D7E" w:rsidRDefault="004A0207" w:rsidP="004A0207">
            <w:pPr>
              <w:pStyle w:val="TableText"/>
              <w:rPr>
                <w:rFonts w:eastAsia="Times New Roman"/>
                <w:b/>
              </w:rPr>
            </w:pPr>
            <w:r w:rsidRPr="004B0D7E">
              <w:rPr>
                <w:rFonts w:eastAsia="Times New Roman"/>
                <w:b/>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4A0207" w:rsidRPr="008D0E9D" w14:paraId="7DDDC64F" w14:textId="77777777" w:rsidTr="0085093E">
        <w:tc>
          <w:tcPr>
            <w:tcW w:w="9377" w:type="dxa"/>
            <w:gridSpan w:val="3"/>
            <w:shd w:val="clear" w:color="auto" w:fill="365F91" w:themeFill="accent1" w:themeFillShade="BF"/>
          </w:tcPr>
          <w:p w14:paraId="76D8FFE4" w14:textId="77777777" w:rsidR="004A0207" w:rsidRPr="008D0E9D" w:rsidRDefault="004A0207" w:rsidP="004A0207">
            <w:pPr>
              <w:pStyle w:val="TableHeaders"/>
              <w:spacing w:before="60" w:afterLines="60" w:after="144" w:line="276" w:lineRule="auto"/>
            </w:pPr>
            <w:r w:rsidRPr="008D0E9D">
              <w:t>CCS Standards: Language</w:t>
            </w:r>
          </w:p>
        </w:tc>
      </w:tr>
      <w:tr w:rsidR="004A0207" w:rsidRPr="006D611A" w14:paraId="022A74B1" w14:textId="77777777" w:rsidTr="0085093E">
        <w:tc>
          <w:tcPr>
            <w:tcW w:w="1267" w:type="dxa"/>
            <w:gridSpan w:val="2"/>
            <w:shd w:val="clear" w:color="auto" w:fill="auto"/>
          </w:tcPr>
          <w:p w14:paraId="56517820" w14:textId="0F8A8343" w:rsidR="004A0207" w:rsidRPr="00E0176D" w:rsidRDefault="004A0207" w:rsidP="004A0207">
            <w:pPr>
              <w:pStyle w:val="TableText"/>
              <w:rPr>
                <w:b/>
              </w:rPr>
            </w:pPr>
            <w:r w:rsidRPr="00E0176D">
              <w:rPr>
                <w:b/>
              </w:rPr>
              <w:t>L.11-12.1</w:t>
            </w:r>
          </w:p>
        </w:tc>
        <w:tc>
          <w:tcPr>
            <w:tcW w:w="8110" w:type="dxa"/>
            <w:shd w:val="clear" w:color="auto" w:fill="auto"/>
          </w:tcPr>
          <w:p w14:paraId="0E7A3AB2" w14:textId="4FDA4EAC" w:rsidR="004A0207" w:rsidRPr="00E0176D" w:rsidRDefault="004A0207" w:rsidP="004A0207">
            <w:pPr>
              <w:pStyle w:val="TableText"/>
              <w:rPr>
                <w:rFonts w:eastAsia="Times New Roman"/>
                <w:b/>
              </w:rPr>
            </w:pPr>
            <w:r w:rsidRPr="00E0176D">
              <w:rPr>
                <w:rFonts w:eastAsia="Times New Roman"/>
                <w:b/>
              </w:rPr>
              <w:t>Demonstrate command of the conventions of standard English grammar and usage when writing or speaking.</w:t>
            </w:r>
          </w:p>
        </w:tc>
      </w:tr>
      <w:tr w:rsidR="004A0207" w:rsidRPr="006D611A" w14:paraId="1EF7EF96" w14:textId="77777777" w:rsidTr="0085093E">
        <w:tc>
          <w:tcPr>
            <w:tcW w:w="1267" w:type="dxa"/>
            <w:gridSpan w:val="2"/>
            <w:shd w:val="clear" w:color="auto" w:fill="auto"/>
          </w:tcPr>
          <w:p w14:paraId="3DFC5433" w14:textId="1C6957BF" w:rsidR="004A0207" w:rsidRPr="00E0176D" w:rsidRDefault="004A0207" w:rsidP="004A0207">
            <w:pPr>
              <w:pStyle w:val="TableText"/>
              <w:rPr>
                <w:b/>
              </w:rPr>
            </w:pPr>
            <w:r w:rsidRPr="00E0176D">
              <w:rPr>
                <w:b/>
              </w:rPr>
              <w:t>L.11-12.2</w:t>
            </w:r>
          </w:p>
        </w:tc>
        <w:tc>
          <w:tcPr>
            <w:tcW w:w="8110" w:type="dxa"/>
            <w:shd w:val="clear" w:color="auto" w:fill="auto"/>
          </w:tcPr>
          <w:p w14:paraId="14370CEF" w14:textId="1057F50F" w:rsidR="004A0207" w:rsidRPr="00E0176D" w:rsidRDefault="004A0207" w:rsidP="004A0207">
            <w:pPr>
              <w:pStyle w:val="TableText"/>
              <w:rPr>
                <w:rFonts w:eastAsia="Times New Roman"/>
                <w:b/>
              </w:rPr>
            </w:pPr>
            <w:r w:rsidRPr="00E0176D">
              <w:rPr>
                <w:rFonts w:eastAsia="Times New Roman"/>
                <w:b/>
              </w:rPr>
              <w:t>Demonstrate command of the conventions of standard English capitalization, punctuation, and spelling when writing.</w:t>
            </w:r>
          </w:p>
        </w:tc>
      </w:tr>
      <w:tr w:rsidR="004A0207" w:rsidRPr="006D611A" w14:paraId="3A9EB711" w14:textId="77777777" w:rsidTr="0085093E">
        <w:tc>
          <w:tcPr>
            <w:tcW w:w="1267" w:type="dxa"/>
            <w:gridSpan w:val="2"/>
            <w:shd w:val="clear" w:color="auto" w:fill="auto"/>
          </w:tcPr>
          <w:p w14:paraId="400DC7E6" w14:textId="213E48D2" w:rsidR="004A0207" w:rsidRPr="004B0D7E" w:rsidRDefault="004A0207" w:rsidP="004A0207">
            <w:pPr>
              <w:pStyle w:val="TableText"/>
              <w:rPr>
                <w:b/>
              </w:rPr>
            </w:pPr>
            <w:r w:rsidRPr="004B0D7E">
              <w:rPr>
                <w:b/>
              </w:rPr>
              <w:t>L.11-12.5.a</w:t>
            </w:r>
          </w:p>
        </w:tc>
        <w:tc>
          <w:tcPr>
            <w:tcW w:w="8110" w:type="dxa"/>
            <w:shd w:val="clear" w:color="auto" w:fill="auto"/>
          </w:tcPr>
          <w:p w14:paraId="56B48BB8" w14:textId="77777777" w:rsidR="004A0207" w:rsidRPr="004B0D7E" w:rsidRDefault="004A0207" w:rsidP="004A0207">
            <w:pPr>
              <w:pStyle w:val="TableText"/>
              <w:rPr>
                <w:rFonts w:eastAsia="Times New Roman"/>
                <w:b/>
              </w:rPr>
            </w:pPr>
            <w:r w:rsidRPr="004B0D7E">
              <w:rPr>
                <w:rFonts w:eastAsia="Times New Roman"/>
                <w:b/>
              </w:rPr>
              <w:t>Demonstrate understanding of figurative language, word relationships, and nuances in word meanings.</w:t>
            </w:r>
          </w:p>
          <w:p w14:paraId="68DE7E43" w14:textId="715CD168" w:rsidR="004A0207" w:rsidRPr="004B0D7E" w:rsidRDefault="004A0207" w:rsidP="004A0207">
            <w:pPr>
              <w:pStyle w:val="SubStandard"/>
              <w:numPr>
                <w:ilvl w:val="0"/>
                <w:numId w:val="37"/>
              </w:numPr>
              <w:rPr>
                <w:b/>
              </w:rPr>
            </w:pPr>
            <w:r w:rsidRPr="004B0D7E">
              <w:rPr>
                <w:b/>
              </w:rPr>
              <w:t>Interpret figures of speech (e.g., hyperbole, paradox) in context and analyze their role in the text.</w:t>
            </w:r>
          </w:p>
        </w:tc>
      </w:tr>
    </w:tbl>
    <w:p w14:paraId="25E217CF" w14:textId="41972D6E" w:rsidR="00CC627A" w:rsidRDefault="00CC627A" w:rsidP="00CC627A">
      <w:r>
        <w:rPr>
          <w:b/>
        </w:rPr>
        <w:t>Note:</w:t>
      </w:r>
      <w:r>
        <w:t xml:space="preserve"> Bold text indicates the targeted standards assessed in this </w:t>
      </w:r>
      <w:r w:rsidR="00F71F96">
        <w:t>module</w:t>
      </w:r>
      <w:r>
        <w:t>.</w:t>
      </w:r>
    </w:p>
    <w:p w14:paraId="6BF9BE52" w14:textId="77777777" w:rsidR="00843C08" w:rsidRDefault="00843C08" w:rsidP="00CC627A"/>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255C1F" w:rsidRPr="00DF7D60" w14:paraId="6EF6E63A" w14:textId="77777777" w:rsidTr="00CF6E4F">
        <w:tc>
          <w:tcPr>
            <w:tcW w:w="9477" w:type="dxa"/>
            <w:gridSpan w:val="2"/>
            <w:shd w:val="clear" w:color="auto" w:fill="365F91" w:themeFill="accent1" w:themeFillShade="BF"/>
          </w:tcPr>
          <w:p w14:paraId="2B942FB4" w14:textId="5C32190B" w:rsidR="0059520C" w:rsidRDefault="00255C1F">
            <w:pPr>
              <w:pStyle w:val="TableHeaders"/>
              <w:tabs>
                <w:tab w:val="left" w:pos="6386"/>
              </w:tabs>
              <w:rPr>
                <w:color w:val="FFFFFF"/>
              </w:rPr>
            </w:pPr>
            <w:r>
              <w:t>Ongoing Assessments</w:t>
            </w:r>
          </w:p>
        </w:tc>
      </w:tr>
      <w:tr w:rsidR="00255C1F" w:rsidRPr="00677A89" w14:paraId="6B84927E" w14:textId="77777777">
        <w:tc>
          <w:tcPr>
            <w:tcW w:w="1630" w:type="dxa"/>
          </w:tcPr>
          <w:p w14:paraId="10EB371C" w14:textId="77777777" w:rsidR="00255C1F" w:rsidRPr="00677A89" w:rsidRDefault="00255C1F" w:rsidP="008619A6">
            <w:pPr>
              <w:pStyle w:val="TableText"/>
            </w:pPr>
            <w:r w:rsidRPr="00677A89">
              <w:t>Standards Assessed</w:t>
            </w:r>
          </w:p>
        </w:tc>
        <w:tc>
          <w:tcPr>
            <w:tcW w:w="7847" w:type="dxa"/>
          </w:tcPr>
          <w:p w14:paraId="2AADE059" w14:textId="12965A0A" w:rsidR="00255C1F" w:rsidRPr="00E60C44" w:rsidRDefault="00E60C44" w:rsidP="00202031">
            <w:pPr>
              <w:pStyle w:val="TableText"/>
            </w:pPr>
            <w:r>
              <w:t xml:space="preserve">CCRA.R.8, CCRA.R.9, RI.11-12.1.a, RI.11-12.3, RI.11-12.4, RI.11-12.5, RI.11-12.6, W.11-12.2.a-f, SL.11-12.1.a-d, SL.11-12.4, L.11-12.1, L.11-12.2, L.11-12.5.a, </w:t>
            </w:r>
          </w:p>
        </w:tc>
      </w:tr>
      <w:tr w:rsidR="00255C1F" w:rsidRPr="00677A89" w14:paraId="4AEB029E" w14:textId="77777777">
        <w:tc>
          <w:tcPr>
            <w:tcW w:w="1630" w:type="dxa"/>
          </w:tcPr>
          <w:p w14:paraId="57F4D5A5" w14:textId="77777777" w:rsidR="00255C1F" w:rsidRPr="00677A89" w:rsidRDefault="00255C1F" w:rsidP="008619A6">
            <w:pPr>
              <w:pStyle w:val="TableText"/>
            </w:pPr>
            <w:r w:rsidRPr="00677A89">
              <w:t>Description of Assessment</w:t>
            </w:r>
          </w:p>
        </w:tc>
        <w:tc>
          <w:tcPr>
            <w:tcW w:w="7847" w:type="dxa"/>
          </w:tcPr>
          <w:p w14:paraId="66B50E1B" w14:textId="67731F3D" w:rsidR="00255C1F" w:rsidRPr="00677A89" w:rsidRDefault="00D26E93" w:rsidP="00E60C44">
            <w:pPr>
              <w:pStyle w:val="TableText"/>
            </w:pPr>
            <w:r w:rsidRPr="00985C4B">
              <w:t xml:space="preserve">Varies by lesson but may include </w:t>
            </w:r>
            <w:r>
              <w:t xml:space="preserve">short written </w:t>
            </w:r>
            <w:r w:rsidRPr="00985C4B">
              <w:t xml:space="preserve">responses to text-dependent questions focused on </w:t>
            </w:r>
            <w:r w:rsidR="00255C1F">
              <w:t>authors’ use of rhetoric</w:t>
            </w:r>
            <w:r w:rsidR="00255C1F" w:rsidRPr="00677A89">
              <w:t xml:space="preserve">, </w:t>
            </w:r>
            <w:r>
              <w:t xml:space="preserve">development of </w:t>
            </w:r>
            <w:r w:rsidR="00E60C44">
              <w:t>central claims</w:t>
            </w:r>
            <w:r w:rsidR="00202031">
              <w:t>,</w:t>
            </w:r>
            <w:r>
              <w:t xml:space="preserve"> and evaluation </w:t>
            </w:r>
            <w:r w:rsidR="00255C1F">
              <w:t>of claims and evidence</w:t>
            </w:r>
            <w:r w:rsidR="00255C1F" w:rsidRPr="00677A89">
              <w:t xml:space="preserve"> </w:t>
            </w:r>
            <w:r w:rsidR="00255C1F">
              <w:t xml:space="preserve">through </w:t>
            </w:r>
            <w:r>
              <w:t xml:space="preserve">the </w:t>
            </w:r>
            <w:r w:rsidR="00255C1F">
              <w:t>completion of specific tools.</w:t>
            </w:r>
          </w:p>
        </w:tc>
      </w:tr>
    </w:tbl>
    <w:p w14:paraId="34D034F3" w14:textId="77777777" w:rsidR="0057301B" w:rsidRPr="007A12D1" w:rsidRDefault="0057301B" w:rsidP="0085093E">
      <w:pPr>
        <w:spacing w:before="0"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57301B" w:rsidRPr="00DF7D60" w14:paraId="45E8F8B3" w14:textId="77777777" w:rsidTr="00CF6E4F">
        <w:tc>
          <w:tcPr>
            <w:tcW w:w="9460" w:type="dxa"/>
            <w:gridSpan w:val="2"/>
            <w:shd w:val="clear" w:color="auto" w:fill="365F91" w:themeFill="accent1" w:themeFillShade="BF"/>
          </w:tcPr>
          <w:p w14:paraId="328C280B" w14:textId="739BB205" w:rsidR="0057301B" w:rsidRPr="00714725" w:rsidRDefault="00172815" w:rsidP="008619A6">
            <w:pPr>
              <w:pStyle w:val="TableHeaders"/>
              <w:rPr>
                <w:color w:val="FFFFFF"/>
              </w:rPr>
            </w:pPr>
            <w:r>
              <w:rPr>
                <w:color w:val="FFFFFF"/>
              </w:rPr>
              <w:t>Mid-Unit</w:t>
            </w:r>
            <w:r w:rsidR="0057301B" w:rsidRPr="00714725">
              <w:rPr>
                <w:color w:val="FFFFFF"/>
              </w:rPr>
              <w:t xml:space="preserve"> Assessment</w:t>
            </w:r>
          </w:p>
        </w:tc>
      </w:tr>
      <w:tr w:rsidR="0057301B" w:rsidRPr="00677A89" w14:paraId="250449D3" w14:textId="77777777">
        <w:tc>
          <w:tcPr>
            <w:tcW w:w="1710" w:type="dxa"/>
          </w:tcPr>
          <w:p w14:paraId="1599C88A" w14:textId="77777777" w:rsidR="0057301B" w:rsidRPr="00677A89" w:rsidRDefault="0057301B" w:rsidP="008619A6">
            <w:pPr>
              <w:pStyle w:val="TableText"/>
            </w:pPr>
            <w:r w:rsidRPr="00677A89">
              <w:t>Standards Assessed</w:t>
            </w:r>
          </w:p>
        </w:tc>
        <w:tc>
          <w:tcPr>
            <w:tcW w:w="7750" w:type="dxa"/>
          </w:tcPr>
          <w:p w14:paraId="47AF23FC" w14:textId="296C8389" w:rsidR="0057301B" w:rsidRPr="00677A89" w:rsidRDefault="00824861" w:rsidP="00E60C44">
            <w:pPr>
              <w:pStyle w:val="TableText"/>
            </w:pPr>
            <w:r>
              <w:t xml:space="preserve">CCRA.R.8, </w:t>
            </w:r>
            <w:r w:rsidR="00E60C44">
              <w:t>RI.11-12.6, W.11-12.2.a-f, L.11-12.1, L.11-12.2</w:t>
            </w:r>
          </w:p>
        </w:tc>
      </w:tr>
      <w:tr w:rsidR="0057301B" w:rsidRPr="00677A89" w14:paraId="51C10CF1" w14:textId="77777777">
        <w:trPr>
          <w:trHeight w:val="740"/>
        </w:trPr>
        <w:tc>
          <w:tcPr>
            <w:tcW w:w="1710" w:type="dxa"/>
          </w:tcPr>
          <w:p w14:paraId="3090DDDF" w14:textId="77777777" w:rsidR="0057301B" w:rsidRPr="00677A89" w:rsidRDefault="0057301B" w:rsidP="008619A6">
            <w:pPr>
              <w:pStyle w:val="TableText"/>
            </w:pPr>
            <w:r w:rsidRPr="00677A89">
              <w:lastRenderedPageBreak/>
              <w:t>Description of Assessment</w:t>
            </w:r>
          </w:p>
        </w:tc>
        <w:tc>
          <w:tcPr>
            <w:tcW w:w="7750" w:type="dxa"/>
          </w:tcPr>
          <w:p w14:paraId="409C9305" w14:textId="478C2D43" w:rsidR="0057301B" w:rsidRPr="00E60C44" w:rsidRDefault="00E60C44" w:rsidP="00E60C44">
            <w:r>
              <w:t xml:space="preserve">In </w:t>
            </w:r>
            <w:r w:rsidRPr="00A42317">
              <w:t xml:space="preserve">the Mid-Unit Assessment, students use textual evidence from </w:t>
            </w:r>
            <w:r w:rsidRPr="00A42317">
              <w:rPr>
                <w:i/>
              </w:rPr>
              <w:t>The New Jim Crow</w:t>
            </w:r>
            <w:r w:rsidRPr="00A42317">
              <w:t xml:space="preserve"> and “Broken Windows” to craft a formal, multi-paragraph response to one of the following prompts:</w:t>
            </w:r>
            <w:r>
              <w:t xml:space="preserve"> Compare the author</w:t>
            </w:r>
            <w:r w:rsidRPr="00A42317">
              <w:t>s</w:t>
            </w:r>
            <w:r>
              <w:t>’</w:t>
            </w:r>
            <w:r w:rsidRPr="00A42317">
              <w:t xml:space="preserve"> claims in </w:t>
            </w:r>
            <w:r w:rsidRPr="00A42317">
              <w:rPr>
                <w:i/>
              </w:rPr>
              <w:t>The New Jim Crow</w:t>
            </w:r>
            <w:r w:rsidRPr="00A42317">
              <w:t xml:space="preserve"> and “Broken Windows.” How does each</w:t>
            </w:r>
            <w:r>
              <w:t xml:space="preserve"> </w:t>
            </w:r>
            <w:r w:rsidRPr="00A42317">
              <w:t>author</w:t>
            </w:r>
            <w:r>
              <w:t xml:space="preserve"> </w:t>
            </w:r>
            <w:r w:rsidRPr="00A42317">
              <w:t>develop these claims?</w:t>
            </w:r>
            <w:r>
              <w:t xml:space="preserve"> </w:t>
            </w:r>
            <w:r w:rsidR="005B0A32">
              <w:t>O</w:t>
            </w:r>
            <w:r>
              <w:t>r</w:t>
            </w:r>
            <w:r w:rsidR="005B0A32">
              <w:t>:</w:t>
            </w:r>
            <w:r>
              <w:t xml:space="preserve"> </w:t>
            </w:r>
            <w:r w:rsidRPr="00A42317">
              <w:t xml:space="preserve">How do the authors of </w:t>
            </w:r>
            <w:r w:rsidRPr="00A42317">
              <w:rPr>
                <w:i/>
              </w:rPr>
              <w:t>The New Jim Crow</w:t>
            </w:r>
            <w:r w:rsidRPr="00A42317">
              <w:t xml:space="preserve"> and “Broken Windows” use similar rhetorical techniques to advance their argument</w:t>
            </w:r>
            <w:r w:rsidR="007D7479">
              <w:t>s</w:t>
            </w:r>
            <w:r w:rsidRPr="00A42317">
              <w:t xml:space="preserve"> and persuade their readers?</w:t>
            </w:r>
            <w:r>
              <w:t xml:space="preserve"> </w:t>
            </w:r>
          </w:p>
        </w:tc>
      </w:tr>
    </w:tbl>
    <w:p w14:paraId="0D90DF2F" w14:textId="77777777" w:rsidR="0085093E" w:rsidRDefault="0085093E" w:rsidP="0085093E">
      <w:pPr>
        <w:spacing w:before="0"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172815" w:rsidRPr="00714725" w14:paraId="541C0A45" w14:textId="77777777" w:rsidTr="00BF2C97">
        <w:tc>
          <w:tcPr>
            <w:tcW w:w="9460" w:type="dxa"/>
            <w:gridSpan w:val="2"/>
            <w:shd w:val="clear" w:color="auto" w:fill="365F91" w:themeFill="accent1" w:themeFillShade="BF"/>
          </w:tcPr>
          <w:p w14:paraId="11F08B48" w14:textId="77777777" w:rsidR="00172815" w:rsidRPr="00714725" w:rsidRDefault="00172815" w:rsidP="00BF2C97">
            <w:pPr>
              <w:pStyle w:val="TableHeaders"/>
              <w:rPr>
                <w:color w:val="FFFFFF"/>
              </w:rPr>
            </w:pPr>
            <w:r w:rsidRPr="00714725">
              <w:rPr>
                <w:color w:val="FFFFFF"/>
              </w:rPr>
              <w:t>End-of-Unit Assessment</w:t>
            </w:r>
          </w:p>
        </w:tc>
      </w:tr>
      <w:tr w:rsidR="00172815" w:rsidRPr="00677A89" w14:paraId="01DEBFAC" w14:textId="77777777" w:rsidTr="00BF2C97">
        <w:tc>
          <w:tcPr>
            <w:tcW w:w="1710" w:type="dxa"/>
          </w:tcPr>
          <w:p w14:paraId="52C2CCFC" w14:textId="77777777" w:rsidR="00172815" w:rsidRPr="00677A89" w:rsidRDefault="00172815" w:rsidP="00BF2C97">
            <w:pPr>
              <w:pStyle w:val="TableText"/>
            </w:pPr>
            <w:r w:rsidRPr="00677A89">
              <w:t>Standards Assessed</w:t>
            </w:r>
          </w:p>
        </w:tc>
        <w:tc>
          <w:tcPr>
            <w:tcW w:w="7750" w:type="dxa"/>
          </w:tcPr>
          <w:p w14:paraId="163ECA2C" w14:textId="6751AC20" w:rsidR="00172815" w:rsidRPr="00677A89" w:rsidRDefault="00E60C44" w:rsidP="00BF2C97">
            <w:pPr>
              <w:pStyle w:val="TableText"/>
            </w:pPr>
            <w:r>
              <w:t xml:space="preserve">CCRA.R.8, </w:t>
            </w:r>
            <w:r w:rsidRPr="00EE385A">
              <w:t>RI.11-12.</w:t>
            </w:r>
            <w:r>
              <w:t xml:space="preserve">5, RI.11-12.6, </w:t>
            </w:r>
            <w:r w:rsidRPr="00F53C11">
              <w:rPr>
                <w:spacing w:val="-4"/>
              </w:rPr>
              <w:t>W.11-12.2.</w:t>
            </w:r>
            <w:r>
              <w:rPr>
                <w:spacing w:val="-4"/>
              </w:rPr>
              <w:t xml:space="preserve"> </w:t>
            </w:r>
            <w:proofErr w:type="gramStart"/>
            <w:r w:rsidRPr="00F53C11">
              <w:rPr>
                <w:spacing w:val="-4"/>
              </w:rPr>
              <w:t>a-f</w:t>
            </w:r>
            <w:proofErr w:type="gramEnd"/>
            <w:r>
              <w:rPr>
                <w:spacing w:val="-4"/>
              </w:rPr>
              <w:t xml:space="preserve">, SL.11-12.1. a, c, </w:t>
            </w:r>
            <w:r w:rsidR="001B1DDD">
              <w:rPr>
                <w:spacing w:val="-4"/>
              </w:rPr>
              <w:t xml:space="preserve">d, </w:t>
            </w:r>
            <w:r>
              <w:rPr>
                <w:spacing w:val="-4"/>
              </w:rPr>
              <w:t>SL.11-12.4, L.11-12.1, L.11-12.2</w:t>
            </w:r>
          </w:p>
        </w:tc>
      </w:tr>
      <w:tr w:rsidR="00172815" w:rsidRPr="007C533B" w14:paraId="78BD072D" w14:textId="77777777" w:rsidTr="00BF2C97">
        <w:trPr>
          <w:trHeight w:val="740"/>
        </w:trPr>
        <w:tc>
          <w:tcPr>
            <w:tcW w:w="1710" w:type="dxa"/>
          </w:tcPr>
          <w:p w14:paraId="596BDA1D" w14:textId="77777777" w:rsidR="00172815" w:rsidRPr="00677A89" w:rsidRDefault="00172815" w:rsidP="00BF2C97">
            <w:pPr>
              <w:pStyle w:val="TableText"/>
            </w:pPr>
            <w:r w:rsidRPr="00677A89">
              <w:t>Description of Assessment</w:t>
            </w:r>
          </w:p>
        </w:tc>
        <w:tc>
          <w:tcPr>
            <w:tcW w:w="7750" w:type="dxa"/>
          </w:tcPr>
          <w:p w14:paraId="7F0CF2E6" w14:textId="78C068FD" w:rsidR="00172815" w:rsidRDefault="00E60C44" w:rsidP="00824861">
            <w:pPr>
              <w:pStyle w:val="TableText"/>
              <w:spacing w:after="120"/>
            </w:pPr>
            <w:r>
              <w:t xml:space="preserve">In </w:t>
            </w:r>
            <w:r w:rsidR="00824861">
              <w:t>P</w:t>
            </w:r>
            <w:r>
              <w:t xml:space="preserve">art 1 of the End-of-Unit-Assessment, students take turns leading a discussion </w:t>
            </w:r>
            <w:r w:rsidR="00965B16">
              <w:t xml:space="preserve">in small groups </w:t>
            </w:r>
            <w:r>
              <w:t>about the section of text they found most effective in advancing Alexander’s stated purpose from the introduction. Students analyze Alexander’s claims and evidence as well as the rhetoric she uses in each section of text.</w:t>
            </w:r>
          </w:p>
          <w:p w14:paraId="199B5FF5" w14:textId="15795FE7" w:rsidR="00965B16" w:rsidRPr="00965B16" w:rsidRDefault="00965B16" w:rsidP="00824861">
            <w:r>
              <w:t xml:space="preserve">In </w:t>
            </w:r>
            <w:r w:rsidR="00824861">
              <w:t>P</w:t>
            </w:r>
            <w:r>
              <w:t xml:space="preserve">art 2 of the End-of-Unit Assessment, Students apply their writing skills and draw upon their analysis of </w:t>
            </w:r>
            <w:r>
              <w:rPr>
                <w:i/>
              </w:rPr>
              <w:t>The New Jim Crow</w:t>
            </w:r>
            <w:r>
              <w:t xml:space="preserve"> to craft a formal, multi-paragraph response to one of the following prompts: How does the structure of the text support Alexander’s purpose? </w:t>
            </w:r>
            <w:r w:rsidR="00824861">
              <w:t>Or</w:t>
            </w:r>
            <w:r w:rsidR="002F142B">
              <w:t>:</w:t>
            </w:r>
            <w:r>
              <w:t xml:space="preserve"> How do the content and style of the text advance Alexander’s purpose?</w:t>
            </w:r>
          </w:p>
        </w:tc>
      </w:tr>
    </w:tbl>
    <w:p w14:paraId="3ED0E036" w14:textId="7345A9DC" w:rsidR="0057301B" w:rsidRDefault="00522E22" w:rsidP="00843C08">
      <w:pPr>
        <w:pStyle w:val="Heading1"/>
        <w:rPr>
          <w:rFonts w:ascii="Calibri" w:hAnsi="Calibri"/>
        </w:rPr>
      </w:pPr>
      <w:r>
        <w:rPr>
          <w:rFonts w:ascii="Calibri" w:hAnsi="Calibri"/>
        </w:rPr>
        <w:t>Module/</w:t>
      </w:r>
      <w:r w:rsidR="0057301B">
        <w:rPr>
          <w:rFonts w:ascii="Calibri" w:hAnsi="Calibri"/>
        </w:rP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57301B" w:rsidRPr="00C46F19" w14:paraId="79F10225" w14:textId="77777777" w:rsidTr="007C533B">
        <w:trPr>
          <w:cantSplit/>
          <w:tblHeader/>
        </w:trPr>
        <w:tc>
          <w:tcPr>
            <w:tcW w:w="0" w:type="auto"/>
            <w:shd w:val="clear" w:color="auto" w:fill="365F91" w:themeFill="accent1" w:themeFillShade="BF"/>
            <w:vAlign w:val="center"/>
          </w:tcPr>
          <w:p w14:paraId="6E364850" w14:textId="77777777" w:rsidR="0057301B" w:rsidRPr="00714725" w:rsidRDefault="0057301B" w:rsidP="00843C08">
            <w:pPr>
              <w:pStyle w:val="TableHeaders"/>
              <w:keepNext/>
              <w:rPr>
                <w:color w:val="FFFFFF"/>
              </w:rPr>
            </w:pPr>
            <w:r w:rsidRPr="00714725">
              <w:rPr>
                <w:color w:val="FFFFFF"/>
              </w:rPr>
              <w:t>Lesson</w:t>
            </w:r>
          </w:p>
        </w:tc>
        <w:tc>
          <w:tcPr>
            <w:tcW w:w="0" w:type="auto"/>
            <w:shd w:val="clear" w:color="auto" w:fill="365F91" w:themeFill="accent1" w:themeFillShade="BF"/>
            <w:vAlign w:val="center"/>
          </w:tcPr>
          <w:p w14:paraId="338116F4" w14:textId="77777777" w:rsidR="0057301B" w:rsidRPr="00714725" w:rsidRDefault="0057301B" w:rsidP="00843C08">
            <w:pPr>
              <w:pStyle w:val="TableHeaders"/>
              <w:keepNext/>
              <w:rPr>
                <w:color w:val="FFFFFF"/>
              </w:rPr>
            </w:pPr>
            <w:r w:rsidRPr="00714725">
              <w:rPr>
                <w:color w:val="FFFFFF"/>
              </w:rPr>
              <w:t>Text</w:t>
            </w:r>
          </w:p>
        </w:tc>
        <w:tc>
          <w:tcPr>
            <w:tcW w:w="5724" w:type="dxa"/>
            <w:shd w:val="clear" w:color="auto" w:fill="365F91" w:themeFill="accent1" w:themeFillShade="BF"/>
            <w:vAlign w:val="center"/>
          </w:tcPr>
          <w:p w14:paraId="7A5A6C13" w14:textId="77777777" w:rsidR="0057301B" w:rsidRPr="00714725" w:rsidRDefault="0057301B" w:rsidP="00843C08">
            <w:pPr>
              <w:pStyle w:val="TableHeaders"/>
              <w:keepNext/>
              <w:rPr>
                <w:color w:val="FFFFFF"/>
              </w:rPr>
            </w:pPr>
            <w:r w:rsidRPr="00714725">
              <w:rPr>
                <w:color w:val="FFFFFF"/>
              </w:rPr>
              <w:t>Learning Outcomes/Goals</w:t>
            </w:r>
          </w:p>
        </w:tc>
      </w:tr>
      <w:tr w:rsidR="0057301B" w:rsidRPr="001F7CAA" w14:paraId="4E6E98AE" w14:textId="77777777">
        <w:trPr>
          <w:cantSplit/>
        </w:trPr>
        <w:tc>
          <w:tcPr>
            <w:tcW w:w="0" w:type="auto"/>
            <w:shd w:val="clear" w:color="auto" w:fill="FFFFFF"/>
          </w:tcPr>
          <w:p w14:paraId="2DEC3F5A" w14:textId="77777777" w:rsidR="0057301B" w:rsidRPr="001F7CAA" w:rsidRDefault="0057301B" w:rsidP="008619A6">
            <w:pPr>
              <w:pStyle w:val="TableText"/>
            </w:pPr>
            <w:r w:rsidRPr="001F7CAA">
              <w:t>1</w:t>
            </w:r>
            <w:r w:rsidR="005F7E37">
              <w:t xml:space="preserve"> </w:t>
            </w:r>
          </w:p>
        </w:tc>
        <w:tc>
          <w:tcPr>
            <w:tcW w:w="0" w:type="auto"/>
            <w:shd w:val="clear" w:color="auto" w:fill="FFFFFF"/>
          </w:tcPr>
          <w:p w14:paraId="5B47278D" w14:textId="20E11012" w:rsidR="0057301B" w:rsidRPr="001F7CAA" w:rsidRDefault="00E82897" w:rsidP="00AA0872">
            <w:pPr>
              <w:pStyle w:val="TableText"/>
            </w:pPr>
            <w:r>
              <w:t xml:space="preserve">“The Caste System,” “Jim Crow Laws,” and </w:t>
            </w:r>
            <w:r>
              <w:rPr>
                <w:i/>
              </w:rPr>
              <w:t>The New Jim Crow: Mass Incarceration in the Age of Colorblindness</w:t>
            </w:r>
            <w:r>
              <w:t xml:space="preserve"> by Michelle Alexander, Preface</w:t>
            </w:r>
          </w:p>
        </w:tc>
        <w:tc>
          <w:tcPr>
            <w:tcW w:w="5724" w:type="dxa"/>
            <w:shd w:val="clear" w:color="auto" w:fill="FFFFFF"/>
          </w:tcPr>
          <w:p w14:paraId="53C52D7B" w14:textId="39A65D01" w:rsidR="0057301B" w:rsidRPr="001F7CAA" w:rsidRDefault="00E82897" w:rsidP="00824861">
            <w:pPr>
              <w:pStyle w:val="TableText"/>
            </w:pPr>
            <w:r>
              <w:t xml:space="preserve">In this first lesson of the module, students build the background knowledge critical for accessing the nuances of the argument presented in this module’s core text, </w:t>
            </w:r>
            <w:r w:rsidRPr="283F734B">
              <w:rPr>
                <w:i/>
                <w:iCs/>
              </w:rPr>
              <w:t>The New Jim Crow: Mass Incarceration in the Age of Colorblindness</w:t>
            </w:r>
            <w:r>
              <w:t xml:space="preserve"> by Michelle Alexander. Students discuss two readings from the previous lesson’s homework, “The Caste System” and “Jim Crow Laws,” </w:t>
            </w:r>
            <w:r w:rsidR="00824861">
              <w:t xml:space="preserve">and make </w:t>
            </w:r>
            <w:r>
              <w:t xml:space="preserve">connections between these two concepts. Then, students examine the title and Preface of </w:t>
            </w:r>
            <w:r w:rsidRPr="283F734B">
              <w:rPr>
                <w:i/>
                <w:iCs/>
              </w:rPr>
              <w:t>The New Jim Crow</w:t>
            </w:r>
            <w:r>
              <w:t xml:space="preserve"> before engaging in a discussion connecting all three readings.</w:t>
            </w:r>
          </w:p>
        </w:tc>
      </w:tr>
      <w:tr w:rsidR="0057301B" w:rsidRPr="001F7CAA" w14:paraId="213FD18F" w14:textId="77777777">
        <w:trPr>
          <w:cantSplit/>
        </w:trPr>
        <w:tc>
          <w:tcPr>
            <w:tcW w:w="0" w:type="auto"/>
            <w:shd w:val="clear" w:color="auto" w:fill="FFFFFF"/>
          </w:tcPr>
          <w:p w14:paraId="03E4329E" w14:textId="77777777" w:rsidR="0057301B" w:rsidRPr="001F7CAA" w:rsidRDefault="0057301B" w:rsidP="008619A6">
            <w:pPr>
              <w:pStyle w:val="TableText"/>
            </w:pPr>
            <w:r w:rsidRPr="001F7CAA">
              <w:lastRenderedPageBreak/>
              <w:t>2</w:t>
            </w:r>
          </w:p>
        </w:tc>
        <w:tc>
          <w:tcPr>
            <w:tcW w:w="0" w:type="auto"/>
            <w:shd w:val="clear" w:color="auto" w:fill="FFFFFF"/>
          </w:tcPr>
          <w:p w14:paraId="64767DFC" w14:textId="7A206DB5" w:rsidR="0057301B" w:rsidRPr="001F7CAA" w:rsidRDefault="00BF578F" w:rsidP="0070456B">
            <w:pPr>
              <w:pStyle w:val="TableText"/>
            </w:pPr>
            <w:r>
              <w:rPr>
                <w:i/>
              </w:rPr>
              <w:t>The New Jim Crow: Mass Incarceration in the Age of Colorblindness</w:t>
            </w:r>
            <w:r>
              <w:t xml:space="preserve"> by Michelle Alexander, Introduction, pages 1–12</w:t>
            </w:r>
          </w:p>
        </w:tc>
        <w:tc>
          <w:tcPr>
            <w:tcW w:w="5724" w:type="dxa"/>
            <w:shd w:val="clear" w:color="auto" w:fill="FFFFFF"/>
          </w:tcPr>
          <w:p w14:paraId="30CC1B4B" w14:textId="6AE421BB" w:rsidR="0057301B" w:rsidRPr="001F7CAA" w:rsidRDefault="00BF578F" w:rsidP="00824861">
            <w:pPr>
              <w:pStyle w:val="TableText"/>
            </w:pPr>
            <w:r>
              <w:t xml:space="preserve">In this lesson, students analyze </w:t>
            </w:r>
            <w:r w:rsidR="00824861">
              <w:t>pages 1–12 of the</w:t>
            </w:r>
            <w:r>
              <w:t xml:space="preserve"> Introduction of </w:t>
            </w:r>
            <w:r>
              <w:rPr>
                <w:i/>
              </w:rPr>
              <w:t>The New Jim Crow</w:t>
            </w:r>
            <w:r>
              <w:t>, in which Alexander introduces the topic and establishes her central claim that mass incarceration is the new racial caste system in the United States.</w:t>
            </w:r>
          </w:p>
        </w:tc>
      </w:tr>
      <w:tr w:rsidR="0057301B" w:rsidRPr="001F7CAA" w14:paraId="40AB7D8E" w14:textId="77777777">
        <w:trPr>
          <w:cantSplit/>
        </w:trPr>
        <w:tc>
          <w:tcPr>
            <w:tcW w:w="0" w:type="auto"/>
            <w:shd w:val="clear" w:color="auto" w:fill="FFFFFF"/>
          </w:tcPr>
          <w:p w14:paraId="28570F1A" w14:textId="77777777" w:rsidR="0057301B" w:rsidRPr="001F7CAA" w:rsidRDefault="0057301B" w:rsidP="008619A6">
            <w:pPr>
              <w:pStyle w:val="TableText"/>
            </w:pPr>
            <w:r w:rsidRPr="001F7CAA">
              <w:t>3</w:t>
            </w:r>
          </w:p>
        </w:tc>
        <w:tc>
          <w:tcPr>
            <w:tcW w:w="0" w:type="auto"/>
            <w:shd w:val="clear" w:color="auto" w:fill="FFFFFF"/>
          </w:tcPr>
          <w:p w14:paraId="2EEB1C1B" w14:textId="60EEC79F" w:rsidR="0057301B" w:rsidRPr="001F7CAA" w:rsidRDefault="00BF578F" w:rsidP="0070456B">
            <w:pPr>
              <w:pStyle w:val="TableText"/>
            </w:pPr>
            <w:r>
              <w:rPr>
                <w:i/>
              </w:rPr>
              <w:t>The New Jim Crow: Mass Incarceration in the Age of Colorblindness</w:t>
            </w:r>
            <w:r>
              <w:t xml:space="preserve"> by Michelle Alexander, Introduction, pages 12–19</w:t>
            </w:r>
          </w:p>
        </w:tc>
        <w:tc>
          <w:tcPr>
            <w:tcW w:w="5724" w:type="dxa"/>
            <w:shd w:val="clear" w:color="auto" w:fill="FFFFFF"/>
          </w:tcPr>
          <w:p w14:paraId="0CA2127A" w14:textId="04674914" w:rsidR="0057301B" w:rsidRPr="001F7CAA" w:rsidRDefault="00BF578F" w:rsidP="00824861">
            <w:pPr>
              <w:pStyle w:val="TableText"/>
            </w:pPr>
            <w:r>
              <w:t xml:space="preserve">In this lesson, students analyze the remainder of the Introduction of </w:t>
            </w:r>
            <w:r>
              <w:rPr>
                <w:i/>
              </w:rPr>
              <w:t>The New Jim Crow</w:t>
            </w:r>
            <w:r>
              <w:t>, pages 12–19</w:t>
            </w:r>
            <w:r w:rsidR="00824861">
              <w:t>,</w:t>
            </w:r>
            <w:r>
              <w:t xml:space="preserve"> in which Alexander explains her purpose for writing and outlines her argument. </w:t>
            </w:r>
            <w:r w:rsidR="00824861">
              <w:t>S</w:t>
            </w:r>
            <w:r>
              <w:t xml:space="preserve">tudents analyze </w:t>
            </w:r>
            <w:r w:rsidR="00824861">
              <w:t xml:space="preserve">and discuss </w:t>
            </w:r>
            <w:r>
              <w:t>Alexander’s use of rhetoric to clarify her purpose and then examine the chapter summaries at the end of the Introduction.</w:t>
            </w:r>
          </w:p>
        </w:tc>
      </w:tr>
      <w:tr w:rsidR="0057301B" w:rsidRPr="001F7CAA" w14:paraId="559513A7" w14:textId="77777777">
        <w:trPr>
          <w:cantSplit/>
        </w:trPr>
        <w:tc>
          <w:tcPr>
            <w:tcW w:w="0" w:type="auto"/>
            <w:shd w:val="clear" w:color="auto" w:fill="FFFFFF"/>
          </w:tcPr>
          <w:p w14:paraId="0DFC8303" w14:textId="77777777" w:rsidR="0057301B" w:rsidRPr="001F7CAA" w:rsidRDefault="0057301B" w:rsidP="008619A6">
            <w:pPr>
              <w:pStyle w:val="TableText"/>
            </w:pPr>
            <w:r w:rsidRPr="001F7CAA">
              <w:t>4</w:t>
            </w:r>
          </w:p>
        </w:tc>
        <w:tc>
          <w:tcPr>
            <w:tcW w:w="0" w:type="auto"/>
            <w:shd w:val="clear" w:color="auto" w:fill="FFFFFF"/>
          </w:tcPr>
          <w:p w14:paraId="2B3AB613" w14:textId="37985AE4" w:rsidR="0057301B" w:rsidRPr="001F7CAA" w:rsidRDefault="007D23FD" w:rsidP="008619A6">
            <w:pPr>
              <w:pStyle w:val="TableText"/>
            </w:pPr>
            <w:r>
              <w:t xml:space="preserve">The </w:t>
            </w:r>
            <w:r w:rsidR="00BF578F" w:rsidRPr="00B0665D">
              <w:t xml:space="preserve">Declaration of Independence, </w:t>
            </w:r>
            <w:r>
              <w:t xml:space="preserve">The </w:t>
            </w:r>
            <w:r w:rsidR="00BF578F" w:rsidRPr="00B0665D">
              <w:t>Emancipation Proclamation</w:t>
            </w:r>
            <w:r w:rsidR="00BF578F">
              <w:rPr>
                <w:i/>
              </w:rPr>
              <w:t>,</w:t>
            </w:r>
            <w:r w:rsidR="00BF578F">
              <w:t xml:space="preserve"> </w:t>
            </w:r>
            <w:r w:rsidR="00BF578F" w:rsidRPr="00DB092C">
              <w:rPr>
                <w:i/>
              </w:rPr>
              <w:t>RACE –</w:t>
            </w:r>
            <w:r w:rsidR="00BF578F">
              <w:rPr>
                <w:i/>
              </w:rPr>
              <w:t xml:space="preserve"> </w:t>
            </w:r>
            <w:r w:rsidR="00BF578F" w:rsidRPr="00DB092C">
              <w:rPr>
                <w:i/>
              </w:rPr>
              <w:t>The Power of an Illusion</w:t>
            </w:r>
          </w:p>
        </w:tc>
        <w:tc>
          <w:tcPr>
            <w:tcW w:w="5724" w:type="dxa"/>
            <w:shd w:val="clear" w:color="auto" w:fill="FFFFFF"/>
          </w:tcPr>
          <w:p w14:paraId="0667C249" w14:textId="5C281CB0" w:rsidR="0057301B" w:rsidRPr="001F7CAA" w:rsidRDefault="00BF578F" w:rsidP="0060025A">
            <w:r>
              <w:t xml:space="preserve">In this lesson, students analyze four articles from the PBS feature </w:t>
            </w:r>
            <w:r w:rsidRPr="00DB092C">
              <w:rPr>
                <w:i/>
              </w:rPr>
              <w:t>RACE –</w:t>
            </w:r>
            <w:r>
              <w:rPr>
                <w:i/>
              </w:rPr>
              <w:t xml:space="preserve"> </w:t>
            </w:r>
            <w:r w:rsidRPr="00DB092C">
              <w:rPr>
                <w:i/>
              </w:rPr>
              <w:t>The Power of an Illusion</w:t>
            </w:r>
            <w:r>
              <w:t xml:space="preserve">. In groups, students discuss the new concepts they have learned from the articles and what questions they still have before sharing out with the class. </w:t>
            </w:r>
          </w:p>
        </w:tc>
      </w:tr>
      <w:tr w:rsidR="0057301B" w:rsidRPr="001F7CAA" w14:paraId="12CF4BF7" w14:textId="77777777">
        <w:trPr>
          <w:cantSplit/>
        </w:trPr>
        <w:tc>
          <w:tcPr>
            <w:tcW w:w="0" w:type="auto"/>
            <w:shd w:val="clear" w:color="auto" w:fill="FFFFFF"/>
          </w:tcPr>
          <w:p w14:paraId="531FE328" w14:textId="77777777" w:rsidR="0057301B" w:rsidRPr="001F7CAA" w:rsidRDefault="0057301B" w:rsidP="008619A6">
            <w:pPr>
              <w:pStyle w:val="TableText"/>
            </w:pPr>
            <w:r w:rsidRPr="001F7CAA">
              <w:t>5</w:t>
            </w:r>
          </w:p>
        </w:tc>
        <w:tc>
          <w:tcPr>
            <w:tcW w:w="0" w:type="auto"/>
            <w:shd w:val="clear" w:color="auto" w:fill="FFFFFF"/>
          </w:tcPr>
          <w:p w14:paraId="095A482E" w14:textId="0A99C5DF" w:rsidR="0057301B" w:rsidRPr="001F7CAA" w:rsidRDefault="00BF578F" w:rsidP="005D6648">
            <w:pPr>
              <w:pStyle w:val="TableText"/>
            </w:pPr>
            <w:r w:rsidRPr="00333CC4">
              <w:rPr>
                <w:i/>
              </w:rPr>
              <w:t xml:space="preserve">The </w:t>
            </w:r>
            <w:r>
              <w:rPr>
                <w:i/>
              </w:rPr>
              <w:t>New Jim Crow: Mass Incarceration in the Age of Colorblindness</w:t>
            </w:r>
            <w:r>
              <w:t xml:space="preserve"> by Michelle Alexander, Chapter 1, pages 20–30</w:t>
            </w:r>
          </w:p>
        </w:tc>
        <w:tc>
          <w:tcPr>
            <w:tcW w:w="5724" w:type="dxa"/>
            <w:shd w:val="clear" w:color="auto" w:fill="FFFFFF"/>
          </w:tcPr>
          <w:p w14:paraId="678FCD99" w14:textId="5D1E332C" w:rsidR="0057301B" w:rsidRPr="001F7CAA" w:rsidRDefault="00BF578F" w:rsidP="00C45B3C">
            <w:pPr>
              <w:pStyle w:val="TableText"/>
            </w:pPr>
            <w:r>
              <w:t xml:space="preserve">In this lesson, students analyze the beginning of chapter 1 of </w:t>
            </w:r>
            <w:r>
              <w:rPr>
                <w:i/>
              </w:rPr>
              <w:t>The New Jim Crow</w:t>
            </w:r>
            <w:r>
              <w:t xml:space="preserve">, pages 20–30. In this section, Alexander claims that racial caste in America has never ended; rather, it has manifested differently over time. </w:t>
            </w:r>
          </w:p>
        </w:tc>
      </w:tr>
      <w:tr w:rsidR="0057301B" w:rsidRPr="001F7CAA" w14:paraId="3EB4E9B2" w14:textId="77777777">
        <w:trPr>
          <w:cantSplit/>
        </w:trPr>
        <w:tc>
          <w:tcPr>
            <w:tcW w:w="0" w:type="auto"/>
            <w:shd w:val="clear" w:color="auto" w:fill="FFFFFF"/>
          </w:tcPr>
          <w:p w14:paraId="35A1ECFE" w14:textId="77777777" w:rsidR="0057301B" w:rsidRPr="001F7CAA" w:rsidRDefault="0057301B" w:rsidP="008619A6">
            <w:pPr>
              <w:pStyle w:val="TableText"/>
            </w:pPr>
            <w:r w:rsidRPr="001F7CAA">
              <w:t>6</w:t>
            </w:r>
          </w:p>
        </w:tc>
        <w:tc>
          <w:tcPr>
            <w:tcW w:w="0" w:type="auto"/>
            <w:shd w:val="clear" w:color="auto" w:fill="FFFFFF"/>
          </w:tcPr>
          <w:p w14:paraId="200D90D6" w14:textId="74939FD6" w:rsidR="0057301B" w:rsidRPr="001F7CAA" w:rsidRDefault="00BF578F" w:rsidP="00EE6EF6">
            <w:pPr>
              <w:pStyle w:val="TableText"/>
            </w:pPr>
            <w:r>
              <w:rPr>
                <w:i/>
              </w:rPr>
              <w:t>The New Jim Crow: Mass Incarceration in the Age of Colorblindness</w:t>
            </w:r>
            <w:r>
              <w:t xml:space="preserve"> by Michelle Alexander, Chapter 1, pages 30–40</w:t>
            </w:r>
          </w:p>
        </w:tc>
        <w:tc>
          <w:tcPr>
            <w:tcW w:w="5724" w:type="dxa"/>
            <w:shd w:val="clear" w:color="auto" w:fill="FFFFFF"/>
          </w:tcPr>
          <w:p w14:paraId="437A1CF0" w14:textId="6A9E0B54" w:rsidR="0057301B" w:rsidRPr="001F7CAA" w:rsidRDefault="00BF578F" w:rsidP="00C45B3C">
            <w:pPr>
              <w:pStyle w:val="TableText"/>
            </w:pPr>
            <w:r>
              <w:t xml:space="preserve">In this lesson, students continue to analyze chapter 1 of </w:t>
            </w:r>
            <w:r w:rsidRPr="005B432B">
              <w:rPr>
                <w:i/>
              </w:rPr>
              <w:t>The New Jim Crow</w:t>
            </w:r>
            <w:r>
              <w:t>,</w:t>
            </w:r>
            <w:r w:rsidRPr="00736C4E">
              <w:t xml:space="preserve"> </w:t>
            </w:r>
            <w:r>
              <w:t>pages 30–40</w:t>
            </w:r>
            <w:r>
              <w:rPr>
                <w:i/>
              </w:rPr>
              <w:t xml:space="preserve">. </w:t>
            </w:r>
            <w:r>
              <w:t xml:space="preserve">In this section, Alexander details the events and circumstances that led to the birth and death </w:t>
            </w:r>
            <w:r w:rsidR="00C45B3C">
              <w:t xml:space="preserve">of the </w:t>
            </w:r>
            <w:r>
              <w:t>Jim Crow</w:t>
            </w:r>
            <w:r w:rsidR="00C45B3C">
              <w:t xml:space="preserve"> laws</w:t>
            </w:r>
            <w:r>
              <w:t>.</w:t>
            </w:r>
          </w:p>
        </w:tc>
      </w:tr>
      <w:tr w:rsidR="00522E22" w:rsidRPr="001F7CAA" w14:paraId="422BA55D" w14:textId="77777777">
        <w:trPr>
          <w:cantSplit/>
        </w:trPr>
        <w:tc>
          <w:tcPr>
            <w:tcW w:w="0" w:type="auto"/>
            <w:shd w:val="clear" w:color="auto" w:fill="FFFFFF"/>
          </w:tcPr>
          <w:p w14:paraId="3D762895" w14:textId="77777777" w:rsidR="00522E22" w:rsidRPr="001F7CAA" w:rsidRDefault="00522E22" w:rsidP="008619A6">
            <w:pPr>
              <w:pStyle w:val="TableText"/>
            </w:pPr>
            <w:r>
              <w:t>7</w:t>
            </w:r>
          </w:p>
        </w:tc>
        <w:tc>
          <w:tcPr>
            <w:tcW w:w="0" w:type="auto"/>
            <w:shd w:val="clear" w:color="auto" w:fill="FFFFFF"/>
          </w:tcPr>
          <w:p w14:paraId="78FFAA93" w14:textId="1725AF05" w:rsidR="00522E22" w:rsidRPr="009A398F" w:rsidRDefault="000930EE" w:rsidP="00FD5A9B">
            <w:pPr>
              <w:pStyle w:val="TableText"/>
              <w:rPr>
                <w:i/>
              </w:rPr>
            </w:pPr>
            <w:r w:rsidRPr="00333CC4">
              <w:rPr>
                <w:i/>
              </w:rPr>
              <w:t xml:space="preserve">The </w:t>
            </w:r>
            <w:r>
              <w:rPr>
                <w:i/>
              </w:rPr>
              <w:t>New Jim Crow: Mass Incarceration in the Age of Colorblindness</w:t>
            </w:r>
            <w:r>
              <w:t xml:space="preserve"> by Michelle Alexander, Chapter 1, pages 40–58</w:t>
            </w:r>
          </w:p>
        </w:tc>
        <w:tc>
          <w:tcPr>
            <w:tcW w:w="5724" w:type="dxa"/>
            <w:shd w:val="clear" w:color="auto" w:fill="FFFFFF"/>
          </w:tcPr>
          <w:p w14:paraId="033FD06D" w14:textId="41DFC667" w:rsidR="00522E22" w:rsidRDefault="000930EE" w:rsidP="000930EE">
            <w:pPr>
              <w:pStyle w:val="TableText"/>
              <w:rPr>
                <w:rFonts w:asciiTheme="minorHAnsi" w:eastAsia="Times New Roman" w:hAnsiTheme="minorHAnsi"/>
              </w:rPr>
            </w:pPr>
            <w:r>
              <w:t xml:space="preserve">In this lesson, students analyze the end of chapter 1 of </w:t>
            </w:r>
            <w:r w:rsidRPr="00103ADC">
              <w:rPr>
                <w:i/>
              </w:rPr>
              <w:t>The New Jim Crow</w:t>
            </w:r>
            <w:r>
              <w:t xml:space="preserve">, pages 40–58. In this section, Alexander details the political evolution of the War on Drugs, and argues that the system of mass incarceration that developed around tough “law and order” policies (p.46) created a new form of social control over African Americans following the death of </w:t>
            </w:r>
            <w:r w:rsidR="00C45B3C">
              <w:t xml:space="preserve">the </w:t>
            </w:r>
            <w:r>
              <w:t>Jim Crow</w:t>
            </w:r>
            <w:r w:rsidR="00C45B3C">
              <w:t xml:space="preserve"> laws</w:t>
            </w:r>
            <w:r>
              <w:t>.</w:t>
            </w:r>
          </w:p>
        </w:tc>
      </w:tr>
      <w:tr w:rsidR="00522E22" w:rsidRPr="001F7CAA" w14:paraId="21DDE129" w14:textId="77777777">
        <w:trPr>
          <w:cantSplit/>
        </w:trPr>
        <w:tc>
          <w:tcPr>
            <w:tcW w:w="0" w:type="auto"/>
            <w:shd w:val="clear" w:color="auto" w:fill="FFFFFF"/>
          </w:tcPr>
          <w:p w14:paraId="1F73AA5F" w14:textId="77777777" w:rsidR="00522E22" w:rsidRPr="001F7CAA" w:rsidRDefault="00522E22" w:rsidP="008619A6">
            <w:pPr>
              <w:pStyle w:val="TableText"/>
            </w:pPr>
            <w:r>
              <w:lastRenderedPageBreak/>
              <w:t>8</w:t>
            </w:r>
          </w:p>
        </w:tc>
        <w:tc>
          <w:tcPr>
            <w:tcW w:w="0" w:type="auto"/>
            <w:shd w:val="clear" w:color="auto" w:fill="FFFFFF"/>
          </w:tcPr>
          <w:p w14:paraId="335BB0DD" w14:textId="7CEDEECA" w:rsidR="00522E22" w:rsidRPr="009A398F" w:rsidRDefault="000930EE" w:rsidP="00D27F27">
            <w:pPr>
              <w:pStyle w:val="TableText"/>
              <w:rPr>
                <w:i/>
              </w:rPr>
            </w:pPr>
            <w:r w:rsidRPr="00333CC4">
              <w:rPr>
                <w:i/>
              </w:rPr>
              <w:t xml:space="preserve">The </w:t>
            </w:r>
            <w:r>
              <w:rPr>
                <w:i/>
              </w:rPr>
              <w:t>New Jim Crow: Mass Incarceration in the Age of Colorblindness</w:t>
            </w:r>
            <w:r>
              <w:t xml:space="preserve"> by Michelle Alexander, Chapters 2, 3, and 4</w:t>
            </w:r>
          </w:p>
        </w:tc>
        <w:tc>
          <w:tcPr>
            <w:tcW w:w="5724" w:type="dxa"/>
            <w:shd w:val="clear" w:color="auto" w:fill="FFFFFF"/>
          </w:tcPr>
          <w:p w14:paraId="5F9CEA85" w14:textId="7491B338" w:rsidR="00522E22" w:rsidRDefault="000930EE" w:rsidP="00824861">
            <w:pPr>
              <w:pStyle w:val="TableText"/>
              <w:rPr>
                <w:rFonts w:asciiTheme="minorHAnsi" w:eastAsia="Times New Roman" w:hAnsiTheme="minorHAnsi"/>
              </w:rPr>
            </w:pPr>
            <w:r>
              <w:t xml:space="preserve">This lesson is the first in a series of lessons in which students work independently and in groups to trace how Alexander develops and supports the central claim of a particular chapter (2, 3, or 4) of </w:t>
            </w:r>
            <w:r>
              <w:rPr>
                <w:i/>
              </w:rPr>
              <w:t>The New Jim Crow</w:t>
            </w:r>
            <w:r>
              <w:t>. For their assigned chapter</w:t>
            </w:r>
            <w:r w:rsidR="00C45B3C">
              <w:t>s</w:t>
            </w:r>
            <w:r>
              <w:t>, students evaluate Alexander’s specific claims as well as whether her reasoning is valid and evidence is relevant and sufficient. Students also evaluate the persuasiveness and strength of Alexander’s argument, citing how she uses rhetoric to contribute to the development of her claims. Drawing from their reading and analysis, students develop group presentations over the course of the next three lessons.</w:t>
            </w:r>
          </w:p>
        </w:tc>
      </w:tr>
      <w:tr w:rsidR="00522E22" w:rsidRPr="001F7CAA" w14:paraId="0E9EB7A4" w14:textId="77777777">
        <w:trPr>
          <w:cantSplit/>
        </w:trPr>
        <w:tc>
          <w:tcPr>
            <w:tcW w:w="0" w:type="auto"/>
            <w:shd w:val="clear" w:color="auto" w:fill="FFFFFF"/>
          </w:tcPr>
          <w:p w14:paraId="5813AA80" w14:textId="77777777" w:rsidR="00522E22" w:rsidRPr="001F7CAA" w:rsidRDefault="00522E22" w:rsidP="008619A6">
            <w:pPr>
              <w:pStyle w:val="TableText"/>
            </w:pPr>
            <w:r>
              <w:t>9</w:t>
            </w:r>
          </w:p>
        </w:tc>
        <w:tc>
          <w:tcPr>
            <w:tcW w:w="0" w:type="auto"/>
            <w:shd w:val="clear" w:color="auto" w:fill="FFFFFF"/>
          </w:tcPr>
          <w:p w14:paraId="0580CAB8" w14:textId="56C315C2" w:rsidR="00522E22" w:rsidRPr="009A398F" w:rsidRDefault="000930EE" w:rsidP="008619A6">
            <w:pPr>
              <w:pStyle w:val="TableText"/>
              <w:rPr>
                <w:i/>
              </w:rPr>
            </w:pPr>
            <w:r w:rsidRPr="00333CC4">
              <w:rPr>
                <w:i/>
              </w:rPr>
              <w:t xml:space="preserve">The </w:t>
            </w:r>
            <w:r>
              <w:rPr>
                <w:i/>
              </w:rPr>
              <w:t>New Jim Crow: Mass Incarceration in the Age of Colorblindness</w:t>
            </w:r>
            <w:r>
              <w:t xml:space="preserve"> by Michelle Alexander, Chapters 2, 3, and 4</w:t>
            </w:r>
          </w:p>
        </w:tc>
        <w:tc>
          <w:tcPr>
            <w:tcW w:w="5724" w:type="dxa"/>
            <w:shd w:val="clear" w:color="auto" w:fill="FFFFFF"/>
          </w:tcPr>
          <w:p w14:paraId="38ED9CA2" w14:textId="11DC4579" w:rsidR="00641364" w:rsidRDefault="000930EE" w:rsidP="00251A5F">
            <w:pPr>
              <w:pStyle w:val="TableText"/>
            </w:pPr>
            <w:r>
              <w:t xml:space="preserve">In this lesson, students work together to identify the central claim of their assigned chapters of </w:t>
            </w:r>
            <w:r w:rsidRPr="00D86EC7">
              <w:rPr>
                <w:i/>
              </w:rPr>
              <w:t>The New Jim Crow</w:t>
            </w:r>
            <w:r>
              <w:t>. Students delineate how Alexander supports her claim with evidence and reasoning, and how the central claim of the chapter supports the central claim of the text.</w:t>
            </w:r>
          </w:p>
        </w:tc>
      </w:tr>
      <w:tr w:rsidR="00522E22" w:rsidRPr="001F7CAA" w14:paraId="34683B84" w14:textId="77777777">
        <w:trPr>
          <w:cantSplit/>
        </w:trPr>
        <w:tc>
          <w:tcPr>
            <w:tcW w:w="0" w:type="auto"/>
            <w:shd w:val="clear" w:color="auto" w:fill="FFFFFF"/>
          </w:tcPr>
          <w:p w14:paraId="79F7B84F" w14:textId="77777777" w:rsidR="00522E22" w:rsidRPr="001F7CAA" w:rsidRDefault="00685E25" w:rsidP="008619A6">
            <w:pPr>
              <w:pStyle w:val="TableText"/>
            </w:pPr>
            <w:r>
              <w:t>10</w:t>
            </w:r>
          </w:p>
        </w:tc>
        <w:tc>
          <w:tcPr>
            <w:tcW w:w="0" w:type="auto"/>
            <w:shd w:val="clear" w:color="auto" w:fill="FFFFFF"/>
          </w:tcPr>
          <w:p w14:paraId="2F66B592" w14:textId="523AD15A" w:rsidR="00522E22" w:rsidRPr="009A398F" w:rsidRDefault="00DE5559" w:rsidP="008619A6">
            <w:pPr>
              <w:pStyle w:val="TableText"/>
              <w:rPr>
                <w:i/>
              </w:rPr>
            </w:pPr>
            <w:r w:rsidRPr="00333CC4">
              <w:rPr>
                <w:i/>
              </w:rPr>
              <w:t xml:space="preserve">The </w:t>
            </w:r>
            <w:r>
              <w:rPr>
                <w:i/>
              </w:rPr>
              <w:t>New Jim Crow: Mass Incarceration in the Age of Colorblindness</w:t>
            </w:r>
            <w:r>
              <w:t xml:space="preserve"> by Michelle Alexander, Chapters 2, 3, and 4</w:t>
            </w:r>
          </w:p>
        </w:tc>
        <w:tc>
          <w:tcPr>
            <w:tcW w:w="5724" w:type="dxa"/>
            <w:shd w:val="clear" w:color="auto" w:fill="FFFFFF"/>
          </w:tcPr>
          <w:p w14:paraId="12507A15" w14:textId="526A611E" w:rsidR="00641364" w:rsidRDefault="00DE5559" w:rsidP="0060025A">
            <w:r>
              <w:t xml:space="preserve">In this lesson, students work in their presentation groups to discuss Alexander’s use of rhetoric in their </w:t>
            </w:r>
            <w:r w:rsidR="00824861">
              <w:t>assigned</w:t>
            </w:r>
            <w:r>
              <w:t xml:space="preserve"> chapters of </w:t>
            </w:r>
            <w:r w:rsidRPr="05AF5CFF">
              <w:rPr>
                <w:i/>
                <w:iCs/>
              </w:rPr>
              <w:t>The New Jim Crow.</w:t>
            </w:r>
            <w:r>
              <w:t xml:space="preserve"> Students answer focus questions in their presentation groups to attempt to reach consensus about the efficacy of Alexander’s use of rhetoric. </w:t>
            </w:r>
          </w:p>
        </w:tc>
      </w:tr>
      <w:tr w:rsidR="00522E22" w:rsidRPr="001F7CAA" w14:paraId="772F9A8C" w14:textId="77777777">
        <w:trPr>
          <w:cantSplit/>
        </w:trPr>
        <w:tc>
          <w:tcPr>
            <w:tcW w:w="0" w:type="auto"/>
            <w:shd w:val="clear" w:color="auto" w:fill="FFFFFF"/>
          </w:tcPr>
          <w:p w14:paraId="1DC00029" w14:textId="77777777" w:rsidR="00522E22" w:rsidRPr="001F7CAA" w:rsidRDefault="00685E25" w:rsidP="008619A6">
            <w:pPr>
              <w:pStyle w:val="TableText"/>
            </w:pPr>
            <w:r>
              <w:t>11</w:t>
            </w:r>
          </w:p>
        </w:tc>
        <w:tc>
          <w:tcPr>
            <w:tcW w:w="0" w:type="auto"/>
            <w:shd w:val="clear" w:color="auto" w:fill="FFFFFF"/>
          </w:tcPr>
          <w:p w14:paraId="69D2EA20" w14:textId="3E6750C9" w:rsidR="00522E22" w:rsidRPr="00685E25" w:rsidRDefault="00F1155F" w:rsidP="002873DA">
            <w:pPr>
              <w:pStyle w:val="TableText"/>
            </w:pPr>
            <w:r w:rsidRPr="00333CC4">
              <w:rPr>
                <w:i/>
              </w:rPr>
              <w:t xml:space="preserve">The </w:t>
            </w:r>
            <w:r>
              <w:rPr>
                <w:i/>
              </w:rPr>
              <w:t>New Jim Crow: Mass Incarceration in the Age of Colorblindness</w:t>
            </w:r>
            <w:r>
              <w:t xml:space="preserve"> by Michelle Alexander, Chapters 2, 3, and 4</w:t>
            </w:r>
          </w:p>
        </w:tc>
        <w:tc>
          <w:tcPr>
            <w:tcW w:w="5724" w:type="dxa"/>
            <w:shd w:val="clear" w:color="auto" w:fill="FFFFFF"/>
          </w:tcPr>
          <w:p w14:paraId="5B6CC788" w14:textId="39EAA8AE" w:rsidR="00522E22" w:rsidRPr="00AD7504" w:rsidRDefault="00F1155F" w:rsidP="0060025A">
            <w:r>
              <w:t xml:space="preserve">In this lesson, students work in their presentation groups to align their presentations with the criteria described on the Group Presentation Rubric and Checklist, divide responsibilities among the group members, and rehearse speaking within the group. </w:t>
            </w:r>
          </w:p>
        </w:tc>
      </w:tr>
      <w:tr w:rsidR="00522E22" w:rsidRPr="001F7CAA" w14:paraId="4F1187E4" w14:textId="77777777">
        <w:trPr>
          <w:cantSplit/>
        </w:trPr>
        <w:tc>
          <w:tcPr>
            <w:tcW w:w="0" w:type="auto"/>
            <w:shd w:val="clear" w:color="auto" w:fill="FFFFFF"/>
          </w:tcPr>
          <w:p w14:paraId="7848ED82" w14:textId="77777777" w:rsidR="00522E22" w:rsidRPr="001F7CAA" w:rsidRDefault="00685E25" w:rsidP="008619A6">
            <w:pPr>
              <w:pStyle w:val="TableText"/>
            </w:pPr>
            <w:r>
              <w:t>12</w:t>
            </w:r>
          </w:p>
        </w:tc>
        <w:tc>
          <w:tcPr>
            <w:tcW w:w="0" w:type="auto"/>
            <w:shd w:val="clear" w:color="auto" w:fill="FFFFFF"/>
          </w:tcPr>
          <w:p w14:paraId="20CC8FC9" w14:textId="08044D1B" w:rsidR="00522E22" w:rsidRPr="009A398F" w:rsidRDefault="00F1155F" w:rsidP="000930EE">
            <w:pPr>
              <w:pStyle w:val="TableText"/>
              <w:rPr>
                <w:i/>
              </w:rPr>
            </w:pPr>
            <w:r w:rsidRPr="00333CC4">
              <w:rPr>
                <w:i/>
              </w:rPr>
              <w:t xml:space="preserve">The </w:t>
            </w:r>
            <w:r>
              <w:rPr>
                <w:i/>
              </w:rPr>
              <w:t>New Jim Crow: Mass Incarceration in the Age of Colorblindness</w:t>
            </w:r>
            <w:r w:rsidRPr="00333CC4" w:rsidDel="00981CFF">
              <w:rPr>
                <w:i/>
              </w:rPr>
              <w:t xml:space="preserve"> </w:t>
            </w:r>
            <w:r>
              <w:t>by Michelle Alexander, Chapters 2, 3, and 4</w:t>
            </w:r>
          </w:p>
        </w:tc>
        <w:tc>
          <w:tcPr>
            <w:tcW w:w="5724" w:type="dxa"/>
            <w:shd w:val="clear" w:color="auto" w:fill="FFFFFF"/>
          </w:tcPr>
          <w:p w14:paraId="62B4D9B9" w14:textId="4DDAAE93" w:rsidR="00641364" w:rsidRDefault="00F1155F" w:rsidP="0060025A">
            <w:pPr>
              <w:pStyle w:val="TableText"/>
            </w:pPr>
            <w:r>
              <w:t xml:space="preserve">In this lesson, student groups present their chapters to their peers. During presentations, classmates practice effective listening skills by taking notes and asking relevant questions that drive discussion at the conclusion of each presentation. </w:t>
            </w:r>
          </w:p>
        </w:tc>
      </w:tr>
      <w:tr w:rsidR="00522E22" w:rsidRPr="001F7CAA" w14:paraId="56F2600F" w14:textId="77777777">
        <w:trPr>
          <w:cantSplit/>
        </w:trPr>
        <w:tc>
          <w:tcPr>
            <w:tcW w:w="0" w:type="auto"/>
            <w:shd w:val="clear" w:color="auto" w:fill="FFFFFF"/>
          </w:tcPr>
          <w:p w14:paraId="6E970F11" w14:textId="77777777" w:rsidR="00522E22" w:rsidRPr="001F7CAA" w:rsidRDefault="00685E25" w:rsidP="008619A6">
            <w:pPr>
              <w:pStyle w:val="TableText"/>
            </w:pPr>
            <w:r>
              <w:lastRenderedPageBreak/>
              <w:t>13</w:t>
            </w:r>
          </w:p>
        </w:tc>
        <w:tc>
          <w:tcPr>
            <w:tcW w:w="0" w:type="auto"/>
            <w:shd w:val="clear" w:color="auto" w:fill="FFFFFF"/>
          </w:tcPr>
          <w:p w14:paraId="3429E5D4" w14:textId="7AF48F7C" w:rsidR="00522E22" w:rsidRPr="009A398F" w:rsidRDefault="00F1155F" w:rsidP="000930EE">
            <w:pPr>
              <w:pStyle w:val="TableText"/>
              <w:rPr>
                <w:i/>
              </w:rPr>
            </w:pPr>
            <w:r>
              <w:t xml:space="preserve">“Broken Windows” by George L. </w:t>
            </w:r>
            <w:proofErr w:type="spellStart"/>
            <w:r>
              <w:t>Kelling</w:t>
            </w:r>
            <w:proofErr w:type="spellEnd"/>
            <w:r>
              <w:t xml:space="preserve"> and James Q. Wilson; </w:t>
            </w:r>
            <w:r>
              <w:rPr>
                <w:i/>
              </w:rPr>
              <w:t>The New Jim Crow: Mass Incarceration in the Age of Colorblindness</w:t>
            </w:r>
            <w:r w:rsidRPr="006A46A7">
              <w:t xml:space="preserve"> by Michelle Alexander</w:t>
            </w:r>
          </w:p>
        </w:tc>
        <w:tc>
          <w:tcPr>
            <w:tcW w:w="5724" w:type="dxa"/>
            <w:shd w:val="clear" w:color="auto" w:fill="FFFFFF"/>
          </w:tcPr>
          <w:p w14:paraId="4662CA29" w14:textId="2D295178" w:rsidR="00641364" w:rsidRDefault="00F1155F" w:rsidP="00A10C8B">
            <w:r>
              <w:t xml:space="preserve">In this lesson, students analyze George L. </w:t>
            </w:r>
            <w:proofErr w:type="spellStart"/>
            <w:r>
              <w:t>Kelling</w:t>
            </w:r>
            <w:proofErr w:type="spellEnd"/>
            <w:r>
              <w:t xml:space="preserve"> and James Q. Wilson’s article “Broken Windows,” in which the authors claim that the level of disorder in a given community is linked to its crime rate. Students participate in both small group and whole-class discussions about the article and draw connections between the claims in the article and those in chapters 2–4 of </w:t>
            </w:r>
            <w:r>
              <w:rPr>
                <w:i/>
              </w:rPr>
              <w:t>The New Jim Crow</w:t>
            </w:r>
            <w:r>
              <w:t>.</w:t>
            </w:r>
          </w:p>
        </w:tc>
      </w:tr>
      <w:tr w:rsidR="00522E22" w:rsidRPr="001F7CAA" w14:paraId="7AF959DC" w14:textId="77777777">
        <w:trPr>
          <w:cantSplit/>
        </w:trPr>
        <w:tc>
          <w:tcPr>
            <w:tcW w:w="0" w:type="auto"/>
            <w:shd w:val="clear" w:color="auto" w:fill="FFFFFF"/>
          </w:tcPr>
          <w:p w14:paraId="2B5BFF22" w14:textId="77777777" w:rsidR="00522E22" w:rsidRPr="001F7CAA" w:rsidRDefault="00685E25" w:rsidP="008619A6">
            <w:pPr>
              <w:pStyle w:val="TableText"/>
            </w:pPr>
            <w:r>
              <w:t>14</w:t>
            </w:r>
          </w:p>
        </w:tc>
        <w:tc>
          <w:tcPr>
            <w:tcW w:w="0" w:type="auto"/>
            <w:shd w:val="clear" w:color="auto" w:fill="FFFFFF"/>
          </w:tcPr>
          <w:p w14:paraId="03579379" w14:textId="5A568C36" w:rsidR="00522E22" w:rsidRPr="00685E25" w:rsidRDefault="00F1155F" w:rsidP="008619A6">
            <w:pPr>
              <w:pStyle w:val="TableText"/>
            </w:pPr>
            <w:r>
              <w:t xml:space="preserve">“Broken Windows” by George L. </w:t>
            </w:r>
            <w:proofErr w:type="spellStart"/>
            <w:r>
              <w:t>Kelling</w:t>
            </w:r>
            <w:proofErr w:type="spellEnd"/>
            <w:r>
              <w:t xml:space="preserve"> and James Q. Wilson</w:t>
            </w:r>
          </w:p>
        </w:tc>
        <w:tc>
          <w:tcPr>
            <w:tcW w:w="5724" w:type="dxa"/>
            <w:shd w:val="clear" w:color="auto" w:fill="FFFFFF"/>
          </w:tcPr>
          <w:p w14:paraId="51C12D72" w14:textId="1E36CA19" w:rsidR="00641364" w:rsidRDefault="00F1155F">
            <w:r>
              <w:t xml:space="preserve">In this lesson, students continue their analysis of the article “Broken Windows” by George L. </w:t>
            </w:r>
            <w:proofErr w:type="spellStart"/>
            <w:r>
              <w:t>Kelling</w:t>
            </w:r>
            <w:proofErr w:type="spellEnd"/>
            <w:r>
              <w:t xml:space="preserve"> and James Q. Wilson</w:t>
            </w:r>
            <w:r>
              <w:rPr>
                <w:i/>
              </w:rPr>
              <w:t xml:space="preserve">. </w:t>
            </w:r>
            <w:r>
              <w:t>Students track the authors’ claims and evidence and then examine the authors’ use of counterclaims. Students also analyze how the authors use rhetorical strategies to clarify their points and persuade their audience.</w:t>
            </w:r>
          </w:p>
        </w:tc>
      </w:tr>
      <w:tr w:rsidR="00522E22" w:rsidRPr="001F7CAA" w14:paraId="1676905F" w14:textId="77777777">
        <w:trPr>
          <w:cantSplit/>
          <w:trHeight w:val="287"/>
        </w:trPr>
        <w:tc>
          <w:tcPr>
            <w:tcW w:w="0" w:type="auto"/>
            <w:shd w:val="clear" w:color="auto" w:fill="FFFFFF"/>
          </w:tcPr>
          <w:p w14:paraId="4AF938E5" w14:textId="77777777" w:rsidR="00522E22" w:rsidRPr="001F7CAA" w:rsidRDefault="00685E25" w:rsidP="008619A6">
            <w:pPr>
              <w:pStyle w:val="TableText"/>
            </w:pPr>
            <w:r>
              <w:t>15</w:t>
            </w:r>
          </w:p>
        </w:tc>
        <w:tc>
          <w:tcPr>
            <w:tcW w:w="0" w:type="auto"/>
            <w:shd w:val="clear" w:color="auto" w:fill="FFFFFF"/>
          </w:tcPr>
          <w:p w14:paraId="5608794A" w14:textId="0A820878" w:rsidR="00522E22" w:rsidRPr="009A398F" w:rsidRDefault="00172815" w:rsidP="008619A6">
            <w:pPr>
              <w:pStyle w:val="TableText"/>
              <w:rPr>
                <w:i/>
              </w:rPr>
            </w:pPr>
            <w:r>
              <w:rPr>
                <w:i/>
              </w:rPr>
              <w:t>The New Jim Crow: Mass Incarceration in the Age of Colorblindness</w:t>
            </w:r>
            <w:r>
              <w:t xml:space="preserve"> by Michelle Alexander, Introduction and Chapters 1–4; “Broken Windows” by George L. </w:t>
            </w:r>
            <w:proofErr w:type="spellStart"/>
            <w:r>
              <w:t>Kelling</w:t>
            </w:r>
            <w:proofErr w:type="spellEnd"/>
            <w:r>
              <w:t xml:space="preserve"> and James Q. Wilson</w:t>
            </w:r>
          </w:p>
        </w:tc>
        <w:tc>
          <w:tcPr>
            <w:tcW w:w="5724" w:type="dxa"/>
            <w:shd w:val="clear" w:color="auto" w:fill="FFFFFF"/>
          </w:tcPr>
          <w:p w14:paraId="1E21EC65" w14:textId="09AB1FE4" w:rsidR="00641364" w:rsidRDefault="00172815" w:rsidP="00824861">
            <w:r w:rsidRPr="00A42317">
              <w:t xml:space="preserve">In this lesson, the Mid-Unit Assessment, students use textual evidence from </w:t>
            </w:r>
            <w:r w:rsidRPr="00A42317">
              <w:rPr>
                <w:i/>
              </w:rPr>
              <w:t>The New Jim Crow</w:t>
            </w:r>
            <w:r w:rsidRPr="00A42317">
              <w:t xml:space="preserve"> and “Broken Windows” to craft a formal, multi-paragraph response to one of the following prompts:</w:t>
            </w:r>
            <w:r>
              <w:t xml:space="preserve"> Compare the author</w:t>
            </w:r>
            <w:r w:rsidRPr="00A42317">
              <w:t>s</w:t>
            </w:r>
            <w:r>
              <w:t>’</w:t>
            </w:r>
            <w:r w:rsidRPr="00A42317">
              <w:t xml:space="preserve"> claims in </w:t>
            </w:r>
            <w:r w:rsidRPr="00A42317">
              <w:rPr>
                <w:i/>
              </w:rPr>
              <w:t>The New Jim Crow</w:t>
            </w:r>
            <w:r w:rsidRPr="00A42317">
              <w:t xml:space="preserve"> and “Broken Windows.” How does each</w:t>
            </w:r>
            <w:r>
              <w:t xml:space="preserve"> </w:t>
            </w:r>
            <w:r w:rsidRPr="00A42317">
              <w:t>author</w:t>
            </w:r>
            <w:r>
              <w:t xml:space="preserve"> </w:t>
            </w:r>
            <w:r w:rsidRPr="00A42317">
              <w:t>develop these claims?</w:t>
            </w:r>
            <w:r>
              <w:t xml:space="preserve"> </w:t>
            </w:r>
            <w:r w:rsidR="004305F6">
              <w:t>O</w:t>
            </w:r>
            <w:r w:rsidR="00824861">
              <w:t>r</w:t>
            </w:r>
            <w:r w:rsidR="004305F6">
              <w:t>:</w:t>
            </w:r>
            <w:r w:rsidR="00824861">
              <w:t xml:space="preserve"> </w:t>
            </w:r>
            <w:r w:rsidRPr="00A42317">
              <w:t xml:space="preserve">How do the authors of </w:t>
            </w:r>
            <w:r w:rsidRPr="00A42317">
              <w:rPr>
                <w:i/>
              </w:rPr>
              <w:t>The New Jim Crow</w:t>
            </w:r>
            <w:r w:rsidRPr="00A42317">
              <w:t xml:space="preserve"> and “Broken Windows” use similar rhetorical techniques to advance their argument</w:t>
            </w:r>
            <w:r w:rsidR="00493A48">
              <w:t>s</w:t>
            </w:r>
            <w:r w:rsidRPr="00A42317">
              <w:t xml:space="preserve"> and persuade their readers?</w:t>
            </w:r>
          </w:p>
        </w:tc>
      </w:tr>
      <w:tr w:rsidR="00522E22" w:rsidRPr="001F7CAA" w14:paraId="6FBCBFF2" w14:textId="77777777">
        <w:trPr>
          <w:cantSplit/>
        </w:trPr>
        <w:tc>
          <w:tcPr>
            <w:tcW w:w="0" w:type="auto"/>
            <w:shd w:val="clear" w:color="auto" w:fill="FFFFFF"/>
          </w:tcPr>
          <w:p w14:paraId="5D8D5065" w14:textId="77777777" w:rsidR="00522E22" w:rsidRPr="001F7CAA" w:rsidRDefault="00685E25" w:rsidP="008619A6">
            <w:pPr>
              <w:pStyle w:val="TableText"/>
            </w:pPr>
            <w:r>
              <w:t>16</w:t>
            </w:r>
          </w:p>
        </w:tc>
        <w:tc>
          <w:tcPr>
            <w:tcW w:w="0" w:type="auto"/>
            <w:shd w:val="clear" w:color="auto" w:fill="FFFFFF"/>
          </w:tcPr>
          <w:p w14:paraId="11522243" w14:textId="36185F5F" w:rsidR="00522E22" w:rsidRPr="009A398F" w:rsidRDefault="00172815" w:rsidP="003A17CE">
            <w:pPr>
              <w:pStyle w:val="TableText"/>
              <w:rPr>
                <w:i/>
              </w:rPr>
            </w:pPr>
            <w:r>
              <w:rPr>
                <w:i/>
              </w:rPr>
              <w:t>The New Jim Crow: Mass Incarceration in the Age of Colorblindness</w:t>
            </w:r>
            <w:r>
              <w:t xml:space="preserve"> by Michelle Alexander, Chapter 5, pages 178–190</w:t>
            </w:r>
          </w:p>
        </w:tc>
        <w:tc>
          <w:tcPr>
            <w:tcW w:w="5724" w:type="dxa"/>
            <w:shd w:val="clear" w:color="auto" w:fill="FFFFFF"/>
          </w:tcPr>
          <w:p w14:paraId="16F92994" w14:textId="0B9418FE" w:rsidR="00522E22" w:rsidRDefault="00172815" w:rsidP="00172815">
            <w:pPr>
              <w:pStyle w:val="TableText"/>
              <w:rPr>
                <w:rFonts w:asciiTheme="minorHAnsi" w:eastAsia="Times New Roman" w:hAnsiTheme="minorHAnsi"/>
              </w:rPr>
            </w:pPr>
            <w:r>
              <w:t xml:space="preserve">In this lesson, students analyze chapter 5 of </w:t>
            </w:r>
            <w:r>
              <w:rPr>
                <w:i/>
              </w:rPr>
              <w:t>The New Jim Crow</w:t>
            </w:r>
            <w:r>
              <w:t>, pages 178–190, in which Alexander claims that mass incarceration in the United States, and thus the racial caste system, has become normalized and embedded within structural racism. Students analyze how Alexander develops her claims in this section and then connect their analysis to the central claim Alexander makes in chapter 1.</w:t>
            </w:r>
          </w:p>
        </w:tc>
      </w:tr>
      <w:tr w:rsidR="00685E25" w:rsidRPr="001F7CAA" w14:paraId="33BB421A" w14:textId="77777777">
        <w:trPr>
          <w:cantSplit/>
        </w:trPr>
        <w:tc>
          <w:tcPr>
            <w:tcW w:w="0" w:type="auto"/>
            <w:shd w:val="clear" w:color="auto" w:fill="FFFFFF"/>
          </w:tcPr>
          <w:p w14:paraId="371C950F" w14:textId="77777777" w:rsidR="00685E25" w:rsidRDefault="005A756D" w:rsidP="008619A6">
            <w:pPr>
              <w:pStyle w:val="TableText"/>
            </w:pPr>
            <w:r>
              <w:lastRenderedPageBreak/>
              <w:t>17</w:t>
            </w:r>
          </w:p>
        </w:tc>
        <w:tc>
          <w:tcPr>
            <w:tcW w:w="0" w:type="auto"/>
            <w:shd w:val="clear" w:color="auto" w:fill="FFFFFF"/>
          </w:tcPr>
          <w:p w14:paraId="5E8F3AE3" w14:textId="0B3882FA" w:rsidR="00685E25" w:rsidRDefault="00172815" w:rsidP="00B9791B">
            <w:pPr>
              <w:pStyle w:val="TableText"/>
              <w:rPr>
                <w:i/>
              </w:rPr>
            </w:pPr>
            <w:r>
              <w:rPr>
                <w:i/>
              </w:rPr>
              <w:t>The New Jim Crow: Mass Incarceration in the Age of Colorblindness</w:t>
            </w:r>
            <w:r>
              <w:t xml:space="preserve"> by Michelle Alexander, Chapter 5, pages 190–200</w:t>
            </w:r>
          </w:p>
        </w:tc>
        <w:tc>
          <w:tcPr>
            <w:tcW w:w="5724" w:type="dxa"/>
            <w:shd w:val="clear" w:color="auto" w:fill="FFFFFF"/>
          </w:tcPr>
          <w:p w14:paraId="37D2F985" w14:textId="04F312EC" w:rsidR="00685E25" w:rsidRDefault="00172815" w:rsidP="005D19A9">
            <w:pPr>
              <w:pStyle w:val="TableText"/>
              <w:rPr>
                <w:rFonts w:eastAsia="Times New Roman"/>
                <w:color w:val="222222"/>
                <w:shd w:val="clear" w:color="auto" w:fill="FFFFFF"/>
              </w:rPr>
            </w:pPr>
            <w:r>
              <w:t xml:space="preserve">In this lesson, students continue to analyze chapter 5 of </w:t>
            </w:r>
            <w:r>
              <w:rPr>
                <w:i/>
              </w:rPr>
              <w:t>The New Jim Crow</w:t>
            </w:r>
            <w:r>
              <w:t>, pages 190–200. In this section of text, Alexander explicitly maps the parallels between the Jim Crow era and the current system of mass incarceration. Students analyze how Alexander structures this section to further develop her argument, and examine one of the parallels in detail.</w:t>
            </w:r>
          </w:p>
        </w:tc>
      </w:tr>
      <w:tr w:rsidR="00685E25" w:rsidRPr="001F7CAA" w14:paraId="6043DAB5" w14:textId="77777777">
        <w:trPr>
          <w:cantSplit/>
        </w:trPr>
        <w:tc>
          <w:tcPr>
            <w:tcW w:w="0" w:type="auto"/>
            <w:shd w:val="clear" w:color="auto" w:fill="FFFFFF"/>
          </w:tcPr>
          <w:p w14:paraId="31E3B0AB" w14:textId="77777777" w:rsidR="00685E25" w:rsidRDefault="003B18A2" w:rsidP="008619A6">
            <w:pPr>
              <w:pStyle w:val="TableText"/>
            </w:pPr>
            <w:r>
              <w:t>18</w:t>
            </w:r>
          </w:p>
        </w:tc>
        <w:tc>
          <w:tcPr>
            <w:tcW w:w="0" w:type="auto"/>
            <w:shd w:val="clear" w:color="auto" w:fill="FFFFFF"/>
          </w:tcPr>
          <w:p w14:paraId="06FD6611" w14:textId="20898E5C" w:rsidR="00685E25" w:rsidRDefault="004A0207" w:rsidP="008619A6">
            <w:pPr>
              <w:pStyle w:val="TableText"/>
              <w:rPr>
                <w:i/>
              </w:rPr>
            </w:pPr>
            <w:r>
              <w:rPr>
                <w:i/>
              </w:rPr>
              <w:t>The New Jim Crow: Mass Incarceration in the Age of Colorblindness</w:t>
            </w:r>
            <w:r>
              <w:t xml:space="preserve"> by Michelle Alexander, Chapter 5, pages 200–217</w:t>
            </w:r>
          </w:p>
        </w:tc>
        <w:tc>
          <w:tcPr>
            <w:tcW w:w="5724" w:type="dxa"/>
            <w:shd w:val="clear" w:color="auto" w:fill="FFFFFF"/>
          </w:tcPr>
          <w:p w14:paraId="42415AC4" w14:textId="69372DE3" w:rsidR="00685E25" w:rsidRDefault="00172815" w:rsidP="004A0207">
            <w:pPr>
              <w:pStyle w:val="TableText"/>
              <w:rPr>
                <w:rFonts w:eastAsia="Times New Roman"/>
                <w:color w:val="222222"/>
                <w:shd w:val="clear" w:color="auto" w:fill="FFFFFF"/>
              </w:rPr>
            </w:pPr>
            <w:r>
              <w:t xml:space="preserve">In this lesson, students analyze chapter 5 of </w:t>
            </w:r>
            <w:r w:rsidRPr="00961DBD">
              <w:rPr>
                <w:i/>
              </w:rPr>
              <w:t>The New Jim Crow</w:t>
            </w:r>
            <w:r>
              <w:t>, pages 200–217. Students answer questions in groups to develop a better understanding of Alexander’s claims and where some of her claims fit in to the national conversation about race.</w:t>
            </w:r>
          </w:p>
        </w:tc>
      </w:tr>
      <w:tr w:rsidR="005A756D" w:rsidRPr="001F7CAA" w14:paraId="5541393C" w14:textId="77777777">
        <w:trPr>
          <w:cantSplit/>
        </w:trPr>
        <w:tc>
          <w:tcPr>
            <w:tcW w:w="0" w:type="auto"/>
            <w:shd w:val="clear" w:color="auto" w:fill="FFFFFF"/>
          </w:tcPr>
          <w:p w14:paraId="262A32DD" w14:textId="77777777" w:rsidR="005A756D" w:rsidRDefault="003B18A2" w:rsidP="008619A6">
            <w:pPr>
              <w:pStyle w:val="TableText"/>
            </w:pPr>
            <w:r>
              <w:t xml:space="preserve">19 </w:t>
            </w:r>
          </w:p>
        </w:tc>
        <w:tc>
          <w:tcPr>
            <w:tcW w:w="0" w:type="auto"/>
            <w:shd w:val="clear" w:color="auto" w:fill="FFFFFF"/>
          </w:tcPr>
          <w:p w14:paraId="3BEE0B59" w14:textId="75068A4A" w:rsidR="005A756D" w:rsidRDefault="004A0207" w:rsidP="008619A6">
            <w:pPr>
              <w:pStyle w:val="TableText"/>
              <w:rPr>
                <w:i/>
              </w:rPr>
            </w:pPr>
            <w:r>
              <w:rPr>
                <w:i/>
              </w:rPr>
              <w:t>The New Jim Crow: Mass Incarceration in the Age of Colorblindness</w:t>
            </w:r>
            <w:r>
              <w:t xml:space="preserve"> by Michelle Alexander, Chapter 5, pages 217–220</w:t>
            </w:r>
          </w:p>
        </w:tc>
        <w:tc>
          <w:tcPr>
            <w:tcW w:w="5724" w:type="dxa"/>
            <w:shd w:val="clear" w:color="auto" w:fill="FFFFFF"/>
          </w:tcPr>
          <w:p w14:paraId="36361E9D" w14:textId="1DD2D286" w:rsidR="005A756D" w:rsidRDefault="004A0207" w:rsidP="00824861">
            <w:pPr>
              <w:pStyle w:val="TableText"/>
              <w:rPr>
                <w:rFonts w:eastAsia="Times New Roman"/>
                <w:color w:val="222222"/>
                <w:shd w:val="clear" w:color="auto" w:fill="FFFFFF"/>
              </w:rPr>
            </w:pPr>
            <w:r>
              <w:t xml:space="preserve">In this lesson, students finish analyzing chapter 5 of </w:t>
            </w:r>
            <w:r w:rsidRPr="00F001D6">
              <w:rPr>
                <w:i/>
              </w:rPr>
              <w:t>The New Jim Crow</w:t>
            </w:r>
            <w:r w:rsidR="00824861">
              <w:t xml:space="preserve">, pages 217–220 and </w:t>
            </w:r>
            <w:r>
              <w:t>explore how Alexander’s use of style and rhetoric in this section contribute to her central claim.</w:t>
            </w:r>
          </w:p>
        </w:tc>
      </w:tr>
      <w:tr w:rsidR="005A756D" w:rsidRPr="001F7CAA" w14:paraId="13CA2E6B" w14:textId="77777777">
        <w:trPr>
          <w:cantSplit/>
        </w:trPr>
        <w:tc>
          <w:tcPr>
            <w:tcW w:w="0" w:type="auto"/>
            <w:shd w:val="clear" w:color="auto" w:fill="FFFFFF"/>
          </w:tcPr>
          <w:p w14:paraId="423DA896" w14:textId="77777777" w:rsidR="005A756D" w:rsidRDefault="003B18A2" w:rsidP="008619A6">
            <w:pPr>
              <w:pStyle w:val="TableText"/>
            </w:pPr>
            <w:r>
              <w:t>20</w:t>
            </w:r>
          </w:p>
        </w:tc>
        <w:tc>
          <w:tcPr>
            <w:tcW w:w="0" w:type="auto"/>
            <w:shd w:val="clear" w:color="auto" w:fill="FFFFFF"/>
          </w:tcPr>
          <w:p w14:paraId="52794AA6" w14:textId="302CFC6D" w:rsidR="005A756D" w:rsidRPr="00784408" w:rsidRDefault="004A0207" w:rsidP="009E39A6">
            <w:pPr>
              <w:pStyle w:val="TableText"/>
            </w:pPr>
            <w:r>
              <w:rPr>
                <w:i/>
              </w:rPr>
              <w:t>The New Jim Crow: Mass Incarceration in the Age of Colorblindness</w:t>
            </w:r>
            <w:r>
              <w:t xml:space="preserve"> by Michelle Alexander, Chapter 6, pages 221–236</w:t>
            </w:r>
          </w:p>
        </w:tc>
        <w:tc>
          <w:tcPr>
            <w:tcW w:w="5724" w:type="dxa"/>
            <w:shd w:val="clear" w:color="auto" w:fill="FFFFFF"/>
          </w:tcPr>
          <w:p w14:paraId="12319913" w14:textId="3BE31A19" w:rsidR="005A756D" w:rsidRPr="00A677A6" w:rsidRDefault="004A0207" w:rsidP="00824861">
            <w:pPr>
              <w:pStyle w:val="TableText"/>
            </w:pPr>
            <w:r>
              <w:t xml:space="preserve">In this lesson, students analyze the first section of chapter 6 of </w:t>
            </w:r>
            <w:r w:rsidRPr="00AB17BF">
              <w:rPr>
                <w:i/>
              </w:rPr>
              <w:t>The New Jim Crow</w:t>
            </w:r>
            <w:r>
              <w:t>, pages 221–236. Students answer questions about Alexander’s claims and reasoning as well as examine her purpose in this section of text.</w:t>
            </w:r>
          </w:p>
        </w:tc>
      </w:tr>
      <w:tr w:rsidR="005A756D" w:rsidRPr="001F7CAA" w14:paraId="11B9F819" w14:textId="77777777">
        <w:trPr>
          <w:cantSplit/>
        </w:trPr>
        <w:tc>
          <w:tcPr>
            <w:tcW w:w="0" w:type="auto"/>
            <w:shd w:val="clear" w:color="auto" w:fill="FFFFFF"/>
          </w:tcPr>
          <w:p w14:paraId="4E638168" w14:textId="77777777" w:rsidR="005A756D" w:rsidRDefault="003B18A2" w:rsidP="008619A6">
            <w:pPr>
              <w:pStyle w:val="TableText"/>
            </w:pPr>
            <w:r>
              <w:t>21</w:t>
            </w:r>
          </w:p>
        </w:tc>
        <w:tc>
          <w:tcPr>
            <w:tcW w:w="0" w:type="auto"/>
            <w:shd w:val="clear" w:color="auto" w:fill="FFFFFF"/>
          </w:tcPr>
          <w:p w14:paraId="5A685802" w14:textId="7E707259" w:rsidR="005A756D" w:rsidRPr="003B18A2" w:rsidRDefault="004A0207" w:rsidP="005C3A7F">
            <w:pPr>
              <w:pStyle w:val="TableText"/>
            </w:pPr>
            <w:r>
              <w:rPr>
                <w:i/>
              </w:rPr>
              <w:t>The New Jim Crow: Mass Incarceration in the Age of Colorblindness</w:t>
            </w:r>
            <w:r>
              <w:t xml:space="preserve"> by Michelle Alexander, Chapter 6, pages 236–255</w:t>
            </w:r>
          </w:p>
        </w:tc>
        <w:tc>
          <w:tcPr>
            <w:tcW w:w="5724" w:type="dxa"/>
            <w:shd w:val="clear" w:color="auto" w:fill="FFFFFF"/>
          </w:tcPr>
          <w:p w14:paraId="70052DC6" w14:textId="634361F6" w:rsidR="005A756D" w:rsidRPr="00A677A6" w:rsidRDefault="004A0207" w:rsidP="004A0207">
            <w:pPr>
              <w:pStyle w:val="TableText"/>
            </w:pPr>
            <w:r>
              <w:t xml:space="preserve">In this lesson, students work in small groups to analyze the specific claims made in </w:t>
            </w:r>
            <w:r w:rsidRPr="00EC5201">
              <w:t>pages</w:t>
            </w:r>
            <w:r>
              <w:t xml:space="preserve"> 236–255 of </w:t>
            </w:r>
            <w:r>
              <w:rPr>
                <w:i/>
              </w:rPr>
              <w:t xml:space="preserve">The New </w:t>
            </w:r>
            <w:r w:rsidRPr="004A0207">
              <w:rPr>
                <w:i/>
              </w:rPr>
              <w:t>Jim Crow</w:t>
            </w:r>
            <w:r>
              <w:t>. Students discuss how the author develops or supports her claims as well as how they connect to the central claims or other claims in the book.</w:t>
            </w:r>
          </w:p>
        </w:tc>
      </w:tr>
      <w:tr w:rsidR="005A756D" w:rsidRPr="001F7CAA" w14:paraId="587D1B74" w14:textId="77777777">
        <w:trPr>
          <w:cantSplit/>
        </w:trPr>
        <w:tc>
          <w:tcPr>
            <w:tcW w:w="0" w:type="auto"/>
            <w:shd w:val="clear" w:color="auto" w:fill="FFFFFF"/>
          </w:tcPr>
          <w:p w14:paraId="266F919A" w14:textId="77777777" w:rsidR="005A756D" w:rsidRDefault="003B18A2" w:rsidP="008619A6">
            <w:pPr>
              <w:pStyle w:val="TableText"/>
            </w:pPr>
            <w:r>
              <w:t>22</w:t>
            </w:r>
          </w:p>
        </w:tc>
        <w:tc>
          <w:tcPr>
            <w:tcW w:w="0" w:type="auto"/>
            <w:shd w:val="clear" w:color="auto" w:fill="FFFFFF"/>
          </w:tcPr>
          <w:p w14:paraId="21319577" w14:textId="68C7EF7A" w:rsidR="005A756D" w:rsidRDefault="004A0207" w:rsidP="002E2DAD">
            <w:pPr>
              <w:pStyle w:val="TableText"/>
              <w:rPr>
                <w:i/>
              </w:rPr>
            </w:pPr>
            <w:r>
              <w:rPr>
                <w:i/>
              </w:rPr>
              <w:t>The New Jim Crow: Mass Incarceration in the Age of Colorblindness</w:t>
            </w:r>
            <w:r>
              <w:t xml:space="preserve"> by Michelle Alexander, Chapter 6, pages 255–261</w:t>
            </w:r>
          </w:p>
        </w:tc>
        <w:tc>
          <w:tcPr>
            <w:tcW w:w="5724" w:type="dxa"/>
            <w:shd w:val="clear" w:color="auto" w:fill="FFFFFF"/>
          </w:tcPr>
          <w:p w14:paraId="063FCBE1" w14:textId="05A51199" w:rsidR="005A756D" w:rsidRDefault="004A0207" w:rsidP="004A0207">
            <w:pPr>
              <w:pStyle w:val="TableText"/>
              <w:rPr>
                <w:rFonts w:eastAsia="Times New Roman"/>
                <w:color w:val="222222"/>
                <w:shd w:val="clear" w:color="auto" w:fill="FFFFFF"/>
              </w:rPr>
            </w:pPr>
            <w:r>
              <w:t xml:space="preserve">In this lesson, students analyze the final pages of </w:t>
            </w:r>
            <w:r w:rsidRPr="008E278A">
              <w:rPr>
                <w:i/>
              </w:rPr>
              <w:t>The New Jim Crow</w:t>
            </w:r>
            <w:r>
              <w:t>, pages 255–261 and answer questions about the author’s use of quotations and rhetoric to advance her claims. Students examine the extended quote from James Baldwin that ends the book before discussing how Baldwin’s claims relate to Alexander’s.</w:t>
            </w:r>
          </w:p>
        </w:tc>
      </w:tr>
      <w:tr w:rsidR="005A756D" w:rsidRPr="001F7CAA" w14:paraId="2B1A2AFC" w14:textId="77777777">
        <w:trPr>
          <w:cantSplit/>
        </w:trPr>
        <w:tc>
          <w:tcPr>
            <w:tcW w:w="0" w:type="auto"/>
            <w:shd w:val="clear" w:color="auto" w:fill="FFFFFF"/>
          </w:tcPr>
          <w:p w14:paraId="52930B21" w14:textId="77777777" w:rsidR="005A756D" w:rsidRDefault="00AD35B9" w:rsidP="008619A6">
            <w:pPr>
              <w:pStyle w:val="TableText"/>
            </w:pPr>
            <w:r>
              <w:lastRenderedPageBreak/>
              <w:t>23</w:t>
            </w:r>
          </w:p>
        </w:tc>
        <w:tc>
          <w:tcPr>
            <w:tcW w:w="0" w:type="auto"/>
            <w:shd w:val="clear" w:color="auto" w:fill="FFFFFF"/>
          </w:tcPr>
          <w:p w14:paraId="6E1ED098" w14:textId="778CE539" w:rsidR="005A756D" w:rsidRPr="00661EA7" w:rsidRDefault="004A0207" w:rsidP="00D30AFB">
            <w:pPr>
              <w:pStyle w:val="TableText"/>
            </w:pPr>
            <w:r>
              <w:rPr>
                <w:i/>
              </w:rPr>
              <w:t>The New Jim Crow: Mass Incarceration in the Age of Colorblindness</w:t>
            </w:r>
            <w:r>
              <w:t xml:space="preserve"> by Michelle Alexander</w:t>
            </w:r>
          </w:p>
        </w:tc>
        <w:tc>
          <w:tcPr>
            <w:tcW w:w="5724" w:type="dxa"/>
            <w:shd w:val="clear" w:color="auto" w:fill="FFFFFF"/>
          </w:tcPr>
          <w:p w14:paraId="2F354EBB" w14:textId="259663C3" w:rsidR="00641364" w:rsidRPr="004A0207" w:rsidRDefault="004A0207">
            <w:r>
              <w:t>In this lesson, students complete Part 1 of the End-of-Unit Assessment. In small groups, students take turns leading a discussion about the section of text they found most effective in advancing Alexander’s stated purpose from the introduction. Students analyze Alexander’s claims and evidence as well as the rhetoric she uses in each section of text. Part 1 of the End-of-Unit Assessment is</w:t>
            </w:r>
            <w:r w:rsidR="007E0282">
              <w:t xml:space="preserve"> peer-assessed using the 12 EXT </w:t>
            </w:r>
            <w:r>
              <w:t>End-of-Unit Speaking and Listening Rubric.</w:t>
            </w:r>
          </w:p>
        </w:tc>
      </w:tr>
      <w:tr w:rsidR="00661EA7" w:rsidRPr="001F7CAA" w14:paraId="4DA3BA36" w14:textId="77777777">
        <w:trPr>
          <w:cantSplit/>
        </w:trPr>
        <w:tc>
          <w:tcPr>
            <w:tcW w:w="0" w:type="auto"/>
            <w:shd w:val="clear" w:color="auto" w:fill="FFFFFF"/>
          </w:tcPr>
          <w:p w14:paraId="25EFD13A" w14:textId="77777777" w:rsidR="00661EA7" w:rsidRDefault="00772775" w:rsidP="008619A6">
            <w:pPr>
              <w:pStyle w:val="TableText"/>
            </w:pPr>
            <w:r>
              <w:t>24</w:t>
            </w:r>
          </w:p>
        </w:tc>
        <w:tc>
          <w:tcPr>
            <w:tcW w:w="0" w:type="auto"/>
            <w:shd w:val="clear" w:color="auto" w:fill="FFFFFF"/>
          </w:tcPr>
          <w:p w14:paraId="7C3A6313" w14:textId="6009CB4F" w:rsidR="00661EA7" w:rsidRPr="00D30AFB" w:rsidRDefault="004254B8" w:rsidP="008619A6">
            <w:pPr>
              <w:pStyle w:val="TableText"/>
            </w:pPr>
            <w:r>
              <w:rPr>
                <w:i/>
              </w:rPr>
              <w:t>The New Jim Crow: Mass Incarceration in the Age of Colorblindness</w:t>
            </w:r>
            <w:r>
              <w:t xml:space="preserve"> by Michelle Alexander</w:t>
            </w:r>
          </w:p>
        </w:tc>
        <w:tc>
          <w:tcPr>
            <w:tcW w:w="5724" w:type="dxa"/>
            <w:shd w:val="clear" w:color="auto" w:fill="FFFFFF"/>
          </w:tcPr>
          <w:p w14:paraId="66F7DB44" w14:textId="02FFAB45" w:rsidR="00661EA7" w:rsidRDefault="001C3DEE" w:rsidP="00090984">
            <w:r>
              <w:t xml:space="preserve">In this lesson, students complete Part 2 of the End-of-Unit Assessment. Students apply their writing skills and draw upon their analysis of </w:t>
            </w:r>
            <w:r>
              <w:rPr>
                <w:i/>
              </w:rPr>
              <w:t>The New Jim Crow</w:t>
            </w:r>
            <w:r>
              <w:t xml:space="preserve"> to craft a formal, multi-paragraph response to one of the following prompts: How does the structure of the text support Alexander’s purpose? </w:t>
            </w:r>
            <w:r w:rsidR="00272482">
              <w:t>O</w:t>
            </w:r>
            <w:r>
              <w:t>r</w:t>
            </w:r>
            <w:r w:rsidR="00272482">
              <w:t>:</w:t>
            </w:r>
            <w:r>
              <w:t xml:space="preserve"> How do the content and style of the text advance Alexander’s purpose?</w:t>
            </w:r>
          </w:p>
        </w:tc>
      </w:tr>
    </w:tbl>
    <w:p w14:paraId="73F8287F" w14:textId="77777777" w:rsidR="0057301B" w:rsidRDefault="0057301B" w:rsidP="0057301B">
      <w:pPr>
        <w:pStyle w:val="Heading1"/>
        <w:rPr>
          <w:rFonts w:ascii="Calibri" w:hAnsi="Calibri"/>
        </w:rPr>
      </w:pPr>
      <w:r>
        <w:rPr>
          <w:rFonts w:ascii="Calibri" w:hAnsi="Calibri"/>
        </w:rPr>
        <w:t>Preparation, Materials, and Resources</w:t>
      </w:r>
    </w:p>
    <w:p w14:paraId="12368AA6" w14:textId="77777777" w:rsidR="0057301B" w:rsidRPr="008F708C" w:rsidRDefault="0057301B" w:rsidP="0057301B">
      <w:pPr>
        <w:rPr>
          <w:b/>
        </w:rPr>
      </w:pPr>
      <w:r w:rsidRPr="008F708C">
        <w:rPr>
          <w:b/>
        </w:rPr>
        <w:t>Preparation</w:t>
      </w:r>
    </w:p>
    <w:p w14:paraId="5171B52E" w14:textId="5FB6B518" w:rsidR="0057301B" w:rsidRDefault="0057301B" w:rsidP="0057301B">
      <w:pPr>
        <w:pStyle w:val="BulletedList"/>
      </w:pPr>
      <w:r w:rsidRPr="007B5476">
        <w:t xml:space="preserve">Read and annotate </w:t>
      </w:r>
      <w:r w:rsidR="000765E5">
        <w:rPr>
          <w:i/>
        </w:rPr>
        <w:t>The New Jim Crow</w:t>
      </w:r>
      <w:r w:rsidR="00F71F96">
        <w:rPr>
          <w:i/>
        </w:rPr>
        <w:t>: Mass Incarceration in the Age of Colorblindness</w:t>
      </w:r>
      <w:r w:rsidR="00791A90">
        <w:rPr>
          <w:i/>
        </w:rPr>
        <w:t xml:space="preserve"> </w:t>
      </w:r>
      <w:r w:rsidR="007D0CEF">
        <w:t>and all supplementary texts</w:t>
      </w:r>
    </w:p>
    <w:p w14:paraId="12408C5E" w14:textId="038F27A5" w:rsidR="0057301B" w:rsidRDefault="0057301B" w:rsidP="0057301B">
      <w:pPr>
        <w:pStyle w:val="BulletedList"/>
      </w:pPr>
      <w:r>
        <w:t xml:space="preserve">Review the </w:t>
      </w:r>
      <w:r w:rsidR="007E0282">
        <w:t>12 EXT</w:t>
      </w:r>
      <w:r w:rsidR="000572F0">
        <w:t xml:space="preserve"> Speaking and Listening Rubric and Checklist, </w:t>
      </w:r>
      <w:r w:rsidR="007E0282">
        <w:t xml:space="preserve">12 EXT </w:t>
      </w:r>
      <w:r w:rsidR="00E70C5E">
        <w:t>Mid</w:t>
      </w:r>
      <w:r w:rsidR="00096EAF">
        <w:t xml:space="preserve">-Unit Text Analysis Rubric and Checklist, </w:t>
      </w:r>
      <w:r w:rsidR="0085093E">
        <w:t xml:space="preserve">and </w:t>
      </w:r>
      <w:r w:rsidR="007E0282">
        <w:t xml:space="preserve">12 EXT </w:t>
      </w:r>
      <w:r w:rsidR="00E70C5E">
        <w:t>End-of</w:t>
      </w:r>
      <w:r w:rsidR="00096EAF">
        <w:t xml:space="preserve">-Unit Text Analysis Rubric and Checklist </w:t>
      </w:r>
    </w:p>
    <w:p w14:paraId="06467408" w14:textId="77777777" w:rsidR="0057301B" w:rsidRPr="008F708C" w:rsidRDefault="0057301B" w:rsidP="0057301B">
      <w:pPr>
        <w:keepNext/>
        <w:rPr>
          <w:b/>
        </w:rPr>
      </w:pPr>
      <w:r w:rsidRPr="008F708C">
        <w:rPr>
          <w:b/>
        </w:rPr>
        <w:t>Materials</w:t>
      </w:r>
      <w:r>
        <w:rPr>
          <w:b/>
        </w:rPr>
        <w:t xml:space="preserve"> and </w:t>
      </w:r>
      <w:r w:rsidRPr="008F708C">
        <w:rPr>
          <w:b/>
        </w:rPr>
        <w:t>Resources</w:t>
      </w:r>
    </w:p>
    <w:p w14:paraId="57DE07E9" w14:textId="03E4CE07" w:rsidR="0057301B" w:rsidRDefault="0057301B" w:rsidP="0057301B">
      <w:pPr>
        <w:pStyle w:val="BulletedList"/>
      </w:pPr>
      <w:r w:rsidRPr="007B5476">
        <w:t>Copies of the text</w:t>
      </w:r>
      <w:r w:rsidR="00096EAF">
        <w:t>s</w:t>
      </w:r>
      <w:r>
        <w:t xml:space="preserve"> </w:t>
      </w:r>
    </w:p>
    <w:p w14:paraId="32DF676E" w14:textId="050402D2" w:rsidR="0057301B" w:rsidRDefault="0057301B" w:rsidP="0057301B">
      <w:pPr>
        <w:pStyle w:val="BulletedList"/>
      </w:pPr>
      <w:r w:rsidRPr="007B5476">
        <w:t>S</w:t>
      </w:r>
      <w:r>
        <w:t>elf-stick</w:t>
      </w:r>
      <w:r w:rsidRPr="007B5476">
        <w:t xml:space="preserve"> notes for </w:t>
      </w:r>
      <w:r w:rsidR="00B7565F" w:rsidRPr="007B5476">
        <w:t>students</w:t>
      </w:r>
      <w:r w:rsidR="00096EAF">
        <w:t xml:space="preserve"> (optional)</w:t>
      </w:r>
    </w:p>
    <w:p w14:paraId="46F4A541" w14:textId="32747665" w:rsidR="00B823F9" w:rsidRPr="007B5476" w:rsidRDefault="00B823F9" w:rsidP="0057301B">
      <w:pPr>
        <w:pStyle w:val="BulletedList"/>
      </w:pPr>
      <w:r>
        <w:t>Chart paper</w:t>
      </w:r>
    </w:p>
    <w:p w14:paraId="3F8FA8D3" w14:textId="77777777" w:rsidR="0057301B" w:rsidRPr="007B5476" w:rsidRDefault="0057301B" w:rsidP="0057301B">
      <w:pPr>
        <w:pStyle w:val="BulletedList"/>
      </w:pPr>
      <w:r w:rsidRPr="007B5476">
        <w:t>Writing utensils including pencils, pens, markers, and highlighters</w:t>
      </w:r>
    </w:p>
    <w:p w14:paraId="054C7388" w14:textId="77777777" w:rsidR="0057301B" w:rsidRPr="007B5476" w:rsidRDefault="0057301B" w:rsidP="0057301B">
      <w:pPr>
        <w:pStyle w:val="BulletedList"/>
      </w:pPr>
      <w:r w:rsidRPr="007B5476">
        <w:t>Methods for collecting student work: student notebooks</w:t>
      </w:r>
      <w:r>
        <w:t>,</w:t>
      </w:r>
      <w:r w:rsidRPr="007B5476">
        <w:t xml:space="preserve"> folders</w:t>
      </w:r>
      <w:r>
        <w:t>, etc.</w:t>
      </w:r>
    </w:p>
    <w:p w14:paraId="60F8E9D1" w14:textId="77777777" w:rsidR="0057301B" w:rsidRPr="007B5476" w:rsidRDefault="0057301B" w:rsidP="0057301B">
      <w:pPr>
        <w:pStyle w:val="BulletedList"/>
      </w:pPr>
      <w:r w:rsidRPr="007B5476">
        <w:t>Access to technology (if possible): interactive whiteboard, document camera, and LCD projector</w:t>
      </w:r>
    </w:p>
    <w:p w14:paraId="4A55FAFB" w14:textId="6A33E797" w:rsidR="0057301B" w:rsidRDefault="0057301B" w:rsidP="0057301B">
      <w:pPr>
        <w:pStyle w:val="BulletedList"/>
      </w:pPr>
      <w:r w:rsidRPr="007B5476">
        <w:t>Copies of handouts</w:t>
      </w:r>
      <w:r w:rsidR="00096EAF">
        <w:t>, rubrics,</w:t>
      </w:r>
      <w:r>
        <w:t xml:space="preserve"> and tools</w:t>
      </w:r>
      <w:r w:rsidRPr="007B5476">
        <w:t xml:space="preserve"> for each student: see </w:t>
      </w:r>
      <w:r>
        <w:t xml:space="preserve">materials list in </w:t>
      </w:r>
      <w:r w:rsidRPr="007B5476">
        <w:t>individual lesson plans</w:t>
      </w:r>
    </w:p>
    <w:p w14:paraId="6CF73F7D" w14:textId="1196099A" w:rsidR="0085093E" w:rsidRDefault="007E0282" w:rsidP="0057301B">
      <w:pPr>
        <w:pStyle w:val="BulletedList"/>
      </w:pPr>
      <w:r>
        <w:lastRenderedPageBreak/>
        <w:t xml:space="preserve">Copies of the 12 EXT </w:t>
      </w:r>
      <w:r w:rsidR="0085093E">
        <w:t>Speaking and Listening Rubric and Checklist</w:t>
      </w:r>
    </w:p>
    <w:p w14:paraId="56727745" w14:textId="5EAF1EF0" w:rsidR="0085093E" w:rsidRDefault="007E0282" w:rsidP="0057301B">
      <w:pPr>
        <w:pStyle w:val="BulletedList"/>
      </w:pPr>
      <w:r>
        <w:t>Copies of the 12 EXT</w:t>
      </w:r>
      <w:r w:rsidR="0085093E">
        <w:t xml:space="preserve"> Mid-Unit Text Analysis Rubric and Checklist</w:t>
      </w:r>
    </w:p>
    <w:p w14:paraId="526A9933" w14:textId="79944EC1" w:rsidR="0085093E" w:rsidRDefault="007E0282" w:rsidP="0057301B">
      <w:pPr>
        <w:pStyle w:val="BulletedList"/>
      </w:pPr>
      <w:r>
        <w:t>Copies of the 12 EXT</w:t>
      </w:r>
      <w:bookmarkStart w:id="1" w:name="_GoBack"/>
      <w:bookmarkEnd w:id="1"/>
      <w:r w:rsidR="0085093E">
        <w:t xml:space="preserve"> End-of-Unit Text Analysis Rubric and Checklist</w:t>
      </w:r>
    </w:p>
    <w:p w14:paraId="49AEE6A5" w14:textId="7F4E3547" w:rsidR="003532B8" w:rsidRPr="003532B8" w:rsidRDefault="003D17F6" w:rsidP="007D0CEF">
      <w:pPr>
        <w:pStyle w:val="Heading1"/>
        <w:spacing w:before="360"/>
        <w:rPr>
          <w:iCs/>
        </w:rPr>
      </w:pPr>
      <w:r w:rsidRPr="003D17F6">
        <w:rPr>
          <w:iCs/>
        </w:rPr>
        <w:t>Texts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36"/>
      </w:tblGrid>
      <w:tr w:rsidR="003D17F6" w:rsidRPr="00FE5F2C" w14:paraId="1ECF7253" w14:textId="77777777" w:rsidTr="00087C25">
        <w:tc>
          <w:tcPr>
            <w:tcW w:w="9236" w:type="dxa"/>
            <w:shd w:val="clear" w:color="auto" w:fill="365F91" w:themeFill="accent1" w:themeFillShade="BF"/>
          </w:tcPr>
          <w:p w14:paraId="55D31B69" w14:textId="77777777" w:rsidR="003D17F6" w:rsidRPr="00FE5F2C" w:rsidRDefault="003D17F6" w:rsidP="00451923">
            <w:pPr>
              <w:rPr>
                <w:b/>
                <w:color w:val="FFFFFF" w:themeColor="background1"/>
              </w:rPr>
            </w:pPr>
            <w:r>
              <w:rPr>
                <w:b/>
                <w:color w:val="FFFFFF" w:themeColor="background1"/>
              </w:rPr>
              <w:t>Unit 1</w:t>
            </w:r>
            <w:r w:rsidR="003C0D04">
              <w:rPr>
                <w:b/>
                <w:color w:val="FFFFFF" w:themeColor="background1"/>
              </w:rPr>
              <w:t xml:space="preserve"> </w:t>
            </w:r>
            <w:r>
              <w:rPr>
                <w:b/>
                <w:color w:val="FFFFFF" w:themeColor="background1"/>
              </w:rPr>
              <w:t xml:space="preserve">: </w:t>
            </w:r>
          </w:p>
        </w:tc>
      </w:tr>
      <w:tr w:rsidR="00096EAF" w:rsidRPr="00243D4B" w14:paraId="4178F9C4" w14:textId="77777777" w:rsidTr="00087C25">
        <w:tc>
          <w:tcPr>
            <w:tcW w:w="9236" w:type="dxa"/>
            <w:shd w:val="clear" w:color="auto" w:fill="auto"/>
          </w:tcPr>
          <w:p w14:paraId="42869E70" w14:textId="06E5D8C2" w:rsidR="00096EAF" w:rsidRDefault="00EA510D" w:rsidP="00ED0265">
            <w:r>
              <w:t xml:space="preserve">Alexander, Michelle. </w:t>
            </w:r>
            <w:r w:rsidRPr="00EA510D">
              <w:rPr>
                <w:i/>
              </w:rPr>
              <w:t>The New Jim Crow: Mass Incarceration in the Age of Colorblindness</w:t>
            </w:r>
            <w:r>
              <w:rPr>
                <w:i/>
              </w:rPr>
              <w:t xml:space="preserve">. </w:t>
            </w:r>
            <w:r w:rsidRPr="00EA510D">
              <w:t>New York: The New Press, 2010. Print</w:t>
            </w:r>
            <w:r>
              <w:t>.</w:t>
            </w:r>
          </w:p>
        </w:tc>
      </w:tr>
      <w:tr w:rsidR="001E188E" w:rsidRPr="00243D4B" w14:paraId="0BE9D95D" w14:textId="77777777" w:rsidTr="00087C25">
        <w:tc>
          <w:tcPr>
            <w:tcW w:w="9236" w:type="dxa"/>
            <w:shd w:val="clear" w:color="auto" w:fill="auto"/>
          </w:tcPr>
          <w:p w14:paraId="58A6A3E1" w14:textId="24E57138" w:rsidR="001E188E" w:rsidRDefault="001E188E" w:rsidP="0032763D">
            <w:r>
              <w:t xml:space="preserve">“The Caste System” </w:t>
            </w:r>
            <w:r w:rsidRPr="001E188E">
              <w:rPr>
                <w:i/>
              </w:rPr>
              <w:t>US History.org.</w:t>
            </w:r>
            <w:r w:rsidR="0032763D">
              <w:rPr>
                <w:i/>
              </w:rPr>
              <w:t xml:space="preserve"> </w:t>
            </w:r>
            <w:hyperlink r:id="rId10" w:history="1">
              <w:r w:rsidR="0032763D" w:rsidRPr="002134CF">
                <w:rPr>
                  <w:rStyle w:val="Hyperlink"/>
                </w:rPr>
                <w:t>www.ushistory.org</w:t>
              </w:r>
            </w:hyperlink>
            <w:r w:rsidR="0032763D">
              <w:t xml:space="preserve">  </w:t>
            </w:r>
          </w:p>
        </w:tc>
      </w:tr>
      <w:tr w:rsidR="001E188E" w:rsidRPr="00243D4B" w14:paraId="7CF3F2C3" w14:textId="77777777" w:rsidTr="00087C25">
        <w:tc>
          <w:tcPr>
            <w:tcW w:w="9236" w:type="dxa"/>
            <w:shd w:val="clear" w:color="auto" w:fill="auto"/>
          </w:tcPr>
          <w:p w14:paraId="4A7B72E7" w14:textId="165F1440" w:rsidR="001E188E" w:rsidRDefault="001E188E" w:rsidP="0032763D">
            <w:r>
              <w:t>“</w:t>
            </w:r>
            <w:r w:rsidR="00CD109A">
              <w:t xml:space="preserve">The </w:t>
            </w:r>
            <w:r>
              <w:t xml:space="preserve">Declaration of Independence” </w:t>
            </w:r>
            <w:r w:rsidRPr="001E188E">
              <w:rPr>
                <w:i/>
              </w:rPr>
              <w:t>National Archives and Records Administration.</w:t>
            </w:r>
            <w:r>
              <w:t xml:space="preserve">  </w:t>
            </w:r>
          </w:p>
        </w:tc>
      </w:tr>
      <w:tr w:rsidR="001E188E" w:rsidRPr="00243D4B" w14:paraId="0EFE720C" w14:textId="77777777" w:rsidTr="00087C25">
        <w:tc>
          <w:tcPr>
            <w:tcW w:w="9236" w:type="dxa"/>
            <w:shd w:val="clear" w:color="auto" w:fill="auto"/>
          </w:tcPr>
          <w:p w14:paraId="149ABAD6" w14:textId="62D9A4BE" w:rsidR="001E188E" w:rsidRDefault="001E188E" w:rsidP="0032763D">
            <w:r>
              <w:t xml:space="preserve">“The Emancipation Proclamation” </w:t>
            </w:r>
            <w:r w:rsidRPr="001E188E">
              <w:rPr>
                <w:i/>
              </w:rPr>
              <w:t>National Archives and Records Administration</w:t>
            </w:r>
            <w:r>
              <w:t xml:space="preserve"> </w:t>
            </w:r>
          </w:p>
        </w:tc>
      </w:tr>
      <w:tr w:rsidR="001E188E" w:rsidRPr="00243D4B" w14:paraId="24C05C11" w14:textId="77777777" w:rsidTr="00087C25">
        <w:tc>
          <w:tcPr>
            <w:tcW w:w="9236" w:type="dxa"/>
            <w:shd w:val="clear" w:color="auto" w:fill="auto"/>
          </w:tcPr>
          <w:p w14:paraId="1FAC0173" w14:textId="5292086E" w:rsidR="001E188E" w:rsidRDefault="001E188E" w:rsidP="0032763D">
            <w:r>
              <w:t xml:space="preserve">“Jim Crow Laws”. </w:t>
            </w:r>
            <w:r w:rsidRPr="001E188E">
              <w:rPr>
                <w:i/>
              </w:rPr>
              <w:t>National Park Service</w:t>
            </w:r>
            <w:r>
              <w:t xml:space="preserve">. </w:t>
            </w:r>
          </w:p>
        </w:tc>
      </w:tr>
      <w:tr w:rsidR="003D17F6" w:rsidRPr="00243D4B" w14:paraId="15328346" w14:textId="77777777" w:rsidTr="00087C25">
        <w:tc>
          <w:tcPr>
            <w:tcW w:w="9236" w:type="dxa"/>
            <w:shd w:val="clear" w:color="auto" w:fill="auto"/>
          </w:tcPr>
          <w:p w14:paraId="17619234" w14:textId="1959486D" w:rsidR="00551CA8" w:rsidRPr="00676A4C" w:rsidRDefault="00096EAF" w:rsidP="00ED0265">
            <w:proofErr w:type="spellStart"/>
            <w:r>
              <w:t>Kelling</w:t>
            </w:r>
            <w:proofErr w:type="spellEnd"/>
            <w:r>
              <w:t xml:space="preserve">, George L. and Wilson, James Q.  “Broken Windows” </w:t>
            </w:r>
            <w:r w:rsidRPr="00096EAF">
              <w:rPr>
                <w:i/>
              </w:rPr>
              <w:t>Atlantic Monthly</w:t>
            </w:r>
            <w:r>
              <w:rPr>
                <w:i/>
              </w:rPr>
              <w:t xml:space="preserve"> </w:t>
            </w:r>
            <w:hyperlink r:id="rId11" w:history="1">
              <w:r w:rsidR="0032763D" w:rsidRPr="002134CF">
                <w:rPr>
                  <w:rStyle w:val="Hyperlink"/>
                  <w:i/>
                </w:rPr>
                <w:t>http://www.theatlantic.com/magazine/archive/1982/03/broken-windows/304465/</w:t>
              </w:r>
            </w:hyperlink>
            <w:r w:rsidR="0032763D">
              <w:rPr>
                <w:i/>
              </w:rPr>
              <w:t xml:space="preserve"> </w:t>
            </w:r>
          </w:p>
        </w:tc>
      </w:tr>
      <w:tr w:rsidR="00EA510D" w:rsidRPr="00243D4B" w14:paraId="7BBD79A1" w14:textId="77777777" w:rsidTr="00087C25">
        <w:tc>
          <w:tcPr>
            <w:tcW w:w="9236" w:type="dxa"/>
            <w:shd w:val="clear" w:color="auto" w:fill="auto"/>
          </w:tcPr>
          <w:p w14:paraId="46C12BE3" w14:textId="4C27C5A4" w:rsidR="00EA510D" w:rsidRDefault="00824861" w:rsidP="001E188E">
            <w:r>
              <w:rPr>
                <w:i/>
              </w:rPr>
              <w:t xml:space="preserve">RACE </w:t>
            </w:r>
            <w:r w:rsidR="0032763D">
              <w:rPr>
                <w:i/>
              </w:rPr>
              <w:t xml:space="preserve">– </w:t>
            </w:r>
            <w:r w:rsidR="0032763D" w:rsidRPr="00EA510D">
              <w:rPr>
                <w:i/>
              </w:rPr>
              <w:t>The</w:t>
            </w:r>
            <w:r w:rsidR="00087C25" w:rsidRPr="00EA510D">
              <w:rPr>
                <w:i/>
              </w:rPr>
              <w:t xml:space="preserve"> Power of an Illusion</w:t>
            </w:r>
            <w:r w:rsidR="00087C25">
              <w:rPr>
                <w:i/>
              </w:rPr>
              <w:t xml:space="preserve">.  </w:t>
            </w:r>
            <w:hyperlink r:id="rId12" w:tgtFrame="_blank" w:history="1">
              <w:r w:rsidR="00087C25">
                <w:rPr>
                  <w:rStyle w:val="Hyperlink"/>
                </w:rPr>
                <w:t>http://www.pbs.org/race/000_About/002_04-background.htm</w:t>
              </w:r>
            </w:hyperlink>
          </w:p>
        </w:tc>
      </w:tr>
    </w:tbl>
    <w:p w14:paraId="22B0866E" w14:textId="77777777" w:rsidR="00DC2EB7" w:rsidRPr="007D0CEF" w:rsidRDefault="00DC2EB7" w:rsidP="007D0CEF">
      <w:pPr>
        <w:pStyle w:val="NoSpacing"/>
      </w:pPr>
    </w:p>
    <w:sectPr w:rsidR="00DC2EB7" w:rsidRPr="007D0CEF" w:rsidSect="007C533B">
      <w:headerReference w:type="default" r:id="rId13"/>
      <w:footerReference w:type="even" r:id="rId14"/>
      <w:footerReference w:type="default" r:id="rId15"/>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FEBF2" w14:textId="77777777" w:rsidR="00FF091E" w:rsidRDefault="00FF091E" w:rsidP="0053542D">
      <w:r>
        <w:separator/>
      </w:r>
    </w:p>
    <w:p w14:paraId="239B8C44" w14:textId="77777777" w:rsidR="00FF091E" w:rsidRDefault="00FF091E" w:rsidP="0053542D"/>
  </w:endnote>
  <w:endnote w:type="continuationSeparator" w:id="0">
    <w:p w14:paraId="19F29CC7" w14:textId="77777777" w:rsidR="00FF091E" w:rsidRDefault="00FF091E" w:rsidP="0053542D">
      <w:r>
        <w:continuationSeparator/>
      </w:r>
    </w:p>
    <w:p w14:paraId="0B754D59" w14:textId="77777777" w:rsidR="00FF091E" w:rsidRDefault="00FF091E"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5B5E" w14:textId="77777777" w:rsidR="00B25272" w:rsidRDefault="00B25272"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F330D72" w14:textId="77777777" w:rsidR="00B25272" w:rsidRDefault="00B25272" w:rsidP="0053542D">
    <w:pPr>
      <w:pStyle w:val="Footer"/>
    </w:pPr>
  </w:p>
  <w:p w14:paraId="6497C89F" w14:textId="77777777" w:rsidR="00B25272" w:rsidRDefault="00B25272"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58C" w14:textId="77777777" w:rsidR="00B25272" w:rsidRPr="00563CB8" w:rsidRDefault="00B25272" w:rsidP="007E01C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25272" w14:paraId="3EC56081" w14:textId="77777777">
      <w:trPr>
        <w:trHeight w:val="705"/>
      </w:trPr>
      <w:tc>
        <w:tcPr>
          <w:tcW w:w="4609" w:type="dxa"/>
          <w:shd w:val="clear" w:color="auto" w:fill="auto"/>
          <w:vAlign w:val="center"/>
        </w:tcPr>
        <w:p w14:paraId="01370E5C" w14:textId="5077945A" w:rsidR="00B25272" w:rsidRPr="002E4C92" w:rsidRDefault="00B25272" w:rsidP="00F324F7">
          <w:pPr>
            <w:pStyle w:val="FooterText"/>
          </w:pPr>
          <w:r w:rsidRPr="002E4C92">
            <w:t xml:space="preserve">File: </w:t>
          </w:r>
          <w:r w:rsidR="007E0282">
            <w:t>12 EXT</w:t>
          </w:r>
          <w:r>
            <w:t xml:space="preserve"> Overview </w:t>
          </w:r>
          <w:r w:rsidRPr="002E4C92">
            <w:t xml:space="preserve">Date: </w:t>
          </w:r>
          <w:r>
            <w:t>5/15</w:t>
          </w:r>
          <w:r w:rsidRPr="002E4C92">
            <w:t>/1</w:t>
          </w:r>
          <w:r>
            <w:t>5</w:t>
          </w:r>
          <w:r w:rsidRPr="002E4C92">
            <w:t xml:space="preserve"> Classroom Use:</w:t>
          </w:r>
          <w:r>
            <w:t xml:space="preserve"> Starting 5</w:t>
          </w:r>
          <w:r w:rsidRPr="002E4C92">
            <w:t>/201</w:t>
          </w:r>
          <w:r>
            <w:t>5</w:t>
          </w:r>
          <w:r w:rsidRPr="002E4C92">
            <w:t xml:space="preserve"> </w:t>
          </w:r>
        </w:p>
        <w:p w14:paraId="382E9260" w14:textId="669BDC4F" w:rsidR="00B25272" w:rsidRPr="00440948" w:rsidRDefault="00B25272" w:rsidP="00F324F7">
          <w:pPr>
            <w:pStyle w:val="FooterText"/>
            <w:rPr>
              <w:i/>
              <w:sz w:val="12"/>
            </w:rPr>
          </w:pPr>
          <w:r w:rsidRPr="00440948">
            <w:rPr>
              <w:sz w:val="12"/>
            </w:rPr>
            <w:t>© 201</w:t>
          </w:r>
          <w:r>
            <w:rPr>
              <w:sz w:val="12"/>
            </w:rPr>
            <w:t>5</w:t>
          </w:r>
          <w:r w:rsidRPr="00440948">
            <w:rPr>
              <w:sz w:val="12"/>
            </w:rPr>
            <w:t xml:space="preserve"> Public Consulting Group. </w:t>
          </w:r>
          <w:r w:rsidRPr="00440948">
            <w:rPr>
              <w:i/>
              <w:sz w:val="12"/>
            </w:rPr>
            <w:t xml:space="preserve">This work is licensed under a </w:t>
          </w:r>
        </w:p>
        <w:p w14:paraId="6DB23421" w14:textId="77777777" w:rsidR="00B25272" w:rsidRDefault="00B25272" w:rsidP="00F324F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14:paraId="6886D7B0" w14:textId="77777777" w:rsidR="00B25272" w:rsidRPr="002E4C92" w:rsidRDefault="00FF091E" w:rsidP="00F324F7">
          <w:pPr>
            <w:pStyle w:val="FooterText"/>
          </w:pPr>
          <w:hyperlink r:id="rId1" w:history="1">
            <w:r w:rsidR="00B2527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0D64F7" w14:textId="77777777" w:rsidR="00B25272" w:rsidRPr="002E4C92" w:rsidRDefault="00B25272" w:rsidP="00F324F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E0282">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54E70C08" w14:textId="77777777" w:rsidR="00B25272" w:rsidRPr="002E4C92" w:rsidRDefault="00B25272" w:rsidP="00F324F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2E7210B" wp14:editId="07EB722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140749" w14:textId="77777777" w:rsidR="00B25272" w:rsidRPr="007E01CD" w:rsidRDefault="00B25272" w:rsidP="007E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02D5" w14:textId="77777777" w:rsidR="00FF091E" w:rsidRDefault="00FF091E" w:rsidP="0053542D">
      <w:r>
        <w:separator/>
      </w:r>
    </w:p>
    <w:p w14:paraId="3DBDA847" w14:textId="77777777" w:rsidR="00FF091E" w:rsidRDefault="00FF091E" w:rsidP="0053542D"/>
  </w:footnote>
  <w:footnote w:type="continuationSeparator" w:id="0">
    <w:p w14:paraId="480F53CC" w14:textId="77777777" w:rsidR="00FF091E" w:rsidRDefault="00FF091E" w:rsidP="0053542D">
      <w:r>
        <w:continuationSeparator/>
      </w:r>
    </w:p>
    <w:p w14:paraId="0F0E90B4" w14:textId="77777777" w:rsidR="00FF091E" w:rsidRDefault="00FF091E"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B25272" w14:paraId="00013676" w14:textId="77777777">
      <w:tc>
        <w:tcPr>
          <w:tcW w:w="3708" w:type="dxa"/>
        </w:tcPr>
        <w:p w14:paraId="430B6569" w14:textId="77777777" w:rsidR="00B25272" w:rsidRDefault="00B25272" w:rsidP="000365CB">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273E4E07" w14:textId="46357AE3" w:rsidR="00B25272" w:rsidRDefault="00B25272" w:rsidP="000365CB">
          <w:pPr>
            <w:pStyle w:val="BodyText"/>
            <w:tabs>
              <w:tab w:val="center" w:pos="4770"/>
              <w:tab w:val="left" w:pos="4980"/>
              <w:tab w:val="right" w:pos="9450"/>
              <w:tab w:val="left" w:pos="11070"/>
            </w:tabs>
            <w:spacing w:before="180"/>
            <w:jc w:val="center"/>
            <w:rPr>
              <w:b/>
              <w:color w:val="244061"/>
              <w:sz w:val="18"/>
            </w:rPr>
          </w:pPr>
        </w:p>
      </w:tc>
      <w:tc>
        <w:tcPr>
          <w:tcW w:w="3438" w:type="dxa"/>
        </w:tcPr>
        <w:p w14:paraId="1C443711" w14:textId="007D897D" w:rsidR="00B25272" w:rsidRDefault="007E0282" w:rsidP="0060617C">
          <w:pPr>
            <w:pStyle w:val="BodyText"/>
            <w:tabs>
              <w:tab w:val="center" w:pos="4770"/>
              <w:tab w:val="left" w:pos="4980"/>
              <w:tab w:val="right" w:pos="9450"/>
              <w:tab w:val="left" w:pos="11070"/>
            </w:tabs>
            <w:spacing w:before="180"/>
            <w:jc w:val="right"/>
            <w:rPr>
              <w:b/>
              <w:color w:val="244061"/>
              <w:sz w:val="18"/>
            </w:rPr>
          </w:pPr>
          <w:r>
            <w:rPr>
              <w:color w:val="244061"/>
              <w:sz w:val="18"/>
            </w:rPr>
            <w:t>Grade 12 • Extension Module</w:t>
          </w:r>
          <w:r w:rsidR="00B25272">
            <w:rPr>
              <w:color w:val="244061"/>
              <w:sz w:val="18"/>
            </w:rPr>
            <w:t xml:space="preserve"> Overview</w:t>
          </w:r>
        </w:p>
      </w:tc>
    </w:tr>
  </w:tbl>
  <w:p w14:paraId="4992F195" w14:textId="77777777" w:rsidR="00B25272" w:rsidRPr="00AB17A8" w:rsidRDefault="00B25272" w:rsidP="00AB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09"/>
    <w:multiLevelType w:val="hybridMultilevel"/>
    <w:tmpl w:val="9948099A"/>
    <w:lvl w:ilvl="0" w:tplc="6844616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2A91"/>
    <w:multiLevelType w:val="hybridMultilevel"/>
    <w:tmpl w:val="D25805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104040"/>
    <w:multiLevelType w:val="hybridMultilevel"/>
    <w:tmpl w:val="194C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B58"/>
    <w:multiLevelType w:val="hybridMultilevel"/>
    <w:tmpl w:val="657A8CF0"/>
    <w:lvl w:ilvl="0" w:tplc="B0460B7E">
      <w:start w:val="3"/>
      <w:numFmt w:val="lowerLetter"/>
      <w:lvlText w:val="%1."/>
      <w:lvlJc w:val="left"/>
      <w:pPr>
        <w:ind w:left="72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B46C9"/>
    <w:multiLevelType w:val="multilevel"/>
    <w:tmpl w:val="79F2BB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6D5449"/>
    <w:multiLevelType w:val="hybridMultilevel"/>
    <w:tmpl w:val="8B78E014"/>
    <w:lvl w:ilvl="0" w:tplc="F70E6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5400E"/>
    <w:multiLevelType w:val="hybridMultilevel"/>
    <w:tmpl w:val="455C3B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10B45"/>
    <w:multiLevelType w:val="hybridMultilevel"/>
    <w:tmpl w:val="550C046A"/>
    <w:lvl w:ilvl="0" w:tplc="000C3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A29EA"/>
    <w:multiLevelType w:val="hybridMultilevel"/>
    <w:tmpl w:val="E0EC80C2"/>
    <w:lvl w:ilvl="0" w:tplc="B0460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C097B"/>
    <w:multiLevelType w:val="multilevel"/>
    <w:tmpl w:val="32A6950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B85AAA"/>
    <w:multiLevelType w:val="hybridMultilevel"/>
    <w:tmpl w:val="70A25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7">
    <w:nsid w:val="4BB368D0"/>
    <w:multiLevelType w:val="hybridMultilevel"/>
    <w:tmpl w:val="BF583B98"/>
    <w:lvl w:ilvl="0" w:tplc="84C03892">
      <w:start w:val="1"/>
      <w:numFmt w:val="decimal"/>
      <w:pStyle w:val="Table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D6ECD"/>
    <w:multiLevelType w:val="multilevel"/>
    <w:tmpl w:val="8B78E01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B931C1"/>
    <w:multiLevelType w:val="hybridMultilevel"/>
    <w:tmpl w:val="DB4CAD78"/>
    <w:lvl w:ilvl="0" w:tplc="94286F3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A44E28"/>
    <w:multiLevelType w:val="hybridMultilevel"/>
    <w:tmpl w:val="32A69500"/>
    <w:lvl w:ilvl="0" w:tplc="F70E6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57447"/>
    <w:multiLevelType w:val="hybridMultilevel"/>
    <w:tmpl w:val="C632E9AA"/>
    <w:lvl w:ilvl="0" w:tplc="79B4921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87F2C"/>
    <w:multiLevelType w:val="hybridMultilevel"/>
    <w:tmpl w:val="4160771A"/>
    <w:lvl w:ilvl="0" w:tplc="48BA53FE">
      <w:start w:val="1"/>
      <w:numFmt w:val="lowerLetter"/>
      <w:lvlText w:val="%1."/>
      <w:lvlJc w:val="left"/>
      <w:pPr>
        <w:ind w:left="36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4654D"/>
    <w:multiLevelType w:val="hybridMultilevel"/>
    <w:tmpl w:val="2E5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F53CA7"/>
    <w:multiLevelType w:val="hybridMultilevel"/>
    <w:tmpl w:val="1AB4CB9C"/>
    <w:lvl w:ilvl="0" w:tplc="F70E6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35813"/>
    <w:multiLevelType w:val="hybridMultilevel"/>
    <w:tmpl w:val="4DF65EC2"/>
    <w:lvl w:ilvl="0" w:tplc="A29E0AF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E5283"/>
    <w:multiLevelType w:val="hybridMultilevel"/>
    <w:tmpl w:val="8996B218"/>
    <w:lvl w:ilvl="0" w:tplc="EEAE1F2A">
      <w:start w:val="1"/>
      <w:numFmt w:val="lowerLetter"/>
      <w:lvlText w:val="%1."/>
      <w:lvlJc w:val="left"/>
      <w:pPr>
        <w:ind w:left="36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1732A"/>
    <w:multiLevelType w:val="hybridMultilevel"/>
    <w:tmpl w:val="299837FC"/>
    <w:lvl w:ilvl="0" w:tplc="370643D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9E3559"/>
    <w:multiLevelType w:val="hybridMultilevel"/>
    <w:tmpl w:val="972C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D1D72"/>
    <w:multiLevelType w:val="hybridMultilevel"/>
    <w:tmpl w:val="F7A8A5D6"/>
    <w:lvl w:ilvl="0" w:tplc="895AE620">
      <w:start w:val="1"/>
      <w:numFmt w:val="lowerLetter"/>
      <w:lvlText w:val="%1."/>
      <w:lvlJc w:val="left"/>
      <w:pPr>
        <w:ind w:left="644" w:hanging="360"/>
      </w:pPr>
      <w:rPr>
        <w:rFonts w:asciiTheme="minorHAnsi" w:hAnsiTheme="minorHAnsi" w:hint="default"/>
        <w:sz w:val="22"/>
        <w:szCs w:val="22"/>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17"/>
  </w:num>
  <w:num w:numId="2">
    <w:abstractNumId w:val="11"/>
  </w:num>
  <w:num w:numId="3">
    <w:abstractNumId w:val="21"/>
  </w:num>
  <w:num w:numId="4">
    <w:abstractNumId w:val="1"/>
  </w:num>
  <w:num w:numId="5">
    <w:abstractNumId w:val="25"/>
  </w:num>
  <w:num w:numId="6">
    <w:abstractNumId w:val="9"/>
    <w:lvlOverride w:ilvl="0">
      <w:startOverride w:val="1"/>
    </w:lvlOverride>
  </w:num>
  <w:num w:numId="7">
    <w:abstractNumId w:val="28"/>
  </w:num>
  <w:num w:numId="8">
    <w:abstractNumId w:val="2"/>
  </w:num>
  <w:num w:numId="9">
    <w:abstractNumId w:val="22"/>
  </w:num>
  <w:num w:numId="10">
    <w:abstractNumId w:val="5"/>
  </w:num>
  <w:num w:numId="11">
    <w:abstractNumId w:val="10"/>
  </w:num>
  <w:num w:numId="12">
    <w:abstractNumId w:val="16"/>
  </w:num>
  <w:num w:numId="13">
    <w:abstractNumId w:val="29"/>
  </w:num>
  <w:num w:numId="14">
    <w:abstractNumId w:val="23"/>
  </w:num>
  <w:num w:numId="15">
    <w:abstractNumId w:val="6"/>
  </w:num>
  <w:num w:numId="16">
    <w:abstractNumId w:val="13"/>
  </w:num>
  <w:num w:numId="17">
    <w:abstractNumId w:val="24"/>
  </w:num>
  <w:num w:numId="18">
    <w:abstractNumId w:val="31"/>
  </w:num>
  <w:num w:numId="19">
    <w:abstractNumId w:val="30"/>
  </w:num>
  <w:num w:numId="20">
    <w:abstractNumId w:val="30"/>
  </w:num>
  <w:num w:numId="21">
    <w:abstractNumId w:val="30"/>
    <w:lvlOverride w:ilvl="0">
      <w:startOverride w:val="1"/>
    </w:lvlOverride>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27"/>
  </w:num>
  <w:num w:numId="26">
    <w:abstractNumId w:val="27"/>
    <w:lvlOverride w:ilvl="0">
      <w:startOverride w:val="3"/>
    </w:lvlOverride>
  </w:num>
  <w:num w:numId="27">
    <w:abstractNumId w:val="27"/>
    <w:lvlOverride w:ilvl="0">
      <w:startOverride w:val="1"/>
    </w:lvlOverride>
  </w:num>
  <w:num w:numId="28">
    <w:abstractNumId w:val="15"/>
  </w:num>
  <w:num w:numId="29">
    <w:abstractNumId w:val="27"/>
    <w:lvlOverride w:ilvl="0">
      <w:startOverride w:val="1"/>
    </w:lvlOverride>
  </w:num>
  <w:num w:numId="30">
    <w:abstractNumId w:val="27"/>
    <w:lvlOverride w:ilvl="0">
      <w:startOverride w:val="2"/>
    </w:lvlOverride>
  </w:num>
  <w:num w:numId="31">
    <w:abstractNumId w:val="12"/>
    <w:lvlOverride w:ilvl="0">
      <w:startOverride w:val="1"/>
    </w:lvlOverride>
  </w:num>
  <w:num w:numId="32">
    <w:abstractNumId w:val="32"/>
    <w:lvlOverride w:ilvl="0">
      <w:startOverride w:val="1"/>
    </w:lvlOverride>
  </w:num>
  <w:num w:numId="33">
    <w:abstractNumId w:val="32"/>
  </w:num>
  <w:num w:numId="34">
    <w:abstractNumId w:val="3"/>
  </w:num>
  <w:num w:numId="35">
    <w:abstractNumId w:val="19"/>
  </w:num>
  <w:num w:numId="36">
    <w:abstractNumId w:val="30"/>
    <w:lvlOverride w:ilvl="0">
      <w:startOverride w:val="3"/>
    </w:lvlOverride>
  </w:num>
  <w:num w:numId="37">
    <w:abstractNumId w:val="4"/>
  </w:num>
  <w:num w:numId="38">
    <w:abstractNumId w:val="7"/>
  </w:num>
  <w:num w:numId="39">
    <w:abstractNumId w:val="20"/>
  </w:num>
  <w:num w:numId="40">
    <w:abstractNumId w:val="14"/>
  </w:num>
  <w:num w:numId="41">
    <w:abstractNumId w:val="26"/>
  </w:num>
  <w:num w:numId="42">
    <w:abstractNumId w:val="8"/>
  </w:num>
  <w:num w:numId="43">
    <w:abstractNumId w:val="18"/>
  </w:num>
  <w:num w:numId="4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1C"/>
    <w:rsid w:val="0000190B"/>
    <w:rsid w:val="00003470"/>
    <w:rsid w:val="0000546F"/>
    <w:rsid w:val="00006F36"/>
    <w:rsid w:val="00011EAC"/>
    <w:rsid w:val="0001506B"/>
    <w:rsid w:val="000169D7"/>
    <w:rsid w:val="000170EF"/>
    <w:rsid w:val="00017917"/>
    <w:rsid w:val="000202CB"/>
    <w:rsid w:val="00020472"/>
    <w:rsid w:val="00020805"/>
    <w:rsid w:val="00020A8E"/>
    <w:rsid w:val="000217CF"/>
    <w:rsid w:val="00021A18"/>
    <w:rsid w:val="00022C11"/>
    <w:rsid w:val="00023BA2"/>
    <w:rsid w:val="00023ED6"/>
    <w:rsid w:val="00023F8E"/>
    <w:rsid w:val="000243BB"/>
    <w:rsid w:val="000249E6"/>
    <w:rsid w:val="00025386"/>
    <w:rsid w:val="00025624"/>
    <w:rsid w:val="000265F4"/>
    <w:rsid w:val="0002683E"/>
    <w:rsid w:val="000273D4"/>
    <w:rsid w:val="0002780A"/>
    <w:rsid w:val="00031428"/>
    <w:rsid w:val="00035E18"/>
    <w:rsid w:val="00036302"/>
    <w:rsid w:val="0003657E"/>
    <w:rsid w:val="000365CB"/>
    <w:rsid w:val="00036C6B"/>
    <w:rsid w:val="000424CB"/>
    <w:rsid w:val="00042DCF"/>
    <w:rsid w:val="00044675"/>
    <w:rsid w:val="000459A0"/>
    <w:rsid w:val="00046521"/>
    <w:rsid w:val="00046DB2"/>
    <w:rsid w:val="00047C1E"/>
    <w:rsid w:val="00050ABE"/>
    <w:rsid w:val="00050C1C"/>
    <w:rsid w:val="00050DFB"/>
    <w:rsid w:val="00052E43"/>
    <w:rsid w:val="000553AA"/>
    <w:rsid w:val="00055986"/>
    <w:rsid w:val="000572F0"/>
    <w:rsid w:val="00057814"/>
    <w:rsid w:val="00060D88"/>
    <w:rsid w:val="00065189"/>
    <w:rsid w:val="00065A1B"/>
    <w:rsid w:val="00065C08"/>
    <w:rsid w:val="00067B68"/>
    <w:rsid w:val="00070C45"/>
    <w:rsid w:val="00070D87"/>
    <w:rsid w:val="00070FA8"/>
    <w:rsid w:val="00071519"/>
    <w:rsid w:val="0007357D"/>
    <w:rsid w:val="00075AFF"/>
    <w:rsid w:val="000765E5"/>
    <w:rsid w:val="00076FB7"/>
    <w:rsid w:val="000828A9"/>
    <w:rsid w:val="00082E25"/>
    <w:rsid w:val="00084D8E"/>
    <w:rsid w:val="00086296"/>
    <w:rsid w:val="0008687F"/>
    <w:rsid w:val="00087C25"/>
    <w:rsid w:val="0009031A"/>
    <w:rsid w:val="00090984"/>
    <w:rsid w:val="00091750"/>
    <w:rsid w:val="00092236"/>
    <w:rsid w:val="00092739"/>
    <w:rsid w:val="000930EE"/>
    <w:rsid w:val="00093D68"/>
    <w:rsid w:val="00096EAF"/>
    <w:rsid w:val="000A4D24"/>
    <w:rsid w:val="000A5FA6"/>
    <w:rsid w:val="000A753B"/>
    <w:rsid w:val="000B4EC4"/>
    <w:rsid w:val="000B617B"/>
    <w:rsid w:val="000B7673"/>
    <w:rsid w:val="000C08D1"/>
    <w:rsid w:val="000C1995"/>
    <w:rsid w:val="000C2891"/>
    <w:rsid w:val="000C4701"/>
    <w:rsid w:val="000C5F92"/>
    <w:rsid w:val="000C6D26"/>
    <w:rsid w:val="000C737E"/>
    <w:rsid w:val="000D1669"/>
    <w:rsid w:val="000D2125"/>
    <w:rsid w:val="000D3A4A"/>
    <w:rsid w:val="000D3CE9"/>
    <w:rsid w:val="000D41FE"/>
    <w:rsid w:val="000D4B10"/>
    <w:rsid w:val="000D53D9"/>
    <w:rsid w:val="000D6274"/>
    <w:rsid w:val="000D6842"/>
    <w:rsid w:val="000E0D49"/>
    <w:rsid w:val="000E1081"/>
    <w:rsid w:val="000E1361"/>
    <w:rsid w:val="000E2A9D"/>
    <w:rsid w:val="000E2D93"/>
    <w:rsid w:val="000E42C4"/>
    <w:rsid w:val="000E44B3"/>
    <w:rsid w:val="000E46F6"/>
    <w:rsid w:val="000E53DC"/>
    <w:rsid w:val="000E6BB2"/>
    <w:rsid w:val="000E77AE"/>
    <w:rsid w:val="000F01CD"/>
    <w:rsid w:val="000F27FA"/>
    <w:rsid w:val="000F2AE0"/>
    <w:rsid w:val="000F3532"/>
    <w:rsid w:val="0010267B"/>
    <w:rsid w:val="00102B76"/>
    <w:rsid w:val="00110E26"/>
    <w:rsid w:val="001111F4"/>
    <w:rsid w:val="00111457"/>
    <w:rsid w:val="00116A50"/>
    <w:rsid w:val="00116C2D"/>
    <w:rsid w:val="001179DF"/>
    <w:rsid w:val="00123966"/>
    <w:rsid w:val="001239BC"/>
    <w:rsid w:val="00126C8C"/>
    <w:rsid w:val="00126F5B"/>
    <w:rsid w:val="001274D3"/>
    <w:rsid w:val="00130760"/>
    <w:rsid w:val="00133322"/>
    <w:rsid w:val="001342AA"/>
    <w:rsid w:val="0013431D"/>
    <w:rsid w:val="00134992"/>
    <w:rsid w:val="00137A27"/>
    <w:rsid w:val="0014067B"/>
    <w:rsid w:val="001408BA"/>
    <w:rsid w:val="00140A8B"/>
    <w:rsid w:val="00143CE6"/>
    <w:rsid w:val="00144345"/>
    <w:rsid w:val="0014446D"/>
    <w:rsid w:val="0014519E"/>
    <w:rsid w:val="001466EC"/>
    <w:rsid w:val="001473A6"/>
    <w:rsid w:val="0015343B"/>
    <w:rsid w:val="00155739"/>
    <w:rsid w:val="00155BAA"/>
    <w:rsid w:val="00156097"/>
    <w:rsid w:val="00156448"/>
    <w:rsid w:val="00156811"/>
    <w:rsid w:val="00157CC5"/>
    <w:rsid w:val="00160C16"/>
    <w:rsid w:val="00163D1A"/>
    <w:rsid w:val="00165861"/>
    <w:rsid w:val="00165DFB"/>
    <w:rsid w:val="00166381"/>
    <w:rsid w:val="00172815"/>
    <w:rsid w:val="00173550"/>
    <w:rsid w:val="00176CE5"/>
    <w:rsid w:val="001774E9"/>
    <w:rsid w:val="001774FC"/>
    <w:rsid w:val="0018255A"/>
    <w:rsid w:val="00182DC7"/>
    <w:rsid w:val="00183244"/>
    <w:rsid w:val="00183E1F"/>
    <w:rsid w:val="00187308"/>
    <w:rsid w:val="00187C5A"/>
    <w:rsid w:val="00187C5C"/>
    <w:rsid w:val="001900C6"/>
    <w:rsid w:val="00190704"/>
    <w:rsid w:val="0019357E"/>
    <w:rsid w:val="001935A5"/>
    <w:rsid w:val="00193E2B"/>
    <w:rsid w:val="00195703"/>
    <w:rsid w:val="001A000F"/>
    <w:rsid w:val="001A137E"/>
    <w:rsid w:val="001A1A66"/>
    <w:rsid w:val="001A2D91"/>
    <w:rsid w:val="001A32B3"/>
    <w:rsid w:val="001A5605"/>
    <w:rsid w:val="001A62D2"/>
    <w:rsid w:val="001A6869"/>
    <w:rsid w:val="001B040B"/>
    <w:rsid w:val="001B0593"/>
    <w:rsid w:val="001B0DF4"/>
    <w:rsid w:val="001B1DDD"/>
    <w:rsid w:val="001B20B7"/>
    <w:rsid w:val="001B35BB"/>
    <w:rsid w:val="001B3665"/>
    <w:rsid w:val="001B52E4"/>
    <w:rsid w:val="001B68C3"/>
    <w:rsid w:val="001B7B35"/>
    <w:rsid w:val="001C15BF"/>
    <w:rsid w:val="001C26FA"/>
    <w:rsid w:val="001C3DC8"/>
    <w:rsid w:val="001C3DEE"/>
    <w:rsid w:val="001C44B1"/>
    <w:rsid w:val="001C4A77"/>
    <w:rsid w:val="001C6DED"/>
    <w:rsid w:val="001C722A"/>
    <w:rsid w:val="001D3636"/>
    <w:rsid w:val="001D3CB5"/>
    <w:rsid w:val="001D5F33"/>
    <w:rsid w:val="001D6C9C"/>
    <w:rsid w:val="001D73C2"/>
    <w:rsid w:val="001D7C06"/>
    <w:rsid w:val="001E03EB"/>
    <w:rsid w:val="001E0AB4"/>
    <w:rsid w:val="001E123A"/>
    <w:rsid w:val="001E1303"/>
    <w:rsid w:val="001E188E"/>
    <w:rsid w:val="001E2199"/>
    <w:rsid w:val="001E22F4"/>
    <w:rsid w:val="001E327F"/>
    <w:rsid w:val="001E377C"/>
    <w:rsid w:val="001E4B01"/>
    <w:rsid w:val="001E5B1C"/>
    <w:rsid w:val="001E649F"/>
    <w:rsid w:val="001E669C"/>
    <w:rsid w:val="001E6A45"/>
    <w:rsid w:val="001F2799"/>
    <w:rsid w:val="001F4C82"/>
    <w:rsid w:val="00200F31"/>
    <w:rsid w:val="00202031"/>
    <w:rsid w:val="00202428"/>
    <w:rsid w:val="00203F08"/>
    <w:rsid w:val="0020710D"/>
    <w:rsid w:val="002111B5"/>
    <w:rsid w:val="00211F07"/>
    <w:rsid w:val="00213FB0"/>
    <w:rsid w:val="00216B3C"/>
    <w:rsid w:val="00217DAE"/>
    <w:rsid w:val="00221525"/>
    <w:rsid w:val="00223873"/>
    <w:rsid w:val="00224BD7"/>
    <w:rsid w:val="00226FD6"/>
    <w:rsid w:val="00230B4D"/>
    <w:rsid w:val="0023375F"/>
    <w:rsid w:val="00233F26"/>
    <w:rsid w:val="00236A83"/>
    <w:rsid w:val="00236CB9"/>
    <w:rsid w:val="002414F4"/>
    <w:rsid w:val="00242606"/>
    <w:rsid w:val="00243A60"/>
    <w:rsid w:val="00243D4B"/>
    <w:rsid w:val="0024402A"/>
    <w:rsid w:val="00246C98"/>
    <w:rsid w:val="00247349"/>
    <w:rsid w:val="00250A27"/>
    <w:rsid w:val="00251A5F"/>
    <w:rsid w:val="00252C21"/>
    <w:rsid w:val="00255861"/>
    <w:rsid w:val="00255C1F"/>
    <w:rsid w:val="00255DF4"/>
    <w:rsid w:val="0025678F"/>
    <w:rsid w:val="00256BFF"/>
    <w:rsid w:val="002609DB"/>
    <w:rsid w:val="002613C2"/>
    <w:rsid w:val="00264E91"/>
    <w:rsid w:val="0026710A"/>
    <w:rsid w:val="0026732F"/>
    <w:rsid w:val="00270AC2"/>
    <w:rsid w:val="00270B5B"/>
    <w:rsid w:val="00272030"/>
    <w:rsid w:val="00272482"/>
    <w:rsid w:val="00272DD1"/>
    <w:rsid w:val="002738CE"/>
    <w:rsid w:val="002746E3"/>
    <w:rsid w:val="0027474F"/>
    <w:rsid w:val="00274E08"/>
    <w:rsid w:val="002759E0"/>
    <w:rsid w:val="00276534"/>
    <w:rsid w:val="002766BF"/>
    <w:rsid w:val="00276FA8"/>
    <w:rsid w:val="00281096"/>
    <w:rsid w:val="00281E98"/>
    <w:rsid w:val="00283C2B"/>
    <w:rsid w:val="002850EA"/>
    <w:rsid w:val="002873DA"/>
    <w:rsid w:val="00290B5A"/>
    <w:rsid w:val="002968F6"/>
    <w:rsid w:val="00297239"/>
    <w:rsid w:val="002A14F7"/>
    <w:rsid w:val="002A1F4A"/>
    <w:rsid w:val="002A404D"/>
    <w:rsid w:val="002A42AF"/>
    <w:rsid w:val="002A7BED"/>
    <w:rsid w:val="002B2654"/>
    <w:rsid w:val="002B319D"/>
    <w:rsid w:val="002B32A4"/>
    <w:rsid w:val="002B6AFB"/>
    <w:rsid w:val="002C3060"/>
    <w:rsid w:val="002C4A36"/>
    <w:rsid w:val="002D04A6"/>
    <w:rsid w:val="002D1D72"/>
    <w:rsid w:val="002D29B9"/>
    <w:rsid w:val="002D5CB8"/>
    <w:rsid w:val="002D61BC"/>
    <w:rsid w:val="002D6F2E"/>
    <w:rsid w:val="002D7409"/>
    <w:rsid w:val="002E1802"/>
    <w:rsid w:val="002E2DAD"/>
    <w:rsid w:val="002E38FF"/>
    <w:rsid w:val="002E67AA"/>
    <w:rsid w:val="002F142B"/>
    <w:rsid w:val="002F248D"/>
    <w:rsid w:val="002F2C2C"/>
    <w:rsid w:val="002F4031"/>
    <w:rsid w:val="002F6988"/>
    <w:rsid w:val="002F7D50"/>
    <w:rsid w:val="00301145"/>
    <w:rsid w:val="003012E0"/>
    <w:rsid w:val="00301E05"/>
    <w:rsid w:val="00302CC6"/>
    <w:rsid w:val="00304DD8"/>
    <w:rsid w:val="003101FB"/>
    <w:rsid w:val="0031023D"/>
    <w:rsid w:val="00312976"/>
    <w:rsid w:val="0031308A"/>
    <w:rsid w:val="0031339E"/>
    <w:rsid w:val="00315AF1"/>
    <w:rsid w:val="00316204"/>
    <w:rsid w:val="00316B78"/>
    <w:rsid w:val="00316DFC"/>
    <w:rsid w:val="00317271"/>
    <w:rsid w:val="00325ACB"/>
    <w:rsid w:val="0032763D"/>
    <w:rsid w:val="0033272B"/>
    <w:rsid w:val="003330CE"/>
    <w:rsid w:val="003335FF"/>
    <w:rsid w:val="00334D75"/>
    <w:rsid w:val="0033518C"/>
    <w:rsid w:val="00335516"/>
    <w:rsid w:val="00335D73"/>
    <w:rsid w:val="003366A5"/>
    <w:rsid w:val="0033679F"/>
    <w:rsid w:val="00336B77"/>
    <w:rsid w:val="00341A84"/>
    <w:rsid w:val="00343A07"/>
    <w:rsid w:val="00345B40"/>
    <w:rsid w:val="00345D8D"/>
    <w:rsid w:val="003532B8"/>
    <w:rsid w:val="00353864"/>
    <w:rsid w:val="00354258"/>
    <w:rsid w:val="0035597C"/>
    <w:rsid w:val="00357108"/>
    <w:rsid w:val="003627B5"/>
    <w:rsid w:val="0036371E"/>
    <w:rsid w:val="00365911"/>
    <w:rsid w:val="00366C68"/>
    <w:rsid w:val="003704F8"/>
    <w:rsid w:val="00371967"/>
    <w:rsid w:val="00372F58"/>
    <w:rsid w:val="003743A9"/>
    <w:rsid w:val="0037483D"/>
    <w:rsid w:val="003803AE"/>
    <w:rsid w:val="00381D5D"/>
    <w:rsid w:val="0038340B"/>
    <w:rsid w:val="003861B5"/>
    <w:rsid w:val="00386960"/>
    <w:rsid w:val="003909B3"/>
    <w:rsid w:val="003911AB"/>
    <w:rsid w:val="00391291"/>
    <w:rsid w:val="00393692"/>
    <w:rsid w:val="003960EE"/>
    <w:rsid w:val="00397826"/>
    <w:rsid w:val="003A02F2"/>
    <w:rsid w:val="003A17CE"/>
    <w:rsid w:val="003A4EB5"/>
    <w:rsid w:val="003A5422"/>
    <w:rsid w:val="003A54AF"/>
    <w:rsid w:val="003A5703"/>
    <w:rsid w:val="003B18A2"/>
    <w:rsid w:val="003B194B"/>
    <w:rsid w:val="003B2325"/>
    <w:rsid w:val="003B38DB"/>
    <w:rsid w:val="003B5423"/>
    <w:rsid w:val="003B66BF"/>
    <w:rsid w:val="003B6FAC"/>
    <w:rsid w:val="003B72D1"/>
    <w:rsid w:val="003B7F16"/>
    <w:rsid w:val="003C0D04"/>
    <w:rsid w:val="003C1031"/>
    <w:rsid w:val="003C227F"/>
    <w:rsid w:val="003C228F"/>
    <w:rsid w:val="003C35E6"/>
    <w:rsid w:val="003C4349"/>
    <w:rsid w:val="003C5953"/>
    <w:rsid w:val="003C6B1A"/>
    <w:rsid w:val="003C7AAC"/>
    <w:rsid w:val="003C7F4F"/>
    <w:rsid w:val="003D17F6"/>
    <w:rsid w:val="003D7B3A"/>
    <w:rsid w:val="003D7EC2"/>
    <w:rsid w:val="003E0070"/>
    <w:rsid w:val="003E69FF"/>
    <w:rsid w:val="003E7B2D"/>
    <w:rsid w:val="003F0B17"/>
    <w:rsid w:val="003F48C5"/>
    <w:rsid w:val="003F5191"/>
    <w:rsid w:val="003F56D6"/>
    <w:rsid w:val="003F5879"/>
    <w:rsid w:val="003F5A1D"/>
    <w:rsid w:val="003F6E04"/>
    <w:rsid w:val="004026AD"/>
    <w:rsid w:val="00402BB2"/>
    <w:rsid w:val="004055A2"/>
    <w:rsid w:val="004056E4"/>
    <w:rsid w:val="0041002E"/>
    <w:rsid w:val="0041058C"/>
    <w:rsid w:val="00410E10"/>
    <w:rsid w:val="004168C0"/>
    <w:rsid w:val="00420CA5"/>
    <w:rsid w:val="00422C8B"/>
    <w:rsid w:val="00423AC3"/>
    <w:rsid w:val="004254B8"/>
    <w:rsid w:val="00425C4D"/>
    <w:rsid w:val="0042763F"/>
    <w:rsid w:val="00427A13"/>
    <w:rsid w:val="004305F6"/>
    <w:rsid w:val="00431693"/>
    <w:rsid w:val="00432C83"/>
    <w:rsid w:val="004349E3"/>
    <w:rsid w:val="00434DDD"/>
    <w:rsid w:val="0043571D"/>
    <w:rsid w:val="00441460"/>
    <w:rsid w:val="00443DEE"/>
    <w:rsid w:val="00445048"/>
    <w:rsid w:val="004500FD"/>
    <w:rsid w:val="00451923"/>
    <w:rsid w:val="004525B1"/>
    <w:rsid w:val="00454426"/>
    <w:rsid w:val="00460540"/>
    <w:rsid w:val="00460A67"/>
    <w:rsid w:val="00461026"/>
    <w:rsid w:val="004617C5"/>
    <w:rsid w:val="00462273"/>
    <w:rsid w:val="004623C4"/>
    <w:rsid w:val="00462D77"/>
    <w:rsid w:val="004718F5"/>
    <w:rsid w:val="004719D9"/>
    <w:rsid w:val="00471D41"/>
    <w:rsid w:val="004814A6"/>
    <w:rsid w:val="00483D52"/>
    <w:rsid w:val="00484580"/>
    <w:rsid w:val="004852C5"/>
    <w:rsid w:val="0048613D"/>
    <w:rsid w:val="00492FC1"/>
    <w:rsid w:val="0049372B"/>
    <w:rsid w:val="00493A48"/>
    <w:rsid w:val="004940EC"/>
    <w:rsid w:val="004973F4"/>
    <w:rsid w:val="004A0207"/>
    <w:rsid w:val="004A3BBC"/>
    <w:rsid w:val="004A6FE4"/>
    <w:rsid w:val="004B0D7E"/>
    <w:rsid w:val="004B144B"/>
    <w:rsid w:val="004B235D"/>
    <w:rsid w:val="004B32A9"/>
    <w:rsid w:val="004B32FA"/>
    <w:rsid w:val="004B51A1"/>
    <w:rsid w:val="004B6F2E"/>
    <w:rsid w:val="004C2221"/>
    <w:rsid w:val="004C24D7"/>
    <w:rsid w:val="004C25D1"/>
    <w:rsid w:val="004C266B"/>
    <w:rsid w:val="004C27A6"/>
    <w:rsid w:val="004C2BC9"/>
    <w:rsid w:val="004C33AA"/>
    <w:rsid w:val="004C66A8"/>
    <w:rsid w:val="004C6E3D"/>
    <w:rsid w:val="004D171D"/>
    <w:rsid w:val="004D404A"/>
    <w:rsid w:val="004D4CBB"/>
    <w:rsid w:val="004D5CCC"/>
    <w:rsid w:val="004D7621"/>
    <w:rsid w:val="004E4124"/>
    <w:rsid w:val="004E4224"/>
    <w:rsid w:val="004E6115"/>
    <w:rsid w:val="004E643F"/>
    <w:rsid w:val="004E6451"/>
    <w:rsid w:val="004E64BC"/>
    <w:rsid w:val="004F0DE5"/>
    <w:rsid w:val="004F1532"/>
    <w:rsid w:val="004F1CA6"/>
    <w:rsid w:val="004F24C0"/>
    <w:rsid w:val="004F3333"/>
    <w:rsid w:val="004F6253"/>
    <w:rsid w:val="004F7245"/>
    <w:rsid w:val="004F753A"/>
    <w:rsid w:val="00500F92"/>
    <w:rsid w:val="0050147C"/>
    <w:rsid w:val="00504EAA"/>
    <w:rsid w:val="00505C1D"/>
    <w:rsid w:val="005067B4"/>
    <w:rsid w:val="005068E0"/>
    <w:rsid w:val="00506E53"/>
    <w:rsid w:val="00507133"/>
    <w:rsid w:val="005072BA"/>
    <w:rsid w:val="00510C3C"/>
    <w:rsid w:val="005118CC"/>
    <w:rsid w:val="005122B6"/>
    <w:rsid w:val="00512E18"/>
    <w:rsid w:val="005130AC"/>
    <w:rsid w:val="0051317A"/>
    <w:rsid w:val="00513489"/>
    <w:rsid w:val="00514522"/>
    <w:rsid w:val="0051758C"/>
    <w:rsid w:val="00520C14"/>
    <w:rsid w:val="00520C71"/>
    <w:rsid w:val="00521228"/>
    <w:rsid w:val="00522162"/>
    <w:rsid w:val="00522406"/>
    <w:rsid w:val="00522445"/>
    <w:rsid w:val="00522E22"/>
    <w:rsid w:val="0052457B"/>
    <w:rsid w:val="005250C9"/>
    <w:rsid w:val="0052551E"/>
    <w:rsid w:val="00525677"/>
    <w:rsid w:val="00525691"/>
    <w:rsid w:val="00527B8D"/>
    <w:rsid w:val="0053032D"/>
    <w:rsid w:val="00530805"/>
    <w:rsid w:val="00531167"/>
    <w:rsid w:val="005329E1"/>
    <w:rsid w:val="00534561"/>
    <w:rsid w:val="0053542D"/>
    <w:rsid w:val="00544BB1"/>
    <w:rsid w:val="0055022B"/>
    <w:rsid w:val="005517D3"/>
    <w:rsid w:val="005519B5"/>
    <w:rsid w:val="00551CA8"/>
    <w:rsid w:val="0055513B"/>
    <w:rsid w:val="005574B9"/>
    <w:rsid w:val="00560DCC"/>
    <w:rsid w:val="00561A69"/>
    <w:rsid w:val="0056414A"/>
    <w:rsid w:val="00564E6B"/>
    <w:rsid w:val="00572327"/>
    <w:rsid w:val="0057251D"/>
    <w:rsid w:val="00572AED"/>
    <w:rsid w:val="0057301B"/>
    <w:rsid w:val="0057464B"/>
    <w:rsid w:val="00577869"/>
    <w:rsid w:val="00577899"/>
    <w:rsid w:val="005821B3"/>
    <w:rsid w:val="0059012E"/>
    <w:rsid w:val="00590DD4"/>
    <w:rsid w:val="005934FE"/>
    <w:rsid w:val="00594589"/>
    <w:rsid w:val="0059520C"/>
    <w:rsid w:val="005956D0"/>
    <w:rsid w:val="00596609"/>
    <w:rsid w:val="005968D0"/>
    <w:rsid w:val="00596A84"/>
    <w:rsid w:val="0059709F"/>
    <w:rsid w:val="00597257"/>
    <w:rsid w:val="005A1241"/>
    <w:rsid w:val="005A13E1"/>
    <w:rsid w:val="005A2BA5"/>
    <w:rsid w:val="005A2F36"/>
    <w:rsid w:val="005A4E97"/>
    <w:rsid w:val="005A756D"/>
    <w:rsid w:val="005A7F27"/>
    <w:rsid w:val="005B06A8"/>
    <w:rsid w:val="005B0A32"/>
    <w:rsid w:val="005B0C7C"/>
    <w:rsid w:val="005B0DB9"/>
    <w:rsid w:val="005B286F"/>
    <w:rsid w:val="005B37FB"/>
    <w:rsid w:val="005B444B"/>
    <w:rsid w:val="005B528A"/>
    <w:rsid w:val="005C0ADB"/>
    <w:rsid w:val="005C2421"/>
    <w:rsid w:val="005C3A7F"/>
    <w:rsid w:val="005C44BF"/>
    <w:rsid w:val="005C5B23"/>
    <w:rsid w:val="005C7885"/>
    <w:rsid w:val="005D19A9"/>
    <w:rsid w:val="005D3AD0"/>
    <w:rsid w:val="005D6648"/>
    <w:rsid w:val="005E1040"/>
    <w:rsid w:val="005E187D"/>
    <w:rsid w:val="005E1AED"/>
    <w:rsid w:val="005E1B7E"/>
    <w:rsid w:val="005E2338"/>
    <w:rsid w:val="005E2AE4"/>
    <w:rsid w:val="005E49B6"/>
    <w:rsid w:val="005E60AA"/>
    <w:rsid w:val="005E62ED"/>
    <w:rsid w:val="005F651D"/>
    <w:rsid w:val="005F6ABF"/>
    <w:rsid w:val="005F7E37"/>
    <w:rsid w:val="0060025A"/>
    <w:rsid w:val="006002CB"/>
    <w:rsid w:val="0060147B"/>
    <w:rsid w:val="00603148"/>
    <w:rsid w:val="00604BCA"/>
    <w:rsid w:val="0060617C"/>
    <w:rsid w:val="0060701C"/>
    <w:rsid w:val="00611761"/>
    <w:rsid w:val="00612D7F"/>
    <w:rsid w:val="00612F1B"/>
    <w:rsid w:val="006131B4"/>
    <w:rsid w:val="00613399"/>
    <w:rsid w:val="00613447"/>
    <w:rsid w:val="006137C7"/>
    <w:rsid w:val="00614073"/>
    <w:rsid w:val="0061526F"/>
    <w:rsid w:val="00621558"/>
    <w:rsid w:val="00621ADF"/>
    <w:rsid w:val="00624A6B"/>
    <w:rsid w:val="00625287"/>
    <w:rsid w:val="00627F7C"/>
    <w:rsid w:val="0063178F"/>
    <w:rsid w:val="00633E80"/>
    <w:rsid w:val="006370F6"/>
    <w:rsid w:val="006372D4"/>
    <w:rsid w:val="00640B66"/>
    <w:rsid w:val="00641364"/>
    <w:rsid w:val="006419C9"/>
    <w:rsid w:val="00644465"/>
    <w:rsid w:val="00644E67"/>
    <w:rsid w:val="00645490"/>
    <w:rsid w:val="00647813"/>
    <w:rsid w:val="00650711"/>
    <w:rsid w:val="00653BEC"/>
    <w:rsid w:val="00657168"/>
    <w:rsid w:val="00660736"/>
    <w:rsid w:val="00661428"/>
    <w:rsid w:val="00661EA7"/>
    <w:rsid w:val="0066338F"/>
    <w:rsid w:val="006647C6"/>
    <w:rsid w:val="0066510C"/>
    <w:rsid w:val="0066609E"/>
    <w:rsid w:val="006709CB"/>
    <w:rsid w:val="0067320C"/>
    <w:rsid w:val="00674FEC"/>
    <w:rsid w:val="00677388"/>
    <w:rsid w:val="0067773F"/>
    <w:rsid w:val="00680F09"/>
    <w:rsid w:val="006821BC"/>
    <w:rsid w:val="00685268"/>
    <w:rsid w:val="00685818"/>
    <w:rsid w:val="00685E25"/>
    <w:rsid w:val="00686237"/>
    <w:rsid w:val="00686471"/>
    <w:rsid w:val="00686692"/>
    <w:rsid w:val="00687E4E"/>
    <w:rsid w:val="00692809"/>
    <w:rsid w:val="006955BE"/>
    <w:rsid w:val="006A0981"/>
    <w:rsid w:val="006A18D5"/>
    <w:rsid w:val="006A2913"/>
    <w:rsid w:val="006A3389"/>
    <w:rsid w:val="006A551E"/>
    <w:rsid w:val="006A6398"/>
    <w:rsid w:val="006A774C"/>
    <w:rsid w:val="006B05EC"/>
    <w:rsid w:val="006B156E"/>
    <w:rsid w:val="006B26A6"/>
    <w:rsid w:val="006B4A29"/>
    <w:rsid w:val="006B6F11"/>
    <w:rsid w:val="006B71A9"/>
    <w:rsid w:val="006C0330"/>
    <w:rsid w:val="006C0537"/>
    <w:rsid w:val="006C0666"/>
    <w:rsid w:val="006C0A96"/>
    <w:rsid w:val="006C0B3A"/>
    <w:rsid w:val="006C3872"/>
    <w:rsid w:val="006C4AAB"/>
    <w:rsid w:val="006C6523"/>
    <w:rsid w:val="006C793F"/>
    <w:rsid w:val="006C7C04"/>
    <w:rsid w:val="006D1DA6"/>
    <w:rsid w:val="006D611A"/>
    <w:rsid w:val="006D6DEF"/>
    <w:rsid w:val="006D7495"/>
    <w:rsid w:val="006D76C1"/>
    <w:rsid w:val="006E2874"/>
    <w:rsid w:val="006E5C95"/>
    <w:rsid w:val="006E6F6C"/>
    <w:rsid w:val="006E7A47"/>
    <w:rsid w:val="006F2FA9"/>
    <w:rsid w:val="006F4D5F"/>
    <w:rsid w:val="006F7B68"/>
    <w:rsid w:val="00700FF1"/>
    <w:rsid w:val="0070231A"/>
    <w:rsid w:val="007034F7"/>
    <w:rsid w:val="00703535"/>
    <w:rsid w:val="0070456B"/>
    <w:rsid w:val="00706E3E"/>
    <w:rsid w:val="0070752E"/>
    <w:rsid w:val="00707ADA"/>
    <w:rsid w:val="007117EC"/>
    <w:rsid w:val="007124AE"/>
    <w:rsid w:val="0071351E"/>
    <w:rsid w:val="00713969"/>
    <w:rsid w:val="00714228"/>
    <w:rsid w:val="00715699"/>
    <w:rsid w:val="00716881"/>
    <w:rsid w:val="00716A02"/>
    <w:rsid w:val="00716BE6"/>
    <w:rsid w:val="007218E7"/>
    <w:rsid w:val="0072321A"/>
    <w:rsid w:val="00723BB0"/>
    <w:rsid w:val="00725E15"/>
    <w:rsid w:val="007278F1"/>
    <w:rsid w:val="007336E8"/>
    <w:rsid w:val="0073381B"/>
    <w:rsid w:val="007343A5"/>
    <w:rsid w:val="00734DEF"/>
    <w:rsid w:val="007410FF"/>
    <w:rsid w:val="00742087"/>
    <w:rsid w:val="00742E35"/>
    <w:rsid w:val="00744C32"/>
    <w:rsid w:val="00745AEF"/>
    <w:rsid w:val="00746958"/>
    <w:rsid w:val="00755D09"/>
    <w:rsid w:val="0075603B"/>
    <w:rsid w:val="0075624B"/>
    <w:rsid w:val="007608D9"/>
    <w:rsid w:val="00763B2D"/>
    <w:rsid w:val="00764240"/>
    <w:rsid w:val="00765F06"/>
    <w:rsid w:val="00767546"/>
    <w:rsid w:val="007721CD"/>
    <w:rsid w:val="00772775"/>
    <w:rsid w:val="0077414B"/>
    <w:rsid w:val="00774917"/>
    <w:rsid w:val="007771CC"/>
    <w:rsid w:val="0078007F"/>
    <w:rsid w:val="00782508"/>
    <w:rsid w:val="007828F8"/>
    <w:rsid w:val="00783B50"/>
    <w:rsid w:val="00784408"/>
    <w:rsid w:val="00784AB4"/>
    <w:rsid w:val="007862F6"/>
    <w:rsid w:val="00791789"/>
    <w:rsid w:val="00791A90"/>
    <w:rsid w:val="00791F69"/>
    <w:rsid w:val="00792DE4"/>
    <w:rsid w:val="0079617F"/>
    <w:rsid w:val="007A184F"/>
    <w:rsid w:val="007A374C"/>
    <w:rsid w:val="007A546E"/>
    <w:rsid w:val="007A76E2"/>
    <w:rsid w:val="007B09B1"/>
    <w:rsid w:val="007B59E5"/>
    <w:rsid w:val="007B66FC"/>
    <w:rsid w:val="007C182A"/>
    <w:rsid w:val="007C193A"/>
    <w:rsid w:val="007C28D8"/>
    <w:rsid w:val="007C2F28"/>
    <w:rsid w:val="007C3CF2"/>
    <w:rsid w:val="007C468D"/>
    <w:rsid w:val="007C533B"/>
    <w:rsid w:val="007C5F2F"/>
    <w:rsid w:val="007C738F"/>
    <w:rsid w:val="007C7F86"/>
    <w:rsid w:val="007D0CEF"/>
    <w:rsid w:val="007D0F58"/>
    <w:rsid w:val="007D10E5"/>
    <w:rsid w:val="007D172B"/>
    <w:rsid w:val="007D23FD"/>
    <w:rsid w:val="007D2EBE"/>
    <w:rsid w:val="007D3173"/>
    <w:rsid w:val="007D478C"/>
    <w:rsid w:val="007D49E4"/>
    <w:rsid w:val="007D6380"/>
    <w:rsid w:val="007D7479"/>
    <w:rsid w:val="007D7EE7"/>
    <w:rsid w:val="007E01CD"/>
    <w:rsid w:val="007E0282"/>
    <w:rsid w:val="007E1434"/>
    <w:rsid w:val="007E1D35"/>
    <w:rsid w:val="007E2285"/>
    <w:rsid w:val="007E4AB4"/>
    <w:rsid w:val="007E4C34"/>
    <w:rsid w:val="007E55E5"/>
    <w:rsid w:val="007F0698"/>
    <w:rsid w:val="007F1F42"/>
    <w:rsid w:val="007F3B83"/>
    <w:rsid w:val="007F5425"/>
    <w:rsid w:val="007F5630"/>
    <w:rsid w:val="007F5B53"/>
    <w:rsid w:val="007F669D"/>
    <w:rsid w:val="00800655"/>
    <w:rsid w:val="00801C86"/>
    <w:rsid w:val="00811C07"/>
    <w:rsid w:val="00811C1B"/>
    <w:rsid w:val="008133CF"/>
    <w:rsid w:val="00813CE7"/>
    <w:rsid w:val="00821573"/>
    <w:rsid w:val="0082169D"/>
    <w:rsid w:val="0082376A"/>
    <w:rsid w:val="00824645"/>
    <w:rsid w:val="00824861"/>
    <w:rsid w:val="0082544C"/>
    <w:rsid w:val="00825A6C"/>
    <w:rsid w:val="00826181"/>
    <w:rsid w:val="008263C0"/>
    <w:rsid w:val="008267F3"/>
    <w:rsid w:val="00827549"/>
    <w:rsid w:val="008305AD"/>
    <w:rsid w:val="0083416D"/>
    <w:rsid w:val="00834D45"/>
    <w:rsid w:val="0084110C"/>
    <w:rsid w:val="00842983"/>
    <w:rsid w:val="008435C1"/>
    <w:rsid w:val="00843B1C"/>
    <w:rsid w:val="00843C08"/>
    <w:rsid w:val="008442ED"/>
    <w:rsid w:val="00845D88"/>
    <w:rsid w:val="00846AAD"/>
    <w:rsid w:val="00847B06"/>
    <w:rsid w:val="0085093E"/>
    <w:rsid w:val="00852B3F"/>
    <w:rsid w:val="008535B2"/>
    <w:rsid w:val="00855907"/>
    <w:rsid w:val="00856C1A"/>
    <w:rsid w:val="008604D3"/>
    <w:rsid w:val="0086194B"/>
    <w:rsid w:val="00861995"/>
    <w:rsid w:val="008619A6"/>
    <w:rsid w:val="0086234D"/>
    <w:rsid w:val="00862B48"/>
    <w:rsid w:val="00864651"/>
    <w:rsid w:val="008658BC"/>
    <w:rsid w:val="00865A73"/>
    <w:rsid w:val="008669F4"/>
    <w:rsid w:val="00866E00"/>
    <w:rsid w:val="008674F4"/>
    <w:rsid w:val="0086750A"/>
    <w:rsid w:val="008724D4"/>
    <w:rsid w:val="00875D0C"/>
    <w:rsid w:val="008766A7"/>
    <w:rsid w:val="0087709B"/>
    <w:rsid w:val="0087790A"/>
    <w:rsid w:val="00884270"/>
    <w:rsid w:val="00884302"/>
    <w:rsid w:val="00887B6A"/>
    <w:rsid w:val="008919EB"/>
    <w:rsid w:val="00893DF4"/>
    <w:rsid w:val="008944D2"/>
    <w:rsid w:val="00895AA0"/>
    <w:rsid w:val="00897A0C"/>
    <w:rsid w:val="008A0299"/>
    <w:rsid w:val="008A1578"/>
    <w:rsid w:val="008A2B5C"/>
    <w:rsid w:val="008A4359"/>
    <w:rsid w:val="008A4B51"/>
    <w:rsid w:val="008A715D"/>
    <w:rsid w:val="008A7C0D"/>
    <w:rsid w:val="008B10D0"/>
    <w:rsid w:val="008B1966"/>
    <w:rsid w:val="008B22E4"/>
    <w:rsid w:val="008B33FF"/>
    <w:rsid w:val="008B3570"/>
    <w:rsid w:val="008B51F6"/>
    <w:rsid w:val="008B6031"/>
    <w:rsid w:val="008B617F"/>
    <w:rsid w:val="008B6ED2"/>
    <w:rsid w:val="008C0C30"/>
    <w:rsid w:val="008C2588"/>
    <w:rsid w:val="008C4463"/>
    <w:rsid w:val="008C446F"/>
    <w:rsid w:val="008C4CDB"/>
    <w:rsid w:val="008D0282"/>
    <w:rsid w:val="008D0A20"/>
    <w:rsid w:val="008D0E9D"/>
    <w:rsid w:val="008D35B2"/>
    <w:rsid w:val="008D46A5"/>
    <w:rsid w:val="008D4918"/>
    <w:rsid w:val="008E02CB"/>
    <w:rsid w:val="008E12F0"/>
    <w:rsid w:val="008E1BDC"/>
    <w:rsid w:val="008E3FE8"/>
    <w:rsid w:val="008E5097"/>
    <w:rsid w:val="008E6914"/>
    <w:rsid w:val="008E7F4D"/>
    <w:rsid w:val="008F1606"/>
    <w:rsid w:val="008F1C20"/>
    <w:rsid w:val="008F2563"/>
    <w:rsid w:val="008F2780"/>
    <w:rsid w:val="008F502B"/>
    <w:rsid w:val="008F5223"/>
    <w:rsid w:val="008F54B9"/>
    <w:rsid w:val="008F5700"/>
    <w:rsid w:val="0090248D"/>
    <w:rsid w:val="00903F87"/>
    <w:rsid w:val="00910F86"/>
    <w:rsid w:val="009117BC"/>
    <w:rsid w:val="00911C5F"/>
    <w:rsid w:val="00912287"/>
    <w:rsid w:val="00912323"/>
    <w:rsid w:val="00912A83"/>
    <w:rsid w:val="009139AD"/>
    <w:rsid w:val="00915E75"/>
    <w:rsid w:val="00916BA7"/>
    <w:rsid w:val="00916FE6"/>
    <w:rsid w:val="0092157F"/>
    <w:rsid w:val="00925820"/>
    <w:rsid w:val="00925AC0"/>
    <w:rsid w:val="00925C6C"/>
    <w:rsid w:val="009272CB"/>
    <w:rsid w:val="00930171"/>
    <w:rsid w:val="00930F4F"/>
    <w:rsid w:val="009319E7"/>
    <w:rsid w:val="00931B95"/>
    <w:rsid w:val="00931F68"/>
    <w:rsid w:val="00932D18"/>
    <w:rsid w:val="00935B62"/>
    <w:rsid w:val="009366F8"/>
    <w:rsid w:val="00936B3E"/>
    <w:rsid w:val="009373A8"/>
    <w:rsid w:val="00937F30"/>
    <w:rsid w:val="009422FC"/>
    <w:rsid w:val="00950586"/>
    <w:rsid w:val="00955595"/>
    <w:rsid w:val="00956A06"/>
    <w:rsid w:val="00963BE1"/>
    <w:rsid w:val="00964ED2"/>
    <w:rsid w:val="00965B16"/>
    <w:rsid w:val="0096615C"/>
    <w:rsid w:val="00970E43"/>
    <w:rsid w:val="00974880"/>
    <w:rsid w:val="00974D54"/>
    <w:rsid w:val="00975620"/>
    <w:rsid w:val="00977D51"/>
    <w:rsid w:val="00984396"/>
    <w:rsid w:val="00984DD7"/>
    <w:rsid w:val="009853CC"/>
    <w:rsid w:val="00986BF8"/>
    <w:rsid w:val="00986E9A"/>
    <w:rsid w:val="00992213"/>
    <w:rsid w:val="0099512C"/>
    <w:rsid w:val="0099621C"/>
    <w:rsid w:val="009A026D"/>
    <w:rsid w:val="009A11DB"/>
    <w:rsid w:val="009A1757"/>
    <w:rsid w:val="009A4CE8"/>
    <w:rsid w:val="009A590E"/>
    <w:rsid w:val="009A5BB5"/>
    <w:rsid w:val="009A6CE7"/>
    <w:rsid w:val="009B0325"/>
    <w:rsid w:val="009B0C85"/>
    <w:rsid w:val="009B7175"/>
    <w:rsid w:val="009C0BB1"/>
    <w:rsid w:val="009C389B"/>
    <w:rsid w:val="009C4F4C"/>
    <w:rsid w:val="009C510A"/>
    <w:rsid w:val="009D164E"/>
    <w:rsid w:val="009D2C6A"/>
    <w:rsid w:val="009D6049"/>
    <w:rsid w:val="009D6583"/>
    <w:rsid w:val="009D6715"/>
    <w:rsid w:val="009D6D26"/>
    <w:rsid w:val="009D6E8F"/>
    <w:rsid w:val="009D7312"/>
    <w:rsid w:val="009E0326"/>
    <w:rsid w:val="009E1237"/>
    <w:rsid w:val="009E2FF3"/>
    <w:rsid w:val="009E39A6"/>
    <w:rsid w:val="009E7D28"/>
    <w:rsid w:val="009F2BF4"/>
    <w:rsid w:val="009F33E5"/>
    <w:rsid w:val="009F3593"/>
    <w:rsid w:val="009F6567"/>
    <w:rsid w:val="009F72C1"/>
    <w:rsid w:val="00A00FC3"/>
    <w:rsid w:val="00A01865"/>
    <w:rsid w:val="00A06781"/>
    <w:rsid w:val="00A10C8B"/>
    <w:rsid w:val="00A10DA6"/>
    <w:rsid w:val="00A1194C"/>
    <w:rsid w:val="00A1559E"/>
    <w:rsid w:val="00A20421"/>
    <w:rsid w:val="00A21D10"/>
    <w:rsid w:val="00A22F9A"/>
    <w:rsid w:val="00A23EDC"/>
    <w:rsid w:val="00A2589A"/>
    <w:rsid w:val="00A275B5"/>
    <w:rsid w:val="00A27C32"/>
    <w:rsid w:val="00A30C86"/>
    <w:rsid w:val="00A314AB"/>
    <w:rsid w:val="00A316E4"/>
    <w:rsid w:val="00A322E6"/>
    <w:rsid w:val="00A324AB"/>
    <w:rsid w:val="00A34772"/>
    <w:rsid w:val="00A34955"/>
    <w:rsid w:val="00A376E3"/>
    <w:rsid w:val="00A4688B"/>
    <w:rsid w:val="00A47330"/>
    <w:rsid w:val="00A52619"/>
    <w:rsid w:val="00A52BDE"/>
    <w:rsid w:val="00A53536"/>
    <w:rsid w:val="00A552C7"/>
    <w:rsid w:val="00A5653F"/>
    <w:rsid w:val="00A56E85"/>
    <w:rsid w:val="00A5746F"/>
    <w:rsid w:val="00A57C4A"/>
    <w:rsid w:val="00A60A0D"/>
    <w:rsid w:val="00A62344"/>
    <w:rsid w:val="00A62F8F"/>
    <w:rsid w:val="00A63B9B"/>
    <w:rsid w:val="00A640BA"/>
    <w:rsid w:val="00A652B7"/>
    <w:rsid w:val="00A668E6"/>
    <w:rsid w:val="00A677A6"/>
    <w:rsid w:val="00A71CC9"/>
    <w:rsid w:val="00A71F9F"/>
    <w:rsid w:val="00A73B5B"/>
    <w:rsid w:val="00A766EE"/>
    <w:rsid w:val="00A81EB8"/>
    <w:rsid w:val="00A86A12"/>
    <w:rsid w:val="00A90B3A"/>
    <w:rsid w:val="00A91797"/>
    <w:rsid w:val="00A93FDD"/>
    <w:rsid w:val="00AA0872"/>
    <w:rsid w:val="00AA2402"/>
    <w:rsid w:val="00AA2567"/>
    <w:rsid w:val="00AA2D07"/>
    <w:rsid w:val="00AA33BB"/>
    <w:rsid w:val="00AA7F22"/>
    <w:rsid w:val="00AB17A8"/>
    <w:rsid w:val="00AB1AD9"/>
    <w:rsid w:val="00AB2683"/>
    <w:rsid w:val="00AB33D4"/>
    <w:rsid w:val="00AB34A6"/>
    <w:rsid w:val="00AB3D55"/>
    <w:rsid w:val="00AB4A3B"/>
    <w:rsid w:val="00AB4CAB"/>
    <w:rsid w:val="00AB5C95"/>
    <w:rsid w:val="00AB5D5B"/>
    <w:rsid w:val="00AB6238"/>
    <w:rsid w:val="00AB6C0B"/>
    <w:rsid w:val="00AB6D55"/>
    <w:rsid w:val="00AB70B3"/>
    <w:rsid w:val="00AC0273"/>
    <w:rsid w:val="00AC266D"/>
    <w:rsid w:val="00AC2E56"/>
    <w:rsid w:val="00AC5670"/>
    <w:rsid w:val="00AD0757"/>
    <w:rsid w:val="00AD0C0A"/>
    <w:rsid w:val="00AD0CE5"/>
    <w:rsid w:val="00AD150B"/>
    <w:rsid w:val="00AD338A"/>
    <w:rsid w:val="00AD35B9"/>
    <w:rsid w:val="00AD4D2F"/>
    <w:rsid w:val="00AD5016"/>
    <w:rsid w:val="00AD5748"/>
    <w:rsid w:val="00AD595A"/>
    <w:rsid w:val="00AD5D5A"/>
    <w:rsid w:val="00AD72DA"/>
    <w:rsid w:val="00AD7504"/>
    <w:rsid w:val="00AD7D0F"/>
    <w:rsid w:val="00AE051B"/>
    <w:rsid w:val="00AF0A25"/>
    <w:rsid w:val="00AF0D14"/>
    <w:rsid w:val="00AF3D7F"/>
    <w:rsid w:val="00AF54DA"/>
    <w:rsid w:val="00AF5874"/>
    <w:rsid w:val="00AF5973"/>
    <w:rsid w:val="00AF5C54"/>
    <w:rsid w:val="00AF78A3"/>
    <w:rsid w:val="00B00C00"/>
    <w:rsid w:val="00B01809"/>
    <w:rsid w:val="00B01AF9"/>
    <w:rsid w:val="00B029C2"/>
    <w:rsid w:val="00B051F6"/>
    <w:rsid w:val="00B06F68"/>
    <w:rsid w:val="00B14A36"/>
    <w:rsid w:val="00B1579A"/>
    <w:rsid w:val="00B15E30"/>
    <w:rsid w:val="00B16D6E"/>
    <w:rsid w:val="00B25272"/>
    <w:rsid w:val="00B25BE2"/>
    <w:rsid w:val="00B26FBE"/>
    <w:rsid w:val="00B27DCD"/>
    <w:rsid w:val="00B3098C"/>
    <w:rsid w:val="00B317C2"/>
    <w:rsid w:val="00B321AB"/>
    <w:rsid w:val="00B35C7F"/>
    <w:rsid w:val="00B36007"/>
    <w:rsid w:val="00B36584"/>
    <w:rsid w:val="00B36EF1"/>
    <w:rsid w:val="00B464B8"/>
    <w:rsid w:val="00B471BA"/>
    <w:rsid w:val="00B50BD8"/>
    <w:rsid w:val="00B52DE7"/>
    <w:rsid w:val="00B551CC"/>
    <w:rsid w:val="00B56906"/>
    <w:rsid w:val="00B66794"/>
    <w:rsid w:val="00B671A9"/>
    <w:rsid w:val="00B67C8B"/>
    <w:rsid w:val="00B714E5"/>
    <w:rsid w:val="00B7565F"/>
    <w:rsid w:val="00B75870"/>
    <w:rsid w:val="00B76F66"/>
    <w:rsid w:val="00B808BA"/>
    <w:rsid w:val="00B823F9"/>
    <w:rsid w:val="00B83012"/>
    <w:rsid w:val="00B84621"/>
    <w:rsid w:val="00B85EE5"/>
    <w:rsid w:val="00B871ED"/>
    <w:rsid w:val="00B872E3"/>
    <w:rsid w:val="00B87425"/>
    <w:rsid w:val="00B92AC2"/>
    <w:rsid w:val="00B94B26"/>
    <w:rsid w:val="00B96BAF"/>
    <w:rsid w:val="00B9791B"/>
    <w:rsid w:val="00B97D3C"/>
    <w:rsid w:val="00BA430B"/>
    <w:rsid w:val="00BA489A"/>
    <w:rsid w:val="00BA4A7D"/>
    <w:rsid w:val="00BA4D93"/>
    <w:rsid w:val="00BA5A25"/>
    <w:rsid w:val="00BA7CCD"/>
    <w:rsid w:val="00BB118B"/>
    <w:rsid w:val="00BB5A26"/>
    <w:rsid w:val="00BB6151"/>
    <w:rsid w:val="00BB6920"/>
    <w:rsid w:val="00BB7A49"/>
    <w:rsid w:val="00BC0AC6"/>
    <w:rsid w:val="00BC143A"/>
    <w:rsid w:val="00BC46A3"/>
    <w:rsid w:val="00BC5C1F"/>
    <w:rsid w:val="00BD2024"/>
    <w:rsid w:val="00BD20BE"/>
    <w:rsid w:val="00BD38D5"/>
    <w:rsid w:val="00BD6672"/>
    <w:rsid w:val="00BD745B"/>
    <w:rsid w:val="00BD79D5"/>
    <w:rsid w:val="00BD7CB3"/>
    <w:rsid w:val="00BE1F36"/>
    <w:rsid w:val="00BE27DE"/>
    <w:rsid w:val="00BE545B"/>
    <w:rsid w:val="00BF0B70"/>
    <w:rsid w:val="00BF2C97"/>
    <w:rsid w:val="00BF4449"/>
    <w:rsid w:val="00BF4BF9"/>
    <w:rsid w:val="00BF578F"/>
    <w:rsid w:val="00C0001D"/>
    <w:rsid w:val="00C03A39"/>
    <w:rsid w:val="00C06DDA"/>
    <w:rsid w:val="00C07307"/>
    <w:rsid w:val="00C0791F"/>
    <w:rsid w:val="00C13701"/>
    <w:rsid w:val="00C1553A"/>
    <w:rsid w:val="00C15C77"/>
    <w:rsid w:val="00C15FDD"/>
    <w:rsid w:val="00C16FBC"/>
    <w:rsid w:val="00C17313"/>
    <w:rsid w:val="00C175E6"/>
    <w:rsid w:val="00C17E9A"/>
    <w:rsid w:val="00C23053"/>
    <w:rsid w:val="00C23810"/>
    <w:rsid w:val="00C24635"/>
    <w:rsid w:val="00C3069C"/>
    <w:rsid w:val="00C312A7"/>
    <w:rsid w:val="00C3267D"/>
    <w:rsid w:val="00C373D2"/>
    <w:rsid w:val="00C40C82"/>
    <w:rsid w:val="00C4231E"/>
    <w:rsid w:val="00C45B3C"/>
    <w:rsid w:val="00C464C5"/>
    <w:rsid w:val="00C47D4F"/>
    <w:rsid w:val="00C508AA"/>
    <w:rsid w:val="00C5371F"/>
    <w:rsid w:val="00C53BE3"/>
    <w:rsid w:val="00C54059"/>
    <w:rsid w:val="00C540AC"/>
    <w:rsid w:val="00C56268"/>
    <w:rsid w:val="00C5687A"/>
    <w:rsid w:val="00C57694"/>
    <w:rsid w:val="00C577F6"/>
    <w:rsid w:val="00C60506"/>
    <w:rsid w:val="00C6088B"/>
    <w:rsid w:val="00C63819"/>
    <w:rsid w:val="00C64D92"/>
    <w:rsid w:val="00C66D17"/>
    <w:rsid w:val="00C6785D"/>
    <w:rsid w:val="00C67B99"/>
    <w:rsid w:val="00C70829"/>
    <w:rsid w:val="00C70BA0"/>
    <w:rsid w:val="00C70EB2"/>
    <w:rsid w:val="00C75410"/>
    <w:rsid w:val="00C75C27"/>
    <w:rsid w:val="00C7617D"/>
    <w:rsid w:val="00C770E2"/>
    <w:rsid w:val="00C811C0"/>
    <w:rsid w:val="00C847EA"/>
    <w:rsid w:val="00C867EC"/>
    <w:rsid w:val="00C87A8E"/>
    <w:rsid w:val="00C94080"/>
    <w:rsid w:val="00C94734"/>
    <w:rsid w:val="00C95B3D"/>
    <w:rsid w:val="00CA0333"/>
    <w:rsid w:val="00CA08F1"/>
    <w:rsid w:val="00CA1A64"/>
    <w:rsid w:val="00CA2AFE"/>
    <w:rsid w:val="00CA3E67"/>
    <w:rsid w:val="00CA447E"/>
    <w:rsid w:val="00CA6218"/>
    <w:rsid w:val="00CA6537"/>
    <w:rsid w:val="00CA674A"/>
    <w:rsid w:val="00CA69DA"/>
    <w:rsid w:val="00CB0890"/>
    <w:rsid w:val="00CB095C"/>
    <w:rsid w:val="00CB350A"/>
    <w:rsid w:val="00CB5ACB"/>
    <w:rsid w:val="00CB67D6"/>
    <w:rsid w:val="00CB6DE6"/>
    <w:rsid w:val="00CC047E"/>
    <w:rsid w:val="00CC0C3C"/>
    <w:rsid w:val="00CC116A"/>
    <w:rsid w:val="00CC1902"/>
    <w:rsid w:val="00CC2771"/>
    <w:rsid w:val="00CC2ED7"/>
    <w:rsid w:val="00CC39E5"/>
    <w:rsid w:val="00CC48D0"/>
    <w:rsid w:val="00CC627A"/>
    <w:rsid w:val="00CD0A62"/>
    <w:rsid w:val="00CD109A"/>
    <w:rsid w:val="00CD27AE"/>
    <w:rsid w:val="00CD6357"/>
    <w:rsid w:val="00CD7B00"/>
    <w:rsid w:val="00CE0E50"/>
    <w:rsid w:val="00CE16E5"/>
    <w:rsid w:val="00CE4C78"/>
    <w:rsid w:val="00CF1DEA"/>
    <w:rsid w:val="00CF287D"/>
    <w:rsid w:val="00CF2D50"/>
    <w:rsid w:val="00CF2DCB"/>
    <w:rsid w:val="00CF41AD"/>
    <w:rsid w:val="00CF526B"/>
    <w:rsid w:val="00CF674C"/>
    <w:rsid w:val="00CF6E4F"/>
    <w:rsid w:val="00CF7B11"/>
    <w:rsid w:val="00D053FC"/>
    <w:rsid w:val="00D05D42"/>
    <w:rsid w:val="00D10C27"/>
    <w:rsid w:val="00D10E6A"/>
    <w:rsid w:val="00D11427"/>
    <w:rsid w:val="00D1167F"/>
    <w:rsid w:val="00D11FDE"/>
    <w:rsid w:val="00D133B6"/>
    <w:rsid w:val="00D13786"/>
    <w:rsid w:val="00D145A0"/>
    <w:rsid w:val="00D159A7"/>
    <w:rsid w:val="00D16B6B"/>
    <w:rsid w:val="00D17258"/>
    <w:rsid w:val="00D17393"/>
    <w:rsid w:val="00D174A3"/>
    <w:rsid w:val="00D17E00"/>
    <w:rsid w:val="00D21795"/>
    <w:rsid w:val="00D21F73"/>
    <w:rsid w:val="00D2253A"/>
    <w:rsid w:val="00D22542"/>
    <w:rsid w:val="00D2391A"/>
    <w:rsid w:val="00D24276"/>
    <w:rsid w:val="00D256EC"/>
    <w:rsid w:val="00D262E7"/>
    <w:rsid w:val="00D26E93"/>
    <w:rsid w:val="00D27F27"/>
    <w:rsid w:val="00D301D5"/>
    <w:rsid w:val="00D30AFB"/>
    <w:rsid w:val="00D335C9"/>
    <w:rsid w:val="00D350F0"/>
    <w:rsid w:val="00D35807"/>
    <w:rsid w:val="00D36AAA"/>
    <w:rsid w:val="00D438FC"/>
    <w:rsid w:val="00D45BD5"/>
    <w:rsid w:val="00D46F4B"/>
    <w:rsid w:val="00D47C1E"/>
    <w:rsid w:val="00D5428E"/>
    <w:rsid w:val="00D55500"/>
    <w:rsid w:val="00D5621F"/>
    <w:rsid w:val="00D575C6"/>
    <w:rsid w:val="00D57BAD"/>
    <w:rsid w:val="00D60BAE"/>
    <w:rsid w:val="00D717C1"/>
    <w:rsid w:val="00D71F5B"/>
    <w:rsid w:val="00D72ADA"/>
    <w:rsid w:val="00D73F3E"/>
    <w:rsid w:val="00D746D4"/>
    <w:rsid w:val="00D8031B"/>
    <w:rsid w:val="00D803F1"/>
    <w:rsid w:val="00D81078"/>
    <w:rsid w:val="00D817D9"/>
    <w:rsid w:val="00D8259E"/>
    <w:rsid w:val="00D830FA"/>
    <w:rsid w:val="00D85A5D"/>
    <w:rsid w:val="00D860B9"/>
    <w:rsid w:val="00D87406"/>
    <w:rsid w:val="00D87475"/>
    <w:rsid w:val="00D876F9"/>
    <w:rsid w:val="00D87CED"/>
    <w:rsid w:val="00D87EE1"/>
    <w:rsid w:val="00D9036C"/>
    <w:rsid w:val="00D90C91"/>
    <w:rsid w:val="00D90D4D"/>
    <w:rsid w:val="00D9474F"/>
    <w:rsid w:val="00D9547E"/>
    <w:rsid w:val="00D972F6"/>
    <w:rsid w:val="00DA1056"/>
    <w:rsid w:val="00DA4FEB"/>
    <w:rsid w:val="00DA5B5C"/>
    <w:rsid w:val="00DA66BD"/>
    <w:rsid w:val="00DA6769"/>
    <w:rsid w:val="00DA7703"/>
    <w:rsid w:val="00DB1009"/>
    <w:rsid w:val="00DB1D02"/>
    <w:rsid w:val="00DB2A8C"/>
    <w:rsid w:val="00DB51E1"/>
    <w:rsid w:val="00DB5874"/>
    <w:rsid w:val="00DB7704"/>
    <w:rsid w:val="00DC1C6A"/>
    <w:rsid w:val="00DC2EB7"/>
    <w:rsid w:val="00DC3967"/>
    <w:rsid w:val="00DD0033"/>
    <w:rsid w:val="00DD0971"/>
    <w:rsid w:val="00DD1A36"/>
    <w:rsid w:val="00DD57EC"/>
    <w:rsid w:val="00DD5B59"/>
    <w:rsid w:val="00DD7ED6"/>
    <w:rsid w:val="00DE0360"/>
    <w:rsid w:val="00DE0AB8"/>
    <w:rsid w:val="00DE32B6"/>
    <w:rsid w:val="00DE47F7"/>
    <w:rsid w:val="00DE5559"/>
    <w:rsid w:val="00DE5B1B"/>
    <w:rsid w:val="00DE5BBA"/>
    <w:rsid w:val="00DE6426"/>
    <w:rsid w:val="00DF0977"/>
    <w:rsid w:val="00DF19E4"/>
    <w:rsid w:val="00DF397E"/>
    <w:rsid w:val="00DF4F61"/>
    <w:rsid w:val="00E0017B"/>
    <w:rsid w:val="00E0176D"/>
    <w:rsid w:val="00E10533"/>
    <w:rsid w:val="00E12E7F"/>
    <w:rsid w:val="00E13745"/>
    <w:rsid w:val="00E14C7E"/>
    <w:rsid w:val="00E200B5"/>
    <w:rsid w:val="00E22506"/>
    <w:rsid w:val="00E33136"/>
    <w:rsid w:val="00E348A4"/>
    <w:rsid w:val="00E358C4"/>
    <w:rsid w:val="00E41A7E"/>
    <w:rsid w:val="00E424B1"/>
    <w:rsid w:val="00E43A19"/>
    <w:rsid w:val="00E467FD"/>
    <w:rsid w:val="00E50776"/>
    <w:rsid w:val="00E51929"/>
    <w:rsid w:val="00E52402"/>
    <w:rsid w:val="00E526DC"/>
    <w:rsid w:val="00E533E0"/>
    <w:rsid w:val="00E5460D"/>
    <w:rsid w:val="00E5767A"/>
    <w:rsid w:val="00E60C06"/>
    <w:rsid w:val="00E60C44"/>
    <w:rsid w:val="00E64E29"/>
    <w:rsid w:val="00E65A5F"/>
    <w:rsid w:val="00E70009"/>
    <w:rsid w:val="00E70C5E"/>
    <w:rsid w:val="00E73814"/>
    <w:rsid w:val="00E76D64"/>
    <w:rsid w:val="00E8138A"/>
    <w:rsid w:val="00E822BC"/>
    <w:rsid w:val="00E82897"/>
    <w:rsid w:val="00E82C57"/>
    <w:rsid w:val="00E839DF"/>
    <w:rsid w:val="00E83ECF"/>
    <w:rsid w:val="00E85877"/>
    <w:rsid w:val="00E85F97"/>
    <w:rsid w:val="00E91539"/>
    <w:rsid w:val="00E91B57"/>
    <w:rsid w:val="00E92581"/>
    <w:rsid w:val="00E933FB"/>
    <w:rsid w:val="00E95461"/>
    <w:rsid w:val="00E95BEE"/>
    <w:rsid w:val="00E96E03"/>
    <w:rsid w:val="00EA0B5A"/>
    <w:rsid w:val="00EA1E0B"/>
    <w:rsid w:val="00EA2102"/>
    <w:rsid w:val="00EA3261"/>
    <w:rsid w:val="00EA3638"/>
    <w:rsid w:val="00EA3E82"/>
    <w:rsid w:val="00EA485D"/>
    <w:rsid w:val="00EA510D"/>
    <w:rsid w:val="00EB0747"/>
    <w:rsid w:val="00EB100E"/>
    <w:rsid w:val="00EB1E30"/>
    <w:rsid w:val="00EB1EE3"/>
    <w:rsid w:val="00EB2DB9"/>
    <w:rsid w:val="00EB32F5"/>
    <w:rsid w:val="00EB3EA4"/>
    <w:rsid w:val="00EB4001"/>
    <w:rsid w:val="00EB4A94"/>
    <w:rsid w:val="00EC0BAB"/>
    <w:rsid w:val="00EC17B7"/>
    <w:rsid w:val="00EC19BA"/>
    <w:rsid w:val="00EC2011"/>
    <w:rsid w:val="00EC34F9"/>
    <w:rsid w:val="00EC548F"/>
    <w:rsid w:val="00EC6030"/>
    <w:rsid w:val="00EC72AC"/>
    <w:rsid w:val="00ED01C8"/>
    <w:rsid w:val="00ED0265"/>
    <w:rsid w:val="00ED08D3"/>
    <w:rsid w:val="00ED0B92"/>
    <w:rsid w:val="00ED1370"/>
    <w:rsid w:val="00ED24B6"/>
    <w:rsid w:val="00ED505B"/>
    <w:rsid w:val="00ED5FC8"/>
    <w:rsid w:val="00ED79FA"/>
    <w:rsid w:val="00EE1491"/>
    <w:rsid w:val="00EE3EC6"/>
    <w:rsid w:val="00EE4FB0"/>
    <w:rsid w:val="00EE6EF6"/>
    <w:rsid w:val="00EE72F0"/>
    <w:rsid w:val="00EF03A1"/>
    <w:rsid w:val="00EF1666"/>
    <w:rsid w:val="00EF40A7"/>
    <w:rsid w:val="00F01200"/>
    <w:rsid w:val="00F01D27"/>
    <w:rsid w:val="00F02972"/>
    <w:rsid w:val="00F02C09"/>
    <w:rsid w:val="00F03821"/>
    <w:rsid w:val="00F04BAF"/>
    <w:rsid w:val="00F069E5"/>
    <w:rsid w:val="00F1155F"/>
    <w:rsid w:val="00F14031"/>
    <w:rsid w:val="00F155A9"/>
    <w:rsid w:val="00F17552"/>
    <w:rsid w:val="00F20739"/>
    <w:rsid w:val="00F22600"/>
    <w:rsid w:val="00F26627"/>
    <w:rsid w:val="00F3037F"/>
    <w:rsid w:val="00F324F7"/>
    <w:rsid w:val="00F36667"/>
    <w:rsid w:val="00F47912"/>
    <w:rsid w:val="00F50E83"/>
    <w:rsid w:val="00F53114"/>
    <w:rsid w:val="00F54462"/>
    <w:rsid w:val="00F553CF"/>
    <w:rsid w:val="00F575A2"/>
    <w:rsid w:val="00F648A3"/>
    <w:rsid w:val="00F66C3F"/>
    <w:rsid w:val="00F67798"/>
    <w:rsid w:val="00F70C38"/>
    <w:rsid w:val="00F716B9"/>
    <w:rsid w:val="00F71F96"/>
    <w:rsid w:val="00F7303E"/>
    <w:rsid w:val="00F74B11"/>
    <w:rsid w:val="00F75D48"/>
    <w:rsid w:val="00F77140"/>
    <w:rsid w:val="00F773F2"/>
    <w:rsid w:val="00F77EBF"/>
    <w:rsid w:val="00F81233"/>
    <w:rsid w:val="00F8371B"/>
    <w:rsid w:val="00F83A0D"/>
    <w:rsid w:val="00F848FD"/>
    <w:rsid w:val="00F84ACB"/>
    <w:rsid w:val="00F84F9D"/>
    <w:rsid w:val="00F86D55"/>
    <w:rsid w:val="00F91F13"/>
    <w:rsid w:val="00F957B7"/>
    <w:rsid w:val="00F9703F"/>
    <w:rsid w:val="00F973FA"/>
    <w:rsid w:val="00F975C9"/>
    <w:rsid w:val="00FA38DD"/>
    <w:rsid w:val="00FA5824"/>
    <w:rsid w:val="00FA642E"/>
    <w:rsid w:val="00FA7AA7"/>
    <w:rsid w:val="00FB18A1"/>
    <w:rsid w:val="00FB4576"/>
    <w:rsid w:val="00FB4FFE"/>
    <w:rsid w:val="00FB583A"/>
    <w:rsid w:val="00FB7081"/>
    <w:rsid w:val="00FB74E9"/>
    <w:rsid w:val="00FD0208"/>
    <w:rsid w:val="00FD0A73"/>
    <w:rsid w:val="00FD3674"/>
    <w:rsid w:val="00FD3949"/>
    <w:rsid w:val="00FD3B8B"/>
    <w:rsid w:val="00FD43AD"/>
    <w:rsid w:val="00FD5A9B"/>
    <w:rsid w:val="00FD5D11"/>
    <w:rsid w:val="00FD6907"/>
    <w:rsid w:val="00FD758C"/>
    <w:rsid w:val="00FE1EB9"/>
    <w:rsid w:val="00FE5F2C"/>
    <w:rsid w:val="00FE713A"/>
    <w:rsid w:val="00FF091E"/>
    <w:rsid w:val="00FF0C34"/>
    <w:rsid w:val="00FF4014"/>
    <w:rsid w:val="00FF4021"/>
    <w:rsid w:val="00FF46C3"/>
    <w:rsid w:val="00FF4B78"/>
    <w:rsid w:val="00FF5024"/>
    <w:rsid w:val="00FF5C05"/>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F2C97"/>
    <w:pPr>
      <w:spacing w:before="60" w:after="18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BA5A25"/>
    <w:pPr>
      <w:keepNext/>
      <w:keepLines/>
      <w:spacing w:before="24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BA5A25"/>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styleId="ListBullet">
    <w:name w:val="List Bullet"/>
    <w:basedOn w:val="Normal"/>
    <w:autoRedefine/>
    <w:rsid w:val="00023BA2"/>
    <w:pPr>
      <w:framePr w:hSpace="180" w:wrap="around" w:vAnchor="page" w:hAnchor="margin" w:y="905"/>
      <w:spacing w:before="0" w:after="0" w:line="240" w:lineRule="auto"/>
    </w:pPr>
    <w:rPr>
      <w:rFonts w:ascii="Perpetua" w:eastAsia="Times New Roman" w:hAnsi="Perpetua"/>
      <w:sz w:val="18"/>
      <w:szCs w:val="24"/>
    </w:rPr>
  </w:style>
  <w:style w:type="paragraph" w:customStyle="1" w:styleId="7Tchrs">
    <w:name w:val="7Tchrs"/>
    <w:basedOn w:val="Normal"/>
    <w:uiPriority w:val="99"/>
    <w:rsid w:val="00621ADF"/>
    <w:pPr>
      <w:tabs>
        <w:tab w:val="left" w:pos="360"/>
        <w:tab w:val="left" w:pos="720"/>
        <w:tab w:val="left" w:pos="1080"/>
      </w:tabs>
      <w:spacing w:before="0" w:after="0" w:line="240" w:lineRule="exact"/>
    </w:pPr>
    <w:rPr>
      <w:rFonts w:ascii="New York" w:eastAsia="Times New Roman" w:hAnsi="New York"/>
      <w:smallCaps/>
      <w:color w:val="00FF00"/>
      <w:spacing w:val="-5"/>
      <w:sz w:val="20"/>
      <w:szCs w:val="24"/>
      <w:u w:val="words"/>
    </w:rPr>
  </w:style>
  <w:style w:type="paragraph" w:styleId="HTMLPreformatted">
    <w:name w:val="HTML Preformatted"/>
    <w:basedOn w:val="Normal"/>
    <w:link w:val="HTMLPreformattedChar"/>
    <w:uiPriority w:val="99"/>
    <w:semiHidden/>
    <w:unhideWhenUsed/>
    <w:rsid w:val="00C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E50"/>
    <w:rPr>
      <w:rFonts w:ascii="Courier New" w:eastAsia="Times New Roman" w:hAnsi="Courier New" w:cs="Courier New"/>
    </w:rPr>
  </w:style>
  <w:style w:type="character" w:customStyle="1" w:styleId="entry-title">
    <w:name w:val="entry-title"/>
    <w:basedOn w:val="DefaultParagraphFont"/>
    <w:rsid w:val="00CE0E50"/>
  </w:style>
  <w:style w:type="character" w:customStyle="1" w:styleId="action">
    <w:name w:val="action"/>
    <w:basedOn w:val="DefaultParagraphFont"/>
    <w:rsid w:val="00CE0E50"/>
  </w:style>
  <w:style w:type="character" w:customStyle="1" w:styleId="author">
    <w:name w:val="author"/>
    <w:basedOn w:val="DefaultParagraphFont"/>
    <w:rsid w:val="00CE0E50"/>
  </w:style>
  <w:style w:type="character" w:customStyle="1" w:styleId="timestamp">
    <w:name w:val="timestamp"/>
    <w:basedOn w:val="DefaultParagraphFont"/>
    <w:rsid w:val="00CE0E50"/>
  </w:style>
  <w:style w:type="character" w:customStyle="1" w:styleId="f">
    <w:name w:val="f"/>
    <w:basedOn w:val="DefaultParagraphFont"/>
    <w:rsid w:val="00FF5024"/>
  </w:style>
  <w:style w:type="character" w:customStyle="1" w:styleId="QChar">
    <w:name w:val="*Q* Char"/>
    <w:basedOn w:val="DefaultParagraphFont"/>
    <w:link w:val="Q"/>
    <w:rsid w:val="00513489"/>
    <w:rPr>
      <w:b/>
      <w:sz w:val="22"/>
      <w:szCs w:val="22"/>
    </w:rPr>
  </w:style>
  <w:style w:type="character" w:customStyle="1" w:styleId="TableHeadersChar">
    <w:name w:val="*TableHeaders Char"/>
    <w:link w:val="TableHeaders"/>
    <w:rsid w:val="0057301B"/>
    <w:rPr>
      <w:b/>
      <w:color w:val="FFFFFF" w:themeColor="background1"/>
      <w:sz w:val="22"/>
      <w:szCs w:val="22"/>
    </w:rPr>
  </w:style>
  <w:style w:type="paragraph" w:customStyle="1" w:styleId="SubStandard">
    <w:name w:val="*SubStandard"/>
    <w:basedOn w:val="TableText"/>
    <w:link w:val="SubStandardChar"/>
    <w:qFormat/>
    <w:rsid w:val="00CF6E4F"/>
    <w:pPr>
      <w:numPr>
        <w:numId w:val="25"/>
      </w:numPr>
    </w:pPr>
  </w:style>
  <w:style w:type="character" w:customStyle="1" w:styleId="SubStandardChar">
    <w:name w:val="*SubStandard Char"/>
    <w:basedOn w:val="TableTextChar"/>
    <w:link w:val="SubStandard"/>
    <w:rsid w:val="00CF6E4F"/>
    <w:rPr>
      <w:sz w:val="22"/>
      <w:szCs w:val="22"/>
    </w:rPr>
  </w:style>
  <w:style w:type="character" w:customStyle="1" w:styleId="ExcerptBodyChar">
    <w:name w:val="*ExcerptBody Char"/>
    <w:basedOn w:val="DefaultParagraphFont"/>
    <w:link w:val="ExcerptBody"/>
    <w:locked/>
    <w:rsid w:val="00402BB2"/>
    <w:rPr>
      <w:color w:val="000000"/>
    </w:rPr>
  </w:style>
  <w:style w:type="paragraph" w:customStyle="1" w:styleId="ExcerptBody">
    <w:name w:val="*ExcerptBody"/>
    <w:basedOn w:val="Normal"/>
    <w:link w:val="ExcerptBodyChar"/>
    <w:rsid w:val="00402BB2"/>
    <w:pPr>
      <w:jc w:val="both"/>
    </w:pPr>
    <w:rPr>
      <w:color w:val="000000"/>
      <w:sz w:val="20"/>
      <w:szCs w:val="20"/>
    </w:rPr>
  </w:style>
  <w:style w:type="character" w:styleId="HTMLCite">
    <w:name w:val="HTML Cite"/>
    <w:basedOn w:val="DefaultParagraphFont"/>
    <w:uiPriority w:val="99"/>
    <w:semiHidden/>
    <w:unhideWhenUsed/>
    <w:rsid w:val="007343A5"/>
    <w:rPr>
      <w:i/>
      <w:iCs/>
    </w:rPr>
  </w:style>
  <w:style w:type="paragraph" w:customStyle="1" w:styleId="MediumList2-Accent41">
    <w:name w:val="Medium List 2 - Accent 41"/>
    <w:basedOn w:val="Normal"/>
    <w:link w:val="MediumList2-Accent41Char"/>
    <w:uiPriority w:val="34"/>
    <w:rsid w:val="00BF578F"/>
    <w:pPr>
      <w:spacing w:after="200"/>
      <w:ind w:left="720"/>
      <w:contextualSpacing/>
    </w:pPr>
  </w:style>
  <w:style w:type="character" w:customStyle="1" w:styleId="MediumList2-Accent41Char">
    <w:name w:val="Medium List 2 - Accent 41 Char"/>
    <w:basedOn w:val="DefaultParagraphFont"/>
    <w:link w:val="MediumList2-Accent41"/>
    <w:uiPriority w:val="34"/>
    <w:rsid w:val="00BF578F"/>
    <w:rPr>
      <w:sz w:val="22"/>
      <w:szCs w:val="22"/>
    </w:rPr>
  </w:style>
  <w:style w:type="character" w:customStyle="1" w:styleId="ToolTableTextChar">
    <w:name w:val="*ToolTableText Char"/>
    <w:link w:val="ToolTableText"/>
    <w:locked/>
    <w:rsid w:val="00F1155F"/>
    <w:rPr>
      <w:sz w:val="22"/>
      <w:szCs w:val="22"/>
    </w:rPr>
  </w:style>
  <w:style w:type="paragraph" w:customStyle="1" w:styleId="TextAnalysisRubric">
    <w:name w:val="Text Analysis Rubric"/>
    <w:qFormat/>
    <w:rsid w:val="00172815"/>
    <w:rPr>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F2C97"/>
    <w:pPr>
      <w:spacing w:before="60" w:after="18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BA5A25"/>
    <w:pPr>
      <w:keepNext/>
      <w:keepLines/>
      <w:spacing w:before="24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BA5A25"/>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styleId="ListBullet">
    <w:name w:val="List Bullet"/>
    <w:basedOn w:val="Normal"/>
    <w:autoRedefine/>
    <w:rsid w:val="00023BA2"/>
    <w:pPr>
      <w:framePr w:hSpace="180" w:wrap="around" w:vAnchor="page" w:hAnchor="margin" w:y="905"/>
      <w:spacing w:before="0" w:after="0" w:line="240" w:lineRule="auto"/>
    </w:pPr>
    <w:rPr>
      <w:rFonts w:ascii="Perpetua" w:eastAsia="Times New Roman" w:hAnsi="Perpetua"/>
      <w:sz w:val="18"/>
      <w:szCs w:val="24"/>
    </w:rPr>
  </w:style>
  <w:style w:type="paragraph" w:customStyle="1" w:styleId="7Tchrs">
    <w:name w:val="7Tchrs"/>
    <w:basedOn w:val="Normal"/>
    <w:uiPriority w:val="99"/>
    <w:rsid w:val="00621ADF"/>
    <w:pPr>
      <w:tabs>
        <w:tab w:val="left" w:pos="360"/>
        <w:tab w:val="left" w:pos="720"/>
        <w:tab w:val="left" w:pos="1080"/>
      </w:tabs>
      <w:spacing w:before="0" w:after="0" w:line="240" w:lineRule="exact"/>
    </w:pPr>
    <w:rPr>
      <w:rFonts w:ascii="New York" w:eastAsia="Times New Roman" w:hAnsi="New York"/>
      <w:smallCaps/>
      <w:color w:val="00FF00"/>
      <w:spacing w:val="-5"/>
      <w:sz w:val="20"/>
      <w:szCs w:val="24"/>
      <w:u w:val="words"/>
    </w:rPr>
  </w:style>
  <w:style w:type="paragraph" w:styleId="HTMLPreformatted">
    <w:name w:val="HTML Preformatted"/>
    <w:basedOn w:val="Normal"/>
    <w:link w:val="HTMLPreformattedChar"/>
    <w:uiPriority w:val="99"/>
    <w:semiHidden/>
    <w:unhideWhenUsed/>
    <w:rsid w:val="00C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E50"/>
    <w:rPr>
      <w:rFonts w:ascii="Courier New" w:eastAsia="Times New Roman" w:hAnsi="Courier New" w:cs="Courier New"/>
    </w:rPr>
  </w:style>
  <w:style w:type="character" w:customStyle="1" w:styleId="entry-title">
    <w:name w:val="entry-title"/>
    <w:basedOn w:val="DefaultParagraphFont"/>
    <w:rsid w:val="00CE0E50"/>
  </w:style>
  <w:style w:type="character" w:customStyle="1" w:styleId="action">
    <w:name w:val="action"/>
    <w:basedOn w:val="DefaultParagraphFont"/>
    <w:rsid w:val="00CE0E50"/>
  </w:style>
  <w:style w:type="character" w:customStyle="1" w:styleId="author">
    <w:name w:val="author"/>
    <w:basedOn w:val="DefaultParagraphFont"/>
    <w:rsid w:val="00CE0E50"/>
  </w:style>
  <w:style w:type="character" w:customStyle="1" w:styleId="timestamp">
    <w:name w:val="timestamp"/>
    <w:basedOn w:val="DefaultParagraphFont"/>
    <w:rsid w:val="00CE0E50"/>
  </w:style>
  <w:style w:type="character" w:customStyle="1" w:styleId="f">
    <w:name w:val="f"/>
    <w:basedOn w:val="DefaultParagraphFont"/>
    <w:rsid w:val="00FF5024"/>
  </w:style>
  <w:style w:type="character" w:customStyle="1" w:styleId="QChar">
    <w:name w:val="*Q* Char"/>
    <w:basedOn w:val="DefaultParagraphFont"/>
    <w:link w:val="Q"/>
    <w:rsid w:val="00513489"/>
    <w:rPr>
      <w:b/>
      <w:sz w:val="22"/>
      <w:szCs w:val="22"/>
    </w:rPr>
  </w:style>
  <w:style w:type="character" w:customStyle="1" w:styleId="TableHeadersChar">
    <w:name w:val="*TableHeaders Char"/>
    <w:link w:val="TableHeaders"/>
    <w:rsid w:val="0057301B"/>
    <w:rPr>
      <w:b/>
      <w:color w:val="FFFFFF" w:themeColor="background1"/>
      <w:sz w:val="22"/>
      <w:szCs w:val="22"/>
    </w:rPr>
  </w:style>
  <w:style w:type="paragraph" w:customStyle="1" w:styleId="SubStandard">
    <w:name w:val="*SubStandard"/>
    <w:basedOn w:val="TableText"/>
    <w:link w:val="SubStandardChar"/>
    <w:qFormat/>
    <w:rsid w:val="00CF6E4F"/>
    <w:pPr>
      <w:numPr>
        <w:numId w:val="25"/>
      </w:numPr>
    </w:pPr>
  </w:style>
  <w:style w:type="character" w:customStyle="1" w:styleId="SubStandardChar">
    <w:name w:val="*SubStandard Char"/>
    <w:basedOn w:val="TableTextChar"/>
    <w:link w:val="SubStandard"/>
    <w:rsid w:val="00CF6E4F"/>
    <w:rPr>
      <w:sz w:val="22"/>
      <w:szCs w:val="22"/>
    </w:rPr>
  </w:style>
  <w:style w:type="character" w:customStyle="1" w:styleId="ExcerptBodyChar">
    <w:name w:val="*ExcerptBody Char"/>
    <w:basedOn w:val="DefaultParagraphFont"/>
    <w:link w:val="ExcerptBody"/>
    <w:locked/>
    <w:rsid w:val="00402BB2"/>
    <w:rPr>
      <w:color w:val="000000"/>
    </w:rPr>
  </w:style>
  <w:style w:type="paragraph" w:customStyle="1" w:styleId="ExcerptBody">
    <w:name w:val="*ExcerptBody"/>
    <w:basedOn w:val="Normal"/>
    <w:link w:val="ExcerptBodyChar"/>
    <w:rsid w:val="00402BB2"/>
    <w:pPr>
      <w:jc w:val="both"/>
    </w:pPr>
    <w:rPr>
      <w:color w:val="000000"/>
      <w:sz w:val="20"/>
      <w:szCs w:val="20"/>
    </w:rPr>
  </w:style>
  <w:style w:type="character" w:styleId="HTMLCite">
    <w:name w:val="HTML Cite"/>
    <w:basedOn w:val="DefaultParagraphFont"/>
    <w:uiPriority w:val="99"/>
    <w:semiHidden/>
    <w:unhideWhenUsed/>
    <w:rsid w:val="007343A5"/>
    <w:rPr>
      <w:i/>
      <w:iCs/>
    </w:rPr>
  </w:style>
  <w:style w:type="paragraph" w:customStyle="1" w:styleId="MediumList2-Accent41">
    <w:name w:val="Medium List 2 - Accent 41"/>
    <w:basedOn w:val="Normal"/>
    <w:link w:val="MediumList2-Accent41Char"/>
    <w:uiPriority w:val="34"/>
    <w:rsid w:val="00BF578F"/>
    <w:pPr>
      <w:spacing w:after="200"/>
      <w:ind w:left="720"/>
      <w:contextualSpacing/>
    </w:pPr>
  </w:style>
  <w:style w:type="character" w:customStyle="1" w:styleId="MediumList2-Accent41Char">
    <w:name w:val="Medium List 2 - Accent 41 Char"/>
    <w:basedOn w:val="DefaultParagraphFont"/>
    <w:link w:val="MediumList2-Accent41"/>
    <w:uiPriority w:val="34"/>
    <w:rsid w:val="00BF578F"/>
    <w:rPr>
      <w:sz w:val="22"/>
      <w:szCs w:val="22"/>
    </w:rPr>
  </w:style>
  <w:style w:type="character" w:customStyle="1" w:styleId="ToolTableTextChar">
    <w:name w:val="*ToolTableText Char"/>
    <w:link w:val="ToolTableText"/>
    <w:locked/>
    <w:rsid w:val="00F1155F"/>
    <w:rPr>
      <w:sz w:val="22"/>
      <w:szCs w:val="22"/>
    </w:rPr>
  </w:style>
  <w:style w:type="paragraph" w:customStyle="1" w:styleId="TextAnalysisRubric">
    <w:name w:val="Text Analysis Rubric"/>
    <w:qFormat/>
    <w:rsid w:val="00172815"/>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157">
      <w:bodyDiv w:val="1"/>
      <w:marLeft w:val="0"/>
      <w:marRight w:val="0"/>
      <w:marTop w:val="0"/>
      <w:marBottom w:val="0"/>
      <w:divBdr>
        <w:top w:val="none" w:sz="0" w:space="0" w:color="auto"/>
        <w:left w:val="none" w:sz="0" w:space="0" w:color="auto"/>
        <w:bottom w:val="none" w:sz="0" w:space="0" w:color="auto"/>
        <w:right w:val="none" w:sz="0" w:space="0" w:color="auto"/>
      </w:divBdr>
    </w:div>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15687046">
      <w:bodyDiv w:val="1"/>
      <w:marLeft w:val="0"/>
      <w:marRight w:val="0"/>
      <w:marTop w:val="0"/>
      <w:marBottom w:val="0"/>
      <w:divBdr>
        <w:top w:val="none" w:sz="0" w:space="0" w:color="auto"/>
        <w:left w:val="none" w:sz="0" w:space="0" w:color="auto"/>
        <w:bottom w:val="none" w:sz="0" w:space="0" w:color="auto"/>
        <w:right w:val="none" w:sz="0" w:space="0" w:color="auto"/>
      </w:divBdr>
      <w:divsChild>
        <w:div w:id="308675579">
          <w:marLeft w:val="0"/>
          <w:marRight w:val="0"/>
          <w:marTop w:val="0"/>
          <w:marBottom w:val="0"/>
          <w:divBdr>
            <w:top w:val="none" w:sz="0" w:space="0" w:color="auto"/>
            <w:left w:val="none" w:sz="0" w:space="0" w:color="auto"/>
            <w:bottom w:val="none" w:sz="0" w:space="0" w:color="auto"/>
            <w:right w:val="none" w:sz="0" w:space="0" w:color="auto"/>
          </w:divBdr>
        </w:div>
        <w:div w:id="477193088">
          <w:marLeft w:val="0"/>
          <w:marRight w:val="0"/>
          <w:marTop w:val="0"/>
          <w:marBottom w:val="0"/>
          <w:divBdr>
            <w:top w:val="none" w:sz="0" w:space="0" w:color="auto"/>
            <w:left w:val="none" w:sz="0" w:space="0" w:color="auto"/>
            <w:bottom w:val="none" w:sz="0" w:space="0" w:color="auto"/>
            <w:right w:val="none" w:sz="0" w:space="0" w:color="auto"/>
          </w:divBdr>
        </w:div>
        <w:div w:id="1228804911">
          <w:marLeft w:val="0"/>
          <w:marRight w:val="0"/>
          <w:marTop w:val="0"/>
          <w:marBottom w:val="0"/>
          <w:divBdr>
            <w:top w:val="none" w:sz="0" w:space="0" w:color="auto"/>
            <w:left w:val="none" w:sz="0" w:space="0" w:color="auto"/>
            <w:bottom w:val="none" w:sz="0" w:space="0" w:color="auto"/>
            <w:right w:val="none" w:sz="0" w:space="0" w:color="auto"/>
          </w:divBdr>
        </w:div>
        <w:div w:id="1383864408">
          <w:marLeft w:val="0"/>
          <w:marRight w:val="0"/>
          <w:marTop w:val="0"/>
          <w:marBottom w:val="0"/>
          <w:divBdr>
            <w:top w:val="none" w:sz="0" w:space="0" w:color="auto"/>
            <w:left w:val="none" w:sz="0" w:space="0" w:color="auto"/>
            <w:bottom w:val="none" w:sz="0" w:space="0" w:color="auto"/>
            <w:right w:val="none" w:sz="0" w:space="0" w:color="auto"/>
          </w:divBdr>
        </w:div>
        <w:div w:id="1558274432">
          <w:marLeft w:val="0"/>
          <w:marRight w:val="0"/>
          <w:marTop w:val="0"/>
          <w:marBottom w:val="0"/>
          <w:divBdr>
            <w:top w:val="none" w:sz="0" w:space="0" w:color="auto"/>
            <w:left w:val="none" w:sz="0" w:space="0" w:color="auto"/>
            <w:bottom w:val="none" w:sz="0" w:space="0" w:color="auto"/>
            <w:right w:val="none" w:sz="0" w:space="0" w:color="auto"/>
          </w:divBdr>
        </w:div>
        <w:div w:id="1768579379">
          <w:marLeft w:val="0"/>
          <w:marRight w:val="0"/>
          <w:marTop w:val="0"/>
          <w:marBottom w:val="0"/>
          <w:divBdr>
            <w:top w:val="none" w:sz="0" w:space="0" w:color="auto"/>
            <w:left w:val="none" w:sz="0" w:space="0" w:color="auto"/>
            <w:bottom w:val="none" w:sz="0" w:space="0" w:color="auto"/>
            <w:right w:val="none" w:sz="0" w:space="0" w:color="auto"/>
          </w:divBdr>
        </w:div>
      </w:divsChild>
    </w:div>
    <w:div w:id="154490528">
      <w:bodyDiv w:val="1"/>
      <w:marLeft w:val="0"/>
      <w:marRight w:val="0"/>
      <w:marTop w:val="0"/>
      <w:marBottom w:val="0"/>
      <w:divBdr>
        <w:top w:val="none" w:sz="0" w:space="0" w:color="auto"/>
        <w:left w:val="none" w:sz="0" w:space="0" w:color="auto"/>
        <w:bottom w:val="none" w:sz="0" w:space="0" w:color="auto"/>
        <w:right w:val="none" w:sz="0" w:space="0" w:color="auto"/>
      </w:divBdr>
    </w:div>
    <w:div w:id="156390063">
      <w:bodyDiv w:val="1"/>
      <w:marLeft w:val="0"/>
      <w:marRight w:val="0"/>
      <w:marTop w:val="0"/>
      <w:marBottom w:val="0"/>
      <w:divBdr>
        <w:top w:val="none" w:sz="0" w:space="0" w:color="auto"/>
        <w:left w:val="none" w:sz="0" w:space="0" w:color="auto"/>
        <w:bottom w:val="none" w:sz="0" w:space="0" w:color="auto"/>
        <w:right w:val="none" w:sz="0" w:space="0" w:color="auto"/>
      </w:divBdr>
      <w:divsChild>
        <w:div w:id="182131003">
          <w:marLeft w:val="0"/>
          <w:marRight w:val="0"/>
          <w:marTop w:val="0"/>
          <w:marBottom w:val="0"/>
          <w:divBdr>
            <w:top w:val="none" w:sz="0" w:space="0" w:color="auto"/>
            <w:left w:val="none" w:sz="0" w:space="0" w:color="auto"/>
            <w:bottom w:val="none" w:sz="0" w:space="0" w:color="auto"/>
            <w:right w:val="none" w:sz="0" w:space="0" w:color="auto"/>
          </w:divBdr>
        </w:div>
        <w:div w:id="230701669">
          <w:marLeft w:val="0"/>
          <w:marRight w:val="0"/>
          <w:marTop w:val="0"/>
          <w:marBottom w:val="0"/>
          <w:divBdr>
            <w:top w:val="none" w:sz="0" w:space="0" w:color="auto"/>
            <w:left w:val="none" w:sz="0" w:space="0" w:color="auto"/>
            <w:bottom w:val="none" w:sz="0" w:space="0" w:color="auto"/>
            <w:right w:val="none" w:sz="0" w:space="0" w:color="auto"/>
          </w:divBdr>
        </w:div>
        <w:div w:id="642195315">
          <w:marLeft w:val="0"/>
          <w:marRight w:val="0"/>
          <w:marTop w:val="0"/>
          <w:marBottom w:val="0"/>
          <w:divBdr>
            <w:top w:val="none" w:sz="0" w:space="0" w:color="auto"/>
            <w:left w:val="none" w:sz="0" w:space="0" w:color="auto"/>
            <w:bottom w:val="none" w:sz="0" w:space="0" w:color="auto"/>
            <w:right w:val="none" w:sz="0" w:space="0" w:color="auto"/>
          </w:divBdr>
        </w:div>
        <w:div w:id="1033073512">
          <w:marLeft w:val="0"/>
          <w:marRight w:val="0"/>
          <w:marTop w:val="0"/>
          <w:marBottom w:val="0"/>
          <w:divBdr>
            <w:top w:val="none" w:sz="0" w:space="0" w:color="auto"/>
            <w:left w:val="none" w:sz="0" w:space="0" w:color="auto"/>
            <w:bottom w:val="none" w:sz="0" w:space="0" w:color="auto"/>
            <w:right w:val="none" w:sz="0" w:space="0" w:color="auto"/>
          </w:divBdr>
        </w:div>
        <w:div w:id="1192963374">
          <w:marLeft w:val="0"/>
          <w:marRight w:val="0"/>
          <w:marTop w:val="0"/>
          <w:marBottom w:val="0"/>
          <w:divBdr>
            <w:top w:val="none" w:sz="0" w:space="0" w:color="auto"/>
            <w:left w:val="none" w:sz="0" w:space="0" w:color="auto"/>
            <w:bottom w:val="none" w:sz="0" w:space="0" w:color="auto"/>
            <w:right w:val="none" w:sz="0" w:space="0" w:color="auto"/>
          </w:divBdr>
        </w:div>
        <w:div w:id="1485665241">
          <w:marLeft w:val="0"/>
          <w:marRight w:val="0"/>
          <w:marTop w:val="0"/>
          <w:marBottom w:val="0"/>
          <w:divBdr>
            <w:top w:val="none" w:sz="0" w:space="0" w:color="auto"/>
            <w:left w:val="none" w:sz="0" w:space="0" w:color="auto"/>
            <w:bottom w:val="none" w:sz="0" w:space="0" w:color="auto"/>
            <w:right w:val="none" w:sz="0" w:space="0" w:color="auto"/>
          </w:divBdr>
        </w:div>
        <w:div w:id="2100102889">
          <w:marLeft w:val="0"/>
          <w:marRight w:val="0"/>
          <w:marTop w:val="0"/>
          <w:marBottom w:val="0"/>
          <w:divBdr>
            <w:top w:val="none" w:sz="0" w:space="0" w:color="auto"/>
            <w:left w:val="none" w:sz="0" w:space="0" w:color="auto"/>
            <w:bottom w:val="none" w:sz="0" w:space="0" w:color="auto"/>
            <w:right w:val="none" w:sz="0" w:space="0" w:color="auto"/>
          </w:divBdr>
        </w:div>
      </w:divsChild>
    </w:div>
    <w:div w:id="273023712">
      <w:bodyDiv w:val="1"/>
      <w:marLeft w:val="0"/>
      <w:marRight w:val="0"/>
      <w:marTop w:val="0"/>
      <w:marBottom w:val="0"/>
      <w:divBdr>
        <w:top w:val="none" w:sz="0" w:space="0" w:color="auto"/>
        <w:left w:val="none" w:sz="0" w:space="0" w:color="auto"/>
        <w:bottom w:val="none" w:sz="0" w:space="0" w:color="auto"/>
        <w:right w:val="none" w:sz="0" w:space="0" w:color="auto"/>
      </w:divBdr>
    </w:div>
    <w:div w:id="337971026">
      <w:bodyDiv w:val="1"/>
      <w:marLeft w:val="0"/>
      <w:marRight w:val="0"/>
      <w:marTop w:val="0"/>
      <w:marBottom w:val="0"/>
      <w:divBdr>
        <w:top w:val="none" w:sz="0" w:space="0" w:color="auto"/>
        <w:left w:val="none" w:sz="0" w:space="0" w:color="auto"/>
        <w:bottom w:val="none" w:sz="0" w:space="0" w:color="auto"/>
        <w:right w:val="none" w:sz="0" w:space="0" w:color="auto"/>
      </w:divBdr>
    </w:div>
    <w:div w:id="437649448">
      <w:bodyDiv w:val="1"/>
      <w:marLeft w:val="0"/>
      <w:marRight w:val="0"/>
      <w:marTop w:val="0"/>
      <w:marBottom w:val="0"/>
      <w:divBdr>
        <w:top w:val="none" w:sz="0" w:space="0" w:color="auto"/>
        <w:left w:val="none" w:sz="0" w:space="0" w:color="auto"/>
        <w:bottom w:val="none" w:sz="0" w:space="0" w:color="auto"/>
        <w:right w:val="none" w:sz="0" w:space="0" w:color="auto"/>
      </w:divBdr>
    </w:div>
    <w:div w:id="473718960">
      <w:bodyDiv w:val="1"/>
      <w:marLeft w:val="0"/>
      <w:marRight w:val="0"/>
      <w:marTop w:val="0"/>
      <w:marBottom w:val="0"/>
      <w:divBdr>
        <w:top w:val="none" w:sz="0" w:space="0" w:color="auto"/>
        <w:left w:val="none" w:sz="0" w:space="0" w:color="auto"/>
        <w:bottom w:val="none" w:sz="0" w:space="0" w:color="auto"/>
        <w:right w:val="none" w:sz="0" w:space="0" w:color="auto"/>
      </w:divBdr>
    </w:div>
    <w:div w:id="563493166">
      <w:bodyDiv w:val="1"/>
      <w:marLeft w:val="0"/>
      <w:marRight w:val="0"/>
      <w:marTop w:val="0"/>
      <w:marBottom w:val="0"/>
      <w:divBdr>
        <w:top w:val="none" w:sz="0" w:space="0" w:color="auto"/>
        <w:left w:val="none" w:sz="0" w:space="0" w:color="auto"/>
        <w:bottom w:val="none" w:sz="0" w:space="0" w:color="auto"/>
        <w:right w:val="none" w:sz="0" w:space="0" w:color="auto"/>
      </w:divBdr>
    </w:div>
    <w:div w:id="586382270">
      <w:bodyDiv w:val="1"/>
      <w:marLeft w:val="0"/>
      <w:marRight w:val="0"/>
      <w:marTop w:val="0"/>
      <w:marBottom w:val="0"/>
      <w:divBdr>
        <w:top w:val="none" w:sz="0" w:space="0" w:color="auto"/>
        <w:left w:val="none" w:sz="0" w:space="0" w:color="auto"/>
        <w:bottom w:val="none" w:sz="0" w:space="0" w:color="auto"/>
        <w:right w:val="none" w:sz="0" w:space="0" w:color="auto"/>
      </w:divBdr>
    </w:div>
    <w:div w:id="619537176">
      <w:bodyDiv w:val="1"/>
      <w:marLeft w:val="0"/>
      <w:marRight w:val="0"/>
      <w:marTop w:val="0"/>
      <w:marBottom w:val="0"/>
      <w:divBdr>
        <w:top w:val="none" w:sz="0" w:space="0" w:color="auto"/>
        <w:left w:val="none" w:sz="0" w:space="0" w:color="auto"/>
        <w:bottom w:val="none" w:sz="0" w:space="0" w:color="auto"/>
        <w:right w:val="none" w:sz="0" w:space="0" w:color="auto"/>
      </w:divBdr>
      <w:divsChild>
        <w:div w:id="1470711055">
          <w:marLeft w:val="0"/>
          <w:marRight w:val="0"/>
          <w:marTop w:val="0"/>
          <w:marBottom w:val="0"/>
          <w:divBdr>
            <w:top w:val="none" w:sz="0" w:space="0" w:color="auto"/>
            <w:left w:val="none" w:sz="0" w:space="0" w:color="auto"/>
            <w:bottom w:val="none" w:sz="0" w:space="0" w:color="auto"/>
            <w:right w:val="none" w:sz="0" w:space="0" w:color="auto"/>
          </w:divBdr>
        </w:div>
        <w:div w:id="1774550798">
          <w:marLeft w:val="0"/>
          <w:marRight w:val="0"/>
          <w:marTop w:val="0"/>
          <w:marBottom w:val="0"/>
          <w:divBdr>
            <w:top w:val="none" w:sz="0" w:space="0" w:color="auto"/>
            <w:left w:val="none" w:sz="0" w:space="0" w:color="auto"/>
            <w:bottom w:val="none" w:sz="0" w:space="0" w:color="auto"/>
            <w:right w:val="none" w:sz="0" w:space="0" w:color="auto"/>
          </w:divBdr>
        </w:div>
        <w:div w:id="1791512187">
          <w:marLeft w:val="0"/>
          <w:marRight w:val="0"/>
          <w:marTop w:val="0"/>
          <w:marBottom w:val="0"/>
          <w:divBdr>
            <w:top w:val="none" w:sz="0" w:space="0" w:color="auto"/>
            <w:left w:val="none" w:sz="0" w:space="0" w:color="auto"/>
            <w:bottom w:val="none" w:sz="0" w:space="0" w:color="auto"/>
            <w:right w:val="none" w:sz="0" w:space="0" w:color="auto"/>
          </w:divBdr>
        </w:div>
        <w:div w:id="1816754614">
          <w:marLeft w:val="0"/>
          <w:marRight w:val="0"/>
          <w:marTop w:val="0"/>
          <w:marBottom w:val="0"/>
          <w:divBdr>
            <w:top w:val="none" w:sz="0" w:space="0" w:color="auto"/>
            <w:left w:val="none" w:sz="0" w:space="0" w:color="auto"/>
            <w:bottom w:val="none" w:sz="0" w:space="0" w:color="auto"/>
            <w:right w:val="none" w:sz="0" w:space="0" w:color="auto"/>
          </w:divBdr>
        </w:div>
        <w:div w:id="1918007521">
          <w:marLeft w:val="0"/>
          <w:marRight w:val="0"/>
          <w:marTop w:val="0"/>
          <w:marBottom w:val="0"/>
          <w:divBdr>
            <w:top w:val="none" w:sz="0" w:space="0" w:color="auto"/>
            <w:left w:val="none" w:sz="0" w:space="0" w:color="auto"/>
            <w:bottom w:val="none" w:sz="0" w:space="0" w:color="auto"/>
            <w:right w:val="none" w:sz="0" w:space="0" w:color="auto"/>
          </w:divBdr>
        </w:div>
        <w:div w:id="1979217209">
          <w:marLeft w:val="0"/>
          <w:marRight w:val="0"/>
          <w:marTop w:val="0"/>
          <w:marBottom w:val="0"/>
          <w:divBdr>
            <w:top w:val="none" w:sz="0" w:space="0" w:color="auto"/>
            <w:left w:val="none" w:sz="0" w:space="0" w:color="auto"/>
            <w:bottom w:val="none" w:sz="0" w:space="0" w:color="auto"/>
            <w:right w:val="none" w:sz="0" w:space="0" w:color="auto"/>
          </w:divBdr>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0837126">
          <w:marLeft w:val="0"/>
          <w:marRight w:val="0"/>
          <w:marTop w:val="0"/>
          <w:marBottom w:val="0"/>
          <w:divBdr>
            <w:top w:val="none" w:sz="0" w:space="0" w:color="auto"/>
            <w:left w:val="none" w:sz="0" w:space="0" w:color="auto"/>
            <w:bottom w:val="none" w:sz="0" w:space="0" w:color="auto"/>
            <w:right w:val="none" w:sz="0" w:space="0" w:color="auto"/>
          </w:divBdr>
        </w:div>
        <w:div w:id="36128903">
          <w:marLeft w:val="0"/>
          <w:marRight w:val="0"/>
          <w:marTop w:val="0"/>
          <w:marBottom w:val="0"/>
          <w:divBdr>
            <w:top w:val="none" w:sz="0" w:space="0" w:color="auto"/>
            <w:left w:val="none" w:sz="0" w:space="0" w:color="auto"/>
            <w:bottom w:val="none" w:sz="0" w:space="0" w:color="auto"/>
            <w:right w:val="none" w:sz="0" w:space="0" w:color="auto"/>
          </w:divBdr>
        </w:div>
        <w:div w:id="51848638">
          <w:marLeft w:val="0"/>
          <w:marRight w:val="0"/>
          <w:marTop w:val="0"/>
          <w:marBottom w:val="0"/>
          <w:divBdr>
            <w:top w:val="none" w:sz="0" w:space="0" w:color="auto"/>
            <w:left w:val="none" w:sz="0" w:space="0" w:color="auto"/>
            <w:bottom w:val="none" w:sz="0" w:space="0" w:color="auto"/>
            <w:right w:val="none" w:sz="0" w:space="0" w:color="auto"/>
          </w:divBdr>
        </w:div>
        <w:div w:id="91711308">
          <w:marLeft w:val="0"/>
          <w:marRight w:val="0"/>
          <w:marTop w:val="0"/>
          <w:marBottom w:val="0"/>
          <w:divBdr>
            <w:top w:val="none" w:sz="0" w:space="0" w:color="auto"/>
            <w:left w:val="none" w:sz="0" w:space="0" w:color="auto"/>
            <w:bottom w:val="none" w:sz="0" w:space="0" w:color="auto"/>
            <w:right w:val="none" w:sz="0" w:space="0" w:color="auto"/>
          </w:divBdr>
        </w:div>
        <w:div w:id="192157063">
          <w:marLeft w:val="0"/>
          <w:marRight w:val="0"/>
          <w:marTop w:val="0"/>
          <w:marBottom w:val="0"/>
          <w:divBdr>
            <w:top w:val="none" w:sz="0" w:space="0" w:color="auto"/>
            <w:left w:val="none" w:sz="0" w:space="0" w:color="auto"/>
            <w:bottom w:val="none" w:sz="0" w:space="0" w:color="auto"/>
            <w:right w:val="none" w:sz="0" w:space="0" w:color="auto"/>
          </w:divBdr>
        </w:div>
        <w:div w:id="321542150">
          <w:marLeft w:val="0"/>
          <w:marRight w:val="0"/>
          <w:marTop w:val="0"/>
          <w:marBottom w:val="0"/>
          <w:divBdr>
            <w:top w:val="none" w:sz="0" w:space="0" w:color="auto"/>
            <w:left w:val="none" w:sz="0" w:space="0" w:color="auto"/>
            <w:bottom w:val="none" w:sz="0" w:space="0" w:color="auto"/>
            <w:right w:val="none" w:sz="0" w:space="0" w:color="auto"/>
          </w:divBdr>
        </w:div>
        <w:div w:id="487401708">
          <w:marLeft w:val="0"/>
          <w:marRight w:val="0"/>
          <w:marTop w:val="0"/>
          <w:marBottom w:val="0"/>
          <w:divBdr>
            <w:top w:val="none" w:sz="0" w:space="0" w:color="auto"/>
            <w:left w:val="none" w:sz="0" w:space="0" w:color="auto"/>
            <w:bottom w:val="none" w:sz="0" w:space="0" w:color="auto"/>
            <w:right w:val="none" w:sz="0" w:space="0" w:color="auto"/>
          </w:divBdr>
        </w:div>
        <w:div w:id="647591306">
          <w:marLeft w:val="0"/>
          <w:marRight w:val="0"/>
          <w:marTop w:val="0"/>
          <w:marBottom w:val="0"/>
          <w:divBdr>
            <w:top w:val="none" w:sz="0" w:space="0" w:color="auto"/>
            <w:left w:val="none" w:sz="0" w:space="0" w:color="auto"/>
            <w:bottom w:val="none" w:sz="0" w:space="0" w:color="auto"/>
            <w:right w:val="none" w:sz="0" w:space="0" w:color="auto"/>
          </w:divBdr>
        </w:div>
        <w:div w:id="929628436">
          <w:marLeft w:val="0"/>
          <w:marRight w:val="0"/>
          <w:marTop w:val="0"/>
          <w:marBottom w:val="0"/>
          <w:divBdr>
            <w:top w:val="none" w:sz="0" w:space="0" w:color="auto"/>
            <w:left w:val="none" w:sz="0" w:space="0" w:color="auto"/>
            <w:bottom w:val="none" w:sz="0" w:space="0" w:color="auto"/>
            <w:right w:val="none" w:sz="0" w:space="0" w:color="auto"/>
          </w:divBdr>
        </w:div>
        <w:div w:id="1035272251">
          <w:marLeft w:val="0"/>
          <w:marRight w:val="0"/>
          <w:marTop w:val="0"/>
          <w:marBottom w:val="0"/>
          <w:divBdr>
            <w:top w:val="none" w:sz="0" w:space="0" w:color="auto"/>
            <w:left w:val="none" w:sz="0" w:space="0" w:color="auto"/>
            <w:bottom w:val="none" w:sz="0" w:space="0" w:color="auto"/>
            <w:right w:val="none" w:sz="0" w:space="0" w:color="auto"/>
          </w:divBdr>
        </w:div>
        <w:div w:id="1080981597">
          <w:marLeft w:val="0"/>
          <w:marRight w:val="0"/>
          <w:marTop w:val="0"/>
          <w:marBottom w:val="0"/>
          <w:divBdr>
            <w:top w:val="none" w:sz="0" w:space="0" w:color="auto"/>
            <w:left w:val="none" w:sz="0" w:space="0" w:color="auto"/>
            <w:bottom w:val="none" w:sz="0" w:space="0" w:color="auto"/>
            <w:right w:val="none" w:sz="0" w:space="0" w:color="auto"/>
          </w:divBdr>
        </w:div>
        <w:div w:id="1183864688">
          <w:marLeft w:val="0"/>
          <w:marRight w:val="0"/>
          <w:marTop w:val="0"/>
          <w:marBottom w:val="0"/>
          <w:divBdr>
            <w:top w:val="none" w:sz="0" w:space="0" w:color="auto"/>
            <w:left w:val="none" w:sz="0" w:space="0" w:color="auto"/>
            <w:bottom w:val="none" w:sz="0" w:space="0" w:color="auto"/>
            <w:right w:val="none" w:sz="0" w:space="0" w:color="auto"/>
          </w:divBdr>
        </w:div>
        <w:div w:id="1303536936">
          <w:marLeft w:val="0"/>
          <w:marRight w:val="0"/>
          <w:marTop w:val="0"/>
          <w:marBottom w:val="0"/>
          <w:divBdr>
            <w:top w:val="none" w:sz="0" w:space="0" w:color="auto"/>
            <w:left w:val="none" w:sz="0" w:space="0" w:color="auto"/>
            <w:bottom w:val="none" w:sz="0" w:space="0" w:color="auto"/>
            <w:right w:val="none" w:sz="0" w:space="0" w:color="auto"/>
          </w:divBdr>
        </w:div>
        <w:div w:id="1634678474">
          <w:marLeft w:val="0"/>
          <w:marRight w:val="0"/>
          <w:marTop w:val="0"/>
          <w:marBottom w:val="0"/>
          <w:divBdr>
            <w:top w:val="none" w:sz="0" w:space="0" w:color="auto"/>
            <w:left w:val="none" w:sz="0" w:space="0" w:color="auto"/>
            <w:bottom w:val="none" w:sz="0" w:space="0" w:color="auto"/>
            <w:right w:val="none" w:sz="0" w:space="0" w:color="auto"/>
          </w:divBdr>
        </w:div>
        <w:div w:id="1730228287">
          <w:marLeft w:val="0"/>
          <w:marRight w:val="0"/>
          <w:marTop w:val="0"/>
          <w:marBottom w:val="0"/>
          <w:divBdr>
            <w:top w:val="none" w:sz="0" w:space="0" w:color="auto"/>
            <w:left w:val="none" w:sz="0" w:space="0" w:color="auto"/>
            <w:bottom w:val="none" w:sz="0" w:space="0" w:color="auto"/>
            <w:right w:val="none" w:sz="0" w:space="0" w:color="auto"/>
          </w:divBdr>
        </w:div>
        <w:div w:id="1748184818">
          <w:marLeft w:val="0"/>
          <w:marRight w:val="0"/>
          <w:marTop w:val="0"/>
          <w:marBottom w:val="0"/>
          <w:divBdr>
            <w:top w:val="none" w:sz="0" w:space="0" w:color="auto"/>
            <w:left w:val="none" w:sz="0" w:space="0" w:color="auto"/>
            <w:bottom w:val="none" w:sz="0" w:space="0" w:color="auto"/>
            <w:right w:val="none" w:sz="0" w:space="0" w:color="auto"/>
          </w:divBdr>
        </w:div>
        <w:div w:id="1761949079">
          <w:marLeft w:val="0"/>
          <w:marRight w:val="0"/>
          <w:marTop w:val="0"/>
          <w:marBottom w:val="0"/>
          <w:divBdr>
            <w:top w:val="none" w:sz="0" w:space="0" w:color="auto"/>
            <w:left w:val="none" w:sz="0" w:space="0" w:color="auto"/>
            <w:bottom w:val="none" w:sz="0" w:space="0" w:color="auto"/>
            <w:right w:val="none" w:sz="0" w:space="0" w:color="auto"/>
          </w:divBdr>
        </w:div>
        <w:div w:id="1783499164">
          <w:marLeft w:val="0"/>
          <w:marRight w:val="0"/>
          <w:marTop w:val="0"/>
          <w:marBottom w:val="0"/>
          <w:divBdr>
            <w:top w:val="none" w:sz="0" w:space="0" w:color="auto"/>
            <w:left w:val="none" w:sz="0" w:space="0" w:color="auto"/>
            <w:bottom w:val="none" w:sz="0" w:space="0" w:color="auto"/>
            <w:right w:val="none" w:sz="0" w:space="0" w:color="auto"/>
          </w:divBdr>
        </w:div>
        <w:div w:id="1808156422">
          <w:marLeft w:val="0"/>
          <w:marRight w:val="0"/>
          <w:marTop w:val="0"/>
          <w:marBottom w:val="0"/>
          <w:divBdr>
            <w:top w:val="none" w:sz="0" w:space="0" w:color="auto"/>
            <w:left w:val="none" w:sz="0" w:space="0" w:color="auto"/>
            <w:bottom w:val="none" w:sz="0" w:space="0" w:color="auto"/>
            <w:right w:val="none" w:sz="0" w:space="0" w:color="auto"/>
          </w:divBdr>
        </w:div>
        <w:div w:id="1845198828">
          <w:marLeft w:val="0"/>
          <w:marRight w:val="0"/>
          <w:marTop w:val="0"/>
          <w:marBottom w:val="0"/>
          <w:divBdr>
            <w:top w:val="none" w:sz="0" w:space="0" w:color="auto"/>
            <w:left w:val="none" w:sz="0" w:space="0" w:color="auto"/>
            <w:bottom w:val="none" w:sz="0" w:space="0" w:color="auto"/>
            <w:right w:val="none" w:sz="0" w:space="0" w:color="auto"/>
          </w:divBdr>
        </w:div>
        <w:div w:id="1857117129">
          <w:marLeft w:val="0"/>
          <w:marRight w:val="0"/>
          <w:marTop w:val="0"/>
          <w:marBottom w:val="0"/>
          <w:divBdr>
            <w:top w:val="none" w:sz="0" w:space="0" w:color="auto"/>
            <w:left w:val="none" w:sz="0" w:space="0" w:color="auto"/>
            <w:bottom w:val="none" w:sz="0" w:space="0" w:color="auto"/>
            <w:right w:val="none" w:sz="0" w:space="0" w:color="auto"/>
          </w:divBdr>
        </w:div>
        <w:div w:id="1867251833">
          <w:marLeft w:val="0"/>
          <w:marRight w:val="0"/>
          <w:marTop w:val="0"/>
          <w:marBottom w:val="0"/>
          <w:divBdr>
            <w:top w:val="none" w:sz="0" w:space="0" w:color="auto"/>
            <w:left w:val="none" w:sz="0" w:space="0" w:color="auto"/>
            <w:bottom w:val="none" w:sz="0" w:space="0" w:color="auto"/>
            <w:right w:val="none" w:sz="0" w:space="0" w:color="auto"/>
          </w:divBdr>
        </w:div>
        <w:div w:id="1937057015">
          <w:marLeft w:val="0"/>
          <w:marRight w:val="0"/>
          <w:marTop w:val="0"/>
          <w:marBottom w:val="0"/>
          <w:divBdr>
            <w:top w:val="none" w:sz="0" w:space="0" w:color="auto"/>
            <w:left w:val="none" w:sz="0" w:space="0" w:color="auto"/>
            <w:bottom w:val="none" w:sz="0" w:space="0" w:color="auto"/>
            <w:right w:val="none" w:sz="0" w:space="0" w:color="auto"/>
          </w:divBdr>
        </w:div>
        <w:div w:id="1974863919">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sChild>
    </w:div>
    <w:div w:id="790439988">
      <w:bodyDiv w:val="1"/>
      <w:marLeft w:val="0"/>
      <w:marRight w:val="0"/>
      <w:marTop w:val="0"/>
      <w:marBottom w:val="0"/>
      <w:divBdr>
        <w:top w:val="none" w:sz="0" w:space="0" w:color="auto"/>
        <w:left w:val="none" w:sz="0" w:space="0" w:color="auto"/>
        <w:bottom w:val="none" w:sz="0" w:space="0" w:color="auto"/>
        <w:right w:val="none" w:sz="0" w:space="0" w:color="auto"/>
      </w:divBdr>
      <w:divsChild>
        <w:div w:id="36318359">
          <w:marLeft w:val="0"/>
          <w:marRight w:val="0"/>
          <w:marTop w:val="0"/>
          <w:marBottom w:val="0"/>
          <w:divBdr>
            <w:top w:val="none" w:sz="0" w:space="0" w:color="auto"/>
            <w:left w:val="none" w:sz="0" w:space="0" w:color="auto"/>
            <w:bottom w:val="none" w:sz="0" w:space="0" w:color="auto"/>
            <w:right w:val="none" w:sz="0" w:space="0" w:color="auto"/>
          </w:divBdr>
        </w:div>
        <w:div w:id="85077719">
          <w:marLeft w:val="0"/>
          <w:marRight w:val="0"/>
          <w:marTop w:val="0"/>
          <w:marBottom w:val="0"/>
          <w:divBdr>
            <w:top w:val="none" w:sz="0" w:space="0" w:color="auto"/>
            <w:left w:val="none" w:sz="0" w:space="0" w:color="auto"/>
            <w:bottom w:val="none" w:sz="0" w:space="0" w:color="auto"/>
            <w:right w:val="none" w:sz="0" w:space="0" w:color="auto"/>
          </w:divBdr>
        </w:div>
        <w:div w:id="113717982">
          <w:marLeft w:val="0"/>
          <w:marRight w:val="0"/>
          <w:marTop w:val="0"/>
          <w:marBottom w:val="0"/>
          <w:divBdr>
            <w:top w:val="none" w:sz="0" w:space="0" w:color="auto"/>
            <w:left w:val="none" w:sz="0" w:space="0" w:color="auto"/>
            <w:bottom w:val="none" w:sz="0" w:space="0" w:color="auto"/>
            <w:right w:val="none" w:sz="0" w:space="0" w:color="auto"/>
          </w:divBdr>
        </w:div>
        <w:div w:id="193619885">
          <w:marLeft w:val="0"/>
          <w:marRight w:val="0"/>
          <w:marTop w:val="0"/>
          <w:marBottom w:val="0"/>
          <w:divBdr>
            <w:top w:val="none" w:sz="0" w:space="0" w:color="auto"/>
            <w:left w:val="none" w:sz="0" w:space="0" w:color="auto"/>
            <w:bottom w:val="none" w:sz="0" w:space="0" w:color="auto"/>
            <w:right w:val="none" w:sz="0" w:space="0" w:color="auto"/>
          </w:divBdr>
        </w:div>
        <w:div w:id="359821013">
          <w:marLeft w:val="0"/>
          <w:marRight w:val="0"/>
          <w:marTop w:val="0"/>
          <w:marBottom w:val="0"/>
          <w:divBdr>
            <w:top w:val="none" w:sz="0" w:space="0" w:color="auto"/>
            <w:left w:val="none" w:sz="0" w:space="0" w:color="auto"/>
            <w:bottom w:val="none" w:sz="0" w:space="0" w:color="auto"/>
            <w:right w:val="none" w:sz="0" w:space="0" w:color="auto"/>
          </w:divBdr>
        </w:div>
        <w:div w:id="448865608">
          <w:marLeft w:val="0"/>
          <w:marRight w:val="0"/>
          <w:marTop w:val="0"/>
          <w:marBottom w:val="0"/>
          <w:divBdr>
            <w:top w:val="none" w:sz="0" w:space="0" w:color="auto"/>
            <w:left w:val="none" w:sz="0" w:space="0" w:color="auto"/>
            <w:bottom w:val="none" w:sz="0" w:space="0" w:color="auto"/>
            <w:right w:val="none" w:sz="0" w:space="0" w:color="auto"/>
          </w:divBdr>
        </w:div>
        <w:div w:id="692346638">
          <w:marLeft w:val="0"/>
          <w:marRight w:val="0"/>
          <w:marTop w:val="0"/>
          <w:marBottom w:val="0"/>
          <w:divBdr>
            <w:top w:val="none" w:sz="0" w:space="0" w:color="auto"/>
            <w:left w:val="none" w:sz="0" w:space="0" w:color="auto"/>
            <w:bottom w:val="none" w:sz="0" w:space="0" w:color="auto"/>
            <w:right w:val="none" w:sz="0" w:space="0" w:color="auto"/>
          </w:divBdr>
        </w:div>
        <w:div w:id="706373711">
          <w:marLeft w:val="0"/>
          <w:marRight w:val="0"/>
          <w:marTop w:val="0"/>
          <w:marBottom w:val="0"/>
          <w:divBdr>
            <w:top w:val="none" w:sz="0" w:space="0" w:color="auto"/>
            <w:left w:val="none" w:sz="0" w:space="0" w:color="auto"/>
            <w:bottom w:val="none" w:sz="0" w:space="0" w:color="auto"/>
            <w:right w:val="none" w:sz="0" w:space="0" w:color="auto"/>
          </w:divBdr>
        </w:div>
        <w:div w:id="792485781">
          <w:marLeft w:val="0"/>
          <w:marRight w:val="0"/>
          <w:marTop w:val="0"/>
          <w:marBottom w:val="0"/>
          <w:divBdr>
            <w:top w:val="none" w:sz="0" w:space="0" w:color="auto"/>
            <w:left w:val="none" w:sz="0" w:space="0" w:color="auto"/>
            <w:bottom w:val="none" w:sz="0" w:space="0" w:color="auto"/>
            <w:right w:val="none" w:sz="0" w:space="0" w:color="auto"/>
          </w:divBdr>
        </w:div>
        <w:div w:id="963729218">
          <w:marLeft w:val="0"/>
          <w:marRight w:val="0"/>
          <w:marTop w:val="0"/>
          <w:marBottom w:val="0"/>
          <w:divBdr>
            <w:top w:val="none" w:sz="0" w:space="0" w:color="auto"/>
            <w:left w:val="none" w:sz="0" w:space="0" w:color="auto"/>
            <w:bottom w:val="none" w:sz="0" w:space="0" w:color="auto"/>
            <w:right w:val="none" w:sz="0" w:space="0" w:color="auto"/>
          </w:divBdr>
        </w:div>
        <w:div w:id="1008168884">
          <w:marLeft w:val="0"/>
          <w:marRight w:val="0"/>
          <w:marTop w:val="0"/>
          <w:marBottom w:val="0"/>
          <w:divBdr>
            <w:top w:val="none" w:sz="0" w:space="0" w:color="auto"/>
            <w:left w:val="none" w:sz="0" w:space="0" w:color="auto"/>
            <w:bottom w:val="none" w:sz="0" w:space="0" w:color="auto"/>
            <w:right w:val="none" w:sz="0" w:space="0" w:color="auto"/>
          </w:divBdr>
        </w:div>
        <w:div w:id="1017732258">
          <w:marLeft w:val="0"/>
          <w:marRight w:val="0"/>
          <w:marTop w:val="0"/>
          <w:marBottom w:val="0"/>
          <w:divBdr>
            <w:top w:val="none" w:sz="0" w:space="0" w:color="auto"/>
            <w:left w:val="none" w:sz="0" w:space="0" w:color="auto"/>
            <w:bottom w:val="none" w:sz="0" w:space="0" w:color="auto"/>
            <w:right w:val="none" w:sz="0" w:space="0" w:color="auto"/>
          </w:divBdr>
        </w:div>
        <w:div w:id="1046292045">
          <w:marLeft w:val="0"/>
          <w:marRight w:val="0"/>
          <w:marTop w:val="0"/>
          <w:marBottom w:val="0"/>
          <w:divBdr>
            <w:top w:val="none" w:sz="0" w:space="0" w:color="auto"/>
            <w:left w:val="none" w:sz="0" w:space="0" w:color="auto"/>
            <w:bottom w:val="none" w:sz="0" w:space="0" w:color="auto"/>
            <w:right w:val="none" w:sz="0" w:space="0" w:color="auto"/>
          </w:divBdr>
        </w:div>
        <w:div w:id="1107382961">
          <w:marLeft w:val="0"/>
          <w:marRight w:val="0"/>
          <w:marTop w:val="0"/>
          <w:marBottom w:val="0"/>
          <w:divBdr>
            <w:top w:val="none" w:sz="0" w:space="0" w:color="auto"/>
            <w:left w:val="none" w:sz="0" w:space="0" w:color="auto"/>
            <w:bottom w:val="none" w:sz="0" w:space="0" w:color="auto"/>
            <w:right w:val="none" w:sz="0" w:space="0" w:color="auto"/>
          </w:divBdr>
        </w:div>
        <w:div w:id="1238636394">
          <w:marLeft w:val="0"/>
          <w:marRight w:val="0"/>
          <w:marTop w:val="0"/>
          <w:marBottom w:val="0"/>
          <w:divBdr>
            <w:top w:val="none" w:sz="0" w:space="0" w:color="auto"/>
            <w:left w:val="none" w:sz="0" w:space="0" w:color="auto"/>
            <w:bottom w:val="none" w:sz="0" w:space="0" w:color="auto"/>
            <w:right w:val="none" w:sz="0" w:space="0" w:color="auto"/>
          </w:divBdr>
        </w:div>
        <w:div w:id="1345134048">
          <w:marLeft w:val="0"/>
          <w:marRight w:val="0"/>
          <w:marTop w:val="0"/>
          <w:marBottom w:val="0"/>
          <w:divBdr>
            <w:top w:val="none" w:sz="0" w:space="0" w:color="auto"/>
            <w:left w:val="none" w:sz="0" w:space="0" w:color="auto"/>
            <w:bottom w:val="none" w:sz="0" w:space="0" w:color="auto"/>
            <w:right w:val="none" w:sz="0" w:space="0" w:color="auto"/>
          </w:divBdr>
        </w:div>
        <w:div w:id="1460800788">
          <w:marLeft w:val="0"/>
          <w:marRight w:val="0"/>
          <w:marTop w:val="0"/>
          <w:marBottom w:val="0"/>
          <w:divBdr>
            <w:top w:val="none" w:sz="0" w:space="0" w:color="auto"/>
            <w:left w:val="none" w:sz="0" w:space="0" w:color="auto"/>
            <w:bottom w:val="none" w:sz="0" w:space="0" w:color="auto"/>
            <w:right w:val="none" w:sz="0" w:space="0" w:color="auto"/>
          </w:divBdr>
        </w:div>
        <w:div w:id="1488016997">
          <w:marLeft w:val="0"/>
          <w:marRight w:val="0"/>
          <w:marTop w:val="0"/>
          <w:marBottom w:val="0"/>
          <w:divBdr>
            <w:top w:val="none" w:sz="0" w:space="0" w:color="auto"/>
            <w:left w:val="none" w:sz="0" w:space="0" w:color="auto"/>
            <w:bottom w:val="none" w:sz="0" w:space="0" w:color="auto"/>
            <w:right w:val="none" w:sz="0" w:space="0" w:color="auto"/>
          </w:divBdr>
        </w:div>
        <w:div w:id="1494682389">
          <w:marLeft w:val="0"/>
          <w:marRight w:val="0"/>
          <w:marTop w:val="0"/>
          <w:marBottom w:val="0"/>
          <w:divBdr>
            <w:top w:val="none" w:sz="0" w:space="0" w:color="auto"/>
            <w:left w:val="none" w:sz="0" w:space="0" w:color="auto"/>
            <w:bottom w:val="none" w:sz="0" w:space="0" w:color="auto"/>
            <w:right w:val="none" w:sz="0" w:space="0" w:color="auto"/>
          </w:divBdr>
        </w:div>
        <w:div w:id="1905532365">
          <w:marLeft w:val="0"/>
          <w:marRight w:val="0"/>
          <w:marTop w:val="0"/>
          <w:marBottom w:val="0"/>
          <w:divBdr>
            <w:top w:val="none" w:sz="0" w:space="0" w:color="auto"/>
            <w:left w:val="none" w:sz="0" w:space="0" w:color="auto"/>
            <w:bottom w:val="none" w:sz="0" w:space="0" w:color="auto"/>
            <w:right w:val="none" w:sz="0" w:space="0" w:color="auto"/>
          </w:divBdr>
        </w:div>
        <w:div w:id="1952006610">
          <w:marLeft w:val="0"/>
          <w:marRight w:val="0"/>
          <w:marTop w:val="0"/>
          <w:marBottom w:val="0"/>
          <w:divBdr>
            <w:top w:val="none" w:sz="0" w:space="0" w:color="auto"/>
            <w:left w:val="none" w:sz="0" w:space="0" w:color="auto"/>
            <w:bottom w:val="none" w:sz="0" w:space="0" w:color="auto"/>
            <w:right w:val="none" w:sz="0" w:space="0" w:color="auto"/>
          </w:divBdr>
        </w:div>
        <w:div w:id="1970090075">
          <w:marLeft w:val="0"/>
          <w:marRight w:val="0"/>
          <w:marTop w:val="0"/>
          <w:marBottom w:val="0"/>
          <w:divBdr>
            <w:top w:val="none" w:sz="0" w:space="0" w:color="auto"/>
            <w:left w:val="none" w:sz="0" w:space="0" w:color="auto"/>
            <w:bottom w:val="none" w:sz="0" w:space="0" w:color="auto"/>
            <w:right w:val="none" w:sz="0" w:space="0" w:color="auto"/>
          </w:divBdr>
        </w:div>
        <w:div w:id="2066370429">
          <w:marLeft w:val="0"/>
          <w:marRight w:val="0"/>
          <w:marTop w:val="0"/>
          <w:marBottom w:val="0"/>
          <w:divBdr>
            <w:top w:val="none" w:sz="0" w:space="0" w:color="auto"/>
            <w:left w:val="none" w:sz="0" w:space="0" w:color="auto"/>
            <w:bottom w:val="none" w:sz="0" w:space="0" w:color="auto"/>
            <w:right w:val="none" w:sz="0" w:space="0" w:color="auto"/>
          </w:divBdr>
        </w:div>
        <w:div w:id="2070640973">
          <w:marLeft w:val="0"/>
          <w:marRight w:val="0"/>
          <w:marTop w:val="0"/>
          <w:marBottom w:val="0"/>
          <w:divBdr>
            <w:top w:val="none" w:sz="0" w:space="0" w:color="auto"/>
            <w:left w:val="none" w:sz="0" w:space="0" w:color="auto"/>
            <w:bottom w:val="none" w:sz="0" w:space="0" w:color="auto"/>
            <w:right w:val="none" w:sz="0" w:space="0" w:color="auto"/>
          </w:divBdr>
        </w:div>
        <w:div w:id="2090075023">
          <w:marLeft w:val="0"/>
          <w:marRight w:val="0"/>
          <w:marTop w:val="0"/>
          <w:marBottom w:val="0"/>
          <w:divBdr>
            <w:top w:val="none" w:sz="0" w:space="0" w:color="auto"/>
            <w:left w:val="none" w:sz="0" w:space="0" w:color="auto"/>
            <w:bottom w:val="none" w:sz="0" w:space="0" w:color="auto"/>
            <w:right w:val="none" w:sz="0" w:space="0" w:color="auto"/>
          </w:divBdr>
        </w:div>
      </w:divsChild>
    </w:div>
    <w:div w:id="975528245">
      <w:bodyDiv w:val="1"/>
      <w:marLeft w:val="0"/>
      <w:marRight w:val="0"/>
      <w:marTop w:val="0"/>
      <w:marBottom w:val="0"/>
      <w:divBdr>
        <w:top w:val="none" w:sz="0" w:space="0" w:color="auto"/>
        <w:left w:val="none" w:sz="0" w:space="0" w:color="auto"/>
        <w:bottom w:val="none" w:sz="0" w:space="0" w:color="auto"/>
        <w:right w:val="none" w:sz="0" w:space="0" w:color="auto"/>
      </w:divBdr>
    </w:div>
    <w:div w:id="98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3110280">
          <w:marLeft w:val="0"/>
          <w:marRight w:val="0"/>
          <w:marTop w:val="0"/>
          <w:marBottom w:val="0"/>
          <w:divBdr>
            <w:top w:val="none" w:sz="0" w:space="0" w:color="auto"/>
            <w:left w:val="none" w:sz="0" w:space="0" w:color="auto"/>
            <w:bottom w:val="none" w:sz="0" w:space="0" w:color="auto"/>
            <w:right w:val="none" w:sz="0" w:space="0" w:color="auto"/>
          </w:divBdr>
        </w:div>
        <w:div w:id="135800422">
          <w:marLeft w:val="0"/>
          <w:marRight w:val="0"/>
          <w:marTop w:val="0"/>
          <w:marBottom w:val="0"/>
          <w:divBdr>
            <w:top w:val="none" w:sz="0" w:space="0" w:color="auto"/>
            <w:left w:val="none" w:sz="0" w:space="0" w:color="auto"/>
            <w:bottom w:val="none" w:sz="0" w:space="0" w:color="auto"/>
            <w:right w:val="none" w:sz="0" w:space="0" w:color="auto"/>
          </w:divBdr>
        </w:div>
        <w:div w:id="418256864">
          <w:marLeft w:val="0"/>
          <w:marRight w:val="0"/>
          <w:marTop w:val="0"/>
          <w:marBottom w:val="0"/>
          <w:divBdr>
            <w:top w:val="none" w:sz="0" w:space="0" w:color="auto"/>
            <w:left w:val="none" w:sz="0" w:space="0" w:color="auto"/>
            <w:bottom w:val="none" w:sz="0" w:space="0" w:color="auto"/>
            <w:right w:val="none" w:sz="0" w:space="0" w:color="auto"/>
          </w:divBdr>
        </w:div>
        <w:div w:id="914820802">
          <w:marLeft w:val="0"/>
          <w:marRight w:val="0"/>
          <w:marTop w:val="0"/>
          <w:marBottom w:val="0"/>
          <w:divBdr>
            <w:top w:val="none" w:sz="0" w:space="0" w:color="auto"/>
            <w:left w:val="none" w:sz="0" w:space="0" w:color="auto"/>
            <w:bottom w:val="none" w:sz="0" w:space="0" w:color="auto"/>
            <w:right w:val="none" w:sz="0" w:space="0" w:color="auto"/>
          </w:divBdr>
        </w:div>
        <w:div w:id="1058670195">
          <w:marLeft w:val="0"/>
          <w:marRight w:val="0"/>
          <w:marTop w:val="0"/>
          <w:marBottom w:val="0"/>
          <w:divBdr>
            <w:top w:val="none" w:sz="0" w:space="0" w:color="auto"/>
            <w:left w:val="none" w:sz="0" w:space="0" w:color="auto"/>
            <w:bottom w:val="none" w:sz="0" w:space="0" w:color="auto"/>
            <w:right w:val="none" w:sz="0" w:space="0" w:color="auto"/>
          </w:divBdr>
        </w:div>
        <w:div w:id="1901868506">
          <w:marLeft w:val="0"/>
          <w:marRight w:val="0"/>
          <w:marTop w:val="0"/>
          <w:marBottom w:val="0"/>
          <w:divBdr>
            <w:top w:val="none" w:sz="0" w:space="0" w:color="auto"/>
            <w:left w:val="none" w:sz="0" w:space="0" w:color="auto"/>
            <w:bottom w:val="none" w:sz="0" w:space="0" w:color="auto"/>
            <w:right w:val="none" w:sz="0" w:space="0" w:color="auto"/>
          </w:divBdr>
        </w:div>
      </w:divsChild>
    </w:div>
    <w:div w:id="1031538266">
      <w:bodyDiv w:val="1"/>
      <w:marLeft w:val="0"/>
      <w:marRight w:val="0"/>
      <w:marTop w:val="0"/>
      <w:marBottom w:val="0"/>
      <w:divBdr>
        <w:top w:val="none" w:sz="0" w:space="0" w:color="auto"/>
        <w:left w:val="none" w:sz="0" w:space="0" w:color="auto"/>
        <w:bottom w:val="none" w:sz="0" w:space="0" w:color="auto"/>
        <w:right w:val="none" w:sz="0" w:space="0" w:color="auto"/>
      </w:divBdr>
      <w:divsChild>
        <w:div w:id="664746585">
          <w:marLeft w:val="0"/>
          <w:marRight w:val="0"/>
          <w:marTop w:val="0"/>
          <w:marBottom w:val="0"/>
          <w:divBdr>
            <w:top w:val="none" w:sz="0" w:space="0" w:color="auto"/>
            <w:left w:val="none" w:sz="0" w:space="0" w:color="auto"/>
            <w:bottom w:val="none" w:sz="0" w:space="0" w:color="auto"/>
            <w:right w:val="none" w:sz="0" w:space="0" w:color="auto"/>
          </w:divBdr>
        </w:div>
        <w:div w:id="1324702087">
          <w:marLeft w:val="0"/>
          <w:marRight w:val="0"/>
          <w:marTop w:val="0"/>
          <w:marBottom w:val="0"/>
          <w:divBdr>
            <w:top w:val="none" w:sz="0" w:space="0" w:color="auto"/>
            <w:left w:val="none" w:sz="0" w:space="0" w:color="auto"/>
            <w:bottom w:val="none" w:sz="0" w:space="0" w:color="auto"/>
            <w:right w:val="none" w:sz="0" w:space="0" w:color="auto"/>
          </w:divBdr>
        </w:div>
        <w:div w:id="1579056770">
          <w:marLeft w:val="0"/>
          <w:marRight w:val="0"/>
          <w:marTop w:val="0"/>
          <w:marBottom w:val="0"/>
          <w:divBdr>
            <w:top w:val="none" w:sz="0" w:space="0" w:color="auto"/>
            <w:left w:val="none" w:sz="0" w:space="0" w:color="auto"/>
            <w:bottom w:val="none" w:sz="0" w:space="0" w:color="auto"/>
            <w:right w:val="none" w:sz="0" w:space="0" w:color="auto"/>
          </w:divBdr>
        </w:div>
        <w:div w:id="1860045139">
          <w:marLeft w:val="0"/>
          <w:marRight w:val="0"/>
          <w:marTop w:val="0"/>
          <w:marBottom w:val="0"/>
          <w:divBdr>
            <w:top w:val="none" w:sz="0" w:space="0" w:color="auto"/>
            <w:left w:val="none" w:sz="0" w:space="0" w:color="auto"/>
            <w:bottom w:val="none" w:sz="0" w:space="0" w:color="auto"/>
            <w:right w:val="none" w:sz="0" w:space="0" w:color="auto"/>
          </w:divBdr>
        </w:div>
        <w:div w:id="2031488015">
          <w:marLeft w:val="0"/>
          <w:marRight w:val="0"/>
          <w:marTop w:val="0"/>
          <w:marBottom w:val="0"/>
          <w:divBdr>
            <w:top w:val="none" w:sz="0" w:space="0" w:color="auto"/>
            <w:left w:val="none" w:sz="0" w:space="0" w:color="auto"/>
            <w:bottom w:val="none" w:sz="0" w:space="0" w:color="auto"/>
            <w:right w:val="none" w:sz="0" w:space="0" w:color="auto"/>
          </w:divBdr>
        </w:div>
      </w:divsChild>
    </w:div>
    <w:div w:id="1144855518">
      <w:bodyDiv w:val="1"/>
      <w:marLeft w:val="0"/>
      <w:marRight w:val="0"/>
      <w:marTop w:val="0"/>
      <w:marBottom w:val="0"/>
      <w:divBdr>
        <w:top w:val="none" w:sz="0" w:space="0" w:color="auto"/>
        <w:left w:val="none" w:sz="0" w:space="0" w:color="auto"/>
        <w:bottom w:val="none" w:sz="0" w:space="0" w:color="auto"/>
        <w:right w:val="none" w:sz="0" w:space="0" w:color="auto"/>
      </w:divBdr>
    </w:div>
    <w:div w:id="1144856650">
      <w:bodyDiv w:val="1"/>
      <w:marLeft w:val="0"/>
      <w:marRight w:val="0"/>
      <w:marTop w:val="0"/>
      <w:marBottom w:val="0"/>
      <w:divBdr>
        <w:top w:val="none" w:sz="0" w:space="0" w:color="auto"/>
        <w:left w:val="none" w:sz="0" w:space="0" w:color="auto"/>
        <w:bottom w:val="none" w:sz="0" w:space="0" w:color="auto"/>
        <w:right w:val="none" w:sz="0" w:space="0" w:color="auto"/>
      </w:divBdr>
      <w:divsChild>
        <w:div w:id="241523414">
          <w:marLeft w:val="0"/>
          <w:marRight w:val="0"/>
          <w:marTop w:val="0"/>
          <w:marBottom w:val="0"/>
          <w:divBdr>
            <w:top w:val="none" w:sz="0" w:space="0" w:color="auto"/>
            <w:left w:val="none" w:sz="0" w:space="0" w:color="auto"/>
            <w:bottom w:val="none" w:sz="0" w:space="0" w:color="auto"/>
            <w:right w:val="none" w:sz="0" w:space="0" w:color="auto"/>
          </w:divBdr>
        </w:div>
        <w:div w:id="627132032">
          <w:marLeft w:val="0"/>
          <w:marRight w:val="0"/>
          <w:marTop w:val="0"/>
          <w:marBottom w:val="0"/>
          <w:divBdr>
            <w:top w:val="none" w:sz="0" w:space="0" w:color="auto"/>
            <w:left w:val="none" w:sz="0" w:space="0" w:color="auto"/>
            <w:bottom w:val="none" w:sz="0" w:space="0" w:color="auto"/>
            <w:right w:val="none" w:sz="0" w:space="0" w:color="auto"/>
          </w:divBdr>
        </w:div>
        <w:div w:id="1045062134">
          <w:marLeft w:val="0"/>
          <w:marRight w:val="0"/>
          <w:marTop w:val="0"/>
          <w:marBottom w:val="0"/>
          <w:divBdr>
            <w:top w:val="none" w:sz="0" w:space="0" w:color="auto"/>
            <w:left w:val="none" w:sz="0" w:space="0" w:color="auto"/>
            <w:bottom w:val="none" w:sz="0" w:space="0" w:color="auto"/>
            <w:right w:val="none" w:sz="0" w:space="0" w:color="auto"/>
          </w:divBdr>
        </w:div>
        <w:div w:id="1140801444">
          <w:marLeft w:val="0"/>
          <w:marRight w:val="0"/>
          <w:marTop w:val="0"/>
          <w:marBottom w:val="0"/>
          <w:divBdr>
            <w:top w:val="none" w:sz="0" w:space="0" w:color="auto"/>
            <w:left w:val="none" w:sz="0" w:space="0" w:color="auto"/>
            <w:bottom w:val="none" w:sz="0" w:space="0" w:color="auto"/>
            <w:right w:val="none" w:sz="0" w:space="0" w:color="auto"/>
          </w:divBdr>
        </w:div>
        <w:div w:id="1537429438">
          <w:marLeft w:val="0"/>
          <w:marRight w:val="0"/>
          <w:marTop w:val="0"/>
          <w:marBottom w:val="0"/>
          <w:divBdr>
            <w:top w:val="none" w:sz="0" w:space="0" w:color="auto"/>
            <w:left w:val="none" w:sz="0" w:space="0" w:color="auto"/>
            <w:bottom w:val="none" w:sz="0" w:space="0" w:color="auto"/>
            <w:right w:val="none" w:sz="0" w:space="0" w:color="auto"/>
          </w:divBdr>
        </w:div>
      </w:divsChild>
    </w:div>
    <w:div w:id="1266765853">
      <w:bodyDiv w:val="1"/>
      <w:marLeft w:val="0"/>
      <w:marRight w:val="0"/>
      <w:marTop w:val="0"/>
      <w:marBottom w:val="0"/>
      <w:divBdr>
        <w:top w:val="none" w:sz="0" w:space="0" w:color="auto"/>
        <w:left w:val="none" w:sz="0" w:space="0" w:color="auto"/>
        <w:bottom w:val="none" w:sz="0" w:space="0" w:color="auto"/>
        <w:right w:val="none" w:sz="0" w:space="0" w:color="auto"/>
      </w:divBdr>
      <w:divsChild>
        <w:div w:id="256599945">
          <w:marLeft w:val="0"/>
          <w:marRight w:val="0"/>
          <w:marTop w:val="0"/>
          <w:marBottom w:val="0"/>
          <w:divBdr>
            <w:top w:val="none" w:sz="0" w:space="0" w:color="auto"/>
            <w:left w:val="none" w:sz="0" w:space="0" w:color="auto"/>
            <w:bottom w:val="none" w:sz="0" w:space="0" w:color="auto"/>
            <w:right w:val="none" w:sz="0" w:space="0" w:color="auto"/>
          </w:divBdr>
        </w:div>
        <w:div w:id="590502900">
          <w:marLeft w:val="0"/>
          <w:marRight w:val="0"/>
          <w:marTop w:val="0"/>
          <w:marBottom w:val="0"/>
          <w:divBdr>
            <w:top w:val="none" w:sz="0" w:space="0" w:color="auto"/>
            <w:left w:val="none" w:sz="0" w:space="0" w:color="auto"/>
            <w:bottom w:val="none" w:sz="0" w:space="0" w:color="auto"/>
            <w:right w:val="none" w:sz="0" w:space="0" w:color="auto"/>
          </w:divBdr>
        </w:div>
        <w:div w:id="689721150">
          <w:marLeft w:val="0"/>
          <w:marRight w:val="0"/>
          <w:marTop w:val="0"/>
          <w:marBottom w:val="0"/>
          <w:divBdr>
            <w:top w:val="none" w:sz="0" w:space="0" w:color="auto"/>
            <w:left w:val="none" w:sz="0" w:space="0" w:color="auto"/>
            <w:bottom w:val="none" w:sz="0" w:space="0" w:color="auto"/>
            <w:right w:val="none" w:sz="0" w:space="0" w:color="auto"/>
          </w:divBdr>
        </w:div>
      </w:divsChild>
    </w:div>
    <w:div w:id="1283343056">
      <w:bodyDiv w:val="1"/>
      <w:marLeft w:val="0"/>
      <w:marRight w:val="0"/>
      <w:marTop w:val="0"/>
      <w:marBottom w:val="0"/>
      <w:divBdr>
        <w:top w:val="none" w:sz="0" w:space="0" w:color="auto"/>
        <w:left w:val="none" w:sz="0" w:space="0" w:color="auto"/>
        <w:bottom w:val="none" w:sz="0" w:space="0" w:color="auto"/>
        <w:right w:val="none" w:sz="0" w:space="0" w:color="auto"/>
      </w:divBdr>
      <w:divsChild>
        <w:div w:id="911501758">
          <w:marLeft w:val="0"/>
          <w:marRight w:val="0"/>
          <w:marTop w:val="0"/>
          <w:marBottom w:val="0"/>
          <w:divBdr>
            <w:top w:val="none" w:sz="0" w:space="0" w:color="auto"/>
            <w:left w:val="none" w:sz="0" w:space="0" w:color="auto"/>
            <w:bottom w:val="none" w:sz="0" w:space="0" w:color="auto"/>
            <w:right w:val="none" w:sz="0" w:space="0" w:color="auto"/>
          </w:divBdr>
          <w:divsChild>
            <w:div w:id="1269773841">
              <w:marLeft w:val="0"/>
              <w:marRight w:val="0"/>
              <w:marTop w:val="0"/>
              <w:marBottom w:val="0"/>
              <w:divBdr>
                <w:top w:val="none" w:sz="0" w:space="0" w:color="auto"/>
                <w:left w:val="none" w:sz="0" w:space="0" w:color="auto"/>
                <w:bottom w:val="none" w:sz="0" w:space="0" w:color="auto"/>
                <w:right w:val="none" w:sz="0" w:space="0" w:color="auto"/>
              </w:divBdr>
              <w:divsChild>
                <w:div w:id="968778380">
                  <w:marLeft w:val="0"/>
                  <w:marRight w:val="195"/>
                  <w:marTop w:val="0"/>
                  <w:marBottom w:val="0"/>
                  <w:divBdr>
                    <w:top w:val="none" w:sz="0" w:space="0" w:color="auto"/>
                    <w:left w:val="none" w:sz="0" w:space="0" w:color="auto"/>
                    <w:bottom w:val="none" w:sz="0" w:space="0" w:color="auto"/>
                    <w:right w:val="none" w:sz="0" w:space="0" w:color="auto"/>
                  </w:divBdr>
                  <w:divsChild>
                    <w:div w:id="792672081">
                      <w:marLeft w:val="0"/>
                      <w:marRight w:val="0"/>
                      <w:marTop w:val="0"/>
                      <w:marBottom w:val="0"/>
                      <w:divBdr>
                        <w:top w:val="none" w:sz="0" w:space="0" w:color="auto"/>
                        <w:left w:val="none" w:sz="0" w:space="0" w:color="auto"/>
                        <w:bottom w:val="none" w:sz="0" w:space="0" w:color="auto"/>
                        <w:right w:val="none" w:sz="0" w:space="0" w:color="auto"/>
                      </w:divBdr>
                      <w:divsChild>
                        <w:div w:id="1796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7551">
      <w:bodyDiv w:val="1"/>
      <w:marLeft w:val="0"/>
      <w:marRight w:val="0"/>
      <w:marTop w:val="0"/>
      <w:marBottom w:val="0"/>
      <w:divBdr>
        <w:top w:val="none" w:sz="0" w:space="0" w:color="auto"/>
        <w:left w:val="none" w:sz="0" w:space="0" w:color="auto"/>
        <w:bottom w:val="none" w:sz="0" w:space="0" w:color="auto"/>
        <w:right w:val="none" w:sz="0" w:space="0" w:color="auto"/>
      </w:divBdr>
    </w:div>
    <w:div w:id="1352679335">
      <w:bodyDiv w:val="1"/>
      <w:marLeft w:val="0"/>
      <w:marRight w:val="0"/>
      <w:marTop w:val="0"/>
      <w:marBottom w:val="0"/>
      <w:divBdr>
        <w:top w:val="none" w:sz="0" w:space="0" w:color="auto"/>
        <w:left w:val="none" w:sz="0" w:space="0" w:color="auto"/>
        <w:bottom w:val="none" w:sz="0" w:space="0" w:color="auto"/>
        <w:right w:val="none" w:sz="0" w:space="0" w:color="auto"/>
      </w:divBdr>
    </w:div>
    <w:div w:id="1359350885">
      <w:bodyDiv w:val="1"/>
      <w:marLeft w:val="0"/>
      <w:marRight w:val="0"/>
      <w:marTop w:val="0"/>
      <w:marBottom w:val="0"/>
      <w:divBdr>
        <w:top w:val="none" w:sz="0" w:space="0" w:color="auto"/>
        <w:left w:val="none" w:sz="0" w:space="0" w:color="auto"/>
        <w:bottom w:val="none" w:sz="0" w:space="0" w:color="auto"/>
        <w:right w:val="none" w:sz="0" w:space="0" w:color="auto"/>
      </w:divBdr>
      <w:divsChild>
        <w:div w:id="1085760841">
          <w:marLeft w:val="0"/>
          <w:marRight w:val="0"/>
          <w:marTop w:val="0"/>
          <w:marBottom w:val="0"/>
          <w:divBdr>
            <w:top w:val="none" w:sz="0" w:space="0" w:color="auto"/>
            <w:left w:val="none" w:sz="0" w:space="0" w:color="auto"/>
            <w:bottom w:val="none" w:sz="0" w:space="0" w:color="auto"/>
            <w:right w:val="none" w:sz="0" w:space="0" w:color="auto"/>
          </w:divBdr>
        </w:div>
        <w:div w:id="1425108578">
          <w:marLeft w:val="0"/>
          <w:marRight w:val="0"/>
          <w:marTop w:val="0"/>
          <w:marBottom w:val="0"/>
          <w:divBdr>
            <w:top w:val="none" w:sz="0" w:space="0" w:color="auto"/>
            <w:left w:val="none" w:sz="0" w:space="0" w:color="auto"/>
            <w:bottom w:val="none" w:sz="0" w:space="0" w:color="auto"/>
            <w:right w:val="none" w:sz="0" w:space="0" w:color="auto"/>
          </w:divBdr>
          <w:divsChild>
            <w:div w:id="53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366">
      <w:bodyDiv w:val="1"/>
      <w:marLeft w:val="0"/>
      <w:marRight w:val="0"/>
      <w:marTop w:val="0"/>
      <w:marBottom w:val="0"/>
      <w:divBdr>
        <w:top w:val="none" w:sz="0" w:space="0" w:color="auto"/>
        <w:left w:val="none" w:sz="0" w:space="0" w:color="auto"/>
        <w:bottom w:val="none" w:sz="0" w:space="0" w:color="auto"/>
        <w:right w:val="none" w:sz="0" w:space="0" w:color="auto"/>
      </w:divBdr>
      <w:divsChild>
        <w:div w:id="279073539">
          <w:marLeft w:val="0"/>
          <w:marRight w:val="0"/>
          <w:marTop w:val="0"/>
          <w:marBottom w:val="0"/>
          <w:divBdr>
            <w:top w:val="none" w:sz="0" w:space="0" w:color="auto"/>
            <w:left w:val="none" w:sz="0" w:space="0" w:color="auto"/>
            <w:bottom w:val="none" w:sz="0" w:space="0" w:color="auto"/>
            <w:right w:val="none" w:sz="0" w:space="0" w:color="auto"/>
          </w:divBdr>
        </w:div>
        <w:div w:id="397673807">
          <w:marLeft w:val="0"/>
          <w:marRight w:val="0"/>
          <w:marTop w:val="0"/>
          <w:marBottom w:val="0"/>
          <w:divBdr>
            <w:top w:val="none" w:sz="0" w:space="0" w:color="auto"/>
            <w:left w:val="none" w:sz="0" w:space="0" w:color="auto"/>
            <w:bottom w:val="none" w:sz="0" w:space="0" w:color="auto"/>
            <w:right w:val="none" w:sz="0" w:space="0" w:color="auto"/>
          </w:divBdr>
        </w:div>
        <w:div w:id="421343113">
          <w:marLeft w:val="0"/>
          <w:marRight w:val="0"/>
          <w:marTop w:val="0"/>
          <w:marBottom w:val="0"/>
          <w:divBdr>
            <w:top w:val="none" w:sz="0" w:space="0" w:color="auto"/>
            <w:left w:val="none" w:sz="0" w:space="0" w:color="auto"/>
            <w:bottom w:val="none" w:sz="0" w:space="0" w:color="auto"/>
            <w:right w:val="none" w:sz="0" w:space="0" w:color="auto"/>
          </w:divBdr>
        </w:div>
        <w:div w:id="483816014">
          <w:marLeft w:val="0"/>
          <w:marRight w:val="0"/>
          <w:marTop w:val="0"/>
          <w:marBottom w:val="0"/>
          <w:divBdr>
            <w:top w:val="none" w:sz="0" w:space="0" w:color="auto"/>
            <w:left w:val="none" w:sz="0" w:space="0" w:color="auto"/>
            <w:bottom w:val="none" w:sz="0" w:space="0" w:color="auto"/>
            <w:right w:val="none" w:sz="0" w:space="0" w:color="auto"/>
          </w:divBdr>
        </w:div>
        <w:div w:id="518088024">
          <w:marLeft w:val="0"/>
          <w:marRight w:val="0"/>
          <w:marTop w:val="0"/>
          <w:marBottom w:val="0"/>
          <w:divBdr>
            <w:top w:val="none" w:sz="0" w:space="0" w:color="auto"/>
            <w:left w:val="none" w:sz="0" w:space="0" w:color="auto"/>
            <w:bottom w:val="none" w:sz="0" w:space="0" w:color="auto"/>
            <w:right w:val="none" w:sz="0" w:space="0" w:color="auto"/>
          </w:divBdr>
        </w:div>
        <w:div w:id="584266950">
          <w:marLeft w:val="0"/>
          <w:marRight w:val="0"/>
          <w:marTop w:val="0"/>
          <w:marBottom w:val="0"/>
          <w:divBdr>
            <w:top w:val="none" w:sz="0" w:space="0" w:color="auto"/>
            <w:left w:val="none" w:sz="0" w:space="0" w:color="auto"/>
            <w:bottom w:val="none" w:sz="0" w:space="0" w:color="auto"/>
            <w:right w:val="none" w:sz="0" w:space="0" w:color="auto"/>
          </w:divBdr>
        </w:div>
        <w:div w:id="600258366">
          <w:marLeft w:val="0"/>
          <w:marRight w:val="0"/>
          <w:marTop w:val="0"/>
          <w:marBottom w:val="0"/>
          <w:divBdr>
            <w:top w:val="none" w:sz="0" w:space="0" w:color="auto"/>
            <w:left w:val="none" w:sz="0" w:space="0" w:color="auto"/>
            <w:bottom w:val="none" w:sz="0" w:space="0" w:color="auto"/>
            <w:right w:val="none" w:sz="0" w:space="0" w:color="auto"/>
          </w:divBdr>
        </w:div>
        <w:div w:id="621770089">
          <w:marLeft w:val="0"/>
          <w:marRight w:val="0"/>
          <w:marTop w:val="0"/>
          <w:marBottom w:val="0"/>
          <w:divBdr>
            <w:top w:val="none" w:sz="0" w:space="0" w:color="auto"/>
            <w:left w:val="none" w:sz="0" w:space="0" w:color="auto"/>
            <w:bottom w:val="none" w:sz="0" w:space="0" w:color="auto"/>
            <w:right w:val="none" w:sz="0" w:space="0" w:color="auto"/>
          </w:divBdr>
        </w:div>
        <w:div w:id="706876917">
          <w:marLeft w:val="0"/>
          <w:marRight w:val="0"/>
          <w:marTop w:val="0"/>
          <w:marBottom w:val="0"/>
          <w:divBdr>
            <w:top w:val="none" w:sz="0" w:space="0" w:color="auto"/>
            <w:left w:val="none" w:sz="0" w:space="0" w:color="auto"/>
            <w:bottom w:val="none" w:sz="0" w:space="0" w:color="auto"/>
            <w:right w:val="none" w:sz="0" w:space="0" w:color="auto"/>
          </w:divBdr>
        </w:div>
        <w:div w:id="828210182">
          <w:marLeft w:val="0"/>
          <w:marRight w:val="0"/>
          <w:marTop w:val="0"/>
          <w:marBottom w:val="0"/>
          <w:divBdr>
            <w:top w:val="none" w:sz="0" w:space="0" w:color="auto"/>
            <w:left w:val="none" w:sz="0" w:space="0" w:color="auto"/>
            <w:bottom w:val="none" w:sz="0" w:space="0" w:color="auto"/>
            <w:right w:val="none" w:sz="0" w:space="0" w:color="auto"/>
          </w:divBdr>
        </w:div>
        <w:div w:id="989024069">
          <w:marLeft w:val="0"/>
          <w:marRight w:val="0"/>
          <w:marTop w:val="0"/>
          <w:marBottom w:val="0"/>
          <w:divBdr>
            <w:top w:val="none" w:sz="0" w:space="0" w:color="auto"/>
            <w:left w:val="none" w:sz="0" w:space="0" w:color="auto"/>
            <w:bottom w:val="none" w:sz="0" w:space="0" w:color="auto"/>
            <w:right w:val="none" w:sz="0" w:space="0" w:color="auto"/>
          </w:divBdr>
        </w:div>
        <w:div w:id="1097408586">
          <w:marLeft w:val="0"/>
          <w:marRight w:val="0"/>
          <w:marTop w:val="0"/>
          <w:marBottom w:val="0"/>
          <w:divBdr>
            <w:top w:val="none" w:sz="0" w:space="0" w:color="auto"/>
            <w:left w:val="none" w:sz="0" w:space="0" w:color="auto"/>
            <w:bottom w:val="none" w:sz="0" w:space="0" w:color="auto"/>
            <w:right w:val="none" w:sz="0" w:space="0" w:color="auto"/>
          </w:divBdr>
        </w:div>
        <w:div w:id="1290819477">
          <w:marLeft w:val="0"/>
          <w:marRight w:val="0"/>
          <w:marTop w:val="0"/>
          <w:marBottom w:val="0"/>
          <w:divBdr>
            <w:top w:val="none" w:sz="0" w:space="0" w:color="auto"/>
            <w:left w:val="none" w:sz="0" w:space="0" w:color="auto"/>
            <w:bottom w:val="none" w:sz="0" w:space="0" w:color="auto"/>
            <w:right w:val="none" w:sz="0" w:space="0" w:color="auto"/>
          </w:divBdr>
        </w:div>
        <w:div w:id="1356465271">
          <w:marLeft w:val="0"/>
          <w:marRight w:val="0"/>
          <w:marTop w:val="0"/>
          <w:marBottom w:val="0"/>
          <w:divBdr>
            <w:top w:val="none" w:sz="0" w:space="0" w:color="auto"/>
            <w:left w:val="none" w:sz="0" w:space="0" w:color="auto"/>
            <w:bottom w:val="none" w:sz="0" w:space="0" w:color="auto"/>
            <w:right w:val="none" w:sz="0" w:space="0" w:color="auto"/>
          </w:divBdr>
        </w:div>
        <w:div w:id="1360205764">
          <w:marLeft w:val="0"/>
          <w:marRight w:val="0"/>
          <w:marTop w:val="0"/>
          <w:marBottom w:val="0"/>
          <w:divBdr>
            <w:top w:val="none" w:sz="0" w:space="0" w:color="auto"/>
            <w:left w:val="none" w:sz="0" w:space="0" w:color="auto"/>
            <w:bottom w:val="none" w:sz="0" w:space="0" w:color="auto"/>
            <w:right w:val="none" w:sz="0" w:space="0" w:color="auto"/>
          </w:divBdr>
        </w:div>
        <w:div w:id="1386105175">
          <w:marLeft w:val="0"/>
          <w:marRight w:val="0"/>
          <w:marTop w:val="0"/>
          <w:marBottom w:val="0"/>
          <w:divBdr>
            <w:top w:val="none" w:sz="0" w:space="0" w:color="auto"/>
            <w:left w:val="none" w:sz="0" w:space="0" w:color="auto"/>
            <w:bottom w:val="none" w:sz="0" w:space="0" w:color="auto"/>
            <w:right w:val="none" w:sz="0" w:space="0" w:color="auto"/>
          </w:divBdr>
        </w:div>
        <w:div w:id="1424768042">
          <w:marLeft w:val="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1455102115">
          <w:marLeft w:val="0"/>
          <w:marRight w:val="0"/>
          <w:marTop w:val="0"/>
          <w:marBottom w:val="0"/>
          <w:divBdr>
            <w:top w:val="none" w:sz="0" w:space="0" w:color="auto"/>
            <w:left w:val="none" w:sz="0" w:space="0" w:color="auto"/>
            <w:bottom w:val="none" w:sz="0" w:space="0" w:color="auto"/>
            <w:right w:val="none" w:sz="0" w:space="0" w:color="auto"/>
          </w:divBdr>
        </w:div>
        <w:div w:id="1486237748">
          <w:marLeft w:val="0"/>
          <w:marRight w:val="0"/>
          <w:marTop w:val="0"/>
          <w:marBottom w:val="0"/>
          <w:divBdr>
            <w:top w:val="none" w:sz="0" w:space="0" w:color="auto"/>
            <w:left w:val="none" w:sz="0" w:space="0" w:color="auto"/>
            <w:bottom w:val="none" w:sz="0" w:space="0" w:color="auto"/>
            <w:right w:val="none" w:sz="0" w:space="0" w:color="auto"/>
          </w:divBdr>
        </w:div>
        <w:div w:id="1525482405">
          <w:marLeft w:val="0"/>
          <w:marRight w:val="0"/>
          <w:marTop w:val="0"/>
          <w:marBottom w:val="0"/>
          <w:divBdr>
            <w:top w:val="none" w:sz="0" w:space="0" w:color="auto"/>
            <w:left w:val="none" w:sz="0" w:space="0" w:color="auto"/>
            <w:bottom w:val="none" w:sz="0" w:space="0" w:color="auto"/>
            <w:right w:val="none" w:sz="0" w:space="0" w:color="auto"/>
          </w:divBdr>
        </w:div>
        <w:div w:id="1944995697">
          <w:marLeft w:val="0"/>
          <w:marRight w:val="0"/>
          <w:marTop w:val="0"/>
          <w:marBottom w:val="0"/>
          <w:divBdr>
            <w:top w:val="none" w:sz="0" w:space="0" w:color="auto"/>
            <w:left w:val="none" w:sz="0" w:space="0" w:color="auto"/>
            <w:bottom w:val="none" w:sz="0" w:space="0" w:color="auto"/>
            <w:right w:val="none" w:sz="0" w:space="0" w:color="auto"/>
          </w:divBdr>
        </w:div>
        <w:div w:id="1988439675">
          <w:marLeft w:val="0"/>
          <w:marRight w:val="0"/>
          <w:marTop w:val="0"/>
          <w:marBottom w:val="0"/>
          <w:divBdr>
            <w:top w:val="none" w:sz="0" w:space="0" w:color="auto"/>
            <w:left w:val="none" w:sz="0" w:space="0" w:color="auto"/>
            <w:bottom w:val="none" w:sz="0" w:space="0" w:color="auto"/>
            <w:right w:val="none" w:sz="0" w:space="0" w:color="auto"/>
          </w:divBdr>
        </w:div>
        <w:div w:id="2083481584">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sChild>
    </w:div>
    <w:div w:id="1458376810">
      <w:bodyDiv w:val="1"/>
      <w:marLeft w:val="0"/>
      <w:marRight w:val="0"/>
      <w:marTop w:val="0"/>
      <w:marBottom w:val="0"/>
      <w:divBdr>
        <w:top w:val="none" w:sz="0" w:space="0" w:color="auto"/>
        <w:left w:val="none" w:sz="0" w:space="0" w:color="auto"/>
        <w:bottom w:val="none" w:sz="0" w:space="0" w:color="auto"/>
        <w:right w:val="none" w:sz="0" w:space="0" w:color="auto"/>
      </w:divBdr>
    </w:div>
    <w:div w:id="1529177627">
      <w:bodyDiv w:val="1"/>
      <w:marLeft w:val="0"/>
      <w:marRight w:val="0"/>
      <w:marTop w:val="0"/>
      <w:marBottom w:val="0"/>
      <w:divBdr>
        <w:top w:val="none" w:sz="0" w:space="0" w:color="auto"/>
        <w:left w:val="none" w:sz="0" w:space="0" w:color="auto"/>
        <w:bottom w:val="none" w:sz="0" w:space="0" w:color="auto"/>
        <w:right w:val="none" w:sz="0" w:space="0" w:color="auto"/>
      </w:divBdr>
      <w:divsChild>
        <w:div w:id="483133041">
          <w:marLeft w:val="0"/>
          <w:marRight w:val="0"/>
          <w:marTop w:val="0"/>
          <w:marBottom w:val="0"/>
          <w:divBdr>
            <w:top w:val="none" w:sz="0" w:space="0" w:color="auto"/>
            <w:left w:val="none" w:sz="0" w:space="0" w:color="auto"/>
            <w:bottom w:val="none" w:sz="0" w:space="0" w:color="auto"/>
            <w:right w:val="none" w:sz="0" w:space="0" w:color="auto"/>
          </w:divBdr>
        </w:div>
        <w:div w:id="784664857">
          <w:marLeft w:val="0"/>
          <w:marRight w:val="0"/>
          <w:marTop w:val="0"/>
          <w:marBottom w:val="0"/>
          <w:divBdr>
            <w:top w:val="none" w:sz="0" w:space="0" w:color="auto"/>
            <w:left w:val="none" w:sz="0" w:space="0" w:color="auto"/>
            <w:bottom w:val="none" w:sz="0" w:space="0" w:color="auto"/>
            <w:right w:val="none" w:sz="0" w:space="0" w:color="auto"/>
          </w:divBdr>
        </w:div>
        <w:div w:id="841942399">
          <w:marLeft w:val="0"/>
          <w:marRight w:val="0"/>
          <w:marTop w:val="0"/>
          <w:marBottom w:val="0"/>
          <w:divBdr>
            <w:top w:val="none" w:sz="0" w:space="0" w:color="auto"/>
            <w:left w:val="none" w:sz="0" w:space="0" w:color="auto"/>
            <w:bottom w:val="none" w:sz="0" w:space="0" w:color="auto"/>
            <w:right w:val="none" w:sz="0" w:space="0" w:color="auto"/>
          </w:divBdr>
        </w:div>
        <w:div w:id="1803188337">
          <w:marLeft w:val="0"/>
          <w:marRight w:val="0"/>
          <w:marTop w:val="0"/>
          <w:marBottom w:val="0"/>
          <w:divBdr>
            <w:top w:val="none" w:sz="0" w:space="0" w:color="auto"/>
            <w:left w:val="none" w:sz="0" w:space="0" w:color="auto"/>
            <w:bottom w:val="none" w:sz="0" w:space="0" w:color="auto"/>
            <w:right w:val="none" w:sz="0" w:space="0" w:color="auto"/>
          </w:divBdr>
        </w:div>
        <w:div w:id="1929654498">
          <w:marLeft w:val="0"/>
          <w:marRight w:val="0"/>
          <w:marTop w:val="0"/>
          <w:marBottom w:val="0"/>
          <w:divBdr>
            <w:top w:val="none" w:sz="0" w:space="0" w:color="auto"/>
            <w:left w:val="none" w:sz="0" w:space="0" w:color="auto"/>
            <w:bottom w:val="none" w:sz="0" w:space="0" w:color="auto"/>
            <w:right w:val="none" w:sz="0" w:space="0" w:color="auto"/>
          </w:divBdr>
        </w:div>
      </w:divsChild>
    </w:div>
    <w:div w:id="1575042331">
      <w:bodyDiv w:val="1"/>
      <w:marLeft w:val="0"/>
      <w:marRight w:val="0"/>
      <w:marTop w:val="0"/>
      <w:marBottom w:val="0"/>
      <w:divBdr>
        <w:top w:val="none" w:sz="0" w:space="0" w:color="auto"/>
        <w:left w:val="none" w:sz="0" w:space="0" w:color="auto"/>
        <w:bottom w:val="none" w:sz="0" w:space="0" w:color="auto"/>
        <w:right w:val="none" w:sz="0" w:space="0" w:color="auto"/>
      </w:divBdr>
    </w:div>
    <w:div w:id="1740900565">
      <w:bodyDiv w:val="1"/>
      <w:marLeft w:val="0"/>
      <w:marRight w:val="0"/>
      <w:marTop w:val="0"/>
      <w:marBottom w:val="0"/>
      <w:divBdr>
        <w:top w:val="none" w:sz="0" w:space="0" w:color="auto"/>
        <w:left w:val="none" w:sz="0" w:space="0" w:color="auto"/>
        <w:bottom w:val="none" w:sz="0" w:space="0" w:color="auto"/>
        <w:right w:val="none" w:sz="0" w:space="0" w:color="auto"/>
      </w:divBdr>
      <w:divsChild>
        <w:div w:id="750465036">
          <w:marLeft w:val="0"/>
          <w:marRight w:val="0"/>
          <w:marTop w:val="0"/>
          <w:marBottom w:val="0"/>
          <w:divBdr>
            <w:top w:val="none" w:sz="0" w:space="0" w:color="auto"/>
            <w:left w:val="none" w:sz="0" w:space="0" w:color="auto"/>
            <w:bottom w:val="none" w:sz="0" w:space="0" w:color="auto"/>
            <w:right w:val="none" w:sz="0" w:space="0" w:color="auto"/>
          </w:divBdr>
        </w:div>
        <w:div w:id="922379172">
          <w:marLeft w:val="0"/>
          <w:marRight w:val="0"/>
          <w:marTop w:val="0"/>
          <w:marBottom w:val="0"/>
          <w:divBdr>
            <w:top w:val="none" w:sz="0" w:space="0" w:color="auto"/>
            <w:left w:val="none" w:sz="0" w:space="0" w:color="auto"/>
            <w:bottom w:val="none" w:sz="0" w:space="0" w:color="auto"/>
            <w:right w:val="none" w:sz="0" w:space="0" w:color="auto"/>
          </w:divBdr>
        </w:div>
        <w:div w:id="1040475803">
          <w:marLeft w:val="0"/>
          <w:marRight w:val="0"/>
          <w:marTop w:val="0"/>
          <w:marBottom w:val="0"/>
          <w:divBdr>
            <w:top w:val="none" w:sz="0" w:space="0" w:color="auto"/>
            <w:left w:val="none" w:sz="0" w:space="0" w:color="auto"/>
            <w:bottom w:val="none" w:sz="0" w:space="0" w:color="auto"/>
            <w:right w:val="none" w:sz="0" w:space="0" w:color="auto"/>
          </w:divBdr>
        </w:div>
        <w:div w:id="1681002729">
          <w:marLeft w:val="0"/>
          <w:marRight w:val="0"/>
          <w:marTop w:val="0"/>
          <w:marBottom w:val="0"/>
          <w:divBdr>
            <w:top w:val="none" w:sz="0" w:space="0" w:color="auto"/>
            <w:left w:val="none" w:sz="0" w:space="0" w:color="auto"/>
            <w:bottom w:val="none" w:sz="0" w:space="0" w:color="auto"/>
            <w:right w:val="none" w:sz="0" w:space="0" w:color="auto"/>
          </w:divBdr>
        </w:div>
      </w:divsChild>
    </w:div>
    <w:div w:id="1766268829">
      <w:bodyDiv w:val="1"/>
      <w:marLeft w:val="0"/>
      <w:marRight w:val="0"/>
      <w:marTop w:val="0"/>
      <w:marBottom w:val="0"/>
      <w:divBdr>
        <w:top w:val="none" w:sz="0" w:space="0" w:color="auto"/>
        <w:left w:val="none" w:sz="0" w:space="0" w:color="auto"/>
        <w:bottom w:val="none" w:sz="0" w:space="0" w:color="auto"/>
        <w:right w:val="none" w:sz="0" w:space="0" w:color="auto"/>
      </w:divBdr>
      <w:divsChild>
        <w:div w:id="405149625">
          <w:marLeft w:val="0"/>
          <w:marRight w:val="0"/>
          <w:marTop w:val="0"/>
          <w:marBottom w:val="0"/>
          <w:divBdr>
            <w:top w:val="none" w:sz="0" w:space="0" w:color="auto"/>
            <w:left w:val="none" w:sz="0" w:space="0" w:color="auto"/>
            <w:bottom w:val="none" w:sz="0" w:space="0" w:color="auto"/>
            <w:right w:val="none" w:sz="0" w:space="0" w:color="auto"/>
          </w:divBdr>
        </w:div>
        <w:div w:id="594826312">
          <w:marLeft w:val="0"/>
          <w:marRight w:val="0"/>
          <w:marTop w:val="0"/>
          <w:marBottom w:val="0"/>
          <w:divBdr>
            <w:top w:val="none" w:sz="0" w:space="0" w:color="auto"/>
            <w:left w:val="none" w:sz="0" w:space="0" w:color="auto"/>
            <w:bottom w:val="none" w:sz="0" w:space="0" w:color="auto"/>
            <w:right w:val="none" w:sz="0" w:space="0" w:color="auto"/>
          </w:divBdr>
        </w:div>
        <w:div w:id="744300857">
          <w:marLeft w:val="0"/>
          <w:marRight w:val="0"/>
          <w:marTop w:val="0"/>
          <w:marBottom w:val="0"/>
          <w:divBdr>
            <w:top w:val="none" w:sz="0" w:space="0" w:color="auto"/>
            <w:left w:val="none" w:sz="0" w:space="0" w:color="auto"/>
            <w:bottom w:val="none" w:sz="0" w:space="0" w:color="auto"/>
            <w:right w:val="none" w:sz="0" w:space="0" w:color="auto"/>
          </w:divBdr>
        </w:div>
        <w:div w:id="1684162573">
          <w:marLeft w:val="0"/>
          <w:marRight w:val="0"/>
          <w:marTop w:val="0"/>
          <w:marBottom w:val="0"/>
          <w:divBdr>
            <w:top w:val="none" w:sz="0" w:space="0" w:color="auto"/>
            <w:left w:val="none" w:sz="0" w:space="0" w:color="auto"/>
            <w:bottom w:val="none" w:sz="0" w:space="0" w:color="auto"/>
            <w:right w:val="none" w:sz="0" w:space="0" w:color="auto"/>
          </w:divBdr>
        </w:div>
      </w:divsChild>
    </w:div>
    <w:div w:id="191026090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25016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20">
          <w:marLeft w:val="0"/>
          <w:marRight w:val="0"/>
          <w:marTop w:val="0"/>
          <w:marBottom w:val="0"/>
          <w:divBdr>
            <w:top w:val="none" w:sz="0" w:space="0" w:color="auto"/>
            <w:left w:val="none" w:sz="0" w:space="0" w:color="auto"/>
            <w:bottom w:val="none" w:sz="0" w:space="0" w:color="auto"/>
            <w:right w:val="none" w:sz="0" w:space="0" w:color="auto"/>
          </w:divBdr>
        </w:div>
        <w:div w:id="412514477">
          <w:marLeft w:val="0"/>
          <w:marRight w:val="0"/>
          <w:marTop w:val="0"/>
          <w:marBottom w:val="0"/>
          <w:divBdr>
            <w:top w:val="none" w:sz="0" w:space="0" w:color="auto"/>
            <w:left w:val="none" w:sz="0" w:space="0" w:color="auto"/>
            <w:bottom w:val="none" w:sz="0" w:space="0" w:color="auto"/>
            <w:right w:val="none" w:sz="0" w:space="0" w:color="auto"/>
          </w:divBdr>
        </w:div>
        <w:div w:id="953827769">
          <w:marLeft w:val="0"/>
          <w:marRight w:val="0"/>
          <w:marTop w:val="0"/>
          <w:marBottom w:val="0"/>
          <w:divBdr>
            <w:top w:val="none" w:sz="0" w:space="0" w:color="auto"/>
            <w:left w:val="none" w:sz="0" w:space="0" w:color="auto"/>
            <w:bottom w:val="none" w:sz="0" w:space="0" w:color="auto"/>
            <w:right w:val="none" w:sz="0" w:space="0" w:color="auto"/>
          </w:divBdr>
        </w:div>
        <w:div w:id="1598756873">
          <w:marLeft w:val="0"/>
          <w:marRight w:val="0"/>
          <w:marTop w:val="0"/>
          <w:marBottom w:val="0"/>
          <w:divBdr>
            <w:top w:val="none" w:sz="0" w:space="0" w:color="auto"/>
            <w:left w:val="none" w:sz="0" w:space="0" w:color="auto"/>
            <w:bottom w:val="none" w:sz="0" w:space="0" w:color="auto"/>
            <w:right w:val="none" w:sz="0" w:space="0" w:color="auto"/>
          </w:divBdr>
        </w:div>
        <w:div w:id="2131118783">
          <w:marLeft w:val="0"/>
          <w:marRight w:val="0"/>
          <w:marTop w:val="0"/>
          <w:marBottom w:val="0"/>
          <w:divBdr>
            <w:top w:val="none" w:sz="0" w:space="0" w:color="auto"/>
            <w:left w:val="none" w:sz="0" w:space="0" w:color="auto"/>
            <w:bottom w:val="none" w:sz="0" w:space="0" w:color="auto"/>
            <w:right w:val="none" w:sz="0" w:space="0" w:color="auto"/>
          </w:divBdr>
        </w:div>
      </w:divsChild>
    </w:div>
    <w:div w:id="2139059221">
      <w:bodyDiv w:val="1"/>
      <w:marLeft w:val="0"/>
      <w:marRight w:val="0"/>
      <w:marTop w:val="0"/>
      <w:marBottom w:val="0"/>
      <w:divBdr>
        <w:top w:val="none" w:sz="0" w:space="0" w:color="auto"/>
        <w:left w:val="none" w:sz="0" w:space="0" w:color="auto"/>
        <w:bottom w:val="none" w:sz="0" w:space="0" w:color="auto"/>
        <w:right w:val="none" w:sz="0" w:space="0" w:color="auto"/>
      </w:divBdr>
      <w:divsChild>
        <w:div w:id="40789082">
          <w:marLeft w:val="0"/>
          <w:marRight w:val="0"/>
          <w:marTop w:val="0"/>
          <w:marBottom w:val="0"/>
          <w:divBdr>
            <w:top w:val="none" w:sz="0" w:space="0" w:color="auto"/>
            <w:left w:val="none" w:sz="0" w:space="0" w:color="auto"/>
            <w:bottom w:val="none" w:sz="0" w:space="0" w:color="auto"/>
            <w:right w:val="none" w:sz="0" w:space="0" w:color="auto"/>
          </w:divBdr>
          <w:divsChild>
            <w:div w:id="310595423">
              <w:marLeft w:val="0"/>
              <w:marRight w:val="0"/>
              <w:marTop w:val="0"/>
              <w:marBottom w:val="0"/>
              <w:divBdr>
                <w:top w:val="none" w:sz="0" w:space="0" w:color="auto"/>
                <w:left w:val="none" w:sz="0" w:space="0" w:color="auto"/>
                <w:bottom w:val="none" w:sz="0" w:space="0" w:color="auto"/>
                <w:right w:val="none" w:sz="0" w:space="0" w:color="auto"/>
              </w:divBdr>
              <w:divsChild>
                <w:div w:id="220286248">
                  <w:marLeft w:val="0"/>
                  <w:marRight w:val="195"/>
                  <w:marTop w:val="0"/>
                  <w:marBottom w:val="0"/>
                  <w:divBdr>
                    <w:top w:val="none" w:sz="0" w:space="0" w:color="auto"/>
                    <w:left w:val="none" w:sz="0" w:space="0" w:color="auto"/>
                    <w:bottom w:val="none" w:sz="0" w:space="0" w:color="auto"/>
                    <w:right w:val="none" w:sz="0" w:space="0" w:color="auto"/>
                  </w:divBdr>
                  <w:divsChild>
                    <w:div w:id="1983533829">
                      <w:marLeft w:val="0"/>
                      <w:marRight w:val="0"/>
                      <w:marTop w:val="0"/>
                      <w:marBottom w:val="0"/>
                      <w:divBdr>
                        <w:top w:val="none" w:sz="0" w:space="0" w:color="auto"/>
                        <w:left w:val="none" w:sz="0" w:space="0" w:color="auto"/>
                        <w:bottom w:val="none" w:sz="0" w:space="0" w:color="auto"/>
                        <w:right w:val="none" w:sz="0" w:space="0" w:color="auto"/>
                      </w:divBdr>
                      <w:divsChild>
                        <w:div w:id="5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bs.org/race/000_About/002_04-background.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tlantic.com/magazine/archive/1982/03/broken-windows/304465/"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ushistor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B338-1066-40B2-9784-0CD1CFE032CE}">
  <ds:schemaRefs>
    <ds:schemaRef ds:uri="http://schemas.openxmlformats.org/officeDocument/2006/bibliography"/>
  </ds:schemaRefs>
</ds:datastoreItem>
</file>

<file path=customXml/itemProps2.xml><?xml version="1.0" encoding="utf-8"?>
<ds:datastoreItem xmlns:ds="http://schemas.openxmlformats.org/officeDocument/2006/customXml" ds:itemID="{2055D6D8-0F20-4199-AD3F-13A5DA91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2014-03-28T23:33:00Z</cp:lastPrinted>
  <dcterms:created xsi:type="dcterms:W3CDTF">2015-07-14T13:02:00Z</dcterms:created>
  <dcterms:modified xsi:type="dcterms:W3CDTF">2015-07-14T13:03:00Z</dcterms:modified>
</cp:coreProperties>
</file>