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380"/>
      </w:tblGrid>
      <w:tr w:rsidR="00DB0103" w:rsidRPr="002E6E78" w14:paraId="03F820B3" w14:textId="77777777">
        <w:trPr>
          <w:trHeight w:val="1008"/>
        </w:trPr>
        <w:tc>
          <w:tcPr>
            <w:tcW w:w="1980" w:type="dxa"/>
            <w:shd w:val="clear" w:color="1F497D" w:fill="244061"/>
            <w:vAlign w:val="center"/>
          </w:tcPr>
          <w:p w14:paraId="25BFB958" w14:textId="4E62E3C3" w:rsidR="00DB0103" w:rsidRPr="00195F63" w:rsidRDefault="00D47F36" w:rsidP="00563648">
            <w:pPr>
              <w:pStyle w:val="Header-banner"/>
              <w:rPr>
                <w:rFonts w:ascii="Calibri" w:hAnsi="Calibri"/>
              </w:rPr>
            </w:pPr>
            <w:bookmarkStart w:id="0" w:name="_Toc356982305"/>
            <w:r>
              <w:rPr>
                <w:rFonts w:ascii="Calibri" w:hAnsi="Calibri"/>
              </w:rPr>
              <w:t>12</w:t>
            </w:r>
            <w:r w:rsidR="00895C5C">
              <w:rPr>
                <w:rFonts w:ascii="Calibri" w:hAnsi="Calibri"/>
              </w:rPr>
              <w:t>.</w:t>
            </w:r>
            <w:r>
              <w:rPr>
                <w:rFonts w:ascii="Calibri" w:hAnsi="Calibri"/>
              </w:rPr>
              <w:t>4</w:t>
            </w:r>
          </w:p>
        </w:tc>
        <w:tc>
          <w:tcPr>
            <w:tcW w:w="7380" w:type="dxa"/>
            <w:shd w:val="clear" w:color="1F497D" w:fill="365F91"/>
            <w:vAlign w:val="center"/>
          </w:tcPr>
          <w:p w14:paraId="47362A0D" w14:textId="77777777" w:rsidR="00DB0103" w:rsidRPr="00195F63" w:rsidRDefault="00DB0103" w:rsidP="00811F08">
            <w:pPr>
              <w:pStyle w:val="Header2banner"/>
              <w:rPr>
                <w:rFonts w:ascii="Calibri" w:hAnsi="Calibri"/>
              </w:rPr>
            </w:pPr>
            <w:r w:rsidRPr="00195F63">
              <w:rPr>
                <w:rFonts w:ascii="Calibri" w:hAnsi="Calibri"/>
              </w:rPr>
              <w:t>Module Overview</w:t>
            </w:r>
          </w:p>
        </w:tc>
      </w:tr>
      <w:tr w:rsidR="00DB0103" w:rsidRPr="002E6E78" w14:paraId="0258657B" w14:textId="77777777">
        <w:trPr>
          <w:trHeight w:val="1008"/>
        </w:trPr>
        <w:tc>
          <w:tcPr>
            <w:tcW w:w="9360" w:type="dxa"/>
            <w:gridSpan w:val="2"/>
            <w:shd w:val="solid" w:color="F2F2F2" w:fill="auto"/>
            <w:vAlign w:val="center"/>
          </w:tcPr>
          <w:p w14:paraId="610B1CB0" w14:textId="5B980430" w:rsidR="00DB0103" w:rsidRPr="00195F63" w:rsidRDefault="00C2086E" w:rsidP="00CE416E">
            <w:pPr>
              <w:pStyle w:val="Heading1nospace"/>
              <w:rPr>
                <w:rFonts w:ascii="Calibri" w:hAnsi="Calibri"/>
              </w:rPr>
            </w:pPr>
            <w:r>
              <w:t>“</w:t>
            </w:r>
            <w:r w:rsidRPr="00C2086E">
              <w:t>I continually find myself in the ruins</w:t>
            </w:r>
            <w:r w:rsidR="00A530A9">
              <w:t xml:space="preserve"> </w:t>
            </w:r>
            <w:r w:rsidRPr="00C2086E">
              <w:t>/ of new beginnings</w:t>
            </w:r>
            <w:r>
              <w:t>”</w:t>
            </w:r>
            <w:r w:rsidR="005306C5">
              <w:t>: Analyzing the Interaction of Central Ideas and Character Development</w:t>
            </w:r>
          </w:p>
        </w:tc>
      </w:tr>
      <w:tr w:rsidR="00DB0103" w:rsidRPr="002E6E78" w14:paraId="450A430B" w14:textId="77777777">
        <w:trPr>
          <w:trHeight w:val="1008"/>
        </w:trPr>
        <w:tc>
          <w:tcPr>
            <w:tcW w:w="1980" w:type="dxa"/>
            <w:shd w:val="solid" w:color="F2F2F2" w:fill="auto"/>
          </w:tcPr>
          <w:p w14:paraId="1439D57C" w14:textId="77777777" w:rsidR="00DB0103" w:rsidRPr="002E6E78" w:rsidRDefault="00DB0103" w:rsidP="00A51B45">
            <w:pPr>
              <w:rPr>
                <w:b/>
                <w:color w:val="244061"/>
                <w:sz w:val="24"/>
              </w:rPr>
            </w:pPr>
            <w:r w:rsidRPr="002E6E78">
              <w:rPr>
                <w:b/>
                <w:color w:val="244061"/>
                <w:sz w:val="24"/>
              </w:rPr>
              <w:t>Texts</w:t>
            </w:r>
          </w:p>
        </w:tc>
        <w:tc>
          <w:tcPr>
            <w:tcW w:w="7380" w:type="dxa"/>
            <w:shd w:val="solid" w:color="F2F2F2" w:fill="auto"/>
            <w:vAlign w:val="center"/>
          </w:tcPr>
          <w:p w14:paraId="09BFB990" w14:textId="4E92648C" w:rsidR="00DB0103" w:rsidRPr="002E6E78" w:rsidRDefault="00DB0103" w:rsidP="00A51B45">
            <w:pPr>
              <w:rPr>
                <w:color w:val="000000"/>
              </w:rPr>
            </w:pPr>
            <w:r w:rsidRPr="002E6E78">
              <w:rPr>
                <w:b/>
                <w:color w:val="000000"/>
              </w:rPr>
              <w:t>Unit 1:</w:t>
            </w:r>
            <w:r w:rsidRPr="002E6E78">
              <w:rPr>
                <w:color w:val="000000"/>
              </w:rPr>
              <w:t xml:space="preserve"> </w:t>
            </w:r>
            <w:r w:rsidR="00D47F36" w:rsidRPr="00D47F36">
              <w:rPr>
                <w:i/>
                <w:color w:val="000000"/>
              </w:rPr>
              <w:t>A Streetcar Named Desire</w:t>
            </w:r>
            <w:r w:rsidR="00AD38F6">
              <w:rPr>
                <w:color w:val="000000"/>
              </w:rPr>
              <w:t xml:space="preserve"> by Tennessee Williams,</w:t>
            </w:r>
            <w:r w:rsidR="00D47F36">
              <w:rPr>
                <w:color w:val="000000"/>
              </w:rPr>
              <w:t xml:space="preserve"> </w:t>
            </w:r>
            <w:r w:rsidR="00AD38F6">
              <w:rPr>
                <w:color w:val="000000"/>
              </w:rPr>
              <w:t>“A Daily Joy to Be Alive” by Jimmy Santiago Baca</w:t>
            </w:r>
          </w:p>
          <w:p w14:paraId="48C191FC" w14:textId="1A6CB4E4" w:rsidR="00DB0103" w:rsidRPr="00E0051F" w:rsidRDefault="00DB0103" w:rsidP="00895C5C">
            <w:pPr>
              <w:rPr>
                <w:color w:val="000000"/>
              </w:rPr>
            </w:pPr>
            <w:r w:rsidRPr="002E6E78">
              <w:rPr>
                <w:b/>
                <w:color w:val="000000"/>
              </w:rPr>
              <w:t>Unit 2:</w:t>
            </w:r>
            <w:r w:rsidRPr="002E6E78">
              <w:rPr>
                <w:color w:val="000000"/>
              </w:rPr>
              <w:t xml:space="preserve"> </w:t>
            </w:r>
            <w:r w:rsidR="00895C5C">
              <w:rPr>
                <w:color w:val="000000"/>
              </w:rPr>
              <w:t>“</w:t>
            </w:r>
            <w:r w:rsidR="00AD38F6">
              <w:rPr>
                <w:color w:val="000000"/>
              </w:rPr>
              <w:t>The Overcoat”</w:t>
            </w:r>
            <w:r w:rsidR="00321FC8">
              <w:rPr>
                <w:color w:val="000000"/>
              </w:rPr>
              <w:t xml:space="preserve"> from </w:t>
            </w:r>
            <w:r w:rsidR="00321FC8" w:rsidRPr="00321FC8">
              <w:rPr>
                <w:i/>
                <w:color w:val="000000"/>
              </w:rPr>
              <w:t>The Collected Tales of Nikolai Gogol</w:t>
            </w:r>
            <w:r w:rsidR="00AD38F6">
              <w:rPr>
                <w:color w:val="000000"/>
              </w:rPr>
              <w:t xml:space="preserve"> by Nikolai Gogol, </w:t>
            </w:r>
            <w:r w:rsidR="00AD38F6" w:rsidRPr="00AD38F6">
              <w:rPr>
                <w:i/>
                <w:color w:val="000000"/>
              </w:rPr>
              <w:t>The Namesake</w:t>
            </w:r>
            <w:r w:rsidR="00AD38F6">
              <w:rPr>
                <w:color w:val="000000"/>
              </w:rPr>
              <w:t xml:space="preserve"> by Jhumpa Lahiri</w:t>
            </w:r>
          </w:p>
        </w:tc>
      </w:tr>
      <w:tr w:rsidR="00DB0103" w:rsidRPr="002E6E78" w14:paraId="69E053A9" w14:textId="77777777">
        <w:trPr>
          <w:trHeight w:val="585"/>
        </w:trPr>
        <w:tc>
          <w:tcPr>
            <w:tcW w:w="1980" w:type="dxa"/>
            <w:shd w:val="solid" w:color="F2F2F2" w:fill="auto"/>
          </w:tcPr>
          <w:p w14:paraId="35BAD650" w14:textId="77777777" w:rsidR="00DB0103" w:rsidRPr="002E6E78" w:rsidRDefault="00DB0103" w:rsidP="00033071">
            <w:pPr>
              <w:rPr>
                <w:b/>
                <w:color w:val="244061"/>
                <w:sz w:val="24"/>
              </w:rPr>
            </w:pPr>
            <w:r w:rsidRPr="002E6E78">
              <w:rPr>
                <w:b/>
                <w:color w:val="244061"/>
                <w:sz w:val="24"/>
              </w:rPr>
              <w:t xml:space="preserve">Number of Lessons </w:t>
            </w:r>
            <w:r w:rsidRPr="002E6E78">
              <w:rPr>
                <w:b/>
                <w:color w:val="244061"/>
                <w:sz w:val="24"/>
              </w:rPr>
              <w:br/>
              <w:t>in Module</w:t>
            </w:r>
          </w:p>
        </w:tc>
        <w:tc>
          <w:tcPr>
            <w:tcW w:w="7380" w:type="dxa"/>
            <w:shd w:val="solid" w:color="F2F2F2" w:fill="auto"/>
            <w:vAlign w:val="center"/>
          </w:tcPr>
          <w:p w14:paraId="5BBC8251" w14:textId="0D66FC01" w:rsidR="00DB0103" w:rsidRPr="002E6E78" w:rsidRDefault="00BE0415" w:rsidP="004C0635">
            <w:r>
              <w:t>4</w:t>
            </w:r>
            <w:r w:rsidR="00052D21">
              <w:t>1</w:t>
            </w:r>
            <w:r w:rsidR="00DB0103" w:rsidRPr="002E6E78">
              <w:t xml:space="preserve"> (including Module Performance </w:t>
            </w:r>
            <w:r w:rsidR="004C0635">
              <w:t>Assessment</w:t>
            </w:r>
            <w:r w:rsidR="00DB0103" w:rsidRPr="002E6E78">
              <w:t>)</w:t>
            </w:r>
          </w:p>
        </w:tc>
      </w:tr>
    </w:tbl>
    <w:bookmarkEnd w:id="0"/>
    <w:p w14:paraId="5DF66C5C" w14:textId="77777777" w:rsidR="00DB0103" w:rsidRPr="002E6E78" w:rsidRDefault="00DB0103" w:rsidP="00CE416E">
      <w:pPr>
        <w:pStyle w:val="Heading1"/>
      </w:pPr>
      <w:r w:rsidRPr="002E6E78">
        <w:t>Introduction</w:t>
      </w:r>
    </w:p>
    <w:p w14:paraId="4C112B6D" w14:textId="682D34D5" w:rsidR="00E34A91" w:rsidRDefault="005D7B93" w:rsidP="00EE6550">
      <w:pPr>
        <w:spacing w:after="200"/>
      </w:pPr>
      <w:r w:rsidRPr="002E6E78">
        <w:t>In this module, students</w:t>
      </w:r>
      <w:r w:rsidR="003C1B32">
        <w:t xml:space="preserve"> </w:t>
      </w:r>
      <w:r w:rsidRPr="002E6E78">
        <w:t>read, discuss, and analyze</w:t>
      </w:r>
      <w:r w:rsidR="00D93AB8">
        <w:t xml:space="preserve"> </w:t>
      </w:r>
      <w:r w:rsidR="00ED0327">
        <w:t>four</w:t>
      </w:r>
      <w:r w:rsidR="00E350DC">
        <w:t xml:space="preserve"> literary texts</w:t>
      </w:r>
      <w:r w:rsidR="00321FC8">
        <w:t>,</w:t>
      </w:r>
      <w:r w:rsidR="00A60AD4">
        <w:t xml:space="preserve"> focusing on </w:t>
      </w:r>
      <w:r w:rsidR="00E350DC">
        <w:t>the development of</w:t>
      </w:r>
      <w:r w:rsidR="00A60AD4">
        <w:t xml:space="preserve"> interrelated</w:t>
      </w:r>
      <w:r w:rsidR="003C1B32">
        <w:t xml:space="preserve"> central ideas</w:t>
      </w:r>
      <w:r w:rsidR="00E350DC">
        <w:t xml:space="preserve"> within and across the texts</w:t>
      </w:r>
      <w:r w:rsidR="006C06FB">
        <w:t>.</w:t>
      </w:r>
      <w:r w:rsidR="0047604B">
        <w:t xml:space="preserve"> This module</w:t>
      </w:r>
      <w:r w:rsidR="00EE6550" w:rsidRPr="002E6E78">
        <w:t xml:space="preserve"> </w:t>
      </w:r>
      <w:r w:rsidR="00EE6550">
        <w:t xml:space="preserve">builds upon the </w:t>
      </w:r>
      <w:r w:rsidR="00EE6550" w:rsidRPr="002E6E78">
        <w:t xml:space="preserve">key protocols and routines for reading, writing, and discussion that </w:t>
      </w:r>
      <w:r w:rsidR="00EE6550">
        <w:t>were established in Module 12.1 and developed throughout Modules 12.2 and 12.3</w:t>
      </w:r>
      <w:r w:rsidR="00EE6550" w:rsidRPr="002E6E78">
        <w:t>.</w:t>
      </w:r>
      <w:r w:rsidR="00C2086E">
        <w:t xml:space="preserve"> </w:t>
      </w:r>
      <w:r w:rsidR="0047604B">
        <w:t>In order to prepare students for complex, independent text analysis after high school, t</w:t>
      </w:r>
      <w:r w:rsidR="00C2086E">
        <w:t xml:space="preserve">his module provides fewer scaffolds for text analysis than </w:t>
      </w:r>
      <w:r w:rsidR="00E350DC">
        <w:t xml:space="preserve">do </w:t>
      </w:r>
      <w:r w:rsidR="0047604B">
        <w:t>prior modules.</w:t>
      </w:r>
      <w:r w:rsidR="00EE6550">
        <w:t xml:space="preserve"> </w:t>
      </w:r>
      <w:r w:rsidR="0047604B">
        <w:t>This module also provides students opportunities to craft</w:t>
      </w:r>
      <w:r w:rsidR="00E86180">
        <w:t xml:space="preserve"> narrative, informational</w:t>
      </w:r>
      <w:r w:rsidR="00C2086E">
        <w:t>,</w:t>
      </w:r>
      <w:r w:rsidR="00E86180">
        <w:t xml:space="preserve"> and </w:t>
      </w:r>
      <w:proofErr w:type="gramStart"/>
      <w:r w:rsidR="00E86180">
        <w:t xml:space="preserve">argument </w:t>
      </w:r>
      <w:r w:rsidR="0047604B">
        <w:t>writing</w:t>
      </w:r>
      <w:proofErr w:type="gramEnd"/>
      <w:r w:rsidR="0047604B">
        <w:t xml:space="preserve"> pieces that build on </w:t>
      </w:r>
      <w:r w:rsidR="00E350DC">
        <w:t>writing skills introduced</w:t>
      </w:r>
      <w:r w:rsidR="00F136AF">
        <w:t xml:space="preserve"> in</w:t>
      </w:r>
      <w:r w:rsidR="0047604B">
        <w:t xml:space="preserve"> earlier modules</w:t>
      </w:r>
      <w:r w:rsidR="00E86180">
        <w:t xml:space="preserve">. </w:t>
      </w:r>
    </w:p>
    <w:p w14:paraId="01E41B02" w14:textId="23FABB2D" w:rsidR="00B66218" w:rsidRDefault="00E350DC" w:rsidP="00EE6550">
      <w:pPr>
        <w:spacing w:before="120" w:after="200"/>
      </w:pPr>
      <w:r>
        <w:t xml:space="preserve">The texts in this module develop complex characters </w:t>
      </w:r>
      <w:proofErr w:type="gramStart"/>
      <w:r>
        <w:t>who</w:t>
      </w:r>
      <w:proofErr w:type="gramEnd"/>
      <w:r>
        <w:t xml:space="preserve"> struggle to define and shape their own identities. The characters’ struggles for identity </w:t>
      </w:r>
      <w:r w:rsidR="00FF482A">
        <w:t>revolve around</w:t>
      </w:r>
      <w:r>
        <w:t xml:space="preserve"> various internal and external forces including: class, gender, politics, intersecting cultures, and family expectations.</w:t>
      </w:r>
      <w:r w:rsidR="00CE455E" w:rsidDel="00E350DC">
        <w:t xml:space="preserve"> </w:t>
      </w:r>
    </w:p>
    <w:p w14:paraId="0E221C81" w14:textId="667371F3" w:rsidR="005D7B93" w:rsidRPr="00432DEE" w:rsidRDefault="005D7B93" w:rsidP="00FE7D47">
      <w:pPr>
        <w:spacing w:after="200"/>
      </w:pPr>
      <w:r w:rsidRPr="002E6E78">
        <w:t xml:space="preserve">In </w:t>
      </w:r>
      <w:r>
        <w:t>U</w:t>
      </w:r>
      <w:r w:rsidR="00B52C1A">
        <w:t>nit 12.4</w:t>
      </w:r>
      <w:r w:rsidRPr="002E6E78">
        <w:t>.1, students read</w:t>
      </w:r>
      <w:r w:rsidR="00B52C1A">
        <w:t xml:space="preserve"> Tennessee Williams’</w:t>
      </w:r>
      <w:r w:rsidR="00E754F2">
        <w:t>s</w:t>
      </w:r>
      <w:r w:rsidRPr="002E6E78">
        <w:t xml:space="preserve"> </w:t>
      </w:r>
      <w:r w:rsidR="00E350DC">
        <w:t xml:space="preserve">play </w:t>
      </w:r>
      <w:r w:rsidR="00B52C1A" w:rsidRPr="00B52C1A">
        <w:rPr>
          <w:i/>
        </w:rPr>
        <w:t>A Streetcar Named Desire</w:t>
      </w:r>
      <w:r w:rsidR="000D106D">
        <w:rPr>
          <w:i/>
        </w:rPr>
        <w:t xml:space="preserve">, </w:t>
      </w:r>
      <w:r w:rsidR="000D106D">
        <w:t xml:space="preserve">exploring how various </w:t>
      </w:r>
      <w:r w:rsidR="00E350DC">
        <w:t xml:space="preserve">textual </w:t>
      </w:r>
      <w:r w:rsidR="000D106D">
        <w:t>elements such as character development</w:t>
      </w:r>
      <w:r w:rsidR="00A3422C">
        <w:t xml:space="preserve"> and setting intersect </w:t>
      </w:r>
      <w:r w:rsidR="00884172">
        <w:t xml:space="preserve">and contribute </w:t>
      </w:r>
      <w:r w:rsidR="00A3422C">
        <w:t xml:space="preserve">to </w:t>
      </w:r>
      <w:r w:rsidR="00884172">
        <w:t xml:space="preserve">the </w:t>
      </w:r>
      <w:r w:rsidR="00A3422C">
        <w:t>develop</w:t>
      </w:r>
      <w:r w:rsidR="00884172">
        <w:t>ment of</w:t>
      </w:r>
      <w:r w:rsidR="00AC36CC">
        <w:t xml:space="preserve"> </w:t>
      </w:r>
      <w:r w:rsidR="00E754F2">
        <w:t xml:space="preserve">the </w:t>
      </w:r>
      <w:r w:rsidR="00AC36CC">
        <w:t>central ideas</w:t>
      </w:r>
      <w:r w:rsidR="0047604B">
        <w:t xml:space="preserve"> </w:t>
      </w:r>
      <w:r w:rsidR="005979C6">
        <w:t>of</w:t>
      </w:r>
      <w:r w:rsidR="0047604B">
        <w:t xml:space="preserve"> power dynamics, nostalgia, and identity</w:t>
      </w:r>
      <w:r w:rsidR="00052D21">
        <w:t>.</w:t>
      </w:r>
      <w:r w:rsidR="0047604B">
        <w:t xml:space="preserve"> </w:t>
      </w:r>
      <w:r w:rsidR="005979C6">
        <w:t>Additionally, students view</w:t>
      </w:r>
      <w:r w:rsidR="00917756">
        <w:t xml:space="preserve"> excerpts from Elia Kazan’s</w:t>
      </w:r>
      <w:r w:rsidR="005979C6">
        <w:t xml:space="preserve"> 1950 film,</w:t>
      </w:r>
      <w:r w:rsidR="00917756">
        <w:t xml:space="preserve"> </w:t>
      </w:r>
      <w:r w:rsidR="00917756" w:rsidRPr="006F68AF">
        <w:rPr>
          <w:i/>
        </w:rPr>
        <w:t>A Streetcar Named Desire</w:t>
      </w:r>
      <w:r w:rsidR="00917756">
        <w:rPr>
          <w:i/>
        </w:rPr>
        <w:t xml:space="preserve">, </w:t>
      </w:r>
      <w:r w:rsidR="00917756">
        <w:t xml:space="preserve">analyzing how the film interprets the play. </w:t>
      </w:r>
      <w:r w:rsidR="000D106D">
        <w:t>Later in the unit, students read</w:t>
      </w:r>
      <w:r w:rsidR="00333B49">
        <w:t xml:space="preserve"> the poem</w:t>
      </w:r>
      <w:r w:rsidR="00432DEE">
        <w:rPr>
          <w:i/>
        </w:rPr>
        <w:t xml:space="preserve"> </w:t>
      </w:r>
      <w:r w:rsidR="00432DEE">
        <w:t>“A Daily Joy to Be Alive” b</w:t>
      </w:r>
      <w:r w:rsidR="000D106D">
        <w:t xml:space="preserve">y Jimmy Santiago Baca </w:t>
      </w:r>
      <w:r w:rsidR="00884172">
        <w:t xml:space="preserve">and </w:t>
      </w:r>
      <w:r w:rsidR="000271AA">
        <w:t xml:space="preserve">consider </w:t>
      </w:r>
      <w:r w:rsidR="0047604B">
        <w:t>how the</w:t>
      </w:r>
      <w:r w:rsidR="005262B9">
        <w:t xml:space="preserve"> central ideas in the</w:t>
      </w:r>
      <w:r w:rsidR="0047604B">
        <w:t xml:space="preserve"> poem</w:t>
      </w:r>
      <w:r w:rsidR="00C2086E">
        <w:t xml:space="preserve"> </w:t>
      </w:r>
      <w:r w:rsidR="00E350DC">
        <w:t xml:space="preserve">relate </w:t>
      </w:r>
      <w:r w:rsidR="005979C6">
        <w:t xml:space="preserve">to </w:t>
      </w:r>
      <w:r w:rsidR="005979C6" w:rsidRPr="006F68AF">
        <w:rPr>
          <w:i/>
        </w:rPr>
        <w:t>A Streetcar Named Desire</w:t>
      </w:r>
      <w:r w:rsidR="005979C6">
        <w:t xml:space="preserve">. </w:t>
      </w:r>
    </w:p>
    <w:p w14:paraId="1530B83B" w14:textId="44F54B6F" w:rsidR="00004075" w:rsidRDefault="00224453" w:rsidP="00C7161C">
      <w:pPr>
        <w:spacing w:after="200"/>
      </w:pPr>
      <w:r>
        <w:lastRenderedPageBreak/>
        <w:t>In Unit 12.4</w:t>
      </w:r>
      <w:r w:rsidR="005D7B93" w:rsidRPr="002E6E78">
        <w:t xml:space="preserve">.2, </w:t>
      </w:r>
      <w:r w:rsidR="00531FF8">
        <w:t>students read</w:t>
      </w:r>
      <w:r w:rsidR="00004075">
        <w:t xml:space="preserve"> and analyze</w:t>
      </w:r>
      <w:r w:rsidR="00531FF8">
        <w:t xml:space="preserve"> </w:t>
      </w:r>
      <w:r>
        <w:t>Nikolai Gogol’s</w:t>
      </w:r>
      <w:r w:rsidR="00333B49">
        <w:t xml:space="preserve"> short story</w:t>
      </w:r>
      <w:r>
        <w:t xml:space="preserve"> </w:t>
      </w:r>
      <w:r w:rsidR="0098057D">
        <w:t>“The Overcoat”</w:t>
      </w:r>
      <w:r w:rsidR="00EF3D43">
        <w:t xml:space="preserve"> from </w:t>
      </w:r>
      <w:r w:rsidR="00EF3D43" w:rsidRPr="00EF3D43">
        <w:rPr>
          <w:i/>
        </w:rPr>
        <w:t>The Collected Tales of Nikolai Gogol</w:t>
      </w:r>
      <w:r w:rsidR="0098057D">
        <w:t xml:space="preserve"> </w:t>
      </w:r>
      <w:r w:rsidR="00A06DF4">
        <w:t>and Jhumpa Lahiri’s</w:t>
      </w:r>
      <w:r w:rsidR="00AA2CB4">
        <w:t xml:space="preserve"> novel</w:t>
      </w:r>
      <w:r w:rsidR="00A06DF4">
        <w:t xml:space="preserve"> </w:t>
      </w:r>
      <w:r w:rsidR="00A06DF4" w:rsidRPr="00A06DF4">
        <w:rPr>
          <w:i/>
        </w:rPr>
        <w:t>The Namesake</w:t>
      </w:r>
      <w:r w:rsidR="00404545">
        <w:t xml:space="preserve">, considering how both </w:t>
      </w:r>
      <w:r w:rsidR="00A3422C">
        <w:t xml:space="preserve">texts </w:t>
      </w:r>
      <w:r w:rsidR="007B1D8F">
        <w:t>explore</w:t>
      </w:r>
      <w:r w:rsidR="005159B1">
        <w:t xml:space="preserve"> </w:t>
      </w:r>
      <w:r w:rsidR="00A27796">
        <w:t>characters’</w:t>
      </w:r>
      <w:r w:rsidR="00353727">
        <w:t xml:space="preserve"> struggle</w:t>
      </w:r>
      <w:r w:rsidR="004937A4">
        <w:t>s</w:t>
      </w:r>
      <w:r w:rsidR="00353727">
        <w:t xml:space="preserve"> </w:t>
      </w:r>
      <w:r w:rsidR="001A01F5">
        <w:t>with</w:t>
      </w:r>
      <w:r w:rsidR="00353727">
        <w:t xml:space="preserve"> </w:t>
      </w:r>
      <w:r w:rsidR="00C53452">
        <w:t>identity</w:t>
      </w:r>
      <w:r w:rsidR="00353727">
        <w:t>.</w:t>
      </w:r>
      <w:r w:rsidR="00F62E5A">
        <w:t xml:space="preserve"> </w:t>
      </w:r>
      <w:r w:rsidR="004872A0">
        <w:t>Additionally, s</w:t>
      </w:r>
      <w:r w:rsidR="00F62E5A">
        <w:t xml:space="preserve">tudents analyze how structural choices can </w:t>
      </w:r>
      <w:r w:rsidR="00E350DC">
        <w:t xml:space="preserve">shape </w:t>
      </w:r>
      <w:r w:rsidR="00F62E5A">
        <w:t>meaning</w:t>
      </w:r>
      <w:r w:rsidR="00E350DC">
        <w:t xml:space="preserve"> in a text</w:t>
      </w:r>
      <w:r w:rsidR="00CD3CDA">
        <w:t xml:space="preserve"> and create </w:t>
      </w:r>
      <w:r w:rsidR="00F62E5A">
        <w:t>aesthetic impact</w:t>
      </w:r>
      <w:r w:rsidR="00E350DC">
        <w:t xml:space="preserve"> for the reader</w:t>
      </w:r>
      <w:r w:rsidR="003F5188">
        <w:t>.</w:t>
      </w:r>
    </w:p>
    <w:p w14:paraId="61E7E3EA" w14:textId="132848B0" w:rsidR="000F070B" w:rsidRDefault="00A01254" w:rsidP="00AA4624">
      <w:r w:rsidRPr="00677A89">
        <w:rPr>
          <w:b/>
        </w:rPr>
        <w:t>Note:</w:t>
      </w:r>
      <w:r>
        <w:t xml:space="preserve"> </w:t>
      </w:r>
      <w:r w:rsidRPr="00677A89">
        <w:t>Account</w:t>
      </w:r>
      <w:r>
        <w:t xml:space="preserve">able Independent Reading (AIR) is suspended in </w:t>
      </w:r>
      <w:r w:rsidR="002E54BD">
        <w:t>12.4</w:t>
      </w:r>
      <w:r>
        <w:t xml:space="preserve">. </w:t>
      </w:r>
      <w:r w:rsidR="005262B9">
        <w:t xml:space="preserve">Students may begin reading </w:t>
      </w:r>
      <w:r w:rsidR="005262B9">
        <w:rPr>
          <w:i/>
        </w:rPr>
        <w:t>The Namesake</w:t>
      </w:r>
      <w:r w:rsidR="005262B9">
        <w:t xml:space="preserve"> at the beginning of Module 12.4 in preparation for Unit 12.4.2.</w:t>
      </w:r>
    </w:p>
    <w:p w14:paraId="400476B0" w14:textId="61937514" w:rsidR="001754F0" w:rsidRDefault="001754F0" w:rsidP="005D7B93">
      <w:pPr>
        <w:pStyle w:val="Heading1"/>
      </w:pPr>
      <w:r>
        <w:t>Literacy Skills and Habits</w:t>
      </w:r>
    </w:p>
    <w:p w14:paraId="29910039" w14:textId="77777777" w:rsidR="00526D5F" w:rsidRPr="00677A89" w:rsidRDefault="00526D5F" w:rsidP="00526D5F">
      <w:pPr>
        <w:pStyle w:val="BulletedList"/>
        <w:numPr>
          <w:ilvl w:val="0"/>
          <w:numId w:val="17"/>
        </w:numPr>
      </w:pPr>
      <w:r>
        <w:t xml:space="preserve">Read closely for textual </w:t>
      </w:r>
      <w:r w:rsidRPr="00677A89">
        <w:t>details</w:t>
      </w:r>
    </w:p>
    <w:p w14:paraId="3AC264C5" w14:textId="77777777" w:rsidR="00526D5F" w:rsidRPr="00677A89" w:rsidRDefault="00526D5F" w:rsidP="00526D5F">
      <w:pPr>
        <w:pStyle w:val="BulletedList"/>
        <w:numPr>
          <w:ilvl w:val="0"/>
          <w:numId w:val="17"/>
        </w:numPr>
      </w:pPr>
      <w:r w:rsidRPr="00677A89">
        <w:t>Annotate texts to support comprehension and analysis</w:t>
      </w:r>
    </w:p>
    <w:p w14:paraId="4EA0C025" w14:textId="77777777" w:rsidR="00526D5F" w:rsidRPr="00677A89" w:rsidRDefault="00526D5F" w:rsidP="00526D5F">
      <w:pPr>
        <w:pStyle w:val="BulletedList"/>
        <w:numPr>
          <w:ilvl w:val="0"/>
          <w:numId w:val="17"/>
        </w:numPr>
      </w:pPr>
      <w:r w:rsidRPr="00677A89">
        <w:t>Engage in productive</w:t>
      </w:r>
      <w:r>
        <w:t>,</w:t>
      </w:r>
      <w:r w:rsidRPr="00677A89">
        <w:t xml:space="preserve"> evidence-based discussions about text</w:t>
      </w:r>
      <w:r>
        <w:t>s</w:t>
      </w:r>
    </w:p>
    <w:p w14:paraId="07F81879" w14:textId="77777777" w:rsidR="00526D5F" w:rsidRDefault="00526D5F" w:rsidP="00526D5F">
      <w:pPr>
        <w:pStyle w:val="BulletedList"/>
        <w:numPr>
          <w:ilvl w:val="0"/>
          <w:numId w:val="17"/>
        </w:numPr>
      </w:pPr>
      <w:r w:rsidRPr="00677A89">
        <w:t>Collect and organize evidence from texts to support analysis in writing</w:t>
      </w:r>
      <w:r>
        <w:t xml:space="preserve"> and discussions</w:t>
      </w:r>
    </w:p>
    <w:p w14:paraId="53CF82F1" w14:textId="77777777" w:rsidR="00526D5F" w:rsidRPr="009023D9" w:rsidRDefault="00526D5F" w:rsidP="00526D5F">
      <w:pPr>
        <w:pStyle w:val="BulletedList"/>
        <w:numPr>
          <w:ilvl w:val="0"/>
          <w:numId w:val="17"/>
        </w:numPr>
      </w:pPr>
      <w:r>
        <w:t>Use vocabulary strategies to define unknown words</w:t>
      </w:r>
    </w:p>
    <w:p w14:paraId="5ADF3F1A" w14:textId="77777777" w:rsidR="00526D5F" w:rsidRDefault="00526D5F" w:rsidP="00526D5F">
      <w:pPr>
        <w:pStyle w:val="BulletedList"/>
        <w:numPr>
          <w:ilvl w:val="0"/>
          <w:numId w:val="17"/>
        </w:numPr>
      </w:pPr>
      <w:r>
        <w:t>Independently read a text in preparation for supported analysis</w:t>
      </w:r>
    </w:p>
    <w:p w14:paraId="4184A355" w14:textId="77777777" w:rsidR="00526D5F" w:rsidRDefault="00526D5F" w:rsidP="00526D5F">
      <w:pPr>
        <w:pStyle w:val="BulletedList"/>
        <w:numPr>
          <w:ilvl w:val="0"/>
          <w:numId w:val="17"/>
        </w:numPr>
      </w:pPr>
      <w:r w:rsidRPr="003539A7">
        <w:t>Paraphrase and quote relevant evidence from a text</w:t>
      </w:r>
    </w:p>
    <w:p w14:paraId="187ADA62" w14:textId="77777777" w:rsidR="00526D5F" w:rsidRDefault="00526D5F" w:rsidP="00526D5F">
      <w:pPr>
        <w:pStyle w:val="BulletedList"/>
        <w:numPr>
          <w:ilvl w:val="0"/>
          <w:numId w:val="17"/>
        </w:numPr>
      </w:pPr>
      <w:r>
        <w:t>Make claims about texts using specific textual evidence</w:t>
      </w:r>
    </w:p>
    <w:p w14:paraId="3C18A7A9" w14:textId="77777777" w:rsidR="00526D5F" w:rsidRPr="00C13017" w:rsidRDefault="00526D5F" w:rsidP="00526D5F">
      <w:pPr>
        <w:pStyle w:val="BulletedList"/>
        <w:numPr>
          <w:ilvl w:val="0"/>
          <w:numId w:val="17"/>
        </w:numPr>
        <w:rPr>
          <w:rFonts w:ascii="Times" w:eastAsia="MS ??" w:hAnsi="Times" w:cs="Times"/>
          <w:sz w:val="24"/>
          <w:szCs w:val="24"/>
        </w:rPr>
      </w:pPr>
      <w:r>
        <w:rPr>
          <w:rFonts w:eastAsia="MS ??"/>
        </w:rPr>
        <w:t xml:space="preserve">Independently read and annotate text in preparation for evidence-based discussion </w:t>
      </w:r>
    </w:p>
    <w:p w14:paraId="18E4D1DE" w14:textId="77777777" w:rsidR="00526D5F" w:rsidRPr="00937725" w:rsidRDefault="00526D5F" w:rsidP="00526D5F">
      <w:pPr>
        <w:pStyle w:val="BulletedList"/>
        <w:numPr>
          <w:ilvl w:val="0"/>
          <w:numId w:val="17"/>
        </w:numPr>
      </w:pPr>
      <w:r>
        <w:t>Analyze multiple interpretations of a source text</w:t>
      </w:r>
    </w:p>
    <w:p w14:paraId="1D53F277" w14:textId="77777777" w:rsidR="00526D5F" w:rsidRDefault="00526D5F" w:rsidP="00526D5F">
      <w:pPr>
        <w:pStyle w:val="BulletedList"/>
        <w:numPr>
          <w:ilvl w:val="0"/>
          <w:numId w:val="17"/>
        </w:numPr>
      </w:pPr>
      <w:r w:rsidRPr="003539A7">
        <w:t>Generate and respond to questions in scholarly discourse</w:t>
      </w:r>
    </w:p>
    <w:p w14:paraId="064A0AF8" w14:textId="3BB80B29" w:rsidR="001754F0" w:rsidRPr="001754F0" w:rsidRDefault="00526D5F" w:rsidP="00AA4624">
      <w:pPr>
        <w:pStyle w:val="BulletedList"/>
        <w:numPr>
          <w:ilvl w:val="0"/>
          <w:numId w:val="17"/>
        </w:numPr>
      </w:pPr>
      <w:r>
        <w:t>Practice narrative, argument, and informative writing techniques and skills</w:t>
      </w:r>
    </w:p>
    <w:p w14:paraId="2C1C0602" w14:textId="77777777" w:rsidR="00DB0103" w:rsidRPr="005D7B93" w:rsidRDefault="00DB0103" w:rsidP="005D7B93">
      <w:pPr>
        <w:pStyle w:val="Heading1"/>
      </w:pPr>
      <w:r w:rsidRPr="005D7B93">
        <w:t>English Language Arts Outcomes</w:t>
      </w:r>
    </w:p>
    <w:p w14:paraId="4A1F43EE" w14:textId="77777777" w:rsidR="00DB0103" w:rsidRPr="00F4200F" w:rsidRDefault="00DB0103" w:rsidP="00CE416E">
      <w:pPr>
        <w:pStyle w:val="Heading2"/>
        <w:rPr>
          <w:rFonts w:asciiTheme="minorHAnsi" w:hAnsiTheme="minorHAnsi"/>
        </w:rPr>
      </w:pPr>
      <w:r w:rsidRPr="00F4200F">
        <w:rPr>
          <w:rFonts w:asciiTheme="minorHAnsi" w:hAnsiTheme="minorHAnsi"/>
        </w:rPr>
        <w:t>Yearlong Target Standards</w:t>
      </w:r>
    </w:p>
    <w:p w14:paraId="2C7DED0F" w14:textId="77777777" w:rsidR="00DB0103" w:rsidRPr="002E6E78" w:rsidRDefault="00DB0103" w:rsidP="00B52DE7">
      <w:r w:rsidRPr="002E6E78">
        <w:t xml:space="preserve">These standards embody the pedagogical shifts required by the Common Core </w:t>
      </w:r>
      <w:r w:rsidR="004C0635">
        <w:t xml:space="preserve">State </w:t>
      </w:r>
      <w:r w:rsidRPr="002E6E78">
        <w:t>Standards and will be a strong focus in every E</w:t>
      </w:r>
      <w:r w:rsidR="004C0635">
        <w:t xml:space="preserve">nglish </w:t>
      </w:r>
      <w:r w:rsidRPr="002E6E78">
        <w:t>L</w:t>
      </w:r>
      <w:r w:rsidR="004C0635">
        <w:t xml:space="preserve">anguage </w:t>
      </w:r>
      <w:r w:rsidRPr="002E6E78">
        <w:t>A</w:t>
      </w:r>
      <w:r w:rsidR="004C0635">
        <w:t>rts</w:t>
      </w:r>
      <w:r w:rsidRPr="002E6E78">
        <w:t xml:space="preserve"> module and unit in grades 9–12.</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64"/>
        <w:gridCol w:w="7929"/>
      </w:tblGrid>
      <w:tr w:rsidR="00DB0103" w:rsidRPr="002E6E78" w14:paraId="66309D6B" w14:textId="77777777" w:rsidTr="00F4200F">
        <w:tc>
          <w:tcPr>
            <w:tcW w:w="9293" w:type="dxa"/>
            <w:gridSpan w:val="2"/>
            <w:shd w:val="clear" w:color="auto" w:fill="1F497D" w:themeFill="text2"/>
          </w:tcPr>
          <w:p w14:paraId="75FC2BFE" w14:textId="77777777" w:rsidR="00DB0103" w:rsidRPr="002E6E78" w:rsidRDefault="00DB0103" w:rsidP="00455B4A">
            <w:pPr>
              <w:pStyle w:val="TableHeaders"/>
              <w:keepNext/>
            </w:pPr>
            <w:r w:rsidRPr="002E6E78">
              <w:t>CCS Standards: Reading—Literature</w:t>
            </w:r>
          </w:p>
        </w:tc>
      </w:tr>
      <w:tr w:rsidR="00DB0103" w:rsidRPr="002E6E78" w14:paraId="797B4C0B" w14:textId="77777777" w:rsidTr="00455B4A">
        <w:tc>
          <w:tcPr>
            <w:tcW w:w="1364" w:type="dxa"/>
          </w:tcPr>
          <w:p w14:paraId="7213EC4F" w14:textId="77777777" w:rsidR="00DB0103" w:rsidRPr="002E6E78" w:rsidRDefault="00DB0103" w:rsidP="00A134F2">
            <w:pPr>
              <w:pStyle w:val="TableText"/>
            </w:pPr>
            <w:r w:rsidRPr="002E6E78">
              <w:t>RL.11</w:t>
            </w:r>
            <w:r w:rsidR="00023BDF">
              <w:t>-</w:t>
            </w:r>
            <w:r w:rsidRPr="002E6E78">
              <w:t>12.1</w:t>
            </w:r>
          </w:p>
        </w:tc>
        <w:tc>
          <w:tcPr>
            <w:tcW w:w="7929" w:type="dxa"/>
          </w:tcPr>
          <w:p w14:paraId="015D75C2" w14:textId="77777777" w:rsidR="00DB0103" w:rsidRPr="00195F63" w:rsidRDefault="00DB0103" w:rsidP="00A134F2">
            <w:pPr>
              <w:pStyle w:val="TableText"/>
            </w:pPr>
            <w:r w:rsidRPr="00195F63">
              <w:t>Cite strong and thorough textual evidence to support analysis of what the text says explicitly as well as inferences drawn from the text, including determining where the text leaves matters uncertain.</w:t>
            </w:r>
          </w:p>
        </w:tc>
      </w:tr>
      <w:tr w:rsidR="00DB0103" w:rsidRPr="002E6E78" w14:paraId="5220383D" w14:textId="77777777" w:rsidTr="00455B4A">
        <w:tc>
          <w:tcPr>
            <w:tcW w:w="1364" w:type="dxa"/>
          </w:tcPr>
          <w:p w14:paraId="0A214786" w14:textId="77777777" w:rsidR="00DB0103" w:rsidRPr="002E6E78" w:rsidRDefault="00DB0103" w:rsidP="00A134F2">
            <w:pPr>
              <w:pStyle w:val="TableText"/>
            </w:pPr>
            <w:r w:rsidRPr="002E6E78">
              <w:t>RL.11</w:t>
            </w:r>
            <w:r w:rsidR="00023BDF">
              <w:t>-</w:t>
            </w:r>
            <w:r w:rsidRPr="002E6E78">
              <w:t>12.4</w:t>
            </w:r>
          </w:p>
        </w:tc>
        <w:tc>
          <w:tcPr>
            <w:tcW w:w="7929" w:type="dxa"/>
          </w:tcPr>
          <w:p w14:paraId="39C1928F" w14:textId="77777777" w:rsidR="00DB0103" w:rsidRPr="00C0799A" w:rsidRDefault="00DB0103" w:rsidP="00A134F2">
            <w:pPr>
              <w:pStyle w:val="TableText"/>
              <w:rPr>
                <w:spacing w:val="-4"/>
              </w:rPr>
            </w:pPr>
            <w:r w:rsidRPr="00C0799A">
              <w:rPr>
                <w:spacing w:val="-4"/>
              </w:rPr>
              <w:t xml:space="preserve">Determine the meaning of words and phrases as they are used in the text, including </w:t>
            </w:r>
            <w:r w:rsidRPr="00C0799A">
              <w:rPr>
                <w:spacing w:val="-4"/>
              </w:rPr>
              <w:lastRenderedPageBreak/>
              <w:t>figurative and connotative meanings; analyze the impact of specific word choices on meaning and tone, including words with multiple meanings or language that is particularly fresh, engaging, or beautiful. (Include Shakespeare as well as other authors.)</w:t>
            </w:r>
          </w:p>
        </w:tc>
      </w:tr>
      <w:tr w:rsidR="00DB0103" w:rsidRPr="002E6E78" w14:paraId="2D8BCF67" w14:textId="77777777" w:rsidTr="00455B4A">
        <w:tc>
          <w:tcPr>
            <w:tcW w:w="1364" w:type="dxa"/>
          </w:tcPr>
          <w:p w14:paraId="391A5028" w14:textId="77777777" w:rsidR="00DB0103" w:rsidRPr="002E6E78" w:rsidRDefault="00DB0103" w:rsidP="00A134F2">
            <w:pPr>
              <w:pStyle w:val="TableText"/>
            </w:pPr>
            <w:r w:rsidRPr="002E6E78">
              <w:lastRenderedPageBreak/>
              <w:t>RL.11</w:t>
            </w:r>
            <w:r w:rsidR="00023BDF">
              <w:t>-</w:t>
            </w:r>
            <w:r w:rsidRPr="002E6E78">
              <w:t>12.10</w:t>
            </w:r>
          </w:p>
        </w:tc>
        <w:tc>
          <w:tcPr>
            <w:tcW w:w="7929" w:type="dxa"/>
          </w:tcPr>
          <w:p w14:paraId="4181D9C2" w14:textId="77777777" w:rsidR="0036447D" w:rsidRDefault="00DB0103" w:rsidP="00A134F2">
            <w:pPr>
              <w:pStyle w:val="TableText"/>
            </w:pPr>
            <w:r w:rsidRPr="002E6E78">
              <w:rPr>
                <w:color w:val="000000"/>
              </w:rPr>
              <w:t xml:space="preserve">By the end of grade 11, </w:t>
            </w:r>
            <w:r w:rsidRPr="002E6E78">
              <w:t>read and comprehend literature, including stories, dramas, and poems, in the grades 11–CCR text complexity band proficiently, with scaffolding as needed at the high end of the range.</w:t>
            </w:r>
          </w:p>
        </w:tc>
      </w:tr>
      <w:tr w:rsidR="00DB0103" w:rsidRPr="002E6E78" w14:paraId="126CE5EB" w14:textId="77777777" w:rsidTr="00F4200F">
        <w:tc>
          <w:tcPr>
            <w:tcW w:w="9293" w:type="dxa"/>
            <w:gridSpan w:val="2"/>
            <w:shd w:val="clear" w:color="auto" w:fill="1F497D" w:themeFill="text2"/>
          </w:tcPr>
          <w:p w14:paraId="67A079C8" w14:textId="77777777" w:rsidR="00DB0103" w:rsidRPr="002E6E78" w:rsidRDefault="00DB0103" w:rsidP="00A134F2">
            <w:pPr>
              <w:pStyle w:val="TableHeaders"/>
            </w:pPr>
            <w:r w:rsidRPr="002E6E78">
              <w:t>CCS Standards: Reading—Informational Text</w:t>
            </w:r>
          </w:p>
        </w:tc>
      </w:tr>
      <w:tr w:rsidR="00DB0103" w:rsidRPr="00A134F2" w14:paraId="09DFB611" w14:textId="77777777" w:rsidTr="00455B4A">
        <w:tc>
          <w:tcPr>
            <w:tcW w:w="1364" w:type="dxa"/>
          </w:tcPr>
          <w:p w14:paraId="76BD304D" w14:textId="77777777" w:rsidR="00DB0103" w:rsidRPr="00A134F2" w:rsidRDefault="00DB0103" w:rsidP="00A134F2">
            <w:pPr>
              <w:pStyle w:val="TableText"/>
            </w:pPr>
            <w:r w:rsidRPr="00A134F2">
              <w:t>RI.11</w:t>
            </w:r>
            <w:r w:rsidR="009A4834" w:rsidRPr="00A134F2">
              <w:t>-</w:t>
            </w:r>
            <w:r w:rsidRPr="00A134F2">
              <w:t>12.1</w:t>
            </w:r>
            <w:r w:rsidR="007B1EE3" w:rsidRPr="00A134F2">
              <w:t>.a</w:t>
            </w:r>
          </w:p>
        </w:tc>
        <w:tc>
          <w:tcPr>
            <w:tcW w:w="7929" w:type="dxa"/>
          </w:tcPr>
          <w:p w14:paraId="52F2E232" w14:textId="77777777" w:rsidR="007D26FE" w:rsidRPr="00A134F2" w:rsidRDefault="00DB0103" w:rsidP="00A134F2">
            <w:pPr>
              <w:pStyle w:val="TableText"/>
            </w:pPr>
            <w:r w:rsidRPr="00A134F2">
              <w:t xml:space="preserve">Cite strong and thorough textual evidence to support analysis of what the text says explicitly as well as inferences drawn from the text, including determining where the text leaves matters uncertain. </w:t>
            </w:r>
          </w:p>
          <w:p w14:paraId="4ADC8B7A" w14:textId="77777777" w:rsidR="00DB0103" w:rsidRPr="00A134F2" w:rsidRDefault="007D26FE" w:rsidP="006F68AF">
            <w:pPr>
              <w:pStyle w:val="TableText"/>
              <w:numPr>
                <w:ilvl w:val="0"/>
                <w:numId w:val="10"/>
              </w:numPr>
              <w:ind w:left="360"/>
              <w:rPr>
                <w:b/>
                <w:bCs/>
                <w:sz w:val="28"/>
                <w:szCs w:val="28"/>
              </w:rPr>
            </w:pPr>
            <w:r w:rsidRPr="00A134F2">
              <w:t>Develop factual, interpretive, and evaluative questions for further exploration of the topic(s).</w:t>
            </w:r>
          </w:p>
        </w:tc>
      </w:tr>
      <w:tr w:rsidR="00DB0103" w:rsidRPr="00A134F2" w14:paraId="1669D1FA" w14:textId="77777777" w:rsidTr="00455B4A">
        <w:tc>
          <w:tcPr>
            <w:tcW w:w="1364" w:type="dxa"/>
          </w:tcPr>
          <w:p w14:paraId="66586F7C" w14:textId="77777777" w:rsidR="00DB0103" w:rsidRPr="00A134F2" w:rsidRDefault="00DB0103" w:rsidP="00A134F2">
            <w:pPr>
              <w:pStyle w:val="TableText"/>
            </w:pPr>
            <w:r w:rsidRPr="00A134F2">
              <w:t>RI.11</w:t>
            </w:r>
            <w:r w:rsidR="009A4834" w:rsidRPr="00A134F2">
              <w:t>-</w:t>
            </w:r>
            <w:r w:rsidRPr="00A134F2">
              <w:t xml:space="preserve">12.4 </w:t>
            </w:r>
          </w:p>
        </w:tc>
        <w:tc>
          <w:tcPr>
            <w:tcW w:w="7929" w:type="dxa"/>
          </w:tcPr>
          <w:p w14:paraId="69B9C28F" w14:textId="77777777" w:rsidR="00DB0103" w:rsidRPr="00A134F2" w:rsidRDefault="00DB0103" w:rsidP="00A134F2">
            <w:pPr>
              <w:pStyle w:val="TableText"/>
            </w:pPr>
            <w:r w:rsidRPr="00A134F2">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4C0635">
              <w:rPr>
                <w:i/>
              </w:rPr>
              <w:t>faction</w:t>
            </w:r>
            <w:r w:rsidRPr="00A134F2">
              <w:t xml:space="preserve"> in</w:t>
            </w:r>
            <w:r w:rsidRPr="004C0635">
              <w:rPr>
                <w:i/>
              </w:rPr>
              <w:t xml:space="preserve"> Federalist</w:t>
            </w:r>
            <w:r w:rsidRPr="00A134F2">
              <w:t xml:space="preserve"> No. 10).</w:t>
            </w:r>
          </w:p>
        </w:tc>
      </w:tr>
      <w:tr w:rsidR="00DB0103" w:rsidRPr="00A134F2" w14:paraId="5F85806B" w14:textId="77777777" w:rsidTr="00455B4A">
        <w:tc>
          <w:tcPr>
            <w:tcW w:w="1364" w:type="dxa"/>
          </w:tcPr>
          <w:p w14:paraId="74A9181E" w14:textId="77777777" w:rsidR="00DB0103" w:rsidRPr="00A134F2" w:rsidRDefault="00DB0103" w:rsidP="00A134F2">
            <w:pPr>
              <w:pStyle w:val="TableText"/>
            </w:pPr>
            <w:r w:rsidRPr="00A134F2">
              <w:t>RI.11</w:t>
            </w:r>
            <w:r w:rsidR="0036447D" w:rsidRPr="00A134F2">
              <w:t>-</w:t>
            </w:r>
            <w:r w:rsidRPr="00A134F2">
              <w:t>12.10</w:t>
            </w:r>
          </w:p>
        </w:tc>
        <w:tc>
          <w:tcPr>
            <w:tcW w:w="7929" w:type="dxa"/>
          </w:tcPr>
          <w:p w14:paraId="160F2EDD" w14:textId="77777777" w:rsidR="00DB0103" w:rsidRPr="00A134F2" w:rsidRDefault="00DB0103" w:rsidP="00A134F2">
            <w:pPr>
              <w:pStyle w:val="TableText"/>
            </w:pPr>
            <w:r w:rsidRPr="00A134F2">
              <w:t>By the end of grade 11, read and comprehend literary nonfiction in the grades 11–CCR text complexity band proficiently, with scaffolding as needed at the high end of the range.</w:t>
            </w:r>
          </w:p>
        </w:tc>
      </w:tr>
      <w:tr w:rsidR="00070914" w:rsidRPr="002E6E78" w14:paraId="4D6F92B2" w14:textId="77777777" w:rsidTr="00F4200F">
        <w:trPr>
          <w:trHeight w:val="155"/>
        </w:trPr>
        <w:tc>
          <w:tcPr>
            <w:tcW w:w="9293" w:type="dxa"/>
            <w:gridSpan w:val="2"/>
            <w:shd w:val="clear" w:color="auto" w:fill="1F497D" w:themeFill="text2"/>
          </w:tcPr>
          <w:p w14:paraId="1F9C6230" w14:textId="77777777" w:rsidR="00070914" w:rsidRPr="002E6E78" w:rsidRDefault="00070914" w:rsidP="00A134F2">
            <w:pPr>
              <w:pStyle w:val="TableHeaders"/>
              <w:keepNext/>
            </w:pPr>
            <w:r w:rsidRPr="002E6E78">
              <w:t>CCS Standards: Writing</w:t>
            </w:r>
          </w:p>
        </w:tc>
      </w:tr>
      <w:tr w:rsidR="00070914" w:rsidRPr="002E6E78" w14:paraId="45494B03" w14:textId="77777777" w:rsidTr="00455B4A">
        <w:trPr>
          <w:trHeight w:val="1216"/>
        </w:trPr>
        <w:tc>
          <w:tcPr>
            <w:tcW w:w="1364" w:type="dxa"/>
          </w:tcPr>
          <w:p w14:paraId="4C5B868A" w14:textId="6105E8EB" w:rsidR="00070914" w:rsidRPr="002E6E78" w:rsidRDefault="00070914" w:rsidP="004C0635">
            <w:pPr>
              <w:pStyle w:val="TableText"/>
            </w:pPr>
            <w:r w:rsidRPr="002E6E78">
              <w:t>W.11</w:t>
            </w:r>
            <w:r w:rsidR="0036447D">
              <w:t>-</w:t>
            </w:r>
            <w:r w:rsidRPr="002E6E78">
              <w:t>12.9</w:t>
            </w:r>
            <w:r w:rsidR="00565582">
              <w:t>.a</w:t>
            </w:r>
            <w:r w:rsidR="004C0635">
              <w:t>,</w:t>
            </w:r>
            <w:r w:rsidR="005935AD">
              <w:t xml:space="preserve"> </w:t>
            </w:r>
            <w:r w:rsidR="00565582">
              <w:t>b</w:t>
            </w:r>
          </w:p>
        </w:tc>
        <w:tc>
          <w:tcPr>
            <w:tcW w:w="7929" w:type="dxa"/>
          </w:tcPr>
          <w:p w14:paraId="6E4527BC" w14:textId="77777777" w:rsidR="00070914" w:rsidRPr="00195F63" w:rsidRDefault="00070914" w:rsidP="00A32203">
            <w:pPr>
              <w:pStyle w:val="TableText"/>
            </w:pPr>
            <w:r w:rsidRPr="00195F63">
              <w:t>Draw evidence from literary or informational texts to support analysis, reflection, and research.</w:t>
            </w:r>
          </w:p>
          <w:p w14:paraId="6E123BB3" w14:textId="77777777" w:rsidR="004C0635" w:rsidRPr="00FE0988" w:rsidRDefault="00070914" w:rsidP="006F68AF">
            <w:pPr>
              <w:pStyle w:val="ListParagraph"/>
              <w:numPr>
                <w:ilvl w:val="0"/>
                <w:numId w:val="11"/>
              </w:numPr>
              <w:autoSpaceDE w:val="0"/>
              <w:autoSpaceDN w:val="0"/>
              <w:adjustRightInd w:val="0"/>
              <w:spacing w:before="0" w:after="0"/>
              <w:ind w:left="360"/>
              <w:rPr>
                <w:rFonts w:asciiTheme="minorHAnsi" w:hAnsiTheme="minorHAnsi" w:cs="Perpetua"/>
                <w:b/>
                <w:bCs/>
                <w:color w:val="000000"/>
                <w:sz w:val="28"/>
                <w:szCs w:val="28"/>
              </w:rPr>
            </w:pPr>
            <w:r w:rsidRPr="00195F63">
              <w:t xml:space="preserve">Apply </w:t>
            </w:r>
            <w:r w:rsidRPr="00FE0988">
              <w:rPr>
                <w:i/>
              </w:rPr>
              <w:t>grades 11–12 Reading standards</w:t>
            </w:r>
            <w:r w:rsidRPr="00195F63">
              <w:t xml:space="preserve"> to literature</w:t>
            </w:r>
            <w:r w:rsidR="004C0635">
              <w:t xml:space="preserve"> </w:t>
            </w:r>
            <w:r w:rsidR="004C0635" w:rsidRPr="00FE0988">
              <w:rPr>
                <w:rFonts w:asciiTheme="minorHAnsi" w:hAnsiTheme="minorHAnsi" w:cs="Perpetua"/>
                <w:color w:val="000000"/>
              </w:rPr>
              <w:t>(e.g., “Demonstrate knowledge of eighteenth-, nineteenth- and early-twentieth-century foundational works of American literature, including how two or more texts from the same period treat similar themes</w:t>
            </w:r>
            <w:r w:rsidR="00FE0988" w:rsidRPr="00FE0988">
              <w:rPr>
                <w:rFonts w:asciiTheme="minorHAnsi" w:hAnsiTheme="minorHAnsi" w:cs="Perpetua"/>
                <w:color w:val="000000"/>
              </w:rPr>
              <w:t xml:space="preserve"> </w:t>
            </w:r>
            <w:r w:rsidR="004C0635" w:rsidRPr="00FE0988">
              <w:rPr>
                <w:rFonts w:asciiTheme="minorHAnsi" w:hAnsiTheme="minorHAnsi" w:cs="Perpetua"/>
                <w:color w:val="000000"/>
              </w:rPr>
              <w:t>or topics”).</w:t>
            </w:r>
          </w:p>
          <w:p w14:paraId="4C892B27" w14:textId="77777777" w:rsidR="00070914" w:rsidRPr="00FE0988" w:rsidRDefault="004C0635" w:rsidP="006F68AF">
            <w:pPr>
              <w:pStyle w:val="ListParagraph"/>
              <w:numPr>
                <w:ilvl w:val="0"/>
                <w:numId w:val="11"/>
              </w:numPr>
              <w:autoSpaceDE w:val="0"/>
              <w:autoSpaceDN w:val="0"/>
              <w:adjustRightInd w:val="0"/>
              <w:spacing w:before="0" w:after="0"/>
              <w:ind w:left="360"/>
              <w:rPr>
                <w:rFonts w:asciiTheme="minorHAnsi" w:hAnsiTheme="minorHAnsi"/>
                <w:b/>
                <w:bCs/>
                <w:sz w:val="28"/>
                <w:szCs w:val="28"/>
              </w:rPr>
            </w:pPr>
            <w:r w:rsidRPr="00FE0988">
              <w:rPr>
                <w:rFonts w:asciiTheme="minorHAnsi" w:hAnsiTheme="minorHAnsi" w:cs="Perpetua"/>
                <w:color w:val="000000"/>
              </w:rPr>
              <w:t xml:space="preserve">Apply </w:t>
            </w:r>
            <w:r w:rsidRPr="00FE0988">
              <w:rPr>
                <w:rFonts w:asciiTheme="minorHAnsi" w:hAnsiTheme="minorHAnsi" w:cs="Perpetua-Italic"/>
                <w:i/>
                <w:iCs/>
                <w:color w:val="000000"/>
              </w:rPr>
              <w:t xml:space="preserve">grades 11–12 Reading standards </w:t>
            </w:r>
            <w:r w:rsidRPr="00FE0988">
              <w:rPr>
                <w:rFonts w:asciiTheme="minorHAnsi" w:hAnsiTheme="minorHAnsi" w:cs="Perpetua"/>
                <w:color w:val="000000"/>
              </w:rPr>
              <w:t>to literary nonfiction (e.g., “Delineate and evaluate</w:t>
            </w:r>
            <w:r w:rsidR="00FE0988" w:rsidRPr="00FE0988">
              <w:rPr>
                <w:rFonts w:asciiTheme="minorHAnsi" w:hAnsiTheme="minorHAnsi" w:cs="Perpetua"/>
                <w:color w:val="000000"/>
              </w:rPr>
              <w:t xml:space="preserve"> </w:t>
            </w:r>
            <w:r w:rsidRPr="00FE0988">
              <w:rPr>
                <w:rFonts w:asciiTheme="minorHAnsi" w:hAnsiTheme="minorHAnsi" w:cs="Perpetua"/>
                <w:color w:val="000000"/>
              </w:rPr>
              <w:t>the reasoning in seminal U.S. texts, including the application of constitutional principles</w:t>
            </w:r>
            <w:r w:rsidR="00FE0988" w:rsidRPr="00FE0988">
              <w:rPr>
                <w:rFonts w:asciiTheme="minorHAnsi" w:hAnsiTheme="minorHAnsi" w:cs="Perpetua"/>
                <w:color w:val="000000"/>
              </w:rPr>
              <w:t xml:space="preserve"> </w:t>
            </w:r>
            <w:r w:rsidRPr="00FE0988">
              <w:rPr>
                <w:rFonts w:asciiTheme="minorHAnsi" w:hAnsiTheme="minorHAnsi" w:cs="Perpetua"/>
                <w:color w:val="000000"/>
              </w:rPr>
              <w:t>and use of legal reasoning [e.g., in U.S. Supreme Court Case majority opinions and</w:t>
            </w:r>
            <w:r w:rsidR="00FE0988" w:rsidRPr="00FE0988">
              <w:rPr>
                <w:rFonts w:asciiTheme="minorHAnsi" w:hAnsiTheme="minorHAnsi" w:cs="Perpetua"/>
                <w:color w:val="000000"/>
              </w:rPr>
              <w:t xml:space="preserve"> </w:t>
            </w:r>
            <w:r w:rsidRPr="00FE0988">
              <w:rPr>
                <w:rFonts w:asciiTheme="minorHAnsi" w:hAnsiTheme="minorHAnsi" w:cs="Perpetua"/>
                <w:color w:val="000000"/>
              </w:rPr>
              <w:t>dissents] and the premises, purposes, and arguments in works of public advocacy [e.g.,</w:t>
            </w:r>
            <w:r w:rsidR="00A56DD6">
              <w:rPr>
                <w:rFonts w:asciiTheme="minorHAnsi" w:hAnsiTheme="minorHAnsi" w:cs="Perpetua"/>
                <w:color w:val="000000"/>
              </w:rPr>
              <w:t xml:space="preserve"> </w:t>
            </w:r>
            <w:r w:rsidRPr="00FE0988">
              <w:rPr>
                <w:rFonts w:asciiTheme="minorHAnsi" w:hAnsiTheme="minorHAnsi" w:cs="Perpetua-Italic"/>
                <w:i/>
                <w:iCs/>
                <w:color w:val="000000"/>
              </w:rPr>
              <w:t>The Federalist</w:t>
            </w:r>
            <w:r w:rsidRPr="00FE0988">
              <w:rPr>
                <w:rFonts w:asciiTheme="minorHAnsi" w:hAnsiTheme="minorHAnsi" w:cs="Perpetua"/>
                <w:color w:val="000000"/>
              </w:rPr>
              <w:t>, presidential addresses]”).</w:t>
            </w:r>
          </w:p>
        </w:tc>
      </w:tr>
      <w:tr w:rsidR="00070914" w:rsidRPr="002E6E78" w14:paraId="4CB2506B" w14:textId="77777777" w:rsidTr="00455B4A">
        <w:trPr>
          <w:trHeight w:val="1051"/>
        </w:trPr>
        <w:tc>
          <w:tcPr>
            <w:tcW w:w="1364" w:type="dxa"/>
          </w:tcPr>
          <w:p w14:paraId="27CF95BF" w14:textId="77777777" w:rsidR="00070914" w:rsidRPr="002E6E78" w:rsidRDefault="00070914" w:rsidP="00A134F2">
            <w:pPr>
              <w:pStyle w:val="TableText"/>
            </w:pPr>
            <w:r w:rsidRPr="002E6E78">
              <w:t>W.11</w:t>
            </w:r>
            <w:r w:rsidR="007D26FE">
              <w:t>-</w:t>
            </w:r>
            <w:r w:rsidRPr="002E6E78">
              <w:t>12.10</w:t>
            </w:r>
          </w:p>
        </w:tc>
        <w:tc>
          <w:tcPr>
            <w:tcW w:w="7929" w:type="dxa"/>
          </w:tcPr>
          <w:p w14:paraId="61B08A30" w14:textId="77777777" w:rsidR="00070914" w:rsidRPr="002E6E78" w:rsidRDefault="00070914" w:rsidP="00A134F2">
            <w:pPr>
              <w:pStyle w:val="TableText"/>
            </w:pPr>
            <w:r w:rsidRPr="002E6E78">
              <w:t>Write routinely over extended time frames (time for research, reflection, and revision) and shorter time frames (a single sitting or a day or two) for a range of tasks, purposes, and audiences.</w:t>
            </w:r>
          </w:p>
        </w:tc>
      </w:tr>
      <w:tr w:rsidR="00070914" w:rsidRPr="002E6E78" w14:paraId="4B208357" w14:textId="77777777" w:rsidTr="00F4200F">
        <w:trPr>
          <w:trHeight w:val="315"/>
        </w:trPr>
        <w:tc>
          <w:tcPr>
            <w:tcW w:w="9293" w:type="dxa"/>
            <w:gridSpan w:val="2"/>
            <w:shd w:val="clear" w:color="auto" w:fill="1F497D" w:themeFill="text2"/>
          </w:tcPr>
          <w:p w14:paraId="6FC3F1CF" w14:textId="77777777" w:rsidR="00070914" w:rsidRPr="002E6E78" w:rsidRDefault="00070914" w:rsidP="00455B4A">
            <w:pPr>
              <w:pStyle w:val="TableHeaders"/>
              <w:keepNext/>
            </w:pPr>
            <w:r w:rsidRPr="002E6E78">
              <w:lastRenderedPageBreak/>
              <w:t>CCS Standards: Speaking &amp; Listening</w:t>
            </w:r>
          </w:p>
        </w:tc>
      </w:tr>
      <w:tr w:rsidR="00070914" w:rsidRPr="002E6E78" w14:paraId="04B76AA4" w14:textId="77777777" w:rsidTr="00455B4A">
        <w:trPr>
          <w:trHeight w:val="1051"/>
        </w:trPr>
        <w:tc>
          <w:tcPr>
            <w:tcW w:w="1364" w:type="dxa"/>
          </w:tcPr>
          <w:p w14:paraId="395B853C" w14:textId="77777777" w:rsidR="00070914" w:rsidRPr="002E6E78" w:rsidRDefault="00070914" w:rsidP="00A134F2">
            <w:pPr>
              <w:pStyle w:val="TableText"/>
            </w:pPr>
            <w:r w:rsidRPr="002E6E78">
              <w:t>SL.11</w:t>
            </w:r>
            <w:r w:rsidR="007D26FE">
              <w:t>-</w:t>
            </w:r>
            <w:r w:rsidRPr="002E6E78">
              <w:t>12.1</w:t>
            </w:r>
          </w:p>
        </w:tc>
        <w:tc>
          <w:tcPr>
            <w:tcW w:w="7929" w:type="dxa"/>
          </w:tcPr>
          <w:p w14:paraId="07132677" w14:textId="77777777" w:rsidR="00070914" w:rsidRPr="002E6E78" w:rsidRDefault="00070914" w:rsidP="00A134F2">
            <w:pPr>
              <w:pStyle w:val="TableText"/>
              <w:rPr>
                <w:rFonts w:cs="MyriadNC-Regular"/>
                <w:color w:val="000000"/>
              </w:rPr>
            </w:pPr>
            <w:r w:rsidRPr="002E6E78">
              <w:rPr>
                <w:rFonts w:cs="MyriadNC-Regular"/>
                <w:color w:val="000000"/>
              </w:rPr>
              <w:t>Initiate and participate effectively in a range of collaborative discussions (</w:t>
            </w:r>
            <w:r w:rsidRPr="002E6E78">
              <w:t>one-on-one, in groups, and teacher-led) with diverse partners</w:t>
            </w:r>
            <w:r w:rsidRPr="002E6E78">
              <w:rPr>
                <w:i/>
              </w:rPr>
              <w:t xml:space="preserve"> </w:t>
            </w:r>
            <w:r w:rsidRPr="002E6E78">
              <w:t>on</w:t>
            </w:r>
            <w:r w:rsidRPr="002E6E78">
              <w:rPr>
                <w:i/>
              </w:rPr>
              <w:t xml:space="preserve"> grades 11–12 topics</w:t>
            </w:r>
            <w:r w:rsidRPr="002E6E78">
              <w:t>,</w:t>
            </w:r>
            <w:r w:rsidRPr="002E6E78">
              <w:rPr>
                <w:i/>
              </w:rPr>
              <w:t xml:space="preserve"> texts</w:t>
            </w:r>
            <w:r w:rsidRPr="002E6E78">
              <w:t xml:space="preserve">, </w:t>
            </w:r>
            <w:r w:rsidRPr="002E6E78">
              <w:rPr>
                <w:i/>
              </w:rPr>
              <w:t>and</w:t>
            </w:r>
            <w:r w:rsidRPr="002E6E78">
              <w:t xml:space="preserve"> </w:t>
            </w:r>
            <w:r w:rsidRPr="002E6E78">
              <w:rPr>
                <w:i/>
              </w:rPr>
              <w:t>issues</w:t>
            </w:r>
            <w:r w:rsidRPr="002E6E78">
              <w:t>, building on others’ ideas and expressing their own clearly and persuasively.</w:t>
            </w:r>
          </w:p>
        </w:tc>
      </w:tr>
      <w:tr w:rsidR="00070914" w:rsidRPr="002E6E78" w14:paraId="340048E8" w14:textId="77777777" w:rsidTr="00F4200F">
        <w:trPr>
          <w:trHeight w:val="301"/>
        </w:trPr>
        <w:tc>
          <w:tcPr>
            <w:tcW w:w="9293" w:type="dxa"/>
            <w:gridSpan w:val="2"/>
            <w:shd w:val="clear" w:color="auto" w:fill="1F497D" w:themeFill="text2"/>
          </w:tcPr>
          <w:p w14:paraId="0B82CD07" w14:textId="77777777" w:rsidR="00070914" w:rsidRPr="002E6E78" w:rsidRDefault="00070914" w:rsidP="00A134F2">
            <w:pPr>
              <w:pStyle w:val="TableHeaders"/>
            </w:pPr>
            <w:r w:rsidRPr="002E6E78">
              <w:t>CCS Standards: Language</w:t>
            </w:r>
          </w:p>
        </w:tc>
      </w:tr>
      <w:tr w:rsidR="00070914" w:rsidRPr="002E6E78" w14:paraId="164F0368" w14:textId="77777777" w:rsidTr="00455B4A">
        <w:trPr>
          <w:trHeight w:val="1652"/>
        </w:trPr>
        <w:tc>
          <w:tcPr>
            <w:tcW w:w="1364" w:type="dxa"/>
          </w:tcPr>
          <w:p w14:paraId="09F9AB13" w14:textId="77777777" w:rsidR="00070914" w:rsidRPr="002E6E78" w:rsidRDefault="00070914" w:rsidP="00A134F2">
            <w:pPr>
              <w:pStyle w:val="TableText"/>
            </w:pPr>
            <w:r w:rsidRPr="002E6E78">
              <w:t>L.11</w:t>
            </w:r>
            <w:r w:rsidR="007B1EE3">
              <w:t>-</w:t>
            </w:r>
            <w:r w:rsidRPr="002E6E78">
              <w:t>12.4</w:t>
            </w:r>
            <w:r w:rsidR="00FE0988">
              <w:t>.a-d</w:t>
            </w:r>
          </w:p>
        </w:tc>
        <w:tc>
          <w:tcPr>
            <w:tcW w:w="7929" w:type="dxa"/>
          </w:tcPr>
          <w:p w14:paraId="4A24B39F" w14:textId="77777777" w:rsidR="00070914" w:rsidRPr="00C0799A" w:rsidRDefault="00070914" w:rsidP="00A134F2">
            <w:pPr>
              <w:pStyle w:val="TableText"/>
              <w:rPr>
                <w:spacing w:val="-4"/>
              </w:rPr>
            </w:pPr>
            <w:r w:rsidRPr="00C0799A">
              <w:rPr>
                <w:spacing w:val="-4"/>
              </w:rPr>
              <w:t xml:space="preserve">Determine or clarify the meaning of unknown and multiple-meaning words and phrases based on </w:t>
            </w:r>
            <w:r w:rsidRPr="00C0799A">
              <w:rPr>
                <w:i/>
                <w:spacing w:val="-4"/>
              </w:rPr>
              <w:t>grades 11–12 reading and content</w:t>
            </w:r>
            <w:r w:rsidRPr="00C0799A">
              <w:rPr>
                <w:spacing w:val="-4"/>
              </w:rPr>
              <w:t>, choosing flexibly from a range of strategies.</w:t>
            </w:r>
          </w:p>
          <w:p w14:paraId="7D0BABAE" w14:textId="77777777" w:rsidR="000E14B6" w:rsidRPr="000E14B6" w:rsidRDefault="000E14B6" w:rsidP="006F68AF">
            <w:pPr>
              <w:pStyle w:val="TableText"/>
              <w:numPr>
                <w:ilvl w:val="0"/>
                <w:numId w:val="12"/>
              </w:numPr>
              <w:ind w:left="360"/>
              <w:rPr>
                <w:b/>
                <w:bCs/>
                <w:sz w:val="28"/>
                <w:szCs w:val="28"/>
              </w:rPr>
            </w:pPr>
            <w:r w:rsidRPr="000E14B6">
              <w:t>Use context (e.g., the overall meaning of a sentence, paragraph, or text; a word’s position or function in a sentence) as a clue to the meaning of a word or phrase.</w:t>
            </w:r>
          </w:p>
          <w:p w14:paraId="43C63902" w14:textId="77777777" w:rsidR="000E14B6" w:rsidRPr="000E14B6" w:rsidRDefault="000E14B6" w:rsidP="006F68AF">
            <w:pPr>
              <w:pStyle w:val="TableText"/>
              <w:numPr>
                <w:ilvl w:val="0"/>
                <w:numId w:val="12"/>
              </w:numPr>
              <w:ind w:left="360"/>
              <w:rPr>
                <w:b/>
                <w:bCs/>
                <w:sz w:val="28"/>
                <w:szCs w:val="28"/>
              </w:rPr>
            </w:pPr>
            <w:r w:rsidRPr="000E14B6">
              <w:t xml:space="preserve">Identify and correctly use patterns of word changes that indicate different meanings or parts of speech (e.g., </w:t>
            </w:r>
            <w:r w:rsidRPr="00FE0988">
              <w:rPr>
                <w:i/>
              </w:rPr>
              <w:t>conceive, conception, conceivable</w:t>
            </w:r>
            <w:r w:rsidRPr="000E14B6">
              <w:t>).</w:t>
            </w:r>
          </w:p>
          <w:p w14:paraId="2685D2E0" w14:textId="77777777" w:rsidR="000E14B6" w:rsidRPr="000E14B6" w:rsidRDefault="000E14B6" w:rsidP="006F68AF">
            <w:pPr>
              <w:pStyle w:val="TableText"/>
              <w:numPr>
                <w:ilvl w:val="0"/>
                <w:numId w:val="12"/>
              </w:numPr>
              <w:ind w:left="360"/>
              <w:rPr>
                <w:b/>
                <w:bCs/>
                <w:sz w:val="28"/>
                <w:szCs w:val="28"/>
              </w:rPr>
            </w:pPr>
            <w:r w:rsidRPr="000E14B6">
              <w:t>Consult general and specialized reference materials (e.g., dictionaries, glossaries, thesauruses), both print and digital, to find the pronunciation of a word or determine or clarify its precise meaning, its part of speech, its etymology, or its standard usage.</w:t>
            </w:r>
          </w:p>
          <w:p w14:paraId="76F7AA59" w14:textId="77777777" w:rsidR="00A2080C" w:rsidRPr="000E14B6" w:rsidRDefault="000E14B6" w:rsidP="006F68AF">
            <w:pPr>
              <w:pStyle w:val="TableText"/>
              <w:numPr>
                <w:ilvl w:val="0"/>
                <w:numId w:val="12"/>
              </w:numPr>
              <w:ind w:left="360"/>
              <w:rPr>
                <w:b/>
                <w:bCs/>
                <w:sz w:val="28"/>
                <w:szCs w:val="28"/>
              </w:rPr>
            </w:pPr>
            <w:r w:rsidRPr="000E14B6">
              <w:t>Verify the preliminary determination of the meaning of a word or phrase (e.g., by checking the inferred meaning in context or in a dictionary).</w:t>
            </w:r>
          </w:p>
        </w:tc>
      </w:tr>
    </w:tbl>
    <w:p w14:paraId="704275FC" w14:textId="77777777" w:rsidR="00DB0103" w:rsidRPr="00F4200F" w:rsidRDefault="00DB0103" w:rsidP="00C0799A">
      <w:pPr>
        <w:pStyle w:val="Heading2"/>
        <w:rPr>
          <w:rFonts w:asciiTheme="minorHAnsi" w:hAnsiTheme="minorHAnsi"/>
        </w:rPr>
      </w:pPr>
      <w:r w:rsidRPr="00F4200F">
        <w:rPr>
          <w:rFonts w:asciiTheme="minorHAnsi" w:hAnsiTheme="minorHAnsi"/>
        </w:rPr>
        <w:t>Module-Specific Assessed Standards</w:t>
      </w:r>
    </w:p>
    <w:p w14:paraId="40B53025" w14:textId="77777777" w:rsidR="00DB0103" w:rsidRPr="002E6E78" w:rsidRDefault="00DB0103" w:rsidP="00B52DE7">
      <w:r w:rsidRPr="002E6E78">
        <w:t>These standards will be the specific focus of instruction and assessment, based on the texts studied and proficiencies developed in this module.</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50"/>
        <w:gridCol w:w="8000"/>
      </w:tblGrid>
      <w:tr w:rsidR="00DB0103" w:rsidRPr="002E6E78" w14:paraId="0D8587B2" w14:textId="77777777" w:rsidTr="00526D94">
        <w:tc>
          <w:tcPr>
            <w:tcW w:w="9350" w:type="dxa"/>
            <w:gridSpan w:val="2"/>
            <w:shd w:val="clear" w:color="auto" w:fill="365F91"/>
          </w:tcPr>
          <w:p w14:paraId="0204CEFE" w14:textId="77777777" w:rsidR="00DB0103" w:rsidRPr="002E6E78" w:rsidRDefault="0055161C" w:rsidP="00A134F2">
            <w:pPr>
              <w:pStyle w:val="TableHeaders"/>
            </w:pPr>
            <w:r w:rsidRPr="002E6E78">
              <w:t>College and Career Readiness Anchor Standards for Reading</w:t>
            </w:r>
          </w:p>
        </w:tc>
      </w:tr>
      <w:tr w:rsidR="009B46B3" w:rsidRPr="00A134F2" w14:paraId="79387BF6" w14:textId="77777777" w:rsidTr="00526D94">
        <w:tc>
          <w:tcPr>
            <w:tcW w:w="1350" w:type="dxa"/>
            <w:shd w:val="clear" w:color="auto" w:fill="auto"/>
          </w:tcPr>
          <w:p w14:paraId="4D692617" w14:textId="415811B7" w:rsidR="009B46B3" w:rsidRPr="00A134F2" w:rsidRDefault="009B46B3" w:rsidP="00A134F2">
            <w:pPr>
              <w:pStyle w:val="TableText"/>
            </w:pPr>
            <w:r>
              <w:t>CCRA.R.9</w:t>
            </w:r>
          </w:p>
        </w:tc>
        <w:tc>
          <w:tcPr>
            <w:tcW w:w="8000" w:type="dxa"/>
            <w:shd w:val="clear" w:color="auto" w:fill="auto"/>
          </w:tcPr>
          <w:p w14:paraId="7FE46D0D" w14:textId="7E05D561" w:rsidR="009B46B3" w:rsidRPr="00A134F2" w:rsidRDefault="003F231E" w:rsidP="00A134F2">
            <w:pPr>
              <w:pStyle w:val="TableText"/>
            </w:pPr>
            <w:r w:rsidRPr="00A134F2">
              <w:t>Analyze how two or more texts address similar themes or topics in order to build knowledge or to compare the approaches the authors take.</w:t>
            </w:r>
          </w:p>
        </w:tc>
      </w:tr>
      <w:tr w:rsidR="0055161C" w:rsidRPr="002E6E78" w14:paraId="08CB0811" w14:textId="77777777" w:rsidTr="00526D94">
        <w:tc>
          <w:tcPr>
            <w:tcW w:w="9350" w:type="dxa"/>
            <w:gridSpan w:val="2"/>
            <w:shd w:val="clear" w:color="auto" w:fill="1F497D" w:themeFill="text2"/>
          </w:tcPr>
          <w:p w14:paraId="06F89078" w14:textId="77777777" w:rsidR="0055161C" w:rsidRPr="00195F63" w:rsidRDefault="0055161C" w:rsidP="00A134F2">
            <w:pPr>
              <w:pStyle w:val="TableHeaders"/>
            </w:pPr>
            <w:r w:rsidRPr="002E6E78">
              <w:t>CCS Standards: Reading—Literature</w:t>
            </w:r>
          </w:p>
        </w:tc>
      </w:tr>
      <w:tr w:rsidR="00DB0103" w:rsidRPr="002E6E78" w14:paraId="3905DF5C" w14:textId="77777777" w:rsidTr="00526D94">
        <w:tc>
          <w:tcPr>
            <w:tcW w:w="1350" w:type="dxa"/>
          </w:tcPr>
          <w:p w14:paraId="700117B0" w14:textId="045BA9E6" w:rsidR="00DB0103" w:rsidRPr="008E4E86" w:rsidRDefault="009B46B3" w:rsidP="00A134F2">
            <w:pPr>
              <w:pStyle w:val="TableText"/>
            </w:pPr>
            <w:r w:rsidRPr="008E4E86">
              <w:t>RL.11-12.2</w:t>
            </w:r>
          </w:p>
        </w:tc>
        <w:tc>
          <w:tcPr>
            <w:tcW w:w="8000" w:type="dxa"/>
          </w:tcPr>
          <w:p w14:paraId="74F6BEE2" w14:textId="4FC14708" w:rsidR="00F573BA" w:rsidRPr="00F573BA" w:rsidRDefault="009B46B3" w:rsidP="00A134F2">
            <w:pPr>
              <w:pStyle w:val="TableText"/>
              <w:rPr>
                <w:color w:val="000000"/>
              </w:rPr>
            </w:pPr>
            <w:r w:rsidRPr="00195F63">
              <w:rPr>
                <w:color w:val="000000"/>
              </w:rPr>
              <w:t>Determine two or more themes or central ideas of a text and analyze their development over the course of the text, including how they interact and build on one another to produce a complex account; provide an objective summary of the text.</w:t>
            </w:r>
          </w:p>
        </w:tc>
      </w:tr>
      <w:tr w:rsidR="00F573BA" w:rsidRPr="002E6E78" w14:paraId="192E600F" w14:textId="77777777" w:rsidTr="00526D94">
        <w:tc>
          <w:tcPr>
            <w:tcW w:w="1350" w:type="dxa"/>
          </w:tcPr>
          <w:p w14:paraId="2BDC03E6" w14:textId="2327EB5B" w:rsidR="00F573BA" w:rsidRPr="008E4E86" w:rsidRDefault="00F573BA" w:rsidP="00A134F2">
            <w:pPr>
              <w:pStyle w:val="TableText"/>
            </w:pPr>
            <w:r w:rsidRPr="008E4E86">
              <w:t>RL.11-12.3</w:t>
            </w:r>
          </w:p>
        </w:tc>
        <w:tc>
          <w:tcPr>
            <w:tcW w:w="8000" w:type="dxa"/>
          </w:tcPr>
          <w:p w14:paraId="328E53B7" w14:textId="56A71F7A" w:rsidR="00F573BA" w:rsidRPr="00195F63" w:rsidRDefault="007C444F" w:rsidP="00A134F2">
            <w:pPr>
              <w:pStyle w:val="TableText"/>
              <w:rPr>
                <w:color w:val="000000"/>
              </w:rPr>
            </w:pPr>
            <w:r w:rsidRPr="00E331A6">
              <w:t>Analyze the impact of the author</w:t>
            </w:r>
            <w:r>
              <w:t>’</w:t>
            </w:r>
            <w:r w:rsidRPr="00E331A6">
              <w:t>s choices regarding how to develop and relate elements of a story or drama (e.g., where a story is set, how the action is ordered, how the characters are introduced and developed).</w:t>
            </w:r>
          </w:p>
        </w:tc>
      </w:tr>
      <w:tr w:rsidR="007C444F" w:rsidRPr="002E6E78" w14:paraId="2EA26D62" w14:textId="77777777" w:rsidTr="00526D94">
        <w:tc>
          <w:tcPr>
            <w:tcW w:w="1350" w:type="dxa"/>
          </w:tcPr>
          <w:p w14:paraId="07C1D2C8" w14:textId="187E97EE" w:rsidR="007C444F" w:rsidRDefault="007C444F" w:rsidP="00A134F2">
            <w:pPr>
              <w:pStyle w:val="TableText"/>
            </w:pPr>
            <w:r>
              <w:t>RL.11-12.4</w:t>
            </w:r>
          </w:p>
        </w:tc>
        <w:tc>
          <w:tcPr>
            <w:tcW w:w="8000" w:type="dxa"/>
          </w:tcPr>
          <w:p w14:paraId="31C00592" w14:textId="4B973E08" w:rsidR="007C444F" w:rsidRPr="00E331A6" w:rsidRDefault="007C444F" w:rsidP="00A134F2">
            <w:pPr>
              <w:pStyle w:val="TableText"/>
            </w:pPr>
            <w:r w:rsidRPr="00E331A6">
              <w:t xml:space="preserve">Determine the meaning of words and phrases as they are used in the text, including figurative and connotative meanings; analyze the impact of specific word choices on meaning and tone, including words with multiple meanings or language that is </w:t>
            </w:r>
            <w:r w:rsidRPr="00E331A6">
              <w:lastRenderedPageBreak/>
              <w:t>particularly fresh, engaging, or beautiful. (Include Shakespeare as well as other authors.)</w:t>
            </w:r>
          </w:p>
        </w:tc>
      </w:tr>
      <w:tr w:rsidR="007C444F" w:rsidRPr="002E6E78" w14:paraId="4475B0D5" w14:textId="77777777" w:rsidTr="00526D94">
        <w:tc>
          <w:tcPr>
            <w:tcW w:w="1350" w:type="dxa"/>
          </w:tcPr>
          <w:p w14:paraId="02B22614" w14:textId="7C7422C9" w:rsidR="007C444F" w:rsidRDefault="007C444F" w:rsidP="00A134F2">
            <w:pPr>
              <w:pStyle w:val="TableText"/>
            </w:pPr>
            <w:r>
              <w:lastRenderedPageBreak/>
              <w:t>RL.11-12.5</w:t>
            </w:r>
          </w:p>
        </w:tc>
        <w:tc>
          <w:tcPr>
            <w:tcW w:w="8000" w:type="dxa"/>
          </w:tcPr>
          <w:p w14:paraId="076B8FBB" w14:textId="0E677AA6" w:rsidR="007C444F" w:rsidRPr="00E331A6" w:rsidRDefault="007C444F" w:rsidP="00A134F2">
            <w:pPr>
              <w:pStyle w:val="TableText"/>
            </w:pPr>
            <w:r w:rsidRPr="00957ED5">
              <w:t>Analyze how an author</w:t>
            </w:r>
            <w:r>
              <w:t>’</w:t>
            </w:r>
            <w:r w:rsidRPr="00957ED5">
              <w:t>s choices concerning how to structure specific parts of a text (e.g., the choice of where to begin or end a story, the choice to provide a comedic or tragic resolution) contribute to its overall structure and meaning as well as its aesthetic impact.</w:t>
            </w:r>
          </w:p>
        </w:tc>
      </w:tr>
      <w:tr w:rsidR="0017269A" w:rsidRPr="002E6E78" w14:paraId="664E8AA9" w14:textId="77777777" w:rsidTr="00526D94">
        <w:tc>
          <w:tcPr>
            <w:tcW w:w="1350" w:type="dxa"/>
          </w:tcPr>
          <w:p w14:paraId="5EC0A30E" w14:textId="6329D973" w:rsidR="0017269A" w:rsidRDefault="0017269A" w:rsidP="00A134F2">
            <w:pPr>
              <w:pStyle w:val="TableText"/>
            </w:pPr>
            <w:r>
              <w:t>RL.11-12.7</w:t>
            </w:r>
          </w:p>
        </w:tc>
        <w:tc>
          <w:tcPr>
            <w:tcW w:w="8000" w:type="dxa"/>
          </w:tcPr>
          <w:p w14:paraId="1F3C45CD" w14:textId="2CB23D85" w:rsidR="0017269A" w:rsidRPr="0017269A" w:rsidRDefault="0017269A" w:rsidP="0017269A">
            <w:pPr>
              <w:rPr>
                <w:rFonts w:ascii="Times" w:hAnsi="Times"/>
                <w:sz w:val="20"/>
                <w:szCs w:val="20"/>
              </w:rPr>
            </w:pPr>
            <w:r w:rsidRPr="0017269A">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9D0522" w:rsidRPr="002E6E78" w14:paraId="0B90BF36" w14:textId="77777777" w:rsidTr="00526D94">
        <w:tc>
          <w:tcPr>
            <w:tcW w:w="1350" w:type="dxa"/>
          </w:tcPr>
          <w:p w14:paraId="2EB4296D" w14:textId="15DEC363" w:rsidR="009D0522" w:rsidRPr="00267A5F" w:rsidRDefault="009D0522" w:rsidP="00A134F2">
            <w:pPr>
              <w:pStyle w:val="TableText"/>
              <w:rPr>
                <w:color w:val="4F81BD" w:themeColor="accent1"/>
              </w:rPr>
            </w:pPr>
            <w:r w:rsidRPr="00267A5F">
              <w:rPr>
                <w:color w:val="4F81BD" w:themeColor="accent1"/>
              </w:rPr>
              <w:t>RL.11-12.11</w:t>
            </w:r>
          </w:p>
        </w:tc>
        <w:tc>
          <w:tcPr>
            <w:tcW w:w="8000" w:type="dxa"/>
          </w:tcPr>
          <w:p w14:paraId="50A60167" w14:textId="360917B1" w:rsidR="009D0522" w:rsidRPr="00267A5F" w:rsidRDefault="009D0522" w:rsidP="0017269A">
            <w:pPr>
              <w:rPr>
                <w:color w:val="4F81BD" w:themeColor="accent1"/>
              </w:rPr>
            </w:pPr>
            <w:r w:rsidRPr="00267A5F">
              <w:rPr>
                <w:color w:val="4F81BD" w:themeColor="accent1"/>
              </w:rPr>
              <w:t>Interpret, analyze, and evaluate narratives, poetry, and drama, aesthetically and philosophically by making connections to: other texts, ideas, cultural perspectives, eras, personal events, and situations.</w:t>
            </w:r>
          </w:p>
        </w:tc>
      </w:tr>
      <w:tr w:rsidR="007C444F" w:rsidRPr="002E6E78" w14:paraId="52C130E9" w14:textId="77777777" w:rsidTr="00526D94">
        <w:tc>
          <w:tcPr>
            <w:tcW w:w="9350" w:type="dxa"/>
            <w:gridSpan w:val="2"/>
            <w:shd w:val="clear" w:color="auto" w:fill="1F497D" w:themeFill="text2"/>
          </w:tcPr>
          <w:p w14:paraId="5B93DE3A" w14:textId="77777777" w:rsidR="007C444F" w:rsidRPr="002E6E78" w:rsidRDefault="007C444F" w:rsidP="00A134F2">
            <w:pPr>
              <w:pStyle w:val="TableHeaders"/>
            </w:pPr>
            <w:r w:rsidRPr="002E6E78">
              <w:t>CCS Standards: Reading—Informational Text</w:t>
            </w:r>
          </w:p>
        </w:tc>
      </w:tr>
      <w:tr w:rsidR="00526D94" w:rsidRPr="00B949EA" w14:paraId="3CC09FD4" w14:textId="77777777" w:rsidTr="00526D94">
        <w:tc>
          <w:tcPr>
            <w:tcW w:w="9350" w:type="dxa"/>
            <w:gridSpan w:val="2"/>
            <w:shd w:val="clear" w:color="auto" w:fill="auto"/>
          </w:tcPr>
          <w:p w14:paraId="313797A0" w14:textId="77777777" w:rsidR="00526D94" w:rsidRPr="00B949EA" w:rsidRDefault="00526D94" w:rsidP="00D1783F">
            <w:pPr>
              <w:pStyle w:val="TableText"/>
            </w:pPr>
            <w:r>
              <w:t>None.</w:t>
            </w:r>
          </w:p>
        </w:tc>
      </w:tr>
      <w:tr w:rsidR="007C444F" w:rsidRPr="002E6E78" w14:paraId="32D01EF6" w14:textId="77777777" w:rsidTr="00526D94">
        <w:trPr>
          <w:trHeight w:val="138"/>
        </w:trPr>
        <w:tc>
          <w:tcPr>
            <w:tcW w:w="9350" w:type="dxa"/>
            <w:gridSpan w:val="2"/>
            <w:shd w:val="clear" w:color="auto" w:fill="1F497D" w:themeFill="text2"/>
          </w:tcPr>
          <w:p w14:paraId="07611786" w14:textId="77777777" w:rsidR="007C444F" w:rsidRPr="002E6E78" w:rsidRDefault="007C444F" w:rsidP="00A134F2">
            <w:pPr>
              <w:pStyle w:val="TableHeaders"/>
            </w:pPr>
            <w:r w:rsidRPr="002E6E78">
              <w:t xml:space="preserve">CCS </w:t>
            </w:r>
            <w:r w:rsidRPr="006A1935">
              <w:rPr>
                <w:shd w:val="clear" w:color="auto" w:fill="1F497D" w:themeFill="text2"/>
              </w:rPr>
              <w:t>Standards: Writing</w:t>
            </w:r>
          </w:p>
        </w:tc>
      </w:tr>
      <w:tr w:rsidR="007C444F" w:rsidRPr="002E6E78" w14:paraId="10FBA01B" w14:textId="77777777" w:rsidTr="00526D94">
        <w:tc>
          <w:tcPr>
            <w:tcW w:w="1350" w:type="dxa"/>
          </w:tcPr>
          <w:p w14:paraId="75408E71" w14:textId="2958DD5F" w:rsidR="007C444F" w:rsidRPr="002E6E78" w:rsidRDefault="0075760E" w:rsidP="00A134F2">
            <w:pPr>
              <w:pStyle w:val="TableText"/>
            </w:pPr>
            <w:r>
              <w:t>W.11-12.1.</w:t>
            </w:r>
            <w:r w:rsidR="00267A5F">
              <w:t>d</w:t>
            </w:r>
            <w:r w:rsidR="002277E6">
              <w:t xml:space="preserve">, </w:t>
            </w:r>
            <w:r w:rsidR="007C444F">
              <w:t>e</w:t>
            </w:r>
            <w:r w:rsidR="00D640AD">
              <w:t>*</w:t>
            </w:r>
          </w:p>
        </w:tc>
        <w:tc>
          <w:tcPr>
            <w:tcW w:w="8000" w:type="dxa"/>
          </w:tcPr>
          <w:p w14:paraId="321F2C9A" w14:textId="77777777" w:rsidR="007C444F" w:rsidRPr="008061AD" w:rsidRDefault="007C444F" w:rsidP="003F231E">
            <w:pPr>
              <w:autoSpaceDE w:val="0"/>
              <w:autoSpaceDN w:val="0"/>
              <w:adjustRightInd w:val="0"/>
              <w:spacing w:before="0" w:after="0"/>
              <w:rPr>
                <w:rFonts w:asciiTheme="minorHAnsi" w:hAnsiTheme="minorHAnsi" w:cs="Perpetua"/>
              </w:rPr>
            </w:pPr>
            <w:r w:rsidRPr="008061AD">
              <w:rPr>
                <w:rFonts w:asciiTheme="minorHAnsi" w:hAnsiTheme="minorHAnsi" w:cs="Perpetua"/>
              </w:rPr>
              <w:t>Write arguments to support claims in an analysis of substantive topics or texts, using valid reasoning and relevant and sufficient evidence</w:t>
            </w:r>
            <w:r w:rsidRPr="0017269A">
              <w:rPr>
                <w:rFonts w:asciiTheme="minorHAnsi" w:hAnsiTheme="minorHAnsi" w:cs="Perpetua"/>
              </w:rPr>
              <w:t>. Explore and inquire into areas of interest to formulate an argument.</w:t>
            </w:r>
          </w:p>
          <w:p w14:paraId="73FA0E0F" w14:textId="4C04B2DE" w:rsidR="00A21A3C" w:rsidRPr="001948EC" w:rsidRDefault="00A21A3C" w:rsidP="00823954">
            <w:pPr>
              <w:pStyle w:val="SubStandard"/>
            </w:pPr>
            <w:r w:rsidRPr="001948EC">
              <w:t xml:space="preserve">Establish and maintain a </w:t>
            </w:r>
            <w:r w:rsidRPr="00526D94">
              <w:t>formal</w:t>
            </w:r>
            <w:r w:rsidRPr="001948EC">
              <w:t xml:space="preserve"> style and objective tone while attending to the norms and conventions of the discipline in which they are writing.</w:t>
            </w:r>
          </w:p>
          <w:p w14:paraId="48A58567" w14:textId="5826E0C1" w:rsidR="007C444F" w:rsidRPr="00195F63" w:rsidRDefault="007C444F" w:rsidP="00526D94">
            <w:pPr>
              <w:pStyle w:val="SubStandard"/>
            </w:pPr>
            <w:r w:rsidRPr="008061AD">
              <w:t xml:space="preserve">Provide a concluding statement or section that </w:t>
            </w:r>
            <w:r w:rsidRPr="00526D94">
              <w:t>follows</w:t>
            </w:r>
            <w:r w:rsidRPr="008061AD">
              <w:t xml:space="preserve"> from and supports the argument presented.</w:t>
            </w:r>
          </w:p>
        </w:tc>
      </w:tr>
      <w:tr w:rsidR="007C444F" w:rsidRPr="002E6E78" w14:paraId="79413EB4" w14:textId="77777777" w:rsidTr="00526D94">
        <w:tc>
          <w:tcPr>
            <w:tcW w:w="1350" w:type="dxa"/>
          </w:tcPr>
          <w:p w14:paraId="2039DD90" w14:textId="684703FE" w:rsidR="007C444F" w:rsidRPr="002E6E78" w:rsidRDefault="007C444F" w:rsidP="00A134F2">
            <w:pPr>
              <w:pStyle w:val="TableText"/>
            </w:pPr>
            <w:r>
              <w:t>W.11-12.2.a-f</w:t>
            </w:r>
          </w:p>
        </w:tc>
        <w:tc>
          <w:tcPr>
            <w:tcW w:w="8000" w:type="dxa"/>
          </w:tcPr>
          <w:p w14:paraId="68682128" w14:textId="77777777" w:rsidR="007C444F" w:rsidRDefault="007C444F" w:rsidP="003F231E">
            <w:pPr>
              <w:pStyle w:val="TableText"/>
            </w:pPr>
            <w:r w:rsidRPr="00195F63">
              <w:t>Write informative/explanatory texts to examine and convey complex ideas, concepts, and information clearly and accurately through the effective selection, organization, and analysis of content</w:t>
            </w:r>
            <w:r>
              <w:t>.</w:t>
            </w:r>
          </w:p>
          <w:p w14:paraId="7DCCE075" w14:textId="24814056" w:rsidR="007C444F" w:rsidRDefault="007C444F" w:rsidP="006F68AF">
            <w:pPr>
              <w:pStyle w:val="SubStandard"/>
              <w:numPr>
                <w:ilvl w:val="0"/>
                <w:numId w:val="30"/>
              </w:numPr>
              <w:rPr>
                <w:rFonts w:asciiTheme="minorHAnsi" w:hAnsiTheme="minorHAnsi"/>
                <w:b/>
                <w:bCs/>
                <w:i/>
                <w:iCs/>
                <w:color w:val="365F91"/>
                <w:sz w:val="32"/>
                <w:szCs w:val="28"/>
              </w:rPr>
            </w:pPr>
            <w: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37CBDC0B" w14:textId="0D8DEBDA" w:rsidR="007C444F" w:rsidRDefault="007C444F" w:rsidP="006F68AF">
            <w:pPr>
              <w:pStyle w:val="SubStandard"/>
            </w:pPr>
            <w:r>
              <w:t>Develop the topic thoroughly by selecting the most significant and relevant facts, extended definitions, concrete details, quotations, or other information and examples appropriate to the audience’s knowledge of the topic.</w:t>
            </w:r>
          </w:p>
          <w:p w14:paraId="22C56F6F" w14:textId="189DBE0C" w:rsidR="007C444F" w:rsidRDefault="007C444F" w:rsidP="006F68AF">
            <w:pPr>
              <w:pStyle w:val="SubStandard"/>
            </w:pPr>
            <w:r>
              <w:lastRenderedPageBreak/>
              <w:t>Use appropriate and varied transitions and syntax to link the major sections of the text, create cohesion, and clarify the relationships among complex ideas and concepts.</w:t>
            </w:r>
          </w:p>
          <w:p w14:paraId="0B50BC36" w14:textId="7690A082" w:rsidR="007C444F" w:rsidRDefault="007C444F" w:rsidP="006F68AF">
            <w:pPr>
              <w:pStyle w:val="SubStandard"/>
            </w:pPr>
            <w:r>
              <w:t>Use precise language, domain-specific vocabulary, and techniques such as metaphor, simile, and analogy to manage the complexity of the topic.</w:t>
            </w:r>
          </w:p>
          <w:p w14:paraId="335110A6" w14:textId="256A8660" w:rsidR="007C444F" w:rsidRDefault="007C444F" w:rsidP="006F68AF">
            <w:pPr>
              <w:pStyle w:val="SubStandard"/>
            </w:pPr>
            <w:r>
              <w:t>Establish and maintain a formal style and objective tone while attending to the norms and conventions of the discipline in which they are writing.</w:t>
            </w:r>
          </w:p>
          <w:p w14:paraId="66F5A82A" w14:textId="02B1E121" w:rsidR="007C444F" w:rsidRPr="00195F63" w:rsidRDefault="007C444F" w:rsidP="006F68AF">
            <w:pPr>
              <w:pStyle w:val="SubStandard"/>
            </w:pPr>
            <w:r>
              <w:t>Provide a concluding statement or section that follows from and supports the information or explanation presented (e.g., articulating implications or the significance of the topic).</w:t>
            </w:r>
          </w:p>
        </w:tc>
      </w:tr>
      <w:tr w:rsidR="0017269A" w:rsidRPr="002E6E78" w14:paraId="045CA5AA" w14:textId="77777777" w:rsidTr="00526D94">
        <w:tc>
          <w:tcPr>
            <w:tcW w:w="1350" w:type="dxa"/>
          </w:tcPr>
          <w:p w14:paraId="701805BA" w14:textId="07C600CD" w:rsidR="0017269A" w:rsidRDefault="00A403EC" w:rsidP="00A134F2">
            <w:pPr>
              <w:pStyle w:val="TableText"/>
            </w:pPr>
            <w:r>
              <w:lastRenderedPageBreak/>
              <w:t>W.11-12.3.a-e</w:t>
            </w:r>
          </w:p>
        </w:tc>
        <w:tc>
          <w:tcPr>
            <w:tcW w:w="8000" w:type="dxa"/>
          </w:tcPr>
          <w:p w14:paraId="52195F6F" w14:textId="77777777" w:rsidR="00A403EC" w:rsidRPr="00601A63" w:rsidRDefault="00A403EC" w:rsidP="00A403EC">
            <w:pPr>
              <w:spacing w:before="0" w:after="0" w:line="240" w:lineRule="auto"/>
              <w:rPr>
                <w:rFonts w:asciiTheme="minorHAnsi" w:eastAsia="Times New Roman" w:hAnsiTheme="minorHAnsi"/>
              </w:rPr>
            </w:pPr>
            <w:r w:rsidRPr="00601A63">
              <w:rPr>
                <w:rFonts w:asciiTheme="minorHAnsi" w:eastAsia="Times New Roman" w:hAnsiTheme="minorHAnsi"/>
                <w:color w:val="202020"/>
              </w:rPr>
              <w:t>Write narratives to develop real or imagined experiences or events using effective technique, well-chosen details, and well-structured event sequences.</w:t>
            </w:r>
          </w:p>
          <w:p w14:paraId="326F108C" w14:textId="77777777" w:rsidR="00A403EC" w:rsidRPr="00601A63" w:rsidRDefault="00A403EC" w:rsidP="001D07C0">
            <w:pPr>
              <w:pStyle w:val="SubStandard"/>
              <w:numPr>
                <w:ilvl w:val="0"/>
                <w:numId w:val="15"/>
              </w:numPr>
            </w:pPr>
            <w:r w:rsidRPr="00601A63">
              <w:t>Engage and orient the reader by setting out a problem, situation, or observation and its significance, establishing one or multiple point(s) of view, and introducing a narrator and/or characters; create a smooth progression of experiences or events.</w:t>
            </w:r>
          </w:p>
          <w:p w14:paraId="69DAA1EC" w14:textId="77777777" w:rsidR="00A403EC" w:rsidRPr="00601A63" w:rsidRDefault="00A403EC" w:rsidP="006F68AF">
            <w:pPr>
              <w:pStyle w:val="SubStandard"/>
              <w:numPr>
                <w:ilvl w:val="0"/>
                <w:numId w:val="26"/>
              </w:numPr>
              <w:rPr>
                <w:b/>
                <w:bCs/>
                <w:sz w:val="28"/>
                <w:szCs w:val="28"/>
              </w:rPr>
            </w:pPr>
            <w:r w:rsidRPr="00601A63">
              <w:t>Use narrative techniques, such as dialogue, pacing, description, reflection, and multiple plot lines, to develop experiences, events, and/or characters.</w:t>
            </w:r>
          </w:p>
          <w:p w14:paraId="0382DD7D" w14:textId="77777777" w:rsidR="00A403EC" w:rsidRPr="00601A63" w:rsidRDefault="00A403EC" w:rsidP="00A403EC">
            <w:pPr>
              <w:pStyle w:val="SubStandard"/>
              <w:rPr>
                <w:rFonts w:eastAsia="Times New Roman"/>
              </w:rPr>
            </w:pPr>
            <w:r w:rsidRPr="00601A63">
              <w:rPr>
                <w:rFonts w:eastAsia="Times New Roman"/>
                <w:color w:val="202020"/>
              </w:rPr>
              <w:t>Use a variety of techniques to sequence events so that they build on one another to create a coherent whole and build toward a particular tone and outcome (e.g., a sense of mystery, suspense, growth, or resolution).</w:t>
            </w:r>
          </w:p>
          <w:p w14:paraId="4CAEB309" w14:textId="7D1650B4" w:rsidR="00C2086E" w:rsidRPr="00601A63" w:rsidRDefault="00A403EC" w:rsidP="00A403EC">
            <w:pPr>
              <w:pStyle w:val="SubStandard"/>
              <w:rPr>
                <w:rFonts w:eastAsia="Times New Roman"/>
              </w:rPr>
            </w:pPr>
            <w:r w:rsidRPr="00601A63">
              <w:rPr>
                <w:rFonts w:eastAsia="Times New Roman"/>
                <w:color w:val="202020"/>
              </w:rPr>
              <w:t>Use precise words and phrases, telling details, and sensory language to convey a vivid picture of the experiences, events, setting, and/or characters.</w:t>
            </w:r>
          </w:p>
          <w:p w14:paraId="64A0B56B" w14:textId="45B2C639" w:rsidR="00C2086E" w:rsidRPr="00195F63" w:rsidRDefault="00F136AF" w:rsidP="006F68AF">
            <w:pPr>
              <w:pStyle w:val="SubStandard"/>
            </w:pPr>
            <w:r>
              <w:rPr>
                <w:rFonts w:eastAsia="Times New Roman"/>
                <w:color w:val="202020"/>
              </w:rPr>
              <w:t>P</w:t>
            </w:r>
            <w:r w:rsidR="00A403EC" w:rsidRPr="006F68AF">
              <w:rPr>
                <w:rFonts w:eastAsia="Times New Roman"/>
                <w:color w:val="202020"/>
              </w:rPr>
              <w:t>rovide a conclusion that follows from and reflects on what is experienced, observed, or resolved over the course of the narrative.</w:t>
            </w:r>
          </w:p>
        </w:tc>
      </w:tr>
      <w:tr w:rsidR="00902A80" w:rsidRPr="002E6E78" w14:paraId="413CD358" w14:textId="77777777" w:rsidTr="00526D94">
        <w:tc>
          <w:tcPr>
            <w:tcW w:w="1350" w:type="dxa"/>
          </w:tcPr>
          <w:p w14:paraId="49D3456F" w14:textId="5584AAAA" w:rsidR="00902A80" w:rsidRDefault="00902A80" w:rsidP="00A134F2">
            <w:pPr>
              <w:pStyle w:val="TableText"/>
            </w:pPr>
            <w:r>
              <w:t>W.11-12.4</w:t>
            </w:r>
          </w:p>
        </w:tc>
        <w:tc>
          <w:tcPr>
            <w:tcW w:w="8000" w:type="dxa"/>
          </w:tcPr>
          <w:p w14:paraId="491B8EA9" w14:textId="35414C60" w:rsidR="00902A80" w:rsidRPr="00601A63" w:rsidRDefault="00902A80" w:rsidP="00A403EC">
            <w:pPr>
              <w:spacing w:before="0" w:after="0" w:line="240" w:lineRule="auto"/>
              <w:rPr>
                <w:rFonts w:asciiTheme="minorHAnsi" w:eastAsia="Times New Roman" w:hAnsiTheme="minorHAnsi"/>
                <w:color w:val="202020"/>
              </w:rPr>
            </w:pPr>
            <w:r w:rsidRPr="00902A80">
              <w:rPr>
                <w:rFonts w:asciiTheme="minorHAnsi" w:eastAsia="Times New Roman" w:hAnsiTheme="minorHAnsi"/>
                <w:color w:val="202020"/>
              </w:rPr>
              <w:t>Produce clear and coherent writing in which the development, organization, and style are appropriate to task, purpose, and audience. (Grade-specific expectations for writing types are defined in standards 1–3 above.)</w:t>
            </w:r>
          </w:p>
        </w:tc>
      </w:tr>
      <w:tr w:rsidR="008E4E86" w:rsidRPr="002E6E78" w14:paraId="0149872C" w14:textId="77777777" w:rsidTr="00526D94">
        <w:tc>
          <w:tcPr>
            <w:tcW w:w="1350" w:type="dxa"/>
          </w:tcPr>
          <w:p w14:paraId="3941767F" w14:textId="6D33223C" w:rsidR="008E4E86" w:rsidRDefault="008E4E86" w:rsidP="00A134F2">
            <w:pPr>
              <w:pStyle w:val="TableText"/>
            </w:pPr>
            <w:r>
              <w:t>W.11-12.9.a</w:t>
            </w:r>
          </w:p>
        </w:tc>
        <w:tc>
          <w:tcPr>
            <w:tcW w:w="8000" w:type="dxa"/>
          </w:tcPr>
          <w:p w14:paraId="58510E40" w14:textId="77777777" w:rsidR="008E4E86" w:rsidRPr="00195F63" w:rsidRDefault="008E4E86" w:rsidP="008E4E86">
            <w:pPr>
              <w:pStyle w:val="TableText"/>
            </w:pPr>
            <w:r w:rsidRPr="00195F63">
              <w:t>Draw evidence from literary or informational texts to support analysis, reflection, and research.</w:t>
            </w:r>
          </w:p>
          <w:p w14:paraId="1F6BAFF2" w14:textId="6C0753E9" w:rsidR="008E4E86" w:rsidRPr="006F68AF" w:rsidRDefault="008E4E86" w:rsidP="00D34F73">
            <w:pPr>
              <w:pStyle w:val="SubStandard"/>
              <w:numPr>
                <w:ilvl w:val="0"/>
                <w:numId w:val="44"/>
              </w:numPr>
            </w:pPr>
            <w:r w:rsidRPr="00195F63">
              <w:t xml:space="preserve">Apply </w:t>
            </w:r>
            <w:r w:rsidRPr="00D34F73">
              <w:rPr>
                <w:i/>
              </w:rPr>
              <w:t>grades 11–12 Reading standards</w:t>
            </w:r>
            <w:r w:rsidRPr="00195F63">
              <w:t xml:space="preserve"> to literature</w:t>
            </w:r>
            <w:r>
              <w:t xml:space="preserve"> </w:t>
            </w:r>
            <w:r w:rsidRPr="00FE0988">
              <w:t>(e.g., “Demonstrate knowledge of eighteenth-, nineteenth- and early-twentieth-century foundational works of American literature, including how two or more texts from the same period treat similar themes or topics”).</w:t>
            </w:r>
          </w:p>
        </w:tc>
      </w:tr>
      <w:tr w:rsidR="007C444F" w:rsidRPr="002E6E78" w14:paraId="05969EE3" w14:textId="77777777" w:rsidTr="00526D94">
        <w:tc>
          <w:tcPr>
            <w:tcW w:w="9350" w:type="dxa"/>
            <w:gridSpan w:val="2"/>
            <w:shd w:val="clear" w:color="auto" w:fill="1F497D" w:themeFill="text2"/>
          </w:tcPr>
          <w:p w14:paraId="570F6B5C" w14:textId="77777777" w:rsidR="007C444F" w:rsidRPr="002E6E78" w:rsidRDefault="007C444F" w:rsidP="00C0799A">
            <w:pPr>
              <w:pStyle w:val="TableHeaders"/>
              <w:keepNext/>
            </w:pPr>
            <w:r w:rsidRPr="002E6E78">
              <w:lastRenderedPageBreak/>
              <w:t>CCS Standards: Speaking &amp; Listening</w:t>
            </w:r>
          </w:p>
        </w:tc>
      </w:tr>
      <w:tr w:rsidR="00837B96" w:rsidRPr="00A134F2" w14:paraId="74FACC70" w14:textId="77777777" w:rsidTr="00526D94">
        <w:trPr>
          <w:trHeight w:val="346"/>
        </w:trPr>
        <w:tc>
          <w:tcPr>
            <w:tcW w:w="1350" w:type="dxa"/>
          </w:tcPr>
          <w:p w14:paraId="353914E8" w14:textId="705CE7F4" w:rsidR="00837B96" w:rsidRPr="00A134F2" w:rsidRDefault="007B6273" w:rsidP="00563648">
            <w:pPr>
              <w:pStyle w:val="TableText"/>
            </w:pPr>
            <w:r>
              <w:t>SL.11-12.1.a, c, d</w:t>
            </w:r>
          </w:p>
        </w:tc>
        <w:tc>
          <w:tcPr>
            <w:tcW w:w="8000" w:type="dxa"/>
          </w:tcPr>
          <w:p w14:paraId="373B6FDB" w14:textId="77777777" w:rsidR="007B6273" w:rsidRPr="004815A5" w:rsidRDefault="007B6273" w:rsidP="007B6273">
            <w:pPr>
              <w:pStyle w:val="TableText"/>
            </w:pPr>
            <w:r w:rsidRPr="004815A5">
              <w:t xml:space="preserve">Initiate and participate effectively in a range of collaborative discussions (one-on-one, in groups, and teacher-led) with diverse partners on </w:t>
            </w:r>
            <w:r w:rsidRPr="001E1880">
              <w:rPr>
                <w:i/>
              </w:rPr>
              <w:t>grades 11-12 topics, texts, and issues</w:t>
            </w:r>
            <w:r w:rsidRPr="004815A5">
              <w:t>, building on others</w:t>
            </w:r>
            <w:r>
              <w:t>’</w:t>
            </w:r>
            <w:r w:rsidRPr="004815A5">
              <w:t xml:space="preserve"> ideas and expressing their own clearly and persuasively.</w:t>
            </w:r>
          </w:p>
          <w:p w14:paraId="5CA61587" w14:textId="766B582A" w:rsidR="00052D21" w:rsidRPr="001E1880" w:rsidRDefault="007B6273" w:rsidP="006F68AF">
            <w:pPr>
              <w:pStyle w:val="SubStandard"/>
              <w:numPr>
                <w:ilvl w:val="0"/>
                <w:numId w:val="34"/>
              </w:numPr>
            </w:pPr>
            <w:r w:rsidRPr="001E1880">
              <w:t>Come to discussions prepared, having read and researched material under study; explicitly draw on that preparation by referring to evidence from texts and other research on the topic or issue to stimulate a thoughtful, well-reasoned exchange of ideas.</w:t>
            </w:r>
            <w:r w:rsidR="00052D21">
              <w:t xml:space="preserve"> </w:t>
            </w:r>
          </w:p>
          <w:p w14:paraId="6A94C444" w14:textId="1709661B" w:rsidR="00052D21" w:rsidRDefault="007B6273" w:rsidP="006F68AF">
            <w:pPr>
              <w:pStyle w:val="SubStandard"/>
              <w:numPr>
                <w:ilvl w:val="0"/>
                <w:numId w:val="24"/>
              </w:numPr>
              <w:rPr>
                <w:b/>
                <w:bCs/>
                <w:sz w:val="28"/>
                <w:szCs w:val="28"/>
              </w:rPr>
            </w:pPr>
            <w:r w:rsidRPr="00052D21">
              <w:t>Propel</w:t>
            </w:r>
            <w:r w:rsidRPr="004815A5">
              <w:t xml:space="preserve"> conversations by posing and responding to questions that probe reasoning and </w:t>
            </w:r>
            <w:r w:rsidRPr="00052D21">
              <w:t>evidence</w:t>
            </w:r>
            <w:r w:rsidRPr="004815A5">
              <w:t>; ensure a hearing for a full range of positions on a topic or issue; clarify, verify, or challenge ideas and conclusions; and promote divergent and creative perspectives.</w:t>
            </w:r>
          </w:p>
          <w:p w14:paraId="633B4CB6" w14:textId="1FC28AFA" w:rsidR="00837B96" w:rsidRPr="00A134F2" w:rsidRDefault="007B6273" w:rsidP="001D07C0">
            <w:pPr>
              <w:pStyle w:val="SubStandard"/>
            </w:pPr>
            <w:r w:rsidRPr="00052D21">
              <w:t>Respond</w:t>
            </w:r>
            <w:r w:rsidRPr="001E1880">
              <w:t xml:space="preserve">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7C444F" w:rsidRPr="002E6E78" w14:paraId="7F8402A4" w14:textId="77777777" w:rsidTr="00526D94">
        <w:tc>
          <w:tcPr>
            <w:tcW w:w="9350" w:type="dxa"/>
            <w:gridSpan w:val="2"/>
            <w:shd w:val="clear" w:color="auto" w:fill="1F497D" w:themeFill="text2"/>
          </w:tcPr>
          <w:p w14:paraId="028D3DAF" w14:textId="0CE87D45" w:rsidR="007C444F" w:rsidRPr="002E6E78" w:rsidRDefault="007C444F" w:rsidP="00A134F2">
            <w:pPr>
              <w:pStyle w:val="TableHeaders"/>
              <w:keepNext/>
            </w:pPr>
            <w:r w:rsidRPr="002E6E78">
              <w:t>CCS Standards: Language</w:t>
            </w:r>
          </w:p>
        </w:tc>
      </w:tr>
      <w:tr w:rsidR="007C444F" w:rsidRPr="002E6E78" w14:paraId="7AF025A2" w14:textId="77777777" w:rsidTr="00526D94">
        <w:tc>
          <w:tcPr>
            <w:tcW w:w="1350" w:type="dxa"/>
          </w:tcPr>
          <w:p w14:paraId="066643E5" w14:textId="31360D2A" w:rsidR="007C444F" w:rsidRPr="002E6E78" w:rsidRDefault="00837B96" w:rsidP="00A134F2">
            <w:pPr>
              <w:pStyle w:val="TableText"/>
            </w:pPr>
            <w:r>
              <w:t>L.11-12.1</w:t>
            </w:r>
          </w:p>
        </w:tc>
        <w:tc>
          <w:tcPr>
            <w:tcW w:w="8000" w:type="dxa"/>
          </w:tcPr>
          <w:p w14:paraId="1C476B68" w14:textId="01A3CC0B" w:rsidR="007C444F" w:rsidRPr="00837B96" w:rsidRDefault="007C444F" w:rsidP="00837B96">
            <w:pPr>
              <w:autoSpaceDE w:val="0"/>
              <w:autoSpaceDN w:val="0"/>
              <w:adjustRightInd w:val="0"/>
              <w:spacing w:before="0" w:after="0"/>
              <w:rPr>
                <w:rFonts w:asciiTheme="minorHAnsi" w:hAnsiTheme="minorHAnsi" w:cs="Perpetua"/>
              </w:rPr>
            </w:pPr>
            <w:r w:rsidRPr="00F9601B">
              <w:rPr>
                <w:rFonts w:asciiTheme="minorHAnsi" w:hAnsiTheme="minorHAnsi" w:cs="Perpetua"/>
              </w:rPr>
              <w:t>Demonstrate command of the conventions of standard English grammar and usage when writing or speaking.</w:t>
            </w:r>
          </w:p>
        </w:tc>
      </w:tr>
      <w:tr w:rsidR="007C444F" w:rsidRPr="002E6E78" w14:paraId="3A5DAD99" w14:textId="77777777" w:rsidTr="00526D94">
        <w:tc>
          <w:tcPr>
            <w:tcW w:w="1350" w:type="dxa"/>
          </w:tcPr>
          <w:p w14:paraId="7EF0C315" w14:textId="43E76D79" w:rsidR="007C444F" w:rsidRDefault="00613586" w:rsidP="00A134F2">
            <w:pPr>
              <w:pStyle w:val="TableText"/>
            </w:pPr>
            <w:r>
              <w:t>L.11-12.2</w:t>
            </w:r>
          </w:p>
        </w:tc>
        <w:tc>
          <w:tcPr>
            <w:tcW w:w="8000" w:type="dxa"/>
          </w:tcPr>
          <w:p w14:paraId="7578E7B3" w14:textId="1D575ED4" w:rsidR="007C444F" w:rsidRPr="00F9601B" w:rsidRDefault="007C444F" w:rsidP="00F9601B">
            <w:pPr>
              <w:autoSpaceDE w:val="0"/>
              <w:autoSpaceDN w:val="0"/>
              <w:adjustRightInd w:val="0"/>
              <w:spacing w:before="0" w:after="0"/>
              <w:rPr>
                <w:rFonts w:asciiTheme="minorHAnsi" w:hAnsiTheme="minorHAnsi" w:cs="Perpetua"/>
              </w:rPr>
            </w:pPr>
            <w:r w:rsidRPr="00F9601B">
              <w:rPr>
                <w:rFonts w:asciiTheme="minorHAnsi" w:hAnsiTheme="minorHAnsi" w:cs="Perpetua"/>
              </w:rPr>
              <w:t>Demonstrate command of the conventions of standard English capitalization, punctuation, and spelling when writing.</w:t>
            </w:r>
          </w:p>
        </w:tc>
      </w:tr>
    </w:tbl>
    <w:p w14:paraId="136139D7" w14:textId="77777777" w:rsidR="00986898" w:rsidRPr="00F4200F" w:rsidRDefault="00986898" w:rsidP="00986898">
      <w:pPr>
        <w:pStyle w:val="Heading2"/>
        <w:rPr>
          <w:rFonts w:asciiTheme="minorHAnsi" w:hAnsiTheme="minorHAnsi"/>
        </w:rPr>
      </w:pPr>
      <w:r w:rsidRPr="00F4200F">
        <w:rPr>
          <w:rFonts w:asciiTheme="minorHAnsi" w:hAnsiTheme="minorHAnsi"/>
        </w:rPr>
        <w:t>Addressed Standards</w:t>
      </w:r>
    </w:p>
    <w:p w14:paraId="13F49A97" w14:textId="77777777" w:rsidR="00986898" w:rsidRPr="002E6E78" w:rsidRDefault="00986898" w:rsidP="00986898">
      <w:r w:rsidRPr="002E6E78">
        <w:t xml:space="preserve">These standards will be addressed at the unit or module level, and may be considered in assessment, but will not be the focus of extended instruction in this module.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8000"/>
      </w:tblGrid>
      <w:tr w:rsidR="007C0682" w:rsidRPr="002E6E78" w14:paraId="4427F1C6" w14:textId="77777777" w:rsidTr="00FE2C7E">
        <w:tc>
          <w:tcPr>
            <w:tcW w:w="9350" w:type="dxa"/>
            <w:gridSpan w:val="2"/>
            <w:shd w:val="clear" w:color="auto" w:fill="1F497D" w:themeFill="text2"/>
          </w:tcPr>
          <w:p w14:paraId="583D5663" w14:textId="77777777" w:rsidR="007C0682" w:rsidRPr="002E6E78" w:rsidRDefault="007C0682" w:rsidP="00FE2C7E">
            <w:pPr>
              <w:pStyle w:val="TableHeaders"/>
              <w:keepNext/>
            </w:pPr>
            <w:r w:rsidRPr="002E6E78">
              <w:t>College and Career Readiness Anchor Standards for Reading</w:t>
            </w:r>
          </w:p>
        </w:tc>
      </w:tr>
      <w:tr w:rsidR="002E0F03" w:rsidRPr="002E6E78" w14:paraId="34546B5F" w14:textId="77777777" w:rsidTr="009C6F11">
        <w:trPr>
          <w:trHeight w:val="386"/>
        </w:trPr>
        <w:tc>
          <w:tcPr>
            <w:tcW w:w="9350" w:type="dxa"/>
            <w:gridSpan w:val="2"/>
            <w:shd w:val="clear" w:color="auto" w:fill="auto"/>
          </w:tcPr>
          <w:p w14:paraId="1B0545D3" w14:textId="33A829AC" w:rsidR="002E0F03" w:rsidRPr="009C6F11" w:rsidRDefault="002E0F03" w:rsidP="00FE2C7E">
            <w:pPr>
              <w:pStyle w:val="TableText"/>
              <w:rPr>
                <w:rFonts w:asciiTheme="minorHAnsi" w:hAnsiTheme="minorHAnsi"/>
              </w:rPr>
            </w:pPr>
            <w:r w:rsidRPr="009C6F11">
              <w:rPr>
                <w:rFonts w:asciiTheme="minorHAnsi" w:hAnsiTheme="minorHAnsi"/>
              </w:rPr>
              <w:t>None.</w:t>
            </w:r>
          </w:p>
        </w:tc>
      </w:tr>
      <w:tr w:rsidR="007C0682" w:rsidRPr="002E6E78" w14:paraId="07ADF755" w14:textId="77777777" w:rsidTr="00FE2C7E">
        <w:tc>
          <w:tcPr>
            <w:tcW w:w="9350" w:type="dxa"/>
            <w:gridSpan w:val="2"/>
            <w:shd w:val="clear" w:color="auto" w:fill="1F497D" w:themeFill="text2"/>
          </w:tcPr>
          <w:p w14:paraId="25A6B657" w14:textId="77777777" w:rsidR="007C0682" w:rsidRPr="00554D72" w:rsidRDefault="007C0682" w:rsidP="00FE2C7E">
            <w:pPr>
              <w:pStyle w:val="TableHeaders"/>
              <w:keepNext/>
            </w:pPr>
            <w:r w:rsidRPr="002E6E78">
              <w:t>CCS Standards: Reading – Literature</w:t>
            </w:r>
          </w:p>
        </w:tc>
      </w:tr>
      <w:tr w:rsidR="007C0682" w:rsidRPr="00B949EA" w14:paraId="7B710224" w14:textId="77777777" w:rsidTr="00FE2C7E">
        <w:tc>
          <w:tcPr>
            <w:tcW w:w="9350" w:type="dxa"/>
            <w:gridSpan w:val="2"/>
            <w:shd w:val="clear" w:color="auto" w:fill="auto"/>
          </w:tcPr>
          <w:p w14:paraId="37F6358C" w14:textId="77777777" w:rsidR="007C0682" w:rsidRPr="00B949EA" w:rsidRDefault="007C0682" w:rsidP="00FE2C7E">
            <w:pPr>
              <w:pStyle w:val="TableText"/>
            </w:pPr>
            <w:r>
              <w:t>None.</w:t>
            </w:r>
          </w:p>
        </w:tc>
      </w:tr>
      <w:tr w:rsidR="007C0682" w:rsidRPr="002E6E78" w14:paraId="0066C808" w14:textId="77777777" w:rsidTr="00FE2C7E">
        <w:tc>
          <w:tcPr>
            <w:tcW w:w="9350" w:type="dxa"/>
            <w:gridSpan w:val="2"/>
            <w:shd w:val="clear" w:color="auto" w:fill="1F497D" w:themeFill="text2"/>
          </w:tcPr>
          <w:p w14:paraId="396C0774" w14:textId="77777777" w:rsidR="007C0682" w:rsidRPr="002E6E78" w:rsidRDefault="007C0682" w:rsidP="00FE2C7E">
            <w:pPr>
              <w:pStyle w:val="TableHeaders"/>
            </w:pPr>
            <w:r w:rsidRPr="002E6E78">
              <w:t xml:space="preserve">CCS Standards: </w:t>
            </w:r>
            <w:r w:rsidRPr="00B949EA">
              <w:t>Reading</w:t>
            </w:r>
            <w:r w:rsidRPr="002E6E78">
              <w:t xml:space="preserve"> – Informational Text</w:t>
            </w:r>
          </w:p>
        </w:tc>
      </w:tr>
      <w:tr w:rsidR="007C0682" w:rsidRPr="002E6E78" w14:paraId="6B8CE16B" w14:textId="77777777" w:rsidTr="00FE2C7E">
        <w:tc>
          <w:tcPr>
            <w:tcW w:w="9350" w:type="dxa"/>
            <w:gridSpan w:val="2"/>
          </w:tcPr>
          <w:p w14:paraId="02149B0D" w14:textId="77777777" w:rsidR="007C0682" w:rsidRPr="00225140" w:rsidRDefault="007C0682" w:rsidP="00FE2C7E">
            <w:pPr>
              <w:pStyle w:val="TableText"/>
            </w:pPr>
            <w:r>
              <w:t>None.</w:t>
            </w:r>
          </w:p>
        </w:tc>
      </w:tr>
      <w:tr w:rsidR="007C0682" w:rsidRPr="002E6E78" w14:paraId="121EFA04" w14:textId="77777777" w:rsidTr="00AA4624">
        <w:trPr>
          <w:trHeight w:val="440"/>
        </w:trPr>
        <w:tc>
          <w:tcPr>
            <w:tcW w:w="9350" w:type="dxa"/>
            <w:gridSpan w:val="2"/>
            <w:shd w:val="clear" w:color="auto" w:fill="1F497D" w:themeFill="text2"/>
          </w:tcPr>
          <w:p w14:paraId="16B0A7B8" w14:textId="77777777" w:rsidR="007C0682" w:rsidRPr="002E6E78" w:rsidRDefault="007C0682" w:rsidP="00FE2C7E">
            <w:pPr>
              <w:pStyle w:val="TableHeaders"/>
            </w:pPr>
            <w:r w:rsidRPr="002E6E78">
              <w:t>CCS Standards: Writing</w:t>
            </w:r>
          </w:p>
        </w:tc>
      </w:tr>
      <w:tr w:rsidR="004B7A8B" w:rsidRPr="002E6E78" w14:paraId="034BE712" w14:textId="77777777" w:rsidTr="00100A9B">
        <w:tc>
          <w:tcPr>
            <w:tcW w:w="9350" w:type="dxa"/>
            <w:gridSpan w:val="2"/>
          </w:tcPr>
          <w:p w14:paraId="62D0E772" w14:textId="023692B6" w:rsidR="004B7A8B" w:rsidRPr="00AA4624" w:rsidRDefault="004B7A8B" w:rsidP="00AA4624">
            <w:pPr>
              <w:pStyle w:val="SubStandard"/>
              <w:numPr>
                <w:ilvl w:val="0"/>
                <w:numId w:val="0"/>
              </w:numPr>
              <w:spacing w:before="40" w:after="40"/>
              <w:ind w:left="360" w:hanging="360"/>
              <w:rPr>
                <w:rFonts w:asciiTheme="minorHAnsi" w:hAnsiTheme="minorHAnsi"/>
              </w:rPr>
            </w:pPr>
            <w:r w:rsidRPr="00AA4624">
              <w:rPr>
                <w:rFonts w:asciiTheme="minorHAnsi" w:hAnsiTheme="minorHAnsi"/>
              </w:rPr>
              <w:t>None.</w:t>
            </w:r>
          </w:p>
        </w:tc>
      </w:tr>
      <w:tr w:rsidR="007C0682" w:rsidRPr="002E6E78" w14:paraId="310CA237" w14:textId="77777777" w:rsidTr="00FE2C7E">
        <w:trPr>
          <w:trHeight w:val="368"/>
        </w:trPr>
        <w:tc>
          <w:tcPr>
            <w:tcW w:w="9350" w:type="dxa"/>
            <w:gridSpan w:val="2"/>
            <w:shd w:val="clear" w:color="auto" w:fill="1F497D" w:themeFill="text2"/>
          </w:tcPr>
          <w:p w14:paraId="11EC4B2C" w14:textId="77777777" w:rsidR="007C0682" w:rsidRPr="002E6E78" w:rsidRDefault="007C0682" w:rsidP="00FE2C7E">
            <w:pPr>
              <w:pStyle w:val="TableHeaders"/>
            </w:pPr>
            <w:r w:rsidRPr="002E6E78">
              <w:lastRenderedPageBreak/>
              <w:t>CCS Standards: Speaking &amp; Listening</w:t>
            </w:r>
          </w:p>
        </w:tc>
      </w:tr>
      <w:tr w:rsidR="00A7704A" w:rsidRPr="002E6E78" w14:paraId="7AB5B140" w14:textId="77777777" w:rsidTr="00C26FE5">
        <w:tblPrEx>
          <w:tblCellMar>
            <w:left w:w="10" w:type="dxa"/>
            <w:right w:w="10" w:type="dxa"/>
          </w:tblCellMar>
          <w:tblLook w:val="00A0" w:firstRow="1" w:lastRow="0" w:firstColumn="1" w:lastColumn="0" w:noHBand="0" w:noVBand="0"/>
        </w:tblPrEx>
        <w:trPr>
          <w:trHeight w:val="19"/>
        </w:trPr>
        <w:tc>
          <w:tcPr>
            <w:tcW w:w="9350" w:type="dxa"/>
            <w:gridSpan w:val="2"/>
            <w:tcMar>
              <w:top w:w="100" w:type="dxa"/>
              <w:left w:w="108" w:type="dxa"/>
              <w:bottom w:w="100" w:type="dxa"/>
              <w:right w:w="108" w:type="dxa"/>
            </w:tcMar>
          </w:tcPr>
          <w:p w14:paraId="12CA6C9E" w14:textId="7C14874F" w:rsidR="00A7704A" w:rsidRPr="0068281B" w:rsidDel="001047F1" w:rsidRDefault="00A7704A" w:rsidP="00AA4624">
            <w:pPr>
              <w:pStyle w:val="SubStandard"/>
              <w:numPr>
                <w:ilvl w:val="0"/>
                <w:numId w:val="0"/>
              </w:numPr>
              <w:spacing w:before="40" w:after="40"/>
              <w:ind w:left="360" w:hanging="360"/>
            </w:pPr>
            <w:r>
              <w:t>None.</w:t>
            </w:r>
          </w:p>
        </w:tc>
      </w:tr>
      <w:tr w:rsidR="007C0682" w:rsidRPr="002E6E78" w14:paraId="592E9B28" w14:textId="77777777" w:rsidTr="00FE2C7E">
        <w:tc>
          <w:tcPr>
            <w:tcW w:w="9350" w:type="dxa"/>
            <w:gridSpan w:val="2"/>
            <w:shd w:val="clear" w:color="auto" w:fill="1F497D" w:themeFill="text2"/>
          </w:tcPr>
          <w:p w14:paraId="275DEBDF" w14:textId="77777777" w:rsidR="007C0682" w:rsidRPr="002E6E78" w:rsidRDefault="007C0682" w:rsidP="00FE2C7E">
            <w:pPr>
              <w:pStyle w:val="TableHeaders"/>
            </w:pPr>
            <w:r w:rsidRPr="002E6E78">
              <w:t>CCS Standards: Language</w:t>
            </w:r>
          </w:p>
        </w:tc>
      </w:tr>
      <w:tr w:rsidR="00A23277" w:rsidRPr="00A134F2" w14:paraId="652DF5C4" w14:textId="77777777" w:rsidTr="00FE2C7E">
        <w:trPr>
          <w:trHeight w:val="620"/>
        </w:trPr>
        <w:tc>
          <w:tcPr>
            <w:tcW w:w="1350" w:type="dxa"/>
          </w:tcPr>
          <w:p w14:paraId="59A070D0" w14:textId="63B9A586" w:rsidR="00A23277" w:rsidRDefault="00A23277" w:rsidP="00FE2C7E">
            <w:pPr>
              <w:pStyle w:val="TableText"/>
            </w:pPr>
            <w:r>
              <w:t>L.11-12.4.a, b</w:t>
            </w:r>
          </w:p>
        </w:tc>
        <w:tc>
          <w:tcPr>
            <w:tcW w:w="8000" w:type="dxa"/>
          </w:tcPr>
          <w:p w14:paraId="69F970D6" w14:textId="77777777" w:rsidR="00A23277" w:rsidRPr="001B4132" w:rsidRDefault="00A23277" w:rsidP="00A23277">
            <w:pPr>
              <w:pStyle w:val="TableText"/>
            </w:pPr>
            <w:r w:rsidRPr="001B4132">
              <w:t xml:space="preserve">Determine or clarify the meaning of unknown and multiple-meaning words and phrases based on </w:t>
            </w:r>
            <w:r w:rsidRPr="001B4132">
              <w:rPr>
                <w:i/>
              </w:rPr>
              <w:t>grades 11–12 reading and content</w:t>
            </w:r>
            <w:r w:rsidRPr="001B4132">
              <w:t>, choosing flexibly from a range of strategies.</w:t>
            </w:r>
          </w:p>
          <w:p w14:paraId="216AA985" w14:textId="77777777" w:rsidR="00A23277" w:rsidRDefault="00A23277" w:rsidP="00A23277">
            <w:pPr>
              <w:pStyle w:val="SubStandard"/>
              <w:numPr>
                <w:ilvl w:val="0"/>
                <w:numId w:val="42"/>
              </w:numPr>
              <w:spacing w:before="40" w:after="40"/>
            </w:pPr>
            <w:r w:rsidRPr="001B4132">
              <w:t>Use context (e.g., the overall meaning of a sentence, paragraph, or text; a word’s position or function in a sentence) as a clue to the meaning of a word or phrase.</w:t>
            </w:r>
          </w:p>
          <w:p w14:paraId="7B14B9EF" w14:textId="2E958F54" w:rsidR="00A23277" w:rsidRPr="003971F3" w:rsidRDefault="00E10B21" w:rsidP="00A23277">
            <w:pPr>
              <w:pStyle w:val="SubStandard"/>
              <w:numPr>
                <w:ilvl w:val="0"/>
                <w:numId w:val="0"/>
              </w:numPr>
              <w:spacing w:before="40" w:after="40"/>
              <w:ind w:left="360" w:hanging="360"/>
              <w:rPr>
                <w:lang w:eastAsia="fr-FR"/>
              </w:rPr>
            </w:pPr>
            <w:r>
              <w:t xml:space="preserve">b. </w:t>
            </w:r>
            <w:r w:rsidR="00A23277" w:rsidRPr="001B4132">
              <w:t xml:space="preserve">Identify and correctly use patterns of word changes that indicate different meanings or parts of speech (e.g., </w:t>
            </w:r>
            <w:r w:rsidR="00A23277" w:rsidRPr="00EE6027">
              <w:rPr>
                <w:rFonts w:eastAsia="MS ??"/>
                <w:i/>
                <w:iCs/>
              </w:rPr>
              <w:t>conceive, conception, conceivable</w:t>
            </w:r>
            <w:r w:rsidR="00A23277" w:rsidRPr="001B4132">
              <w:t>).</w:t>
            </w:r>
          </w:p>
        </w:tc>
      </w:tr>
      <w:tr w:rsidR="00072E56" w:rsidRPr="00A134F2" w14:paraId="59D8E1BC" w14:textId="77777777" w:rsidTr="00FE2C7E">
        <w:trPr>
          <w:trHeight w:val="620"/>
        </w:trPr>
        <w:tc>
          <w:tcPr>
            <w:tcW w:w="1350" w:type="dxa"/>
          </w:tcPr>
          <w:p w14:paraId="79C8CC99" w14:textId="5AF80A63" w:rsidR="00072E56" w:rsidRDefault="00072E56" w:rsidP="00FE2C7E">
            <w:pPr>
              <w:pStyle w:val="TableText"/>
            </w:pPr>
            <w:r>
              <w:t>L.11-12.5.a</w:t>
            </w:r>
          </w:p>
        </w:tc>
        <w:tc>
          <w:tcPr>
            <w:tcW w:w="8000" w:type="dxa"/>
          </w:tcPr>
          <w:p w14:paraId="78B36EB9" w14:textId="77777777" w:rsidR="00072E56" w:rsidRDefault="00072E56" w:rsidP="00D3489D">
            <w:pPr>
              <w:pStyle w:val="TableText"/>
            </w:pPr>
            <w:r w:rsidRPr="00737CDD">
              <w:t>Demonstrate understanding of figurative language, word relationships, and nuances in word meanings.</w:t>
            </w:r>
          </w:p>
          <w:p w14:paraId="275DF050" w14:textId="16ABAB97" w:rsidR="00072E56" w:rsidRPr="003971F3" w:rsidRDefault="00072E56" w:rsidP="00627492">
            <w:pPr>
              <w:pStyle w:val="SubStandard"/>
              <w:numPr>
                <w:ilvl w:val="0"/>
                <w:numId w:val="0"/>
              </w:numPr>
              <w:spacing w:before="40" w:after="40"/>
              <w:ind w:left="360" w:hanging="360"/>
              <w:rPr>
                <w:lang w:eastAsia="fr-FR"/>
              </w:rPr>
            </w:pPr>
            <w:r>
              <w:t xml:space="preserve">a. Interpret figures of speech (e.g., hyperbole, paradox) in context and analyze their role in the text.  </w:t>
            </w:r>
          </w:p>
        </w:tc>
      </w:tr>
      <w:tr w:rsidR="00072E56" w:rsidRPr="00A134F2" w14:paraId="5CA966D2" w14:textId="77777777" w:rsidTr="00FE2C7E">
        <w:trPr>
          <w:trHeight w:val="620"/>
        </w:trPr>
        <w:tc>
          <w:tcPr>
            <w:tcW w:w="1350" w:type="dxa"/>
          </w:tcPr>
          <w:p w14:paraId="6C0342DE" w14:textId="7C6469BF" w:rsidR="00072E56" w:rsidRDefault="00072E56" w:rsidP="00FE2C7E">
            <w:pPr>
              <w:pStyle w:val="TableText"/>
            </w:pPr>
            <w:r>
              <w:t>L.11-12.6</w:t>
            </w:r>
          </w:p>
        </w:tc>
        <w:tc>
          <w:tcPr>
            <w:tcW w:w="8000" w:type="dxa"/>
          </w:tcPr>
          <w:p w14:paraId="05F9D693" w14:textId="3339C7D0" w:rsidR="00072E56" w:rsidRPr="00EF1A3E" w:rsidRDefault="00072E56" w:rsidP="00AA4624">
            <w:pPr>
              <w:pStyle w:val="SubStandard"/>
              <w:numPr>
                <w:ilvl w:val="0"/>
                <w:numId w:val="0"/>
              </w:numPr>
              <w:spacing w:before="40" w:after="40"/>
              <w:ind w:left="360" w:hanging="360"/>
              <w:rPr>
                <w:rFonts w:ascii="Times" w:hAnsi="Times"/>
                <w:sz w:val="20"/>
                <w:szCs w:val="20"/>
              </w:rPr>
            </w:pPr>
            <w:r w:rsidRPr="003971F3">
              <w:rPr>
                <w:lang w:eastAsia="fr-FR"/>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w:t>
            </w:r>
            <w:r>
              <w:rPr>
                <w:lang w:eastAsia="fr-FR"/>
              </w:rPr>
              <w:t xml:space="preserve"> to comprehension or expression.</w:t>
            </w:r>
          </w:p>
        </w:tc>
      </w:tr>
    </w:tbl>
    <w:p w14:paraId="5D9E8B9C" w14:textId="7BD56715" w:rsidR="00986898" w:rsidRPr="002E6E78" w:rsidRDefault="00986898" w:rsidP="00986898"/>
    <w:p w14:paraId="6789EB2B" w14:textId="223363BA" w:rsidR="000F1D0A" w:rsidRDefault="00257517" w:rsidP="000F1D0A">
      <w:pPr>
        <w:pStyle w:val="Heading1"/>
        <w:pageBreakBefore/>
      </w:pPr>
      <w:r>
        <w:lastRenderedPageBreak/>
        <w:t>Module Performance Assessment</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9350"/>
      </w:tblGrid>
      <w:tr w:rsidR="00D641D2" w:rsidRPr="002E6E78" w14:paraId="25F7549F" w14:textId="77777777" w:rsidTr="00E52536">
        <w:trPr>
          <w:trHeight w:val="19"/>
        </w:trPr>
        <w:tc>
          <w:tcPr>
            <w:tcW w:w="9350" w:type="dxa"/>
            <w:shd w:val="clear" w:color="auto" w:fill="1F497D" w:themeFill="text2"/>
            <w:tcMar>
              <w:top w:w="100" w:type="dxa"/>
              <w:left w:w="108" w:type="dxa"/>
              <w:bottom w:w="100" w:type="dxa"/>
              <w:right w:w="108" w:type="dxa"/>
            </w:tcMar>
          </w:tcPr>
          <w:p w14:paraId="7073CFC9" w14:textId="77777777" w:rsidR="00D641D2" w:rsidRPr="0090631D" w:rsidRDefault="00D641D2" w:rsidP="00E52536">
            <w:pPr>
              <w:pStyle w:val="TableHeaders"/>
            </w:pPr>
            <w:r>
              <w:t>Prompt</w:t>
            </w:r>
          </w:p>
        </w:tc>
      </w:tr>
      <w:tr w:rsidR="00D641D2" w:rsidRPr="002E6E78" w14:paraId="10AA118E" w14:textId="77777777" w:rsidTr="00E52536">
        <w:trPr>
          <w:trHeight w:val="19"/>
        </w:trPr>
        <w:tc>
          <w:tcPr>
            <w:tcW w:w="9350" w:type="dxa"/>
            <w:tcMar>
              <w:top w:w="100" w:type="dxa"/>
              <w:left w:w="108" w:type="dxa"/>
              <w:bottom w:w="100" w:type="dxa"/>
              <w:right w:w="108" w:type="dxa"/>
            </w:tcMar>
          </w:tcPr>
          <w:p w14:paraId="13400FFB" w14:textId="68B21478" w:rsidR="00D34F73" w:rsidRDefault="00D34F73" w:rsidP="009D2A4B">
            <w:r w:rsidRPr="000E6FDA">
              <w:rPr>
                <w:spacing w:val="-2"/>
              </w:rPr>
              <w:t xml:space="preserve">In this </w:t>
            </w:r>
            <w:r>
              <w:rPr>
                <w:spacing w:val="-2"/>
              </w:rPr>
              <w:t>four</w:t>
            </w:r>
            <w:r w:rsidRPr="000E6FDA">
              <w:rPr>
                <w:spacing w:val="-2"/>
              </w:rPr>
              <w:t xml:space="preserve">-lesson Performance Assessment, </w:t>
            </w:r>
            <w:r w:rsidRPr="00AF18A6">
              <w:t>students</w:t>
            </w:r>
            <w:r>
              <w:t xml:space="preserve"> select one of two writing assessments through which they synthesize their analysis of the idea of identity in the 12.4 module texts. Each writing assessment is a two-part analysis that provides students with an opportunity to write formally in two different genres. </w:t>
            </w:r>
            <w:r w:rsidRPr="00CD02B2">
              <w:t>After</w:t>
            </w:r>
            <w:r>
              <w:t xml:space="preserve"> drafting their initial responses</w:t>
            </w:r>
            <w:r w:rsidRPr="00CD02B2">
              <w:t xml:space="preserve">, students </w:t>
            </w:r>
            <w:r>
              <w:t>share</w:t>
            </w:r>
            <w:r w:rsidRPr="00CD02B2">
              <w:t xml:space="preserve"> their </w:t>
            </w:r>
            <w:r>
              <w:t>writing in a small group peer review discussion</w:t>
            </w:r>
            <w:r w:rsidRPr="00CD02B2">
              <w:t>.</w:t>
            </w:r>
            <w:r>
              <w:t xml:space="preserve"> During the final lesson </w:t>
            </w:r>
            <w:r w:rsidRPr="006B2775">
              <w:t xml:space="preserve">of this </w:t>
            </w:r>
            <w:r>
              <w:t xml:space="preserve">Module </w:t>
            </w:r>
            <w:r w:rsidRPr="006B2775">
              <w:t xml:space="preserve">Performance Assessment, students revise their </w:t>
            </w:r>
            <w:r>
              <w:t>responses based on feedback from the peer review discussion</w:t>
            </w:r>
            <w:r w:rsidRPr="006B2775">
              <w:t>. Students are assessed on the final drafts</w:t>
            </w:r>
            <w:r>
              <w:t xml:space="preserve"> of their written responses</w:t>
            </w:r>
            <w:r w:rsidRPr="006B2775">
              <w:t>.</w:t>
            </w:r>
          </w:p>
          <w:p w14:paraId="0DC8BAC7" w14:textId="12C837EF" w:rsidR="00D34F73" w:rsidRPr="00D34F73" w:rsidRDefault="00D34F73" w:rsidP="009D2A4B">
            <w:pPr>
              <w:rPr>
                <w:b/>
              </w:rPr>
            </w:pPr>
            <w:r w:rsidRPr="00D34F73">
              <w:rPr>
                <w:b/>
              </w:rPr>
              <w:t>Prompt</w:t>
            </w:r>
            <w:r>
              <w:rPr>
                <w:b/>
              </w:rPr>
              <w:t>s</w:t>
            </w:r>
            <w:r w:rsidRPr="00D34F73">
              <w:rPr>
                <w:b/>
              </w:rPr>
              <w:t>:</w:t>
            </w:r>
          </w:p>
          <w:p w14:paraId="4E15E6D3" w14:textId="1BB1C469" w:rsidR="009D2A4B" w:rsidRPr="009224DF" w:rsidRDefault="009D2A4B" w:rsidP="009D2A4B">
            <w:r>
              <w:t xml:space="preserve">Throughout your analysis of the 12.4 module texts, you have explored how </w:t>
            </w:r>
            <w:proofErr w:type="gramStart"/>
            <w:r>
              <w:t>individual identity is shaped by internal and external forces</w:t>
            </w:r>
            <w:proofErr w:type="gramEnd"/>
            <w:r>
              <w:t>. Additionally, throughout the module, you have responded to various text-analysis</w:t>
            </w:r>
            <w:r w:rsidRPr="009224DF">
              <w:t xml:space="preserve"> prompts using narrative, argument, or informative writing and </w:t>
            </w:r>
            <w:r>
              <w:t xml:space="preserve">through </w:t>
            </w:r>
            <w:r w:rsidRPr="009224DF">
              <w:t xml:space="preserve">evidence-based discussion. Based on your work with evidence-based writing and discussion, choose one </w:t>
            </w:r>
            <w:r>
              <w:t>writing assessment option</w:t>
            </w:r>
            <w:r w:rsidRPr="009224DF">
              <w:t xml:space="preserve"> below to complete for the </w:t>
            </w:r>
            <w:r w:rsidR="00F83E03">
              <w:t>P</w:t>
            </w:r>
            <w:r w:rsidRPr="009224DF">
              <w:t xml:space="preserve">erformance </w:t>
            </w:r>
            <w:r w:rsidR="00F83E03">
              <w:t>A</w:t>
            </w:r>
            <w:r w:rsidRPr="009224DF">
              <w:t>ssessment.</w:t>
            </w:r>
            <w:r>
              <w:t xml:space="preserve"> After completing both parts of the writing assessment, you will engage in a peer review discussion to revise your writing for final publication.</w:t>
            </w:r>
          </w:p>
          <w:p w14:paraId="39451B22" w14:textId="77777777" w:rsidR="009D2A4B" w:rsidRDefault="009D2A4B" w:rsidP="009D2A4B">
            <w:pPr>
              <w:rPr>
                <w:b/>
              </w:rPr>
            </w:pPr>
            <w:r>
              <w:rPr>
                <w:b/>
              </w:rPr>
              <w:t>Performance Assessment (Choose from one of the two writing assessment options below.)</w:t>
            </w:r>
          </w:p>
          <w:p w14:paraId="2B2EB9B3" w14:textId="77777777" w:rsidR="009D2A4B" w:rsidRPr="0096315C" w:rsidRDefault="009D2A4B" w:rsidP="009D2A4B">
            <w:pPr>
              <w:rPr>
                <w:rFonts w:asciiTheme="minorHAnsi" w:hAnsiTheme="minorHAnsi"/>
              </w:rPr>
            </w:pPr>
            <w:r>
              <w:rPr>
                <w:b/>
              </w:rPr>
              <w:t xml:space="preserve">Option </w:t>
            </w:r>
            <w:r w:rsidRPr="00E95CAB">
              <w:rPr>
                <w:b/>
              </w:rPr>
              <w:t>#1</w:t>
            </w:r>
            <w:r>
              <w:rPr>
                <w:b/>
              </w:rPr>
              <w:t xml:space="preserve">: </w:t>
            </w:r>
            <w:r w:rsidRPr="00E95CAB">
              <w:rPr>
                <w:b/>
              </w:rPr>
              <w:t>Narrative + Informat</w:t>
            </w:r>
            <w:r>
              <w:rPr>
                <w:b/>
              </w:rPr>
              <w:t>ive</w:t>
            </w:r>
            <w:r w:rsidRPr="00E95CAB">
              <w:rPr>
                <w:b/>
              </w:rPr>
              <w:t xml:space="preserve"> W</w:t>
            </w:r>
            <w:r>
              <w:rPr>
                <w:b/>
              </w:rPr>
              <w:t>riting: This is a two-part writing assessment.</w:t>
            </w:r>
          </w:p>
          <w:p w14:paraId="3A96D368" w14:textId="1C3EAF52" w:rsidR="009D2A4B" w:rsidRDefault="009D2A4B" w:rsidP="009D2A4B">
            <w:pPr>
              <w:pStyle w:val="BulletedList"/>
              <w:numPr>
                <w:ilvl w:val="0"/>
                <w:numId w:val="18"/>
              </w:numPr>
              <w:ind w:left="705" w:hanging="720"/>
            </w:pPr>
            <w:r>
              <w:t xml:space="preserve">Choose a key scene or critical moment from one of the module texts. Rewrite the key scene or critical moment so that the character(s) make a different choice than the one made in the actual text. Choose whichever genre (play or story) best fits the scene. The scene should have a narrative arc and the content should remain consistent with the original text. </w:t>
            </w:r>
          </w:p>
          <w:p w14:paraId="47390C48" w14:textId="2FFABD2B" w:rsidR="009D2A4B" w:rsidRDefault="009D2A4B" w:rsidP="009D2A4B">
            <w:pPr>
              <w:pStyle w:val="BulletedList"/>
              <w:numPr>
                <w:ilvl w:val="0"/>
                <w:numId w:val="18"/>
              </w:numPr>
              <w:ind w:left="705" w:hanging="720"/>
            </w:pPr>
            <w:r w:rsidRPr="007421DF">
              <w:t>After drafting the narrative, write a commentary on how the narrative choices you made shape</w:t>
            </w:r>
            <w:r w:rsidR="00B948BB">
              <w:t xml:space="preserve"> </w:t>
            </w:r>
            <w:r w:rsidRPr="007421DF">
              <w:t>or re-shape the character’s identity and explain how your choices impact</w:t>
            </w:r>
            <w:r w:rsidR="00B948BB">
              <w:t xml:space="preserve"> </w:t>
            </w:r>
            <w:r w:rsidRPr="007421DF">
              <w:t>the original text</w:t>
            </w:r>
            <w:r>
              <w:t>.</w:t>
            </w:r>
          </w:p>
          <w:p w14:paraId="71069DCD" w14:textId="77777777" w:rsidR="009D2A4B" w:rsidRPr="000606E6" w:rsidRDefault="009D2A4B" w:rsidP="000606E6">
            <w:pPr>
              <w:rPr>
                <w:b/>
              </w:rPr>
            </w:pPr>
            <w:r w:rsidRPr="000606E6">
              <w:rPr>
                <w:b/>
              </w:rPr>
              <w:t xml:space="preserve">Option #2: Argument + Narrative Writing: This is a two-part writing assessment. </w:t>
            </w:r>
          </w:p>
          <w:p w14:paraId="5CBD86F2" w14:textId="77777777" w:rsidR="000606E6" w:rsidRDefault="000606E6" w:rsidP="000606E6">
            <w:pPr>
              <w:pStyle w:val="BulletedList"/>
              <w:numPr>
                <w:ilvl w:val="0"/>
                <w:numId w:val="45"/>
              </w:numPr>
              <w:ind w:left="702" w:hanging="720"/>
            </w:pPr>
            <w:r>
              <w:t>Select 1–2 of the module texts and make an evidence-based claim about the role of place or culture in creating an identity. Discuss the role of place or culture in creating an identity using textual evidence for support.</w:t>
            </w:r>
          </w:p>
          <w:p w14:paraId="12DF0406" w14:textId="6DEED172" w:rsidR="00D641D2" w:rsidRPr="000606E6" w:rsidDel="001047F1" w:rsidRDefault="009D2A4B" w:rsidP="000606E6">
            <w:pPr>
              <w:pStyle w:val="BulletedList"/>
              <w:numPr>
                <w:ilvl w:val="0"/>
                <w:numId w:val="45"/>
              </w:numPr>
              <w:ind w:left="702" w:hanging="720"/>
            </w:pPr>
            <w:r>
              <w:t>Write a 1</w:t>
            </w:r>
            <w:r w:rsidR="00B948BB">
              <w:t>–</w:t>
            </w:r>
            <w:r>
              <w:t xml:space="preserve">2 page personal narrative about the influence of place or culture on your identity. </w:t>
            </w:r>
            <w:r>
              <w:lastRenderedPageBreak/>
              <w:t>Ground your narrative in a quote from one of the module texts or an experience of one of the characters.</w:t>
            </w:r>
          </w:p>
        </w:tc>
      </w:tr>
      <w:tr w:rsidR="00D641D2" w:rsidRPr="002E6E78" w14:paraId="5613D018" w14:textId="77777777" w:rsidTr="000606E6">
        <w:trPr>
          <w:trHeight w:val="346"/>
        </w:trPr>
        <w:tc>
          <w:tcPr>
            <w:tcW w:w="9350" w:type="dxa"/>
            <w:shd w:val="clear" w:color="auto" w:fill="1F497D"/>
            <w:tcMar>
              <w:top w:w="100" w:type="dxa"/>
              <w:left w:w="108" w:type="dxa"/>
              <w:bottom w:w="100" w:type="dxa"/>
              <w:right w:w="108" w:type="dxa"/>
            </w:tcMar>
          </w:tcPr>
          <w:p w14:paraId="677030FA" w14:textId="77777777" w:rsidR="00D641D2" w:rsidRPr="0090631D" w:rsidRDefault="00D641D2" w:rsidP="00E52536">
            <w:pPr>
              <w:pStyle w:val="TableHeaders"/>
              <w:spacing w:before="0" w:after="0"/>
            </w:pPr>
            <w:r>
              <w:lastRenderedPageBreak/>
              <w:t>Lesson 1</w:t>
            </w:r>
          </w:p>
        </w:tc>
      </w:tr>
      <w:tr w:rsidR="00D641D2" w:rsidRPr="002E6E78" w14:paraId="4853CC0B" w14:textId="77777777" w:rsidTr="00E52536">
        <w:trPr>
          <w:trHeight w:val="346"/>
        </w:trPr>
        <w:tc>
          <w:tcPr>
            <w:tcW w:w="9350" w:type="dxa"/>
            <w:shd w:val="clear" w:color="auto" w:fill="auto"/>
            <w:tcMar>
              <w:top w:w="100" w:type="dxa"/>
              <w:left w:w="108" w:type="dxa"/>
              <w:bottom w:w="100" w:type="dxa"/>
              <w:right w:w="108" w:type="dxa"/>
            </w:tcMar>
          </w:tcPr>
          <w:p w14:paraId="18721933" w14:textId="57B76ABA" w:rsidR="00932F42" w:rsidRDefault="00932F42" w:rsidP="00932F42">
            <w:pPr>
              <w:rPr>
                <w:rFonts w:asciiTheme="minorHAnsi" w:hAnsiTheme="minorHAnsi"/>
              </w:rPr>
            </w:pPr>
            <w:r>
              <w:rPr>
                <w:rFonts w:asciiTheme="minorHAnsi" w:hAnsiTheme="minorHAnsi"/>
              </w:rPr>
              <w:t xml:space="preserve">Instruct students to review their notes on the writing assessment option they selected for homework in 12.4.2 Lesson 23. </w:t>
            </w:r>
            <w:r w:rsidRPr="0096315C">
              <w:rPr>
                <w:rFonts w:asciiTheme="minorHAnsi" w:hAnsiTheme="minorHAnsi"/>
              </w:rPr>
              <w:t xml:space="preserve">Instruct students to </w:t>
            </w:r>
            <w:r>
              <w:rPr>
                <w:rFonts w:asciiTheme="minorHAnsi" w:hAnsiTheme="minorHAnsi"/>
              </w:rPr>
              <w:t>begin drafting a</w:t>
            </w:r>
            <w:r w:rsidRPr="0096315C">
              <w:rPr>
                <w:rFonts w:asciiTheme="minorHAnsi" w:hAnsiTheme="minorHAnsi"/>
              </w:rPr>
              <w:t xml:space="preserve"> </w:t>
            </w:r>
            <w:r>
              <w:rPr>
                <w:rFonts w:asciiTheme="minorHAnsi" w:hAnsiTheme="minorHAnsi"/>
              </w:rPr>
              <w:t>response to Part A of their selected writing assessment</w:t>
            </w:r>
            <w:r w:rsidR="00B74DB9">
              <w:rPr>
                <w:rFonts w:asciiTheme="minorHAnsi" w:hAnsiTheme="minorHAnsi"/>
              </w:rPr>
              <w:t>.</w:t>
            </w:r>
          </w:p>
          <w:p w14:paraId="4592FDDE" w14:textId="77777777" w:rsidR="00932F42" w:rsidRDefault="00932F42" w:rsidP="00932F42">
            <w:pPr>
              <w:pStyle w:val="TableText"/>
            </w:pPr>
            <w:r>
              <w:rPr>
                <w:rFonts w:asciiTheme="minorHAnsi" w:hAnsiTheme="minorHAnsi"/>
              </w:rPr>
              <w:t xml:space="preserve">Explain </w:t>
            </w:r>
            <w:r w:rsidRPr="001940B8">
              <w:t xml:space="preserve">to students </w:t>
            </w:r>
            <w:r>
              <w:t>that Part A of each writing assessment does not have a minimum length, but should be detailed enough to adequately respond to the prompt</w:t>
            </w:r>
            <w:r w:rsidRPr="001940B8">
              <w:t xml:space="preserve">. </w:t>
            </w:r>
            <w:r>
              <w:t>Remind students to use their notes from the previous lesson’s homework as reference during their drafting process.</w:t>
            </w:r>
          </w:p>
          <w:p w14:paraId="51230A6D" w14:textId="1DE0290A" w:rsidR="00D641D2" w:rsidRPr="00C9445B" w:rsidRDefault="00932F42" w:rsidP="00C9445B">
            <w:pPr>
              <w:rPr>
                <w:rFonts w:asciiTheme="minorHAnsi" w:hAnsiTheme="minorHAnsi"/>
              </w:rPr>
            </w:pPr>
            <w:r>
              <w:t>For homework, instruct students to complete the drafts of their responses to Part A and come to the next class prepared to draft their responses to Part B.</w:t>
            </w:r>
          </w:p>
        </w:tc>
      </w:tr>
      <w:tr w:rsidR="00D641D2" w:rsidRPr="002E6E78" w14:paraId="7005E5AE" w14:textId="77777777" w:rsidTr="000606E6">
        <w:trPr>
          <w:trHeight w:val="346"/>
        </w:trPr>
        <w:tc>
          <w:tcPr>
            <w:tcW w:w="9350" w:type="dxa"/>
            <w:shd w:val="clear" w:color="auto" w:fill="1F497D"/>
            <w:tcMar>
              <w:top w:w="100" w:type="dxa"/>
              <w:left w:w="108" w:type="dxa"/>
              <w:bottom w:w="100" w:type="dxa"/>
              <w:right w:w="108" w:type="dxa"/>
            </w:tcMar>
          </w:tcPr>
          <w:p w14:paraId="51C790AC" w14:textId="77777777" w:rsidR="00D641D2" w:rsidRDefault="00D641D2" w:rsidP="00E52536">
            <w:pPr>
              <w:pStyle w:val="TableHeaders"/>
            </w:pPr>
            <w:r>
              <w:t>Lesson 2</w:t>
            </w:r>
          </w:p>
        </w:tc>
      </w:tr>
      <w:tr w:rsidR="00D641D2" w:rsidRPr="002E6E78" w14:paraId="47877136" w14:textId="77777777" w:rsidTr="00E52536">
        <w:trPr>
          <w:trHeight w:val="346"/>
        </w:trPr>
        <w:tc>
          <w:tcPr>
            <w:tcW w:w="9350" w:type="dxa"/>
            <w:shd w:val="clear" w:color="auto" w:fill="auto"/>
            <w:tcMar>
              <w:top w:w="100" w:type="dxa"/>
              <w:left w:w="108" w:type="dxa"/>
              <w:bottom w:w="100" w:type="dxa"/>
              <w:right w:w="108" w:type="dxa"/>
            </w:tcMar>
          </w:tcPr>
          <w:p w14:paraId="1C7A9591" w14:textId="77777777" w:rsidR="00C9445B" w:rsidRDefault="00C9445B" w:rsidP="00C9445B">
            <w:pPr>
              <w:pStyle w:val="TableText"/>
            </w:pPr>
            <w:r w:rsidRPr="0096315C">
              <w:rPr>
                <w:rFonts w:asciiTheme="minorHAnsi" w:hAnsiTheme="minorHAnsi"/>
              </w:rPr>
              <w:t xml:space="preserve">Instruct students to </w:t>
            </w:r>
            <w:r>
              <w:rPr>
                <w:rFonts w:asciiTheme="minorHAnsi" w:hAnsiTheme="minorHAnsi"/>
              </w:rPr>
              <w:t xml:space="preserve">begin drafting their responses to Part B of their selected writing assessment. </w:t>
            </w:r>
            <w:r w:rsidRPr="00CA06ED">
              <w:t xml:space="preserve">Remind students to refer to specific examples in their </w:t>
            </w:r>
            <w:r>
              <w:t xml:space="preserve">drafts of </w:t>
            </w:r>
            <w:r w:rsidRPr="00CA06ED">
              <w:t xml:space="preserve">Part A as they develop their </w:t>
            </w:r>
            <w:r>
              <w:t>responses</w:t>
            </w:r>
            <w:r w:rsidRPr="00CA06ED">
              <w:t>.</w:t>
            </w:r>
            <w:r>
              <w:t xml:space="preserve"> </w:t>
            </w:r>
          </w:p>
          <w:p w14:paraId="4E20486E" w14:textId="25C8A7F5" w:rsidR="00D641D2" w:rsidRDefault="00C9445B" w:rsidP="00C9445B">
            <w:pPr>
              <w:pStyle w:val="TableText"/>
            </w:pPr>
            <w:r>
              <w:t>For homework, instruct students to complete the drafts of Part B of their chosen writing assessment and come to the next lesson prepared to share their drafts of Parts A and B.</w:t>
            </w:r>
          </w:p>
        </w:tc>
      </w:tr>
      <w:tr w:rsidR="00D641D2" w14:paraId="05D42E34" w14:textId="77777777" w:rsidTr="000606E6">
        <w:trPr>
          <w:trHeight w:val="187"/>
        </w:trPr>
        <w:tc>
          <w:tcPr>
            <w:tcW w:w="9350" w:type="dxa"/>
            <w:tcBorders>
              <w:top w:val="single" w:sz="4" w:space="0" w:color="000000"/>
              <w:left w:val="single" w:sz="4" w:space="0" w:color="000000"/>
              <w:bottom w:val="single" w:sz="4" w:space="0" w:color="000000"/>
              <w:right w:val="single" w:sz="4" w:space="0" w:color="000000"/>
            </w:tcBorders>
            <w:shd w:val="clear" w:color="auto" w:fill="1F497D"/>
            <w:tcMar>
              <w:top w:w="100" w:type="dxa"/>
              <w:left w:w="108" w:type="dxa"/>
              <w:bottom w:w="100" w:type="dxa"/>
              <w:right w:w="108" w:type="dxa"/>
            </w:tcMar>
          </w:tcPr>
          <w:p w14:paraId="320F08DF" w14:textId="3286509D" w:rsidR="00D641D2" w:rsidRPr="000606E6" w:rsidRDefault="00D641D2" w:rsidP="000606E6">
            <w:pPr>
              <w:pStyle w:val="TableHeaders"/>
            </w:pPr>
            <w:r w:rsidRPr="000606E6">
              <w:t>Lesson 3</w:t>
            </w:r>
          </w:p>
        </w:tc>
      </w:tr>
      <w:tr w:rsidR="00D641D2" w14:paraId="08222813" w14:textId="77777777" w:rsidTr="00E52536">
        <w:trPr>
          <w:trHeight w:val="346"/>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3FD4C15E" w14:textId="65CF7837" w:rsidR="005047D8" w:rsidRDefault="005047D8" w:rsidP="005047D8">
            <w:pPr>
              <w:pStyle w:val="TableText"/>
            </w:pPr>
            <w:r>
              <w:t>Instruct students to form groups of 3</w:t>
            </w:r>
            <w:r w:rsidR="00615EC7">
              <w:t>–</w:t>
            </w:r>
            <w:r>
              <w:t xml:space="preserve">4, based on the writing assessment they selected. </w:t>
            </w:r>
            <w:r>
              <w:rPr>
                <w:highlight w:val="white"/>
              </w:rPr>
              <w:t xml:space="preserve">Instruct student groups to conduct a peer review of each </w:t>
            </w:r>
            <w:proofErr w:type="gramStart"/>
            <w:r>
              <w:rPr>
                <w:highlight w:val="white"/>
              </w:rPr>
              <w:t>others’</w:t>
            </w:r>
            <w:proofErr w:type="gramEnd"/>
            <w:r>
              <w:rPr>
                <w:highlight w:val="white"/>
              </w:rPr>
              <w:t xml:space="preserve"> drafts in preparation for finalizing their responses in the following lesson. </w:t>
            </w:r>
          </w:p>
          <w:p w14:paraId="600AF78E" w14:textId="77777777" w:rsidR="005047D8" w:rsidRDefault="005047D8" w:rsidP="005047D8">
            <w:pPr>
              <w:pStyle w:val="TA"/>
            </w:pPr>
            <w:r>
              <w:t xml:space="preserve">Instruct students to share Part A of their selected writing assessments with one other group member. Instruct students to engage in a student-directed peer review discussion of the drafts. The peer reviewer should provide the writer with at least two pieces of critical feedback on their draft to aid in revisions. </w:t>
            </w:r>
          </w:p>
          <w:p w14:paraId="37FD368A" w14:textId="56313BCA" w:rsidR="00D641D2" w:rsidRDefault="005047D8" w:rsidP="005047D8">
            <w:pPr>
              <w:pStyle w:val="TA"/>
            </w:pPr>
            <w:r>
              <w:t xml:space="preserve">Instruct students to share Part B of their selected writing assessment with a different group member and follow the peer review steps previously explained. </w:t>
            </w:r>
          </w:p>
        </w:tc>
      </w:tr>
      <w:tr w:rsidR="00A97EFB" w14:paraId="0AE7C1FD" w14:textId="77777777" w:rsidTr="000606E6">
        <w:trPr>
          <w:trHeight w:val="346"/>
        </w:trPr>
        <w:tc>
          <w:tcPr>
            <w:tcW w:w="9350" w:type="dxa"/>
            <w:tcBorders>
              <w:top w:val="single" w:sz="4" w:space="0" w:color="000000"/>
              <w:left w:val="single" w:sz="4" w:space="0" w:color="000000"/>
              <w:bottom w:val="single" w:sz="4" w:space="0" w:color="000000"/>
              <w:right w:val="single" w:sz="4" w:space="0" w:color="000000"/>
            </w:tcBorders>
            <w:shd w:val="clear" w:color="auto" w:fill="1F497D"/>
            <w:tcMar>
              <w:top w:w="100" w:type="dxa"/>
              <w:left w:w="108" w:type="dxa"/>
              <w:bottom w:w="100" w:type="dxa"/>
              <w:right w:w="108" w:type="dxa"/>
            </w:tcMar>
          </w:tcPr>
          <w:p w14:paraId="66EC1B7F" w14:textId="7809BB22" w:rsidR="00A97EFB" w:rsidRDefault="00A97EFB" w:rsidP="000606E6">
            <w:pPr>
              <w:pStyle w:val="TableHeaders"/>
            </w:pPr>
            <w:r>
              <w:t>Lesson 4</w:t>
            </w:r>
          </w:p>
        </w:tc>
      </w:tr>
      <w:tr w:rsidR="00A97EFB" w14:paraId="2C8F5990" w14:textId="77777777" w:rsidTr="00E52536">
        <w:trPr>
          <w:trHeight w:val="346"/>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14:paraId="354A743F" w14:textId="77777777" w:rsidR="00D761B6" w:rsidRPr="00C256BC" w:rsidRDefault="00D761B6" w:rsidP="00D761B6">
            <w:pPr>
              <w:pStyle w:val="TableText"/>
              <w:spacing w:after="120"/>
            </w:pPr>
            <w:r w:rsidRPr="00C256BC">
              <w:t xml:space="preserve">Instruct students to review the </w:t>
            </w:r>
            <w:r>
              <w:t>12.4</w:t>
            </w:r>
            <w:r w:rsidRPr="00C256BC">
              <w:t xml:space="preserve"> Performance Assessment Rubric and Checklist</w:t>
            </w:r>
            <w:r>
              <w:t xml:space="preserve"> distributed in </w:t>
            </w:r>
            <w:r>
              <w:lastRenderedPageBreak/>
              <w:t>12.4.2 Lesson 23.</w:t>
            </w:r>
          </w:p>
          <w:p w14:paraId="11B01E84" w14:textId="6343C65F" w:rsidR="00A97EFB" w:rsidRDefault="00D761B6" w:rsidP="00D761B6">
            <w:pPr>
              <w:pStyle w:val="TableText"/>
            </w:pPr>
            <w:r>
              <w:t>Instruct students to revise and finalize both parts of their responses, as necessary, based on the peer review from the previous lesson and according to the 12.4 Performance Assessment Rubric and Checklist</w:t>
            </w:r>
            <w:r w:rsidRPr="00C256BC">
              <w:t>.</w:t>
            </w:r>
          </w:p>
        </w:tc>
      </w:tr>
    </w:tbl>
    <w:p w14:paraId="0491122A" w14:textId="77777777" w:rsidR="00A83ABD" w:rsidRPr="002E6E78" w:rsidRDefault="00A83ABD" w:rsidP="00A83ABD">
      <w:pPr>
        <w:pStyle w:val="Heading1"/>
      </w:pPr>
      <w:r w:rsidRPr="002E6E78">
        <w:lastRenderedPageBreak/>
        <w:t>Texts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0"/>
      </w:tblGrid>
      <w:tr w:rsidR="00A83ABD" w:rsidRPr="002E6E78" w14:paraId="600E7050" w14:textId="77777777" w:rsidTr="00E52536">
        <w:tc>
          <w:tcPr>
            <w:tcW w:w="9350" w:type="dxa"/>
            <w:shd w:val="clear" w:color="auto" w:fill="1F497D"/>
          </w:tcPr>
          <w:p w14:paraId="4C7282BD" w14:textId="65945D21" w:rsidR="00A83ABD" w:rsidRPr="002E6E78" w:rsidRDefault="00A83ABD" w:rsidP="00661C62">
            <w:pPr>
              <w:pStyle w:val="TableHeaders"/>
            </w:pPr>
            <w:r w:rsidRPr="002E6E78">
              <w:t xml:space="preserve">Unit 1: </w:t>
            </w:r>
            <w:r w:rsidR="00661C62" w:rsidRPr="009C6F11">
              <w:rPr>
                <w:rFonts w:eastAsia="Times New Roman" w:cs="Cambria"/>
                <w:bCs/>
              </w:rPr>
              <w:t xml:space="preserve">“I’m going to </w:t>
            </w:r>
            <w:r w:rsidR="00661C62" w:rsidRPr="009C6F11">
              <w:rPr>
                <w:rFonts w:eastAsia="Times New Roman" w:cs="Cambria"/>
                <w:bCs/>
                <w:i/>
              </w:rPr>
              <w:t>do</w:t>
            </w:r>
            <w:r w:rsidR="00661C62" w:rsidRPr="009C6F11">
              <w:rPr>
                <w:rFonts w:eastAsia="Times New Roman" w:cs="Cambria"/>
                <w:bCs/>
              </w:rPr>
              <w:t xml:space="preserve"> something. Get hold of myself and make myself a new life!”</w:t>
            </w:r>
          </w:p>
        </w:tc>
      </w:tr>
      <w:tr w:rsidR="00A83ABD" w:rsidRPr="002E6E78" w14:paraId="221646AA" w14:textId="77777777" w:rsidTr="00E52536">
        <w:tc>
          <w:tcPr>
            <w:tcW w:w="9350" w:type="dxa"/>
          </w:tcPr>
          <w:p w14:paraId="74E1E7EF" w14:textId="3B48D74A" w:rsidR="00A83ABD" w:rsidRDefault="00A83ABD" w:rsidP="00E52536">
            <w:pPr>
              <w:pStyle w:val="TableText"/>
            </w:pPr>
            <w:r>
              <w:t xml:space="preserve">Williams, Tennessee. </w:t>
            </w:r>
            <w:r w:rsidRPr="00A83ABD">
              <w:rPr>
                <w:i/>
              </w:rPr>
              <w:t>A Streetcar Named Desire</w:t>
            </w:r>
            <w:r>
              <w:t xml:space="preserve">. </w:t>
            </w:r>
            <w:r w:rsidR="000606E6">
              <w:t>New York: New Directions Publishing Corporation, 2004</w:t>
            </w:r>
            <w:bookmarkStart w:id="1" w:name="_GoBack"/>
            <w:bookmarkEnd w:id="1"/>
          </w:p>
          <w:p w14:paraId="4A57B70D" w14:textId="2945F12E" w:rsidR="00A83ABD" w:rsidRPr="001F2C07" w:rsidRDefault="00A83ABD" w:rsidP="00E52536">
            <w:pPr>
              <w:pStyle w:val="TableText"/>
              <w:rPr>
                <w:rFonts w:ascii="Times" w:hAnsi="Times"/>
              </w:rPr>
            </w:pPr>
            <w:r>
              <w:t xml:space="preserve">Baca, Jimmy Santiago. “A Daily Joy to Be Alive.” </w:t>
            </w:r>
            <w:r w:rsidR="00C22831">
              <w:t>New Directions, 2009</w:t>
            </w:r>
          </w:p>
        </w:tc>
      </w:tr>
      <w:tr w:rsidR="00A83ABD" w:rsidRPr="002E6E78" w14:paraId="154B1640" w14:textId="77777777" w:rsidTr="00E52536">
        <w:tc>
          <w:tcPr>
            <w:tcW w:w="9350" w:type="dxa"/>
            <w:shd w:val="clear" w:color="auto" w:fill="1F497D"/>
          </w:tcPr>
          <w:p w14:paraId="4BA1B289" w14:textId="33017068" w:rsidR="00A83ABD" w:rsidRPr="002E6E78" w:rsidRDefault="00A83ABD" w:rsidP="00865DED">
            <w:pPr>
              <w:pStyle w:val="TableHeaders"/>
            </w:pPr>
            <w:r w:rsidRPr="002E6E78">
              <w:t xml:space="preserve">Unit 2: </w:t>
            </w:r>
            <w:r w:rsidR="009312D4" w:rsidRPr="00C30D9F">
              <w:rPr>
                <w:rFonts w:eastAsia="Times New Roman" w:cs="Cambria"/>
                <w:bCs/>
              </w:rPr>
              <w:t>“The reader should realize himself that it could not have happened otherwise...”</w:t>
            </w:r>
          </w:p>
        </w:tc>
      </w:tr>
      <w:tr w:rsidR="00A83ABD" w:rsidRPr="002E6E78" w14:paraId="55C592D5" w14:textId="77777777" w:rsidTr="00E52536">
        <w:tc>
          <w:tcPr>
            <w:tcW w:w="9350" w:type="dxa"/>
          </w:tcPr>
          <w:p w14:paraId="07A3FBEE" w14:textId="3DBF7A5C" w:rsidR="00A83ABD" w:rsidRPr="000606E6" w:rsidRDefault="006059E5" w:rsidP="00E52536">
            <w:pPr>
              <w:pStyle w:val="TableText"/>
            </w:pPr>
            <w:r>
              <w:t xml:space="preserve">Gogol, Nikolai. “The Overcoat” </w:t>
            </w:r>
            <w:r w:rsidR="00742E5D">
              <w:t xml:space="preserve">from </w:t>
            </w:r>
            <w:r w:rsidR="00742E5D" w:rsidRPr="00742E5D">
              <w:rPr>
                <w:i/>
              </w:rPr>
              <w:t>The Collected Tales of Nikolai Gogol</w:t>
            </w:r>
            <w:r w:rsidR="000606E6">
              <w:rPr>
                <w:i/>
              </w:rPr>
              <w:t>.</w:t>
            </w:r>
            <w:r w:rsidR="000606E6">
              <w:t xml:space="preserve"> New York: Vintage Books, 1998</w:t>
            </w:r>
          </w:p>
          <w:p w14:paraId="7CA15EFA" w14:textId="1DABA1BC" w:rsidR="009B4C7C" w:rsidRPr="00364A35" w:rsidRDefault="009B4C7C" w:rsidP="00E52536">
            <w:pPr>
              <w:pStyle w:val="TableText"/>
            </w:pPr>
            <w:r>
              <w:t xml:space="preserve">Lahiri, Jhumpa. </w:t>
            </w:r>
            <w:r w:rsidRPr="009B4C7C">
              <w:rPr>
                <w:i/>
              </w:rPr>
              <w:t>The Namesake.</w:t>
            </w:r>
            <w:r w:rsidR="00364A35">
              <w:t xml:space="preserve"> New York: Houghton Mifflin Harcourt Publishing Company, 2003</w:t>
            </w:r>
          </w:p>
        </w:tc>
      </w:tr>
    </w:tbl>
    <w:p w14:paraId="43086281" w14:textId="77777777" w:rsidR="00DB0103" w:rsidRPr="002E6E78" w:rsidRDefault="00DB0103" w:rsidP="00CE416E">
      <w:pPr>
        <w:pStyle w:val="Heading1"/>
      </w:pPr>
      <w:r w:rsidRPr="002E6E78">
        <w:t>Module-at-a-Glance Calendar</w:t>
      </w:r>
    </w:p>
    <w:tbl>
      <w:tblPr>
        <w:tblW w:w="945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710"/>
        <w:gridCol w:w="990"/>
        <w:gridCol w:w="2790"/>
        <w:gridCol w:w="1531"/>
        <w:gridCol w:w="2429"/>
      </w:tblGrid>
      <w:tr w:rsidR="003826F4" w:rsidRPr="002E6E78" w14:paraId="31940DD6" w14:textId="77777777" w:rsidTr="001136E4">
        <w:trPr>
          <w:tblHeader/>
        </w:trPr>
        <w:tc>
          <w:tcPr>
            <w:tcW w:w="1710" w:type="dxa"/>
            <w:shd w:val="clear" w:color="auto" w:fill="1F497D"/>
            <w:vAlign w:val="bottom"/>
          </w:tcPr>
          <w:p w14:paraId="186E758A" w14:textId="77777777" w:rsidR="003826F4" w:rsidRPr="002E6E78" w:rsidRDefault="003826F4" w:rsidP="001136E4">
            <w:pPr>
              <w:pStyle w:val="TableHeaders"/>
            </w:pPr>
            <w:r w:rsidRPr="002E6E78">
              <w:t>Text</w:t>
            </w:r>
          </w:p>
        </w:tc>
        <w:tc>
          <w:tcPr>
            <w:tcW w:w="990" w:type="dxa"/>
            <w:shd w:val="clear" w:color="auto" w:fill="1F497D"/>
            <w:vAlign w:val="bottom"/>
          </w:tcPr>
          <w:p w14:paraId="609FFFD4" w14:textId="77777777" w:rsidR="003826F4" w:rsidRPr="002E6E78" w:rsidRDefault="003826F4" w:rsidP="001136E4">
            <w:pPr>
              <w:pStyle w:val="TableHeaders"/>
            </w:pPr>
            <w:r w:rsidRPr="002E6E78">
              <w:t>Lessons in the Unit</w:t>
            </w:r>
          </w:p>
        </w:tc>
        <w:tc>
          <w:tcPr>
            <w:tcW w:w="2790" w:type="dxa"/>
            <w:shd w:val="clear" w:color="auto" w:fill="1F497D"/>
            <w:vAlign w:val="bottom"/>
          </w:tcPr>
          <w:p w14:paraId="752659E7" w14:textId="77777777" w:rsidR="003826F4" w:rsidRPr="002E6E78" w:rsidRDefault="003826F4" w:rsidP="001136E4">
            <w:pPr>
              <w:pStyle w:val="TableHeaders"/>
            </w:pPr>
            <w:r w:rsidRPr="002E6E78">
              <w:t>Literacy Skills and Habits</w:t>
            </w:r>
          </w:p>
        </w:tc>
        <w:tc>
          <w:tcPr>
            <w:tcW w:w="1531" w:type="dxa"/>
            <w:shd w:val="clear" w:color="auto" w:fill="1F497D"/>
            <w:vAlign w:val="bottom"/>
          </w:tcPr>
          <w:p w14:paraId="5B53F6B7" w14:textId="77777777" w:rsidR="003826F4" w:rsidRPr="002E6E78" w:rsidRDefault="003826F4" w:rsidP="001136E4">
            <w:pPr>
              <w:pStyle w:val="TableHeaders"/>
            </w:pPr>
            <w:r w:rsidRPr="002E6E78">
              <w:t>Assessed and Addressed CCSS</w:t>
            </w:r>
          </w:p>
        </w:tc>
        <w:tc>
          <w:tcPr>
            <w:tcW w:w="2429" w:type="dxa"/>
            <w:shd w:val="clear" w:color="auto" w:fill="1F497D"/>
            <w:vAlign w:val="bottom"/>
          </w:tcPr>
          <w:p w14:paraId="3F2CB7CD" w14:textId="77777777" w:rsidR="003826F4" w:rsidRPr="002E6E78" w:rsidRDefault="003826F4" w:rsidP="001136E4">
            <w:pPr>
              <w:pStyle w:val="TableHeaders"/>
            </w:pPr>
            <w:r w:rsidRPr="002E6E78">
              <w:t>Assessments</w:t>
            </w:r>
          </w:p>
        </w:tc>
      </w:tr>
      <w:tr w:rsidR="003826F4" w:rsidRPr="002E6E78" w14:paraId="1383F5ED" w14:textId="77777777" w:rsidTr="001136E4">
        <w:tc>
          <w:tcPr>
            <w:tcW w:w="9450" w:type="dxa"/>
            <w:gridSpan w:val="5"/>
            <w:shd w:val="clear" w:color="auto" w:fill="95B3D7"/>
          </w:tcPr>
          <w:p w14:paraId="17E3A6D5" w14:textId="3A1E1609" w:rsidR="003826F4" w:rsidRPr="002E6E78" w:rsidRDefault="003826F4" w:rsidP="00CF28D1">
            <w:pPr>
              <w:pStyle w:val="TableHeaders"/>
            </w:pPr>
            <w:r>
              <w:t xml:space="preserve">Unit </w:t>
            </w:r>
            <w:r w:rsidRPr="001136E4">
              <w:t xml:space="preserve">1:  </w:t>
            </w:r>
            <w:r w:rsidR="008932BD" w:rsidRPr="009C6F11">
              <w:rPr>
                <w:rFonts w:eastAsia="Times New Roman" w:cs="Cambria"/>
                <w:bCs/>
              </w:rPr>
              <w:t xml:space="preserve">“I’m going to </w:t>
            </w:r>
            <w:r w:rsidR="008932BD" w:rsidRPr="009C6F11">
              <w:rPr>
                <w:rFonts w:eastAsia="Times New Roman" w:cs="Cambria"/>
                <w:bCs/>
                <w:i/>
              </w:rPr>
              <w:t>do</w:t>
            </w:r>
            <w:r w:rsidR="008932BD" w:rsidRPr="009C6F11">
              <w:rPr>
                <w:rFonts w:eastAsia="Times New Roman" w:cs="Cambria"/>
                <w:bCs/>
              </w:rPr>
              <w:t xml:space="preserve"> something. Get hold of myself and make myself a new life!”</w:t>
            </w:r>
            <w:r w:rsidR="008932BD" w:rsidRPr="001136E4" w:rsidDel="00CF28D1">
              <w:rPr>
                <w:rFonts w:eastAsia="Times New Roman" w:cs="Cambria"/>
                <w:bCs/>
              </w:rPr>
              <w:t xml:space="preserve"> </w:t>
            </w:r>
          </w:p>
        </w:tc>
      </w:tr>
      <w:tr w:rsidR="003826F4" w:rsidRPr="002E6E78" w14:paraId="53078010" w14:textId="77777777" w:rsidTr="001136E4">
        <w:tc>
          <w:tcPr>
            <w:tcW w:w="1710" w:type="dxa"/>
          </w:tcPr>
          <w:p w14:paraId="2BF44098" w14:textId="24A0E687" w:rsidR="003826F4" w:rsidRPr="00DA5970" w:rsidRDefault="007F4D71" w:rsidP="001136E4">
            <w:pPr>
              <w:pStyle w:val="TableText"/>
            </w:pPr>
            <w:r w:rsidRPr="007F4D71">
              <w:rPr>
                <w:i/>
              </w:rPr>
              <w:t>A Streetcar Named Desire</w:t>
            </w:r>
            <w:r>
              <w:t xml:space="preserve"> by Tennessee Williams</w:t>
            </w:r>
            <w:r w:rsidR="00D46A85">
              <w:t xml:space="preserve"> and “A Daily Joy to Be Alive” by Jimmy Santiago Baca</w:t>
            </w:r>
          </w:p>
        </w:tc>
        <w:tc>
          <w:tcPr>
            <w:tcW w:w="990" w:type="dxa"/>
          </w:tcPr>
          <w:p w14:paraId="545EDC69" w14:textId="6C47644C" w:rsidR="003826F4" w:rsidRPr="002E6E78" w:rsidRDefault="003826F4" w:rsidP="001136E4">
            <w:pPr>
              <w:spacing w:before="120" w:after="60"/>
            </w:pPr>
            <w:r>
              <w:t>14</w:t>
            </w:r>
          </w:p>
        </w:tc>
        <w:tc>
          <w:tcPr>
            <w:tcW w:w="2790" w:type="dxa"/>
          </w:tcPr>
          <w:p w14:paraId="4DB784E2" w14:textId="272B9145" w:rsidR="00863782" w:rsidRPr="00677A89" w:rsidRDefault="00863782" w:rsidP="00863782">
            <w:pPr>
              <w:pStyle w:val="BulletedList"/>
              <w:numPr>
                <w:ilvl w:val="0"/>
                <w:numId w:val="17"/>
              </w:numPr>
            </w:pPr>
            <w:r>
              <w:t xml:space="preserve">Read closely for textual </w:t>
            </w:r>
            <w:r w:rsidRPr="00677A89">
              <w:t>details</w:t>
            </w:r>
            <w:r w:rsidR="005F70EB">
              <w:t>.</w:t>
            </w:r>
          </w:p>
          <w:p w14:paraId="14719FBB" w14:textId="4D70DE94" w:rsidR="00863782" w:rsidRPr="00677A89" w:rsidRDefault="00863782" w:rsidP="00863782">
            <w:pPr>
              <w:pStyle w:val="BulletedList"/>
              <w:numPr>
                <w:ilvl w:val="0"/>
                <w:numId w:val="17"/>
              </w:numPr>
            </w:pPr>
            <w:r w:rsidRPr="00677A89">
              <w:t>Annotate texts to support comprehension and analysis</w:t>
            </w:r>
            <w:r w:rsidR="005F70EB">
              <w:t>.</w:t>
            </w:r>
          </w:p>
          <w:p w14:paraId="6609834D" w14:textId="7E17BDC9" w:rsidR="00863782" w:rsidRPr="00677A89" w:rsidRDefault="00863782" w:rsidP="00863782">
            <w:pPr>
              <w:pStyle w:val="BulletedList"/>
              <w:numPr>
                <w:ilvl w:val="0"/>
                <w:numId w:val="17"/>
              </w:numPr>
            </w:pPr>
            <w:r w:rsidRPr="00677A89">
              <w:t>Engage in productive</w:t>
            </w:r>
            <w:r>
              <w:t>,</w:t>
            </w:r>
            <w:r w:rsidRPr="00677A89">
              <w:t xml:space="preserve"> evidence-based discussions about text</w:t>
            </w:r>
            <w:r>
              <w:t>s</w:t>
            </w:r>
            <w:r w:rsidR="005F70EB">
              <w:t>.</w:t>
            </w:r>
          </w:p>
          <w:p w14:paraId="15FF0DEC" w14:textId="6FD8C90B" w:rsidR="00863782" w:rsidRDefault="00863782" w:rsidP="00863782">
            <w:pPr>
              <w:pStyle w:val="BulletedList"/>
              <w:numPr>
                <w:ilvl w:val="0"/>
                <w:numId w:val="17"/>
              </w:numPr>
            </w:pPr>
            <w:r w:rsidRPr="00677A89">
              <w:t>Collect and organize evidence from texts to support analysis in writing</w:t>
            </w:r>
            <w:r>
              <w:t xml:space="preserve"> and discussions</w:t>
            </w:r>
            <w:r w:rsidR="005F70EB">
              <w:t>.</w:t>
            </w:r>
          </w:p>
          <w:p w14:paraId="74C5CE41" w14:textId="6AA5A31B" w:rsidR="00863782" w:rsidRPr="009023D9" w:rsidRDefault="00863782" w:rsidP="00863782">
            <w:pPr>
              <w:pStyle w:val="BulletedList"/>
              <w:numPr>
                <w:ilvl w:val="0"/>
                <w:numId w:val="17"/>
              </w:numPr>
            </w:pPr>
            <w:r>
              <w:lastRenderedPageBreak/>
              <w:t>Use vocabulary strategies to define unknown words</w:t>
            </w:r>
            <w:r w:rsidR="005F70EB">
              <w:t>.</w:t>
            </w:r>
          </w:p>
          <w:p w14:paraId="6386844E" w14:textId="6F6F233D" w:rsidR="00863782" w:rsidRDefault="00863782" w:rsidP="00863782">
            <w:pPr>
              <w:pStyle w:val="BulletedList"/>
              <w:numPr>
                <w:ilvl w:val="0"/>
                <w:numId w:val="17"/>
              </w:numPr>
            </w:pPr>
            <w:r>
              <w:t>Independently read a text in preparation for supported analysis</w:t>
            </w:r>
            <w:r w:rsidR="005F70EB">
              <w:t>.</w:t>
            </w:r>
          </w:p>
          <w:p w14:paraId="3A8E855E" w14:textId="15A7D299" w:rsidR="00863782" w:rsidRDefault="00863782" w:rsidP="00863782">
            <w:pPr>
              <w:pStyle w:val="BulletedList"/>
              <w:numPr>
                <w:ilvl w:val="0"/>
                <w:numId w:val="17"/>
              </w:numPr>
            </w:pPr>
            <w:r w:rsidRPr="003539A7">
              <w:t>Paraphrase and quote relevant evidence from a text</w:t>
            </w:r>
            <w:r w:rsidR="005F70EB">
              <w:t>.</w:t>
            </w:r>
          </w:p>
          <w:p w14:paraId="089F499C" w14:textId="6246FFBC" w:rsidR="00863782" w:rsidRDefault="00863782" w:rsidP="00863782">
            <w:pPr>
              <w:pStyle w:val="BulletedList"/>
              <w:numPr>
                <w:ilvl w:val="0"/>
                <w:numId w:val="17"/>
              </w:numPr>
            </w:pPr>
            <w:r>
              <w:t>Make claims about texts using specific textual evidence</w:t>
            </w:r>
            <w:r w:rsidR="005F70EB">
              <w:t>.</w:t>
            </w:r>
          </w:p>
          <w:p w14:paraId="61D78CB5" w14:textId="58CDCC6D" w:rsidR="00863782" w:rsidRPr="00C13017" w:rsidRDefault="00863782" w:rsidP="00863782">
            <w:pPr>
              <w:pStyle w:val="BulletedList"/>
              <w:numPr>
                <w:ilvl w:val="0"/>
                <w:numId w:val="17"/>
              </w:numPr>
              <w:rPr>
                <w:rFonts w:ascii="Times" w:eastAsia="MS ??" w:hAnsi="Times" w:cs="Times"/>
                <w:sz w:val="24"/>
                <w:szCs w:val="24"/>
              </w:rPr>
            </w:pPr>
            <w:r>
              <w:rPr>
                <w:rFonts w:eastAsia="MS ??"/>
              </w:rPr>
              <w:t>Independently read and annotate text in preparation for evidence-based discussion</w:t>
            </w:r>
            <w:r w:rsidR="005F70EB">
              <w:rPr>
                <w:rFonts w:eastAsia="MS ??"/>
              </w:rPr>
              <w:t>.</w:t>
            </w:r>
            <w:r>
              <w:rPr>
                <w:rFonts w:eastAsia="MS ??"/>
              </w:rPr>
              <w:t xml:space="preserve"> </w:t>
            </w:r>
          </w:p>
          <w:p w14:paraId="253DEDF2" w14:textId="6A285879" w:rsidR="00863782" w:rsidRPr="00937725" w:rsidRDefault="00863782" w:rsidP="00863782">
            <w:pPr>
              <w:pStyle w:val="BulletedList"/>
              <w:numPr>
                <w:ilvl w:val="0"/>
                <w:numId w:val="17"/>
              </w:numPr>
            </w:pPr>
            <w:r>
              <w:t xml:space="preserve">Analyze </w:t>
            </w:r>
            <w:r w:rsidR="002020C9">
              <w:t>multiple</w:t>
            </w:r>
            <w:r>
              <w:t xml:space="preserve"> interpretation</w:t>
            </w:r>
            <w:r w:rsidR="002020C9">
              <w:t>s</w:t>
            </w:r>
            <w:r>
              <w:t xml:space="preserve"> of a source text</w:t>
            </w:r>
            <w:r w:rsidR="005F70EB">
              <w:t>.</w:t>
            </w:r>
          </w:p>
          <w:p w14:paraId="53DE2FDC" w14:textId="28D702DC" w:rsidR="00863782" w:rsidRDefault="00863782" w:rsidP="00863782">
            <w:pPr>
              <w:pStyle w:val="BulletedList"/>
              <w:numPr>
                <w:ilvl w:val="0"/>
                <w:numId w:val="17"/>
              </w:numPr>
            </w:pPr>
            <w:r w:rsidRPr="003539A7">
              <w:t>Generate and respond to questions in scholarly discourse</w:t>
            </w:r>
            <w:r w:rsidR="005F70EB">
              <w:t>.</w:t>
            </w:r>
          </w:p>
          <w:p w14:paraId="0DDEE7B0" w14:textId="5B9570C9" w:rsidR="00863782" w:rsidRDefault="00863782" w:rsidP="00863782">
            <w:pPr>
              <w:pStyle w:val="BulletedList"/>
              <w:numPr>
                <w:ilvl w:val="0"/>
                <w:numId w:val="17"/>
              </w:numPr>
            </w:pPr>
            <w:r>
              <w:t>Practice narrative, argument, and informative writing techniques and skills</w:t>
            </w:r>
            <w:r w:rsidR="005F70EB">
              <w:t>.</w:t>
            </w:r>
          </w:p>
          <w:p w14:paraId="3CDEBC25" w14:textId="563C07F9" w:rsidR="003826F4" w:rsidRPr="00195F63" w:rsidRDefault="003826F4" w:rsidP="00D42D55">
            <w:pPr>
              <w:pStyle w:val="BulletedList"/>
              <w:numPr>
                <w:ilvl w:val="0"/>
                <w:numId w:val="0"/>
              </w:numPr>
              <w:ind w:left="360" w:hanging="360"/>
            </w:pPr>
          </w:p>
        </w:tc>
        <w:tc>
          <w:tcPr>
            <w:tcW w:w="1531" w:type="dxa"/>
          </w:tcPr>
          <w:p w14:paraId="47E4AE48" w14:textId="13164BC4" w:rsidR="003826F4" w:rsidRDefault="007C4007" w:rsidP="001136E4">
            <w:pPr>
              <w:spacing w:before="120"/>
              <w:contextualSpacing/>
              <w:rPr>
                <w:b/>
              </w:rPr>
            </w:pPr>
            <w:r>
              <w:rPr>
                <w:b/>
              </w:rPr>
              <w:lastRenderedPageBreak/>
              <w:t>CCRA.R.9</w:t>
            </w:r>
          </w:p>
          <w:p w14:paraId="139B84A3" w14:textId="77777777" w:rsidR="003826F4" w:rsidRPr="009667D8" w:rsidRDefault="009667D8" w:rsidP="001136E4">
            <w:pPr>
              <w:spacing w:before="120"/>
              <w:contextualSpacing/>
              <w:rPr>
                <w:b/>
              </w:rPr>
            </w:pPr>
            <w:r w:rsidRPr="009667D8">
              <w:rPr>
                <w:b/>
              </w:rPr>
              <w:t>RL.11-12.2</w:t>
            </w:r>
          </w:p>
          <w:p w14:paraId="2B93C03E" w14:textId="77777777" w:rsidR="009667D8" w:rsidRPr="009667D8" w:rsidRDefault="009667D8" w:rsidP="001136E4">
            <w:pPr>
              <w:spacing w:before="120"/>
              <w:contextualSpacing/>
              <w:rPr>
                <w:b/>
              </w:rPr>
            </w:pPr>
            <w:r w:rsidRPr="009667D8">
              <w:rPr>
                <w:b/>
              </w:rPr>
              <w:t>RL.11-12.3</w:t>
            </w:r>
          </w:p>
          <w:p w14:paraId="4490945E" w14:textId="77777777" w:rsidR="009667D8" w:rsidRPr="009667D8" w:rsidRDefault="009667D8" w:rsidP="001136E4">
            <w:pPr>
              <w:spacing w:before="120"/>
              <w:contextualSpacing/>
              <w:rPr>
                <w:b/>
              </w:rPr>
            </w:pPr>
            <w:r w:rsidRPr="009667D8">
              <w:rPr>
                <w:b/>
              </w:rPr>
              <w:t>RL.11-12.5</w:t>
            </w:r>
          </w:p>
          <w:p w14:paraId="40C91882" w14:textId="77777777" w:rsidR="009667D8" w:rsidRDefault="009667D8" w:rsidP="001136E4">
            <w:pPr>
              <w:spacing w:before="120"/>
              <w:contextualSpacing/>
              <w:rPr>
                <w:b/>
              </w:rPr>
            </w:pPr>
            <w:r w:rsidRPr="009667D8">
              <w:rPr>
                <w:b/>
              </w:rPr>
              <w:t>RL.11-12.7</w:t>
            </w:r>
          </w:p>
          <w:p w14:paraId="7DBE1468" w14:textId="2F4023D9" w:rsidR="009667D8" w:rsidRDefault="00374326" w:rsidP="001136E4">
            <w:pPr>
              <w:spacing w:before="120"/>
              <w:contextualSpacing/>
              <w:rPr>
                <w:b/>
              </w:rPr>
            </w:pPr>
            <w:r>
              <w:rPr>
                <w:b/>
              </w:rPr>
              <w:t xml:space="preserve">W.11-12.1.d, </w:t>
            </w:r>
            <w:r w:rsidR="009667D8">
              <w:rPr>
                <w:b/>
              </w:rPr>
              <w:t>e*</w:t>
            </w:r>
          </w:p>
          <w:p w14:paraId="2B55E582" w14:textId="77777777" w:rsidR="009667D8" w:rsidRDefault="009667D8" w:rsidP="001136E4">
            <w:pPr>
              <w:spacing w:before="120"/>
              <w:contextualSpacing/>
              <w:rPr>
                <w:b/>
              </w:rPr>
            </w:pPr>
            <w:r>
              <w:rPr>
                <w:b/>
              </w:rPr>
              <w:t>W.11-12.2.a-f*</w:t>
            </w:r>
          </w:p>
          <w:p w14:paraId="0BF15121" w14:textId="698D6304" w:rsidR="009667D8" w:rsidRDefault="009667D8" w:rsidP="001136E4">
            <w:pPr>
              <w:spacing w:before="120"/>
              <w:contextualSpacing/>
            </w:pPr>
            <w:r w:rsidRPr="009667D8">
              <w:t>W.11-12.3.a,</w:t>
            </w:r>
            <w:r w:rsidR="00374326">
              <w:t xml:space="preserve"> b,</w:t>
            </w:r>
            <w:r w:rsidRPr="009667D8">
              <w:t xml:space="preserve"> d</w:t>
            </w:r>
          </w:p>
          <w:p w14:paraId="0696190E" w14:textId="77777777" w:rsidR="009667D8" w:rsidRDefault="009667D8" w:rsidP="001136E4">
            <w:pPr>
              <w:spacing w:before="120"/>
              <w:contextualSpacing/>
            </w:pPr>
            <w:r>
              <w:t>W.11-12.4</w:t>
            </w:r>
          </w:p>
          <w:p w14:paraId="474BD832" w14:textId="77777777" w:rsidR="009667D8" w:rsidRDefault="009667D8" w:rsidP="001136E4">
            <w:pPr>
              <w:spacing w:before="120"/>
              <w:contextualSpacing/>
            </w:pPr>
            <w:r>
              <w:t>W.11-12.9.a</w:t>
            </w:r>
          </w:p>
          <w:p w14:paraId="17FE429B" w14:textId="77777777" w:rsidR="009667D8" w:rsidRDefault="009667D8" w:rsidP="001136E4">
            <w:pPr>
              <w:spacing w:before="120"/>
              <w:contextualSpacing/>
            </w:pPr>
            <w:r>
              <w:lastRenderedPageBreak/>
              <w:t>SL.11-12.1.a, c, d</w:t>
            </w:r>
          </w:p>
          <w:p w14:paraId="1A7F3C23" w14:textId="77777777" w:rsidR="009667D8" w:rsidRPr="009667D8" w:rsidRDefault="009667D8" w:rsidP="001136E4">
            <w:pPr>
              <w:spacing w:before="120"/>
              <w:contextualSpacing/>
              <w:rPr>
                <w:b/>
              </w:rPr>
            </w:pPr>
            <w:r w:rsidRPr="009667D8">
              <w:rPr>
                <w:b/>
              </w:rPr>
              <w:t>L.11-12.1</w:t>
            </w:r>
          </w:p>
          <w:p w14:paraId="202F3C01" w14:textId="40C8EB42" w:rsidR="009667D8" w:rsidRDefault="009667D8" w:rsidP="001136E4">
            <w:pPr>
              <w:spacing w:before="120"/>
              <w:contextualSpacing/>
              <w:rPr>
                <w:b/>
              </w:rPr>
            </w:pPr>
            <w:r w:rsidRPr="009667D8">
              <w:rPr>
                <w:b/>
              </w:rPr>
              <w:t>L.11-12.2</w:t>
            </w:r>
          </w:p>
          <w:p w14:paraId="76F6208F" w14:textId="77777777" w:rsidR="009667D8" w:rsidRDefault="009667D8" w:rsidP="001136E4">
            <w:pPr>
              <w:spacing w:before="120"/>
              <w:contextualSpacing/>
            </w:pPr>
            <w:r>
              <w:t>L.11-12.4.a</w:t>
            </w:r>
          </w:p>
          <w:p w14:paraId="5B4C0921" w14:textId="20A9BDD3" w:rsidR="009667D8" w:rsidRPr="009667D8" w:rsidRDefault="009667D8" w:rsidP="001136E4">
            <w:pPr>
              <w:spacing w:before="120"/>
              <w:contextualSpacing/>
            </w:pPr>
            <w:r>
              <w:t>L.11-12.5.a</w:t>
            </w:r>
          </w:p>
          <w:p w14:paraId="3B42E1EB" w14:textId="704C78F4" w:rsidR="009667D8" w:rsidRPr="002E6E78" w:rsidRDefault="009667D8" w:rsidP="001136E4">
            <w:pPr>
              <w:spacing w:before="120"/>
              <w:contextualSpacing/>
            </w:pPr>
          </w:p>
        </w:tc>
        <w:tc>
          <w:tcPr>
            <w:tcW w:w="2429" w:type="dxa"/>
          </w:tcPr>
          <w:p w14:paraId="0FE1C2C0" w14:textId="77777777" w:rsidR="003826F4" w:rsidRDefault="003826F4" w:rsidP="001136E4">
            <w:pPr>
              <w:pStyle w:val="TableText"/>
            </w:pPr>
            <w:r>
              <w:rPr>
                <w:b/>
              </w:rPr>
              <w:lastRenderedPageBreak/>
              <w:t>End-of</w:t>
            </w:r>
            <w:r w:rsidRPr="001E37BA">
              <w:rPr>
                <w:b/>
              </w:rPr>
              <w:t>-Unit:</w:t>
            </w:r>
            <w:r w:rsidRPr="00F4200F">
              <w:t xml:space="preserve"> </w:t>
            </w:r>
          </w:p>
          <w:p w14:paraId="0704824D" w14:textId="4AAC07BC" w:rsidR="003826F4" w:rsidRPr="00B93CD6" w:rsidRDefault="007C4007" w:rsidP="001136E4">
            <w:pPr>
              <w:pStyle w:val="TableText"/>
            </w:pPr>
            <w:r>
              <w:t>Students craft a formal, multi-</w:t>
            </w:r>
            <w:r w:rsidRPr="00652ED3">
              <w:t>paragraph response to one of t</w:t>
            </w:r>
            <w:r>
              <w:t>wo</w:t>
            </w:r>
            <w:r w:rsidRPr="00652ED3">
              <w:t xml:space="preserve"> prompt</w:t>
            </w:r>
            <w:r>
              <w:t>s of their choice</w:t>
            </w:r>
            <w:r w:rsidRPr="00652ED3">
              <w:t xml:space="preserve">. </w:t>
            </w:r>
            <w:r>
              <w:t xml:space="preserve">Each of the two options requires students to consider both the play </w:t>
            </w:r>
            <w:r w:rsidRPr="00FA4B2F">
              <w:rPr>
                <w:i/>
              </w:rPr>
              <w:t xml:space="preserve">A Streetcar Named Desire </w:t>
            </w:r>
            <w:r>
              <w:t xml:space="preserve">and the poem “A Daily Joy to Be Alive” as they craft their responses. The first option is an </w:t>
            </w:r>
            <w:r>
              <w:lastRenderedPageBreak/>
              <w:t>informative prompt</w:t>
            </w:r>
            <w:r w:rsidRPr="00652ED3">
              <w:t xml:space="preserve">: </w:t>
            </w:r>
            <w:r w:rsidRPr="00652ED3">
              <w:rPr>
                <w:rFonts w:cs="Arial"/>
                <w:color w:val="000000"/>
              </w:rPr>
              <w:t xml:space="preserve">What does it mean to be </w:t>
            </w:r>
            <w:r>
              <w:rPr>
                <w:rFonts w:cs="Arial"/>
                <w:color w:val="000000"/>
              </w:rPr>
              <w:t xml:space="preserve">”in </w:t>
            </w:r>
            <w:r w:rsidRPr="00652ED3">
              <w:rPr>
                <w:rFonts w:cs="Arial"/>
                <w:color w:val="000000"/>
              </w:rPr>
              <w:t xml:space="preserve">the ruins </w:t>
            </w:r>
            <w:r w:rsidR="000C76BC">
              <w:rPr>
                <w:rFonts w:cs="Arial"/>
                <w:color w:val="000000"/>
              </w:rPr>
              <w:t xml:space="preserve">/ </w:t>
            </w:r>
            <w:r w:rsidRPr="00652ED3">
              <w:rPr>
                <w:rFonts w:cs="Arial"/>
                <w:color w:val="000000"/>
              </w:rPr>
              <w:t>of new beginnings”</w:t>
            </w:r>
            <w:r w:rsidR="000C76BC">
              <w:rPr>
                <w:rFonts w:cs="Arial"/>
                <w:color w:val="000000"/>
              </w:rPr>
              <w:t xml:space="preserve"> (lines 20</w:t>
            </w:r>
            <w:r w:rsidR="00A90D82">
              <w:rPr>
                <w:rFonts w:cs="Arial"/>
                <w:color w:val="000000"/>
              </w:rPr>
              <w:t>–</w:t>
            </w:r>
            <w:r w:rsidR="000C76BC">
              <w:rPr>
                <w:rFonts w:cs="Arial"/>
                <w:color w:val="000000"/>
              </w:rPr>
              <w:t>21)</w:t>
            </w:r>
            <w:r w:rsidRPr="00652ED3">
              <w:rPr>
                <w:rFonts w:cs="Arial"/>
                <w:color w:val="000000"/>
              </w:rPr>
              <w:t xml:space="preserve"> for the speaker in “A Daily Joy to Be Alive” and a character from </w:t>
            </w:r>
            <w:r w:rsidRPr="00DC640E">
              <w:rPr>
                <w:rFonts w:cs="Arial"/>
                <w:i/>
                <w:iCs/>
                <w:color w:val="000000"/>
              </w:rPr>
              <w:t>A Streetcar Named Desire</w:t>
            </w:r>
            <w:r w:rsidRPr="00DC640E">
              <w:rPr>
                <w:rFonts w:cs="Arial"/>
                <w:i/>
                <w:color w:val="000000"/>
              </w:rPr>
              <w:t>?</w:t>
            </w:r>
            <w:r>
              <w:t xml:space="preserve"> The second</w:t>
            </w:r>
            <w:r w:rsidRPr="00652ED3">
              <w:t xml:space="preserve"> option is</w:t>
            </w:r>
            <w:r>
              <w:t xml:space="preserve"> an argument prompt</w:t>
            </w:r>
            <w:r w:rsidRPr="00652ED3">
              <w:t xml:space="preserve">: </w:t>
            </w:r>
            <w:r w:rsidRPr="00652ED3">
              <w:rPr>
                <w:rFonts w:cs="Arial"/>
                <w:color w:val="222222"/>
                <w:shd w:val="clear" w:color="auto" w:fill="FFFFFF"/>
              </w:rPr>
              <w:t>To what extent are individuals free to shape their own identities?</w:t>
            </w:r>
            <w:r>
              <w:t xml:space="preserve"> Use evidence from </w:t>
            </w:r>
            <w:r w:rsidRPr="006006E5">
              <w:rPr>
                <w:i/>
              </w:rPr>
              <w:t>A Streetcar Named Desire</w:t>
            </w:r>
            <w:r>
              <w:t xml:space="preserve"> and “A Daily Joy to Be Alive” to support your argument.</w:t>
            </w:r>
          </w:p>
        </w:tc>
      </w:tr>
      <w:tr w:rsidR="003826F4" w:rsidRPr="002E6E78" w14:paraId="714FCE97" w14:textId="77777777" w:rsidTr="001136E4">
        <w:tc>
          <w:tcPr>
            <w:tcW w:w="9450" w:type="dxa"/>
            <w:gridSpan w:val="5"/>
            <w:shd w:val="clear" w:color="auto" w:fill="95B3D7"/>
          </w:tcPr>
          <w:p w14:paraId="61C8D993" w14:textId="4E55EA45" w:rsidR="003826F4" w:rsidRPr="00C30D9F" w:rsidRDefault="003826F4" w:rsidP="00E71994">
            <w:pPr>
              <w:pStyle w:val="TableHeaders"/>
            </w:pPr>
            <w:r w:rsidRPr="00C30D9F">
              <w:lastRenderedPageBreak/>
              <w:t xml:space="preserve">Unit 2: </w:t>
            </w:r>
            <w:r w:rsidR="00C30D9F" w:rsidRPr="00C30D9F">
              <w:rPr>
                <w:rFonts w:eastAsia="Times New Roman" w:cs="Cambria"/>
                <w:bCs/>
              </w:rPr>
              <w:t>“The reader should realize himself that it could not have happened otherwise...”</w:t>
            </w:r>
          </w:p>
        </w:tc>
      </w:tr>
      <w:tr w:rsidR="003826F4" w:rsidRPr="002E6E78" w14:paraId="383C0656" w14:textId="77777777" w:rsidTr="001136E4">
        <w:tc>
          <w:tcPr>
            <w:tcW w:w="1710" w:type="dxa"/>
          </w:tcPr>
          <w:p w14:paraId="549CD818" w14:textId="73B72B8E" w:rsidR="003826F4" w:rsidRPr="008525D1" w:rsidRDefault="008525D1" w:rsidP="001E4C37">
            <w:pPr>
              <w:pStyle w:val="TableText"/>
            </w:pPr>
            <w:r>
              <w:t>“The Overcoat”</w:t>
            </w:r>
            <w:r w:rsidR="002B1AD4">
              <w:t xml:space="preserve"> from </w:t>
            </w:r>
            <w:r w:rsidR="002B1AD4" w:rsidRPr="002B1AD4">
              <w:rPr>
                <w:i/>
              </w:rPr>
              <w:t>The Collected Tales of Nikolai Gogol</w:t>
            </w:r>
            <w:r w:rsidR="002331A6">
              <w:t xml:space="preserve"> </w:t>
            </w:r>
            <w:r w:rsidR="002331A6">
              <w:lastRenderedPageBreak/>
              <w:t>by Ni</w:t>
            </w:r>
            <w:r>
              <w:t xml:space="preserve">kolai Gogol and </w:t>
            </w:r>
            <w:r w:rsidRPr="008525D1">
              <w:rPr>
                <w:i/>
              </w:rPr>
              <w:t>The Namesake</w:t>
            </w:r>
            <w:r>
              <w:t xml:space="preserve"> by Jhumpa Lahiri</w:t>
            </w:r>
          </w:p>
        </w:tc>
        <w:tc>
          <w:tcPr>
            <w:tcW w:w="990" w:type="dxa"/>
          </w:tcPr>
          <w:p w14:paraId="201AEC95" w14:textId="2ADCAA82" w:rsidR="003826F4" w:rsidRPr="002E6E78" w:rsidRDefault="003826F4" w:rsidP="001136E4">
            <w:pPr>
              <w:spacing w:before="120" w:after="60"/>
            </w:pPr>
            <w:r>
              <w:lastRenderedPageBreak/>
              <w:t>2</w:t>
            </w:r>
            <w:r w:rsidR="001E4C37">
              <w:t>3</w:t>
            </w:r>
          </w:p>
        </w:tc>
        <w:tc>
          <w:tcPr>
            <w:tcW w:w="2790" w:type="dxa"/>
          </w:tcPr>
          <w:p w14:paraId="2E04A902" w14:textId="0F14B813" w:rsidR="00451347" w:rsidRPr="00677A89" w:rsidRDefault="00451347" w:rsidP="00451347">
            <w:pPr>
              <w:pStyle w:val="BulletedList"/>
              <w:numPr>
                <w:ilvl w:val="0"/>
                <w:numId w:val="17"/>
              </w:numPr>
            </w:pPr>
            <w:r>
              <w:t xml:space="preserve">Read closely for textual </w:t>
            </w:r>
            <w:r w:rsidRPr="00677A89">
              <w:t>details</w:t>
            </w:r>
            <w:r w:rsidR="005F70EB">
              <w:t>.</w:t>
            </w:r>
          </w:p>
          <w:p w14:paraId="03D480B4" w14:textId="28E65758" w:rsidR="00451347" w:rsidRPr="00677A89" w:rsidRDefault="00451347" w:rsidP="00451347">
            <w:pPr>
              <w:pStyle w:val="BulletedList"/>
              <w:numPr>
                <w:ilvl w:val="0"/>
                <w:numId w:val="17"/>
              </w:numPr>
            </w:pPr>
            <w:r w:rsidRPr="00677A89">
              <w:t xml:space="preserve">Annotate texts to support comprehension </w:t>
            </w:r>
            <w:r w:rsidRPr="00677A89">
              <w:lastRenderedPageBreak/>
              <w:t>and analysis</w:t>
            </w:r>
            <w:r w:rsidR="005F70EB">
              <w:t>.</w:t>
            </w:r>
          </w:p>
          <w:p w14:paraId="0A5A3E1A" w14:textId="27B1856A" w:rsidR="00451347" w:rsidRPr="00677A89" w:rsidRDefault="00451347" w:rsidP="00451347">
            <w:pPr>
              <w:pStyle w:val="BulletedList"/>
              <w:numPr>
                <w:ilvl w:val="0"/>
                <w:numId w:val="17"/>
              </w:numPr>
            </w:pPr>
            <w:r w:rsidRPr="00677A89">
              <w:t>Engage in productive</w:t>
            </w:r>
            <w:r>
              <w:t>,</w:t>
            </w:r>
            <w:r w:rsidRPr="00677A89">
              <w:t xml:space="preserve"> evidence-based discussions about text</w:t>
            </w:r>
            <w:r>
              <w:t>s</w:t>
            </w:r>
            <w:r w:rsidR="005F70EB">
              <w:t>.</w:t>
            </w:r>
          </w:p>
          <w:p w14:paraId="430D3493" w14:textId="6058010F" w:rsidR="00451347" w:rsidRDefault="00451347" w:rsidP="00451347">
            <w:pPr>
              <w:pStyle w:val="BulletedList"/>
              <w:numPr>
                <w:ilvl w:val="0"/>
                <w:numId w:val="17"/>
              </w:numPr>
            </w:pPr>
            <w:r w:rsidRPr="00677A89">
              <w:t>Collect and organize evidence from texts to support analysis in writing</w:t>
            </w:r>
            <w:r>
              <w:t xml:space="preserve"> and discussions</w:t>
            </w:r>
            <w:r w:rsidR="005F70EB">
              <w:t>.</w:t>
            </w:r>
          </w:p>
          <w:p w14:paraId="6CA6D007" w14:textId="2B2D7637" w:rsidR="00451347" w:rsidRPr="009023D9" w:rsidRDefault="00451347" w:rsidP="00451347">
            <w:pPr>
              <w:pStyle w:val="BulletedList"/>
              <w:numPr>
                <w:ilvl w:val="0"/>
                <w:numId w:val="17"/>
              </w:numPr>
            </w:pPr>
            <w:r>
              <w:t>Use vocabulary strategies to define unknown words</w:t>
            </w:r>
            <w:r w:rsidR="005F70EB">
              <w:t>.</w:t>
            </w:r>
          </w:p>
          <w:p w14:paraId="56879A92" w14:textId="0A1CE6B0" w:rsidR="00451347" w:rsidRDefault="00451347" w:rsidP="00451347">
            <w:pPr>
              <w:pStyle w:val="BulletedList"/>
              <w:numPr>
                <w:ilvl w:val="0"/>
                <w:numId w:val="17"/>
              </w:numPr>
            </w:pPr>
            <w:r>
              <w:t>Independently read a text in preparation for supported analysis</w:t>
            </w:r>
            <w:r w:rsidR="005F70EB">
              <w:t>.</w:t>
            </w:r>
          </w:p>
          <w:p w14:paraId="2B41C0F6" w14:textId="11CAA516" w:rsidR="00451347" w:rsidRDefault="00451347" w:rsidP="00451347">
            <w:pPr>
              <w:pStyle w:val="BulletedList"/>
              <w:numPr>
                <w:ilvl w:val="0"/>
                <w:numId w:val="17"/>
              </w:numPr>
            </w:pPr>
            <w:r w:rsidRPr="003539A7">
              <w:t>Paraphrase and quote relevant evidence from a text</w:t>
            </w:r>
            <w:r w:rsidR="005F70EB">
              <w:t>.</w:t>
            </w:r>
          </w:p>
          <w:p w14:paraId="149462C1" w14:textId="262C0AD8" w:rsidR="00451347" w:rsidRDefault="00451347" w:rsidP="00451347">
            <w:pPr>
              <w:pStyle w:val="BulletedList"/>
              <w:numPr>
                <w:ilvl w:val="0"/>
                <w:numId w:val="17"/>
              </w:numPr>
            </w:pPr>
            <w:r>
              <w:t>Make claims about texts using specific textual evidence</w:t>
            </w:r>
            <w:r w:rsidR="005F70EB">
              <w:t>.</w:t>
            </w:r>
          </w:p>
          <w:p w14:paraId="1B9D413C" w14:textId="02A8CFBF" w:rsidR="00451347" w:rsidRPr="003539A7" w:rsidRDefault="00451347" w:rsidP="00451347">
            <w:pPr>
              <w:pStyle w:val="BulletedList"/>
              <w:numPr>
                <w:ilvl w:val="0"/>
                <w:numId w:val="17"/>
              </w:numPr>
            </w:pPr>
            <w:r>
              <w:t>Independently read and annotate text in preparation for evidence-based discussion</w:t>
            </w:r>
            <w:r w:rsidR="005F70EB">
              <w:t>.</w:t>
            </w:r>
          </w:p>
          <w:p w14:paraId="7ADC5A55" w14:textId="21368C9C" w:rsidR="00451347" w:rsidRDefault="00451347" w:rsidP="00451347">
            <w:pPr>
              <w:pStyle w:val="BulletedList"/>
              <w:numPr>
                <w:ilvl w:val="0"/>
                <w:numId w:val="17"/>
              </w:numPr>
            </w:pPr>
            <w:r w:rsidRPr="003539A7">
              <w:t>Generate and respond to questions in scholarly discourse</w:t>
            </w:r>
            <w:r w:rsidR="005F70EB">
              <w:t>.</w:t>
            </w:r>
          </w:p>
          <w:p w14:paraId="0CD78BF4" w14:textId="44B19136" w:rsidR="003826F4" w:rsidRPr="00195F63" w:rsidRDefault="00451347" w:rsidP="00AA4624">
            <w:pPr>
              <w:pStyle w:val="BulletedList"/>
              <w:numPr>
                <w:ilvl w:val="0"/>
                <w:numId w:val="17"/>
              </w:numPr>
            </w:pPr>
            <w:r>
              <w:t>Practice narrative, argument, and informative writing techniques and skills</w:t>
            </w:r>
            <w:r w:rsidR="005F70EB">
              <w:t>.</w:t>
            </w:r>
          </w:p>
        </w:tc>
        <w:tc>
          <w:tcPr>
            <w:tcW w:w="1531" w:type="dxa"/>
          </w:tcPr>
          <w:p w14:paraId="67E16533" w14:textId="77777777" w:rsidR="003826F4" w:rsidRPr="00792D10" w:rsidRDefault="00792D10" w:rsidP="001136E4">
            <w:pPr>
              <w:spacing w:before="120"/>
              <w:contextualSpacing/>
              <w:rPr>
                <w:b/>
              </w:rPr>
            </w:pPr>
            <w:r w:rsidRPr="00792D10">
              <w:rPr>
                <w:b/>
              </w:rPr>
              <w:lastRenderedPageBreak/>
              <w:t>CCRA.R.9</w:t>
            </w:r>
          </w:p>
          <w:p w14:paraId="538FA3DB" w14:textId="77777777" w:rsidR="00792D10" w:rsidRPr="00792D10" w:rsidRDefault="00792D10" w:rsidP="001136E4">
            <w:pPr>
              <w:spacing w:before="120"/>
              <w:contextualSpacing/>
              <w:rPr>
                <w:b/>
              </w:rPr>
            </w:pPr>
            <w:r w:rsidRPr="00792D10">
              <w:rPr>
                <w:b/>
              </w:rPr>
              <w:t>RL.11-12.2</w:t>
            </w:r>
          </w:p>
          <w:p w14:paraId="081EBE9E" w14:textId="77777777" w:rsidR="00792D10" w:rsidRPr="00792D10" w:rsidRDefault="00792D10" w:rsidP="001136E4">
            <w:pPr>
              <w:spacing w:before="120"/>
              <w:contextualSpacing/>
              <w:rPr>
                <w:b/>
              </w:rPr>
            </w:pPr>
            <w:r w:rsidRPr="00792D10">
              <w:rPr>
                <w:b/>
              </w:rPr>
              <w:t>RL.11-12.3</w:t>
            </w:r>
          </w:p>
          <w:p w14:paraId="2FDDEA44" w14:textId="77777777" w:rsidR="00792D10" w:rsidRPr="00792D10" w:rsidRDefault="00792D10" w:rsidP="001136E4">
            <w:pPr>
              <w:spacing w:before="120"/>
              <w:contextualSpacing/>
              <w:rPr>
                <w:b/>
              </w:rPr>
            </w:pPr>
            <w:r w:rsidRPr="00792D10">
              <w:rPr>
                <w:b/>
              </w:rPr>
              <w:t>RL.11-12.4</w:t>
            </w:r>
          </w:p>
          <w:p w14:paraId="5E9C266F" w14:textId="77777777" w:rsidR="00792D10" w:rsidRDefault="00792D10" w:rsidP="001136E4">
            <w:pPr>
              <w:spacing w:before="120"/>
              <w:contextualSpacing/>
              <w:rPr>
                <w:b/>
              </w:rPr>
            </w:pPr>
            <w:r w:rsidRPr="00792D10">
              <w:rPr>
                <w:b/>
              </w:rPr>
              <w:lastRenderedPageBreak/>
              <w:t>RL.11-12.5</w:t>
            </w:r>
          </w:p>
          <w:p w14:paraId="42EC9B7F" w14:textId="77777777" w:rsidR="00792D10" w:rsidRPr="00792D10" w:rsidRDefault="00792D10" w:rsidP="001136E4">
            <w:pPr>
              <w:spacing w:before="120"/>
              <w:contextualSpacing/>
              <w:rPr>
                <w:b/>
              </w:rPr>
            </w:pPr>
            <w:r w:rsidRPr="00792D10">
              <w:rPr>
                <w:b/>
              </w:rPr>
              <w:t>W.11-12.2.a-f</w:t>
            </w:r>
          </w:p>
          <w:p w14:paraId="0A161FE5" w14:textId="59394417" w:rsidR="00792D10" w:rsidRDefault="00792D10" w:rsidP="001136E4">
            <w:pPr>
              <w:spacing w:before="120"/>
              <w:contextualSpacing/>
            </w:pPr>
            <w:r>
              <w:t>W.11-12.3.a-d</w:t>
            </w:r>
          </w:p>
          <w:p w14:paraId="04F61242" w14:textId="77777777" w:rsidR="00792D10" w:rsidRDefault="00792D10" w:rsidP="001136E4">
            <w:pPr>
              <w:spacing w:before="120"/>
              <w:contextualSpacing/>
            </w:pPr>
            <w:r>
              <w:t>W.11-12.4</w:t>
            </w:r>
          </w:p>
          <w:p w14:paraId="6F2710AA" w14:textId="3B2FCD98" w:rsidR="00792D10" w:rsidRDefault="00792D10" w:rsidP="001136E4">
            <w:pPr>
              <w:spacing w:before="120"/>
              <w:contextualSpacing/>
              <w:rPr>
                <w:b/>
              </w:rPr>
            </w:pPr>
            <w:r w:rsidRPr="00792D10">
              <w:rPr>
                <w:b/>
              </w:rPr>
              <w:t>W.11-12.9.a</w:t>
            </w:r>
          </w:p>
          <w:p w14:paraId="33EF1530" w14:textId="760CAB86" w:rsidR="00792D10" w:rsidRDefault="00792D10" w:rsidP="001136E4">
            <w:pPr>
              <w:spacing w:before="120"/>
              <w:contextualSpacing/>
              <w:rPr>
                <w:b/>
              </w:rPr>
            </w:pPr>
            <w:r w:rsidRPr="00792D10">
              <w:rPr>
                <w:b/>
              </w:rPr>
              <w:t>SL.11-12.1.a, c, d</w:t>
            </w:r>
          </w:p>
          <w:p w14:paraId="5F1D32C2" w14:textId="77777777" w:rsidR="00792D10" w:rsidRDefault="00792D10" w:rsidP="001136E4">
            <w:pPr>
              <w:spacing w:before="120"/>
              <w:contextualSpacing/>
              <w:rPr>
                <w:b/>
              </w:rPr>
            </w:pPr>
            <w:r>
              <w:rPr>
                <w:b/>
              </w:rPr>
              <w:t>L.11-12.1</w:t>
            </w:r>
          </w:p>
          <w:p w14:paraId="7E3118B6" w14:textId="77777777" w:rsidR="00792D10" w:rsidRDefault="00792D10" w:rsidP="001136E4">
            <w:pPr>
              <w:spacing w:before="120"/>
              <w:contextualSpacing/>
              <w:rPr>
                <w:b/>
              </w:rPr>
            </w:pPr>
            <w:r>
              <w:rPr>
                <w:b/>
              </w:rPr>
              <w:t>L.11-12.2</w:t>
            </w:r>
          </w:p>
          <w:p w14:paraId="2C151C20" w14:textId="48AD5F5B" w:rsidR="00792D10" w:rsidRPr="00AD6E1B" w:rsidRDefault="00AD6E1B" w:rsidP="001136E4">
            <w:pPr>
              <w:spacing w:before="120"/>
              <w:contextualSpacing/>
            </w:pPr>
            <w:r w:rsidRPr="00AD6E1B">
              <w:t>L.11-12.4.a, b</w:t>
            </w:r>
          </w:p>
          <w:p w14:paraId="1265D481" w14:textId="0F478D86" w:rsidR="00792D10" w:rsidRPr="00F66F7E" w:rsidRDefault="00792D10" w:rsidP="001136E4">
            <w:pPr>
              <w:spacing w:before="120"/>
              <w:contextualSpacing/>
            </w:pPr>
          </w:p>
        </w:tc>
        <w:tc>
          <w:tcPr>
            <w:tcW w:w="2429" w:type="dxa"/>
          </w:tcPr>
          <w:p w14:paraId="67961D92" w14:textId="77777777" w:rsidR="003826F4" w:rsidRDefault="003826F4" w:rsidP="001136E4">
            <w:pPr>
              <w:pStyle w:val="TableText"/>
              <w:rPr>
                <w:b/>
              </w:rPr>
            </w:pPr>
            <w:r>
              <w:rPr>
                <w:b/>
              </w:rPr>
              <w:lastRenderedPageBreak/>
              <w:t>Mid-Unit:</w:t>
            </w:r>
          </w:p>
          <w:p w14:paraId="4C047FEF" w14:textId="37335416" w:rsidR="003826F4" w:rsidRDefault="00036A7B" w:rsidP="001136E4">
            <w:pPr>
              <w:pStyle w:val="TableText"/>
              <w:rPr>
                <w:b/>
              </w:rPr>
            </w:pPr>
            <w:r>
              <w:t>Students use textual evidence from Nikolai Gogol’s “The Overcoat”</w:t>
            </w:r>
            <w:r>
              <w:rPr>
                <w:i/>
              </w:rPr>
              <w:t xml:space="preserve"> </w:t>
            </w:r>
            <w:r>
              <w:lastRenderedPageBreak/>
              <w:t xml:space="preserve">to craft a formal, multi-paragraph response to the following prompt: </w:t>
            </w:r>
            <w:r w:rsidRPr="00466368">
              <w:rPr>
                <w:lang w:eastAsia="fr-FR"/>
              </w:rPr>
              <w:t>How does Gogol’s use of the overcoat relate to two interacting central ideas?</w:t>
            </w:r>
          </w:p>
          <w:p w14:paraId="63ACE1BE" w14:textId="77777777" w:rsidR="003826F4" w:rsidRPr="0090631D" w:rsidRDefault="003826F4" w:rsidP="001136E4">
            <w:pPr>
              <w:pStyle w:val="TableText"/>
              <w:rPr>
                <w:b/>
              </w:rPr>
            </w:pPr>
            <w:r w:rsidRPr="0090631D">
              <w:rPr>
                <w:b/>
              </w:rPr>
              <w:t xml:space="preserve">End-of-Unit: </w:t>
            </w:r>
          </w:p>
          <w:p w14:paraId="61E5640C" w14:textId="5BB14180" w:rsidR="003826F4" w:rsidRPr="0046171C" w:rsidRDefault="005A6206" w:rsidP="006A411B">
            <w:pPr>
              <w:pStyle w:val="TableText"/>
            </w:pPr>
            <w:r>
              <w:t xml:space="preserve">Students engage in a formal, evidence-based discussion in response to the following prompt: </w:t>
            </w:r>
            <w:r w:rsidR="001D1B45">
              <w:t xml:space="preserve">Compare Nikolai </w:t>
            </w:r>
            <w:proofErr w:type="gramStart"/>
            <w:r w:rsidR="001D1B45">
              <w:t>Gogol</w:t>
            </w:r>
            <w:r w:rsidR="0038451E">
              <w:t>’s</w:t>
            </w:r>
            <w:proofErr w:type="gramEnd"/>
            <w:r w:rsidR="001D1B45">
              <w:t xml:space="preserve"> and Jhumpa Lahiri’s approaches to identity in “The Overcoat” and </w:t>
            </w:r>
            <w:r w:rsidR="001D1B45" w:rsidRPr="0052000A">
              <w:rPr>
                <w:i/>
              </w:rPr>
              <w:t>The Namesake</w:t>
            </w:r>
            <w:r w:rsidR="001D1B45">
              <w:t>.</w:t>
            </w:r>
          </w:p>
        </w:tc>
      </w:tr>
    </w:tbl>
    <w:p w14:paraId="1268DD1E" w14:textId="7F2EC52E" w:rsidR="00DB0103" w:rsidRPr="002C1A1C" w:rsidRDefault="00A90D82" w:rsidP="004B1E7B">
      <w:pPr>
        <w:rPr>
          <w:sz w:val="20"/>
        </w:rPr>
      </w:pPr>
      <w:r w:rsidRPr="00AA4624">
        <w:rPr>
          <w:b/>
          <w:sz w:val="20"/>
        </w:rPr>
        <w:lastRenderedPageBreak/>
        <w:t>Note:</w:t>
      </w:r>
      <w:r w:rsidRPr="00A90D82">
        <w:rPr>
          <w:sz w:val="20"/>
        </w:rPr>
        <w:t xml:space="preserve"> Bold text indicates targeted standards that will be assessed in the module.</w:t>
      </w:r>
    </w:p>
    <w:sectPr w:rsidR="00DB0103" w:rsidRPr="002C1A1C" w:rsidSect="001E37BA">
      <w:headerReference w:type="default" r:id="rId9"/>
      <w:footerReference w:type="even" r:id="rId10"/>
      <w:footerReference w:type="default" r:id="rId11"/>
      <w:pgSz w:w="12240" w:h="15840" w:code="1"/>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5466F" w14:textId="77777777" w:rsidR="001F56A7" w:rsidRDefault="001F56A7" w:rsidP="0053542D">
      <w:r>
        <w:separator/>
      </w:r>
    </w:p>
    <w:p w14:paraId="165BB15F" w14:textId="77777777" w:rsidR="001F56A7" w:rsidRDefault="001F56A7" w:rsidP="0053542D"/>
  </w:endnote>
  <w:endnote w:type="continuationSeparator" w:id="0">
    <w:p w14:paraId="42B8E0BA" w14:textId="77777777" w:rsidR="001F56A7" w:rsidRDefault="001F56A7" w:rsidP="0053542D">
      <w:r>
        <w:continuationSeparator/>
      </w:r>
    </w:p>
    <w:p w14:paraId="499224B9" w14:textId="77777777" w:rsidR="001F56A7" w:rsidRDefault="001F56A7" w:rsidP="0053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Perpetua-Italic">
    <w:altName w:val="Perpetua"/>
    <w:panose1 w:val="00000000000000000000"/>
    <w:charset w:val="00"/>
    <w:family w:val="roman"/>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FC106" w14:textId="77777777" w:rsidR="00FE2C7E" w:rsidRDefault="00FE2C7E" w:rsidP="0053542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EBCEDE1" w14:textId="77777777" w:rsidR="00FE2C7E" w:rsidRDefault="00FE2C7E" w:rsidP="0053542D">
    <w:pPr>
      <w:pStyle w:val="Footer"/>
    </w:pPr>
  </w:p>
  <w:p w14:paraId="20FE9D64" w14:textId="77777777" w:rsidR="00FE2C7E" w:rsidRDefault="00FE2C7E" w:rsidP="0053542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AF253" w14:textId="77777777" w:rsidR="00FE2C7E" w:rsidRPr="00563CB8" w:rsidRDefault="00FE2C7E" w:rsidP="005D7B93">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FE2C7E" w14:paraId="16978BAD" w14:textId="77777777" w:rsidTr="006C06FB">
      <w:trPr>
        <w:trHeight w:val="705"/>
      </w:trPr>
      <w:tc>
        <w:tcPr>
          <w:tcW w:w="4609" w:type="dxa"/>
          <w:shd w:val="clear" w:color="auto" w:fill="auto"/>
          <w:vAlign w:val="center"/>
        </w:tcPr>
        <w:p w14:paraId="33EF0CCE" w14:textId="1BE8CB3B" w:rsidR="00FE2C7E" w:rsidRPr="002E4C92" w:rsidRDefault="00FE2C7E" w:rsidP="005D7B93">
          <w:pPr>
            <w:pStyle w:val="FooterText"/>
          </w:pPr>
          <w:r w:rsidRPr="002E4C92">
            <w:t>File:</w:t>
          </w:r>
          <w:r w:rsidRPr="0039525B">
            <w:rPr>
              <w:b w:val="0"/>
            </w:rPr>
            <w:t xml:space="preserve"> </w:t>
          </w:r>
          <w:r w:rsidR="00526D94">
            <w:rPr>
              <w:b w:val="0"/>
            </w:rPr>
            <w:t>12.4</w:t>
          </w:r>
          <w:r>
            <w:rPr>
              <w:b w:val="0"/>
            </w:rPr>
            <w:t xml:space="preserve"> Module Overview</w:t>
          </w:r>
          <w:r w:rsidRPr="002E4C92">
            <w:t xml:space="preserve"> Date:</w:t>
          </w:r>
          <w:r w:rsidR="00526D94">
            <w:t xml:space="preserve"> </w:t>
          </w:r>
          <w:r w:rsidR="00526D94" w:rsidRPr="00526D94">
            <w:rPr>
              <w:b w:val="0"/>
            </w:rPr>
            <w:t>6/</w:t>
          </w:r>
          <w:r w:rsidR="00526D94">
            <w:rPr>
              <w:b w:val="0"/>
            </w:rPr>
            <w:t>30/15</w:t>
          </w:r>
          <w:r w:rsidRPr="0039525B">
            <w:rPr>
              <w:b w:val="0"/>
            </w:rPr>
            <w:t xml:space="preserve"> </w:t>
          </w:r>
          <w:r w:rsidRPr="002E4C92">
            <w:t>Classroom Use:</w:t>
          </w:r>
          <w:r w:rsidRPr="0039525B">
            <w:rPr>
              <w:b w:val="0"/>
            </w:rPr>
            <w:t xml:space="preserve"> Starting </w:t>
          </w:r>
          <w:r w:rsidR="00526D94">
            <w:rPr>
              <w:b w:val="0"/>
            </w:rPr>
            <w:t>9</w:t>
          </w:r>
          <w:r w:rsidRPr="0039525B">
            <w:rPr>
              <w:b w:val="0"/>
            </w:rPr>
            <w:t>/201</w:t>
          </w:r>
          <w:r w:rsidR="00526D94">
            <w:rPr>
              <w:b w:val="0"/>
            </w:rPr>
            <w:t>5</w:t>
          </w:r>
          <w:r w:rsidRPr="0039525B">
            <w:rPr>
              <w:b w:val="0"/>
            </w:rPr>
            <w:t xml:space="preserve"> </w:t>
          </w:r>
        </w:p>
        <w:p w14:paraId="74CB0C94" w14:textId="61B4FAD9" w:rsidR="00FE2C7E" w:rsidRPr="0039525B" w:rsidRDefault="00FE2C7E" w:rsidP="005D7B93">
          <w:pPr>
            <w:pStyle w:val="FooterText"/>
            <w:rPr>
              <w:b w:val="0"/>
              <w:i/>
              <w:sz w:val="12"/>
            </w:rPr>
          </w:pPr>
          <w:r w:rsidRPr="0039525B">
            <w:rPr>
              <w:b w:val="0"/>
              <w:sz w:val="12"/>
            </w:rPr>
            <w:t>© 201</w:t>
          </w:r>
          <w:r w:rsidR="00526D94">
            <w:rPr>
              <w:b w:val="0"/>
              <w:sz w:val="12"/>
            </w:rPr>
            <w:t>5</w:t>
          </w:r>
          <w:r w:rsidRPr="0039525B">
            <w:rPr>
              <w:b w:val="0"/>
              <w:sz w:val="12"/>
            </w:rPr>
            <w:t xml:space="preserve"> Public Consulting Group.</w:t>
          </w:r>
          <w:r w:rsidRPr="0039525B">
            <w:rPr>
              <w:b w:val="0"/>
              <w:i/>
              <w:sz w:val="12"/>
            </w:rPr>
            <w:t xml:space="preserve"> This work is licensed under a </w:t>
          </w:r>
        </w:p>
        <w:p w14:paraId="2CAE907D" w14:textId="77777777" w:rsidR="00FE2C7E" w:rsidRPr="0039525B" w:rsidRDefault="00FE2C7E" w:rsidP="005D7B93">
          <w:pPr>
            <w:pStyle w:val="FooterText"/>
            <w:rPr>
              <w:b w:val="0"/>
              <w:i/>
            </w:rPr>
          </w:pPr>
          <w:r w:rsidRPr="0039525B">
            <w:rPr>
              <w:b w:val="0"/>
              <w:i/>
              <w:sz w:val="12"/>
            </w:rPr>
            <w:t>Creative Commons Attribution-NonCommercial-ShareAlike 3.0 Unported License</w:t>
          </w:r>
        </w:p>
        <w:p w14:paraId="3FE9D5AA" w14:textId="77777777" w:rsidR="00FE2C7E" w:rsidRPr="002E4C92" w:rsidRDefault="00661C62" w:rsidP="005D7B93">
          <w:pPr>
            <w:pStyle w:val="FooterText"/>
          </w:pPr>
          <w:hyperlink r:id="rId1" w:history="1">
            <w:r w:rsidR="00FE2C7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8B6B4D3" w14:textId="77777777" w:rsidR="00FE2C7E" w:rsidRPr="002E4C92" w:rsidRDefault="00FE2C7E" w:rsidP="005D7B9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61C62">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14:paraId="6443C2DD" w14:textId="77777777" w:rsidR="00FE2C7E" w:rsidRPr="002E4C92" w:rsidRDefault="00FE2C7E" w:rsidP="005D7B9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9223BA7" wp14:editId="21573BBA">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ED63B32" w14:textId="77777777" w:rsidR="00FE2C7E" w:rsidRPr="00455B4A" w:rsidRDefault="00FE2C7E" w:rsidP="00455B4A">
    <w:pPr>
      <w:pStyle w:val="NoSpacing"/>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ECB9F" w14:textId="77777777" w:rsidR="001F56A7" w:rsidRDefault="001F56A7" w:rsidP="0053542D">
      <w:r>
        <w:separator/>
      </w:r>
    </w:p>
    <w:p w14:paraId="0D9663EA" w14:textId="77777777" w:rsidR="001F56A7" w:rsidRDefault="001F56A7" w:rsidP="0053542D"/>
  </w:footnote>
  <w:footnote w:type="continuationSeparator" w:id="0">
    <w:p w14:paraId="201B8879" w14:textId="77777777" w:rsidR="001F56A7" w:rsidRDefault="001F56A7" w:rsidP="0053542D">
      <w:r>
        <w:continuationSeparator/>
      </w:r>
    </w:p>
    <w:p w14:paraId="5B4F5316" w14:textId="77777777" w:rsidR="001F56A7" w:rsidRDefault="001F56A7" w:rsidP="0053542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708"/>
      <w:gridCol w:w="2430"/>
      <w:gridCol w:w="3438"/>
    </w:tblGrid>
    <w:tr w:rsidR="00FE2C7E" w:rsidRPr="005D7B93" w14:paraId="200F0745" w14:textId="77777777">
      <w:tc>
        <w:tcPr>
          <w:tcW w:w="3708" w:type="dxa"/>
        </w:tcPr>
        <w:p w14:paraId="0C2E6267" w14:textId="77777777" w:rsidR="00FE2C7E" w:rsidRPr="00195F63" w:rsidRDefault="00FE2C7E" w:rsidP="005D7B93">
          <w:pPr>
            <w:pStyle w:val="PageHeader"/>
          </w:pPr>
          <w:r w:rsidRPr="00195F63">
            <w:t>NYS Common Core ELA &amp; Literacy Curriculum</w:t>
          </w:r>
        </w:p>
      </w:tc>
      <w:tc>
        <w:tcPr>
          <w:tcW w:w="2430" w:type="dxa"/>
          <w:vAlign w:val="center"/>
        </w:tcPr>
        <w:p w14:paraId="6A81BE8A" w14:textId="0AA6FC61" w:rsidR="00FE2C7E" w:rsidRPr="005D7B93" w:rsidRDefault="00FE2C7E" w:rsidP="00526D94">
          <w:pPr>
            <w:jc w:val="center"/>
          </w:pPr>
        </w:p>
      </w:tc>
      <w:tc>
        <w:tcPr>
          <w:tcW w:w="3438" w:type="dxa"/>
        </w:tcPr>
        <w:p w14:paraId="0E77AC05" w14:textId="0EA84068" w:rsidR="00FE2C7E" w:rsidRPr="005D7B93" w:rsidRDefault="00FE2C7E" w:rsidP="00563648">
          <w:pPr>
            <w:pStyle w:val="PageHeader"/>
            <w:jc w:val="right"/>
            <w:rPr>
              <w:b w:val="0"/>
            </w:rPr>
          </w:pPr>
          <w:r w:rsidRPr="005D7B93">
            <w:rPr>
              <w:b w:val="0"/>
            </w:rPr>
            <w:t xml:space="preserve">Grade </w:t>
          </w:r>
          <w:r>
            <w:rPr>
              <w:b w:val="0"/>
            </w:rPr>
            <w:t>12</w:t>
          </w:r>
          <w:r w:rsidRPr="005D7B93">
            <w:rPr>
              <w:b w:val="0"/>
            </w:rPr>
            <w:t xml:space="preserve"> • Module </w:t>
          </w:r>
          <w:r>
            <w:rPr>
              <w:b w:val="0"/>
            </w:rPr>
            <w:t>4</w:t>
          </w:r>
        </w:p>
      </w:tc>
    </w:tr>
  </w:tbl>
  <w:p w14:paraId="7B96B888" w14:textId="77777777" w:rsidR="00FE2C7E" w:rsidRPr="00AB17A8" w:rsidRDefault="00FE2C7E" w:rsidP="005D7B93">
    <w:pPr>
      <w:pStyle w:val="Page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9DD"/>
    <w:multiLevelType w:val="hybridMultilevel"/>
    <w:tmpl w:val="DDD6D59A"/>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935EB"/>
    <w:multiLevelType w:val="hybridMultilevel"/>
    <w:tmpl w:val="7F4648D6"/>
    <w:lvl w:ilvl="0" w:tplc="56B26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ED34653A"/>
    <w:lvl w:ilvl="0" w:tplc="458A0CD6">
      <w:start w:val="4"/>
      <w:numFmt w:val="lowerLetter"/>
      <w:pStyle w:val="SubStandard"/>
      <w:lvlText w:val="%1."/>
      <w:lvlJc w:val="left"/>
      <w:pPr>
        <w:ind w:left="360" w:hanging="360"/>
      </w:pPr>
      <w:rPr>
        <w:rFonts w:hint="default"/>
        <w:b w:val="0"/>
        <w:i w:val="0"/>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CF49A1"/>
    <w:multiLevelType w:val="hybridMultilevel"/>
    <w:tmpl w:val="33B4FFE0"/>
    <w:lvl w:ilvl="0" w:tplc="D6B432DC">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D6329"/>
    <w:multiLevelType w:val="hybridMultilevel"/>
    <w:tmpl w:val="5CD018C0"/>
    <w:lvl w:ilvl="0" w:tplc="000C3A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4F0C3C"/>
    <w:multiLevelType w:val="hybridMultilevel"/>
    <w:tmpl w:val="F4E0C4D6"/>
    <w:lvl w:ilvl="0" w:tplc="D0D29ACA">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2209F"/>
    <w:multiLevelType w:val="multilevel"/>
    <w:tmpl w:val="1232863A"/>
    <w:lvl w:ilvl="0">
      <w:start w:val="3"/>
      <w:numFmt w:val="lowerLetter"/>
      <w:lvlText w:val="%1."/>
      <w:lvlJc w:val="left"/>
      <w:pPr>
        <w:ind w:left="36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387E21"/>
    <w:multiLevelType w:val="multilevel"/>
    <w:tmpl w:val="2138C8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F2F9F"/>
    <w:multiLevelType w:val="hybridMultilevel"/>
    <w:tmpl w:val="DDD6D59A"/>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361CE"/>
    <w:multiLevelType w:val="hybridMultilevel"/>
    <w:tmpl w:val="DDD6D59A"/>
    <w:lvl w:ilvl="0" w:tplc="D2303A82">
      <w:start w:val="1"/>
      <w:numFmt w:val="upperLetter"/>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B368D0"/>
    <w:multiLevelType w:val="hybridMultilevel"/>
    <w:tmpl w:val="BF583B98"/>
    <w:lvl w:ilvl="0" w:tplc="84C03892">
      <w:start w:val="1"/>
      <w:numFmt w:val="decimal"/>
      <w:pStyle w:val="TableNumb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7FF1255"/>
    <w:multiLevelType w:val="hybridMultilevel"/>
    <w:tmpl w:val="AF2E1BFA"/>
    <w:lvl w:ilvl="0" w:tplc="2222C75C">
      <w:start w:val="1"/>
      <w:numFmt w:val="lowerLetter"/>
      <w:lvlText w:val="%1."/>
      <w:lvlJc w:val="left"/>
      <w:pPr>
        <w:ind w:left="450" w:hanging="360"/>
      </w:pPr>
      <w:rPr>
        <w:rFonts w:ascii="Calibri" w:hAnsi="Calibr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AC57447"/>
    <w:multiLevelType w:val="hybridMultilevel"/>
    <w:tmpl w:val="3E7A38EC"/>
    <w:lvl w:ilvl="0" w:tplc="75F6BB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29030D"/>
    <w:multiLevelType w:val="multilevel"/>
    <w:tmpl w:val="54CC9166"/>
    <w:lvl w:ilvl="0">
      <w:start w:val="3"/>
      <w:numFmt w:val="lowerLetter"/>
      <w:lvlText w:val="%1."/>
      <w:lvlJc w:val="left"/>
      <w:pPr>
        <w:ind w:left="36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B41451"/>
    <w:multiLevelType w:val="multilevel"/>
    <w:tmpl w:val="CBECD72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47A5D1F"/>
    <w:multiLevelType w:val="hybridMultilevel"/>
    <w:tmpl w:val="2D8239E2"/>
    <w:lvl w:ilvl="0" w:tplc="43543E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6C58C8"/>
    <w:multiLevelType w:val="hybridMultilevel"/>
    <w:tmpl w:val="90EA0112"/>
    <w:lvl w:ilvl="0" w:tplc="055E4E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DC67CD"/>
    <w:multiLevelType w:val="hybridMultilevel"/>
    <w:tmpl w:val="2640DB92"/>
    <w:lvl w:ilvl="0" w:tplc="F7D8D364">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10BE5"/>
    <w:multiLevelType w:val="multilevel"/>
    <w:tmpl w:val="DB386E78"/>
    <w:lvl w:ilvl="0">
      <w:start w:val="1"/>
      <w:numFmt w:val="lowerLetter"/>
      <w:lvlText w:val="%1."/>
      <w:lvlJc w:val="left"/>
      <w:pPr>
        <w:ind w:left="36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1732A"/>
    <w:multiLevelType w:val="hybridMultilevel"/>
    <w:tmpl w:val="E4ECD5DC"/>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A92E25"/>
    <w:multiLevelType w:val="multilevel"/>
    <w:tmpl w:val="90045CA6"/>
    <w:lvl w:ilvl="0">
      <w:start w:val="3"/>
      <w:numFmt w:val="lowerLetter"/>
      <w:lvlText w:val="%1."/>
      <w:lvlJc w:val="left"/>
      <w:pPr>
        <w:ind w:left="36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736110F6"/>
    <w:multiLevelType w:val="hybridMultilevel"/>
    <w:tmpl w:val="AC001E82"/>
    <w:lvl w:ilvl="0" w:tplc="B992B05E">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BD14E6"/>
    <w:multiLevelType w:val="hybridMultilevel"/>
    <w:tmpl w:val="DDD6D59A"/>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ED1D72"/>
    <w:multiLevelType w:val="hybridMultilevel"/>
    <w:tmpl w:val="F7A8A5D6"/>
    <w:lvl w:ilvl="0" w:tplc="895AE620">
      <w:start w:val="1"/>
      <w:numFmt w:val="lowerLetter"/>
      <w:lvlText w:val="%1."/>
      <w:lvlJc w:val="left"/>
      <w:pPr>
        <w:ind w:left="644" w:hanging="360"/>
      </w:pPr>
      <w:rPr>
        <w:rFonts w:asciiTheme="minorHAnsi" w:hAnsiTheme="minorHAnsi" w:hint="default"/>
        <w:sz w:val="22"/>
        <w:szCs w:val="22"/>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30">
    <w:nsid w:val="7AD212D6"/>
    <w:multiLevelType w:val="multilevel"/>
    <w:tmpl w:val="6680B84A"/>
    <w:lvl w:ilvl="0">
      <w:start w:val="3"/>
      <w:numFmt w:val="lowerLetter"/>
      <w:lvlText w:val="%1."/>
      <w:lvlJc w:val="left"/>
      <w:pPr>
        <w:ind w:left="36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nsid w:val="7FC74A39"/>
    <w:multiLevelType w:val="hybridMultilevel"/>
    <w:tmpl w:val="A45035AE"/>
    <w:lvl w:ilvl="0" w:tplc="CC768300">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20"/>
  </w:num>
  <w:num w:numId="5">
    <w:abstractNumId w:val="8"/>
    <w:lvlOverride w:ilvl="0">
      <w:startOverride w:val="1"/>
    </w:lvlOverride>
  </w:num>
  <w:num w:numId="6">
    <w:abstractNumId w:val="24"/>
  </w:num>
  <w:num w:numId="7">
    <w:abstractNumId w:val="3"/>
  </w:num>
  <w:num w:numId="8">
    <w:abstractNumId w:val="17"/>
  </w:num>
  <w:num w:numId="9">
    <w:abstractNumId w:val="4"/>
  </w:num>
  <w:num w:numId="10">
    <w:abstractNumId w:val="31"/>
  </w:num>
  <w:num w:numId="11">
    <w:abstractNumId w:val="22"/>
  </w:num>
  <w:num w:numId="12">
    <w:abstractNumId w:val="27"/>
  </w:num>
  <w:num w:numId="13">
    <w:abstractNumId w:val="6"/>
  </w:num>
  <w:num w:numId="14">
    <w:abstractNumId w:val="5"/>
  </w:num>
  <w:num w:numId="15">
    <w:abstractNumId w:val="5"/>
    <w:lvlOverride w:ilvl="0">
      <w:startOverride w:val="1"/>
    </w:lvlOverride>
  </w:num>
  <w:num w:numId="16">
    <w:abstractNumId w:val="18"/>
  </w:num>
  <w:num w:numId="17">
    <w:abstractNumId w:val="15"/>
  </w:num>
  <w:num w:numId="18">
    <w:abstractNumId w:val="28"/>
  </w:num>
  <w:num w:numId="19">
    <w:abstractNumId w:val="11"/>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lvlOverride w:ilvl="0">
      <w:startOverride w:val="3"/>
    </w:lvlOverride>
  </w:num>
  <w:num w:numId="25">
    <w:abstractNumId w:val="7"/>
  </w:num>
  <w:num w:numId="26">
    <w:abstractNumId w:val="2"/>
    <w:lvlOverride w:ilvl="0">
      <w:startOverride w:val="2"/>
    </w:lvlOverride>
  </w:num>
  <w:num w:numId="27">
    <w:abstractNumId w:val="30"/>
  </w:num>
  <w:num w:numId="28">
    <w:abstractNumId w:val="2"/>
  </w:num>
  <w:num w:numId="29">
    <w:abstractNumId w:val="26"/>
  </w:num>
  <w:num w:numId="30">
    <w:abstractNumId w:val="2"/>
    <w:lvlOverride w:ilvl="0">
      <w:startOverride w:val="1"/>
    </w:lvlOverride>
  </w:num>
  <w:num w:numId="31">
    <w:abstractNumId w:val="9"/>
  </w:num>
  <w:num w:numId="32">
    <w:abstractNumId w:val="1"/>
  </w:num>
  <w:num w:numId="33">
    <w:abstractNumId w:val="23"/>
  </w:num>
  <w:num w:numId="34">
    <w:abstractNumId w:val="2"/>
    <w:lvlOverride w:ilvl="0">
      <w:startOverride w:val="1"/>
    </w:lvlOverride>
  </w:num>
  <w:num w:numId="35">
    <w:abstractNumId w:val="12"/>
  </w:num>
  <w:num w:numId="36">
    <w:abstractNumId w:val="25"/>
  </w:num>
  <w:num w:numId="37">
    <w:abstractNumId w:val="14"/>
  </w:num>
  <w:num w:numId="38">
    <w:abstractNumId w:val="29"/>
    <w:lvlOverride w:ilvl="0">
      <w:startOverride w:val="1"/>
    </w:lvlOverride>
  </w:num>
  <w:num w:numId="39">
    <w:abstractNumId w:val="29"/>
    <w:lvlOverride w:ilvl="0">
      <w:startOverride w:val="2"/>
    </w:lvlOverride>
  </w:num>
  <w:num w:numId="40">
    <w:abstractNumId w:val="29"/>
  </w:num>
  <w:num w:numId="41">
    <w:abstractNumId w:val="29"/>
    <w:lvlOverride w:ilvl="0">
      <w:startOverride w:val="2"/>
    </w:lvlOverride>
  </w:num>
  <w:num w:numId="42">
    <w:abstractNumId w:val="21"/>
    <w:lvlOverride w:ilvl="0">
      <w:startOverride w:val="1"/>
    </w:lvlOverride>
  </w:num>
  <w:num w:numId="43">
    <w:abstractNumId w:val="19"/>
  </w:num>
  <w:num w:numId="44">
    <w:abstractNumId w:val="2"/>
    <w:lvlOverride w:ilvl="0">
      <w:startOverride w:val="1"/>
    </w:lvlOverride>
  </w:num>
  <w:num w:numId="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1CA"/>
    <w:rsid w:val="0000190B"/>
    <w:rsid w:val="00004016"/>
    <w:rsid w:val="00004047"/>
    <w:rsid w:val="00004075"/>
    <w:rsid w:val="00011EAC"/>
    <w:rsid w:val="00015300"/>
    <w:rsid w:val="00020F03"/>
    <w:rsid w:val="00020FC3"/>
    <w:rsid w:val="000217CF"/>
    <w:rsid w:val="00021A18"/>
    <w:rsid w:val="00023BDF"/>
    <w:rsid w:val="000249E6"/>
    <w:rsid w:val="000255C3"/>
    <w:rsid w:val="0002683E"/>
    <w:rsid w:val="000271AA"/>
    <w:rsid w:val="0002780A"/>
    <w:rsid w:val="00031428"/>
    <w:rsid w:val="00033071"/>
    <w:rsid w:val="00036A7B"/>
    <w:rsid w:val="00036C6B"/>
    <w:rsid w:val="0003702F"/>
    <w:rsid w:val="00046142"/>
    <w:rsid w:val="000463E3"/>
    <w:rsid w:val="00046518"/>
    <w:rsid w:val="00050ABE"/>
    <w:rsid w:val="00052744"/>
    <w:rsid w:val="00052D21"/>
    <w:rsid w:val="00052E43"/>
    <w:rsid w:val="00055986"/>
    <w:rsid w:val="000606E6"/>
    <w:rsid w:val="00064B6E"/>
    <w:rsid w:val="00065FB5"/>
    <w:rsid w:val="00066F36"/>
    <w:rsid w:val="00070914"/>
    <w:rsid w:val="00070C45"/>
    <w:rsid w:val="00071519"/>
    <w:rsid w:val="00072209"/>
    <w:rsid w:val="00072E56"/>
    <w:rsid w:val="0007357D"/>
    <w:rsid w:val="00075AFF"/>
    <w:rsid w:val="00076926"/>
    <w:rsid w:val="00082E25"/>
    <w:rsid w:val="00083558"/>
    <w:rsid w:val="00084D8E"/>
    <w:rsid w:val="0009031A"/>
    <w:rsid w:val="00092B82"/>
    <w:rsid w:val="00093D68"/>
    <w:rsid w:val="00095CC3"/>
    <w:rsid w:val="0009777B"/>
    <w:rsid w:val="000A1469"/>
    <w:rsid w:val="000A4D24"/>
    <w:rsid w:val="000A4FF9"/>
    <w:rsid w:val="000A747B"/>
    <w:rsid w:val="000A753B"/>
    <w:rsid w:val="000B14DB"/>
    <w:rsid w:val="000B1FCD"/>
    <w:rsid w:val="000B2EC8"/>
    <w:rsid w:val="000B4305"/>
    <w:rsid w:val="000B4C11"/>
    <w:rsid w:val="000B5197"/>
    <w:rsid w:val="000B68AF"/>
    <w:rsid w:val="000B7673"/>
    <w:rsid w:val="000C1995"/>
    <w:rsid w:val="000C2891"/>
    <w:rsid w:val="000C5A32"/>
    <w:rsid w:val="000C6D26"/>
    <w:rsid w:val="000C737E"/>
    <w:rsid w:val="000C76BC"/>
    <w:rsid w:val="000D106D"/>
    <w:rsid w:val="000D1348"/>
    <w:rsid w:val="000D37D9"/>
    <w:rsid w:val="000D39DE"/>
    <w:rsid w:val="000D3C94"/>
    <w:rsid w:val="000D4B10"/>
    <w:rsid w:val="000D53D9"/>
    <w:rsid w:val="000D6D4A"/>
    <w:rsid w:val="000E1081"/>
    <w:rsid w:val="000E14B6"/>
    <w:rsid w:val="000E2BA4"/>
    <w:rsid w:val="000E42C4"/>
    <w:rsid w:val="000E53DC"/>
    <w:rsid w:val="000E5EA9"/>
    <w:rsid w:val="000E6B9B"/>
    <w:rsid w:val="000F01CD"/>
    <w:rsid w:val="000F070B"/>
    <w:rsid w:val="000F0B83"/>
    <w:rsid w:val="000F1D0A"/>
    <w:rsid w:val="000F4BCA"/>
    <w:rsid w:val="000F5059"/>
    <w:rsid w:val="00100021"/>
    <w:rsid w:val="00100232"/>
    <w:rsid w:val="00101852"/>
    <w:rsid w:val="0010267B"/>
    <w:rsid w:val="001047AD"/>
    <w:rsid w:val="001047F1"/>
    <w:rsid w:val="00104D4C"/>
    <w:rsid w:val="0010528F"/>
    <w:rsid w:val="001056C3"/>
    <w:rsid w:val="0010615D"/>
    <w:rsid w:val="00106286"/>
    <w:rsid w:val="00106361"/>
    <w:rsid w:val="00110E26"/>
    <w:rsid w:val="001136E4"/>
    <w:rsid w:val="0011533E"/>
    <w:rsid w:val="00116C2D"/>
    <w:rsid w:val="00120D57"/>
    <w:rsid w:val="001239BC"/>
    <w:rsid w:val="00125F92"/>
    <w:rsid w:val="00126F5B"/>
    <w:rsid w:val="001274D3"/>
    <w:rsid w:val="00130760"/>
    <w:rsid w:val="0013431D"/>
    <w:rsid w:val="0013464F"/>
    <w:rsid w:val="00134B0B"/>
    <w:rsid w:val="001369A1"/>
    <w:rsid w:val="00137A27"/>
    <w:rsid w:val="00141784"/>
    <w:rsid w:val="00141B8F"/>
    <w:rsid w:val="00143CFE"/>
    <w:rsid w:val="00144345"/>
    <w:rsid w:val="0014446D"/>
    <w:rsid w:val="00146029"/>
    <w:rsid w:val="00151D3A"/>
    <w:rsid w:val="00153712"/>
    <w:rsid w:val="00154111"/>
    <w:rsid w:val="001552F7"/>
    <w:rsid w:val="00156097"/>
    <w:rsid w:val="00156448"/>
    <w:rsid w:val="00156811"/>
    <w:rsid w:val="001569C2"/>
    <w:rsid w:val="00157CC5"/>
    <w:rsid w:val="0016067D"/>
    <w:rsid w:val="001608B9"/>
    <w:rsid w:val="0016098C"/>
    <w:rsid w:val="0016224D"/>
    <w:rsid w:val="00164775"/>
    <w:rsid w:val="0017269A"/>
    <w:rsid w:val="001754F0"/>
    <w:rsid w:val="001774FC"/>
    <w:rsid w:val="001820B8"/>
    <w:rsid w:val="0018255A"/>
    <w:rsid w:val="0018380A"/>
    <w:rsid w:val="00183970"/>
    <w:rsid w:val="00186C31"/>
    <w:rsid w:val="00195F63"/>
    <w:rsid w:val="00196237"/>
    <w:rsid w:val="00197811"/>
    <w:rsid w:val="001A01F5"/>
    <w:rsid w:val="001A4BA7"/>
    <w:rsid w:val="001A4DD5"/>
    <w:rsid w:val="001A5605"/>
    <w:rsid w:val="001A6869"/>
    <w:rsid w:val="001B040B"/>
    <w:rsid w:val="001B0754"/>
    <w:rsid w:val="001B0DF4"/>
    <w:rsid w:val="001B3665"/>
    <w:rsid w:val="001B7B35"/>
    <w:rsid w:val="001C0CE0"/>
    <w:rsid w:val="001C15BF"/>
    <w:rsid w:val="001C20C2"/>
    <w:rsid w:val="001C4F2E"/>
    <w:rsid w:val="001C6471"/>
    <w:rsid w:val="001D07C0"/>
    <w:rsid w:val="001D1B45"/>
    <w:rsid w:val="001D3CB5"/>
    <w:rsid w:val="001D47CD"/>
    <w:rsid w:val="001D4FFD"/>
    <w:rsid w:val="001D5862"/>
    <w:rsid w:val="001D5F33"/>
    <w:rsid w:val="001D60F3"/>
    <w:rsid w:val="001D7189"/>
    <w:rsid w:val="001E0AB4"/>
    <w:rsid w:val="001E2199"/>
    <w:rsid w:val="001E22F4"/>
    <w:rsid w:val="001E37BA"/>
    <w:rsid w:val="001E4B01"/>
    <w:rsid w:val="001E4C37"/>
    <w:rsid w:val="001F23EB"/>
    <w:rsid w:val="001F355B"/>
    <w:rsid w:val="001F56A7"/>
    <w:rsid w:val="001F5E19"/>
    <w:rsid w:val="001F70A2"/>
    <w:rsid w:val="002020C9"/>
    <w:rsid w:val="002039DA"/>
    <w:rsid w:val="00204765"/>
    <w:rsid w:val="0021093B"/>
    <w:rsid w:val="002112E7"/>
    <w:rsid w:val="00211F07"/>
    <w:rsid w:val="00216B3C"/>
    <w:rsid w:val="00220BBF"/>
    <w:rsid w:val="00221115"/>
    <w:rsid w:val="00222F47"/>
    <w:rsid w:val="00223ADD"/>
    <w:rsid w:val="00224453"/>
    <w:rsid w:val="00226FD6"/>
    <w:rsid w:val="002277E6"/>
    <w:rsid w:val="002319C4"/>
    <w:rsid w:val="00232C61"/>
    <w:rsid w:val="002331A6"/>
    <w:rsid w:val="00233F26"/>
    <w:rsid w:val="00235FE2"/>
    <w:rsid w:val="00236D4D"/>
    <w:rsid w:val="00243A60"/>
    <w:rsid w:val="00243D4B"/>
    <w:rsid w:val="0024402A"/>
    <w:rsid w:val="00257517"/>
    <w:rsid w:val="0026003C"/>
    <w:rsid w:val="002613C2"/>
    <w:rsid w:val="002619CF"/>
    <w:rsid w:val="002639F7"/>
    <w:rsid w:val="00267A5F"/>
    <w:rsid w:val="00270B5B"/>
    <w:rsid w:val="00272146"/>
    <w:rsid w:val="002743DA"/>
    <w:rsid w:val="0027474F"/>
    <w:rsid w:val="00280E78"/>
    <w:rsid w:val="00281096"/>
    <w:rsid w:val="00282318"/>
    <w:rsid w:val="00283CEC"/>
    <w:rsid w:val="00290B5A"/>
    <w:rsid w:val="00292CE7"/>
    <w:rsid w:val="00294206"/>
    <w:rsid w:val="00295083"/>
    <w:rsid w:val="00296C27"/>
    <w:rsid w:val="00296DF9"/>
    <w:rsid w:val="002A0219"/>
    <w:rsid w:val="002A14F7"/>
    <w:rsid w:val="002A2CB8"/>
    <w:rsid w:val="002A3551"/>
    <w:rsid w:val="002A368A"/>
    <w:rsid w:val="002A7ECA"/>
    <w:rsid w:val="002B038F"/>
    <w:rsid w:val="002B0E38"/>
    <w:rsid w:val="002B1AD4"/>
    <w:rsid w:val="002B1C4D"/>
    <w:rsid w:val="002B32A4"/>
    <w:rsid w:val="002B4491"/>
    <w:rsid w:val="002B7134"/>
    <w:rsid w:val="002C073A"/>
    <w:rsid w:val="002C0B23"/>
    <w:rsid w:val="002C1A1C"/>
    <w:rsid w:val="002C1AC7"/>
    <w:rsid w:val="002C3D2A"/>
    <w:rsid w:val="002C4A36"/>
    <w:rsid w:val="002C709A"/>
    <w:rsid w:val="002C7633"/>
    <w:rsid w:val="002D19F3"/>
    <w:rsid w:val="002D2B37"/>
    <w:rsid w:val="002D4881"/>
    <w:rsid w:val="002D61BC"/>
    <w:rsid w:val="002D61FA"/>
    <w:rsid w:val="002D6F2E"/>
    <w:rsid w:val="002D7409"/>
    <w:rsid w:val="002E0F03"/>
    <w:rsid w:val="002E1E01"/>
    <w:rsid w:val="002E54BD"/>
    <w:rsid w:val="002E578D"/>
    <w:rsid w:val="002E6E78"/>
    <w:rsid w:val="002F2369"/>
    <w:rsid w:val="002F2FA7"/>
    <w:rsid w:val="002F4C9A"/>
    <w:rsid w:val="002F6B19"/>
    <w:rsid w:val="002F6EBE"/>
    <w:rsid w:val="00300896"/>
    <w:rsid w:val="0030112D"/>
    <w:rsid w:val="00301E05"/>
    <w:rsid w:val="00302AD6"/>
    <w:rsid w:val="003031B0"/>
    <w:rsid w:val="00304B1D"/>
    <w:rsid w:val="003061E6"/>
    <w:rsid w:val="003078C5"/>
    <w:rsid w:val="00307AAB"/>
    <w:rsid w:val="003101FB"/>
    <w:rsid w:val="00312976"/>
    <w:rsid w:val="00316204"/>
    <w:rsid w:val="00316525"/>
    <w:rsid w:val="003168C1"/>
    <w:rsid w:val="00321FC8"/>
    <w:rsid w:val="00326D12"/>
    <w:rsid w:val="00330707"/>
    <w:rsid w:val="003309D4"/>
    <w:rsid w:val="0033272B"/>
    <w:rsid w:val="00333B49"/>
    <w:rsid w:val="00333E72"/>
    <w:rsid w:val="00335D73"/>
    <w:rsid w:val="00335FCC"/>
    <w:rsid w:val="0033613F"/>
    <w:rsid w:val="00336B77"/>
    <w:rsid w:val="00336C9E"/>
    <w:rsid w:val="00345D8D"/>
    <w:rsid w:val="003465BC"/>
    <w:rsid w:val="00347670"/>
    <w:rsid w:val="00352B3C"/>
    <w:rsid w:val="00353727"/>
    <w:rsid w:val="00354572"/>
    <w:rsid w:val="003623ED"/>
    <w:rsid w:val="0036366F"/>
    <w:rsid w:val="0036447D"/>
    <w:rsid w:val="00364A35"/>
    <w:rsid w:val="00365911"/>
    <w:rsid w:val="00365D46"/>
    <w:rsid w:val="00366C68"/>
    <w:rsid w:val="00367DBE"/>
    <w:rsid w:val="00367E80"/>
    <w:rsid w:val="00371BDE"/>
    <w:rsid w:val="003732E4"/>
    <w:rsid w:val="00374326"/>
    <w:rsid w:val="00376B13"/>
    <w:rsid w:val="003803AE"/>
    <w:rsid w:val="00382384"/>
    <w:rsid w:val="003826F4"/>
    <w:rsid w:val="0038451E"/>
    <w:rsid w:val="0038568E"/>
    <w:rsid w:val="00387205"/>
    <w:rsid w:val="003909B3"/>
    <w:rsid w:val="003910C7"/>
    <w:rsid w:val="003911AB"/>
    <w:rsid w:val="003941C3"/>
    <w:rsid w:val="0039673F"/>
    <w:rsid w:val="00397B05"/>
    <w:rsid w:val="003A02F2"/>
    <w:rsid w:val="003A1237"/>
    <w:rsid w:val="003A38FC"/>
    <w:rsid w:val="003A4EB5"/>
    <w:rsid w:val="003A54AF"/>
    <w:rsid w:val="003A5703"/>
    <w:rsid w:val="003B06D4"/>
    <w:rsid w:val="003B38DB"/>
    <w:rsid w:val="003B422E"/>
    <w:rsid w:val="003B7F16"/>
    <w:rsid w:val="003C1031"/>
    <w:rsid w:val="003C19C6"/>
    <w:rsid w:val="003C1B32"/>
    <w:rsid w:val="003D109B"/>
    <w:rsid w:val="003E0070"/>
    <w:rsid w:val="003E0545"/>
    <w:rsid w:val="003E7F4F"/>
    <w:rsid w:val="003F04DD"/>
    <w:rsid w:val="003F0586"/>
    <w:rsid w:val="003F0919"/>
    <w:rsid w:val="003F201D"/>
    <w:rsid w:val="003F231E"/>
    <w:rsid w:val="003F5188"/>
    <w:rsid w:val="003F56D6"/>
    <w:rsid w:val="003F5879"/>
    <w:rsid w:val="003F5EE4"/>
    <w:rsid w:val="004009F8"/>
    <w:rsid w:val="00400AE7"/>
    <w:rsid w:val="00400FE5"/>
    <w:rsid w:val="004044B3"/>
    <w:rsid w:val="00404545"/>
    <w:rsid w:val="004056E4"/>
    <w:rsid w:val="0040675C"/>
    <w:rsid w:val="00410E10"/>
    <w:rsid w:val="004143F6"/>
    <w:rsid w:val="004147B8"/>
    <w:rsid w:val="00416FB7"/>
    <w:rsid w:val="00417D6B"/>
    <w:rsid w:val="00420194"/>
    <w:rsid w:val="00420CA5"/>
    <w:rsid w:val="004229B6"/>
    <w:rsid w:val="00423AC3"/>
    <w:rsid w:val="0043034A"/>
    <w:rsid w:val="00431693"/>
    <w:rsid w:val="00432DEE"/>
    <w:rsid w:val="00433BA6"/>
    <w:rsid w:val="004341A4"/>
    <w:rsid w:val="00434AD4"/>
    <w:rsid w:val="00434DDD"/>
    <w:rsid w:val="0043571D"/>
    <w:rsid w:val="00435823"/>
    <w:rsid w:val="0043650E"/>
    <w:rsid w:val="00441CAA"/>
    <w:rsid w:val="00442DC1"/>
    <w:rsid w:val="00445184"/>
    <w:rsid w:val="00446680"/>
    <w:rsid w:val="00451347"/>
    <w:rsid w:val="0045159D"/>
    <w:rsid w:val="00454261"/>
    <w:rsid w:val="00455683"/>
    <w:rsid w:val="00455B4A"/>
    <w:rsid w:val="00460F15"/>
    <w:rsid w:val="00464EB4"/>
    <w:rsid w:val="00470A95"/>
    <w:rsid w:val="004718F5"/>
    <w:rsid w:val="0047514B"/>
    <w:rsid w:val="0047604B"/>
    <w:rsid w:val="00476A72"/>
    <w:rsid w:val="00477500"/>
    <w:rsid w:val="00477532"/>
    <w:rsid w:val="0048319D"/>
    <w:rsid w:val="00483D52"/>
    <w:rsid w:val="004872A0"/>
    <w:rsid w:val="004923F5"/>
    <w:rsid w:val="004937A4"/>
    <w:rsid w:val="004942EB"/>
    <w:rsid w:val="00494436"/>
    <w:rsid w:val="0049500E"/>
    <w:rsid w:val="00495E45"/>
    <w:rsid w:val="004A115D"/>
    <w:rsid w:val="004A3BBC"/>
    <w:rsid w:val="004B1E7B"/>
    <w:rsid w:val="004B445C"/>
    <w:rsid w:val="004B6970"/>
    <w:rsid w:val="004B6F2E"/>
    <w:rsid w:val="004B7197"/>
    <w:rsid w:val="004B7A8B"/>
    <w:rsid w:val="004C0635"/>
    <w:rsid w:val="004C0E98"/>
    <w:rsid w:val="004C21AA"/>
    <w:rsid w:val="004C27A6"/>
    <w:rsid w:val="004C4F04"/>
    <w:rsid w:val="004C7B97"/>
    <w:rsid w:val="004D4F66"/>
    <w:rsid w:val="004D5134"/>
    <w:rsid w:val="004D5EF1"/>
    <w:rsid w:val="004D716B"/>
    <w:rsid w:val="004D7EE1"/>
    <w:rsid w:val="004E1ED2"/>
    <w:rsid w:val="004E259C"/>
    <w:rsid w:val="004E4124"/>
    <w:rsid w:val="004E4224"/>
    <w:rsid w:val="004E542E"/>
    <w:rsid w:val="004E64BC"/>
    <w:rsid w:val="004E6EAE"/>
    <w:rsid w:val="004E7527"/>
    <w:rsid w:val="004E75D2"/>
    <w:rsid w:val="004F24C0"/>
    <w:rsid w:val="004F7245"/>
    <w:rsid w:val="005047D8"/>
    <w:rsid w:val="005051E1"/>
    <w:rsid w:val="00507133"/>
    <w:rsid w:val="00507974"/>
    <w:rsid w:val="005122B6"/>
    <w:rsid w:val="00513432"/>
    <w:rsid w:val="00514F63"/>
    <w:rsid w:val="005159B1"/>
    <w:rsid w:val="00515E40"/>
    <w:rsid w:val="0051758C"/>
    <w:rsid w:val="0052031C"/>
    <w:rsid w:val="005228D7"/>
    <w:rsid w:val="00523433"/>
    <w:rsid w:val="005250C9"/>
    <w:rsid w:val="00525F8B"/>
    <w:rsid w:val="00526296"/>
    <w:rsid w:val="005262B9"/>
    <w:rsid w:val="00526D5F"/>
    <w:rsid w:val="00526D94"/>
    <w:rsid w:val="00527B8D"/>
    <w:rsid w:val="0053062F"/>
    <w:rsid w:val="005306C5"/>
    <w:rsid w:val="00531FF8"/>
    <w:rsid w:val="005338FF"/>
    <w:rsid w:val="0053542D"/>
    <w:rsid w:val="005410BD"/>
    <w:rsid w:val="00542FCD"/>
    <w:rsid w:val="00543AD5"/>
    <w:rsid w:val="00544BB1"/>
    <w:rsid w:val="00546C3C"/>
    <w:rsid w:val="005477E2"/>
    <w:rsid w:val="00551479"/>
    <w:rsid w:val="0055161C"/>
    <w:rsid w:val="005517D3"/>
    <w:rsid w:val="00553D34"/>
    <w:rsid w:val="00554C87"/>
    <w:rsid w:val="00554D72"/>
    <w:rsid w:val="005552AF"/>
    <w:rsid w:val="00557C4D"/>
    <w:rsid w:val="00562B23"/>
    <w:rsid w:val="00563648"/>
    <w:rsid w:val="0056414A"/>
    <w:rsid w:val="00565582"/>
    <w:rsid w:val="005710DA"/>
    <w:rsid w:val="00572AED"/>
    <w:rsid w:val="00573E36"/>
    <w:rsid w:val="00574442"/>
    <w:rsid w:val="00576C31"/>
    <w:rsid w:val="00580988"/>
    <w:rsid w:val="005815A2"/>
    <w:rsid w:val="00584E99"/>
    <w:rsid w:val="00584F3E"/>
    <w:rsid w:val="00587095"/>
    <w:rsid w:val="0059012E"/>
    <w:rsid w:val="00591DF1"/>
    <w:rsid w:val="005935AD"/>
    <w:rsid w:val="005956D0"/>
    <w:rsid w:val="00595C0E"/>
    <w:rsid w:val="005968D0"/>
    <w:rsid w:val="00597257"/>
    <w:rsid w:val="005979C6"/>
    <w:rsid w:val="005A1241"/>
    <w:rsid w:val="005A2A90"/>
    <w:rsid w:val="005A6206"/>
    <w:rsid w:val="005A6398"/>
    <w:rsid w:val="005B286F"/>
    <w:rsid w:val="005B528A"/>
    <w:rsid w:val="005B5B17"/>
    <w:rsid w:val="005B7DD8"/>
    <w:rsid w:val="005C0ADB"/>
    <w:rsid w:val="005C2421"/>
    <w:rsid w:val="005C7885"/>
    <w:rsid w:val="005D15A6"/>
    <w:rsid w:val="005D7B93"/>
    <w:rsid w:val="005E1981"/>
    <w:rsid w:val="005E2338"/>
    <w:rsid w:val="005E3B03"/>
    <w:rsid w:val="005E49B6"/>
    <w:rsid w:val="005E60AA"/>
    <w:rsid w:val="005F0847"/>
    <w:rsid w:val="005F37FE"/>
    <w:rsid w:val="005F6B44"/>
    <w:rsid w:val="005F70EB"/>
    <w:rsid w:val="00600670"/>
    <w:rsid w:val="00603148"/>
    <w:rsid w:val="00604BCA"/>
    <w:rsid w:val="006059E5"/>
    <w:rsid w:val="006067DE"/>
    <w:rsid w:val="006071C2"/>
    <w:rsid w:val="00611DF8"/>
    <w:rsid w:val="00613586"/>
    <w:rsid w:val="00615EC7"/>
    <w:rsid w:val="00616036"/>
    <w:rsid w:val="006179CA"/>
    <w:rsid w:val="0062004E"/>
    <w:rsid w:val="006206FA"/>
    <w:rsid w:val="00620D48"/>
    <w:rsid w:val="00621558"/>
    <w:rsid w:val="00624A6B"/>
    <w:rsid w:val="00625287"/>
    <w:rsid w:val="0062712C"/>
    <w:rsid w:val="00627492"/>
    <w:rsid w:val="006311E3"/>
    <w:rsid w:val="0063412C"/>
    <w:rsid w:val="00634DE7"/>
    <w:rsid w:val="006369D6"/>
    <w:rsid w:val="00636A10"/>
    <w:rsid w:val="006370F6"/>
    <w:rsid w:val="006372D4"/>
    <w:rsid w:val="00640B66"/>
    <w:rsid w:val="00644465"/>
    <w:rsid w:val="00644E67"/>
    <w:rsid w:val="00646A7F"/>
    <w:rsid w:val="00651053"/>
    <w:rsid w:val="006514D3"/>
    <w:rsid w:val="006536D6"/>
    <w:rsid w:val="00656136"/>
    <w:rsid w:val="00660437"/>
    <w:rsid w:val="00661C62"/>
    <w:rsid w:val="00666E77"/>
    <w:rsid w:val="006709CB"/>
    <w:rsid w:val="00673947"/>
    <w:rsid w:val="00674FEC"/>
    <w:rsid w:val="00676BE8"/>
    <w:rsid w:val="00677388"/>
    <w:rsid w:val="0067773F"/>
    <w:rsid w:val="00677BD5"/>
    <w:rsid w:val="006800BF"/>
    <w:rsid w:val="006803D0"/>
    <w:rsid w:val="0068281B"/>
    <w:rsid w:val="00683842"/>
    <w:rsid w:val="00683E93"/>
    <w:rsid w:val="00686692"/>
    <w:rsid w:val="00686BD4"/>
    <w:rsid w:val="00686F80"/>
    <w:rsid w:val="0068745F"/>
    <w:rsid w:val="00687EA6"/>
    <w:rsid w:val="00693E77"/>
    <w:rsid w:val="006A1935"/>
    <w:rsid w:val="006A411B"/>
    <w:rsid w:val="006B08EB"/>
    <w:rsid w:val="006B157B"/>
    <w:rsid w:val="006B3526"/>
    <w:rsid w:val="006B47C8"/>
    <w:rsid w:val="006B4A47"/>
    <w:rsid w:val="006C06FB"/>
    <w:rsid w:val="006C3BF4"/>
    <w:rsid w:val="006C4AAB"/>
    <w:rsid w:val="006C76E4"/>
    <w:rsid w:val="006C7C04"/>
    <w:rsid w:val="006D1DA6"/>
    <w:rsid w:val="006E22DD"/>
    <w:rsid w:val="006E5C95"/>
    <w:rsid w:val="006E6130"/>
    <w:rsid w:val="006E6F6C"/>
    <w:rsid w:val="006F0893"/>
    <w:rsid w:val="006F1DAD"/>
    <w:rsid w:val="006F2D21"/>
    <w:rsid w:val="006F2FA9"/>
    <w:rsid w:val="006F4D5F"/>
    <w:rsid w:val="006F68AF"/>
    <w:rsid w:val="006F6C86"/>
    <w:rsid w:val="00700FD2"/>
    <w:rsid w:val="00702294"/>
    <w:rsid w:val="007101AE"/>
    <w:rsid w:val="007105CF"/>
    <w:rsid w:val="00713332"/>
    <w:rsid w:val="0071350E"/>
    <w:rsid w:val="00715699"/>
    <w:rsid w:val="00716BE6"/>
    <w:rsid w:val="00717BBC"/>
    <w:rsid w:val="00722525"/>
    <w:rsid w:val="00731F4F"/>
    <w:rsid w:val="007336E8"/>
    <w:rsid w:val="00733F87"/>
    <w:rsid w:val="00734DEF"/>
    <w:rsid w:val="007351DB"/>
    <w:rsid w:val="00737DCF"/>
    <w:rsid w:val="007403A8"/>
    <w:rsid w:val="007410FF"/>
    <w:rsid w:val="00742087"/>
    <w:rsid w:val="00742E5D"/>
    <w:rsid w:val="00750085"/>
    <w:rsid w:val="0075296B"/>
    <w:rsid w:val="0075296C"/>
    <w:rsid w:val="00755D09"/>
    <w:rsid w:val="0075603B"/>
    <w:rsid w:val="0075760E"/>
    <w:rsid w:val="007632E5"/>
    <w:rsid w:val="00763B2D"/>
    <w:rsid w:val="007765A0"/>
    <w:rsid w:val="007771CC"/>
    <w:rsid w:val="0078007F"/>
    <w:rsid w:val="0078109E"/>
    <w:rsid w:val="00782481"/>
    <w:rsid w:val="007862F6"/>
    <w:rsid w:val="0078635E"/>
    <w:rsid w:val="00787CF7"/>
    <w:rsid w:val="00791789"/>
    <w:rsid w:val="00791F69"/>
    <w:rsid w:val="00792D10"/>
    <w:rsid w:val="00792DE4"/>
    <w:rsid w:val="00794273"/>
    <w:rsid w:val="0079617F"/>
    <w:rsid w:val="00797210"/>
    <w:rsid w:val="007A2546"/>
    <w:rsid w:val="007A546E"/>
    <w:rsid w:val="007B1D8F"/>
    <w:rsid w:val="007B1EE3"/>
    <w:rsid w:val="007B59E5"/>
    <w:rsid w:val="007B6273"/>
    <w:rsid w:val="007B69BE"/>
    <w:rsid w:val="007B722A"/>
    <w:rsid w:val="007C0682"/>
    <w:rsid w:val="007C28B7"/>
    <w:rsid w:val="007C4007"/>
    <w:rsid w:val="007C444F"/>
    <w:rsid w:val="007C5E7A"/>
    <w:rsid w:val="007D0D65"/>
    <w:rsid w:val="007D0F58"/>
    <w:rsid w:val="007D26FE"/>
    <w:rsid w:val="007D2EBE"/>
    <w:rsid w:val="007D6380"/>
    <w:rsid w:val="007E016C"/>
    <w:rsid w:val="007E1434"/>
    <w:rsid w:val="007E18FE"/>
    <w:rsid w:val="007E68EB"/>
    <w:rsid w:val="007F0698"/>
    <w:rsid w:val="007F1DE4"/>
    <w:rsid w:val="007F37EB"/>
    <w:rsid w:val="007F4D71"/>
    <w:rsid w:val="007F5630"/>
    <w:rsid w:val="007F6D44"/>
    <w:rsid w:val="007F7D1D"/>
    <w:rsid w:val="00800176"/>
    <w:rsid w:val="00801634"/>
    <w:rsid w:val="008034D8"/>
    <w:rsid w:val="00806ADC"/>
    <w:rsid w:val="00811C07"/>
    <w:rsid w:val="00811C1B"/>
    <w:rsid w:val="00811F08"/>
    <w:rsid w:val="00813CE7"/>
    <w:rsid w:val="008208C3"/>
    <w:rsid w:val="00821FAA"/>
    <w:rsid w:val="00823954"/>
    <w:rsid w:val="00823A1B"/>
    <w:rsid w:val="0082522A"/>
    <w:rsid w:val="0082544C"/>
    <w:rsid w:val="008267F3"/>
    <w:rsid w:val="00827549"/>
    <w:rsid w:val="0082781B"/>
    <w:rsid w:val="008300BB"/>
    <w:rsid w:val="0083416D"/>
    <w:rsid w:val="00834996"/>
    <w:rsid w:val="00834F15"/>
    <w:rsid w:val="00835454"/>
    <w:rsid w:val="008363C5"/>
    <w:rsid w:val="00837B96"/>
    <w:rsid w:val="0084110C"/>
    <w:rsid w:val="00845A2A"/>
    <w:rsid w:val="00845D88"/>
    <w:rsid w:val="00846AAD"/>
    <w:rsid w:val="008503C5"/>
    <w:rsid w:val="008525D1"/>
    <w:rsid w:val="008535B2"/>
    <w:rsid w:val="008604D3"/>
    <w:rsid w:val="00860F86"/>
    <w:rsid w:val="0086194B"/>
    <w:rsid w:val="0086234D"/>
    <w:rsid w:val="00862FAF"/>
    <w:rsid w:val="00863675"/>
    <w:rsid w:val="00863782"/>
    <w:rsid w:val="00864651"/>
    <w:rsid w:val="00864B01"/>
    <w:rsid w:val="0086588D"/>
    <w:rsid w:val="00865A73"/>
    <w:rsid w:val="00865DED"/>
    <w:rsid w:val="008669F4"/>
    <w:rsid w:val="008724D4"/>
    <w:rsid w:val="00872AD9"/>
    <w:rsid w:val="0087709B"/>
    <w:rsid w:val="008778EF"/>
    <w:rsid w:val="00877BD8"/>
    <w:rsid w:val="00881013"/>
    <w:rsid w:val="00883F4A"/>
    <w:rsid w:val="00884172"/>
    <w:rsid w:val="008844BA"/>
    <w:rsid w:val="00884674"/>
    <w:rsid w:val="00885747"/>
    <w:rsid w:val="00887095"/>
    <w:rsid w:val="008932BD"/>
    <w:rsid w:val="00893DF4"/>
    <w:rsid w:val="00895C5C"/>
    <w:rsid w:val="00897A68"/>
    <w:rsid w:val="008B008F"/>
    <w:rsid w:val="008B1966"/>
    <w:rsid w:val="008B22E4"/>
    <w:rsid w:val="008B51F6"/>
    <w:rsid w:val="008C1476"/>
    <w:rsid w:val="008C58AD"/>
    <w:rsid w:val="008D0282"/>
    <w:rsid w:val="008D35B2"/>
    <w:rsid w:val="008D46A5"/>
    <w:rsid w:val="008D4F57"/>
    <w:rsid w:val="008E02CB"/>
    <w:rsid w:val="008E4E86"/>
    <w:rsid w:val="008E6914"/>
    <w:rsid w:val="008E71E4"/>
    <w:rsid w:val="008F118D"/>
    <w:rsid w:val="008F132E"/>
    <w:rsid w:val="008F1D0D"/>
    <w:rsid w:val="008F213B"/>
    <w:rsid w:val="008F502B"/>
    <w:rsid w:val="008F54B9"/>
    <w:rsid w:val="009003E6"/>
    <w:rsid w:val="00902A80"/>
    <w:rsid w:val="0090631D"/>
    <w:rsid w:val="009105B7"/>
    <w:rsid w:val="00912287"/>
    <w:rsid w:val="00912A83"/>
    <w:rsid w:val="00913D8A"/>
    <w:rsid w:val="00914FC0"/>
    <w:rsid w:val="009153A4"/>
    <w:rsid w:val="00916BA7"/>
    <w:rsid w:val="00917756"/>
    <w:rsid w:val="0091793C"/>
    <w:rsid w:val="00920C32"/>
    <w:rsid w:val="009219AF"/>
    <w:rsid w:val="009224DF"/>
    <w:rsid w:val="00924835"/>
    <w:rsid w:val="0092562A"/>
    <w:rsid w:val="00926832"/>
    <w:rsid w:val="009312D4"/>
    <w:rsid w:val="00931F68"/>
    <w:rsid w:val="009320A1"/>
    <w:rsid w:val="00932173"/>
    <w:rsid w:val="009323AC"/>
    <w:rsid w:val="00932F42"/>
    <w:rsid w:val="00935B62"/>
    <w:rsid w:val="00936B3E"/>
    <w:rsid w:val="009373A8"/>
    <w:rsid w:val="00941589"/>
    <w:rsid w:val="00944721"/>
    <w:rsid w:val="009469CA"/>
    <w:rsid w:val="009512D4"/>
    <w:rsid w:val="0095371C"/>
    <w:rsid w:val="00953898"/>
    <w:rsid w:val="00953CCF"/>
    <w:rsid w:val="00953EE4"/>
    <w:rsid w:val="00960C1D"/>
    <w:rsid w:val="009641D7"/>
    <w:rsid w:val="00964ED2"/>
    <w:rsid w:val="0096632E"/>
    <w:rsid w:val="009667D8"/>
    <w:rsid w:val="00974880"/>
    <w:rsid w:val="00977F49"/>
    <w:rsid w:val="0098057D"/>
    <w:rsid w:val="00984396"/>
    <w:rsid w:val="00984DD7"/>
    <w:rsid w:val="00986898"/>
    <w:rsid w:val="00986BF8"/>
    <w:rsid w:val="00990282"/>
    <w:rsid w:val="0099102A"/>
    <w:rsid w:val="00992DB7"/>
    <w:rsid w:val="00995AC1"/>
    <w:rsid w:val="00997705"/>
    <w:rsid w:val="009A026D"/>
    <w:rsid w:val="009A3C8D"/>
    <w:rsid w:val="009A4834"/>
    <w:rsid w:val="009A4CE8"/>
    <w:rsid w:val="009A4F89"/>
    <w:rsid w:val="009A731E"/>
    <w:rsid w:val="009A77AB"/>
    <w:rsid w:val="009A7C65"/>
    <w:rsid w:val="009B0325"/>
    <w:rsid w:val="009B46B3"/>
    <w:rsid w:val="009B4C7C"/>
    <w:rsid w:val="009B7175"/>
    <w:rsid w:val="009B719F"/>
    <w:rsid w:val="009B77D2"/>
    <w:rsid w:val="009C6EE3"/>
    <w:rsid w:val="009C6F11"/>
    <w:rsid w:val="009D0522"/>
    <w:rsid w:val="009D2A4B"/>
    <w:rsid w:val="009D6311"/>
    <w:rsid w:val="009D6583"/>
    <w:rsid w:val="009D6CFD"/>
    <w:rsid w:val="009D6D26"/>
    <w:rsid w:val="009D7300"/>
    <w:rsid w:val="009E208C"/>
    <w:rsid w:val="009E3159"/>
    <w:rsid w:val="009E41BB"/>
    <w:rsid w:val="009E45E3"/>
    <w:rsid w:val="009E4869"/>
    <w:rsid w:val="009E5576"/>
    <w:rsid w:val="009E6FB0"/>
    <w:rsid w:val="009E794B"/>
    <w:rsid w:val="009F1C4C"/>
    <w:rsid w:val="009F2F9D"/>
    <w:rsid w:val="009F3593"/>
    <w:rsid w:val="009F444A"/>
    <w:rsid w:val="009F54E7"/>
    <w:rsid w:val="009F5A70"/>
    <w:rsid w:val="009F6567"/>
    <w:rsid w:val="009F72C1"/>
    <w:rsid w:val="00A00480"/>
    <w:rsid w:val="00A00FC3"/>
    <w:rsid w:val="00A01254"/>
    <w:rsid w:val="00A0211A"/>
    <w:rsid w:val="00A04906"/>
    <w:rsid w:val="00A06127"/>
    <w:rsid w:val="00A06DF4"/>
    <w:rsid w:val="00A07FCA"/>
    <w:rsid w:val="00A11721"/>
    <w:rsid w:val="00A134F2"/>
    <w:rsid w:val="00A2080C"/>
    <w:rsid w:val="00A21A3C"/>
    <w:rsid w:val="00A21D10"/>
    <w:rsid w:val="00A22F9A"/>
    <w:rsid w:val="00A23277"/>
    <w:rsid w:val="00A2362D"/>
    <w:rsid w:val="00A24712"/>
    <w:rsid w:val="00A269F3"/>
    <w:rsid w:val="00A274E5"/>
    <w:rsid w:val="00A27796"/>
    <w:rsid w:val="00A314AB"/>
    <w:rsid w:val="00A32203"/>
    <w:rsid w:val="00A3422C"/>
    <w:rsid w:val="00A3473B"/>
    <w:rsid w:val="00A403EC"/>
    <w:rsid w:val="00A40483"/>
    <w:rsid w:val="00A44C85"/>
    <w:rsid w:val="00A4688B"/>
    <w:rsid w:val="00A506AE"/>
    <w:rsid w:val="00A51B45"/>
    <w:rsid w:val="00A530A9"/>
    <w:rsid w:val="00A53536"/>
    <w:rsid w:val="00A56DD6"/>
    <w:rsid w:val="00A5725B"/>
    <w:rsid w:val="00A60AD4"/>
    <w:rsid w:val="00A63B9B"/>
    <w:rsid w:val="00A70E0A"/>
    <w:rsid w:val="00A71CC9"/>
    <w:rsid w:val="00A731C3"/>
    <w:rsid w:val="00A75279"/>
    <w:rsid w:val="00A766EE"/>
    <w:rsid w:val="00A7704A"/>
    <w:rsid w:val="00A773A9"/>
    <w:rsid w:val="00A80F67"/>
    <w:rsid w:val="00A814FA"/>
    <w:rsid w:val="00A83ABD"/>
    <w:rsid w:val="00A84076"/>
    <w:rsid w:val="00A8457A"/>
    <w:rsid w:val="00A85D50"/>
    <w:rsid w:val="00A865AF"/>
    <w:rsid w:val="00A86750"/>
    <w:rsid w:val="00A86ADE"/>
    <w:rsid w:val="00A87133"/>
    <w:rsid w:val="00A90D82"/>
    <w:rsid w:val="00A91282"/>
    <w:rsid w:val="00A91797"/>
    <w:rsid w:val="00A952C6"/>
    <w:rsid w:val="00A954B0"/>
    <w:rsid w:val="00A96815"/>
    <w:rsid w:val="00A97EFB"/>
    <w:rsid w:val="00AA289B"/>
    <w:rsid w:val="00AA2CB4"/>
    <w:rsid w:val="00AA3024"/>
    <w:rsid w:val="00AA33BB"/>
    <w:rsid w:val="00AA3A20"/>
    <w:rsid w:val="00AA4624"/>
    <w:rsid w:val="00AA76E3"/>
    <w:rsid w:val="00AB17A8"/>
    <w:rsid w:val="00AB2B85"/>
    <w:rsid w:val="00AB33D4"/>
    <w:rsid w:val="00AB3D55"/>
    <w:rsid w:val="00AB6238"/>
    <w:rsid w:val="00AC02FB"/>
    <w:rsid w:val="00AC1637"/>
    <w:rsid w:val="00AC219A"/>
    <w:rsid w:val="00AC2344"/>
    <w:rsid w:val="00AC36CC"/>
    <w:rsid w:val="00AC5502"/>
    <w:rsid w:val="00AC5670"/>
    <w:rsid w:val="00AD0C0A"/>
    <w:rsid w:val="00AD0F81"/>
    <w:rsid w:val="00AD150B"/>
    <w:rsid w:val="00AD2490"/>
    <w:rsid w:val="00AD285A"/>
    <w:rsid w:val="00AD2A40"/>
    <w:rsid w:val="00AD338A"/>
    <w:rsid w:val="00AD38F6"/>
    <w:rsid w:val="00AD58F3"/>
    <w:rsid w:val="00AD595A"/>
    <w:rsid w:val="00AD65B8"/>
    <w:rsid w:val="00AD6C9E"/>
    <w:rsid w:val="00AD6E1B"/>
    <w:rsid w:val="00AD7FC8"/>
    <w:rsid w:val="00AE35FB"/>
    <w:rsid w:val="00AE3BA4"/>
    <w:rsid w:val="00AE4025"/>
    <w:rsid w:val="00AE4D18"/>
    <w:rsid w:val="00AE5874"/>
    <w:rsid w:val="00AF3069"/>
    <w:rsid w:val="00AF5973"/>
    <w:rsid w:val="00AF6220"/>
    <w:rsid w:val="00AF645C"/>
    <w:rsid w:val="00AF6651"/>
    <w:rsid w:val="00B00C00"/>
    <w:rsid w:val="00B01727"/>
    <w:rsid w:val="00B01959"/>
    <w:rsid w:val="00B029C2"/>
    <w:rsid w:val="00B03350"/>
    <w:rsid w:val="00B0723E"/>
    <w:rsid w:val="00B138DA"/>
    <w:rsid w:val="00B14822"/>
    <w:rsid w:val="00B14A36"/>
    <w:rsid w:val="00B15E30"/>
    <w:rsid w:val="00B16D6E"/>
    <w:rsid w:val="00B2047F"/>
    <w:rsid w:val="00B30E8F"/>
    <w:rsid w:val="00B32F1D"/>
    <w:rsid w:val="00B35C7F"/>
    <w:rsid w:val="00B35E6B"/>
    <w:rsid w:val="00B368CA"/>
    <w:rsid w:val="00B464B8"/>
    <w:rsid w:val="00B46F7C"/>
    <w:rsid w:val="00B525E4"/>
    <w:rsid w:val="00B52C1A"/>
    <w:rsid w:val="00B52DE7"/>
    <w:rsid w:val="00B53945"/>
    <w:rsid w:val="00B55D22"/>
    <w:rsid w:val="00B56B4F"/>
    <w:rsid w:val="00B64C3E"/>
    <w:rsid w:val="00B66218"/>
    <w:rsid w:val="00B66794"/>
    <w:rsid w:val="00B6693A"/>
    <w:rsid w:val="00B67733"/>
    <w:rsid w:val="00B678D8"/>
    <w:rsid w:val="00B70B49"/>
    <w:rsid w:val="00B71DEB"/>
    <w:rsid w:val="00B74D66"/>
    <w:rsid w:val="00B74DB9"/>
    <w:rsid w:val="00B80394"/>
    <w:rsid w:val="00B81064"/>
    <w:rsid w:val="00B819C5"/>
    <w:rsid w:val="00B84621"/>
    <w:rsid w:val="00B8630E"/>
    <w:rsid w:val="00B9107E"/>
    <w:rsid w:val="00B920B0"/>
    <w:rsid w:val="00B93CD6"/>
    <w:rsid w:val="00B948BB"/>
    <w:rsid w:val="00B949EA"/>
    <w:rsid w:val="00B95ECB"/>
    <w:rsid w:val="00BA6F63"/>
    <w:rsid w:val="00BB0A0F"/>
    <w:rsid w:val="00BB0AC0"/>
    <w:rsid w:val="00BB118B"/>
    <w:rsid w:val="00BB3F87"/>
    <w:rsid w:val="00BB5264"/>
    <w:rsid w:val="00BB589F"/>
    <w:rsid w:val="00BB58B4"/>
    <w:rsid w:val="00BB5B9E"/>
    <w:rsid w:val="00BC23D8"/>
    <w:rsid w:val="00BC2439"/>
    <w:rsid w:val="00BC46A3"/>
    <w:rsid w:val="00BC5C1F"/>
    <w:rsid w:val="00BD0E37"/>
    <w:rsid w:val="00BD113F"/>
    <w:rsid w:val="00BD1245"/>
    <w:rsid w:val="00BD7CB3"/>
    <w:rsid w:val="00BE0415"/>
    <w:rsid w:val="00BE0D98"/>
    <w:rsid w:val="00BE3430"/>
    <w:rsid w:val="00BE42BF"/>
    <w:rsid w:val="00BE56BA"/>
    <w:rsid w:val="00BF36D8"/>
    <w:rsid w:val="00BF446B"/>
    <w:rsid w:val="00BF4565"/>
    <w:rsid w:val="00BF7D58"/>
    <w:rsid w:val="00C0495A"/>
    <w:rsid w:val="00C05C6A"/>
    <w:rsid w:val="00C07307"/>
    <w:rsid w:val="00C0799A"/>
    <w:rsid w:val="00C1553A"/>
    <w:rsid w:val="00C17857"/>
    <w:rsid w:val="00C2086E"/>
    <w:rsid w:val="00C20B61"/>
    <w:rsid w:val="00C2125F"/>
    <w:rsid w:val="00C22831"/>
    <w:rsid w:val="00C23053"/>
    <w:rsid w:val="00C2427C"/>
    <w:rsid w:val="00C2507E"/>
    <w:rsid w:val="00C273D5"/>
    <w:rsid w:val="00C30D9F"/>
    <w:rsid w:val="00C32323"/>
    <w:rsid w:val="00C3267D"/>
    <w:rsid w:val="00C373D2"/>
    <w:rsid w:val="00C40C82"/>
    <w:rsid w:val="00C4231E"/>
    <w:rsid w:val="00C47D4F"/>
    <w:rsid w:val="00C5088A"/>
    <w:rsid w:val="00C50D8F"/>
    <w:rsid w:val="00C53452"/>
    <w:rsid w:val="00C53CE5"/>
    <w:rsid w:val="00C540AC"/>
    <w:rsid w:val="00C60943"/>
    <w:rsid w:val="00C644EB"/>
    <w:rsid w:val="00C64D92"/>
    <w:rsid w:val="00C66A51"/>
    <w:rsid w:val="00C66D17"/>
    <w:rsid w:val="00C67B99"/>
    <w:rsid w:val="00C70829"/>
    <w:rsid w:val="00C70B79"/>
    <w:rsid w:val="00C70EB2"/>
    <w:rsid w:val="00C7161C"/>
    <w:rsid w:val="00C731E9"/>
    <w:rsid w:val="00C73FF8"/>
    <w:rsid w:val="00C7617D"/>
    <w:rsid w:val="00C777B0"/>
    <w:rsid w:val="00C77D76"/>
    <w:rsid w:val="00C77E93"/>
    <w:rsid w:val="00C811C0"/>
    <w:rsid w:val="00C81681"/>
    <w:rsid w:val="00C82F8A"/>
    <w:rsid w:val="00C857F0"/>
    <w:rsid w:val="00C90133"/>
    <w:rsid w:val="00C90E2F"/>
    <w:rsid w:val="00C94080"/>
    <w:rsid w:val="00C9445B"/>
    <w:rsid w:val="00C964A3"/>
    <w:rsid w:val="00C97489"/>
    <w:rsid w:val="00CA0333"/>
    <w:rsid w:val="00CA3933"/>
    <w:rsid w:val="00CA447E"/>
    <w:rsid w:val="00CA6175"/>
    <w:rsid w:val="00CA778E"/>
    <w:rsid w:val="00CB0890"/>
    <w:rsid w:val="00CB095C"/>
    <w:rsid w:val="00CB520F"/>
    <w:rsid w:val="00CB67D6"/>
    <w:rsid w:val="00CB6DE6"/>
    <w:rsid w:val="00CC0C3C"/>
    <w:rsid w:val="00CC0DC9"/>
    <w:rsid w:val="00CC28C1"/>
    <w:rsid w:val="00CC39E5"/>
    <w:rsid w:val="00CC3AAE"/>
    <w:rsid w:val="00CC536C"/>
    <w:rsid w:val="00CC5F61"/>
    <w:rsid w:val="00CD11DA"/>
    <w:rsid w:val="00CD3CDA"/>
    <w:rsid w:val="00CD5D76"/>
    <w:rsid w:val="00CE16E5"/>
    <w:rsid w:val="00CE24BB"/>
    <w:rsid w:val="00CE416E"/>
    <w:rsid w:val="00CE455E"/>
    <w:rsid w:val="00CE5ECC"/>
    <w:rsid w:val="00CF08DE"/>
    <w:rsid w:val="00CF0C76"/>
    <w:rsid w:val="00CF157D"/>
    <w:rsid w:val="00CF1DEA"/>
    <w:rsid w:val="00CF28D1"/>
    <w:rsid w:val="00CF511B"/>
    <w:rsid w:val="00CF6061"/>
    <w:rsid w:val="00CF6133"/>
    <w:rsid w:val="00D02827"/>
    <w:rsid w:val="00D02A42"/>
    <w:rsid w:val="00D03635"/>
    <w:rsid w:val="00D03CF8"/>
    <w:rsid w:val="00D053FC"/>
    <w:rsid w:val="00D10946"/>
    <w:rsid w:val="00D1184B"/>
    <w:rsid w:val="00D159A7"/>
    <w:rsid w:val="00D174A3"/>
    <w:rsid w:val="00D2253A"/>
    <w:rsid w:val="00D22542"/>
    <w:rsid w:val="00D24276"/>
    <w:rsid w:val="00D264BE"/>
    <w:rsid w:val="00D32F88"/>
    <w:rsid w:val="00D34F73"/>
    <w:rsid w:val="00D37238"/>
    <w:rsid w:val="00D379D7"/>
    <w:rsid w:val="00D405A7"/>
    <w:rsid w:val="00D4090F"/>
    <w:rsid w:val="00D42D55"/>
    <w:rsid w:val="00D438AF"/>
    <w:rsid w:val="00D438FC"/>
    <w:rsid w:val="00D46A85"/>
    <w:rsid w:val="00D46FE7"/>
    <w:rsid w:val="00D47F36"/>
    <w:rsid w:val="00D51794"/>
    <w:rsid w:val="00D5280B"/>
    <w:rsid w:val="00D55500"/>
    <w:rsid w:val="00D56425"/>
    <w:rsid w:val="00D570C9"/>
    <w:rsid w:val="00D60BAE"/>
    <w:rsid w:val="00D640AD"/>
    <w:rsid w:val="00D641D2"/>
    <w:rsid w:val="00D664A8"/>
    <w:rsid w:val="00D674CA"/>
    <w:rsid w:val="00D71F5B"/>
    <w:rsid w:val="00D73CB1"/>
    <w:rsid w:val="00D74C09"/>
    <w:rsid w:val="00D75324"/>
    <w:rsid w:val="00D761B6"/>
    <w:rsid w:val="00D82683"/>
    <w:rsid w:val="00D85A5D"/>
    <w:rsid w:val="00D860B9"/>
    <w:rsid w:val="00D8634D"/>
    <w:rsid w:val="00D86730"/>
    <w:rsid w:val="00D87406"/>
    <w:rsid w:val="00D87CED"/>
    <w:rsid w:val="00D9036C"/>
    <w:rsid w:val="00D90E83"/>
    <w:rsid w:val="00D938D4"/>
    <w:rsid w:val="00D93AB8"/>
    <w:rsid w:val="00D954AA"/>
    <w:rsid w:val="00D972F6"/>
    <w:rsid w:val="00DA0D2A"/>
    <w:rsid w:val="00DA1D32"/>
    <w:rsid w:val="00DA6769"/>
    <w:rsid w:val="00DB0103"/>
    <w:rsid w:val="00DB17DD"/>
    <w:rsid w:val="00DB1D02"/>
    <w:rsid w:val="00DB5A68"/>
    <w:rsid w:val="00DB5E98"/>
    <w:rsid w:val="00DC0148"/>
    <w:rsid w:val="00DC2690"/>
    <w:rsid w:val="00DC3967"/>
    <w:rsid w:val="00DC7BB1"/>
    <w:rsid w:val="00DD0033"/>
    <w:rsid w:val="00DD0971"/>
    <w:rsid w:val="00DD57EC"/>
    <w:rsid w:val="00DD58A7"/>
    <w:rsid w:val="00DD6B59"/>
    <w:rsid w:val="00DE5841"/>
    <w:rsid w:val="00DE70D0"/>
    <w:rsid w:val="00DE7C26"/>
    <w:rsid w:val="00DF0977"/>
    <w:rsid w:val="00DF144F"/>
    <w:rsid w:val="00DF4F61"/>
    <w:rsid w:val="00DF6950"/>
    <w:rsid w:val="00E0051F"/>
    <w:rsid w:val="00E014FB"/>
    <w:rsid w:val="00E020F5"/>
    <w:rsid w:val="00E039B3"/>
    <w:rsid w:val="00E05A55"/>
    <w:rsid w:val="00E10B21"/>
    <w:rsid w:val="00E12E7F"/>
    <w:rsid w:val="00E22506"/>
    <w:rsid w:val="00E275B7"/>
    <w:rsid w:val="00E27FB3"/>
    <w:rsid w:val="00E30A76"/>
    <w:rsid w:val="00E312A7"/>
    <w:rsid w:val="00E337F8"/>
    <w:rsid w:val="00E33ADA"/>
    <w:rsid w:val="00E34A91"/>
    <w:rsid w:val="00E350DC"/>
    <w:rsid w:val="00E358C4"/>
    <w:rsid w:val="00E421B4"/>
    <w:rsid w:val="00E424B1"/>
    <w:rsid w:val="00E511AB"/>
    <w:rsid w:val="00E51929"/>
    <w:rsid w:val="00E52536"/>
    <w:rsid w:val="00E56272"/>
    <w:rsid w:val="00E613A0"/>
    <w:rsid w:val="00E61D4E"/>
    <w:rsid w:val="00E62851"/>
    <w:rsid w:val="00E645A2"/>
    <w:rsid w:val="00E653B5"/>
    <w:rsid w:val="00E6646A"/>
    <w:rsid w:val="00E70009"/>
    <w:rsid w:val="00E70D7A"/>
    <w:rsid w:val="00E71587"/>
    <w:rsid w:val="00E71994"/>
    <w:rsid w:val="00E754F2"/>
    <w:rsid w:val="00E76D64"/>
    <w:rsid w:val="00E822BC"/>
    <w:rsid w:val="00E82C57"/>
    <w:rsid w:val="00E8379F"/>
    <w:rsid w:val="00E839DF"/>
    <w:rsid w:val="00E845C5"/>
    <w:rsid w:val="00E86180"/>
    <w:rsid w:val="00E8684C"/>
    <w:rsid w:val="00E91539"/>
    <w:rsid w:val="00E93E0A"/>
    <w:rsid w:val="00E94EB4"/>
    <w:rsid w:val="00E95CAB"/>
    <w:rsid w:val="00E976E6"/>
    <w:rsid w:val="00EA0B5A"/>
    <w:rsid w:val="00EA3638"/>
    <w:rsid w:val="00EA6639"/>
    <w:rsid w:val="00EA6721"/>
    <w:rsid w:val="00EB176C"/>
    <w:rsid w:val="00EB2DB9"/>
    <w:rsid w:val="00EB32F5"/>
    <w:rsid w:val="00EB4615"/>
    <w:rsid w:val="00EB561D"/>
    <w:rsid w:val="00EB565B"/>
    <w:rsid w:val="00EB5F90"/>
    <w:rsid w:val="00EC0BAB"/>
    <w:rsid w:val="00EC19BA"/>
    <w:rsid w:val="00EC25C1"/>
    <w:rsid w:val="00EC3706"/>
    <w:rsid w:val="00EC3EF3"/>
    <w:rsid w:val="00EC4DAC"/>
    <w:rsid w:val="00EC6030"/>
    <w:rsid w:val="00EC60F1"/>
    <w:rsid w:val="00ED0327"/>
    <w:rsid w:val="00ED24B6"/>
    <w:rsid w:val="00ED404E"/>
    <w:rsid w:val="00ED5394"/>
    <w:rsid w:val="00ED7B46"/>
    <w:rsid w:val="00EE24D2"/>
    <w:rsid w:val="00EE6550"/>
    <w:rsid w:val="00EF07E5"/>
    <w:rsid w:val="00EF0A32"/>
    <w:rsid w:val="00EF148F"/>
    <w:rsid w:val="00EF1666"/>
    <w:rsid w:val="00EF1EE1"/>
    <w:rsid w:val="00EF3D43"/>
    <w:rsid w:val="00EF3D8B"/>
    <w:rsid w:val="00EF6FC0"/>
    <w:rsid w:val="00EF7967"/>
    <w:rsid w:val="00F01D27"/>
    <w:rsid w:val="00F04BAF"/>
    <w:rsid w:val="00F04C91"/>
    <w:rsid w:val="00F05FDE"/>
    <w:rsid w:val="00F06C8D"/>
    <w:rsid w:val="00F119F1"/>
    <w:rsid w:val="00F1266D"/>
    <w:rsid w:val="00F136AF"/>
    <w:rsid w:val="00F17552"/>
    <w:rsid w:val="00F20D3C"/>
    <w:rsid w:val="00F21B92"/>
    <w:rsid w:val="00F22D90"/>
    <w:rsid w:val="00F240AC"/>
    <w:rsid w:val="00F241D3"/>
    <w:rsid w:val="00F37D3F"/>
    <w:rsid w:val="00F415BB"/>
    <w:rsid w:val="00F4200F"/>
    <w:rsid w:val="00F43AC2"/>
    <w:rsid w:val="00F47E53"/>
    <w:rsid w:val="00F54462"/>
    <w:rsid w:val="00F573BA"/>
    <w:rsid w:val="00F6055B"/>
    <w:rsid w:val="00F62E5A"/>
    <w:rsid w:val="00F63C7E"/>
    <w:rsid w:val="00F66C3F"/>
    <w:rsid w:val="00F670BC"/>
    <w:rsid w:val="00F70386"/>
    <w:rsid w:val="00F7303E"/>
    <w:rsid w:val="00F74B11"/>
    <w:rsid w:val="00F7715D"/>
    <w:rsid w:val="00F81233"/>
    <w:rsid w:val="00F814B5"/>
    <w:rsid w:val="00F83368"/>
    <w:rsid w:val="00F83A65"/>
    <w:rsid w:val="00F83E03"/>
    <w:rsid w:val="00F86FE5"/>
    <w:rsid w:val="00F90EA3"/>
    <w:rsid w:val="00F9120C"/>
    <w:rsid w:val="00F9133E"/>
    <w:rsid w:val="00F91677"/>
    <w:rsid w:val="00F91F13"/>
    <w:rsid w:val="00F9488D"/>
    <w:rsid w:val="00F9601B"/>
    <w:rsid w:val="00F9703F"/>
    <w:rsid w:val="00F973FA"/>
    <w:rsid w:val="00FA1DEA"/>
    <w:rsid w:val="00FA1E1C"/>
    <w:rsid w:val="00FA55A9"/>
    <w:rsid w:val="00FA5824"/>
    <w:rsid w:val="00FA642E"/>
    <w:rsid w:val="00FA7213"/>
    <w:rsid w:val="00FA7AA7"/>
    <w:rsid w:val="00FB18A1"/>
    <w:rsid w:val="00FB1A51"/>
    <w:rsid w:val="00FB27B0"/>
    <w:rsid w:val="00FB4DE8"/>
    <w:rsid w:val="00FB583A"/>
    <w:rsid w:val="00FB64F2"/>
    <w:rsid w:val="00FB7081"/>
    <w:rsid w:val="00FC1024"/>
    <w:rsid w:val="00FC60AF"/>
    <w:rsid w:val="00FD0208"/>
    <w:rsid w:val="00FD12A2"/>
    <w:rsid w:val="00FD1665"/>
    <w:rsid w:val="00FD1FC6"/>
    <w:rsid w:val="00FD2919"/>
    <w:rsid w:val="00FD3005"/>
    <w:rsid w:val="00FD5D11"/>
    <w:rsid w:val="00FD6907"/>
    <w:rsid w:val="00FD718B"/>
    <w:rsid w:val="00FD7DFF"/>
    <w:rsid w:val="00FE0433"/>
    <w:rsid w:val="00FE0988"/>
    <w:rsid w:val="00FE1BBD"/>
    <w:rsid w:val="00FE1EB9"/>
    <w:rsid w:val="00FE2C7E"/>
    <w:rsid w:val="00FE4148"/>
    <w:rsid w:val="00FE5F2C"/>
    <w:rsid w:val="00FE7D47"/>
    <w:rsid w:val="00FF0C34"/>
    <w:rsid w:val="00FF1742"/>
    <w:rsid w:val="00FF46C3"/>
    <w:rsid w:val="00FF4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75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10" w:unhideWhenUsed="0" w:qFormat="1"/>
    <w:lsdException w:name="Default Paragraph Font" w:locked="1" w:uiPriority="1"/>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D47CD"/>
    <w:pPr>
      <w:spacing w:before="60" w:after="180" w:line="276" w:lineRule="auto"/>
    </w:pPr>
  </w:style>
  <w:style w:type="paragraph" w:styleId="Heading1">
    <w:name w:val="heading 1"/>
    <w:aliases w:val="*Headers"/>
    <w:basedOn w:val="Normal"/>
    <w:next w:val="Normal"/>
    <w:link w:val="Heading1Char"/>
    <w:uiPriority w:val="9"/>
    <w:qFormat/>
    <w:rsid w:val="001D47C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D47C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D47C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9"/>
    <w:qFormat/>
    <w:rsid w:val="007862F6"/>
    <w:pPr>
      <w:keepNext/>
      <w:spacing w:before="240" w:after="60"/>
      <w:outlineLvl w:val="3"/>
    </w:pPr>
    <w:rPr>
      <w:b/>
      <w:bCs/>
      <w:sz w:val="28"/>
      <w:szCs w:val="28"/>
    </w:rPr>
  </w:style>
  <w:style w:type="paragraph" w:styleId="Heading5">
    <w:name w:val="heading 5"/>
    <w:basedOn w:val="Normal"/>
    <w:next w:val="Normal"/>
    <w:link w:val="Heading5Char"/>
    <w:uiPriority w:val="99"/>
    <w:qFormat/>
    <w:rsid w:val="00B52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1D47CD"/>
    <w:rPr>
      <w:rFonts w:asciiTheme="minorHAnsi" w:hAnsiTheme="minorHAnsi"/>
      <w:b/>
      <w:bCs/>
      <w:color w:val="365F91"/>
      <w:sz w:val="32"/>
      <w:szCs w:val="28"/>
    </w:rPr>
  </w:style>
  <w:style w:type="character" w:customStyle="1" w:styleId="Heading2Char">
    <w:name w:val="Heading 2 Char"/>
    <w:link w:val="Heading2"/>
    <w:uiPriority w:val="9"/>
    <w:locked/>
    <w:rsid w:val="001D47CD"/>
    <w:rPr>
      <w:rFonts w:ascii="Cambria" w:hAnsi="Cambria"/>
      <w:b/>
      <w:bCs/>
      <w:i/>
      <w:color w:val="4F81BD"/>
      <w:sz w:val="26"/>
      <w:szCs w:val="26"/>
    </w:rPr>
  </w:style>
  <w:style w:type="character" w:customStyle="1" w:styleId="Heading3Char">
    <w:name w:val="Heading 3 Char"/>
    <w:link w:val="Heading3"/>
    <w:uiPriority w:val="9"/>
    <w:locked/>
    <w:rsid w:val="001D47CD"/>
    <w:rPr>
      <w:rFonts w:ascii="Cambria" w:hAnsi="Cambria"/>
      <w:b/>
      <w:bCs/>
      <w:i/>
      <w:color w:val="7F7F7F"/>
      <w:sz w:val="20"/>
    </w:rPr>
  </w:style>
  <w:style w:type="character" w:customStyle="1" w:styleId="Heading4Char">
    <w:name w:val="Heading 4 Char"/>
    <w:basedOn w:val="DefaultParagraphFont"/>
    <w:link w:val="Heading4"/>
    <w:uiPriority w:val="99"/>
    <w:locked/>
    <w:rsid w:val="007862F6"/>
    <w:rPr>
      <w:rFonts w:ascii="Calibri" w:hAnsi="Calibri"/>
      <w:b/>
      <w:sz w:val="28"/>
    </w:rPr>
  </w:style>
  <w:style w:type="character" w:customStyle="1" w:styleId="Heading5Char">
    <w:name w:val="Heading 5 Char"/>
    <w:basedOn w:val="DefaultParagraphFont"/>
    <w:link w:val="Heading5"/>
    <w:uiPriority w:val="99"/>
    <w:locked/>
    <w:rsid w:val="00B52DE7"/>
    <w:rPr>
      <w:rFonts w:eastAsia="Times New Roman"/>
      <w:b/>
      <w:i/>
      <w:sz w:val="26"/>
    </w:rPr>
  </w:style>
  <w:style w:type="paragraph" w:styleId="Footer">
    <w:name w:val="footer"/>
    <w:basedOn w:val="Normal"/>
    <w:link w:val="FooterChar"/>
    <w:uiPriority w:val="99"/>
    <w:rsid w:val="001D47CD"/>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1D47CD"/>
    <w:rPr>
      <w:rFonts w:ascii="Times New Roman" w:hAnsi="Times New Roman"/>
      <w:sz w:val="20"/>
    </w:rPr>
  </w:style>
  <w:style w:type="character" w:styleId="PageNumber">
    <w:name w:val="page number"/>
    <w:uiPriority w:val="99"/>
    <w:rsid w:val="001D47CD"/>
    <w:rPr>
      <w:rFonts w:cs="Times New Roman"/>
    </w:rPr>
  </w:style>
  <w:style w:type="character" w:customStyle="1" w:styleId="apple-converted-space">
    <w:name w:val="apple-converted-space"/>
    <w:rsid w:val="001D47CD"/>
  </w:style>
  <w:style w:type="paragraph" w:styleId="Title">
    <w:name w:val="Title"/>
    <w:basedOn w:val="Normal"/>
    <w:next w:val="Normal"/>
    <w:link w:val="TitleChar"/>
    <w:uiPriority w:val="10"/>
    <w:rsid w:val="001D47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1D47CD"/>
    <w:rPr>
      <w:rFonts w:ascii="Cambria" w:hAnsi="Cambria"/>
      <w:color w:val="17365D"/>
      <w:spacing w:val="5"/>
      <w:kern w:val="28"/>
      <w:sz w:val="52"/>
      <w:szCs w:val="52"/>
    </w:rPr>
  </w:style>
  <w:style w:type="paragraph" w:customStyle="1" w:styleId="ColorfulList-Accent11">
    <w:name w:val="Colorful List - Accent 11"/>
    <w:basedOn w:val="Normal"/>
    <w:link w:val="ColorfulList-Accent1Char"/>
    <w:uiPriority w:val="34"/>
    <w:rsid w:val="001D47CD"/>
    <w:pPr>
      <w:ind w:left="720"/>
      <w:contextualSpacing/>
    </w:pPr>
  </w:style>
  <w:style w:type="paragraph" w:styleId="Header">
    <w:name w:val="header"/>
    <w:basedOn w:val="Normal"/>
    <w:link w:val="HeaderChar"/>
    <w:uiPriority w:val="99"/>
    <w:unhideWhenUsed/>
    <w:rsid w:val="001D47CD"/>
    <w:pPr>
      <w:tabs>
        <w:tab w:val="center" w:pos="4680"/>
        <w:tab w:val="right" w:pos="9360"/>
      </w:tabs>
    </w:pPr>
    <w:rPr>
      <w:sz w:val="20"/>
    </w:rPr>
  </w:style>
  <w:style w:type="character" w:customStyle="1" w:styleId="HeaderChar">
    <w:name w:val="Header Char"/>
    <w:link w:val="Header"/>
    <w:uiPriority w:val="99"/>
    <w:locked/>
    <w:rsid w:val="001D47CD"/>
    <w:rPr>
      <w:sz w:val="20"/>
    </w:rPr>
  </w:style>
  <w:style w:type="paragraph" w:styleId="NormalWeb">
    <w:name w:val="Normal (Web)"/>
    <w:basedOn w:val="Normal"/>
    <w:uiPriority w:val="99"/>
    <w:unhideWhenUsed/>
    <w:rsid w:val="001D47C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D47CD"/>
    <w:rPr>
      <w:sz w:val="16"/>
      <w:szCs w:val="16"/>
    </w:rPr>
  </w:style>
  <w:style w:type="paragraph" w:styleId="CommentText">
    <w:name w:val="annotation text"/>
    <w:basedOn w:val="Normal"/>
    <w:link w:val="CommentTextChar"/>
    <w:uiPriority w:val="99"/>
    <w:unhideWhenUsed/>
    <w:rsid w:val="001D47CD"/>
    <w:rPr>
      <w:sz w:val="20"/>
    </w:rPr>
  </w:style>
  <w:style w:type="character" w:customStyle="1" w:styleId="CommentTextChar">
    <w:name w:val="Comment Text Char"/>
    <w:link w:val="CommentText"/>
    <w:uiPriority w:val="99"/>
    <w:locked/>
    <w:rsid w:val="001D47CD"/>
    <w:rPr>
      <w:sz w:val="20"/>
    </w:rPr>
  </w:style>
  <w:style w:type="paragraph" w:styleId="CommentSubject">
    <w:name w:val="annotation subject"/>
    <w:basedOn w:val="CommentText"/>
    <w:next w:val="CommentText"/>
    <w:link w:val="CommentSubjectChar"/>
    <w:uiPriority w:val="99"/>
    <w:semiHidden/>
    <w:unhideWhenUsed/>
    <w:rsid w:val="001D47CD"/>
    <w:rPr>
      <w:b/>
      <w:bCs/>
    </w:rPr>
  </w:style>
  <w:style w:type="character" w:customStyle="1" w:styleId="CommentSubjectChar">
    <w:name w:val="Comment Subject Char"/>
    <w:link w:val="CommentSubject"/>
    <w:uiPriority w:val="99"/>
    <w:semiHidden/>
    <w:locked/>
    <w:rsid w:val="001D47CD"/>
    <w:rPr>
      <w:b/>
      <w:bCs/>
      <w:sz w:val="20"/>
    </w:rPr>
  </w:style>
  <w:style w:type="paragraph" w:styleId="BalloonText">
    <w:name w:val="Balloon Text"/>
    <w:basedOn w:val="Normal"/>
    <w:link w:val="BalloonTextChar"/>
    <w:uiPriority w:val="99"/>
    <w:semiHidden/>
    <w:unhideWhenUsed/>
    <w:rsid w:val="001D47CD"/>
    <w:rPr>
      <w:rFonts w:ascii="Tahoma" w:hAnsi="Tahoma"/>
      <w:sz w:val="16"/>
      <w:szCs w:val="16"/>
    </w:rPr>
  </w:style>
  <w:style w:type="character" w:customStyle="1" w:styleId="BalloonTextChar">
    <w:name w:val="Balloon Text Char"/>
    <w:link w:val="BalloonText"/>
    <w:uiPriority w:val="99"/>
    <w:semiHidden/>
    <w:locked/>
    <w:rsid w:val="001D47CD"/>
    <w:rPr>
      <w:rFonts w:ascii="Tahoma" w:hAnsi="Tahoma"/>
      <w:sz w:val="16"/>
      <w:szCs w:val="16"/>
    </w:rPr>
  </w:style>
  <w:style w:type="paragraph" w:customStyle="1" w:styleId="Pa4">
    <w:name w:val="Pa4"/>
    <w:basedOn w:val="Normal"/>
    <w:next w:val="Normal"/>
    <w:uiPriority w:val="99"/>
    <w:rsid w:val="001D47CD"/>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D47CD"/>
    <w:rPr>
      <w:color w:val="0000FF"/>
      <w:u w:val="single"/>
    </w:rPr>
  </w:style>
  <w:style w:type="table" w:styleId="TableGrid">
    <w:name w:val="Table Grid"/>
    <w:basedOn w:val="TableNormal"/>
    <w:uiPriority w:val="59"/>
    <w:rsid w:val="001D47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Standards">
    <w:name w:val="NYStandards"/>
    <w:basedOn w:val="Normal"/>
    <w:link w:val="NYStandardsChar"/>
    <w:uiPriority w:val="99"/>
    <w:rsid w:val="007862F6"/>
    <w:pPr>
      <w:tabs>
        <w:tab w:val="left" w:pos="720"/>
      </w:tabs>
      <w:spacing w:before="120"/>
      <w:ind w:left="720" w:hanging="720"/>
    </w:pPr>
    <w:rPr>
      <w:rFonts w:cs="Calibri"/>
    </w:rPr>
  </w:style>
  <w:style w:type="character" w:customStyle="1" w:styleId="NYStandardsChar">
    <w:name w:val="NYStandards Char"/>
    <w:link w:val="NYStandards"/>
    <w:uiPriority w:val="99"/>
    <w:locked/>
    <w:rsid w:val="007862F6"/>
    <w:rPr>
      <w:rFonts w:ascii="Calibri" w:hAnsi="Calibri"/>
      <w:sz w:val="22"/>
    </w:rPr>
  </w:style>
  <w:style w:type="character" w:customStyle="1" w:styleId="ColorfulList-Accent1Char">
    <w:name w:val="Colorful List - Accent 1 Char"/>
    <w:link w:val="ColorfulList-Accent11"/>
    <w:uiPriority w:val="34"/>
    <w:locked/>
    <w:rsid w:val="00290B5A"/>
  </w:style>
  <w:style w:type="paragraph" w:customStyle="1" w:styleId="Style">
    <w:name w:val="Style"/>
    <w:basedOn w:val="Heading1"/>
    <w:next w:val="Normal"/>
    <w:uiPriority w:val="99"/>
    <w:rsid w:val="007D2EBE"/>
    <w:pPr>
      <w:outlineLvl w:val="9"/>
    </w:pPr>
  </w:style>
  <w:style w:type="paragraph" w:styleId="TOC1">
    <w:name w:val="toc 1"/>
    <w:basedOn w:val="Normal"/>
    <w:next w:val="Normal"/>
    <w:autoRedefine/>
    <w:uiPriority w:val="99"/>
    <w:rsid w:val="00677388"/>
  </w:style>
  <w:style w:type="paragraph" w:styleId="TOC2">
    <w:name w:val="toc 2"/>
    <w:basedOn w:val="Normal"/>
    <w:next w:val="Normal"/>
    <w:autoRedefine/>
    <w:uiPriority w:val="99"/>
    <w:rsid w:val="00677388"/>
    <w:pPr>
      <w:ind w:left="220"/>
    </w:pPr>
  </w:style>
  <w:style w:type="paragraph" w:customStyle="1" w:styleId="TableNumber">
    <w:name w:val="Table Number"/>
    <w:basedOn w:val="ColorfulList-Accent11"/>
    <w:link w:val="TableNumberChar"/>
    <w:uiPriority w:val="99"/>
    <w:rsid w:val="000D53D9"/>
    <w:pPr>
      <w:numPr>
        <w:numId w:val="1"/>
      </w:numPr>
      <w:ind w:left="270" w:hanging="270"/>
      <w:contextualSpacing w:val="0"/>
    </w:pPr>
  </w:style>
  <w:style w:type="paragraph" w:customStyle="1" w:styleId="TableBullet">
    <w:name w:val="Table Bullet"/>
    <w:basedOn w:val="ColorfulList-Accent11"/>
    <w:link w:val="TableBulletChar"/>
    <w:uiPriority w:val="99"/>
    <w:rsid w:val="000D53D9"/>
    <w:pPr>
      <w:numPr>
        <w:numId w:val="2"/>
      </w:numPr>
      <w:contextualSpacing w:val="0"/>
    </w:pPr>
  </w:style>
  <w:style w:type="character" w:customStyle="1" w:styleId="TableNumberChar">
    <w:name w:val="Table Number Char"/>
    <w:basedOn w:val="ColorfulList-Accent1Char"/>
    <w:link w:val="TableNumber"/>
    <w:uiPriority w:val="99"/>
    <w:locked/>
    <w:rsid w:val="000D53D9"/>
  </w:style>
  <w:style w:type="paragraph" w:customStyle="1" w:styleId="Style1">
    <w:name w:val="Style1"/>
    <w:next w:val="NoSpacing"/>
    <w:uiPriority w:val="99"/>
    <w:rsid w:val="007D2EBE"/>
    <w:rPr>
      <w:rFonts w:eastAsia="Times New Roman"/>
      <w:szCs w:val="20"/>
    </w:rPr>
  </w:style>
  <w:style w:type="character" w:customStyle="1" w:styleId="TableBulletChar">
    <w:name w:val="Table Bullet Char"/>
    <w:basedOn w:val="ColorfulList-Accent1Char"/>
    <w:link w:val="TableBullet"/>
    <w:uiPriority w:val="99"/>
    <w:locked/>
    <w:rsid w:val="000D53D9"/>
  </w:style>
  <w:style w:type="paragraph" w:styleId="Revision">
    <w:name w:val="Revision"/>
    <w:hidden/>
    <w:uiPriority w:val="99"/>
    <w:semiHidden/>
    <w:rsid w:val="007D2EBE"/>
    <w:rPr>
      <w:rFonts w:eastAsia="Times New Roman"/>
      <w:szCs w:val="20"/>
    </w:rPr>
  </w:style>
  <w:style w:type="paragraph" w:customStyle="1" w:styleId="TOCHeading1">
    <w:name w:val="TOC Heading1"/>
    <w:basedOn w:val="Heading1"/>
    <w:next w:val="Normal"/>
    <w:uiPriority w:val="99"/>
    <w:rsid w:val="007D2EBE"/>
    <w:pPr>
      <w:outlineLvl w:val="9"/>
    </w:pPr>
  </w:style>
  <w:style w:type="paragraph" w:styleId="NoSpacing">
    <w:name w:val="No Spacing"/>
    <w:uiPriority w:val="99"/>
    <w:qFormat/>
    <w:rsid w:val="007D2EBE"/>
    <w:rPr>
      <w:rFonts w:eastAsia="Times New Roman"/>
      <w:szCs w:val="20"/>
    </w:rPr>
  </w:style>
  <w:style w:type="character" w:styleId="Emphasis">
    <w:name w:val="Emphasis"/>
    <w:basedOn w:val="DefaultParagraphFont"/>
    <w:uiPriority w:val="99"/>
    <w:qFormat/>
    <w:rsid w:val="00C47D4F"/>
    <w:rPr>
      <w:rFonts w:cs="Times New Roman"/>
      <w:i/>
      <w:iCs/>
    </w:rPr>
  </w:style>
  <w:style w:type="paragraph" w:styleId="BodyText">
    <w:name w:val="Body Text"/>
    <w:basedOn w:val="Normal"/>
    <w:link w:val="BodyTextChar"/>
    <w:rsid w:val="001D47CD"/>
    <w:pPr>
      <w:spacing w:after="120"/>
    </w:pPr>
  </w:style>
  <w:style w:type="character" w:customStyle="1" w:styleId="BodyTextChar">
    <w:name w:val="Body Text Char"/>
    <w:link w:val="BodyText"/>
    <w:locked/>
    <w:rsid w:val="001D47CD"/>
  </w:style>
  <w:style w:type="character" w:customStyle="1" w:styleId="italics">
    <w:name w:val="italics"/>
    <w:basedOn w:val="DefaultParagraphFont"/>
    <w:uiPriority w:val="99"/>
    <w:rsid w:val="00AB17A8"/>
    <w:rPr>
      <w:rFonts w:cs="Times New Roman"/>
      <w:bCs/>
      <w:i/>
    </w:rPr>
  </w:style>
  <w:style w:type="paragraph" w:customStyle="1" w:styleId="Header-banner">
    <w:name w:val="Header-banner"/>
    <w:rsid w:val="001D47CD"/>
    <w:pPr>
      <w:ind w:left="43" w:right="43"/>
      <w:jc w:val="center"/>
    </w:pPr>
    <w:rPr>
      <w:rFonts w:ascii="Cambria" w:hAnsi="Cambria" w:cs="Calibri"/>
      <w:b/>
      <w:bCs/>
      <w:caps/>
      <w:color w:val="FFFFFF"/>
      <w:sz w:val="44"/>
    </w:rPr>
  </w:style>
  <w:style w:type="paragraph" w:customStyle="1" w:styleId="Header2banner">
    <w:name w:val="Header2_banner"/>
    <w:basedOn w:val="Header-banner"/>
    <w:rsid w:val="001D47CD"/>
    <w:pPr>
      <w:spacing w:line="440" w:lineRule="exact"/>
      <w:jc w:val="left"/>
    </w:pPr>
    <w:rPr>
      <w:caps w:val="0"/>
    </w:rPr>
  </w:style>
  <w:style w:type="paragraph" w:customStyle="1" w:styleId="Heading1nospace">
    <w:name w:val="Heading 1 no space"/>
    <w:basedOn w:val="Heading1"/>
    <w:uiPriority w:val="99"/>
    <w:rsid w:val="00AB17A8"/>
    <w:pPr>
      <w:keepLines w:val="0"/>
      <w:spacing w:before="0" w:line="460" w:lineRule="exact"/>
      <w:jc w:val="center"/>
    </w:pPr>
    <w:rPr>
      <w:rFonts w:cs="Cambria"/>
      <w:color w:val="244061"/>
      <w:sz w:val="40"/>
      <w:szCs w:val="36"/>
    </w:rPr>
  </w:style>
  <w:style w:type="paragraph" w:customStyle="1" w:styleId="folio">
    <w:name w:val="folio"/>
    <w:basedOn w:val="Normal"/>
    <w:link w:val="folioChar"/>
    <w:rsid w:val="001D47C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Refs">
    <w:name w:val="Refs"/>
    <w:basedOn w:val="Normal"/>
    <w:uiPriority w:val="99"/>
    <w:rsid w:val="00FE7D47"/>
    <w:pPr>
      <w:spacing w:after="120" w:line="264" w:lineRule="auto"/>
      <w:ind w:left="432" w:hanging="432"/>
    </w:pPr>
    <w:rPr>
      <w:rFonts w:cs="Arial"/>
      <w:sz w:val="18"/>
    </w:rPr>
  </w:style>
  <w:style w:type="paragraph" w:customStyle="1" w:styleId="Normal1">
    <w:name w:val="Normal1"/>
    <w:uiPriority w:val="99"/>
    <w:rsid w:val="00FE7D47"/>
    <w:rPr>
      <w:rFonts w:cs="Calibri"/>
      <w:color w:val="000000"/>
      <w:szCs w:val="24"/>
      <w:lang w:eastAsia="ja-JP"/>
    </w:rPr>
  </w:style>
  <w:style w:type="paragraph" w:styleId="ListParagraph">
    <w:name w:val="List Paragraph"/>
    <w:basedOn w:val="Normal"/>
    <w:link w:val="ListParagraphChar"/>
    <w:uiPriority w:val="34"/>
    <w:rsid w:val="001D47CD"/>
    <w:pPr>
      <w:ind w:left="720"/>
      <w:contextualSpacing/>
    </w:pPr>
  </w:style>
  <w:style w:type="character" w:styleId="FollowedHyperlink">
    <w:name w:val="FollowedHyperlink"/>
    <w:uiPriority w:val="99"/>
    <w:semiHidden/>
    <w:unhideWhenUsed/>
    <w:rsid w:val="001D47CD"/>
    <w:rPr>
      <w:color w:val="954F72"/>
      <w:u w:val="single"/>
    </w:rPr>
  </w:style>
  <w:style w:type="paragraph" w:customStyle="1" w:styleId="BR">
    <w:name w:val="*BR*"/>
    <w:link w:val="BRChar"/>
    <w:qFormat/>
    <w:rsid w:val="001D47CD"/>
    <w:pPr>
      <w:pBdr>
        <w:bottom w:val="single" w:sz="12" w:space="1" w:color="7F7F7F" w:themeColor="text1" w:themeTint="80"/>
      </w:pBdr>
      <w:spacing w:after="360"/>
      <w:ind w:left="2880" w:right="2880"/>
    </w:pPr>
    <w:rPr>
      <w:sz w:val="18"/>
    </w:rPr>
  </w:style>
  <w:style w:type="character" w:customStyle="1" w:styleId="BRChar">
    <w:name w:val="*BR* Char"/>
    <w:basedOn w:val="DefaultParagraphFont"/>
    <w:link w:val="BR"/>
    <w:rsid w:val="001D47CD"/>
    <w:rPr>
      <w:sz w:val="18"/>
    </w:rPr>
  </w:style>
  <w:style w:type="paragraph" w:customStyle="1" w:styleId="BulletedList">
    <w:name w:val="*Bulleted List"/>
    <w:link w:val="BulletedListChar"/>
    <w:qFormat/>
    <w:rsid w:val="005D7B93"/>
    <w:pPr>
      <w:numPr>
        <w:numId w:val="9"/>
      </w:numPr>
      <w:spacing w:before="60" w:after="60" w:line="276" w:lineRule="auto"/>
    </w:pPr>
  </w:style>
  <w:style w:type="character" w:customStyle="1" w:styleId="BulletedListChar">
    <w:name w:val="*Bulleted List Char"/>
    <w:basedOn w:val="DefaultParagraphFont"/>
    <w:link w:val="BulletedList"/>
    <w:rsid w:val="005D7B93"/>
  </w:style>
  <w:style w:type="paragraph" w:customStyle="1" w:styleId="ExcerptAuthor">
    <w:name w:val="*ExcerptAuthor"/>
    <w:basedOn w:val="Normal"/>
    <w:link w:val="ExcerptAuthorChar"/>
    <w:qFormat/>
    <w:rsid w:val="001D47CD"/>
    <w:pPr>
      <w:jc w:val="center"/>
    </w:pPr>
    <w:rPr>
      <w:rFonts w:asciiTheme="majorHAnsi" w:hAnsiTheme="majorHAnsi"/>
      <w:b/>
    </w:rPr>
  </w:style>
  <w:style w:type="character" w:customStyle="1" w:styleId="ExcerptAuthorChar">
    <w:name w:val="*ExcerptAuthor Char"/>
    <w:basedOn w:val="DefaultParagraphFont"/>
    <w:link w:val="ExcerptAuthor"/>
    <w:rsid w:val="001D47CD"/>
    <w:rPr>
      <w:rFonts w:asciiTheme="majorHAnsi" w:hAnsiTheme="majorHAnsi"/>
      <w:b/>
    </w:rPr>
  </w:style>
  <w:style w:type="paragraph" w:customStyle="1" w:styleId="ExcerptBody">
    <w:name w:val="*ExcerptBody"/>
    <w:basedOn w:val="Normal"/>
    <w:link w:val="ExcerptBodyChar"/>
    <w:qFormat/>
    <w:rsid w:val="001D47C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1D47C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1D47CD"/>
    <w:pPr>
      <w:jc w:val="center"/>
    </w:pPr>
    <w:rPr>
      <w:rFonts w:asciiTheme="majorHAnsi" w:hAnsiTheme="majorHAnsi"/>
      <w:b/>
      <w:smallCaps/>
      <w:sz w:val="32"/>
    </w:rPr>
  </w:style>
  <w:style w:type="character" w:customStyle="1" w:styleId="ExcerptTitleChar">
    <w:name w:val="*ExcerptTitle Char"/>
    <w:basedOn w:val="DefaultParagraphFont"/>
    <w:link w:val="ExcerptTitle"/>
    <w:rsid w:val="001D47CD"/>
    <w:rPr>
      <w:rFonts w:asciiTheme="majorHAnsi" w:hAnsiTheme="majorHAnsi"/>
      <w:b/>
      <w:smallCaps/>
      <w:sz w:val="32"/>
    </w:rPr>
  </w:style>
  <w:style w:type="paragraph" w:customStyle="1" w:styleId="FooterText">
    <w:name w:val="*FooterText"/>
    <w:link w:val="FooterTextChar"/>
    <w:qFormat/>
    <w:rsid w:val="001D47CD"/>
    <w:pPr>
      <w:spacing w:line="200" w:lineRule="exact"/>
    </w:pPr>
    <w:rPr>
      <w:rFonts w:eastAsia="Verdana" w:cs="Calibri"/>
      <w:b/>
      <w:color w:val="595959"/>
      <w:sz w:val="14"/>
    </w:rPr>
  </w:style>
  <w:style w:type="character" w:customStyle="1" w:styleId="FooterTextChar">
    <w:name w:val="FooterText Char"/>
    <w:basedOn w:val="DefaultParagraphFont"/>
    <w:link w:val="FooterText"/>
    <w:rsid w:val="001D47CD"/>
    <w:rPr>
      <w:rFonts w:eastAsia="Verdana" w:cs="Calibri"/>
      <w:b/>
      <w:color w:val="595959"/>
      <w:sz w:val="14"/>
    </w:rPr>
  </w:style>
  <w:style w:type="paragraph" w:customStyle="1" w:styleId="IN">
    <w:name w:val="*IN*"/>
    <w:link w:val="INChar"/>
    <w:qFormat/>
    <w:rsid w:val="001D47CD"/>
    <w:pPr>
      <w:spacing w:before="120" w:after="60" w:line="276" w:lineRule="auto"/>
    </w:pPr>
    <w:rPr>
      <w:color w:val="4F81BD" w:themeColor="accent1"/>
    </w:rPr>
  </w:style>
  <w:style w:type="character" w:customStyle="1" w:styleId="INChar">
    <w:name w:val="*IN* Char"/>
    <w:basedOn w:val="DefaultParagraphFont"/>
    <w:link w:val="IN"/>
    <w:rsid w:val="001D47CD"/>
    <w:rPr>
      <w:color w:val="4F81BD" w:themeColor="accent1"/>
    </w:rPr>
  </w:style>
  <w:style w:type="paragraph" w:customStyle="1" w:styleId="INBullet">
    <w:name w:val="*IN* Bullet"/>
    <w:link w:val="INBulletChar"/>
    <w:qFormat/>
    <w:rsid w:val="001D47CD"/>
    <w:pPr>
      <w:numPr>
        <w:numId w:val="4"/>
      </w:numPr>
      <w:spacing w:after="60" w:line="276" w:lineRule="auto"/>
    </w:pPr>
    <w:rPr>
      <w:color w:val="4F81BD" w:themeColor="accent1"/>
    </w:rPr>
  </w:style>
  <w:style w:type="character" w:customStyle="1" w:styleId="INBulletChar">
    <w:name w:val="*IN* Bullet Char"/>
    <w:basedOn w:val="BulletedListChar"/>
    <w:link w:val="INBullet"/>
    <w:rsid w:val="001D47CD"/>
    <w:rPr>
      <w:color w:val="4F81BD" w:themeColor="accent1"/>
    </w:rPr>
  </w:style>
  <w:style w:type="paragraph" w:customStyle="1" w:styleId="LearningSequenceHeader">
    <w:name w:val="*Learning Sequence Header"/>
    <w:next w:val="Normal"/>
    <w:link w:val="LearningSequenceHeaderChar"/>
    <w:qFormat/>
    <w:rsid w:val="001D47C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character" w:customStyle="1" w:styleId="LearningSequenceHeaderChar">
    <w:name w:val="*Learning Sequence Header Char"/>
    <w:basedOn w:val="Heading2Char"/>
    <w:link w:val="LearningSequenceHeader"/>
    <w:rsid w:val="001D47CD"/>
    <w:rPr>
      <w:rFonts w:asciiTheme="minorHAnsi" w:hAnsiTheme="minorHAnsi"/>
      <w:b/>
      <w:bCs/>
      <w:i w:val="0"/>
      <w:color w:val="4F81BD"/>
      <w:sz w:val="28"/>
      <w:szCs w:val="26"/>
    </w:rPr>
  </w:style>
  <w:style w:type="paragraph" w:customStyle="1" w:styleId="NumberedList">
    <w:name w:val="*Numbered List"/>
    <w:link w:val="NumberedListChar"/>
    <w:qFormat/>
    <w:rsid w:val="001D47CD"/>
    <w:pPr>
      <w:numPr>
        <w:numId w:val="5"/>
      </w:numPr>
      <w:spacing w:after="60"/>
    </w:pPr>
  </w:style>
  <w:style w:type="character" w:customStyle="1" w:styleId="NumberedListChar">
    <w:name w:val="*Numbered List Char"/>
    <w:basedOn w:val="BulletedListChar"/>
    <w:link w:val="NumberedList"/>
    <w:rsid w:val="001D47CD"/>
  </w:style>
  <w:style w:type="paragraph" w:customStyle="1" w:styleId="PageHeader">
    <w:name w:val="*PageHeader"/>
    <w:link w:val="PageHeaderChar"/>
    <w:qFormat/>
    <w:rsid w:val="001D47CD"/>
    <w:pPr>
      <w:spacing w:before="120"/>
    </w:pPr>
    <w:rPr>
      <w:rFonts w:cs="Calibri"/>
      <w:b/>
      <w:sz w:val="18"/>
    </w:rPr>
  </w:style>
  <w:style w:type="character" w:customStyle="1" w:styleId="PageHeaderChar">
    <w:name w:val="*PageHeader Char"/>
    <w:basedOn w:val="BodyTextChar"/>
    <w:link w:val="PageHeader"/>
    <w:rsid w:val="001D47CD"/>
    <w:rPr>
      <w:b/>
      <w:sz w:val="18"/>
    </w:rPr>
  </w:style>
  <w:style w:type="paragraph" w:customStyle="1" w:styleId="Q">
    <w:name w:val="*Q*"/>
    <w:link w:val="QChar"/>
    <w:qFormat/>
    <w:rsid w:val="001D47CD"/>
    <w:pPr>
      <w:spacing w:before="240" w:line="276" w:lineRule="auto"/>
    </w:pPr>
    <w:rPr>
      <w:b/>
    </w:rPr>
  </w:style>
  <w:style w:type="character" w:customStyle="1" w:styleId="QChar">
    <w:name w:val="*Q* Char"/>
    <w:basedOn w:val="DefaultParagraphFont"/>
    <w:link w:val="Q"/>
    <w:rsid w:val="001D47CD"/>
    <w:rPr>
      <w:b/>
    </w:rPr>
  </w:style>
  <w:style w:type="paragraph" w:customStyle="1" w:styleId="SA">
    <w:name w:val="*SA*"/>
    <w:link w:val="SAChar"/>
    <w:qFormat/>
    <w:rsid w:val="001D47CD"/>
    <w:pPr>
      <w:numPr>
        <w:numId w:val="6"/>
      </w:numPr>
      <w:spacing w:before="120" w:line="276" w:lineRule="auto"/>
    </w:pPr>
  </w:style>
  <w:style w:type="character" w:customStyle="1" w:styleId="SAChar">
    <w:name w:val="*SA* Char"/>
    <w:basedOn w:val="DefaultParagraphFont"/>
    <w:link w:val="SA"/>
    <w:rsid w:val="001D47CD"/>
  </w:style>
  <w:style w:type="paragraph" w:customStyle="1" w:styleId="SASRBullet">
    <w:name w:val="*SA/SR Bullet"/>
    <w:basedOn w:val="Normal"/>
    <w:link w:val="SASRBulletChar"/>
    <w:qFormat/>
    <w:rsid w:val="001D47CD"/>
    <w:pPr>
      <w:numPr>
        <w:ilvl w:val="1"/>
        <w:numId w:val="7"/>
      </w:numPr>
      <w:spacing w:before="120"/>
      <w:contextualSpacing/>
    </w:pPr>
  </w:style>
  <w:style w:type="character" w:customStyle="1" w:styleId="SASRBulletChar">
    <w:name w:val="*SA/SR Bullet Char"/>
    <w:basedOn w:val="DefaultParagraphFont"/>
    <w:link w:val="SASRBullet"/>
    <w:rsid w:val="001D47CD"/>
  </w:style>
  <w:style w:type="paragraph" w:customStyle="1" w:styleId="SR">
    <w:name w:val="*SR*"/>
    <w:link w:val="SRChar"/>
    <w:qFormat/>
    <w:rsid w:val="001D47CD"/>
    <w:pPr>
      <w:numPr>
        <w:numId w:val="8"/>
      </w:numPr>
      <w:spacing w:before="120" w:line="276" w:lineRule="auto"/>
    </w:pPr>
  </w:style>
  <w:style w:type="character" w:customStyle="1" w:styleId="SRChar">
    <w:name w:val="*SR* Char"/>
    <w:basedOn w:val="DefaultParagraphFont"/>
    <w:link w:val="SR"/>
    <w:rsid w:val="001D47CD"/>
  </w:style>
  <w:style w:type="paragraph" w:customStyle="1" w:styleId="TA">
    <w:name w:val="*TA*"/>
    <w:link w:val="TAChar"/>
    <w:qFormat/>
    <w:rsid w:val="001D47CD"/>
    <w:pPr>
      <w:spacing w:before="180" w:after="180"/>
    </w:pPr>
  </w:style>
  <w:style w:type="character" w:customStyle="1" w:styleId="TAChar">
    <w:name w:val="*TA* Char"/>
    <w:basedOn w:val="DefaultParagraphFont"/>
    <w:link w:val="TA"/>
    <w:rsid w:val="001D47CD"/>
  </w:style>
  <w:style w:type="paragraph" w:customStyle="1" w:styleId="TableHeaders">
    <w:name w:val="*TableHeaders"/>
    <w:basedOn w:val="Normal"/>
    <w:link w:val="TableHeadersChar"/>
    <w:qFormat/>
    <w:rsid w:val="001D47C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1D47CD"/>
    <w:rPr>
      <w:b/>
      <w:color w:val="FFFFFF" w:themeColor="background1"/>
    </w:rPr>
  </w:style>
  <w:style w:type="paragraph" w:customStyle="1" w:styleId="TableText">
    <w:name w:val="*TableText"/>
    <w:link w:val="TableTextChar"/>
    <w:qFormat/>
    <w:rsid w:val="001D47CD"/>
    <w:pPr>
      <w:spacing w:before="40" w:after="40" w:line="276" w:lineRule="auto"/>
    </w:pPr>
  </w:style>
  <w:style w:type="character" w:customStyle="1" w:styleId="TableTextChar">
    <w:name w:val="*TableText Char"/>
    <w:basedOn w:val="DefaultParagraphFont"/>
    <w:link w:val="TableText"/>
    <w:rsid w:val="001D47CD"/>
  </w:style>
  <w:style w:type="paragraph" w:customStyle="1" w:styleId="ToolHeader">
    <w:name w:val="*ToolHeader"/>
    <w:qFormat/>
    <w:rsid w:val="001D47CD"/>
    <w:pPr>
      <w:spacing w:after="120"/>
    </w:pPr>
    <w:rPr>
      <w:rFonts w:asciiTheme="minorHAnsi" w:hAnsiTheme="minorHAnsi"/>
      <w:b/>
      <w:bCs/>
      <w:color w:val="365F91"/>
      <w:sz w:val="32"/>
      <w:szCs w:val="28"/>
    </w:rPr>
  </w:style>
  <w:style w:type="paragraph" w:customStyle="1" w:styleId="ToolTableText">
    <w:name w:val="*ToolTableText"/>
    <w:qFormat/>
    <w:rsid w:val="001D47CD"/>
    <w:pPr>
      <w:spacing w:before="40" w:after="120"/>
    </w:pPr>
  </w:style>
  <w:style w:type="character" w:customStyle="1" w:styleId="folioChar">
    <w:name w:val="folio Char"/>
    <w:basedOn w:val="DefaultParagraphFont"/>
    <w:link w:val="folio"/>
    <w:rsid w:val="001D47CD"/>
    <w:rPr>
      <w:rFonts w:ascii="Verdana" w:eastAsia="Verdana" w:hAnsi="Verdana" w:cs="Verdana"/>
      <w:color w:val="595959"/>
      <w:sz w:val="16"/>
    </w:rPr>
  </w:style>
  <w:style w:type="character" w:styleId="FootnoteReference">
    <w:name w:val="footnote reference"/>
    <w:basedOn w:val="DefaultParagraphFont"/>
    <w:uiPriority w:val="99"/>
    <w:semiHidden/>
    <w:unhideWhenUsed/>
    <w:rsid w:val="001D47CD"/>
    <w:rPr>
      <w:vertAlign w:val="superscript"/>
    </w:rPr>
  </w:style>
  <w:style w:type="paragraph" w:styleId="FootnoteText">
    <w:name w:val="footnote text"/>
    <w:basedOn w:val="Normal"/>
    <w:link w:val="FootnoteTextChar"/>
    <w:uiPriority w:val="99"/>
    <w:semiHidden/>
    <w:unhideWhenUsed/>
    <w:rsid w:val="001D47CD"/>
    <w:rPr>
      <w:sz w:val="20"/>
    </w:rPr>
  </w:style>
  <w:style w:type="character" w:customStyle="1" w:styleId="FootnoteTextChar">
    <w:name w:val="Footnote Text Char"/>
    <w:basedOn w:val="DefaultParagraphFont"/>
    <w:link w:val="FootnoteText"/>
    <w:uiPriority w:val="99"/>
    <w:semiHidden/>
    <w:rsid w:val="001D47CD"/>
    <w:rPr>
      <w:sz w:val="20"/>
    </w:rPr>
  </w:style>
  <w:style w:type="character" w:customStyle="1" w:styleId="ListParagraphChar">
    <w:name w:val="List Paragraph Char"/>
    <w:basedOn w:val="DefaultParagraphFont"/>
    <w:link w:val="ListParagraph"/>
    <w:uiPriority w:val="34"/>
    <w:rsid w:val="001D47CD"/>
  </w:style>
  <w:style w:type="paragraph" w:customStyle="1" w:styleId="MediumGrid1-Accent21">
    <w:name w:val="Medium Grid 1 - Accent 21"/>
    <w:basedOn w:val="Normal"/>
    <w:uiPriority w:val="34"/>
    <w:rsid w:val="001D47CD"/>
    <w:pPr>
      <w:ind w:left="720"/>
      <w:contextualSpacing/>
    </w:pPr>
  </w:style>
  <w:style w:type="paragraph" w:customStyle="1" w:styleId="MediumList2-Accent41">
    <w:name w:val="Medium List 2 - Accent 41"/>
    <w:basedOn w:val="Normal"/>
    <w:link w:val="MediumList2-Accent41Char"/>
    <w:uiPriority w:val="34"/>
    <w:rsid w:val="001D47CD"/>
    <w:pPr>
      <w:spacing w:after="200"/>
      <w:ind w:left="720"/>
      <w:contextualSpacing/>
    </w:pPr>
  </w:style>
  <w:style w:type="character" w:customStyle="1" w:styleId="MediumList2-Accent41Char">
    <w:name w:val="Medium List 2 - Accent 41 Char"/>
    <w:basedOn w:val="DefaultParagraphFont"/>
    <w:link w:val="MediumList2-Accent41"/>
    <w:uiPriority w:val="34"/>
    <w:rsid w:val="001D47CD"/>
  </w:style>
  <w:style w:type="paragraph" w:customStyle="1" w:styleId="NoSpacing1">
    <w:name w:val="No Spacing1"/>
    <w:link w:val="NoSpacingChar"/>
    <w:rsid w:val="001D47CD"/>
    <w:rPr>
      <w:rFonts w:ascii="Tahoma" w:hAnsi="Tahoma"/>
      <w:sz w:val="19"/>
    </w:rPr>
  </w:style>
  <w:style w:type="character" w:customStyle="1" w:styleId="NoSpacingChar">
    <w:name w:val="No Spacing Char"/>
    <w:link w:val="NoSpacing1"/>
    <w:rsid w:val="001D47CD"/>
    <w:rPr>
      <w:rFonts w:ascii="Tahoma" w:hAnsi="Tahoma"/>
      <w:sz w:val="19"/>
    </w:rPr>
  </w:style>
  <w:style w:type="character" w:customStyle="1" w:styleId="reference-text">
    <w:name w:val="reference-text"/>
    <w:rsid w:val="001D47CD"/>
  </w:style>
  <w:style w:type="paragraph" w:customStyle="1" w:styleId="SubStandard">
    <w:name w:val="*SubStandard"/>
    <w:basedOn w:val="Normal"/>
    <w:link w:val="SubStandardChar"/>
    <w:qFormat/>
    <w:rsid w:val="00A403EC"/>
    <w:pPr>
      <w:numPr>
        <w:numId w:val="28"/>
      </w:numPr>
    </w:pPr>
  </w:style>
  <w:style w:type="character" w:customStyle="1" w:styleId="SubStandardChar">
    <w:name w:val="*SubStandard Char"/>
    <w:link w:val="SubStandard"/>
    <w:rsid w:val="00A40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10" w:unhideWhenUsed="0" w:qFormat="1"/>
    <w:lsdException w:name="Default Paragraph Font" w:locked="1" w:uiPriority="1"/>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D47CD"/>
    <w:pPr>
      <w:spacing w:before="60" w:after="180" w:line="276" w:lineRule="auto"/>
    </w:pPr>
  </w:style>
  <w:style w:type="paragraph" w:styleId="Heading1">
    <w:name w:val="heading 1"/>
    <w:aliases w:val="*Headers"/>
    <w:basedOn w:val="Normal"/>
    <w:next w:val="Normal"/>
    <w:link w:val="Heading1Char"/>
    <w:uiPriority w:val="9"/>
    <w:qFormat/>
    <w:rsid w:val="001D47C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D47C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D47C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9"/>
    <w:qFormat/>
    <w:rsid w:val="007862F6"/>
    <w:pPr>
      <w:keepNext/>
      <w:spacing w:before="240" w:after="60"/>
      <w:outlineLvl w:val="3"/>
    </w:pPr>
    <w:rPr>
      <w:b/>
      <w:bCs/>
      <w:sz w:val="28"/>
      <w:szCs w:val="28"/>
    </w:rPr>
  </w:style>
  <w:style w:type="paragraph" w:styleId="Heading5">
    <w:name w:val="heading 5"/>
    <w:basedOn w:val="Normal"/>
    <w:next w:val="Normal"/>
    <w:link w:val="Heading5Char"/>
    <w:uiPriority w:val="99"/>
    <w:qFormat/>
    <w:rsid w:val="00B52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1D47CD"/>
    <w:rPr>
      <w:rFonts w:asciiTheme="minorHAnsi" w:hAnsiTheme="minorHAnsi"/>
      <w:b/>
      <w:bCs/>
      <w:color w:val="365F91"/>
      <w:sz w:val="32"/>
      <w:szCs w:val="28"/>
    </w:rPr>
  </w:style>
  <w:style w:type="character" w:customStyle="1" w:styleId="Heading2Char">
    <w:name w:val="Heading 2 Char"/>
    <w:link w:val="Heading2"/>
    <w:uiPriority w:val="9"/>
    <w:locked/>
    <w:rsid w:val="001D47CD"/>
    <w:rPr>
      <w:rFonts w:ascii="Cambria" w:hAnsi="Cambria"/>
      <w:b/>
      <w:bCs/>
      <w:i/>
      <w:color w:val="4F81BD"/>
      <w:sz w:val="26"/>
      <w:szCs w:val="26"/>
    </w:rPr>
  </w:style>
  <w:style w:type="character" w:customStyle="1" w:styleId="Heading3Char">
    <w:name w:val="Heading 3 Char"/>
    <w:link w:val="Heading3"/>
    <w:uiPriority w:val="9"/>
    <w:locked/>
    <w:rsid w:val="001D47CD"/>
    <w:rPr>
      <w:rFonts w:ascii="Cambria" w:hAnsi="Cambria"/>
      <w:b/>
      <w:bCs/>
      <w:i/>
      <w:color w:val="7F7F7F"/>
      <w:sz w:val="20"/>
    </w:rPr>
  </w:style>
  <w:style w:type="character" w:customStyle="1" w:styleId="Heading4Char">
    <w:name w:val="Heading 4 Char"/>
    <w:basedOn w:val="DefaultParagraphFont"/>
    <w:link w:val="Heading4"/>
    <w:uiPriority w:val="99"/>
    <w:locked/>
    <w:rsid w:val="007862F6"/>
    <w:rPr>
      <w:rFonts w:ascii="Calibri" w:hAnsi="Calibri"/>
      <w:b/>
      <w:sz w:val="28"/>
    </w:rPr>
  </w:style>
  <w:style w:type="character" w:customStyle="1" w:styleId="Heading5Char">
    <w:name w:val="Heading 5 Char"/>
    <w:basedOn w:val="DefaultParagraphFont"/>
    <w:link w:val="Heading5"/>
    <w:uiPriority w:val="99"/>
    <w:locked/>
    <w:rsid w:val="00B52DE7"/>
    <w:rPr>
      <w:rFonts w:eastAsia="Times New Roman"/>
      <w:b/>
      <w:i/>
      <w:sz w:val="26"/>
    </w:rPr>
  </w:style>
  <w:style w:type="paragraph" w:styleId="Footer">
    <w:name w:val="footer"/>
    <w:basedOn w:val="Normal"/>
    <w:link w:val="FooterChar"/>
    <w:uiPriority w:val="99"/>
    <w:rsid w:val="001D47CD"/>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1D47CD"/>
    <w:rPr>
      <w:rFonts w:ascii="Times New Roman" w:hAnsi="Times New Roman"/>
      <w:sz w:val="20"/>
    </w:rPr>
  </w:style>
  <w:style w:type="character" w:styleId="PageNumber">
    <w:name w:val="page number"/>
    <w:uiPriority w:val="99"/>
    <w:rsid w:val="001D47CD"/>
    <w:rPr>
      <w:rFonts w:cs="Times New Roman"/>
    </w:rPr>
  </w:style>
  <w:style w:type="character" w:customStyle="1" w:styleId="apple-converted-space">
    <w:name w:val="apple-converted-space"/>
    <w:rsid w:val="001D47CD"/>
  </w:style>
  <w:style w:type="paragraph" w:styleId="Title">
    <w:name w:val="Title"/>
    <w:basedOn w:val="Normal"/>
    <w:next w:val="Normal"/>
    <w:link w:val="TitleChar"/>
    <w:uiPriority w:val="10"/>
    <w:rsid w:val="001D47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1D47CD"/>
    <w:rPr>
      <w:rFonts w:ascii="Cambria" w:hAnsi="Cambria"/>
      <w:color w:val="17365D"/>
      <w:spacing w:val="5"/>
      <w:kern w:val="28"/>
      <w:sz w:val="52"/>
      <w:szCs w:val="52"/>
    </w:rPr>
  </w:style>
  <w:style w:type="paragraph" w:customStyle="1" w:styleId="ColorfulList-Accent11">
    <w:name w:val="Colorful List - Accent 11"/>
    <w:basedOn w:val="Normal"/>
    <w:link w:val="ColorfulList-Accent1Char"/>
    <w:uiPriority w:val="34"/>
    <w:rsid w:val="001D47CD"/>
    <w:pPr>
      <w:ind w:left="720"/>
      <w:contextualSpacing/>
    </w:pPr>
  </w:style>
  <w:style w:type="paragraph" w:styleId="Header">
    <w:name w:val="header"/>
    <w:basedOn w:val="Normal"/>
    <w:link w:val="HeaderChar"/>
    <w:uiPriority w:val="99"/>
    <w:unhideWhenUsed/>
    <w:rsid w:val="001D47CD"/>
    <w:pPr>
      <w:tabs>
        <w:tab w:val="center" w:pos="4680"/>
        <w:tab w:val="right" w:pos="9360"/>
      </w:tabs>
    </w:pPr>
    <w:rPr>
      <w:sz w:val="20"/>
    </w:rPr>
  </w:style>
  <w:style w:type="character" w:customStyle="1" w:styleId="HeaderChar">
    <w:name w:val="Header Char"/>
    <w:link w:val="Header"/>
    <w:uiPriority w:val="99"/>
    <w:locked/>
    <w:rsid w:val="001D47CD"/>
    <w:rPr>
      <w:sz w:val="20"/>
    </w:rPr>
  </w:style>
  <w:style w:type="paragraph" w:styleId="NormalWeb">
    <w:name w:val="Normal (Web)"/>
    <w:basedOn w:val="Normal"/>
    <w:uiPriority w:val="99"/>
    <w:unhideWhenUsed/>
    <w:rsid w:val="001D47C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D47CD"/>
    <w:rPr>
      <w:sz w:val="16"/>
      <w:szCs w:val="16"/>
    </w:rPr>
  </w:style>
  <w:style w:type="paragraph" w:styleId="CommentText">
    <w:name w:val="annotation text"/>
    <w:basedOn w:val="Normal"/>
    <w:link w:val="CommentTextChar"/>
    <w:uiPriority w:val="99"/>
    <w:unhideWhenUsed/>
    <w:rsid w:val="001D47CD"/>
    <w:rPr>
      <w:sz w:val="20"/>
    </w:rPr>
  </w:style>
  <w:style w:type="character" w:customStyle="1" w:styleId="CommentTextChar">
    <w:name w:val="Comment Text Char"/>
    <w:link w:val="CommentText"/>
    <w:uiPriority w:val="99"/>
    <w:locked/>
    <w:rsid w:val="001D47CD"/>
    <w:rPr>
      <w:sz w:val="20"/>
    </w:rPr>
  </w:style>
  <w:style w:type="paragraph" w:styleId="CommentSubject">
    <w:name w:val="annotation subject"/>
    <w:basedOn w:val="CommentText"/>
    <w:next w:val="CommentText"/>
    <w:link w:val="CommentSubjectChar"/>
    <w:uiPriority w:val="99"/>
    <w:semiHidden/>
    <w:unhideWhenUsed/>
    <w:rsid w:val="001D47CD"/>
    <w:rPr>
      <w:b/>
      <w:bCs/>
    </w:rPr>
  </w:style>
  <w:style w:type="character" w:customStyle="1" w:styleId="CommentSubjectChar">
    <w:name w:val="Comment Subject Char"/>
    <w:link w:val="CommentSubject"/>
    <w:uiPriority w:val="99"/>
    <w:semiHidden/>
    <w:locked/>
    <w:rsid w:val="001D47CD"/>
    <w:rPr>
      <w:b/>
      <w:bCs/>
      <w:sz w:val="20"/>
    </w:rPr>
  </w:style>
  <w:style w:type="paragraph" w:styleId="BalloonText">
    <w:name w:val="Balloon Text"/>
    <w:basedOn w:val="Normal"/>
    <w:link w:val="BalloonTextChar"/>
    <w:uiPriority w:val="99"/>
    <w:semiHidden/>
    <w:unhideWhenUsed/>
    <w:rsid w:val="001D47CD"/>
    <w:rPr>
      <w:rFonts w:ascii="Tahoma" w:hAnsi="Tahoma"/>
      <w:sz w:val="16"/>
      <w:szCs w:val="16"/>
    </w:rPr>
  </w:style>
  <w:style w:type="character" w:customStyle="1" w:styleId="BalloonTextChar">
    <w:name w:val="Balloon Text Char"/>
    <w:link w:val="BalloonText"/>
    <w:uiPriority w:val="99"/>
    <w:semiHidden/>
    <w:locked/>
    <w:rsid w:val="001D47CD"/>
    <w:rPr>
      <w:rFonts w:ascii="Tahoma" w:hAnsi="Tahoma"/>
      <w:sz w:val="16"/>
      <w:szCs w:val="16"/>
    </w:rPr>
  </w:style>
  <w:style w:type="paragraph" w:customStyle="1" w:styleId="Pa4">
    <w:name w:val="Pa4"/>
    <w:basedOn w:val="Normal"/>
    <w:next w:val="Normal"/>
    <w:uiPriority w:val="99"/>
    <w:rsid w:val="001D47CD"/>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D47CD"/>
    <w:rPr>
      <w:color w:val="0000FF"/>
      <w:u w:val="single"/>
    </w:rPr>
  </w:style>
  <w:style w:type="table" w:styleId="TableGrid">
    <w:name w:val="Table Grid"/>
    <w:basedOn w:val="TableNormal"/>
    <w:uiPriority w:val="59"/>
    <w:rsid w:val="001D47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Standards">
    <w:name w:val="NYStandards"/>
    <w:basedOn w:val="Normal"/>
    <w:link w:val="NYStandardsChar"/>
    <w:uiPriority w:val="99"/>
    <w:rsid w:val="007862F6"/>
    <w:pPr>
      <w:tabs>
        <w:tab w:val="left" w:pos="720"/>
      </w:tabs>
      <w:spacing w:before="120"/>
      <w:ind w:left="720" w:hanging="720"/>
    </w:pPr>
    <w:rPr>
      <w:rFonts w:cs="Calibri"/>
    </w:rPr>
  </w:style>
  <w:style w:type="character" w:customStyle="1" w:styleId="NYStandardsChar">
    <w:name w:val="NYStandards Char"/>
    <w:link w:val="NYStandards"/>
    <w:uiPriority w:val="99"/>
    <w:locked/>
    <w:rsid w:val="007862F6"/>
    <w:rPr>
      <w:rFonts w:ascii="Calibri" w:hAnsi="Calibri"/>
      <w:sz w:val="22"/>
    </w:rPr>
  </w:style>
  <w:style w:type="character" w:customStyle="1" w:styleId="ColorfulList-Accent1Char">
    <w:name w:val="Colorful List - Accent 1 Char"/>
    <w:link w:val="ColorfulList-Accent11"/>
    <w:uiPriority w:val="34"/>
    <w:locked/>
    <w:rsid w:val="00290B5A"/>
  </w:style>
  <w:style w:type="paragraph" w:customStyle="1" w:styleId="Style">
    <w:name w:val="Style"/>
    <w:basedOn w:val="Heading1"/>
    <w:next w:val="Normal"/>
    <w:uiPriority w:val="99"/>
    <w:rsid w:val="007D2EBE"/>
    <w:pPr>
      <w:outlineLvl w:val="9"/>
    </w:pPr>
  </w:style>
  <w:style w:type="paragraph" w:styleId="TOC1">
    <w:name w:val="toc 1"/>
    <w:basedOn w:val="Normal"/>
    <w:next w:val="Normal"/>
    <w:autoRedefine/>
    <w:uiPriority w:val="99"/>
    <w:rsid w:val="00677388"/>
  </w:style>
  <w:style w:type="paragraph" w:styleId="TOC2">
    <w:name w:val="toc 2"/>
    <w:basedOn w:val="Normal"/>
    <w:next w:val="Normal"/>
    <w:autoRedefine/>
    <w:uiPriority w:val="99"/>
    <w:rsid w:val="00677388"/>
    <w:pPr>
      <w:ind w:left="220"/>
    </w:pPr>
  </w:style>
  <w:style w:type="paragraph" w:customStyle="1" w:styleId="TableNumber">
    <w:name w:val="Table Number"/>
    <w:basedOn w:val="ColorfulList-Accent11"/>
    <w:link w:val="TableNumberChar"/>
    <w:uiPriority w:val="99"/>
    <w:rsid w:val="000D53D9"/>
    <w:pPr>
      <w:numPr>
        <w:numId w:val="1"/>
      </w:numPr>
      <w:ind w:left="270" w:hanging="270"/>
      <w:contextualSpacing w:val="0"/>
    </w:pPr>
  </w:style>
  <w:style w:type="paragraph" w:customStyle="1" w:styleId="TableBullet">
    <w:name w:val="Table Bullet"/>
    <w:basedOn w:val="ColorfulList-Accent11"/>
    <w:link w:val="TableBulletChar"/>
    <w:uiPriority w:val="99"/>
    <w:rsid w:val="000D53D9"/>
    <w:pPr>
      <w:numPr>
        <w:numId w:val="2"/>
      </w:numPr>
      <w:contextualSpacing w:val="0"/>
    </w:pPr>
  </w:style>
  <w:style w:type="character" w:customStyle="1" w:styleId="TableNumberChar">
    <w:name w:val="Table Number Char"/>
    <w:basedOn w:val="ColorfulList-Accent1Char"/>
    <w:link w:val="TableNumber"/>
    <w:uiPriority w:val="99"/>
    <w:locked/>
    <w:rsid w:val="000D53D9"/>
  </w:style>
  <w:style w:type="paragraph" w:customStyle="1" w:styleId="Style1">
    <w:name w:val="Style1"/>
    <w:next w:val="NoSpacing"/>
    <w:uiPriority w:val="99"/>
    <w:rsid w:val="007D2EBE"/>
    <w:rPr>
      <w:rFonts w:eastAsia="Times New Roman"/>
      <w:szCs w:val="20"/>
    </w:rPr>
  </w:style>
  <w:style w:type="character" w:customStyle="1" w:styleId="TableBulletChar">
    <w:name w:val="Table Bullet Char"/>
    <w:basedOn w:val="ColorfulList-Accent1Char"/>
    <w:link w:val="TableBullet"/>
    <w:uiPriority w:val="99"/>
    <w:locked/>
    <w:rsid w:val="000D53D9"/>
  </w:style>
  <w:style w:type="paragraph" w:styleId="Revision">
    <w:name w:val="Revision"/>
    <w:hidden/>
    <w:uiPriority w:val="99"/>
    <w:semiHidden/>
    <w:rsid w:val="007D2EBE"/>
    <w:rPr>
      <w:rFonts w:eastAsia="Times New Roman"/>
      <w:szCs w:val="20"/>
    </w:rPr>
  </w:style>
  <w:style w:type="paragraph" w:customStyle="1" w:styleId="TOCHeading1">
    <w:name w:val="TOC Heading1"/>
    <w:basedOn w:val="Heading1"/>
    <w:next w:val="Normal"/>
    <w:uiPriority w:val="99"/>
    <w:rsid w:val="007D2EBE"/>
    <w:pPr>
      <w:outlineLvl w:val="9"/>
    </w:pPr>
  </w:style>
  <w:style w:type="paragraph" w:styleId="NoSpacing">
    <w:name w:val="No Spacing"/>
    <w:uiPriority w:val="99"/>
    <w:qFormat/>
    <w:rsid w:val="007D2EBE"/>
    <w:rPr>
      <w:rFonts w:eastAsia="Times New Roman"/>
      <w:szCs w:val="20"/>
    </w:rPr>
  </w:style>
  <w:style w:type="character" w:styleId="Emphasis">
    <w:name w:val="Emphasis"/>
    <w:basedOn w:val="DefaultParagraphFont"/>
    <w:uiPriority w:val="99"/>
    <w:qFormat/>
    <w:rsid w:val="00C47D4F"/>
    <w:rPr>
      <w:rFonts w:cs="Times New Roman"/>
      <w:i/>
      <w:iCs/>
    </w:rPr>
  </w:style>
  <w:style w:type="paragraph" w:styleId="BodyText">
    <w:name w:val="Body Text"/>
    <w:basedOn w:val="Normal"/>
    <w:link w:val="BodyTextChar"/>
    <w:rsid w:val="001D47CD"/>
    <w:pPr>
      <w:spacing w:after="120"/>
    </w:pPr>
  </w:style>
  <w:style w:type="character" w:customStyle="1" w:styleId="BodyTextChar">
    <w:name w:val="Body Text Char"/>
    <w:link w:val="BodyText"/>
    <w:locked/>
    <w:rsid w:val="001D47CD"/>
  </w:style>
  <w:style w:type="character" w:customStyle="1" w:styleId="italics">
    <w:name w:val="italics"/>
    <w:basedOn w:val="DefaultParagraphFont"/>
    <w:uiPriority w:val="99"/>
    <w:rsid w:val="00AB17A8"/>
    <w:rPr>
      <w:rFonts w:cs="Times New Roman"/>
      <w:bCs/>
      <w:i/>
    </w:rPr>
  </w:style>
  <w:style w:type="paragraph" w:customStyle="1" w:styleId="Header-banner">
    <w:name w:val="Header-banner"/>
    <w:rsid w:val="001D47CD"/>
    <w:pPr>
      <w:ind w:left="43" w:right="43"/>
      <w:jc w:val="center"/>
    </w:pPr>
    <w:rPr>
      <w:rFonts w:ascii="Cambria" w:hAnsi="Cambria" w:cs="Calibri"/>
      <w:b/>
      <w:bCs/>
      <w:caps/>
      <w:color w:val="FFFFFF"/>
      <w:sz w:val="44"/>
    </w:rPr>
  </w:style>
  <w:style w:type="paragraph" w:customStyle="1" w:styleId="Header2banner">
    <w:name w:val="Header2_banner"/>
    <w:basedOn w:val="Header-banner"/>
    <w:rsid w:val="001D47CD"/>
    <w:pPr>
      <w:spacing w:line="440" w:lineRule="exact"/>
      <w:jc w:val="left"/>
    </w:pPr>
    <w:rPr>
      <w:caps w:val="0"/>
    </w:rPr>
  </w:style>
  <w:style w:type="paragraph" w:customStyle="1" w:styleId="Heading1nospace">
    <w:name w:val="Heading 1 no space"/>
    <w:basedOn w:val="Heading1"/>
    <w:uiPriority w:val="99"/>
    <w:rsid w:val="00AB17A8"/>
    <w:pPr>
      <w:keepLines w:val="0"/>
      <w:spacing w:before="0" w:line="460" w:lineRule="exact"/>
      <w:jc w:val="center"/>
    </w:pPr>
    <w:rPr>
      <w:rFonts w:cs="Cambria"/>
      <w:color w:val="244061"/>
      <w:sz w:val="40"/>
      <w:szCs w:val="36"/>
    </w:rPr>
  </w:style>
  <w:style w:type="paragraph" w:customStyle="1" w:styleId="folio">
    <w:name w:val="folio"/>
    <w:basedOn w:val="Normal"/>
    <w:link w:val="folioChar"/>
    <w:rsid w:val="001D47C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Refs">
    <w:name w:val="Refs"/>
    <w:basedOn w:val="Normal"/>
    <w:uiPriority w:val="99"/>
    <w:rsid w:val="00FE7D47"/>
    <w:pPr>
      <w:spacing w:after="120" w:line="264" w:lineRule="auto"/>
      <w:ind w:left="432" w:hanging="432"/>
    </w:pPr>
    <w:rPr>
      <w:rFonts w:cs="Arial"/>
      <w:sz w:val="18"/>
    </w:rPr>
  </w:style>
  <w:style w:type="paragraph" w:customStyle="1" w:styleId="Normal1">
    <w:name w:val="Normal1"/>
    <w:uiPriority w:val="99"/>
    <w:rsid w:val="00FE7D47"/>
    <w:rPr>
      <w:rFonts w:cs="Calibri"/>
      <w:color w:val="000000"/>
      <w:szCs w:val="24"/>
      <w:lang w:eastAsia="ja-JP"/>
    </w:rPr>
  </w:style>
  <w:style w:type="paragraph" w:styleId="ListParagraph">
    <w:name w:val="List Paragraph"/>
    <w:basedOn w:val="Normal"/>
    <w:link w:val="ListParagraphChar"/>
    <w:uiPriority w:val="34"/>
    <w:rsid w:val="001D47CD"/>
    <w:pPr>
      <w:ind w:left="720"/>
      <w:contextualSpacing/>
    </w:pPr>
  </w:style>
  <w:style w:type="character" w:styleId="FollowedHyperlink">
    <w:name w:val="FollowedHyperlink"/>
    <w:uiPriority w:val="99"/>
    <w:semiHidden/>
    <w:unhideWhenUsed/>
    <w:rsid w:val="001D47CD"/>
    <w:rPr>
      <w:color w:val="954F72"/>
      <w:u w:val="single"/>
    </w:rPr>
  </w:style>
  <w:style w:type="paragraph" w:customStyle="1" w:styleId="BR">
    <w:name w:val="*BR*"/>
    <w:link w:val="BRChar"/>
    <w:qFormat/>
    <w:rsid w:val="001D47CD"/>
    <w:pPr>
      <w:pBdr>
        <w:bottom w:val="single" w:sz="12" w:space="1" w:color="7F7F7F" w:themeColor="text1" w:themeTint="80"/>
      </w:pBdr>
      <w:spacing w:after="360"/>
      <w:ind w:left="2880" w:right="2880"/>
    </w:pPr>
    <w:rPr>
      <w:sz w:val="18"/>
    </w:rPr>
  </w:style>
  <w:style w:type="character" w:customStyle="1" w:styleId="BRChar">
    <w:name w:val="*BR* Char"/>
    <w:basedOn w:val="DefaultParagraphFont"/>
    <w:link w:val="BR"/>
    <w:rsid w:val="001D47CD"/>
    <w:rPr>
      <w:sz w:val="18"/>
    </w:rPr>
  </w:style>
  <w:style w:type="paragraph" w:customStyle="1" w:styleId="BulletedList">
    <w:name w:val="*Bulleted List"/>
    <w:link w:val="BulletedListChar"/>
    <w:qFormat/>
    <w:rsid w:val="005D7B93"/>
    <w:pPr>
      <w:numPr>
        <w:numId w:val="9"/>
      </w:numPr>
      <w:spacing w:before="60" w:after="60" w:line="276" w:lineRule="auto"/>
    </w:pPr>
  </w:style>
  <w:style w:type="character" w:customStyle="1" w:styleId="BulletedListChar">
    <w:name w:val="*Bulleted List Char"/>
    <w:basedOn w:val="DefaultParagraphFont"/>
    <w:link w:val="BulletedList"/>
    <w:rsid w:val="005D7B93"/>
  </w:style>
  <w:style w:type="paragraph" w:customStyle="1" w:styleId="ExcerptAuthor">
    <w:name w:val="*ExcerptAuthor"/>
    <w:basedOn w:val="Normal"/>
    <w:link w:val="ExcerptAuthorChar"/>
    <w:qFormat/>
    <w:rsid w:val="001D47CD"/>
    <w:pPr>
      <w:jc w:val="center"/>
    </w:pPr>
    <w:rPr>
      <w:rFonts w:asciiTheme="majorHAnsi" w:hAnsiTheme="majorHAnsi"/>
      <w:b/>
    </w:rPr>
  </w:style>
  <w:style w:type="character" w:customStyle="1" w:styleId="ExcerptAuthorChar">
    <w:name w:val="*ExcerptAuthor Char"/>
    <w:basedOn w:val="DefaultParagraphFont"/>
    <w:link w:val="ExcerptAuthor"/>
    <w:rsid w:val="001D47CD"/>
    <w:rPr>
      <w:rFonts w:asciiTheme="majorHAnsi" w:hAnsiTheme="majorHAnsi"/>
      <w:b/>
    </w:rPr>
  </w:style>
  <w:style w:type="paragraph" w:customStyle="1" w:styleId="ExcerptBody">
    <w:name w:val="*ExcerptBody"/>
    <w:basedOn w:val="Normal"/>
    <w:link w:val="ExcerptBodyChar"/>
    <w:qFormat/>
    <w:rsid w:val="001D47C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1D47C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1D47CD"/>
    <w:pPr>
      <w:jc w:val="center"/>
    </w:pPr>
    <w:rPr>
      <w:rFonts w:asciiTheme="majorHAnsi" w:hAnsiTheme="majorHAnsi"/>
      <w:b/>
      <w:smallCaps/>
      <w:sz w:val="32"/>
    </w:rPr>
  </w:style>
  <w:style w:type="character" w:customStyle="1" w:styleId="ExcerptTitleChar">
    <w:name w:val="*ExcerptTitle Char"/>
    <w:basedOn w:val="DefaultParagraphFont"/>
    <w:link w:val="ExcerptTitle"/>
    <w:rsid w:val="001D47CD"/>
    <w:rPr>
      <w:rFonts w:asciiTheme="majorHAnsi" w:hAnsiTheme="majorHAnsi"/>
      <w:b/>
      <w:smallCaps/>
      <w:sz w:val="32"/>
    </w:rPr>
  </w:style>
  <w:style w:type="paragraph" w:customStyle="1" w:styleId="FooterText">
    <w:name w:val="*FooterText"/>
    <w:link w:val="FooterTextChar"/>
    <w:qFormat/>
    <w:rsid w:val="001D47CD"/>
    <w:pPr>
      <w:spacing w:line="200" w:lineRule="exact"/>
    </w:pPr>
    <w:rPr>
      <w:rFonts w:eastAsia="Verdana" w:cs="Calibri"/>
      <w:b/>
      <w:color w:val="595959"/>
      <w:sz w:val="14"/>
    </w:rPr>
  </w:style>
  <w:style w:type="character" w:customStyle="1" w:styleId="FooterTextChar">
    <w:name w:val="FooterText Char"/>
    <w:basedOn w:val="DefaultParagraphFont"/>
    <w:link w:val="FooterText"/>
    <w:rsid w:val="001D47CD"/>
    <w:rPr>
      <w:rFonts w:eastAsia="Verdana" w:cs="Calibri"/>
      <w:b/>
      <w:color w:val="595959"/>
      <w:sz w:val="14"/>
    </w:rPr>
  </w:style>
  <w:style w:type="paragraph" w:customStyle="1" w:styleId="IN">
    <w:name w:val="*IN*"/>
    <w:link w:val="INChar"/>
    <w:qFormat/>
    <w:rsid w:val="001D47CD"/>
    <w:pPr>
      <w:spacing w:before="120" w:after="60" w:line="276" w:lineRule="auto"/>
    </w:pPr>
    <w:rPr>
      <w:color w:val="4F81BD" w:themeColor="accent1"/>
    </w:rPr>
  </w:style>
  <w:style w:type="character" w:customStyle="1" w:styleId="INChar">
    <w:name w:val="*IN* Char"/>
    <w:basedOn w:val="DefaultParagraphFont"/>
    <w:link w:val="IN"/>
    <w:rsid w:val="001D47CD"/>
    <w:rPr>
      <w:color w:val="4F81BD" w:themeColor="accent1"/>
    </w:rPr>
  </w:style>
  <w:style w:type="paragraph" w:customStyle="1" w:styleId="INBullet">
    <w:name w:val="*IN* Bullet"/>
    <w:link w:val="INBulletChar"/>
    <w:qFormat/>
    <w:rsid w:val="001D47CD"/>
    <w:pPr>
      <w:numPr>
        <w:numId w:val="4"/>
      </w:numPr>
      <w:spacing w:after="60" w:line="276" w:lineRule="auto"/>
    </w:pPr>
    <w:rPr>
      <w:color w:val="4F81BD" w:themeColor="accent1"/>
    </w:rPr>
  </w:style>
  <w:style w:type="character" w:customStyle="1" w:styleId="INBulletChar">
    <w:name w:val="*IN* Bullet Char"/>
    <w:basedOn w:val="BulletedListChar"/>
    <w:link w:val="INBullet"/>
    <w:rsid w:val="001D47CD"/>
    <w:rPr>
      <w:color w:val="4F81BD" w:themeColor="accent1"/>
    </w:rPr>
  </w:style>
  <w:style w:type="paragraph" w:customStyle="1" w:styleId="LearningSequenceHeader">
    <w:name w:val="*Learning Sequence Header"/>
    <w:next w:val="Normal"/>
    <w:link w:val="LearningSequenceHeaderChar"/>
    <w:qFormat/>
    <w:rsid w:val="001D47C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character" w:customStyle="1" w:styleId="LearningSequenceHeaderChar">
    <w:name w:val="*Learning Sequence Header Char"/>
    <w:basedOn w:val="Heading2Char"/>
    <w:link w:val="LearningSequenceHeader"/>
    <w:rsid w:val="001D47CD"/>
    <w:rPr>
      <w:rFonts w:asciiTheme="minorHAnsi" w:hAnsiTheme="minorHAnsi"/>
      <w:b/>
      <w:bCs/>
      <w:i w:val="0"/>
      <w:color w:val="4F81BD"/>
      <w:sz w:val="28"/>
      <w:szCs w:val="26"/>
    </w:rPr>
  </w:style>
  <w:style w:type="paragraph" w:customStyle="1" w:styleId="NumberedList">
    <w:name w:val="*Numbered List"/>
    <w:link w:val="NumberedListChar"/>
    <w:qFormat/>
    <w:rsid w:val="001D47CD"/>
    <w:pPr>
      <w:numPr>
        <w:numId w:val="5"/>
      </w:numPr>
      <w:spacing w:after="60"/>
    </w:pPr>
  </w:style>
  <w:style w:type="character" w:customStyle="1" w:styleId="NumberedListChar">
    <w:name w:val="*Numbered List Char"/>
    <w:basedOn w:val="BulletedListChar"/>
    <w:link w:val="NumberedList"/>
    <w:rsid w:val="001D47CD"/>
  </w:style>
  <w:style w:type="paragraph" w:customStyle="1" w:styleId="PageHeader">
    <w:name w:val="*PageHeader"/>
    <w:link w:val="PageHeaderChar"/>
    <w:qFormat/>
    <w:rsid w:val="001D47CD"/>
    <w:pPr>
      <w:spacing w:before="120"/>
    </w:pPr>
    <w:rPr>
      <w:rFonts w:cs="Calibri"/>
      <w:b/>
      <w:sz w:val="18"/>
    </w:rPr>
  </w:style>
  <w:style w:type="character" w:customStyle="1" w:styleId="PageHeaderChar">
    <w:name w:val="*PageHeader Char"/>
    <w:basedOn w:val="BodyTextChar"/>
    <w:link w:val="PageHeader"/>
    <w:rsid w:val="001D47CD"/>
    <w:rPr>
      <w:b/>
      <w:sz w:val="18"/>
    </w:rPr>
  </w:style>
  <w:style w:type="paragraph" w:customStyle="1" w:styleId="Q">
    <w:name w:val="*Q*"/>
    <w:link w:val="QChar"/>
    <w:qFormat/>
    <w:rsid w:val="001D47CD"/>
    <w:pPr>
      <w:spacing w:before="240" w:line="276" w:lineRule="auto"/>
    </w:pPr>
    <w:rPr>
      <w:b/>
    </w:rPr>
  </w:style>
  <w:style w:type="character" w:customStyle="1" w:styleId="QChar">
    <w:name w:val="*Q* Char"/>
    <w:basedOn w:val="DefaultParagraphFont"/>
    <w:link w:val="Q"/>
    <w:rsid w:val="001D47CD"/>
    <w:rPr>
      <w:b/>
    </w:rPr>
  </w:style>
  <w:style w:type="paragraph" w:customStyle="1" w:styleId="SA">
    <w:name w:val="*SA*"/>
    <w:link w:val="SAChar"/>
    <w:qFormat/>
    <w:rsid w:val="001D47CD"/>
    <w:pPr>
      <w:numPr>
        <w:numId w:val="6"/>
      </w:numPr>
      <w:spacing w:before="120" w:line="276" w:lineRule="auto"/>
    </w:pPr>
  </w:style>
  <w:style w:type="character" w:customStyle="1" w:styleId="SAChar">
    <w:name w:val="*SA* Char"/>
    <w:basedOn w:val="DefaultParagraphFont"/>
    <w:link w:val="SA"/>
    <w:rsid w:val="001D47CD"/>
  </w:style>
  <w:style w:type="paragraph" w:customStyle="1" w:styleId="SASRBullet">
    <w:name w:val="*SA/SR Bullet"/>
    <w:basedOn w:val="Normal"/>
    <w:link w:val="SASRBulletChar"/>
    <w:qFormat/>
    <w:rsid w:val="001D47CD"/>
    <w:pPr>
      <w:numPr>
        <w:ilvl w:val="1"/>
        <w:numId w:val="7"/>
      </w:numPr>
      <w:spacing w:before="120"/>
      <w:contextualSpacing/>
    </w:pPr>
  </w:style>
  <w:style w:type="character" w:customStyle="1" w:styleId="SASRBulletChar">
    <w:name w:val="*SA/SR Bullet Char"/>
    <w:basedOn w:val="DefaultParagraphFont"/>
    <w:link w:val="SASRBullet"/>
    <w:rsid w:val="001D47CD"/>
  </w:style>
  <w:style w:type="paragraph" w:customStyle="1" w:styleId="SR">
    <w:name w:val="*SR*"/>
    <w:link w:val="SRChar"/>
    <w:qFormat/>
    <w:rsid w:val="001D47CD"/>
    <w:pPr>
      <w:numPr>
        <w:numId w:val="8"/>
      </w:numPr>
      <w:spacing w:before="120" w:line="276" w:lineRule="auto"/>
    </w:pPr>
  </w:style>
  <w:style w:type="character" w:customStyle="1" w:styleId="SRChar">
    <w:name w:val="*SR* Char"/>
    <w:basedOn w:val="DefaultParagraphFont"/>
    <w:link w:val="SR"/>
    <w:rsid w:val="001D47CD"/>
  </w:style>
  <w:style w:type="paragraph" w:customStyle="1" w:styleId="TA">
    <w:name w:val="*TA*"/>
    <w:link w:val="TAChar"/>
    <w:qFormat/>
    <w:rsid w:val="001D47CD"/>
    <w:pPr>
      <w:spacing w:before="180" w:after="180"/>
    </w:pPr>
  </w:style>
  <w:style w:type="character" w:customStyle="1" w:styleId="TAChar">
    <w:name w:val="*TA* Char"/>
    <w:basedOn w:val="DefaultParagraphFont"/>
    <w:link w:val="TA"/>
    <w:rsid w:val="001D47CD"/>
  </w:style>
  <w:style w:type="paragraph" w:customStyle="1" w:styleId="TableHeaders">
    <w:name w:val="*TableHeaders"/>
    <w:basedOn w:val="Normal"/>
    <w:link w:val="TableHeadersChar"/>
    <w:qFormat/>
    <w:rsid w:val="001D47C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1D47CD"/>
    <w:rPr>
      <w:b/>
      <w:color w:val="FFFFFF" w:themeColor="background1"/>
    </w:rPr>
  </w:style>
  <w:style w:type="paragraph" w:customStyle="1" w:styleId="TableText">
    <w:name w:val="*TableText"/>
    <w:link w:val="TableTextChar"/>
    <w:qFormat/>
    <w:rsid w:val="001D47CD"/>
    <w:pPr>
      <w:spacing w:before="40" w:after="40" w:line="276" w:lineRule="auto"/>
    </w:pPr>
  </w:style>
  <w:style w:type="character" w:customStyle="1" w:styleId="TableTextChar">
    <w:name w:val="*TableText Char"/>
    <w:basedOn w:val="DefaultParagraphFont"/>
    <w:link w:val="TableText"/>
    <w:rsid w:val="001D47CD"/>
  </w:style>
  <w:style w:type="paragraph" w:customStyle="1" w:styleId="ToolHeader">
    <w:name w:val="*ToolHeader"/>
    <w:qFormat/>
    <w:rsid w:val="001D47CD"/>
    <w:pPr>
      <w:spacing w:after="120"/>
    </w:pPr>
    <w:rPr>
      <w:rFonts w:asciiTheme="minorHAnsi" w:hAnsiTheme="minorHAnsi"/>
      <w:b/>
      <w:bCs/>
      <w:color w:val="365F91"/>
      <w:sz w:val="32"/>
      <w:szCs w:val="28"/>
    </w:rPr>
  </w:style>
  <w:style w:type="paragraph" w:customStyle="1" w:styleId="ToolTableText">
    <w:name w:val="*ToolTableText"/>
    <w:qFormat/>
    <w:rsid w:val="001D47CD"/>
    <w:pPr>
      <w:spacing w:before="40" w:after="120"/>
    </w:pPr>
  </w:style>
  <w:style w:type="character" w:customStyle="1" w:styleId="folioChar">
    <w:name w:val="folio Char"/>
    <w:basedOn w:val="DefaultParagraphFont"/>
    <w:link w:val="folio"/>
    <w:rsid w:val="001D47CD"/>
    <w:rPr>
      <w:rFonts w:ascii="Verdana" w:eastAsia="Verdana" w:hAnsi="Verdana" w:cs="Verdana"/>
      <w:color w:val="595959"/>
      <w:sz w:val="16"/>
    </w:rPr>
  </w:style>
  <w:style w:type="character" w:styleId="FootnoteReference">
    <w:name w:val="footnote reference"/>
    <w:basedOn w:val="DefaultParagraphFont"/>
    <w:uiPriority w:val="99"/>
    <w:semiHidden/>
    <w:unhideWhenUsed/>
    <w:rsid w:val="001D47CD"/>
    <w:rPr>
      <w:vertAlign w:val="superscript"/>
    </w:rPr>
  </w:style>
  <w:style w:type="paragraph" w:styleId="FootnoteText">
    <w:name w:val="footnote text"/>
    <w:basedOn w:val="Normal"/>
    <w:link w:val="FootnoteTextChar"/>
    <w:uiPriority w:val="99"/>
    <w:semiHidden/>
    <w:unhideWhenUsed/>
    <w:rsid w:val="001D47CD"/>
    <w:rPr>
      <w:sz w:val="20"/>
    </w:rPr>
  </w:style>
  <w:style w:type="character" w:customStyle="1" w:styleId="FootnoteTextChar">
    <w:name w:val="Footnote Text Char"/>
    <w:basedOn w:val="DefaultParagraphFont"/>
    <w:link w:val="FootnoteText"/>
    <w:uiPriority w:val="99"/>
    <w:semiHidden/>
    <w:rsid w:val="001D47CD"/>
    <w:rPr>
      <w:sz w:val="20"/>
    </w:rPr>
  </w:style>
  <w:style w:type="character" w:customStyle="1" w:styleId="ListParagraphChar">
    <w:name w:val="List Paragraph Char"/>
    <w:basedOn w:val="DefaultParagraphFont"/>
    <w:link w:val="ListParagraph"/>
    <w:uiPriority w:val="34"/>
    <w:rsid w:val="001D47CD"/>
  </w:style>
  <w:style w:type="paragraph" w:customStyle="1" w:styleId="MediumGrid1-Accent21">
    <w:name w:val="Medium Grid 1 - Accent 21"/>
    <w:basedOn w:val="Normal"/>
    <w:uiPriority w:val="34"/>
    <w:rsid w:val="001D47CD"/>
    <w:pPr>
      <w:ind w:left="720"/>
      <w:contextualSpacing/>
    </w:pPr>
  </w:style>
  <w:style w:type="paragraph" w:customStyle="1" w:styleId="MediumList2-Accent41">
    <w:name w:val="Medium List 2 - Accent 41"/>
    <w:basedOn w:val="Normal"/>
    <w:link w:val="MediumList2-Accent41Char"/>
    <w:uiPriority w:val="34"/>
    <w:rsid w:val="001D47CD"/>
    <w:pPr>
      <w:spacing w:after="200"/>
      <w:ind w:left="720"/>
      <w:contextualSpacing/>
    </w:pPr>
  </w:style>
  <w:style w:type="character" w:customStyle="1" w:styleId="MediumList2-Accent41Char">
    <w:name w:val="Medium List 2 - Accent 41 Char"/>
    <w:basedOn w:val="DefaultParagraphFont"/>
    <w:link w:val="MediumList2-Accent41"/>
    <w:uiPriority w:val="34"/>
    <w:rsid w:val="001D47CD"/>
  </w:style>
  <w:style w:type="paragraph" w:customStyle="1" w:styleId="NoSpacing1">
    <w:name w:val="No Spacing1"/>
    <w:link w:val="NoSpacingChar"/>
    <w:rsid w:val="001D47CD"/>
    <w:rPr>
      <w:rFonts w:ascii="Tahoma" w:hAnsi="Tahoma"/>
      <w:sz w:val="19"/>
    </w:rPr>
  </w:style>
  <w:style w:type="character" w:customStyle="1" w:styleId="NoSpacingChar">
    <w:name w:val="No Spacing Char"/>
    <w:link w:val="NoSpacing1"/>
    <w:rsid w:val="001D47CD"/>
    <w:rPr>
      <w:rFonts w:ascii="Tahoma" w:hAnsi="Tahoma"/>
      <w:sz w:val="19"/>
    </w:rPr>
  </w:style>
  <w:style w:type="character" w:customStyle="1" w:styleId="reference-text">
    <w:name w:val="reference-text"/>
    <w:rsid w:val="001D47CD"/>
  </w:style>
  <w:style w:type="paragraph" w:customStyle="1" w:styleId="SubStandard">
    <w:name w:val="*SubStandard"/>
    <w:basedOn w:val="Normal"/>
    <w:link w:val="SubStandardChar"/>
    <w:qFormat/>
    <w:rsid w:val="00A403EC"/>
    <w:pPr>
      <w:numPr>
        <w:numId w:val="28"/>
      </w:numPr>
    </w:pPr>
  </w:style>
  <w:style w:type="character" w:customStyle="1" w:styleId="SubStandardChar">
    <w:name w:val="*SubStandard Char"/>
    <w:link w:val="SubStandard"/>
    <w:rsid w:val="00A4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4038">
      <w:bodyDiv w:val="1"/>
      <w:marLeft w:val="0"/>
      <w:marRight w:val="0"/>
      <w:marTop w:val="0"/>
      <w:marBottom w:val="0"/>
      <w:divBdr>
        <w:top w:val="none" w:sz="0" w:space="0" w:color="auto"/>
        <w:left w:val="none" w:sz="0" w:space="0" w:color="auto"/>
        <w:bottom w:val="none" w:sz="0" w:space="0" w:color="auto"/>
        <w:right w:val="none" w:sz="0" w:space="0" w:color="auto"/>
      </w:divBdr>
    </w:div>
    <w:div w:id="773014749">
      <w:bodyDiv w:val="1"/>
      <w:marLeft w:val="0"/>
      <w:marRight w:val="0"/>
      <w:marTop w:val="0"/>
      <w:marBottom w:val="0"/>
      <w:divBdr>
        <w:top w:val="none" w:sz="0" w:space="0" w:color="auto"/>
        <w:left w:val="none" w:sz="0" w:space="0" w:color="auto"/>
        <w:bottom w:val="none" w:sz="0" w:space="0" w:color="auto"/>
        <w:right w:val="none" w:sz="0" w:space="0" w:color="auto"/>
      </w:divBdr>
    </w:div>
    <w:div w:id="775829342">
      <w:bodyDiv w:val="1"/>
      <w:marLeft w:val="0"/>
      <w:marRight w:val="0"/>
      <w:marTop w:val="0"/>
      <w:marBottom w:val="0"/>
      <w:divBdr>
        <w:top w:val="none" w:sz="0" w:space="0" w:color="auto"/>
        <w:left w:val="none" w:sz="0" w:space="0" w:color="auto"/>
        <w:bottom w:val="none" w:sz="0" w:space="0" w:color="auto"/>
        <w:right w:val="none" w:sz="0" w:space="0" w:color="auto"/>
      </w:divBdr>
    </w:div>
    <w:div w:id="1403063481">
      <w:bodyDiv w:val="1"/>
      <w:marLeft w:val="0"/>
      <w:marRight w:val="0"/>
      <w:marTop w:val="0"/>
      <w:marBottom w:val="0"/>
      <w:divBdr>
        <w:top w:val="none" w:sz="0" w:space="0" w:color="auto"/>
        <w:left w:val="none" w:sz="0" w:space="0" w:color="auto"/>
        <w:bottom w:val="none" w:sz="0" w:space="0" w:color="auto"/>
        <w:right w:val="none" w:sz="0" w:space="0" w:color="auto"/>
      </w:divBdr>
    </w:div>
    <w:div w:id="1736662625">
      <w:marLeft w:val="0"/>
      <w:marRight w:val="0"/>
      <w:marTop w:val="0"/>
      <w:marBottom w:val="0"/>
      <w:divBdr>
        <w:top w:val="none" w:sz="0" w:space="0" w:color="auto"/>
        <w:left w:val="none" w:sz="0" w:space="0" w:color="auto"/>
        <w:bottom w:val="none" w:sz="0" w:space="0" w:color="auto"/>
        <w:right w:val="none" w:sz="0" w:space="0" w:color="auto"/>
      </w:divBdr>
    </w:div>
    <w:div w:id="1736662627">
      <w:marLeft w:val="0"/>
      <w:marRight w:val="0"/>
      <w:marTop w:val="0"/>
      <w:marBottom w:val="0"/>
      <w:divBdr>
        <w:top w:val="none" w:sz="0" w:space="0" w:color="auto"/>
        <w:left w:val="none" w:sz="0" w:space="0" w:color="auto"/>
        <w:bottom w:val="none" w:sz="0" w:space="0" w:color="auto"/>
        <w:right w:val="none" w:sz="0" w:space="0" w:color="auto"/>
      </w:divBdr>
      <w:divsChild>
        <w:div w:id="1736662658">
          <w:marLeft w:val="0"/>
          <w:marRight w:val="0"/>
          <w:marTop w:val="0"/>
          <w:marBottom w:val="0"/>
          <w:divBdr>
            <w:top w:val="none" w:sz="0" w:space="0" w:color="auto"/>
            <w:left w:val="none" w:sz="0" w:space="0" w:color="auto"/>
            <w:bottom w:val="none" w:sz="0" w:space="0" w:color="auto"/>
            <w:right w:val="none" w:sz="0" w:space="0" w:color="auto"/>
          </w:divBdr>
          <w:divsChild>
            <w:div w:id="1736662655">
              <w:marLeft w:val="0"/>
              <w:marRight w:val="0"/>
              <w:marTop w:val="0"/>
              <w:marBottom w:val="0"/>
              <w:divBdr>
                <w:top w:val="none" w:sz="0" w:space="0" w:color="auto"/>
                <w:left w:val="none" w:sz="0" w:space="0" w:color="auto"/>
                <w:bottom w:val="none" w:sz="0" w:space="0" w:color="auto"/>
                <w:right w:val="none" w:sz="0" w:space="0" w:color="auto"/>
              </w:divBdr>
              <w:divsChild>
                <w:div w:id="1736662632">
                  <w:marLeft w:val="0"/>
                  <w:marRight w:val="157"/>
                  <w:marTop w:val="0"/>
                  <w:marBottom w:val="0"/>
                  <w:divBdr>
                    <w:top w:val="none" w:sz="0" w:space="0" w:color="auto"/>
                    <w:left w:val="none" w:sz="0" w:space="0" w:color="auto"/>
                    <w:bottom w:val="none" w:sz="0" w:space="0" w:color="auto"/>
                    <w:right w:val="none" w:sz="0" w:space="0" w:color="auto"/>
                  </w:divBdr>
                  <w:divsChild>
                    <w:div w:id="1736662660">
                      <w:marLeft w:val="0"/>
                      <w:marRight w:val="0"/>
                      <w:marTop w:val="0"/>
                      <w:marBottom w:val="0"/>
                      <w:divBdr>
                        <w:top w:val="none" w:sz="0" w:space="0" w:color="auto"/>
                        <w:left w:val="none" w:sz="0" w:space="0" w:color="auto"/>
                        <w:bottom w:val="none" w:sz="0" w:space="0" w:color="auto"/>
                        <w:right w:val="none" w:sz="0" w:space="0" w:color="auto"/>
                      </w:divBdr>
                      <w:divsChild>
                        <w:div w:id="17366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31">
      <w:marLeft w:val="0"/>
      <w:marRight w:val="0"/>
      <w:marTop w:val="0"/>
      <w:marBottom w:val="0"/>
      <w:divBdr>
        <w:top w:val="none" w:sz="0" w:space="0" w:color="auto"/>
        <w:left w:val="none" w:sz="0" w:space="0" w:color="auto"/>
        <w:bottom w:val="none" w:sz="0" w:space="0" w:color="auto"/>
        <w:right w:val="none" w:sz="0" w:space="0" w:color="auto"/>
      </w:divBdr>
    </w:div>
    <w:div w:id="1736662635">
      <w:marLeft w:val="0"/>
      <w:marRight w:val="0"/>
      <w:marTop w:val="0"/>
      <w:marBottom w:val="0"/>
      <w:divBdr>
        <w:top w:val="none" w:sz="0" w:space="0" w:color="auto"/>
        <w:left w:val="none" w:sz="0" w:space="0" w:color="auto"/>
        <w:bottom w:val="none" w:sz="0" w:space="0" w:color="auto"/>
        <w:right w:val="none" w:sz="0" w:space="0" w:color="auto"/>
      </w:divBdr>
    </w:div>
    <w:div w:id="1736662637">
      <w:marLeft w:val="0"/>
      <w:marRight w:val="0"/>
      <w:marTop w:val="0"/>
      <w:marBottom w:val="0"/>
      <w:divBdr>
        <w:top w:val="none" w:sz="0" w:space="0" w:color="auto"/>
        <w:left w:val="none" w:sz="0" w:space="0" w:color="auto"/>
        <w:bottom w:val="none" w:sz="0" w:space="0" w:color="auto"/>
        <w:right w:val="none" w:sz="0" w:space="0" w:color="auto"/>
      </w:divBdr>
    </w:div>
    <w:div w:id="1736662638">
      <w:marLeft w:val="0"/>
      <w:marRight w:val="0"/>
      <w:marTop w:val="0"/>
      <w:marBottom w:val="0"/>
      <w:divBdr>
        <w:top w:val="none" w:sz="0" w:space="0" w:color="auto"/>
        <w:left w:val="none" w:sz="0" w:space="0" w:color="auto"/>
        <w:bottom w:val="none" w:sz="0" w:space="0" w:color="auto"/>
        <w:right w:val="none" w:sz="0" w:space="0" w:color="auto"/>
      </w:divBdr>
    </w:div>
    <w:div w:id="1736662640">
      <w:marLeft w:val="0"/>
      <w:marRight w:val="0"/>
      <w:marTop w:val="0"/>
      <w:marBottom w:val="0"/>
      <w:divBdr>
        <w:top w:val="none" w:sz="0" w:space="0" w:color="auto"/>
        <w:left w:val="none" w:sz="0" w:space="0" w:color="auto"/>
        <w:bottom w:val="none" w:sz="0" w:space="0" w:color="auto"/>
        <w:right w:val="none" w:sz="0" w:space="0" w:color="auto"/>
      </w:divBdr>
    </w:div>
    <w:div w:id="1736662643">
      <w:marLeft w:val="0"/>
      <w:marRight w:val="0"/>
      <w:marTop w:val="0"/>
      <w:marBottom w:val="0"/>
      <w:divBdr>
        <w:top w:val="none" w:sz="0" w:space="0" w:color="auto"/>
        <w:left w:val="none" w:sz="0" w:space="0" w:color="auto"/>
        <w:bottom w:val="none" w:sz="0" w:space="0" w:color="auto"/>
        <w:right w:val="none" w:sz="0" w:space="0" w:color="auto"/>
      </w:divBdr>
    </w:div>
    <w:div w:id="1736662649">
      <w:marLeft w:val="0"/>
      <w:marRight w:val="0"/>
      <w:marTop w:val="0"/>
      <w:marBottom w:val="0"/>
      <w:divBdr>
        <w:top w:val="none" w:sz="0" w:space="0" w:color="auto"/>
        <w:left w:val="none" w:sz="0" w:space="0" w:color="auto"/>
        <w:bottom w:val="none" w:sz="0" w:space="0" w:color="auto"/>
        <w:right w:val="none" w:sz="0" w:space="0" w:color="auto"/>
      </w:divBdr>
      <w:divsChild>
        <w:div w:id="1736662644">
          <w:marLeft w:val="0"/>
          <w:marRight w:val="0"/>
          <w:marTop w:val="0"/>
          <w:marBottom w:val="0"/>
          <w:divBdr>
            <w:top w:val="none" w:sz="0" w:space="0" w:color="auto"/>
            <w:left w:val="none" w:sz="0" w:space="0" w:color="auto"/>
            <w:bottom w:val="none" w:sz="0" w:space="0" w:color="auto"/>
            <w:right w:val="none" w:sz="0" w:space="0" w:color="auto"/>
          </w:divBdr>
          <w:divsChild>
            <w:div w:id="1736662647">
              <w:marLeft w:val="0"/>
              <w:marRight w:val="0"/>
              <w:marTop w:val="0"/>
              <w:marBottom w:val="0"/>
              <w:divBdr>
                <w:top w:val="none" w:sz="0" w:space="0" w:color="auto"/>
                <w:left w:val="none" w:sz="0" w:space="0" w:color="auto"/>
                <w:bottom w:val="none" w:sz="0" w:space="0" w:color="auto"/>
                <w:right w:val="none" w:sz="0" w:space="0" w:color="auto"/>
              </w:divBdr>
              <w:divsChild>
                <w:div w:id="1736662645">
                  <w:marLeft w:val="0"/>
                  <w:marRight w:val="195"/>
                  <w:marTop w:val="0"/>
                  <w:marBottom w:val="0"/>
                  <w:divBdr>
                    <w:top w:val="none" w:sz="0" w:space="0" w:color="auto"/>
                    <w:left w:val="none" w:sz="0" w:space="0" w:color="auto"/>
                    <w:bottom w:val="none" w:sz="0" w:space="0" w:color="auto"/>
                    <w:right w:val="none" w:sz="0" w:space="0" w:color="auto"/>
                  </w:divBdr>
                  <w:divsChild>
                    <w:div w:id="1736662639">
                      <w:marLeft w:val="0"/>
                      <w:marRight w:val="0"/>
                      <w:marTop w:val="0"/>
                      <w:marBottom w:val="0"/>
                      <w:divBdr>
                        <w:top w:val="none" w:sz="0" w:space="0" w:color="auto"/>
                        <w:left w:val="none" w:sz="0" w:space="0" w:color="auto"/>
                        <w:bottom w:val="none" w:sz="0" w:space="0" w:color="auto"/>
                        <w:right w:val="none" w:sz="0" w:space="0" w:color="auto"/>
                      </w:divBdr>
                      <w:divsChild>
                        <w:div w:id="1736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0">
      <w:marLeft w:val="0"/>
      <w:marRight w:val="0"/>
      <w:marTop w:val="0"/>
      <w:marBottom w:val="0"/>
      <w:divBdr>
        <w:top w:val="none" w:sz="0" w:space="0" w:color="auto"/>
        <w:left w:val="none" w:sz="0" w:space="0" w:color="auto"/>
        <w:bottom w:val="none" w:sz="0" w:space="0" w:color="auto"/>
        <w:right w:val="none" w:sz="0" w:space="0" w:color="auto"/>
      </w:divBdr>
    </w:div>
    <w:div w:id="1736662651">
      <w:marLeft w:val="0"/>
      <w:marRight w:val="0"/>
      <w:marTop w:val="0"/>
      <w:marBottom w:val="0"/>
      <w:divBdr>
        <w:top w:val="none" w:sz="0" w:space="0" w:color="auto"/>
        <w:left w:val="none" w:sz="0" w:space="0" w:color="auto"/>
        <w:bottom w:val="none" w:sz="0" w:space="0" w:color="auto"/>
        <w:right w:val="none" w:sz="0" w:space="0" w:color="auto"/>
      </w:divBdr>
      <w:divsChild>
        <w:div w:id="1736662633">
          <w:marLeft w:val="0"/>
          <w:marRight w:val="0"/>
          <w:marTop w:val="0"/>
          <w:marBottom w:val="0"/>
          <w:divBdr>
            <w:top w:val="none" w:sz="0" w:space="0" w:color="auto"/>
            <w:left w:val="none" w:sz="0" w:space="0" w:color="auto"/>
            <w:bottom w:val="none" w:sz="0" w:space="0" w:color="auto"/>
            <w:right w:val="none" w:sz="0" w:space="0" w:color="auto"/>
          </w:divBdr>
          <w:divsChild>
            <w:div w:id="1736662641">
              <w:marLeft w:val="0"/>
              <w:marRight w:val="0"/>
              <w:marTop w:val="0"/>
              <w:marBottom w:val="0"/>
              <w:divBdr>
                <w:top w:val="none" w:sz="0" w:space="0" w:color="auto"/>
                <w:left w:val="none" w:sz="0" w:space="0" w:color="auto"/>
                <w:bottom w:val="none" w:sz="0" w:space="0" w:color="auto"/>
                <w:right w:val="none" w:sz="0" w:space="0" w:color="auto"/>
              </w:divBdr>
              <w:divsChild>
                <w:div w:id="1736662664">
                  <w:marLeft w:val="0"/>
                  <w:marRight w:val="157"/>
                  <w:marTop w:val="0"/>
                  <w:marBottom w:val="0"/>
                  <w:divBdr>
                    <w:top w:val="none" w:sz="0" w:space="0" w:color="auto"/>
                    <w:left w:val="none" w:sz="0" w:space="0" w:color="auto"/>
                    <w:bottom w:val="none" w:sz="0" w:space="0" w:color="auto"/>
                    <w:right w:val="none" w:sz="0" w:space="0" w:color="auto"/>
                  </w:divBdr>
                  <w:divsChild>
                    <w:div w:id="1736662652">
                      <w:marLeft w:val="0"/>
                      <w:marRight w:val="0"/>
                      <w:marTop w:val="0"/>
                      <w:marBottom w:val="0"/>
                      <w:divBdr>
                        <w:top w:val="none" w:sz="0" w:space="0" w:color="auto"/>
                        <w:left w:val="none" w:sz="0" w:space="0" w:color="auto"/>
                        <w:bottom w:val="none" w:sz="0" w:space="0" w:color="auto"/>
                        <w:right w:val="none" w:sz="0" w:space="0" w:color="auto"/>
                      </w:divBdr>
                      <w:divsChild>
                        <w:div w:id="17366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3">
      <w:marLeft w:val="0"/>
      <w:marRight w:val="0"/>
      <w:marTop w:val="0"/>
      <w:marBottom w:val="0"/>
      <w:divBdr>
        <w:top w:val="none" w:sz="0" w:space="0" w:color="auto"/>
        <w:left w:val="none" w:sz="0" w:space="0" w:color="auto"/>
        <w:bottom w:val="none" w:sz="0" w:space="0" w:color="auto"/>
        <w:right w:val="none" w:sz="0" w:space="0" w:color="auto"/>
      </w:divBdr>
    </w:div>
    <w:div w:id="1736662654">
      <w:marLeft w:val="0"/>
      <w:marRight w:val="0"/>
      <w:marTop w:val="0"/>
      <w:marBottom w:val="0"/>
      <w:divBdr>
        <w:top w:val="none" w:sz="0" w:space="0" w:color="auto"/>
        <w:left w:val="none" w:sz="0" w:space="0" w:color="auto"/>
        <w:bottom w:val="none" w:sz="0" w:space="0" w:color="auto"/>
        <w:right w:val="none" w:sz="0" w:space="0" w:color="auto"/>
      </w:divBdr>
      <w:divsChild>
        <w:div w:id="1736662642">
          <w:marLeft w:val="0"/>
          <w:marRight w:val="0"/>
          <w:marTop w:val="0"/>
          <w:marBottom w:val="0"/>
          <w:divBdr>
            <w:top w:val="none" w:sz="0" w:space="0" w:color="auto"/>
            <w:left w:val="none" w:sz="0" w:space="0" w:color="auto"/>
            <w:bottom w:val="none" w:sz="0" w:space="0" w:color="auto"/>
            <w:right w:val="none" w:sz="0" w:space="0" w:color="auto"/>
          </w:divBdr>
          <w:divsChild>
            <w:div w:id="1736662646">
              <w:marLeft w:val="0"/>
              <w:marRight w:val="0"/>
              <w:marTop w:val="0"/>
              <w:marBottom w:val="0"/>
              <w:divBdr>
                <w:top w:val="none" w:sz="0" w:space="0" w:color="auto"/>
                <w:left w:val="none" w:sz="0" w:space="0" w:color="auto"/>
                <w:bottom w:val="none" w:sz="0" w:space="0" w:color="auto"/>
                <w:right w:val="none" w:sz="0" w:space="0" w:color="auto"/>
              </w:divBdr>
              <w:divsChild>
                <w:div w:id="1736662648">
                  <w:marLeft w:val="0"/>
                  <w:marRight w:val="195"/>
                  <w:marTop w:val="0"/>
                  <w:marBottom w:val="0"/>
                  <w:divBdr>
                    <w:top w:val="none" w:sz="0" w:space="0" w:color="auto"/>
                    <w:left w:val="none" w:sz="0" w:space="0" w:color="auto"/>
                    <w:bottom w:val="none" w:sz="0" w:space="0" w:color="auto"/>
                    <w:right w:val="none" w:sz="0" w:space="0" w:color="auto"/>
                  </w:divBdr>
                  <w:divsChild>
                    <w:div w:id="1736662629">
                      <w:marLeft w:val="0"/>
                      <w:marRight w:val="0"/>
                      <w:marTop w:val="0"/>
                      <w:marBottom w:val="0"/>
                      <w:divBdr>
                        <w:top w:val="none" w:sz="0" w:space="0" w:color="auto"/>
                        <w:left w:val="none" w:sz="0" w:space="0" w:color="auto"/>
                        <w:bottom w:val="none" w:sz="0" w:space="0" w:color="auto"/>
                        <w:right w:val="none" w:sz="0" w:space="0" w:color="auto"/>
                      </w:divBdr>
                      <w:divsChild>
                        <w:div w:id="17366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6">
      <w:marLeft w:val="0"/>
      <w:marRight w:val="0"/>
      <w:marTop w:val="0"/>
      <w:marBottom w:val="0"/>
      <w:divBdr>
        <w:top w:val="none" w:sz="0" w:space="0" w:color="auto"/>
        <w:left w:val="none" w:sz="0" w:space="0" w:color="auto"/>
        <w:bottom w:val="none" w:sz="0" w:space="0" w:color="auto"/>
        <w:right w:val="none" w:sz="0" w:space="0" w:color="auto"/>
      </w:divBdr>
    </w:div>
    <w:div w:id="1736662659">
      <w:marLeft w:val="0"/>
      <w:marRight w:val="0"/>
      <w:marTop w:val="0"/>
      <w:marBottom w:val="0"/>
      <w:divBdr>
        <w:top w:val="none" w:sz="0" w:space="0" w:color="auto"/>
        <w:left w:val="none" w:sz="0" w:space="0" w:color="auto"/>
        <w:bottom w:val="none" w:sz="0" w:space="0" w:color="auto"/>
        <w:right w:val="none" w:sz="0" w:space="0" w:color="auto"/>
      </w:divBdr>
      <w:divsChild>
        <w:div w:id="1736662663">
          <w:marLeft w:val="720"/>
          <w:marRight w:val="720"/>
          <w:marTop w:val="100"/>
          <w:marBottom w:val="100"/>
          <w:divBdr>
            <w:top w:val="none" w:sz="0" w:space="0" w:color="auto"/>
            <w:left w:val="none" w:sz="0" w:space="0" w:color="auto"/>
            <w:bottom w:val="none" w:sz="0" w:space="0" w:color="auto"/>
            <w:right w:val="none" w:sz="0" w:space="0" w:color="auto"/>
          </w:divBdr>
          <w:divsChild>
            <w:div w:id="17366626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662665">
      <w:marLeft w:val="0"/>
      <w:marRight w:val="0"/>
      <w:marTop w:val="0"/>
      <w:marBottom w:val="0"/>
      <w:divBdr>
        <w:top w:val="none" w:sz="0" w:space="0" w:color="auto"/>
        <w:left w:val="none" w:sz="0" w:space="0" w:color="auto"/>
        <w:bottom w:val="none" w:sz="0" w:space="0" w:color="auto"/>
        <w:right w:val="none" w:sz="0" w:space="0" w:color="auto"/>
      </w:divBdr>
      <w:divsChild>
        <w:div w:id="1736662623">
          <w:marLeft w:val="0"/>
          <w:marRight w:val="0"/>
          <w:marTop w:val="0"/>
          <w:marBottom w:val="0"/>
          <w:divBdr>
            <w:top w:val="none" w:sz="0" w:space="0" w:color="auto"/>
            <w:left w:val="none" w:sz="0" w:space="0" w:color="auto"/>
            <w:bottom w:val="none" w:sz="0" w:space="0" w:color="auto"/>
            <w:right w:val="none" w:sz="0" w:space="0" w:color="auto"/>
          </w:divBdr>
          <w:divsChild>
            <w:div w:id="1736662630">
              <w:marLeft w:val="0"/>
              <w:marRight w:val="0"/>
              <w:marTop w:val="0"/>
              <w:marBottom w:val="0"/>
              <w:divBdr>
                <w:top w:val="none" w:sz="0" w:space="0" w:color="auto"/>
                <w:left w:val="none" w:sz="0" w:space="0" w:color="auto"/>
                <w:bottom w:val="none" w:sz="0" w:space="0" w:color="auto"/>
                <w:right w:val="none" w:sz="0" w:space="0" w:color="auto"/>
              </w:divBdr>
              <w:divsChild>
                <w:div w:id="1736662628">
                  <w:marLeft w:val="0"/>
                  <w:marRight w:val="195"/>
                  <w:marTop w:val="0"/>
                  <w:marBottom w:val="0"/>
                  <w:divBdr>
                    <w:top w:val="none" w:sz="0" w:space="0" w:color="auto"/>
                    <w:left w:val="none" w:sz="0" w:space="0" w:color="auto"/>
                    <w:bottom w:val="none" w:sz="0" w:space="0" w:color="auto"/>
                    <w:right w:val="none" w:sz="0" w:space="0" w:color="auto"/>
                  </w:divBdr>
                  <w:divsChild>
                    <w:div w:id="1736662662">
                      <w:marLeft w:val="0"/>
                      <w:marRight w:val="0"/>
                      <w:marTop w:val="0"/>
                      <w:marBottom w:val="0"/>
                      <w:divBdr>
                        <w:top w:val="none" w:sz="0" w:space="0" w:color="auto"/>
                        <w:left w:val="none" w:sz="0" w:space="0" w:color="auto"/>
                        <w:bottom w:val="none" w:sz="0" w:space="0" w:color="auto"/>
                        <w:right w:val="none" w:sz="0" w:space="0" w:color="auto"/>
                      </w:divBdr>
                      <w:divsChild>
                        <w:div w:id="17366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11310">
      <w:bodyDiv w:val="1"/>
      <w:marLeft w:val="0"/>
      <w:marRight w:val="0"/>
      <w:marTop w:val="0"/>
      <w:marBottom w:val="0"/>
      <w:divBdr>
        <w:top w:val="none" w:sz="0" w:space="0" w:color="auto"/>
        <w:left w:val="none" w:sz="0" w:space="0" w:color="auto"/>
        <w:bottom w:val="none" w:sz="0" w:space="0" w:color="auto"/>
        <w:right w:val="none" w:sz="0" w:space="0" w:color="auto"/>
      </w:divBdr>
    </w:div>
    <w:div w:id="20314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3.0/"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A9D2-B05E-E647-A4D9-16C68EF1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3664</Words>
  <Characters>20891</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Tracy Bauer</cp:lastModifiedBy>
  <cp:revision>8</cp:revision>
  <cp:lastPrinted>2014-01-31T15:35:00Z</cp:lastPrinted>
  <dcterms:created xsi:type="dcterms:W3CDTF">2015-06-29T19:56:00Z</dcterms:created>
  <dcterms:modified xsi:type="dcterms:W3CDTF">2015-06-30T16:49:00Z</dcterms:modified>
</cp:coreProperties>
</file>