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2AC9E564" w14:textId="77777777" w:rsidTr="00BC53D0">
        <w:trPr>
          <w:trHeight w:val="1008"/>
        </w:trPr>
        <w:tc>
          <w:tcPr>
            <w:tcW w:w="1980" w:type="dxa"/>
            <w:shd w:val="clear" w:color="auto" w:fill="385623"/>
            <w:vAlign w:val="center"/>
          </w:tcPr>
          <w:p w14:paraId="4B781FBE" w14:textId="77777777" w:rsidR="00790BCC" w:rsidRPr="00D31F4D" w:rsidRDefault="00046333" w:rsidP="00D31F4D">
            <w:pPr>
              <w:pStyle w:val="Header-banner"/>
              <w:rPr>
                <w:rFonts w:asciiTheme="minorHAnsi" w:hAnsiTheme="minorHAnsi"/>
              </w:rPr>
            </w:pPr>
            <w:r>
              <w:rPr>
                <w:rFonts w:asciiTheme="minorHAnsi" w:hAnsiTheme="minorHAnsi"/>
              </w:rPr>
              <w:t>11.2.2</w:t>
            </w:r>
          </w:p>
        </w:tc>
        <w:tc>
          <w:tcPr>
            <w:tcW w:w="7380" w:type="dxa"/>
            <w:shd w:val="clear" w:color="auto" w:fill="76923C"/>
            <w:vAlign w:val="center"/>
          </w:tcPr>
          <w:p w14:paraId="5A668A06" w14:textId="77777777" w:rsidR="00790BCC" w:rsidRPr="00D31F4D" w:rsidRDefault="00046333" w:rsidP="00D31F4D">
            <w:pPr>
              <w:pStyle w:val="Header2banner"/>
              <w:rPr>
                <w:rFonts w:asciiTheme="minorHAnsi" w:hAnsiTheme="minorHAnsi"/>
              </w:rPr>
            </w:pPr>
            <w:r>
              <w:rPr>
                <w:rFonts w:asciiTheme="minorHAnsi" w:hAnsiTheme="minorHAnsi"/>
              </w:rPr>
              <w:t>Lesson 4</w:t>
            </w:r>
          </w:p>
        </w:tc>
      </w:tr>
    </w:tbl>
    <w:p w14:paraId="1E7205AC" w14:textId="77777777" w:rsidR="00790BCC" w:rsidRPr="00790BCC" w:rsidRDefault="00790BCC" w:rsidP="00D31F4D">
      <w:pPr>
        <w:pStyle w:val="Heading1"/>
      </w:pPr>
      <w:r w:rsidRPr="00790BCC">
        <w:t>Introduction</w:t>
      </w:r>
    </w:p>
    <w:p w14:paraId="175050E2" w14:textId="77777777" w:rsidR="00204350" w:rsidRDefault="00195410" w:rsidP="00D31F4D">
      <w:r>
        <w:t xml:space="preserve">In this lesson, students </w:t>
      </w:r>
      <w:r w:rsidR="00693BD1">
        <w:t>continue their analysis of “An Address by Elizabeth Cady Stanton.”</w:t>
      </w:r>
      <w:r>
        <w:t xml:space="preserve"> Students read and discuss paragraphs 6</w:t>
      </w:r>
      <w:r w:rsidR="00E80FBF">
        <w:t>–</w:t>
      </w:r>
      <w:r>
        <w:t>7</w:t>
      </w:r>
      <w:r w:rsidR="005F45B5">
        <w:t xml:space="preserve"> (from “The right is ours. The question now is” through “</w:t>
      </w:r>
      <w:r w:rsidR="00AF673A">
        <w:t>until by continual coming we shall weary him</w:t>
      </w:r>
      <w:r w:rsidR="005F45B5">
        <w:t>”)</w:t>
      </w:r>
      <w:r w:rsidR="00E80FBF">
        <w:t>,</w:t>
      </w:r>
      <w:r w:rsidR="005F45B5">
        <w:t xml:space="preserve"> </w:t>
      </w:r>
      <w:r w:rsidR="00BC302D">
        <w:t xml:space="preserve">in which </w:t>
      </w:r>
      <w:r w:rsidR="00204350">
        <w:t>Cady Stanton</w:t>
      </w:r>
      <w:r w:rsidR="00BC302D">
        <w:t xml:space="preserve"> </w:t>
      </w:r>
      <w:r w:rsidR="008320FC">
        <w:t xml:space="preserve">further develops the idea </w:t>
      </w:r>
      <w:r w:rsidR="00BC302D">
        <w:t>that women de</w:t>
      </w:r>
      <w:r w:rsidR="006E2B4A">
        <w:t>serve the right to vote and</w:t>
      </w:r>
      <w:r w:rsidR="00BC302D">
        <w:t xml:space="preserve"> </w:t>
      </w:r>
      <w:r w:rsidR="00636AA0">
        <w:t xml:space="preserve">explains how </w:t>
      </w:r>
      <w:r w:rsidR="00BC302D">
        <w:t>they will</w:t>
      </w:r>
      <w:r w:rsidR="006E2B4A">
        <w:t xml:space="preserve"> achieve success through action</w:t>
      </w:r>
      <w:r w:rsidR="00BC302D">
        <w:t xml:space="preserve">. Students analyze the passage for Cady Stanton’s use of rhetoric and determine how the style and content of this passage contribute to the power, persuasiveness, or beauty of </w:t>
      </w:r>
      <w:r w:rsidR="009860FC">
        <w:t>her</w:t>
      </w:r>
      <w:r w:rsidR="00204350">
        <w:t xml:space="preserve"> </w:t>
      </w:r>
      <w:r w:rsidR="0004284B">
        <w:t>speech</w:t>
      </w:r>
      <w:r w:rsidR="00BC302D">
        <w:t>. Students use the</w:t>
      </w:r>
      <w:r w:rsidR="00C1728F">
        <w:t>ir</w:t>
      </w:r>
      <w:r w:rsidR="00BC302D">
        <w:t xml:space="preserve"> Rhetorical Impact Tracking</w:t>
      </w:r>
      <w:r w:rsidR="009D0930">
        <w:t xml:space="preserve"> Tool</w:t>
      </w:r>
      <w:r w:rsidR="00C1728F">
        <w:t>s</w:t>
      </w:r>
      <w:r w:rsidR="00BC302D">
        <w:t xml:space="preserve"> to guide them in </w:t>
      </w:r>
      <w:r w:rsidR="008320FC">
        <w:t>th</w:t>
      </w:r>
      <w:r w:rsidR="00204350">
        <w:t>e</w:t>
      </w:r>
      <w:r w:rsidR="009860FC">
        <w:t>ir</w:t>
      </w:r>
      <w:r w:rsidR="008320FC">
        <w:t xml:space="preserve"> analysis</w:t>
      </w:r>
      <w:r w:rsidR="00204350">
        <w:t xml:space="preserve"> of the text</w:t>
      </w:r>
      <w:r w:rsidR="00BC302D">
        <w:t xml:space="preserve">. </w:t>
      </w:r>
    </w:p>
    <w:p w14:paraId="7F3BA6D2" w14:textId="77777777" w:rsidR="00E258C5" w:rsidRDefault="00204350" w:rsidP="00D31F4D">
      <w:r>
        <w:t xml:space="preserve">Additionally, </w:t>
      </w:r>
      <w:r w:rsidR="00027175">
        <w:t xml:space="preserve">this lesson features targeted </w:t>
      </w:r>
      <w:r w:rsidR="004C6283">
        <w:t>writing instruction on</w:t>
      </w:r>
      <w:r w:rsidR="00046333">
        <w:t xml:space="preserve"> W.11-12.2.e</w:t>
      </w:r>
      <w:r w:rsidR="00027175">
        <w:t>. Students</w:t>
      </w:r>
      <w:r w:rsidR="00046333">
        <w:t xml:space="preserve"> </w:t>
      </w:r>
      <w:r w:rsidR="0062415F">
        <w:t>discuss</w:t>
      </w:r>
      <w:r w:rsidR="00046333">
        <w:t xml:space="preserve"> establishing and maintaining a formal style and objective tone in their writing</w:t>
      </w:r>
      <w:r w:rsidR="00E80FBF">
        <w:t>, and use these writing skills in their assessment.</w:t>
      </w:r>
      <w:r w:rsidR="00027175">
        <w:t xml:space="preserve"> </w:t>
      </w:r>
      <w:r w:rsidR="00E80FBF">
        <w:t>Student learning is assessed</w:t>
      </w:r>
      <w:r w:rsidR="00DD278D">
        <w:t xml:space="preserve"> </w:t>
      </w:r>
      <w:r w:rsidR="00E80FBF">
        <w:t>via a</w:t>
      </w:r>
      <w:r w:rsidR="008D52A6">
        <w:t xml:space="preserve"> Quick W</w:t>
      </w:r>
      <w:r w:rsidR="00DD278D">
        <w:t xml:space="preserve">rite </w:t>
      </w:r>
      <w:r w:rsidR="00E80FBF">
        <w:t>at the end of the lesson</w:t>
      </w:r>
      <w:r w:rsidR="00193FF3">
        <w:t>: How does Cady Stanton’s use of style and content in this excerpt advance her purpose?</w:t>
      </w:r>
      <w:r w:rsidR="00972BE7">
        <w:t xml:space="preserve"> </w:t>
      </w:r>
    </w:p>
    <w:p w14:paraId="2E7BB363" w14:textId="77777777" w:rsidR="00790BCC" w:rsidRPr="00790BCC" w:rsidRDefault="00BC302D" w:rsidP="00D31F4D">
      <w:r>
        <w:t xml:space="preserve">For </w:t>
      </w:r>
      <w:r w:rsidR="00204350">
        <w:t>h</w:t>
      </w:r>
      <w:r>
        <w:t xml:space="preserve">omework, </w:t>
      </w:r>
      <w:r w:rsidR="005D438D">
        <w:t xml:space="preserve">students </w:t>
      </w:r>
      <w:r w:rsidR="000C22AB">
        <w:t>preview</w:t>
      </w:r>
      <w:r w:rsidR="00D96F4B">
        <w:t xml:space="preserve"> </w:t>
      </w:r>
      <w:r w:rsidR="00CB1689">
        <w:t>paragraphs 8</w:t>
      </w:r>
      <w:r w:rsidR="00E80FBF">
        <w:t>–</w:t>
      </w:r>
      <w:r w:rsidR="00CB1689">
        <w:t xml:space="preserve">10 </w:t>
      </w:r>
      <w:r w:rsidR="00D96F4B">
        <w:t xml:space="preserve">and </w:t>
      </w:r>
      <w:r w:rsidR="00CB1689">
        <w:t>identify and define</w:t>
      </w:r>
      <w:r w:rsidR="00D96F4B">
        <w:t xml:space="preserve"> unfamiliar words</w:t>
      </w:r>
      <w:r w:rsidR="008D52A6">
        <w:t>.</w:t>
      </w:r>
      <w:r w:rsidR="000C22AB">
        <w:t xml:space="preserve"> </w:t>
      </w:r>
      <w:r w:rsidR="008D52A6">
        <w:t xml:space="preserve">Additionally, students </w:t>
      </w:r>
      <w:r w:rsidR="00001E76">
        <w:t>add</w:t>
      </w:r>
      <w:r w:rsidR="008D52A6">
        <w:t xml:space="preserve"> at least</w:t>
      </w:r>
      <w:r w:rsidR="00001E76">
        <w:t xml:space="preserve"> two ideas to their Ideas Tracking Tools and identify at least one central idea.</w:t>
      </w:r>
    </w:p>
    <w:p w14:paraId="5A9DA26C" w14:textId="77777777" w:rsidR="00790BCC" w:rsidRPr="00790BCC" w:rsidRDefault="00790BCC" w:rsidP="00D31F4D">
      <w:pPr>
        <w:pStyle w:val="Heading1"/>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2A80A85B" w14:textId="77777777" w:rsidTr="00BC53D0">
        <w:tc>
          <w:tcPr>
            <w:tcW w:w="9360" w:type="dxa"/>
            <w:gridSpan w:val="2"/>
            <w:shd w:val="clear" w:color="auto" w:fill="76923C"/>
          </w:tcPr>
          <w:p w14:paraId="6C6CF1AF" w14:textId="77777777" w:rsidR="00790BCC" w:rsidRPr="00790BCC" w:rsidRDefault="00790BCC" w:rsidP="007017EB">
            <w:pPr>
              <w:pStyle w:val="TableHeaders"/>
            </w:pPr>
            <w:r w:rsidRPr="00790BCC">
              <w:t>Assessed Standard(s)</w:t>
            </w:r>
          </w:p>
        </w:tc>
      </w:tr>
      <w:tr w:rsidR="00790BCC" w:rsidRPr="00790BCC" w14:paraId="2340CD0E" w14:textId="77777777" w:rsidTr="00BC53D0">
        <w:tc>
          <w:tcPr>
            <w:tcW w:w="1329" w:type="dxa"/>
          </w:tcPr>
          <w:p w14:paraId="24C7868C" w14:textId="77777777" w:rsidR="00790BCC" w:rsidRPr="00790BCC" w:rsidRDefault="00DC35B4" w:rsidP="00D31F4D">
            <w:pPr>
              <w:pStyle w:val="TableText"/>
            </w:pPr>
            <w:r>
              <w:t>RI.11-12.6</w:t>
            </w:r>
          </w:p>
        </w:tc>
        <w:tc>
          <w:tcPr>
            <w:tcW w:w="8031" w:type="dxa"/>
          </w:tcPr>
          <w:p w14:paraId="15817A62" w14:textId="77777777" w:rsidR="00790BCC" w:rsidRPr="00790BCC" w:rsidRDefault="00DC35B4" w:rsidP="00DC35B4">
            <w:pPr>
              <w:pStyle w:val="TableText"/>
            </w:pPr>
            <w:r>
              <w:t>Determine an author’s point of view or purpose in a text in which the rhetoric is particularly effective, analyzing how style and content contribute to the power, persuasiveness, or beauty of the text.</w:t>
            </w:r>
          </w:p>
        </w:tc>
      </w:tr>
      <w:tr w:rsidR="00790BCC" w:rsidRPr="00790BCC" w14:paraId="1F42DA97" w14:textId="77777777" w:rsidTr="00BC53D0">
        <w:tc>
          <w:tcPr>
            <w:tcW w:w="9360" w:type="dxa"/>
            <w:gridSpan w:val="2"/>
            <w:shd w:val="clear" w:color="auto" w:fill="76923C"/>
          </w:tcPr>
          <w:p w14:paraId="0807688F" w14:textId="77777777" w:rsidR="00790BCC" w:rsidRPr="00790BCC" w:rsidRDefault="00790BCC" w:rsidP="007017EB">
            <w:pPr>
              <w:pStyle w:val="TableHeaders"/>
            </w:pPr>
            <w:r w:rsidRPr="00790BCC">
              <w:t>Addressed Standard(s)</w:t>
            </w:r>
          </w:p>
        </w:tc>
      </w:tr>
      <w:tr w:rsidR="00790BCC" w:rsidRPr="00790BCC" w14:paraId="0D9928A1" w14:textId="77777777" w:rsidTr="00BC53D0">
        <w:tc>
          <w:tcPr>
            <w:tcW w:w="1329" w:type="dxa"/>
          </w:tcPr>
          <w:p w14:paraId="62C8A5E0" w14:textId="77777777" w:rsidR="00790BCC" w:rsidRPr="00790BCC" w:rsidRDefault="00DC35B4" w:rsidP="007017EB">
            <w:pPr>
              <w:pStyle w:val="TableText"/>
            </w:pPr>
            <w:r>
              <w:t>W.11-12.2.e</w:t>
            </w:r>
          </w:p>
        </w:tc>
        <w:tc>
          <w:tcPr>
            <w:tcW w:w="8031" w:type="dxa"/>
          </w:tcPr>
          <w:p w14:paraId="4690661B" w14:textId="77777777" w:rsidR="00790BCC" w:rsidRDefault="00DC35B4" w:rsidP="00DC35B4">
            <w:pPr>
              <w:pStyle w:val="TableText"/>
            </w:pPr>
            <w:r>
              <w:t>Write informative/explanatory texts to examine and convey complex ideas, concepts, and information clearly and accurately through the effective selection, organization, and analysis of content.</w:t>
            </w:r>
          </w:p>
          <w:p w14:paraId="2CA9EA95" w14:textId="77777777" w:rsidR="00DC35B4" w:rsidRPr="00790BCC" w:rsidRDefault="00DC35B4" w:rsidP="00DC35B4">
            <w:pPr>
              <w:pStyle w:val="SubStandard"/>
            </w:pPr>
            <w:r>
              <w:t>Establish and maintain a formal style and objective tone while attending to the norms and conventions of the discipline in which they are writing.</w:t>
            </w:r>
          </w:p>
        </w:tc>
      </w:tr>
      <w:tr w:rsidR="00DC35B4" w:rsidRPr="00790BCC" w14:paraId="2DD63793" w14:textId="77777777" w:rsidTr="00675E2E">
        <w:trPr>
          <w:cantSplit/>
          <w:trHeight w:val="435"/>
        </w:trPr>
        <w:tc>
          <w:tcPr>
            <w:tcW w:w="1329" w:type="dxa"/>
          </w:tcPr>
          <w:p w14:paraId="47B85B70" w14:textId="77777777" w:rsidR="00DC35B4" w:rsidRDefault="00DC35B4" w:rsidP="007017EB">
            <w:pPr>
              <w:pStyle w:val="TableText"/>
            </w:pPr>
            <w:r>
              <w:lastRenderedPageBreak/>
              <w:t>SL.11-12.3</w:t>
            </w:r>
          </w:p>
        </w:tc>
        <w:tc>
          <w:tcPr>
            <w:tcW w:w="8031" w:type="dxa"/>
          </w:tcPr>
          <w:p w14:paraId="0698C550" w14:textId="77777777" w:rsidR="00DC35B4" w:rsidRDefault="00DC35B4" w:rsidP="00DC35B4">
            <w:pPr>
              <w:pStyle w:val="TableText"/>
            </w:pPr>
            <w:r>
              <w:t>Evaluate a speaker’s point of view, reasoning, and use of evidence and rhetoric, assessing the stance, premises, links among ideas, word choice, points of emphasis, and tone used.</w:t>
            </w:r>
          </w:p>
        </w:tc>
      </w:tr>
      <w:tr w:rsidR="00D14B35" w:rsidRPr="00790BCC" w14:paraId="354E7249" w14:textId="77777777" w:rsidTr="00BC53D0">
        <w:tc>
          <w:tcPr>
            <w:tcW w:w="1329" w:type="dxa"/>
          </w:tcPr>
          <w:p w14:paraId="0E1ECE02" w14:textId="77777777" w:rsidR="00D14B35" w:rsidRDefault="00D14B35" w:rsidP="007017EB">
            <w:pPr>
              <w:pStyle w:val="TableText"/>
            </w:pPr>
            <w:r>
              <w:t>L.11-12.4.a</w:t>
            </w:r>
          </w:p>
        </w:tc>
        <w:tc>
          <w:tcPr>
            <w:tcW w:w="8031" w:type="dxa"/>
          </w:tcPr>
          <w:p w14:paraId="4ED1E0C4" w14:textId="77777777" w:rsidR="00D14B35" w:rsidRDefault="00D14B35" w:rsidP="006D000E">
            <w:pPr>
              <w:pStyle w:val="TableText"/>
            </w:pPr>
            <w:r>
              <w:t>Determine or clarify the meaning of unknown and multiple-meaning words and phrases based</w:t>
            </w:r>
            <w:r w:rsidR="00193FF3">
              <w:t xml:space="preserve"> </w:t>
            </w:r>
            <w:r>
              <w:t xml:space="preserve">on </w:t>
            </w:r>
            <w:r w:rsidRPr="00E80FBF">
              <w:rPr>
                <w:rFonts w:asciiTheme="minorHAnsi" w:hAnsiTheme="minorHAnsi" w:cs="Perpetua-Italic"/>
                <w:i/>
                <w:iCs/>
              </w:rPr>
              <w:t>grades 11–12 reading and content</w:t>
            </w:r>
            <w:r w:rsidRPr="00E80FBF">
              <w:rPr>
                <w:rFonts w:asciiTheme="minorHAnsi" w:hAnsiTheme="minorHAnsi"/>
              </w:rPr>
              <w:t>,</w:t>
            </w:r>
            <w:r>
              <w:t xml:space="preserve"> choosing flexibly from a range of strategies.</w:t>
            </w:r>
          </w:p>
          <w:p w14:paraId="64A8A853" w14:textId="77777777" w:rsidR="00D14B35" w:rsidRDefault="00D14B35" w:rsidP="00283732">
            <w:pPr>
              <w:pStyle w:val="SubStandard"/>
              <w:numPr>
                <w:ilvl w:val="0"/>
                <w:numId w:val="21"/>
              </w:numPr>
            </w:pPr>
            <w:r w:rsidRPr="00110CB4">
              <w:rPr>
                <w:rStyle w:val="SubStandardChar"/>
              </w:rPr>
              <w:t>Use context (e.g., the overall meaning of a sentence, paragraph, or text; a word’s</w:t>
            </w:r>
            <w:r w:rsidR="00193FF3" w:rsidRPr="00110CB4">
              <w:rPr>
                <w:rStyle w:val="SubStandardChar"/>
              </w:rPr>
              <w:t xml:space="preserve"> </w:t>
            </w:r>
            <w:r w:rsidRPr="00110CB4">
              <w:rPr>
                <w:rStyle w:val="SubStandardChar"/>
              </w:rPr>
              <w:t>position or function in a sentence) as a clue to the meaning of a word or phrase.</w:t>
            </w:r>
          </w:p>
        </w:tc>
      </w:tr>
    </w:tbl>
    <w:p w14:paraId="1D833735" w14:textId="77777777" w:rsidR="00790BCC" w:rsidRPr="00790BCC" w:rsidRDefault="00790BCC" w:rsidP="00D31F4D">
      <w:pPr>
        <w:pStyle w:val="Heading1"/>
      </w:pPr>
      <w:r w:rsidRPr="00790BCC">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1A984CF5" w14:textId="77777777" w:rsidTr="00BC53D0">
        <w:tc>
          <w:tcPr>
            <w:tcW w:w="9360" w:type="dxa"/>
            <w:shd w:val="clear" w:color="auto" w:fill="76923C"/>
          </w:tcPr>
          <w:p w14:paraId="4DE9BA2E" w14:textId="77777777" w:rsidR="00790BCC" w:rsidRPr="00790BCC" w:rsidRDefault="00790BCC" w:rsidP="007017EB">
            <w:pPr>
              <w:pStyle w:val="TableHeaders"/>
            </w:pPr>
            <w:r w:rsidRPr="00790BCC">
              <w:t>Assessment(s)</w:t>
            </w:r>
          </w:p>
        </w:tc>
      </w:tr>
      <w:tr w:rsidR="00790BCC" w:rsidRPr="00790BCC" w14:paraId="3BFCEC9F" w14:textId="77777777" w:rsidTr="00BC53D0">
        <w:tc>
          <w:tcPr>
            <w:tcW w:w="9360" w:type="dxa"/>
            <w:tcBorders>
              <w:top w:val="single" w:sz="4" w:space="0" w:color="auto"/>
              <w:left w:val="single" w:sz="4" w:space="0" w:color="auto"/>
              <w:bottom w:val="single" w:sz="4" w:space="0" w:color="auto"/>
              <w:right w:val="single" w:sz="4" w:space="0" w:color="auto"/>
            </w:tcBorders>
          </w:tcPr>
          <w:p w14:paraId="5FCD091A" w14:textId="77777777" w:rsidR="00790BCC" w:rsidRPr="00790BCC" w:rsidRDefault="00DC35B4" w:rsidP="00D31F4D">
            <w:pPr>
              <w:pStyle w:val="TableText"/>
            </w:pPr>
            <w:r w:rsidRPr="006D5695">
              <w:t xml:space="preserve">Student learning </w:t>
            </w:r>
            <w:r>
              <w:t>is</w:t>
            </w:r>
            <w:r w:rsidRPr="006D5695">
              <w:t xml:space="preserve"> assessed via a Quick Write at the end of the lesson. Students answer the following prompt, citing textual evidence to support analysis and inferences drawn from the text</w:t>
            </w:r>
            <w:r>
              <w:t>.</w:t>
            </w:r>
          </w:p>
          <w:p w14:paraId="57E309D4" w14:textId="77777777" w:rsidR="00790BCC" w:rsidRPr="00283732" w:rsidRDefault="00193FF3" w:rsidP="00283732">
            <w:pPr>
              <w:pStyle w:val="BulletedList"/>
            </w:pPr>
            <w:r w:rsidRPr="00283732">
              <w:t>How does Cady Stanton’s use of style and content in this excerpt advance her purpose?</w:t>
            </w:r>
          </w:p>
        </w:tc>
      </w:tr>
      <w:tr w:rsidR="00790BCC" w:rsidRPr="00790BCC" w14:paraId="512F8808" w14:textId="77777777" w:rsidTr="00BC53D0">
        <w:tc>
          <w:tcPr>
            <w:tcW w:w="9360" w:type="dxa"/>
            <w:shd w:val="clear" w:color="auto" w:fill="76923C"/>
          </w:tcPr>
          <w:p w14:paraId="710E6B19" w14:textId="77777777" w:rsidR="00790BCC" w:rsidRPr="00790BCC" w:rsidRDefault="00790BCC" w:rsidP="007017EB">
            <w:pPr>
              <w:pStyle w:val="TableHeaders"/>
            </w:pPr>
            <w:r w:rsidRPr="00790BCC">
              <w:t>High Performance Response(s)</w:t>
            </w:r>
          </w:p>
        </w:tc>
      </w:tr>
      <w:tr w:rsidR="00790BCC" w:rsidRPr="00790BCC" w14:paraId="2C82AB1C" w14:textId="77777777" w:rsidTr="00BC53D0">
        <w:tc>
          <w:tcPr>
            <w:tcW w:w="9360" w:type="dxa"/>
          </w:tcPr>
          <w:p w14:paraId="27826EC1" w14:textId="77777777" w:rsidR="00DC35B4" w:rsidRPr="00790BCC" w:rsidRDefault="00790BCC" w:rsidP="00D31F4D">
            <w:pPr>
              <w:pStyle w:val="TableText"/>
            </w:pPr>
            <w:r w:rsidRPr="00790BCC">
              <w:t>A High Performance Response should:</w:t>
            </w:r>
          </w:p>
          <w:p w14:paraId="51DF9F67" w14:textId="77777777" w:rsidR="00193FF3" w:rsidRDefault="00F71522" w:rsidP="00442ADA">
            <w:pPr>
              <w:pStyle w:val="BulletedList"/>
            </w:pPr>
            <w:r>
              <w:t xml:space="preserve">Identify </w:t>
            </w:r>
            <w:r w:rsidR="00193FF3">
              <w:t xml:space="preserve">Cady Stanton’s purpose in this excerpt (e.g., Cady Stanton’s purpose </w:t>
            </w:r>
            <w:r w:rsidR="00B4391C">
              <w:t xml:space="preserve">in this excerpt is </w:t>
            </w:r>
            <w:r w:rsidR="00FF6486">
              <w:t xml:space="preserve">to </w:t>
            </w:r>
            <w:r w:rsidR="00636AA0">
              <w:t>explain how women will secure the right to vote</w:t>
            </w:r>
            <w:r w:rsidR="00E72B16">
              <w:t>.</w:t>
            </w:r>
            <w:r w:rsidR="00A73284">
              <w:t>)</w:t>
            </w:r>
            <w:r w:rsidR="005F6E53">
              <w:t>.</w:t>
            </w:r>
          </w:p>
          <w:p w14:paraId="0AF32297" w14:textId="067772F9" w:rsidR="00F71522" w:rsidRPr="00790BCC" w:rsidRDefault="00442ADA" w:rsidP="00570ECD">
            <w:pPr>
              <w:pStyle w:val="BulletedList"/>
            </w:pPr>
            <w:r>
              <w:t xml:space="preserve">Analyze how Cady Stanton’s use of style and content advance her purpose (e.g., </w:t>
            </w:r>
            <w:r w:rsidR="00FF6486">
              <w:t xml:space="preserve">Cady Stanton </w:t>
            </w:r>
            <w:r w:rsidR="004C5858">
              <w:t xml:space="preserve">uses </w:t>
            </w:r>
            <w:r w:rsidR="005F6E53">
              <w:t>the</w:t>
            </w:r>
            <w:r w:rsidR="00FF6486">
              <w:t xml:space="preserve"> rhetorical question </w:t>
            </w:r>
            <w:r w:rsidR="005F6E53">
              <w:t>“</w:t>
            </w:r>
            <w:r w:rsidR="00E80FBF">
              <w:t>h</w:t>
            </w:r>
            <w:r w:rsidR="005F6E53">
              <w:t>ow shall we get possession of what rightfully belongs to us?” (</w:t>
            </w:r>
            <w:r w:rsidR="00DC31EA">
              <w:t xml:space="preserve">par. </w:t>
            </w:r>
            <w:r w:rsidR="005F6E53">
              <w:t xml:space="preserve">6) </w:t>
            </w:r>
            <w:r w:rsidR="00FF6486">
              <w:t xml:space="preserve">at the beginning of this passage to </w:t>
            </w:r>
            <w:r w:rsidR="004C5858">
              <w:t xml:space="preserve">transition </w:t>
            </w:r>
            <w:r w:rsidR="003067CC">
              <w:t>her</w:t>
            </w:r>
            <w:r w:rsidR="005F6E53">
              <w:t xml:space="preserve"> speech from a</w:t>
            </w:r>
            <w:r w:rsidR="003067CC">
              <w:t xml:space="preserve"> discussion of why</w:t>
            </w:r>
            <w:r w:rsidR="004C5858">
              <w:t xml:space="preserve"> women deserve the right to vote to </w:t>
            </w:r>
            <w:r w:rsidR="002D5241">
              <w:t xml:space="preserve">an explanation of how women </w:t>
            </w:r>
            <w:r w:rsidR="004C5858">
              <w:t xml:space="preserve">will obtain </w:t>
            </w:r>
            <w:r w:rsidR="003067CC">
              <w:t>the right that is lawfully theirs</w:t>
            </w:r>
            <w:r w:rsidR="00FF6486">
              <w:t>. Cady Stanton uses parallel structure</w:t>
            </w:r>
            <w:r w:rsidR="003067CC">
              <w:t xml:space="preserve"> to demonstrate the many ways in which women will gain the right that is lawfully theirs, including “pens” or writing, “tongues” or speaking, and “fortunes” or money</w:t>
            </w:r>
            <w:r w:rsidR="00A7525F">
              <w:t xml:space="preserve"> </w:t>
            </w:r>
            <w:r w:rsidR="00E80FBF">
              <w:t>(</w:t>
            </w:r>
            <w:r w:rsidR="00570ECD">
              <w:t xml:space="preserve">par. </w:t>
            </w:r>
            <w:r w:rsidR="00A7525F">
              <w:t>7</w:t>
            </w:r>
            <w:r w:rsidR="00E80FBF">
              <w:t>)</w:t>
            </w:r>
            <w:r w:rsidR="003067CC">
              <w:t>.</w:t>
            </w:r>
            <w:r w:rsidR="002643DA">
              <w:t xml:space="preserve"> This example advances her purpose by demonstrating the various ways women will fight for their right to vote</w:t>
            </w:r>
            <w:r w:rsidR="008C7A30">
              <w:t>)</w:t>
            </w:r>
            <w:r w:rsidR="00DB78EE">
              <w:t>.</w:t>
            </w:r>
            <w:r w:rsidR="003067CC">
              <w:t xml:space="preserve"> </w:t>
            </w:r>
          </w:p>
        </w:tc>
      </w:tr>
    </w:tbl>
    <w:p w14:paraId="2BEB2A1D" w14:textId="77777777" w:rsidR="00790BCC" w:rsidRPr="00790BCC" w:rsidRDefault="00790BCC" w:rsidP="00D31F4D">
      <w:pPr>
        <w:pStyle w:val="Heading1"/>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6B2A928A" w14:textId="77777777" w:rsidTr="00BC53D0">
        <w:tc>
          <w:tcPr>
            <w:tcW w:w="9360" w:type="dxa"/>
            <w:shd w:val="clear" w:color="auto" w:fill="76923C"/>
          </w:tcPr>
          <w:p w14:paraId="77BB654F" w14:textId="77777777" w:rsidR="00790BCC" w:rsidRPr="00790BCC" w:rsidRDefault="00790BCC" w:rsidP="00D31F4D">
            <w:pPr>
              <w:pStyle w:val="TableHeaders"/>
            </w:pPr>
            <w:r w:rsidRPr="00790BCC">
              <w:t>Vocabulary to provide directly (will not include extended instruction)</w:t>
            </w:r>
          </w:p>
        </w:tc>
      </w:tr>
      <w:tr w:rsidR="00790BCC" w:rsidRPr="00790BCC" w14:paraId="423121AB" w14:textId="77777777" w:rsidTr="00BC53D0">
        <w:tc>
          <w:tcPr>
            <w:tcW w:w="9360" w:type="dxa"/>
          </w:tcPr>
          <w:p w14:paraId="5B44A84D" w14:textId="77777777" w:rsidR="00707EF5" w:rsidRDefault="00707EF5" w:rsidP="00ED62D7">
            <w:pPr>
              <w:pStyle w:val="BulletedList"/>
            </w:pPr>
            <w:r>
              <w:t>franchise (n.) – the right to vote</w:t>
            </w:r>
          </w:p>
          <w:p w14:paraId="73F968A9" w14:textId="77777777" w:rsidR="00790BCC" w:rsidRPr="00790BCC" w:rsidRDefault="006A0157" w:rsidP="001B3B83">
            <w:pPr>
              <w:pStyle w:val="BulletedList"/>
            </w:pPr>
            <w:r>
              <w:t>i</w:t>
            </w:r>
            <w:r w:rsidR="007C6003">
              <w:t xml:space="preserve">ndomitable (adj.) – </w:t>
            </w:r>
            <w:r w:rsidR="007C6003">
              <w:rPr>
                <w:rStyle w:val="hwc"/>
              </w:rPr>
              <w:t>difficult</w:t>
            </w:r>
            <w:r w:rsidR="007C6003">
              <w:t xml:space="preserve"> </w:t>
            </w:r>
            <w:r w:rsidR="007C6003">
              <w:rPr>
                <w:rStyle w:val="hwc"/>
              </w:rPr>
              <w:t>or</w:t>
            </w:r>
            <w:r w:rsidR="007C6003">
              <w:t xml:space="preserve"> </w:t>
            </w:r>
            <w:r w:rsidR="007C6003">
              <w:rPr>
                <w:rStyle w:val="hwc"/>
              </w:rPr>
              <w:t>impossible</w:t>
            </w:r>
            <w:r w:rsidR="007C6003">
              <w:t xml:space="preserve"> </w:t>
            </w:r>
            <w:r w:rsidR="007C6003">
              <w:rPr>
                <w:rStyle w:val="hwc"/>
              </w:rPr>
              <w:t>to</w:t>
            </w:r>
            <w:r w:rsidR="007C6003">
              <w:t xml:space="preserve"> </w:t>
            </w:r>
            <w:r w:rsidR="007C6003">
              <w:rPr>
                <w:rStyle w:val="hwc"/>
              </w:rPr>
              <w:t>defeat</w:t>
            </w:r>
            <w:r w:rsidR="007C6003">
              <w:t xml:space="preserve"> </w:t>
            </w:r>
            <w:r w:rsidR="007C6003">
              <w:rPr>
                <w:rStyle w:val="hwc"/>
              </w:rPr>
              <w:t>or</w:t>
            </w:r>
            <w:r w:rsidR="007C6003">
              <w:t xml:space="preserve"> </w:t>
            </w:r>
            <w:r w:rsidR="007C6003">
              <w:rPr>
                <w:rStyle w:val="hwc"/>
              </w:rPr>
              <w:t>subdue</w:t>
            </w:r>
            <w:r w:rsidR="00ED62D7">
              <w:t xml:space="preserve"> </w:t>
            </w:r>
          </w:p>
        </w:tc>
      </w:tr>
      <w:tr w:rsidR="00790BCC" w:rsidRPr="00790BCC" w14:paraId="0831AE26" w14:textId="77777777" w:rsidTr="00BC53D0">
        <w:tc>
          <w:tcPr>
            <w:tcW w:w="9360" w:type="dxa"/>
            <w:shd w:val="clear" w:color="auto" w:fill="76923C"/>
          </w:tcPr>
          <w:p w14:paraId="71E563C7" w14:textId="77777777" w:rsidR="00790BCC" w:rsidRPr="00790BCC" w:rsidRDefault="00790BCC" w:rsidP="00D31F4D">
            <w:pPr>
              <w:pStyle w:val="TableHeaders"/>
            </w:pPr>
            <w:r w:rsidRPr="00790BCC">
              <w:lastRenderedPageBreak/>
              <w:t>Vocabulary to teach (may include direct word work and/or questions)</w:t>
            </w:r>
          </w:p>
        </w:tc>
      </w:tr>
      <w:tr w:rsidR="00790BCC" w:rsidRPr="00790BCC" w14:paraId="1D104A3E" w14:textId="77777777" w:rsidTr="00BC53D0">
        <w:tc>
          <w:tcPr>
            <w:tcW w:w="9360" w:type="dxa"/>
          </w:tcPr>
          <w:p w14:paraId="74F2AE29" w14:textId="77777777" w:rsidR="00337978" w:rsidRPr="00790BCC" w:rsidRDefault="00337978" w:rsidP="00283732">
            <w:pPr>
              <w:pStyle w:val="BulletedList"/>
            </w:pPr>
            <w:r>
              <w:t>stature (n.)</w:t>
            </w:r>
            <w:r w:rsidR="00283732">
              <w:t xml:space="preserve"> –</w:t>
            </w:r>
            <w:r>
              <w:t xml:space="preserve"> degree of development </w:t>
            </w:r>
            <w:r w:rsidR="00813FB7">
              <w:t>attained; level of achievement</w:t>
            </w:r>
          </w:p>
        </w:tc>
      </w:tr>
      <w:tr w:rsidR="00790BCC" w:rsidRPr="00790BCC" w14:paraId="43B736D8" w14:textId="77777777" w:rsidTr="00BC53D0">
        <w:tc>
          <w:tcPr>
            <w:tcW w:w="9360" w:type="dxa"/>
            <w:tcBorders>
              <w:top w:val="single" w:sz="4" w:space="0" w:color="auto"/>
              <w:left w:val="single" w:sz="4" w:space="0" w:color="auto"/>
              <w:bottom w:val="single" w:sz="4" w:space="0" w:color="auto"/>
              <w:right w:val="single" w:sz="4" w:space="0" w:color="auto"/>
            </w:tcBorders>
            <w:shd w:val="clear" w:color="auto" w:fill="76923C"/>
          </w:tcPr>
          <w:p w14:paraId="14FCDD01"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6161484C" w14:textId="77777777" w:rsidTr="00BC53D0">
        <w:tc>
          <w:tcPr>
            <w:tcW w:w="9360" w:type="dxa"/>
            <w:tcBorders>
              <w:top w:val="single" w:sz="4" w:space="0" w:color="auto"/>
              <w:left w:val="single" w:sz="4" w:space="0" w:color="auto"/>
              <w:bottom w:val="single" w:sz="4" w:space="0" w:color="auto"/>
              <w:right w:val="single" w:sz="4" w:space="0" w:color="auto"/>
            </w:tcBorders>
          </w:tcPr>
          <w:p w14:paraId="66BFE13F" w14:textId="77777777" w:rsidR="008303DE" w:rsidRDefault="008303DE" w:rsidP="008303DE">
            <w:pPr>
              <w:pStyle w:val="BulletedList"/>
            </w:pPr>
            <w:r>
              <w:t>possession (n</w:t>
            </w:r>
            <w:r w:rsidR="003E41AB">
              <w:t>.</w:t>
            </w:r>
            <w:r>
              <w:t>) – the condition of having or owning something</w:t>
            </w:r>
          </w:p>
          <w:p w14:paraId="6A31137D" w14:textId="77777777" w:rsidR="008303DE" w:rsidRDefault="008303DE" w:rsidP="008303DE">
            <w:pPr>
              <w:pStyle w:val="BulletedList"/>
            </w:pPr>
            <w:r>
              <w:t>sorely (adv.) – very much</w:t>
            </w:r>
          </w:p>
          <w:p w14:paraId="77C587EF" w14:textId="77777777" w:rsidR="00DC35B4" w:rsidRDefault="00DC35B4" w:rsidP="00D31F4D">
            <w:pPr>
              <w:pStyle w:val="BulletedList"/>
            </w:pPr>
            <w:r>
              <w:t>attained</w:t>
            </w:r>
            <w:r w:rsidR="00BE3F1F">
              <w:t xml:space="preserve"> </w:t>
            </w:r>
            <w:r w:rsidR="00416E32">
              <w:t>(v.)</w:t>
            </w:r>
            <w:r w:rsidR="00E80FBF">
              <w:t xml:space="preserve"> </w:t>
            </w:r>
            <w:r w:rsidR="00BE3F1F">
              <w:t>– reached, achieved, accomplished</w:t>
            </w:r>
          </w:p>
          <w:p w14:paraId="6FFCE0BF" w14:textId="77777777" w:rsidR="008303DE" w:rsidRDefault="008303DE" w:rsidP="00D31F4D">
            <w:pPr>
              <w:pStyle w:val="BulletedList"/>
            </w:pPr>
            <w:r>
              <w:t>thrust (v.) – to push forcibly; shove</w:t>
            </w:r>
            <w:r w:rsidDel="008303DE">
              <w:t xml:space="preserve"> </w:t>
            </w:r>
          </w:p>
          <w:p w14:paraId="5346E237" w14:textId="77777777" w:rsidR="000E7B65" w:rsidRPr="00790BCC" w:rsidRDefault="00416E32" w:rsidP="008303DE">
            <w:pPr>
              <w:pStyle w:val="BulletedList"/>
            </w:pPr>
            <w:r>
              <w:t>submitted (</w:t>
            </w:r>
            <w:r w:rsidR="00E7004D">
              <w:t>v.) – given oneself to the power or authority of another</w:t>
            </w:r>
          </w:p>
        </w:tc>
      </w:tr>
    </w:tbl>
    <w:p w14:paraId="6C1F7029"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5378BBB6" w14:textId="77777777" w:rsidTr="00BC53D0">
        <w:tc>
          <w:tcPr>
            <w:tcW w:w="7650" w:type="dxa"/>
            <w:tcBorders>
              <w:bottom w:val="single" w:sz="4" w:space="0" w:color="auto"/>
            </w:tcBorders>
            <w:shd w:val="clear" w:color="auto" w:fill="76923C"/>
          </w:tcPr>
          <w:p w14:paraId="0D1ECBF6"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7183419B" w14:textId="77777777" w:rsidR="00790BCC" w:rsidRPr="00790BCC" w:rsidRDefault="00790BCC" w:rsidP="00D31F4D">
            <w:pPr>
              <w:pStyle w:val="TableHeaders"/>
            </w:pPr>
            <w:r w:rsidRPr="00790BCC">
              <w:t>% of Lesson</w:t>
            </w:r>
          </w:p>
        </w:tc>
      </w:tr>
      <w:tr w:rsidR="00790BCC" w:rsidRPr="00790BCC" w14:paraId="7DB70ABB" w14:textId="77777777" w:rsidTr="00BC53D0">
        <w:trPr>
          <w:trHeight w:val="1313"/>
        </w:trPr>
        <w:tc>
          <w:tcPr>
            <w:tcW w:w="7650" w:type="dxa"/>
            <w:tcBorders>
              <w:bottom w:val="nil"/>
            </w:tcBorders>
          </w:tcPr>
          <w:p w14:paraId="59C61E3E" w14:textId="77777777" w:rsidR="00790BCC" w:rsidRPr="00D31F4D" w:rsidRDefault="00790BCC" w:rsidP="00D31F4D">
            <w:pPr>
              <w:pStyle w:val="TableText"/>
              <w:rPr>
                <w:b/>
              </w:rPr>
            </w:pPr>
            <w:r w:rsidRPr="00D31F4D">
              <w:rPr>
                <w:b/>
              </w:rPr>
              <w:t>Standards &amp; Text:</w:t>
            </w:r>
          </w:p>
          <w:p w14:paraId="2083044C" w14:textId="77777777" w:rsidR="0021766C" w:rsidRDefault="00790BCC" w:rsidP="0021766C">
            <w:pPr>
              <w:pStyle w:val="BulletedList"/>
            </w:pPr>
            <w:r w:rsidRPr="00790BCC">
              <w:t xml:space="preserve">Standards: </w:t>
            </w:r>
            <w:r w:rsidR="0021766C">
              <w:t>RI.11-12.6, W.11-12.2.e, SL.11-12.3</w:t>
            </w:r>
            <w:r w:rsidR="00193FF3">
              <w:t>, L.11-12.4.a</w:t>
            </w:r>
          </w:p>
          <w:p w14:paraId="5D488DEE" w14:textId="77777777" w:rsidR="00790BCC" w:rsidRPr="00790BCC" w:rsidRDefault="0021766C" w:rsidP="00283732">
            <w:pPr>
              <w:pStyle w:val="BulletedList"/>
            </w:pPr>
            <w:r>
              <w:t xml:space="preserve">Text: </w:t>
            </w:r>
            <w:r w:rsidR="00693BD1">
              <w:t>“An Address by Elizabeth Cady Stanton</w:t>
            </w:r>
            <w:r w:rsidR="00B201D4">
              <w:t>,</w:t>
            </w:r>
            <w:r w:rsidR="00693BD1">
              <w:t xml:space="preserve">” </w:t>
            </w:r>
            <w:r>
              <w:t>paragraphs 6</w:t>
            </w:r>
            <w:r w:rsidR="00283732">
              <w:t>–</w:t>
            </w:r>
            <w:r>
              <w:t>7</w:t>
            </w:r>
          </w:p>
        </w:tc>
        <w:tc>
          <w:tcPr>
            <w:tcW w:w="1705" w:type="dxa"/>
            <w:tcBorders>
              <w:bottom w:val="nil"/>
            </w:tcBorders>
          </w:tcPr>
          <w:p w14:paraId="4379D7C0" w14:textId="77777777" w:rsidR="00790BCC" w:rsidRPr="00790BCC" w:rsidRDefault="00790BCC" w:rsidP="00790BCC"/>
          <w:p w14:paraId="3456B6FE" w14:textId="77777777" w:rsidR="00790BCC" w:rsidRPr="00790BCC" w:rsidRDefault="00790BCC" w:rsidP="00790BCC">
            <w:pPr>
              <w:spacing w:after="60" w:line="240" w:lineRule="auto"/>
            </w:pPr>
          </w:p>
        </w:tc>
      </w:tr>
      <w:tr w:rsidR="00790BCC" w:rsidRPr="00790BCC" w14:paraId="1422002F" w14:textId="77777777" w:rsidTr="00BC53D0">
        <w:tc>
          <w:tcPr>
            <w:tcW w:w="7650" w:type="dxa"/>
            <w:tcBorders>
              <w:top w:val="nil"/>
            </w:tcBorders>
          </w:tcPr>
          <w:p w14:paraId="7223ADAE" w14:textId="77777777" w:rsidR="00790BCC" w:rsidRPr="00D31F4D" w:rsidRDefault="00790BCC" w:rsidP="00D31F4D">
            <w:pPr>
              <w:pStyle w:val="TableText"/>
              <w:rPr>
                <w:b/>
              </w:rPr>
            </w:pPr>
            <w:r w:rsidRPr="00D31F4D">
              <w:rPr>
                <w:b/>
              </w:rPr>
              <w:t>Learning Sequence:</w:t>
            </w:r>
          </w:p>
          <w:p w14:paraId="5DCACEE4" w14:textId="77777777" w:rsidR="00790BCC" w:rsidRPr="00790BCC" w:rsidRDefault="00790BCC" w:rsidP="00D31F4D">
            <w:pPr>
              <w:pStyle w:val="NumberedList"/>
            </w:pPr>
            <w:r w:rsidRPr="00790BCC">
              <w:t>Introduction of Lesson Agenda</w:t>
            </w:r>
          </w:p>
          <w:p w14:paraId="486FE335" w14:textId="77777777" w:rsidR="00790BCC" w:rsidRPr="00790BCC" w:rsidRDefault="00790BCC" w:rsidP="00D31F4D">
            <w:pPr>
              <w:pStyle w:val="NumberedList"/>
            </w:pPr>
            <w:r w:rsidRPr="00790BCC">
              <w:t>Homework Accountability</w:t>
            </w:r>
          </w:p>
          <w:p w14:paraId="076C550E" w14:textId="77777777" w:rsidR="00790BCC" w:rsidRPr="00790BCC" w:rsidRDefault="00337978" w:rsidP="00D31F4D">
            <w:pPr>
              <w:pStyle w:val="NumberedList"/>
            </w:pPr>
            <w:r>
              <w:t>Reading and Discussion</w:t>
            </w:r>
          </w:p>
          <w:p w14:paraId="6207A3AB" w14:textId="77777777" w:rsidR="00790BCC" w:rsidRPr="00790BCC" w:rsidRDefault="00337978" w:rsidP="00D31F4D">
            <w:pPr>
              <w:pStyle w:val="NumberedList"/>
            </w:pPr>
            <w:r>
              <w:t>Writing Instruction</w:t>
            </w:r>
          </w:p>
          <w:p w14:paraId="5A1ED00E" w14:textId="77777777" w:rsidR="00790BCC" w:rsidRPr="00790BCC" w:rsidRDefault="00337978" w:rsidP="00D31F4D">
            <w:pPr>
              <w:pStyle w:val="NumberedList"/>
            </w:pPr>
            <w:r>
              <w:t>Quick Write</w:t>
            </w:r>
          </w:p>
          <w:p w14:paraId="6B20895E" w14:textId="77777777" w:rsidR="00790BCC" w:rsidRPr="00790BCC" w:rsidRDefault="00790BCC" w:rsidP="00D31F4D">
            <w:pPr>
              <w:pStyle w:val="NumberedList"/>
            </w:pPr>
            <w:r w:rsidRPr="00790BCC">
              <w:t>Closing</w:t>
            </w:r>
          </w:p>
        </w:tc>
        <w:tc>
          <w:tcPr>
            <w:tcW w:w="1705" w:type="dxa"/>
            <w:tcBorders>
              <w:top w:val="nil"/>
            </w:tcBorders>
          </w:tcPr>
          <w:p w14:paraId="5A42C4A5" w14:textId="77777777" w:rsidR="00790BCC" w:rsidRPr="00790BCC" w:rsidRDefault="00790BCC" w:rsidP="00790BCC">
            <w:pPr>
              <w:spacing w:before="40" w:after="40"/>
            </w:pPr>
          </w:p>
          <w:p w14:paraId="4E7EE48D" w14:textId="77777777" w:rsidR="00790BCC" w:rsidRPr="00790BCC" w:rsidRDefault="00790BCC" w:rsidP="00D31F4D">
            <w:pPr>
              <w:pStyle w:val="NumberedList"/>
              <w:numPr>
                <w:ilvl w:val="0"/>
                <w:numId w:val="13"/>
              </w:numPr>
            </w:pPr>
            <w:r w:rsidRPr="00790BCC">
              <w:t>5%</w:t>
            </w:r>
          </w:p>
          <w:p w14:paraId="7512E3AA" w14:textId="77777777" w:rsidR="00790BCC" w:rsidRPr="00790BCC" w:rsidRDefault="00790BCC" w:rsidP="00D31F4D">
            <w:pPr>
              <w:pStyle w:val="NumberedList"/>
              <w:numPr>
                <w:ilvl w:val="0"/>
                <w:numId w:val="13"/>
              </w:numPr>
            </w:pPr>
            <w:r w:rsidRPr="00790BCC">
              <w:t>10%</w:t>
            </w:r>
          </w:p>
          <w:p w14:paraId="70B4E6EB" w14:textId="77777777" w:rsidR="00790BCC" w:rsidRPr="00790BCC" w:rsidRDefault="00337978" w:rsidP="00D31F4D">
            <w:pPr>
              <w:pStyle w:val="NumberedList"/>
              <w:numPr>
                <w:ilvl w:val="0"/>
                <w:numId w:val="13"/>
              </w:numPr>
            </w:pPr>
            <w:r>
              <w:t>45</w:t>
            </w:r>
            <w:r w:rsidR="00790BCC" w:rsidRPr="00790BCC">
              <w:t>%</w:t>
            </w:r>
          </w:p>
          <w:p w14:paraId="670BB071" w14:textId="77777777" w:rsidR="00790BCC" w:rsidRPr="00790BCC" w:rsidRDefault="00337978" w:rsidP="00D31F4D">
            <w:pPr>
              <w:pStyle w:val="NumberedList"/>
              <w:numPr>
                <w:ilvl w:val="0"/>
                <w:numId w:val="13"/>
              </w:numPr>
            </w:pPr>
            <w:r>
              <w:t>20</w:t>
            </w:r>
            <w:r w:rsidR="00790BCC" w:rsidRPr="00790BCC">
              <w:t>%</w:t>
            </w:r>
          </w:p>
          <w:p w14:paraId="467CCE9E" w14:textId="77777777" w:rsidR="00790BCC" w:rsidRPr="00790BCC" w:rsidRDefault="00337978" w:rsidP="00D31F4D">
            <w:pPr>
              <w:pStyle w:val="NumberedList"/>
              <w:numPr>
                <w:ilvl w:val="0"/>
                <w:numId w:val="13"/>
              </w:numPr>
            </w:pPr>
            <w:r>
              <w:t>15%</w:t>
            </w:r>
          </w:p>
          <w:p w14:paraId="3D0F6EFF" w14:textId="77777777" w:rsidR="00790BCC" w:rsidRPr="00790BCC" w:rsidRDefault="00790BCC" w:rsidP="00D31F4D">
            <w:pPr>
              <w:pStyle w:val="NumberedList"/>
              <w:numPr>
                <w:ilvl w:val="0"/>
                <w:numId w:val="13"/>
              </w:numPr>
            </w:pPr>
            <w:r w:rsidRPr="00790BCC">
              <w:t>5%</w:t>
            </w:r>
          </w:p>
        </w:tc>
      </w:tr>
    </w:tbl>
    <w:p w14:paraId="776DD2DA" w14:textId="77777777" w:rsidR="00790BCC" w:rsidRPr="00790BCC" w:rsidRDefault="00790BCC" w:rsidP="00D31F4D">
      <w:pPr>
        <w:pStyle w:val="Heading1"/>
      </w:pPr>
      <w:r w:rsidRPr="00790BCC">
        <w:t>Materials</w:t>
      </w:r>
    </w:p>
    <w:p w14:paraId="4B3EF5D9" w14:textId="5A98BE4E" w:rsidR="00790BCC" w:rsidRDefault="00B201D4" w:rsidP="00D31F4D">
      <w:pPr>
        <w:pStyle w:val="BulletedList"/>
      </w:pPr>
      <w:r>
        <w:t>Student c</w:t>
      </w:r>
      <w:r w:rsidR="001B3B83">
        <w:t xml:space="preserve">opies </w:t>
      </w:r>
      <w:r w:rsidR="008320FC">
        <w:t>of the Rhetorical Impact Tracking Tool</w:t>
      </w:r>
      <w:r w:rsidR="001B3B83">
        <w:t xml:space="preserve"> </w:t>
      </w:r>
      <w:r w:rsidR="008320FC">
        <w:t>(refer to 11.2.</w:t>
      </w:r>
      <w:r w:rsidR="009E634B">
        <w:t>1</w:t>
      </w:r>
      <w:r w:rsidR="008320FC">
        <w:t xml:space="preserve"> L</w:t>
      </w:r>
      <w:r w:rsidR="009E634B">
        <w:t>esson 6</w:t>
      </w:r>
      <w:r w:rsidR="008320FC">
        <w:t>)</w:t>
      </w:r>
      <w:r w:rsidR="00675E2E">
        <w:t>—</w:t>
      </w:r>
      <w:r w:rsidR="00C41345">
        <w:t>students may need additional blank copies</w:t>
      </w:r>
    </w:p>
    <w:p w14:paraId="496A5B06" w14:textId="273F22FF" w:rsidR="008C7D6B" w:rsidRDefault="00B201D4" w:rsidP="00D31F4D">
      <w:pPr>
        <w:pStyle w:val="BulletedList"/>
      </w:pPr>
      <w:r>
        <w:t>Student c</w:t>
      </w:r>
      <w:r w:rsidR="001B3B83">
        <w:t>opies</w:t>
      </w:r>
      <w:r w:rsidR="008C7D6B">
        <w:t xml:space="preserve"> of the Ideas Tracking Tool</w:t>
      </w:r>
      <w:r w:rsidR="001B3B83">
        <w:t xml:space="preserve"> </w:t>
      </w:r>
      <w:r w:rsidR="008C7D6B">
        <w:t>(</w:t>
      </w:r>
      <w:r w:rsidR="00001E76">
        <w:t>refer to 11.2.1 Lesson 2)</w:t>
      </w:r>
      <w:r w:rsidR="00675E2E">
        <w:t>—</w:t>
      </w:r>
      <w:r w:rsidR="00C41345">
        <w:t>students may need additional blank copies</w:t>
      </w:r>
    </w:p>
    <w:p w14:paraId="1032E32D" w14:textId="77777777" w:rsidR="001B3B83" w:rsidRDefault="00B201D4" w:rsidP="001B3B83">
      <w:pPr>
        <w:pStyle w:val="BulletedList"/>
      </w:pPr>
      <w:r>
        <w:t>Student c</w:t>
      </w:r>
      <w:r w:rsidR="001B3B83">
        <w:t>opies of the Short Response Rubric and Checklist (refer to 11.2.1 Lesson 1)</w:t>
      </w:r>
    </w:p>
    <w:p w14:paraId="0B4201B4" w14:textId="77777777" w:rsidR="00E97387" w:rsidRPr="00790BCC" w:rsidRDefault="00E97387" w:rsidP="00D31F4D">
      <w:pPr>
        <w:pStyle w:val="BulletedList"/>
      </w:pPr>
      <w:r>
        <w:t xml:space="preserve">Copies of the 11.2.2 </w:t>
      </w:r>
      <w:r w:rsidR="001E7E73">
        <w:t xml:space="preserve">End-of-Unit </w:t>
      </w:r>
      <w:r>
        <w:t>Tex</w:t>
      </w:r>
      <w:r w:rsidR="00870171">
        <w:t>t Analysis Rubric and Checklist</w:t>
      </w:r>
      <w:r w:rsidR="00077D2A">
        <w:t xml:space="preserve"> for each student</w:t>
      </w:r>
    </w:p>
    <w:p w14:paraId="7E480D62" w14:textId="77777777" w:rsidR="00790BCC" w:rsidRDefault="00790BCC" w:rsidP="00D31F4D">
      <w:pPr>
        <w:pStyle w:val="Heading1"/>
      </w:pPr>
      <w:r w:rsidRPr="00790BCC">
        <w:lastRenderedPageBreak/>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1D3CA31E" w14:textId="77777777" w:rsidTr="00BC53D0">
        <w:tc>
          <w:tcPr>
            <w:tcW w:w="9360" w:type="dxa"/>
            <w:gridSpan w:val="2"/>
            <w:shd w:val="clear" w:color="auto" w:fill="76923C"/>
          </w:tcPr>
          <w:p w14:paraId="2D36753E" w14:textId="77777777" w:rsidR="00D31F4D" w:rsidRPr="00D31F4D" w:rsidRDefault="00D31F4D" w:rsidP="009450B7">
            <w:pPr>
              <w:pStyle w:val="TableHeaders"/>
            </w:pPr>
            <w:r w:rsidRPr="009450B7">
              <w:rPr>
                <w:sz w:val="22"/>
              </w:rPr>
              <w:t>How to Use the Learning Sequence</w:t>
            </w:r>
          </w:p>
        </w:tc>
      </w:tr>
      <w:tr w:rsidR="00D31F4D" w:rsidRPr="00D31F4D" w14:paraId="0E42B856" w14:textId="77777777" w:rsidTr="00BC53D0">
        <w:tc>
          <w:tcPr>
            <w:tcW w:w="894" w:type="dxa"/>
            <w:shd w:val="clear" w:color="auto" w:fill="76923C"/>
          </w:tcPr>
          <w:p w14:paraId="3A4A7656"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55AAA32C"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65FD39B1" w14:textId="77777777" w:rsidTr="00BC53D0">
        <w:tc>
          <w:tcPr>
            <w:tcW w:w="894" w:type="dxa"/>
          </w:tcPr>
          <w:p w14:paraId="30A67D8E"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7E2B80E8"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072DBEB8" w14:textId="77777777" w:rsidTr="00BC53D0">
        <w:tc>
          <w:tcPr>
            <w:tcW w:w="894" w:type="dxa"/>
            <w:vMerge w:val="restart"/>
            <w:vAlign w:val="center"/>
          </w:tcPr>
          <w:p w14:paraId="3E9B2D6B"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622A2DD9" w14:textId="77777777" w:rsidR="00D31F4D" w:rsidRPr="00D31F4D" w:rsidRDefault="00D31F4D" w:rsidP="00D31F4D">
            <w:pPr>
              <w:spacing w:before="20" w:after="20" w:line="240" w:lineRule="auto"/>
            </w:pPr>
            <w:r w:rsidRPr="00D31F4D">
              <w:t>Plain text indicates teacher action.</w:t>
            </w:r>
          </w:p>
        </w:tc>
      </w:tr>
      <w:tr w:rsidR="00D31F4D" w:rsidRPr="00D31F4D" w14:paraId="5A59A505" w14:textId="77777777" w:rsidTr="00BC53D0">
        <w:tc>
          <w:tcPr>
            <w:tcW w:w="894" w:type="dxa"/>
            <w:vMerge/>
          </w:tcPr>
          <w:p w14:paraId="00FA4701" w14:textId="77777777" w:rsidR="00D31F4D" w:rsidRPr="00D31F4D" w:rsidRDefault="00D31F4D" w:rsidP="00D31F4D">
            <w:pPr>
              <w:spacing w:before="20" w:after="20" w:line="240" w:lineRule="auto"/>
              <w:jc w:val="center"/>
              <w:rPr>
                <w:b/>
                <w:color w:val="000000"/>
              </w:rPr>
            </w:pPr>
          </w:p>
        </w:tc>
        <w:tc>
          <w:tcPr>
            <w:tcW w:w="8466" w:type="dxa"/>
          </w:tcPr>
          <w:p w14:paraId="1C82A0A5"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51BA34B6" w14:textId="77777777" w:rsidTr="00BC53D0">
        <w:tc>
          <w:tcPr>
            <w:tcW w:w="894" w:type="dxa"/>
            <w:vMerge/>
          </w:tcPr>
          <w:p w14:paraId="3C1C964F" w14:textId="77777777" w:rsidR="00D31F4D" w:rsidRPr="00D31F4D" w:rsidRDefault="00D31F4D" w:rsidP="00D31F4D">
            <w:pPr>
              <w:spacing w:before="20" w:after="20" w:line="240" w:lineRule="auto"/>
              <w:jc w:val="center"/>
              <w:rPr>
                <w:b/>
                <w:color w:val="000000"/>
              </w:rPr>
            </w:pPr>
          </w:p>
        </w:tc>
        <w:tc>
          <w:tcPr>
            <w:tcW w:w="8466" w:type="dxa"/>
          </w:tcPr>
          <w:p w14:paraId="2FBF1CA2"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5D39C23F" w14:textId="77777777" w:rsidTr="00BC5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6F851D5B" w14:textId="77777777" w:rsidR="00D31F4D" w:rsidRPr="00D31F4D" w:rsidRDefault="00D31F4D" w:rsidP="00D31F4D">
            <w:pPr>
              <w:spacing w:before="40" w:after="0" w:line="240" w:lineRule="auto"/>
              <w:jc w:val="center"/>
            </w:pPr>
            <w:r w:rsidRPr="00D31F4D">
              <w:sym w:font="Webdings" w:char="F034"/>
            </w:r>
          </w:p>
        </w:tc>
        <w:tc>
          <w:tcPr>
            <w:tcW w:w="8466" w:type="dxa"/>
          </w:tcPr>
          <w:p w14:paraId="60C413D5" w14:textId="77777777" w:rsidR="00D31F4D" w:rsidRPr="00D31F4D" w:rsidRDefault="00D31F4D" w:rsidP="00D31F4D">
            <w:pPr>
              <w:spacing w:before="20" w:after="20" w:line="240" w:lineRule="auto"/>
            </w:pPr>
            <w:r w:rsidRPr="00D31F4D">
              <w:t>Indicates student action(s).</w:t>
            </w:r>
          </w:p>
        </w:tc>
      </w:tr>
      <w:tr w:rsidR="00D31F4D" w:rsidRPr="00D31F4D" w14:paraId="12A5744F" w14:textId="77777777" w:rsidTr="00BC5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0BDDCBFF" w14:textId="77777777" w:rsidR="00D31F4D" w:rsidRPr="00D31F4D" w:rsidRDefault="00D31F4D" w:rsidP="00D31F4D">
            <w:pPr>
              <w:spacing w:before="80" w:after="0" w:line="240" w:lineRule="auto"/>
              <w:jc w:val="center"/>
            </w:pPr>
            <w:r w:rsidRPr="00D31F4D">
              <w:sym w:font="Webdings" w:char="F028"/>
            </w:r>
          </w:p>
        </w:tc>
        <w:tc>
          <w:tcPr>
            <w:tcW w:w="8466" w:type="dxa"/>
          </w:tcPr>
          <w:p w14:paraId="56E7B8B2"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154F0721" w14:textId="77777777" w:rsidTr="00BC53D0">
        <w:tc>
          <w:tcPr>
            <w:tcW w:w="894" w:type="dxa"/>
            <w:vAlign w:val="bottom"/>
          </w:tcPr>
          <w:p w14:paraId="706BC6E6"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71BA5B57"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13D12D78" w14:textId="77777777"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14:paraId="5ACA1C13" w14:textId="77777777" w:rsidR="00FD4EFA" w:rsidRDefault="00E80FBF" w:rsidP="00FD4EFA">
      <w:pPr>
        <w:pStyle w:val="TA"/>
      </w:pPr>
      <w:r>
        <w:t>Begin by reviewing</w:t>
      </w:r>
      <w:r w:rsidR="005D438D">
        <w:t xml:space="preserve"> the</w:t>
      </w:r>
      <w:r w:rsidR="00665974">
        <w:t xml:space="preserve"> agenda and</w:t>
      </w:r>
      <w:r w:rsidR="005D438D">
        <w:t xml:space="preserve"> assessed standard for </w:t>
      </w:r>
      <w:r w:rsidR="00C1728F">
        <w:t xml:space="preserve">this </w:t>
      </w:r>
      <w:r w:rsidR="005D438D">
        <w:t>lesson: RI.11-12.6. In this lesson, students read</w:t>
      </w:r>
      <w:r w:rsidR="00381497">
        <w:t xml:space="preserve"> and analyze </w:t>
      </w:r>
      <w:r w:rsidR="005D438D">
        <w:t>paragraphs 6</w:t>
      </w:r>
      <w:r>
        <w:t>–</w:t>
      </w:r>
      <w:r w:rsidR="005D438D">
        <w:t xml:space="preserve">7 of </w:t>
      </w:r>
      <w:r w:rsidR="00693BD1">
        <w:t>“An Address by Elizabeth Cady Stanton”</w:t>
      </w:r>
      <w:r w:rsidR="005F45B5">
        <w:t xml:space="preserve"> </w:t>
      </w:r>
      <w:r w:rsidR="005D438D">
        <w:t xml:space="preserve">and focus on </w:t>
      </w:r>
      <w:r w:rsidR="00885C1A">
        <w:t>Cady Stanton’s</w:t>
      </w:r>
      <w:r w:rsidR="005D438D">
        <w:t xml:space="preserve"> use of rhetoric </w:t>
      </w:r>
      <w:r w:rsidR="000B1460">
        <w:t xml:space="preserve">and how it contributes to </w:t>
      </w:r>
      <w:r w:rsidR="005D438D">
        <w:t>the persuasiveness, power, or beauty of the text. Students use the</w:t>
      </w:r>
      <w:r w:rsidR="00C1728F">
        <w:t>ir</w:t>
      </w:r>
      <w:r w:rsidR="005D438D">
        <w:t xml:space="preserve"> Rhetorical Impact Tool</w:t>
      </w:r>
      <w:r w:rsidR="00C1728F">
        <w:t>s</w:t>
      </w:r>
      <w:r w:rsidR="005D438D">
        <w:t xml:space="preserve"> to </w:t>
      </w:r>
      <w:r w:rsidR="009860FC">
        <w:t>record their analysis</w:t>
      </w:r>
      <w:r w:rsidR="005D438D">
        <w:t>.</w:t>
      </w:r>
      <w:r w:rsidR="002A7E4C">
        <w:t xml:space="preserve"> Students also </w:t>
      </w:r>
      <w:r w:rsidR="009860FC">
        <w:t>build their understanding of formal style and objective tone through direct</w:t>
      </w:r>
      <w:r w:rsidR="00885C1A">
        <w:t xml:space="preserve"> </w:t>
      </w:r>
      <w:r w:rsidR="002A7E4C">
        <w:t>writing instruction</w:t>
      </w:r>
      <w:r w:rsidR="009860FC">
        <w:t xml:space="preserve"> on</w:t>
      </w:r>
      <w:r w:rsidR="009860FC" w:rsidRPr="009860FC">
        <w:t xml:space="preserve"> </w:t>
      </w:r>
      <w:r w:rsidR="009860FC">
        <w:t xml:space="preserve">W.11-12.2.e. </w:t>
      </w:r>
    </w:p>
    <w:p w14:paraId="16A3E9AF" w14:textId="77777777" w:rsidR="00665974" w:rsidRDefault="002A7E4C" w:rsidP="00EB6BFC">
      <w:pPr>
        <w:pStyle w:val="SA"/>
      </w:pPr>
      <w:r>
        <w:t>Students</w:t>
      </w:r>
      <w:r w:rsidR="00665974">
        <w:t xml:space="preserve"> look at the agenda.</w:t>
      </w:r>
    </w:p>
    <w:p w14:paraId="29489DD1" w14:textId="77777777" w:rsidR="00790BCC" w:rsidRPr="00790BCC" w:rsidRDefault="00790BCC" w:rsidP="00665974">
      <w:pPr>
        <w:pStyle w:val="LearningSequenceHeader"/>
      </w:pPr>
      <w:r w:rsidRPr="00790BCC">
        <w:t>Activity 2: Homework Accountability</w:t>
      </w:r>
      <w:r w:rsidRPr="00790BCC">
        <w:tab/>
        <w:t>10%</w:t>
      </w:r>
    </w:p>
    <w:p w14:paraId="61DB1A17" w14:textId="77777777" w:rsidR="002442C1" w:rsidRPr="00790BCC" w:rsidRDefault="0066603C" w:rsidP="00283732">
      <w:pPr>
        <w:pStyle w:val="TA"/>
      </w:pPr>
      <w:r>
        <w:t>Instruct</w:t>
      </w:r>
      <w:r w:rsidR="002A7E4C">
        <w:t xml:space="preserve"> students</w:t>
      </w:r>
      <w:r>
        <w:t xml:space="preserve"> to</w:t>
      </w:r>
      <w:r w:rsidR="002A7E4C">
        <w:t xml:space="preserve"> </w:t>
      </w:r>
      <w:r>
        <w:t>T</w:t>
      </w:r>
      <w:r w:rsidR="002A7E4C">
        <w:t>urn</w:t>
      </w:r>
      <w:r>
        <w:t>-</w:t>
      </w:r>
      <w:r w:rsidR="002A7E4C">
        <w:t>and</w:t>
      </w:r>
      <w:r>
        <w:t>-T</w:t>
      </w:r>
      <w:r w:rsidR="002A7E4C">
        <w:t xml:space="preserve">alk </w:t>
      </w:r>
      <w:r w:rsidR="00723ABF">
        <w:t>in pairs about their reading and reflective writing assignment from the previous lesson. (</w:t>
      </w:r>
      <w:r w:rsidR="002442C1" w:rsidRPr="008B699E">
        <w:t xml:space="preserve">For homework, read the assigned excerpt from the Declaration of Independence and write a response to the </w:t>
      </w:r>
      <w:r w:rsidR="00E80FBF">
        <w:t xml:space="preserve">following </w:t>
      </w:r>
      <w:r w:rsidR="002442C1" w:rsidRPr="008B699E">
        <w:t>question: How does Cady Stanton further develop</w:t>
      </w:r>
      <w:r w:rsidR="003C36F9">
        <w:t xml:space="preserve"> and refine</w:t>
      </w:r>
      <w:r w:rsidR="002442C1" w:rsidRPr="008B699E">
        <w:t xml:space="preserve"> ideas from the Declaration of Independence in </w:t>
      </w:r>
      <w:r w:rsidR="005E56CB">
        <w:t>her address?</w:t>
      </w:r>
      <w:r w:rsidR="00723ABF">
        <w:t>)</w:t>
      </w:r>
    </w:p>
    <w:p w14:paraId="2D84C2EB" w14:textId="77777777" w:rsidR="00790BCC" w:rsidRDefault="002A7E4C" w:rsidP="002A7E4C">
      <w:pPr>
        <w:pStyle w:val="SA"/>
      </w:pPr>
      <w:r>
        <w:t xml:space="preserve">Students </w:t>
      </w:r>
      <w:r w:rsidR="00E35A29">
        <w:t>Turn-and-Talk</w:t>
      </w:r>
      <w:r>
        <w:t xml:space="preserve"> </w:t>
      </w:r>
      <w:r w:rsidR="00E80FBF">
        <w:t>in pairs</w:t>
      </w:r>
      <w:r>
        <w:t xml:space="preserve"> about their responses.</w:t>
      </w:r>
    </w:p>
    <w:p w14:paraId="59366DB0" w14:textId="77777777" w:rsidR="00206322" w:rsidRDefault="00206322" w:rsidP="00206322">
      <w:pPr>
        <w:pStyle w:val="IN"/>
      </w:pPr>
      <w:r>
        <w:t>Consider providing students with the</w:t>
      </w:r>
      <w:r w:rsidR="009860FC">
        <w:t xml:space="preserve"> following</w:t>
      </w:r>
      <w:r>
        <w:t xml:space="preserve"> definition</w:t>
      </w:r>
      <w:r w:rsidR="009860FC">
        <w:t>:</w:t>
      </w:r>
      <w:r>
        <w:t xml:space="preserve"> </w:t>
      </w:r>
      <w:r w:rsidRPr="009860FC">
        <w:rPr>
          <w:i/>
        </w:rPr>
        <w:t>unalienable</w:t>
      </w:r>
      <w:r>
        <w:t xml:space="preserve"> (also spelled </w:t>
      </w:r>
      <w:r w:rsidRPr="009860FC">
        <w:rPr>
          <w:i/>
        </w:rPr>
        <w:t>inalienable</w:t>
      </w:r>
      <w:r>
        <w:t>)</w:t>
      </w:r>
      <w:r w:rsidR="009860FC">
        <w:t xml:space="preserve"> means</w:t>
      </w:r>
      <w:r>
        <w:t xml:space="preserve"> </w:t>
      </w:r>
      <w:r w:rsidR="009860FC">
        <w:t>“</w:t>
      </w:r>
      <w:r>
        <w:t>impossible to take away or give up.</w:t>
      </w:r>
      <w:r w:rsidR="009860FC">
        <w:t>”</w:t>
      </w:r>
    </w:p>
    <w:p w14:paraId="181ADB3F" w14:textId="77777777" w:rsidR="002A7E4C" w:rsidRDefault="002A7E4C" w:rsidP="00283732">
      <w:pPr>
        <w:pStyle w:val="TA"/>
      </w:pPr>
      <w:r>
        <w:t>Ask for student volunteers to share their responses.</w:t>
      </w:r>
    </w:p>
    <w:p w14:paraId="5959BF5A" w14:textId="77777777" w:rsidR="002A7E4C" w:rsidRDefault="002A7E4C" w:rsidP="002A7E4C">
      <w:pPr>
        <w:pStyle w:val="SR"/>
      </w:pPr>
      <w:r>
        <w:t>Student responses may include:</w:t>
      </w:r>
    </w:p>
    <w:p w14:paraId="630EB3C3" w14:textId="2F82701B" w:rsidR="00B628D2" w:rsidRDefault="00C1728F" w:rsidP="00DB7BD4">
      <w:pPr>
        <w:pStyle w:val="SASRBullet"/>
      </w:pPr>
      <w:r>
        <w:t>Cady Stanton</w:t>
      </w:r>
      <w:r w:rsidR="00D66363">
        <w:t xml:space="preserve"> </w:t>
      </w:r>
      <w:r w:rsidR="001B3B83">
        <w:t xml:space="preserve">states </w:t>
      </w:r>
      <w:r w:rsidR="00DB7BD4">
        <w:t>that those at the convention are there to “protest against a form of government</w:t>
      </w:r>
      <w:r w:rsidR="00AA39D1">
        <w:t xml:space="preserve"> existing without the consent of the governed”</w:t>
      </w:r>
      <w:r w:rsidR="00110D2A">
        <w:t xml:space="preserve"> (</w:t>
      </w:r>
      <w:r w:rsidR="0050063C">
        <w:t>par.</w:t>
      </w:r>
      <w:r w:rsidR="00110D2A">
        <w:t>4).</w:t>
      </w:r>
      <w:r w:rsidR="00AA39D1">
        <w:t xml:space="preserve"> </w:t>
      </w:r>
      <w:r w:rsidR="009860FC">
        <w:t xml:space="preserve">This </w:t>
      </w:r>
      <w:r w:rsidR="00AA39D1">
        <w:t>is similar to</w:t>
      </w:r>
      <w:r w:rsidR="00D66363">
        <w:t xml:space="preserve"> the </w:t>
      </w:r>
      <w:r w:rsidR="009860FC">
        <w:lastRenderedPageBreak/>
        <w:t xml:space="preserve">statement in the </w:t>
      </w:r>
      <w:r w:rsidR="00D66363">
        <w:t>Declaration of Independence</w:t>
      </w:r>
      <w:r w:rsidR="00AA39D1">
        <w:t xml:space="preserve"> that the people have the “right” to “alter” the government. </w:t>
      </w:r>
    </w:p>
    <w:p w14:paraId="46133866" w14:textId="3A1397BF" w:rsidR="00B628D2" w:rsidRDefault="00B628D2" w:rsidP="00DB7BD4">
      <w:pPr>
        <w:pStyle w:val="SASRBullet"/>
      </w:pPr>
      <w:r>
        <w:t>Cady Stanton</w:t>
      </w:r>
      <w:r w:rsidR="00AA39D1">
        <w:t xml:space="preserve"> s</w:t>
      </w:r>
      <w:r w:rsidR="004B7814">
        <w:t>tates</w:t>
      </w:r>
      <w:r w:rsidR="00AA39D1">
        <w:t xml:space="preserve"> that even though men are not equal in ability</w:t>
      </w:r>
      <w:r w:rsidR="009C3E59">
        <w:t>,</w:t>
      </w:r>
      <w:r w:rsidR="00AA39D1">
        <w:t xml:space="preserve"> they have the same </w:t>
      </w:r>
      <w:r w:rsidR="00692954">
        <w:t>“</w:t>
      </w:r>
      <w:r w:rsidR="00AA39D1">
        <w:t>rights</w:t>
      </w:r>
      <w:r w:rsidR="00692954">
        <w:t>,</w:t>
      </w:r>
      <w:r w:rsidR="00AA39D1">
        <w:t>”</w:t>
      </w:r>
      <w:r w:rsidR="00692954">
        <w:t xml:space="preserve"> whereas women do not</w:t>
      </w:r>
      <w:r w:rsidR="00110D2A">
        <w:t xml:space="preserve"> (</w:t>
      </w:r>
      <w:r w:rsidR="005452F2">
        <w:t xml:space="preserve">par. </w:t>
      </w:r>
      <w:r w:rsidR="00110D2A">
        <w:t>5)</w:t>
      </w:r>
      <w:r w:rsidR="00692954">
        <w:t>.</w:t>
      </w:r>
      <w:r w:rsidR="00AA39D1">
        <w:t xml:space="preserve"> </w:t>
      </w:r>
      <w:r>
        <w:t>This</w:t>
      </w:r>
      <w:r w:rsidR="009860FC">
        <w:t xml:space="preserve"> distinction</w:t>
      </w:r>
      <w:r w:rsidR="009C3E59">
        <w:t xml:space="preserve"> plays on</w:t>
      </w:r>
      <w:r w:rsidR="00692954">
        <w:t xml:space="preserve"> the idea in the Declaration of Ind</w:t>
      </w:r>
      <w:r w:rsidR="009C3E59">
        <w:t>e</w:t>
      </w:r>
      <w:r w:rsidR="00692954">
        <w:t>pendence that “all men are created equal” by show</w:t>
      </w:r>
      <w:r w:rsidR="00E80FBF">
        <w:t xml:space="preserve">ing that they are, in fact, not equal, </w:t>
      </w:r>
      <w:r w:rsidR="00692954">
        <w:t xml:space="preserve">though they are given the same rights. </w:t>
      </w:r>
    </w:p>
    <w:p w14:paraId="6A6784DB" w14:textId="77777777" w:rsidR="00B628D2" w:rsidRDefault="009C3E59" w:rsidP="00DB7BD4">
      <w:pPr>
        <w:pStyle w:val="SASRBullet"/>
      </w:pPr>
      <w:r>
        <w:t>Cady Stanton</w:t>
      </w:r>
      <w:r w:rsidR="00C12EF1">
        <w:t xml:space="preserve"> further manipulates this notion by</w:t>
      </w:r>
      <w:r>
        <w:t xml:space="preserve"> using “men”</w:t>
      </w:r>
      <w:r w:rsidR="00042204">
        <w:t xml:space="preserve"> </w:t>
      </w:r>
      <w:r w:rsidR="00C12EF1">
        <w:t>to refer</w:t>
      </w:r>
      <w:r w:rsidR="009860FC">
        <w:t xml:space="preserve"> to</w:t>
      </w:r>
      <w:r w:rsidR="00C12EF1">
        <w:t xml:space="preserve"> </w:t>
      </w:r>
      <w:r>
        <w:t xml:space="preserve">males whereas the Declaration of Independence </w:t>
      </w:r>
      <w:r w:rsidR="009860FC">
        <w:t>uses</w:t>
      </w:r>
      <w:r>
        <w:t xml:space="preserve"> “men” </w:t>
      </w:r>
      <w:r w:rsidR="009860FC">
        <w:t>to refer to</w:t>
      </w:r>
      <w:r>
        <w:t xml:space="preserve"> all of humanity. </w:t>
      </w:r>
    </w:p>
    <w:p w14:paraId="2060C3AA" w14:textId="1CB14F5C" w:rsidR="00DB7BD4" w:rsidRPr="00790BCC" w:rsidRDefault="00692954" w:rsidP="00DB7BD4">
      <w:pPr>
        <w:pStyle w:val="SASRBullet"/>
      </w:pPr>
      <w:r>
        <w:t>Cady Stanton</w:t>
      </w:r>
      <w:r w:rsidR="00AA39D1">
        <w:t xml:space="preserve"> appeals to religion and the idea of God by mentioning the “Christian republic” and the idea that women and men both have “divinity”</w:t>
      </w:r>
      <w:r w:rsidR="00042204">
        <w:t xml:space="preserve"> (</w:t>
      </w:r>
      <w:r w:rsidR="00C257ED">
        <w:t xml:space="preserve">par. </w:t>
      </w:r>
      <w:r w:rsidR="00042204">
        <w:t>4)</w:t>
      </w:r>
      <w:r w:rsidR="00DB440C">
        <w:t>.</w:t>
      </w:r>
      <w:r>
        <w:t xml:space="preserve"> </w:t>
      </w:r>
      <w:r w:rsidR="009860FC">
        <w:t>This</w:t>
      </w:r>
      <w:r>
        <w:t xml:space="preserve"> </w:t>
      </w:r>
      <w:r w:rsidR="009C3E59">
        <w:t xml:space="preserve">builds </w:t>
      </w:r>
      <w:r w:rsidR="009860FC">
        <w:t>up</w:t>
      </w:r>
      <w:r w:rsidR="009C3E59">
        <w:t>on the</w:t>
      </w:r>
      <w:r w:rsidR="009860FC">
        <w:t xml:space="preserve"> idea in the</w:t>
      </w:r>
      <w:r>
        <w:t xml:space="preserve"> Declaration of Independence</w:t>
      </w:r>
      <w:r w:rsidR="00DB440C">
        <w:t xml:space="preserve"> t</w:t>
      </w:r>
      <w:r w:rsidR="009860FC">
        <w:t>hat the</w:t>
      </w:r>
      <w:r>
        <w:t xml:space="preserve"> “Creator” </w:t>
      </w:r>
      <w:r w:rsidR="009860FC">
        <w:t>gave all</w:t>
      </w:r>
      <w:r>
        <w:t xml:space="preserve"> men “unalienable rights.”</w:t>
      </w:r>
    </w:p>
    <w:p w14:paraId="3B3F1F22" w14:textId="77777777" w:rsidR="00790BCC" w:rsidRPr="00790BCC" w:rsidRDefault="00790BCC" w:rsidP="007017EB">
      <w:pPr>
        <w:pStyle w:val="LearningSequenceHeader"/>
      </w:pPr>
      <w:r w:rsidRPr="00790BCC">
        <w:t xml:space="preserve">Activity 3: </w:t>
      </w:r>
      <w:r w:rsidR="00BC302D">
        <w:t>Reading and Discussion</w:t>
      </w:r>
      <w:r w:rsidR="00283732">
        <w:tab/>
      </w:r>
      <w:r w:rsidR="005A5CE0">
        <w:t>45</w:t>
      </w:r>
      <w:r w:rsidRPr="00790BCC">
        <w:t>%</w:t>
      </w:r>
    </w:p>
    <w:p w14:paraId="7F9A350A" w14:textId="77777777" w:rsidR="00EE343A" w:rsidRDefault="00E22D55" w:rsidP="00534D11">
      <w:pPr>
        <w:pStyle w:val="TA"/>
      </w:pPr>
      <w:r>
        <w:t>Instruct students to take out their copies</w:t>
      </w:r>
      <w:r w:rsidR="003D13C0">
        <w:t xml:space="preserve"> of the Rhetorical Impact Tracking Tool. </w:t>
      </w:r>
      <w:r w:rsidR="00EE343A">
        <w:t xml:space="preserve">Inform students that throughout the discussion, they will stop to annotate the </w:t>
      </w:r>
      <w:r w:rsidR="004307F7">
        <w:t>text</w:t>
      </w:r>
      <w:r w:rsidR="00EE343A">
        <w:t xml:space="preserve"> and take notes on the</w:t>
      </w:r>
      <w:r w:rsidR="00C1728F">
        <w:t>ir</w:t>
      </w:r>
      <w:r w:rsidR="00EE343A">
        <w:t xml:space="preserve"> Rhetorical Impact Tracking Tool</w:t>
      </w:r>
      <w:r w:rsidR="00C1728F">
        <w:t>s</w:t>
      </w:r>
      <w:r w:rsidR="00EE343A">
        <w:t xml:space="preserve"> in preparation for the Quick Write assessment. </w:t>
      </w:r>
    </w:p>
    <w:p w14:paraId="59F1AABB" w14:textId="77777777" w:rsidR="002D0DF4" w:rsidRDefault="002D0DF4" w:rsidP="00314CE6">
      <w:pPr>
        <w:pStyle w:val="SA"/>
      </w:pPr>
      <w:r>
        <w:t xml:space="preserve">Students listen. </w:t>
      </w:r>
    </w:p>
    <w:p w14:paraId="272FA991" w14:textId="77777777" w:rsidR="002D0DF4" w:rsidRDefault="002D0DF4" w:rsidP="007017EB">
      <w:pPr>
        <w:pStyle w:val="TA"/>
      </w:pPr>
      <w:r>
        <w:t>Post or project the following questions for students to discuss.</w:t>
      </w:r>
      <w:r w:rsidR="00B215FE">
        <w:t xml:space="preserve"> </w:t>
      </w:r>
    </w:p>
    <w:p w14:paraId="6A88ED26" w14:textId="77777777" w:rsidR="002D0DF4" w:rsidRPr="005A37A8" w:rsidRDefault="002D0DF4" w:rsidP="002D0DF4">
      <w:pPr>
        <w:pStyle w:val="IN"/>
        <w:rPr>
          <w:rFonts w:ascii="Times New Roman" w:hAnsi="Times New Roman"/>
          <w:sz w:val="24"/>
          <w:szCs w:val="24"/>
        </w:rPr>
      </w:pPr>
      <w:r w:rsidRPr="00B07334">
        <w:t>If necessary to support comprehension and fluency, consider using a masterful reading of the focus excerpt for the lesson. </w:t>
      </w:r>
    </w:p>
    <w:p w14:paraId="21FEC3F7" w14:textId="77777777" w:rsidR="002D0DF4" w:rsidRPr="00110CB4" w:rsidRDefault="002D0DF4" w:rsidP="002D0DF4">
      <w:pPr>
        <w:pStyle w:val="IN"/>
        <w:rPr>
          <w:rFonts w:ascii="Times New Roman" w:hAnsi="Times New Roman"/>
          <w:sz w:val="24"/>
          <w:szCs w:val="24"/>
        </w:rPr>
      </w:pPr>
      <w:r>
        <w:rPr>
          <w:b/>
        </w:rPr>
        <w:t>Differentiation Consideration</w:t>
      </w:r>
      <w:r w:rsidRPr="00110CB4">
        <w:rPr>
          <w:b/>
        </w:rPr>
        <w:t>:</w:t>
      </w:r>
      <w:r>
        <w:t xml:space="preserve"> Consider posting or projecting the following guiding question to support students throughout this lesson: </w:t>
      </w:r>
    </w:p>
    <w:p w14:paraId="45B0A98E" w14:textId="77777777" w:rsidR="002D0DF4" w:rsidRDefault="002D0DF4" w:rsidP="002D0DF4">
      <w:pPr>
        <w:pStyle w:val="DCwithQ"/>
      </w:pPr>
      <w:r>
        <w:t>How does Cady Stanton describe the many ways in which women will fight for the right to vote?</w:t>
      </w:r>
    </w:p>
    <w:p w14:paraId="256589B9" w14:textId="77777777" w:rsidR="008F0FA7" w:rsidRDefault="00C14414" w:rsidP="007017EB">
      <w:pPr>
        <w:pStyle w:val="TA"/>
      </w:pPr>
      <w:r>
        <w:t>Instruct students to</w:t>
      </w:r>
      <w:r w:rsidR="00CC72A2">
        <w:t xml:space="preserve"> independently</w:t>
      </w:r>
      <w:r>
        <w:t xml:space="preserve"> read </w:t>
      </w:r>
      <w:r w:rsidR="008F0FA7">
        <w:t xml:space="preserve">the first two sentences of </w:t>
      </w:r>
      <w:r>
        <w:t>paragraph</w:t>
      </w:r>
      <w:r w:rsidR="008F0FA7">
        <w:t xml:space="preserve"> </w:t>
      </w:r>
      <w:r w:rsidR="00D60FB5">
        <w:t xml:space="preserve">6 </w:t>
      </w:r>
      <w:r w:rsidR="005772BF">
        <w:t>(</w:t>
      </w:r>
      <w:r w:rsidR="00D60FB5">
        <w:t xml:space="preserve">from </w:t>
      </w:r>
      <w:r w:rsidR="00E22D55">
        <w:t>“The right is ours. The question now</w:t>
      </w:r>
      <w:r w:rsidR="008F0FA7">
        <w:t xml:space="preserve"> is</w:t>
      </w:r>
      <w:r w:rsidR="005A37A8">
        <w:t>” to “</w:t>
      </w:r>
      <w:r w:rsidR="008F0FA7">
        <w:t>possession of</w:t>
      </w:r>
      <w:r w:rsidR="00870171">
        <w:t xml:space="preserve"> what rightfully belongs to us?</w:t>
      </w:r>
      <w:r w:rsidR="008F0FA7">
        <w:t>”</w:t>
      </w:r>
      <w:r w:rsidR="005772BF">
        <w:t>)</w:t>
      </w:r>
      <w:r w:rsidR="00B215FE">
        <w:t xml:space="preserve"> </w:t>
      </w:r>
      <w:proofErr w:type="gramStart"/>
      <w:r w:rsidR="00B215FE">
        <w:t>before</w:t>
      </w:r>
      <w:proofErr w:type="gramEnd"/>
      <w:r w:rsidR="00B215FE">
        <w:t xml:space="preserve"> discussing the following questions as a whole class. </w:t>
      </w:r>
    </w:p>
    <w:p w14:paraId="43614F94" w14:textId="77777777" w:rsidR="004033DE" w:rsidRPr="005A37A8" w:rsidRDefault="004033DE" w:rsidP="004033DE">
      <w:pPr>
        <w:pStyle w:val="IN"/>
        <w:rPr>
          <w:rFonts w:ascii="Times New Roman" w:hAnsi="Times New Roman"/>
          <w:sz w:val="24"/>
          <w:szCs w:val="24"/>
        </w:rPr>
      </w:pPr>
      <w:r w:rsidRPr="0063393A">
        <w:rPr>
          <w:b/>
        </w:rPr>
        <w:t>Differentiation Consideration:</w:t>
      </w:r>
      <w:r>
        <w:t xml:space="preserve"> Consider providing students with the following definition: </w:t>
      </w:r>
      <w:r w:rsidRPr="005A37A8">
        <w:rPr>
          <w:i/>
        </w:rPr>
        <w:t>possession</w:t>
      </w:r>
      <w:r>
        <w:t xml:space="preserve"> means “the condition of having or owning something.”</w:t>
      </w:r>
    </w:p>
    <w:p w14:paraId="0736C4A6" w14:textId="77777777" w:rsidR="004033DE" w:rsidRPr="004033DE" w:rsidRDefault="004033DE" w:rsidP="00C1728F">
      <w:pPr>
        <w:pStyle w:val="DCwithSA"/>
      </w:pPr>
      <w:r>
        <w:t>Students write the definition of</w:t>
      </w:r>
      <w:r w:rsidRPr="005A37A8">
        <w:rPr>
          <w:i/>
        </w:rPr>
        <w:t xml:space="preserve"> possession</w:t>
      </w:r>
      <w:r>
        <w:t xml:space="preserve"> on their </w:t>
      </w:r>
      <w:r w:rsidR="00B215FE">
        <w:t xml:space="preserve">copies </w:t>
      </w:r>
      <w:r>
        <w:t xml:space="preserve">of the text or in a </w:t>
      </w:r>
      <w:bookmarkStart w:id="0" w:name="_GoBack"/>
      <w:r>
        <w:t>vocabulary journal</w:t>
      </w:r>
      <w:bookmarkEnd w:id="0"/>
      <w:r>
        <w:t xml:space="preserve">. </w:t>
      </w:r>
    </w:p>
    <w:p w14:paraId="5B22CCA6" w14:textId="593E2F26" w:rsidR="00EE343A" w:rsidRDefault="00EE343A" w:rsidP="00CB5B26">
      <w:pPr>
        <w:pStyle w:val="Q"/>
      </w:pPr>
      <w:r>
        <w:t xml:space="preserve">How </w:t>
      </w:r>
      <w:r w:rsidR="00BF6E7A">
        <w:t>has</w:t>
      </w:r>
      <w:r>
        <w:t xml:space="preserve"> Cady Stanton</w:t>
      </w:r>
      <w:r w:rsidR="00BF6E7A">
        <w:t xml:space="preserve"> previously</w:t>
      </w:r>
      <w:r>
        <w:t xml:space="preserve"> </w:t>
      </w:r>
      <w:r w:rsidR="00E92DC8">
        <w:t>developed the idea that</w:t>
      </w:r>
      <w:r>
        <w:t xml:space="preserve"> “</w:t>
      </w:r>
      <w:r w:rsidR="00BC29CD">
        <w:t>T</w:t>
      </w:r>
      <w:r>
        <w:t>he right is ours”</w:t>
      </w:r>
      <w:r w:rsidR="009D01F3">
        <w:t>?</w:t>
      </w:r>
    </w:p>
    <w:p w14:paraId="6111ECEC" w14:textId="77777777" w:rsidR="00BF6E7A" w:rsidRDefault="00BF6E7A" w:rsidP="00EE343A">
      <w:pPr>
        <w:pStyle w:val="SR"/>
      </w:pPr>
      <w:r>
        <w:t>Student response</w:t>
      </w:r>
      <w:r w:rsidR="00BE415F">
        <w:t>s</w:t>
      </w:r>
      <w:r>
        <w:t xml:space="preserve"> may include:</w:t>
      </w:r>
    </w:p>
    <w:p w14:paraId="07BAF3CD" w14:textId="3CDED38E" w:rsidR="00BF6E7A" w:rsidRDefault="00B628D2" w:rsidP="00BF6E7A">
      <w:pPr>
        <w:pStyle w:val="SASRBullet"/>
      </w:pPr>
      <w:r>
        <w:lastRenderedPageBreak/>
        <w:t xml:space="preserve">In paragraph 4, </w:t>
      </w:r>
      <w:r w:rsidR="00C41B3E">
        <w:t xml:space="preserve">Cady Stanton </w:t>
      </w:r>
      <w:r w:rsidR="001B3B83">
        <w:t xml:space="preserve">states </w:t>
      </w:r>
      <w:r w:rsidR="00C41B3E">
        <w:t>that the government is</w:t>
      </w:r>
      <w:r w:rsidR="00EA362E">
        <w:t xml:space="preserve"> currently</w:t>
      </w:r>
      <w:r w:rsidR="00C41B3E">
        <w:t xml:space="preserve"> “existing without the consent of the governed”</w:t>
      </w:r>
      <w:r w:rsidR="00EA362E">
        <w:t xml:space="preserve"> because women do not have the right to vote and therefore have not given their “consent” to be governed.</w:t>
      </w:r>
      <w:r w:rsidR="00BF6E7A">
        <w:t xml:space="preserve"> </w:t>
      </w:r>
      <w:r w:rsidR="00EA362E">
        <w:t xml:space="preserve">Cady Stanton </w:t>
      </w:r>
      <w:r w:rsidR="00CE0A84">
        <w:t xml:space="preserve">also </w:t>
      </w:r>
      <w:r w:rsidR="00EA362E">
        <w:t>states</w:t>
      </w:r>
      <w:r w:rsidR="00C41B3E">
        <w:t xml:space="preserve"> that women are there to “declare </w:t>
      </w:r>
      <w:r w:rsidR="006D037E">
        <w:t xml:space="preserve">[their] </w:t>
      </w:r>
      <w:r w:rsidR="00C41B3E">
        <w:t xml:space="preserve">right to be free as man is free, to be represented in the government which </w:t>
      </w:r>
      <w:r w:rsidR="006D037E">
        <w:t>[they]</w:t>
      </w:r>
      <w:r w:rsidR="00C41B3E">
        <w:t xml:space="preserve"> are taxed to support”</w:t>
      </w:r>
      <w:r w:rsidR="00AC0A1C">
        <w:t xml:space="preserve"> (</w:t>
      </w:r>
      <w:r w:rsidR="00EB11B0">
        <w:t xml:space="preserve">par. </w:t>
      </w:r>
      <w:r w:rsidR="00AC0A1C">
        <w:t>4).</w:t>
      </w:r>
      <w:r w:rsidR="00C41B3E">
        <w:t xml:space="preserve"> </w:t>
      </w:r>
      <w:r w:rsidR="00EA362E">
        <w:t>With these claims, Cady Stanton</w:t>
      </w:r>
      <w:r w:rsidR="00CE0A84">
        <w:t xml:space="preserve"> establish</w:t>
      </w:r>
      <w:r w:rsidR="00EA362E">
        <w:t>es</w:t>
      </w:r>
      <w:r w:rsidR="00CE0A84">
        <w:t xml:space="preserve"> that “the right is ours” because </w:t>
      </w:r>
      <w:r w:rsidR="00EA362E">
        <w:t xml:space="preserve">women are afforded these rights by the government in which they live or </w:t>
      </w:r>
      <w:r w:rsidR="00AC0A1C">
        <w:t>“</w:t>
      </w:r>
      <w:r w:rsidR="00EA362E">
        <w:t>support”</w:t>
      </w:r>
      <w:r w:rsidR="00AC0A1C">
        <w:t xml:space="preserve"> (</w:t>
      </w:r>
      <w:r w:rsidR="007454D4">
        <w:t xml:space="preserve">par. </w:t>
      </w:r>
      <w:r w:rsidR="00AC0A1C">
        <w:t>4).</w:t>
      </w:r>
    </w:p>
    <w:p w14:paraId="2A27BFB0" w14:textId="3ED689C8" w:rsidR="0035066D" w:rsidRDefault="00B628D2" w:rsidP="00110CB4">
      <w:pPr>
        <w:pStyle w:val="SASRBullet"/>
      </w:pPr>
      <w:r>
        <w:t xml:space="preserve">In paragraph 5, </w:t>
      </w:r>
      <w:r w:rsidR="00BF6E7A">
        <w:t>Cady Stanton</w:t>
      </w:r>
      <w:r w:rsidR="00C41B3E">
        <w:t xml:space="preserve"> </w:t>
      </w:r>
      <w:r w:rsidR="001B3B83">
        <w:t>states</w:t>
      </w:r>
      <w:r>
        <w:t>,</w:t>
      </w:r>
      <w:r w:rsidR="00C41B3E">
        <w:t xml:space="preserve"> “</w:t>
      </w:r>
      <w:r w:rsidR="00AC0A1C">
        <w:t>[</w:t>
      </w:r>
      <w:r w:rsidR="00C41B3E">
        <w:t>t</w:t>
      </w:r>
      <w:r w:rsidR="00AC0A1C">
        <w:t>]</w:t>
      </w:r>
      <w:r w:rsidR="00C41B3E">
        <w:t>his right no one pretends to deny”</w:t>
      </w:r>
      <w:r w:rsidR="00CE0A84">
        <w:t xml:space="preserve"> referring to the </w:t>
      </w:r>
      <w:r w:rsidR="00E940E0">
        <w:t xml:space="preserve">idea that all men have the right to vote </w:t>
      </w:r>
      <w:r w:rsidR="00F34CF8">
        <w:t>whether or not they are equal.</w:t>
      </w:r>
      <w:r w:rsidR="00E940E0">
        <w:t xml:space="preserve"> </w:t>
      </w:r>
      <w:r w:rsidR="00E92DC8">
        <w:t>Cady Stanton</w:t>
      </w:r>
      <w:r w:rsidR="00EA362E">
        <w:t xml:space="preserve"> </w:t>
      </w:r>
      <w:r w:rsidR="00E92DC8">
        <w:t>develops this idea by saying</w:t>
      </w:r>
      <w:r w:rsidR="00B215FE">
        <w:t>,</w:t>
      </w:r>
      <w:r w:rsidR="00E92DC8">
        <w:t xml:space="preserve"> </w:t>
      </w:r>
      <w:r w:rsidR="00AC0A1C">
        <w:t>“</w:t>
      </w:r>
      <w:r w:rsidR="00B215FE">
        <w:t>A</w:t>
      </w:r>
      <w:r w:rsidR="00E92DC8">
        <w:t>ll</w:t>
      </w:r>
      <w:r w:rsidR="001055E4">
        <w:t xml:space="preserve"> </w:t>
      </w:r>
      <w:r w:rsidR="00C41B3E">
        <w:t>white men in this country have the same rights, however they may differ”</w:t>
      </w:r>
      <w:r w:rsidR="00AC0A1C">
        <w:t xml:space="preserve"> (</w:t>
      </w:r>
      <w:r w:rsidR="007454D4">
        <w:t xml:space="preserve">par. </w:t>
      </w:r>
      <w:r w:rsidR="00AC0A1C">
        <w:t>5),</w:t>
      </w:r>
      <w:r w:rsidR="00C41B3E">
        <w:t xml:space="preserve"> </w:t>
      </w:r>
      <w:r w:rsidR="001055E4">
        <w:t>suggesting</w:t>
      </w:r>
      <w:r w:rsidR="00E92DC8">
        <w:t xml:space="preserve"> that even though men are not equal, they all have the same rights. Cady Stanton uses this fact as evidence to show that </w:t>
      </w:r>
      <w:r w:rsidR="00C41B3E">
        <w:t>women deserve the same rights</w:t>
      </w:r>
      <w:r w:rsidR="00E92DC8">
        <w:t xml:space="preserve"> as men</w:t>
      </w:r>
      <w:r w:rsidR="00C41B3E">
        <w:t>, regardless of whether or not they can prove they are “equal”</w:t>
      </w:r>
      <w:r w:rsidR="00CE0A84">
        <w:t xml:space="preserve"> to men</w:t>
      </w:r>
      <w:r w:rsidR="00F34CF8">
        <w:t>,</w:t>
      </w:r>
      <w:r w:rsidR="0035066D">
        <w:t xml:space="preserve"> because men are not denied rights based on </w:t>
      </w:r>
      <w:r w:rsidR="00F34CF8">
        <w:t xml:space="preserve">their </w:t>
      </w:r>
      <w:r w:rsidR="0035066D">
        <w:t>equality</w:t>
      </w:r>
      <w:r w:rsidR="00AC0A1C">
        <w:t xml:space="preserve"> (</w:t>
      </w:r>
      <w:r w:rsidR="0079790A">
        <w:t xml:space="preserve">par. </w:t>
      </w:r>
      <w:r w:rsidR="00AC0A1C">
        <w:t>5)</w:t>
      </w:r>
      <w:r w:rsidR="0035066D">
        <w:t xml:space="preserve">. </w:t>
      </w:r>
    </w:p>
    <w:p w14:paraId="51F18FF7" w14:textId="477097DF" w:rsidR="00102B81" w:rsidRDefault="000E7B65" w:rsidP="005A2DEB">
      <w:pPr>
        <w:pStyle w:val="Q"/>
      </w:pPr>
      <w:r>
        <w:t xml:space="preserve">What is the effect of </w:t>
      </w:r>
      <w:r w:rsidR="00BF6E7A">
        <w:t>beginning paragraph 6</w:t>
      </w:r>
      <w:r w:rsidR="00AA39D1">
        <w:t xml:space="preserve"> with</w:t>
      </w:r>
      <w:r>
        <w:t xml:space="preserve"> “The right is ours”</w:t>
      </w:r>
      <w:r w:rsidR="0094403E">
        <w:t>?</w:t>
      </w:r>
      <w:r w:rsidR="00C14414">
        <w:t xml:space="preserve"> </w:t>
      </w:r>
    </w:p>
    <w:p w14:paraId="3B2CC615" w14:textId="77777777" w:rsidR="00B628D2" w:rsidRDefault="00B628D2" w:rsidP="004E65C7">
      <w:pPr>
        <w:pStyle w:val="SR"/>
      </w:pPr>
      <w:r>
        <w:t xml:space="preserve">Student responses may include: </w:t>
      </w:r>
    </w:p>
    <w:p w14:paraId="3FB7D4D1" w14:textId="77777777" w:rsidR="00B628D2" w:rsidRDefault="00B628D2" w:rsidP="0004268F">
      <w:pPr>
        <w:pStyle w:val="SASRBullet"/>
      </w:pPr>
      <w:r>
        <w:t>By beginning paragraph 6 with the simple, straightforward statement</w:t>
      </w:r>
      <w:r w:rsidR="005F684F">
        <w:t>,</w:t>
      </w:r>
      <w:r>
        <w:t xml:space="preserve"> “</w:t>
      </w:r>
      <w:r w:rsidR="00BE415F">
        <w:t>T</w:t>
      </w:r>
      <w:r>
        <w:t>he right is ours,” Cady Stanton states the idea as a fact</w:t>
      </w:r>
      <w:r w:rsidR="00BE415F">
        <w:t>,</w:t>
      </w:r>
      <w:r>
        <w:t xml:space="preserve"> which contributes to the persuasiveness of her argument.</w:t>
      </w:r>
    </w:p>
    <w:p w14:paraId="0A6C30D1" w14:textId="457F1429" w:rsidR="000E7B65" w:rsidRDefault="00B628D2" w:rsidP="0004268F">
      <w:pPr>
        <w:pStyle w:val="SASRBullet"/>
      </w:pPr>
      <w:r>
        <w:t>This simple and short sentence follows a paragraph in which Stanton discusses the reasons why “</w:t>
      </w:r>
      <w:r w:rsidR="00BE415F">
        <w:t>T</w:t>
      </w:r>
      <w:r>
        <w:t xml:space="preserve">he right is ours.” </w:t>
      </w:r>
      <w:r w:rsidR="003D13C0">
        <w:t>“The right is ours” is similar to the beginning of paragraph</w:t>
      </w:r>
      <w:r w:rsidR="00AC0A1C">
        <w:t xml:space="preserve"> 5</w:t>
      </w:r>
      <w:r w:rsidR="003D13C0">
        <w:t xml:space="preserve">: “This right no one pretends to deny.” By repeating this idea in a new way, Cady Stanton </w:t>
      </w:r>
      <w:r>
        <w:t xml:space="preserve">also </w:t>
      </w:r>
      <w:r w:rsidR="003D13C0">
        <w:t>emphasiz</w:t>
      </w:r>
      <w:r>
        <w:t>es</w:t>
      </w:r>
      <w:r w:rsidR="003D13C0">
        <w:t xml:space="preserve"> the point</w:t>
      </w:r>
      <w:r w:rsidR="004E65C7">
        <w:t xml:space="preserve"> that women deserve the “right to vote”</w:t>
      </w:r>
      <w:r w:rsidR="00AC0A1C">
        <w:t xml:space="preserve"> (</w:t>
      </w:r>
      <w:r w:rsidR="00E91FE3">
        <w:t xml:space="preserve">par. </w:t>
      </w:r>
      <w:r w:rsidR="00AC0A1C">
        <w:t>4).</w:t>
      </w:r>
      <w:r w:rsidR="00F34CF8">
        <w:t xml:space="preserve"> </w:t>
      </w:r>
    </w:p>
    <w:p w14:paraId="73998210" w14:textId="77777777" w:rsidR="00C41B3E" w:rsidRDefault="00C41B3E" w:rsidP="006A65AE">
      <w:pPr>
        <w:pStyle w:val="Q"/>
      </w:pPr>
      <w:r>
        <w:t>What is the effect of the question Cady Stanton poses in</w:t>
      </w:r>
      <w:r w:rsidR="007B3D9C">
        <w:t xml:space="preserve"> paragraph 6</w:t>
      </w:r>
      <w:r>
        <w:t>?</w:t>
      </w:r>
      <w:r w:rsidR="00CE0A84">
        <w:t xml:space="preserve"> </w:t>
      </w:r>
    </w:p>
    <w:p w14:paraId="631F8C3B" w14:textId="77777777" w:rsidR="00C41B3E" w:rsidRDefault="007B3D9C" w:rsidP="0047123A">
      <w:pPr>
        <w:pStyle w:val="SR"/>
      </w:pPr>
      <w:r>
        <w:t>Cady Stanton poses a</w:t>
      </w:r>
      <w:r w:rsidR="00C41B3E">
        <w:t xml:space="preserve"> rhetorical question that </w:t>
      </w:r>
      <w:r w:rsidR="00255826">
        <w:t xml:space="preserve">directly </w:t>
      </w:r>
      <w:r w:rsidR="00C41B3E">
        <w:t xml:space="preserve">supports her </w:t>
      </w:r>
      <w:r w:rsidR="00255826">
        <w:t xml:space="preserve">claim </w:t>
      </w:r>
      <w:r w:rsidR="00C41B3E">
        <w:t xml:space="preserve">that the right </w:t>
      </w:r>
      <w:r w:rsidR="00255826">
        <w:t>currently</w:t>
      </w:r>
      <w:r w:rsidR="00C41B3E">
        <w:t xml:space="preserve"> belongs to women. By asking </w:t>
      </w:r>
      <w:r>
        <w:t>th</w:t>
      </w:r>
      <w:r w:rsidR="00ED62D7">
        <w:t>is</w:t>
      </w:r>
      <w:r w:rsidR="00255826">
        <w:t xml:space="preserve"> rhetorical</w:t>
      </w:r>
      <w:r>
        <w:t xml:space="preserve"> question</w:t>
      </w:r>
      <w:r w:rsidR="00255826">
        <w:t>,</w:t>
      </w:r>
      <w:r>
        <w:t xml:space="preserve"> </w:t>
      </w:r>
      <w:r w:rsidR="007A4D3E">
        <w:t>Cady Stanton further demonstrat</w:t>
      </w:r>
      <w:r w:rsidR="00255826">
        <w:t>es</w:t>
      </w:r>
      <w:r w:rsidR="007A4D3E">
        <w:t xml:space="preserve"> that</w:t>
      </w:r>
      <w:r w:rsidR="00255826">
        <w:t xml:space="preserve"> the right</w:t>
      </w:r>
      <w:r w:rsidR="007A4D3E">
        <w:t xml:space="preserve"> to vote has already been established</w:t>
      </w:r>
      <w:r w:rsidR="00CE0A84">
        <w:t xml:space="preserve"> and that the next step is to gain the right</w:t>
      </w:r>
      <w:r>
        <w:t>.</w:t>
      </w:r>
    </w:p>
    <w:p w14:paraId="4C53AD57" w14:textId="77777777" w:rsidR="007B3D9C" w:rsidRDefault="007B3D9C" w:rsidP="0047123A">
      <w:pPr>
        <w:pStyle w:val="IN"/>
      </w:pPr>
      <w:r w:rsidRPr="007B3D9C">
        <w:t>Consider reminding students</w:t>
      </w:r>
      <w:r>
        <w:t xml:space="preserve"> of the</w:t>
      </w:r>
      <w:r w:rsidR="00F84E7E">
        <w:t>ir</w:t>
      </w:r>
      <w:r>
        <w:t xml:space="preserve"> work</w:t>
      </w:r>
      <w:r w:rsidR="00F84E7E">
        <w:t xml:space="preserve"> with rhetorical questions</w:t>
      </w:r>
      <w:r>
        <w:t xml:space="preserve"> in 11.1.3 and 11.2.1. </w:t>
      </w:r>
    </w:p>
    <w:p w14:paraId="412DD0C0" w14:textId="77777777" w:rsidR="00C14414" w:rsidRDefault="00C14414" w:rsidP="00C14414">
      <w:pPr>
        <w:pStyle w:val="TA"/>
      </w:pPr>
      <w:r>
        <w:t xml:space="preserve">Instruct students to fill out the relevant sections of their Rhetorical Impact Tracking Tools with the above example. </w:t>
      </w:r>
    </w:p>
    <w:p w14:paraId="15AE300B" w14:textId="77777777" w:rsidR="00C14414" w:rsidRDefault="00C14414" w:rsidP="00C14414">
      <w:pPr>
        <w:pStyle w:val="SA"/>
      </w:pPr>
      <w:r>
        <w:t>Students follow along and fill out the</w:t>
      </w:r>
      <w:r w:rsidR="00C1728F">
        <w:t>ir</w:t>
      </w:r>
      <w:r>
        <w:t xml:space="preserve"> tool</w:t>
      </w:r>
      <w:r w:rsidR="00C1728F">
        <w:t>s</w:t>
      </w:r>
      <w:r w:rsidR="008F0FA7">
        <w:t>.</w:t>
      </w:r>
    </w:p>
    <w:p w14:paraId="5675C4C0" w14:textId="77777777" w:rsidR="00C14414" w:rsidRDefault="00C14414" w:rsidP="00C14414">
      <w:pPr>
        <w:pStyle w:val="BR"/>
      </w:pPr>
    </w:p>
    <w:p w14:paraId="7F09E0C6" w14:textId="77777777" w:rsidR="00BC5891" w:rsidRDefault="0004623F" w:rsidP="00283732">
      <w:pPr>
        <w:pStyle w:val="TA"/>
      </w:pPr>
      <w:r>
        <w:lastRenderedPageBreak/>
        <w:t xml:space="preserve">Instruct students </w:t>
      </w:r>
      <w:r w:rsidR="00CC4BC1">
        <w:t xml:space="preserve">to </w:t>
      </w:r>
      <w:r>
        <w:t xml:space="preserve">form small groups. </w:t>
      </w:r>
      <w:r w:rsidR="00575922">
        <w:t>Instruct students to</w:t>
      </w:r>
      <w:r w:rsidR="005E15CC">
        <w:t xml:space="preserve"> independently</w:t>
      </w:r>
      <w:r w:rsidR="008F0FA7">
        <w:t xml:space="preserve"> read</w:t>
      </w:r>
      <w:r w:rsidR="005E15CC">
        <w:t xml:space="preserve"> </w:t>
      </w:r>
      <w:r w:rsidR="008F0FA7">
        <w:t xml:space="preserve">paragraph 6 </w:t>
      </w:r>
      <w:r>
        <w:t>(</w:t>
      </w:r>
      <w:r w:rsidR="008F0FA7">
        <w:t xml:space="preserve">from </w:t>
      </w:r>
      <w:r w:rsidR="00283732">
        <w:t>“</w:t>
      </w:r>
      <w:r w:rsidR="008F0FA7">
        <w:t xml:space="preserve">We should not feel so sorely grieved” to </w:t>
      </w:r>
      <w:r w:rsidR="00335330">
        <w:t>“t</w:t>
      </w:r>
      <w:r w:rsidR="008F0FA7">
        <w:t>o b</w:t>
      </w:r>
      <w:r w:rsidR="00283732">
        <w:t>e longer quietly submitted to”</w:t>
      </w:r>
      <w:r>
        <w:t>) and answer the following questions before sharing out with the class.</w:t>
      </w:r>
    </w:p>
    <w:p w14:paraId="390102C4" w14:textId="77777777" w:rsidR="006D037E" w:rsidRDefault="006D037E" w:rsidP="00283732">
      <w:pPr>
        <w:pStyle w:val="TA"/>
      </w:pPr>
      <w:r>
        <w:t xml:space="preserve">Provide students with the following definition: </w:t>
      </w:r>
      <w:r w:rsidRPr="006D037E">
        <w:rPr>
          <w:i/>
        </w:rPr>
        <w:t>franchise</w:t>
      </w:r>
      <w:r>
        <w:t xml:space="preserve"> means “the right to vote.”</w:t>
      </w:r>
    </w:p>
    <w:p w14:paraId="76D3F656" w14:textId="77777777" w:rsidR="00335330" w:rsidRDefault="006D037E" w:rsidP="00C1728F">
      <w:pPr>
        <w:pStyle w:val="SA"/>
      </w:pPr>
      <w:r>
        <w:t xml:space="preserve">Students write the definition of </w:t>
      </w:r>
      <w:r w:rsidRPr="006D037E">
        <w:rPr>
          <w:i/>
        </w:rPr>
        <w:t>franchise</w:t>
      </w:r>
      <w:r>
        <w:t xml:space="preserve"> on their </w:t>
      </w:r>
      <w:r w:rsidR="00B215FE">
        <w:t xml:space="preserve">copies </w:t>
      </w:r>
      <w:r>
        <w:t xml:space="preserve">of the text or in a vocabulary journal. </w:t>
      </w:r>
    </w:p>
    <w:p w14:paraId="3C9E38FA" w14:textId="77777777" w:rsidR="00335330" w:rsidRDefault="008D340D" w:rsidP="008D340D">
      <w:pPr>
        <w:pStyle w:val="IN"/>
      </w:pPr>
      <w:r w:rsidRPr="0004268F">
        <w:rPr>
          <w:b/>
        </w:rPr>
        <w:t>Differentiation Consideration:</w:t>
      </w:r>
      <w:r>
        <w:t xml:space="preserve"> </w:t>
      </w:r>
      <w:r w:rsidR="00335330">
        <w:t xml:space="preserve">Consider providing students with the following definitions: </w:t>
      </w:r>
      <w:r w:rsidR="00335330" w:rsidRPr="008D340D">
        <w:rPr>
          <w:i/>
        </w:rPr>
        <w:t>sorely</w:t>
      </w:r>
      <w:r w:rsidR="00335330">
        <w:t xml:space="preserve"> means “very much,” </w:t>
      </w:r>
      <w:r w:rsidR="00335330" w:rsidRPr="008D340D">
        <w:rPr>
          <w:i/>
        </w:rPr>
        <w:t xml:space="preserve">attained </w:t>
      </w:r>
      <w:r w:rsidR="00335330">
        <w:t xml:space="preserve">means “reached, achieved, accomplished,” </w:t>
      </w:r>
      <w:r w:rsidR="00335330" w:rsidRPr="008D340D">
        <w:rPr>
          <w:i/>
        </w:rPr>
        <w:t>thrust</w:t>
      </w:r>
      <w:r w:rsidR="00335330">
        <w:t xml:space="preserve"> means</w:t>
      </w:r>
      <w:r w:rsidR="00BA1068">
        <w:t xml:space="preserve"> “to push forcibly; shove,”</w:t>
      </w:r>
      <w:r w:rsidR="00B215FE">
        <w:t xml:space="preserve"> and</w:t>
      </w:r>
      <w:r w:rsidR="00335330">
        <w:t xml:space="preserve"> </w:t>
      </w:r>
      <w:r w:rsidR="00335330" w:rsidRPr="008D340D">
        <w:rPr>
          <w:i/>
        </w:rPr>
        <w:t xml:space="preserve">submitted </w:t>
      </w:r>
      <w:r w:rsidR="00335330">
        <w:t>means</w:t>
      </w:r>
      <w:r w:rsidR="00BA1068" w:rsidRPr="00BA1068">
        <w:t xml:space="preserve"> </w:t>
      </w:r>
      <w:r w:rsidR="00BA1068">
        <w:t>“given oneself to the power or authority of another.”</w:t>
      </w:r>
    </w:p>
    <w:p w14:paraId="1CFCB2DA" w14:textId="16CC6A34" w:rsidR="00335330" w:rsidRDefault="00335330" w:rsidP="008D340D">
      <w:pPr>
        <w:pStyle w:val="DCwithSA"/>
      </w:pPr>
      <w:r>
        <w:t xml:space="preserve">Students write the definitions of </w:t>
      </w:r>
      <w:r w:rsidRPr="008D340D">
        <w:rPr>
          <w:i/>
        </w:rPr>
        <w:t>sorely</w:t>
      </w:r>
      <w:r>
        <w:t xml:space="preserve">, </w:t>
      </w:r>
      <w:r w:rsidR="00BA1068" w:rsidRPr="008D340D">
        <w:rPr>
          <w:i/>
        </w:rPr>
        <w:t>attained</w:t>
      </w:r>
      <w:r w:rsidR="00BA1068">
        <w:t xml:space="preserve">, </w:t>
      </w:r>
      <w:r w:rsidR="00BA1068" w:rsidRPr="008D340D">
        <w:rPr>
          <w:i/>
        </w:rPr>
        <w:t>thrust</w:t>
      </w:r>
      <w:r w:rsidR="0063393A">
        <w:rPr>
          <w:i/>
        </w:rPr>
        <w:t>,</w:t>
      </w:r>
      <w:r w:rsidR="00BA1068">
        <w:t xml:space="preserve"> and </w:t>
      </w:r>
      <w:r w:rsidR="00BA1068" w:rsidRPr="008D340D">
        <w:rPr>
          <w:i/>
        </w:rPr>
        <w:t>submitted</w:t>
      </w:r>
      <w:r w:rsidR="00BA1068">
        <w:t xml:space="preserve"> </w:t>
      </w:r>
      <w:r>
        <w:t>on their cop</w:t>
      </w:r>
      <w:r w:rsidR="00B215FE">
        <w:t>ies</w:t>
      </w:r>
      <w:r>
        <w:t xml:space="preserve"> of the text or in a vocabulary journal. </w:t>
      </w:r>
    </w:p>
    <w:p w14:paraId="25661B7B" w14:textId="77777777" w:rsidR="000E7B65" w:rsidRDefault="00575922" w:rsidP="00575922">
      <w:pPr>
        <w:pStyle w:val="Q"/>
      </w:pPr>
      <w:r>
        <w:t xml:space="preserve">What does </w:t>
      </w:r>
      <w:r w:rsidR="000E7B65">
        <w:t xml:space="preserve">“full stature” mean in relation to Webster, given how </w:t>
      </w:r>
      <w:r>
        <w:t xml:space="preserve">Cady Stanton describes him </w:t>
      </w:r>
      <w:r w:rsidR="002E431E">
        <w:t xml:space="preserve">in </w:t>
      </w:r>
      <w:r>
        <w:t>t</w:t>
      </w:r>
      <w:r w:rsidR="002E431E">
        <w:t>he previous paragraph</w:t>
      </w:r>
      <w:r>
        <w:t>?</w:t>
      </w:r>
      <w:r w:rsidR="00ED62D7">
        <w:t xml:space="preserve"> Based upon this understanding,</w:t>
      </w:r>
      <w:r w:rsidR="000E7B65">
        <w:t xml:space="preserve"> </w:t>
      </w:r>
      <w:r w:rsidR="00ED62D7">
        <w:t>w</w:t>
      </w:r>
      <w:r w:rsidR="000E7B65">
        <w:t xml:space="preserve">hat can you infer about the </w:t>
      </w:r>
      <w:r>
        <w:t xml:space="preserve">other </w:t>
      </w:r>
      <w:r w:rsidR="002411CD">
        <w:t xml:space="preserve">men </w:t>
      </w:r>
      <w:r>
        <w:t>in this sentence</w:t>
      </w:r>
      <w:r w:rsidR="000E7B65">
        <w:t>?</w:t>
      </w:r>
    </w:p>
    <w:p w14:paraId="5938FFB2" w14:textId="3735540B" w:rsidR="000E7B65" w:rsidRDefault="002411CD" w:rsidP="00575922">
      <w:pPr>
        <w:pStyle w:val="SR"/>
      </w:pPr>
      <w:r>
        <w:t xml:space="preserve">“Full stature” </w:t>
      </w:r>
      <w:r w:rsidR="00EB3411">
        <w:t>(</w:t>
      </w:r>
      <w:r w:rsidR="00ED38F5">
        <w:t xml:space="preserve">par. </w:t>
      </w:r>
      <w:r w:rsidR="00EB3411">
        <w:t xml:space="preserve">6) </w:t>
      </w:r>
      <w:r w:rsidR="005E15CC">
        <w:t xml:space="preserve">might </w:t>
      </w:r>
      <w:r>
        <w:t>mean intelligent</w:t>
      </w:r>
      <w:r w:rsidR="000F78A5">
        <w:t>,</w:t>
      </w:r>
      <w:r>
        <w:t xml:space="preserve"> well known</w:t>
      </w:r>
      <w:r w:rsidR="000F78A5">
        <w:t>,</w:t>
      </w:r>
      <w:r w:rsidR="008F0FA7">
        <w:t xml:space="preserve"> or accomplished</w:t>
      </w:r>
      <w:r>
        <w:t xml:space="preserve"> based on how Cady Stanton has </w:t>
      </w:r>
      <w:r w:rsidR="00A6736F">
        <w:t>previously</w:t>
      </w:r>
      <w:r>
        <w:t xml:space="preserve"> described Webster. The other men seem to be equally as well known or as respected as Webster since they are mentioned alongside him.</w:t>
      </w:r>
    </w:p>
    <w:p w14:paraId="7AB62A79" w14:textId="77777777" w:rsidR="00BE03F1" w:rsidRDefault="00BE03F1" w:rsidP="00110CB4">
      <w:pPr>
        <w:pStyle w:val="IN"/>
      </w:pPr>
      <w:r>
        <w:t>Consider drawing students’ attention to their application of standard L.11-12</w:t>
      </w:r>
      <w:r w:rsidRPr="009C28BD">
        <w:t>.</w:t>
      </w:r>
      <w:r>
        <w:t xml:space="preserve">4.a through the process of using context as a clue to determine the meaning of a phrase. </w:t>
      </w:r>
    </w:p>
    <w:p w14:paraId="398869DB" w14:textId="77777777" w:rsidR="00986DD6" w:rsidRDefault="00764F3D" w:rsidP="00E92DC8">
      <w:pPr>
        <w:pStyle w:val="Q"/>
      </w:pPr>
      <w:r>
        <w:t>Why are wom</w:t>
      </w:r>
      <w:r w:rsidR="0010296C">
        <w:t>en “sorely grieved”</w:t>
      </w:r>
      <w:r>
        <w:t>?</w:t>
      </w:r>
    </w:p>
    <w:p w14:paraId="4151C0D0" w14:textId="512AC81C" w:rsidR="00986DD6" w:rsidRDefault="00ED62D7" w:rsidP="00E92DC8">
      <w:pPr>
        <w:pStyle w:val="SR"/>
      </w:pPr>
      <w:r>
        <w:t>Women are “sorely grieved”</w:t>
      </w:r>
      <w:r w:rsidR="000633F1">
        <w:t xml:space="preserve"> </w:t>
      </w:r>
      <w:r w:rsidR="00B628D2">
        <w:t xml:space="preserve">or upset </w:t>
      </w:r>
      <w:r w:rsidR="00383A04">
        <w:t xml:space="preserve">because they are denied the right to vote, while </w:t>
      </w:r>
      <w:r w:rsidR="00764F3D">
        <w:t xml:space="preserve">all men and not only </w:t>
      </w:r>
      <w:proofErr w:type="gramStart"/>
      <w:r w:rsidR="00764F3D">
        <w:t xml:space="preserve">those who have “attained the full stature of a Webster, Clay, Van Buren, or </w:t>
      </w:r>
      <w:proofErr w:type="spellStart"/>
      <w:r w:rsidR="00764F3D">
        <w:t>Gerrit</w:t>
      </w:r>
      <w:proofErr w:type="spellEnd"/>
      <w:r w:rsidR="00764F3D">
        <w:t xml:space="preserve"> Smith” are</w:t>
      </w:r>
      <w:proofErr w:type="gramEnd"/>
      <w:r w:rsidR="00764F3D">
        <w:t xml:space="preserve"> allowed the “right of the elective franchise</w:t>
      </w:r>
      <w:r w:rsidR="0010296C">
        <w:t>”</w:t>
      </w:r>
      <w:r w:rsidR="000633F1">
        <w:t xml:space="preserve"> (</w:t>
      </w:r>
      <w:r w:rsidR="001034E3">
        <w:t>par.</w:t>
      </w:r>
      <w:r w:rsidR="000633F1">
        <w:t>6).</w:t>
      </w:r>
      <w:r w:rsidR="0010296C">
        <w:t xml:space="preserve"> </w:t>
      </w:r>
    </w:p>
    <w:p w14:paraId="785EC5A0" w14:textId="4FEB1A53" w:rsidR="007A4D3E" w:rsidRDefault="00764F3D" w:rsidP="0047123A">
      <w:pPr>
        <w:pStyle w:val="IN"/>
      </w:pPr>
      <w:r w:rsidRPr="0047123A">
        <w:rPr>
          <w:b/>
        </w:rPr>
        <w:t>Differentiation Consideration</w:t>
      </w:r>
      <w:r>
        <w:t>: Consider reading th</w:t>
      </w:r>
      <w:r w:rsidR="00E92DC8">
        <w:t>e</w:t>
      </w:r>
      <w:r w:rsidR="00283732">
        <w:t xml:space="preserve"> sentence</w:t>
      </w:r>
      <w:r w:rsidR="00E92DC8">
        <w:t xml:space="preserve"> “We should not feel so sorely grieved” to “could claim the right of the elective franchise” </w:t>
      </w:r>
      <w:r w:rsidR="000633F1">
        <w:t>(</w:t>
      </w:r>
      <w:r w:rsidR="00B861D0">
        <w:t xml:space="preserve">par. </w:t>
      </w:r>
      <w:r w:rsidR="000633F1">
        <w:t xml:space="preserve">6) </w:t>
      </w:r>
      <w:proofErr w:type="spellStart"/>
      <w:r>
        <w:t>aloud</w:t>
      </w:r>
      <w:proofErr w:type="spellEnd"/>
      <w:r>
        <w:t xml:space="preserve"> in order to support comprehension.</w:t>
      </w:r>
    </w:p>
    <w:p w14:paraId="66D071B3" w14:textId="77777777" w:rsidR="0027697C" w:rsidRDefault="0027697C" w:rsidP="0027697C">
      <w:pPr>
        <w:pStyle w:val="IN"/>
      </w:pPr>
      <w:r w:rsidRPr="00283732">
        <w:rPr>
          <w:b/>
        </w:rPr>
        <w:t>Differentiation Consideration:</w:t>
      </w:r>
      <w:r>
        <w:t xml:space="preserve"> Consider asking the following </w:t>
      </w:r>
      <w:r w:rsidR="00383A04">
        <w:t xml:space="preserve">scaffolding </w:t>
      </w:r>
      <w:r>
        <w:t>question in order to support comprehension</w:t>
      </w:r>
      <w:r w:rsidR="00B215FE">
        <w:t>:</w:t>
      </w:r>
    </w:p>
    <w:p w14:paraId="65A6D37D" w14:textId="77777777" w:rsidR="0027697C" w:rsidRPr="0027697C" w:rsidRDefault="0027697C" w:rsidP="0027697C">
      <w:pPr>
        <w:pStyle w:val="DCwithQ"/>
      </w:pPr>
      <w:r w:rsidRPr="0027697C">
        <w:t>Who can claim the “right of the elective franchise?”</w:t>
      </w:r>
    </w:p>
    <w:p w14:paraId="4C0C5F17" w14:textId="095DC404" w:rsidR="0027697C" w:rsidRDefault="0027697C" w:rsidP="00110CB4">
      <w:pPr>
        <w:pStyle w:val="DCwithSR"/>
      </w:pPr>
      <w:r w:rsidRPr="0027697C">
        <w:t>All men</w:t>
      </w:r>
      <w:r w:rsidR="00FE100F">
        <w:t xml:space="preserve"> can claim the “right of the elective franchise” (</w:t>
      </w:r>
      <w:r w:rsidR="00FA1CE9">
        <w:t>par.</w:t>
      </w:r>
      <w:r w:rsidR="00FE100F">
        <w:t>6)</w:t>
      </w:r>
      <w:r w:rsidRPr="0027697C">
        <w:t>.</w:t>
      </w:r>
    </w:p>
    <w:p w14:paraId="11A8D8CA" w14:textId="77777777" w:rsidR="000E7B65" w:rsidRDefault="000E7B65" w:rsidP="00562A8E">
      <w:pPr>
        <w:pStyle w:val="Q"/>
      </w:pPr>
      <w:r>
        <w:t xml:space="preserve">What is the effect of listing the </w:t>
      </w:r>
      <w:r w:rsidR="00562A8E">
        <w:t>examples</w:t>
      </w:r>
      <w:r w:rsidR="002411CD">
        <w:t xml:space="preserve"> of “drunkards, idiots, horse racing, rum selling rowdies</w:t>
      </w:r>
      <w:r w:rsidR="00764F3D">
        <w:t>, ignorant foreigners, and silly boys</w:t>
      </w:r>
      <w:r w:rsidR="002411CD">
        <w:t>”</w:t>
      </w:r>
      <w:r w:rsidR="00562A8E">
        <w:t>?</w:t>
      </w:r>
    </w:p>
    <w:p w14:paraId="15917249" w14:textId="379A67E7" w:rsidR="00562A8E" w:rsidRPr="00562A8E" w:rsidRDefault="002411CD" w:rsidP="000F04C1">
      <w:pPr>
        <w:pStyle w:val="SR"/>
      </w:pPr>
      <w:r>
        <w:lastRenderedPageBreak/>
        <w:t>Cady Stanton creates a contrast between “Webster, Clay</w:t>
      </w:r>
      <w:r w:rsidR="00764F3D">
        <w:t xml:space="preserve">, Van Buren, or </w:t>
      </w:r>
      <w:proofErr w:type="spellStart"/>
      <w:r w:rsidR="00764F3D">
        <w:t>Gerrit</w:t>
      </w:r>
      <w:proofErr w:type="spellEnd"/>
      <w:r w:rsidR="00764F3D">
        <w:t xml:space="preserve"> Smith” </w:t>
      </w:r>
      <w:r>
        <w:t xml:space="preserve">by </w:t>
      </w:r>
      <w:r w:rsidR="00FE100F">
        <w:t>listing</w:t>
      </w:r>
      <w:r>
        <w:t xml:space="preserve"> negative examples of men </w:t>
      </w:r>
      <w:r w:rsidR="00D47625">
        <w:t>who also have the right to vote, despite the fact that they have not “attained the full stature” of “Webster</w:t>
      </w:r>
      <w:r w:rsidR="00475ACF">
        <w:t xml:space="preserve"> [and]</w:t>
      </w:r>
      <w:r w:rsidR="00D47625">
        <w:t xml:space="preserve"> Clay” </w:t>
      </w:r>
      <w:r w:rsidR="000633F1">
        <w:t>(</w:t>
      </w:r>
      <w:r w:rsidR="001C6AA7">
        <w:t xml:space="preserve">par. </w:t>
      </w:r>
      <w:r w:rsidR="000633F1">
        <w:t xml:space="preserve">6). </w:t>
      </w:r>
      <w:r w:rsidR="00D47625">
        <w:t xml:space="preserve">Listing these examples also </w:t>
      </w:r>
      <w:r w:rsidR="00FE100F">
        <w:t xml:space="preserve">demonstrates </w:t>
      </w:r>
      <w:r w:rsidR="00D47625">
        <w:t>why it is “insulting to the dignity of woman”</w:t>
      </w:r>
      <w:r w:rsidR="000633F1">
        <w:t xml:space="preserve"> (</w:t>
      </w:r>
      <w:r w:rsidR="00030C80">
        <w:t xml:space="preserve">par. </w:t>
      </w:r>
      <w:r w:rsidR="000633F1">
        <w:t>6)</w:t>
      </w:r>
      <w:r w:rsidR="00D47625">
        <w:t xml:space="preserve"> to not have the same rights as these men</w:t>
      </w:r>
      <w:r w:rsidR="00CE0A84">
        <w:t>, since</w:t>
      </w:r>
      <w:r w:rsidR="000F04C1">
        <w:t xml:space="preserve"> Cady Stanton describes men that she believes are undignified and unintelligent. </w:t>
      </w:r>
    </w:p>
    <w:p w14:paraId="07DA1724" w14:textId="04FF0DAC" w:rsidR="00764F3D" w:rsidRDefault="00764F3D" w:rsidP="00705132">
      <w:pPr>
        <w:pStyle w:val="Q"/>
      </w:pPr>
      <w:r>
        <w:t xml:space="preserve">How does Cady Stanton’s word choice in </w:t>
      </w:r>
      <w:r w:rsidR="00705132">
        <w:t xml:space="preserve">the </w:t>
      </w:r>
      <w:r>
        <w:t>phrase beginning</w:t>
      </w:r>
      <w:r w:rsidR="00A33190">
        <w:t>,</w:t>
      </w:r>
      <w:r w:rsidR="005F55B1">
        <w:t xml:space="preserve"> “</w:t>
      </w:r>
      <w:r>
        <w:t>while we ourselves</w:t>
      </w:r>
      <w:r w:rsidR="00705132">
        <w:t xml:space="preserve"> are thrust out from all the rights</w:t>
      </w:r>
      <w:r w:rsidR="00BC18C6">
        <w:t>,</w:t>
      </w:r>
      <w:r>
        <w:t>” advance her purpose?</w:t>
      </w:r>
    </w:p>
    <w:p w14:paraId="54B67188" w14:textId="77777777" w:rsidR="00383A04" w:rsidRDefault="00383A04" w:rsidP="00705132">
      <w:pPr>
        <w:pStyle w:val="SR"/>
      </w:pPr>
      <w:r>
        <w:t xml:space="preserve">Student responses may include: </w:t>
      </w:r>
    </w:p>
    <w:p w14:paraId="762E43BF" w14:textId="47BC2E50" w:rsidR="00383A04" w:rsidRDefault="00764F3D" w:rsidP="0004268F">
      <w:pPr>
        <w:pStyle w:val="SASRBullet"/>
      </w:pPr>
      <w:r>
        <w:t>Cady Stanton uses words like “thrust”</w:t>
      </w:r>
      <w:r w:rsidR="005F55B1">
        <w:t xml:space="preserve"> </w:t>
      </w:r>
      <w:r w:rsidR="000633F1">
        <w:t>(</w:t>
      </w:r>
      <w:r w:rsidR="00390E70">
        <w:t xml:space="preserve">par. </w:t>
      </w:r>
      <w:r w:rsidR="000633F1">
        <w:t xml:space="preserve">6) </w:t>
      </w:r>
      <w:r w:rsidR="005F55B1">
        <w:t xml:space="preserve">to show that women have been forcefully denied the right to vote. </w:t>
      </w:r>
    </w:p>
    <w:p w14:paraId="67E9F251" w14:textId="1949A10F" w:rsidR="00383A04" w:rsidRDefault="00B654DB" w:rsidP="0004268F">
      <w:pPr>
        <w:pStyle w:val="SASRBullet"/>
      </w:pPr>
      <w:r>
        <w:t xml:space="preserve">Cady Stanton </w:t>
      </w:r>
      <w:r w:rsidR="00383A04">
        <w:t>says that it is “grossly insulting” that</w:t>
      </w:r>
      <w:r w:rsidR="00E92DC8">
        <w:t xml:space="preserve"> women are made uneq</w:t>
      </w:r>
      <w:r w:rsidR="00BE0445">
        <w:t>u</w:t>
      </w:r>
      <w:r w:rsidR="00E92DC8">
        <w:t>al before</w:t>
      </w:r>
      <w:r w:rsidR="00BE0445">
        <w:t xml:space="preserve"> a</w:t>
      </w:r>
      <w:r w:rsidR="00E92DC8">
        <w:t xml:space="preserve"> law</w:t>
      </w:r>
      <w:r w:rsidR="00BE0445">
        <w:t xml:space="preserve"> that allows “drunkards” and “ignorant foreigners” to vote </w:t>
      </w:r>
      <w:r w:rsidR="000F04C1">
        <w:t xml:space="preserve">while </w:t>
      </w:r>
      <w:r w:rsidR="00BE0445">
        <w:t>women do not</w:t>
      </w:r>
      <w:r w:rsidR="00E92DC8">
        <w:t xml:space="preserve"> have th</w:t>
      </w:r>
      <w:r w:rsidR="00BE0445">
        <w:t>is same</w:t>
      </w:r>
      <w:r w:rsidR="00E92DC8">
        <w:t xml:space="preserve"> right</w:t>
      </w:r>
      <w:r w:rsidR="000633F1">
        <w:t xml:space="preserve"> (</w:t>
      </w:r>
      <w:r w:rsidR="00B84983">
        <w:t xml:space="preserve">par. </w:t>
      </w:r>
      <w:r w:rsidR="000633F1">
        <w:t>6)</w:t>
      </w:r>
      <w:r w:rsidR="00E92DC8">
        <w:t xml:space="preserve">. </w:t>
      </w:r>
    </w:p>
    <w:p w14:paraId="1501F80D" w14:textId="38B488CD" w:rsidR="00764F3D" w:rsidRDefault="00B654DB" w:rsidP="0004268F">
      <w:pPr>
        <w:pStyle w:val="SASRBullet"/>
      </w:pPr>
      <w:r>
        <w:t>Cady Stanton</w:t>
      </w:r>
      <w:r w:rsidR="00E92DC8">
        <w:t xml:space="preserve"> </w:t>
      </w:r>
      <w:r w:rsidR="001B3B83">
        <w:t xml:space="preserve">states </w:t>
      </w:r>
      <w:r w:rsidR="00E92DC8">
        <w:t xml:space="preserve">that </w:t>
      </w:r>
      <w:r w:rsidR="00383A04">
        <w:t xml:space="preserve">women’s inability to vote will </w:t>
      </w:r>
      <w:r w:rsidR="00E92DC8">
        <w:t>no longer be “quietly submitted to”</w:t>
      </w:r>
      <w:r w:rsidR="00383A04">
        <w:t>;</w:t>
      </w:r>
      <w:r w:rsidR="00C1728F">
        <w:t xml:space="preserve"> </w:t>
      </w:r>
      <w:r>
        <w:t xml:space="preserve">women </w:t>
      </w:r>
      <w:r w:rsidR="00383A04">
        <w:t xml:space="preserve">will no longer </w:t>
      </w:r>
      <w:r>
        <w:t>tolerate the situation and will fight for their right to vote</w:t>
      </w:r>
      <w:r w:rsidR="00860578">
        <w:t xml:space="preserve"> (</w:t>
      </w:r>
      <w:r w:rsidR="00FA1DD4">
        <w:t xml:space="preserve">par. </w:t>
      </w:r>
      <w:r w:rsidR="00860578">
        <w:t>6)</w:t>
      </w:r>
      <w:r>
        <w:t>.</w:t>
      </w:r>
      <w:r w:rsidR="00E92DC8">
        <w:t xml:space="preserve"> </w:t>
      </w:r>
      <w:r w:rsidR="00931246">
        <w:t>The use of this language</w:t>
      </w:r>
      <w:r w:rsidR="005F55B1">
        <w:t xml:space="preserve"> advance</w:t>
      </w:r>
      <w:r w:rsidR="00705132">
        <w:t>s</w:t>
      </w:r>
      <w:r w:rsidR="005F55B1">
        <w:t xml:space="preserve"> her purpose of calling women to act</w:t>
      </w:r>
      <w:r w:rsidR="00705132">
        <w:t>ion</w:t>
      </w:r>
      <w:r w:rsidR="005F55B1">
        <w:t xml:space="preserve"> in order to “get possession of what rightfully belongs to </w:t>
      </w:r>
      <w:r w:rsidR="006D037E">
        <w:t>[them].</w:t>
      </w:r>
      <w:r w:rsidR="005F55B1">
        <w:t>”</w:t>
      </w:r>
    </w:p>
    <w:p w14:paraId="0795D069" w14:textId="66BF1CC1" w:rsidR="00657C9C" w:rsidRDefault="0063393A" w:rsidP="00657C9C">
      <w:pPr>
        <w:pStyle w:val="TA"/>
      </w:pPr>
      <w:r>
        <w:t>Lead a brief whole-</w:t>
      </w:r>
      <w:r w:rsidR="006C71C9">
        <w:t>class discussion of student responses.</w:t>
      </w:r>
      <w:r w:rsidR="006C71C9" w:rsidDel="005F55B1">
        <w:t xml:space="preserve"> </w:t>
      </w:r>
      <w:r w:rsidR="005F55B1">
        <w:t xml:space="preserve">Instruct </w:t>
      </w:r>
      <w:r w:rsidR="00657C9C">
        <w:t>students</w:t>
      </w:r>
      <w:r w:rsidR="006C71C9">
        <w:t xml:space="preserve"> to</w:t>
      </w:r>
      <w:r w:rsidR="00657C9C">
        <w:t xml:space="preserve"> fill out the relevant sections of their Rhetorical Impact Tracking Tools. </w:t>
      </w:r>
    </w:p>
    <w:p w14:paraId="1968FCC7" w14:textId="77777777" w:rsidR="00657C9C" w:rsidRDefault="00657C9C" w:rsidP="00657C9C">
      <w:pPr>
        <w:pStyle w:val="BR"/>
      </w:pPr>
    </w:p>
    <w:p w14:paraId="6BB60D58" w14:textId="77777777" w:rsidR="00786277" w:rsidRDefault="00705132" w:rsidP="00CB4681">
      <w:pPr>
        <w:pStyle w:val="TA"/>
      </w:pPr>
      <w:r>
        <w:t>Instruct student groups</w:t>
      </w:r>
      <w:r w:rsidR="00D47625">
        <w:t xml:space="preserve"> to read</w:t>
      </w:r>
      <w:r w:rsidR="00657C9C">
        <w:t xml:space="preserve"> paragraph 7</w:t>
      </w:r>
      <w:r w:rsidR="005F55B1">
        <w:t xml:space="preserve"> </w:t>
      </w:r>
      <w:r w:rsidR="00786277">
        <w:t>(</w:t>
      </w:r>
      <w:r w:rsidR="005F55B1">
        <w:t xml:space="preserve">from “The right is ours. Have it, we must” to </w:t>
      </w:r>
      <w:r w:rsidR="006D037E">
        <w:t>“</w:t>
      </w:r>
      <w:r w:rsidR="005F55B1">
        <w:t>until by continual coming we shall weary him”</w:t>
      </w:r>
      <w:r w:rsidR="00786277">
        <w:t>)</w:t>
      </w:r>
      <w:r w:rsidR="00B172A4">
        <w:t xml:space="preserve"> and answer the following questions before sharing out with the class.</w:t>
      </w:r>
    </w:p>
    <w:p w14:paraId="422AEBDE" w14:textId="77777777" w:rsidR="00CB4681" w:rsidRDefault="00CB4681" w:rsidP="00CB4681">
      <w:pPr>
        <w:pStyle w:val="TA"/>
        <w:rPr>
          <w:rStyle w:val="hwc"/>
        </w:rPr>
      </w:pPr>
      <w:r>
        <w:t>Provide students with the</w:t>
      </w:r>
      <w:r w:rsidR="000F04C1">
        <w:t xml:space="preserve"> following</w:t>
      </w:r>
      <w:r>
        <w:t xml:space="preserve"> definition</w:t>
      </w:r>
      <w:r w:rsidR="000F04C1">
        <w:t>:</w:t>
      </w:r>
      <w:r>
        <w:t xml:space="preserve"> </w:t>
      </w:r>
      <w:r w:rsidRPr="0047123A">
        <w:rPr>
          <w:i/>
        </w:rPr>
        <w:t>indomitable</w:t>
      </w:r>
      <w:r w:rsidR="00DA7CA3">
        <w:t xml:space="preserve"> means</w:t>
      </w:r>
      <w:r>
        <w:t xml:space="preserve"> </w:t>
      </w:r>
      <w:r w:rsidR="00DA7CA3">
        <w:t>“</w:t>
      </w:r>
      <w:r>
        <w:rPr>
          <w:rStyle w:val="hwc"/>
        </w:rPr>
        <w:t>difficult</w:t>
      </w:r>
      <w:r>
        <w:t xml:space="preserve"> </w:t>
      </w:r>
      <w:r>
        <w:rPr>
          <w:rStyle w:val="hwc"/>
        </w:rPr>
        <w:t>or</w:t>
      </w:r>
      <w:r>
        <w:t xml:space="preserve"> </w:t>
      </w:r>
      <w:r>
        <w:rPr>
          <w:rStyle w:val="hwc"/>
        </w:rPr>
        <w:t>impossible</w:t>
      </w:r>
      <w:r>
        <w:t xml:space="preserve"> </w:t>
      </w:r>
      <w:r>
        <w:rPr>
          <w:rStyle w:val="hwc"/>
        </w:rPr>
        <w:t>to</w:t>
      </w:r>
      <w:r>
        <w:t xml:space="preserve"> </w:t>
      </w:r>
      <w:r>
        <w:rPr>
          <w:rStyle w:val="hwc"/>
        </w:rPr>
        <w:t>defeat</w:t>
      </w:r>
      <w:r>
        <w:t xml:space="preserve"> </w:t>
      </w:r>
      <w:r>
        <w:rPr>
          <w:rStyle w:val="hwc"/>
        </w:rPr>
        <w:t>or</w:t>
      </w:r>
      <w:r>
        <w:t xml:space="preserve"> </w:t>
      </w:r>
      <w:r>
        <w:rPr>
          <w:rStyle w:val="hwc"/>
        </w:rPr>
        <w:t>subdue.</w:t>
      </w:r>
      <w:r w:rsidR="00DA7CA3">
        <w:rPr>
          <w:rStyle w:val="hwc"/>
        </w:rPr>
        <w:t>”</w:t>
      </w:r>
    </w:p>
    <w:p w14:paraId="03A78A14" w14:textId="77777777" w:rsidR="00657C9C" w:rsidRDefault="005B7C06" w:rsidP="00CE3405">
      <w:pPr>
        <w:pStyle w:val="SA"/>
        <w:numPr>
          <w:ilvl w:val="0"/>
          <w:numId w:val="8"/>
        </w:numPr>
      </w:pPr>
      <w:r>
        <w:rPr>
          <w:shd w:val="clear" w:color="auto" w:fill="FFFFFF"/>
        </w:rPr>
        <w:t>Students write the de</w:t>
      </w:r>
      <w:r w:rsidRPr="00B215FE">
        <w:rPr>
          <w:rStyle w:val="INChar"/>
          <w:color w:val="auto"/>
        </w:rPr>
        <w:t>f</w:t>
      </w:r>
      <w:r>
        <w:rPr>
          <w:shd w:val="clear" w:color="auto" w:fill="FFFFFF"/>
        </w:rPr>
        <w:t xml:space="preserve">inition of </w:t>
      </w:r>
      <w:r w:rsidRPr="00C1728F">
        <w:rPr>
          <w:i/>
          <w:shd w:val="clear" w:color="auto" w:fill="FFFFFF"/>
        </w:rPr>
        <w:t>indomitable</w:t>
      </w:r>
      <w:r>
        <w:rPr>
          <w:shd w:val="clear" w:color="auto" w:fill="FFFFFF"/>
        </w:rPr>
        <w:t xml:space="preserve"> on their cop</w:t>
      </w:r>
      <w:r w:rsidR="00B215FE">
        <w:rPr>
          <w:shd w:val="clear" w:color="auto" w:fill="FFFFFF"/>
        </w:rPr>
        <w:t>ies</w:t>
      </w:r>
      <w:r>
        <w:rPr>
          <w:shd w:val="clear" w:color="auto" w:fill="FFFFFF"/>
        </w:rPr>
        <w:t xml:space="preserve"> of the text or in a vocabulary journal.</w:t>
      </w:r>
    </w:p>
    <w:p w14:paraId="4D68E05B" w14:textId="77777777" w:rsidR="00657C9C" w:rsidRDefault="00657C9C" w:rsidP="00D8116A">
      <w:pPr>
        <w:pStyle w:val="Q"/>
      </w:pPr>
      <w:r>
        <w:t xml:space="preserve">What </w:t>
      </w:r>
      <w:r w:rsidR="00273286">
        <w:t xml:space="preserve">is the effect of beginning </w:t>
      </w:r>
      <w:r>
        <w:t>paragraph</w:t>
      </w:r>
      <w:r w:rsidR="00273286">
        <w:t xml:space="preserve"> 7</w:t>
      </w:r>
      <w:r w:rsidR="00D8116A">
        <w:t xml:space="preserve"> with the sentence “The right is ours”</w:t>
      </w:r>
      <w:r w:rsidR="00930C0F">
        <w:t>?</w:t>
      </w:r>
    </w:p>
    <w:p w14:paraId="4B73DAA6" w14:textId="77777777" w:rsidR="00D8116A" w:rsidRDefault="00FF6553" w:rsidP="00D8116A">
      <w:pPr>
        <w:pStyle w:val="SR"/>
      </w:pPr>
      <w:r>
        <w:t xml:space="preserve">Cady Stanton uses this same phrase to begin paragraph 6. </w:t>
      </w:r>
      <w:r w:rsidR="005B7C06">
        <w:t xml:space="preserve">By repeating the sentence, Stanton </w:t>
      </w:r>
      <w:r w:rsidR="00383A04">
        <w:t>reemphasizes</w:t>
      </w:r>
      <w:r w:rsidR="005B7C06">
        <w:t xml:space="preserve"> her point that women deserve the right to vote</w:t>
      </w:r>
      <w:r w:rsidR="000F04C1">
        <w:t xml:space="preserve">, </w:t>
      </w:r>
      <w:r w:rsidR="005B7C06">
        <w:t>and</w:t>
      </w:r>
      <w:r w:rsidR="000F04C1">
        <w:t xml:space="preserve"> that this right</w:t>
      </w:r>
      <w:r w:rsidR="005B7C06">
        <w:t xml:space="preserve"> belongs to them already</w:t>
      </w:r>
      <w:r w:rsidR="00981311">
        <w:t>.</w:t>
      </w:r>
      <w:r w:rsidR="00CC30FF" w:rsidRPr="00CC30FF">
        <w:t xml:space="preserve"> </w:t>
      </w:r>
    </w:p>
    <w:p w14:paraId="3697F91B" w14:textId="77777777" w:rsidR="00D8703E" w:rsidRDefault="005B7C06" w:rsidP="00110CB4">
      <w:pPr>
        <w:pStyle w:val="Q"/>
      </w:pPr>
      <w:r>
        <w:lastRenderedPageBreak/>
        <w:t>How does Cady Stanton’s use of rhetoric in paragraph 7 advance her purpose</w:t>
      </w:r>
      <w:r w:rsidR="00D8703E">
        <w:t>?</w:t>
      </w:r>
    </w:p>
    <w:p w14:paraId="7F3C62BD" w14:textId="77777777" w:rsidR="00B244FF" w:rsidRDefault="00B244FF" w:rsidP="00981311">
      <w:pPr>
        <w:pStyle w:val="SR"/>
      </w:pPr>
      <w:r>
        <w:t>Student responses should include:</w:t>
      </w:r>
    </w:p>
    <w:p w14:paraId="4AA4D602" w14:textId="3846BAA8" w:rsidR="00B244FF" w:rsidRDefault="00A67E7D" w:rsidP="00110CB4">
      <w:pPr>
        <w:pStyle w:val="SASRBullet"/>
      </w:pPr>
      <w:r w:rsidRPr="00981311">
        <w:t>Cady Stanton</w:t>
      </w:r>
      <w:r w:rsidR="001420D6" w:rsidRPr="00B244FF">
        <w:t xml:space="preserve"> </w:t>
      </w:r>
      <w:r w:rsidR="00D8703E" w:rsidRPr="00B244FF">
        <w:t>uses</w:t>
      </w:r>
      <w:r w:rsidR="001420D6" w:rsidRPr="00B244FF">
        <w:t xml:space="preserve"> parallel structure </w:t>
      </w:r>
      <w:r w:rsidR="00D8703E" w:rsidRPr="00B244FF">
        <w:t xml:space="preserve">in paragraph 7 </w:t>
      </w:r>
      <w:r w:rsidR="005A5CE0" w:rsidRPr="00B244FF">
        <w:t xml:space="preserve">to </w:t>
      </w:r>
      <w:r w:rsidR="00383A04">
        <w:t>make the point</w:t>
      </w:r>
      <w:r w:rsidR="005A5CE0" w:rsidRPr="00B244FF">
        <w:t xml:space="preserve"> </w:t>
      </w:r>
      <w:r w:rsidRPr="00B244FF">
        <w:t xml:space="preserve">that women must have </w:t>
      </w:r>
      <w:r w:rsidR="005A5CE0" w:rsidRPr="00B244FF">
        <w:t xml:space="preserve">the right to vote and </w:t>
      </w:r>
      <w:r w:rsidRPr="00B244FF">
        <w:t xml:space="preserve">will </w:t>
      </w:r>
      <w:r w:rsidR="005A5CE0" w:rsidRPr="00B244FF">
        <w:t xml:space="preserve">use it. </w:t>
      </w:r>
      <w:r w:rsidR="00D8703E" w:rsidRPr="00B244FF">
        <w:t xml:space="preserve">Cady Stanton </w:t>
      </w:r>
      <w:r w:rsidR="001B3B83">
        <w:t>states</w:t>
      </w:r>
      <w:r w:rsidR="00B7138B">
        <w:t>,</w:t>
      </w:r>
      <w:r w:rsidR="00D8703E" w:rsidRPr="00B244FF">
        <w:t xml:space="preserve"> “Have it, we must. Use it, we will</w:t>
      </w:r>
      <w:r w:rsidR="00C671D7">
        <w:t>.</w:t>
      </w:r>
      <w:r w:rsidR="00D8703E" w:rsidRPr="00B244FF">
        <w:t xml:space="preserve">” This phrasing emphasizes her purpose of convincing those assembled </w:t>
      </w:r>
      <w:r w:rsidR="00B244FF">
        <w:t>that women will</w:t>
      </w:r>
      <w:r w:rsidR="00D8703E" w:rsidRPr="00B244FF">
        <w:t xml:space="preserve"> fight for the right to vote and use it to erase the “unjust laws” </w:t>
      </w:r>
      <w:r w:rsidR="00444222">
        <w:t>(</w:t>
      </w:r>
      <w:r w:rsidR="00B7138B">
        <w:t xml:space="preserve">par. </w:t>
      </w:r>
      <w:r w:rsidR="00444222">
        <w:t>4)</w:t>
      </w:r>
      <w:r w:rsidR="007A1153">
        <w:t xml:space="preserve"> </w:t>
      </w:r>
      <w:r w:rsidR="00D8703E" w:rsidRPr="00B244FF">
        <w:t xml:space="preserve">that make women unequal. </w:t>
      </w:r>
    </w:p>
    <w:p w14:paraId="30B2F38D" w14:textId="0C73968D" w:rsidR="00D8116A" w:rsidRPr="00B244FF" w:rsidRDefault="00D8703E" w:rsidP="00110CB4">
      <w:pPr>
        <w:pStyle w:val="SASRBullet"/>
      </w:pPr>
      <w:r w:rsidRPr="00B244FF">
        <w:t xml:space="preserve">Cady Stanton further advances her purpose by using parallel structure to describe the ways that women will </w:t>
      </w:r>
      <w:r w:rsidR="005A2DEB">
        <w:t>secure</w:t>
      </w:r>
      <w:r w:rsidRPr="00B244FF">
        <w:t xml:space="preserve"> the right to vote. </w:t>
      </w:r>
      <w:r w:rsidR="005A2DEB">
        <w:t xml:space="preserve">Women will secure the right through </w:t>
      </w:r>
      <w:r w:rsidR="000A15B6">
        <w:t>writing or</w:t>
      </w:r>
      <w:r w:rsidRPr="00B244FF">
        <w:t xml:space="preserve"> </w:t>
      </w:r>
      <w:r w:rsidR="000A15B6">
        <w:t>“</w:t>
      </w:r>
      <w:r w:rsidRPr="00B244FF">
        <w:t>pens,</w:t>
      </w:r>
      <w:r w:rsidR="000A15B6">
        <w:t>” speaking or</w:t>
      </w:r>
      <w:r w:rsidRPr="00B244FF">
        <w:t xml:space="preserve"> </w:t>
      </w:r>
      <w:r w:rsidR="000A15B6">
        <w:t>“</w:t>
      </w:r>
      <w:r w:rsidRPr="00B244FF">
        <w:t>tongues,</w:t>
      </w:r>
      <w:r w:rsidR="000A15B6">
        <w:t>”</w:t>
      </w:r>
      <w:r w:rsidRPr="00B244FF">
        <w:t xml:space="preserve"> </w:t>
      </w:r>
      <w:r w:rsidR="000A15B6">
        <w:t>and money or “</w:t>
      </w:r>
      <w:r w:rsidRPr="00B244FF">
        <w:t>fortunes,</w:t>
      </w:r>
      <w:r w:rsidR="000A15B6">
        <w:t>”</w:t>
      </w:r>
      <w:r w:rsidR="00444222">
        <w:t xml:space="preserve"> (</w:t>
      </w:r>
      <w:r w:rsidR="003C6A8E">
        <w:t xml:space="preserve">par. </w:t>
      </w:r>
      <w:r w:rsidR="00444222">
        <w:t xml:space="preserve">7). </w:t>
      </w:r>
      <w:r w:rsidRPr="00B244FF">
        <w:t>Th</w:t>
      </w:r>
      <w:r w:rsidR="000A15B6">
        <w:t>ese various methods</w:t>
      </w:r>
      <w:r w:rsidRPr="00B244FF">
        <w:t xml:space="preserve"> empha</w:t>
      </w:r>
      <w:r w:rsidR="000A15B6">
        <w:t>size</w:t>
      </w:r>
      <w:r w:rsidRPr="00B244FF">
        <w:t xml:space="preserve"> all the means that women have already used and will continue to use to obtain the right to vote and use it. </w:t>
      </w:r>
    </w:p>
    <w:p w14:paraId="5C36467B" w14:textId="77777777" w:rsidR="007C6003" w:rsidRDefault="007C6003" w:rsidP="00981311">
      <w:pPr>
        <w:pStyle w:val="Q"/>
      </w:pPr>
      <w:r>
        <w:t>How does Cady S</w:t>
      </w:r>
      <w:r w:rsidR="00D50488">
        <w:t>tanton’s use of “just” and “unjust” further develop her point of view?</w:t>
      </w:r>
    </w:p>
    <w:p w14:paraId="293AC9DB" w14:textId="77777777" w:rsidR="00383A04" w:rsidRDefault="00383A04" w:rsidP="00D67517">
      <w:pPr>
        <w:pStyle w:val="SR"/>
      </w:pPr>
      <w:r>
        <w:t xml:space="preserve">Student responses should include: </w:t>
      </w:r>
    </w:p>
    <w:p w14:paraId="4F5EA2FC" w14:textId="49636428" w:rsidR="00383A04" w:rsidRDefault="00D67517" w:rsidP="0004268F">
      <w:pPr>
        <w:pStyle w:val="SASRBullet"/>
      </w:pPr>
      <w:r>
        <w:t>Cady Stanton</w:t>
      </w:r>
      <w:r w:rsidR="00952CDA">
        <w:t xml:space="preserve"> </w:t>
      </w:r>
      <w:r w:rsidR="001B3B83">
        <w:t xml:space="preserve">states </w:t>
      </w:r>
      <w:r w:rsidR="00952CDA">
        <w:t>that no “just government can be formed without the consent of the gover</w:t>
      </w:r>
      <w:r w:rsidR="0023581D">
        <w:t>ned</w:t>
      </w:r>
      <w:r w:rsidR="00952CDA">
        <w:t>”</w:t>
      </w:r>
      <w:r w:rsidR="00444222">
        <w:t xml:space="preserve"> (</w:t>
      </w:r>
      <w:r w:rsidR="00B53B4F">
        <w:t xml:space="preserve">par. </w:t>
      </w:r>
      <w:r w:rsidR="00444222">
        <w:t>7).</w:t>
      </w:r>
      <w:r w:rsidR="0023581D">
        <w:t xml:space="preserve"> </w:t>
      </w:r>
      <w:r w:rsidR="00D8703E">
        <w:t xml:space="preserve">This implies </w:t>
      </w:r>
      <w:r w:rsidR="00931246">
        <w:t>that</w:t>
      </w:r>
      <w:r w:rsidR="00E3259A">
        <w:t xml:space="preserve"> Cady Stanton believes that</w:t>
      </w:r>
      <w:r w:rsidR="00931246">
        <w:t xml:space="preserve"> a </w:t>
      </w:r>
      <w:r w:rsidR="0023581D">
        <w:t>“</w:t>
      </w:r>
      <w:r w:rsidR="00931246">
        <w:t>just</w:t>
      </w:r>
      <w:r w:rsidR="0023581D">
        <w:t>”</w:t>
      </w:r>
      <w:r w:rsidR="00931246">
        <w:t xml:space="preserve"> government </w:t>
      </w:r>
      <w:r w:rsidR="00E3259A">
        <w:t>is</w:t>
      </w:r>
      <w:r w:rsidR="000F2917">
        <w:t xml:space="preserve"> a government</w:t>
      </w:r>
      <w:r w:rsidR="00D8703E">
        <w:t xml:space="preserve"> </w:t>
      </w:r>
      <w:r w:rsidR="000F2917">
        <w:t>that</w:t>
      </w:r>
      <w:r w:rsidR="00D8703E">
        <w:t xml:space="preserve"> </w:t>
      </w:r>
      <w:r w:rsidR="00931246">
        <w:t>give</w:t>
      </w:r>
      <w:r w:rsidR="00D8703E">
        <w:t>s</w:t>
      </w:r>
      <w:r w:rsidR="00931246">
        <w:t xml:space="preserve"> women the right to vote. </w:t>
      </w:r>
    </w:p>
    <w:p w14:paraId="7C9F81DF" w14:textId="05063092" w:rsidR="00D50488" w:rsidRDefault="00383A04" w:rsidP="0004268F">
      <w:pPr>
        <w:pStyle w:val="SASRBullet"/>
      </w:pPr>
      <w:r>
        <w:t>Cady Stanton then</w:t>
      </w:r>
      <w:r w:rsidR="00D8703E">
        <w:t xml:space="preserve"> </w:t>
      </w:r>
      <w:r w:rsidR="00952CDA">
        <w:t xml:space="preserve">describes the </w:t>
      </w:r>
      <w:r w:rsidR="00D8703E">
        <w:t xml:space="preserve">existing </w:t>
      </w:r>
      <w:r w:rsidR="0023581D">
        <w:t>“</w:t>
      </w:r>
      <w:r w:rsidR="00952CDA">
        <w:t>judge</w:t>
      </w:r>
      <w:r w:rsidR="0023581D">
        <w:t>” or government</w:t>
      </w:r>
      <w:r w:rsidR="00952CDA">
        <w:t xml:space="preserve"> as “unjust”</w:t>
      </w:r>
      <w:r w:rsidR="00444222">
        <w:t xml:space="preserve"> (</w:t>
      </w:r>
      <w:r w:rsidR="005A58AE">
        <w:t xml:space="preserve">par. </w:t>
      </w:r>
      <w:r w:rsidR="00444222">
        <w:t>7)</w:t>
      </w:r>
      <w:r w:rsidR="00A63986">
        <w:t xml:space="preserve"> </w:t>
      </w:r>
      <w:r>
        <w:t>to contrast</w:t>
      </w:r>
      <w:r w:rsidR="00681AC0">
        <w:t xml:space="preserve"> the idea of a “just government” with the </w:t>
      </w:r>
      <w:r w:rsidR="00D8703E">
        <w:t>current “unjust” government</w:t>
      </w:r>
      <w:r>
        <w:t>. This contrast</w:t>
      </w:r>
      <w:r w:rsidR="00681AC0">
        <w:t xml:space="preserve"> develop</w:t>
      </w:r>
      <w:r>
        <w:t>s</w:t>
      </w:r>
      <w:r w:rsidR="00681AC0">
        <w:t xml:space="preserve"> her point of view that women </w:t>
      </w:r>
      <w:r w:rsidR="0023581D">
        <w:t>must</w:t>
      </w:r>
      <w:r w:rsidR="00681AC0">
        <w:t xml:space="preserve"> have the right to vote for the government to be considered “just.” </w:t>
      </w:r>
    </w:p>
    <w:p w14:paraId="0E465089" w14:textId="77777777" w:rsidR="00CB4681" w:rsidRDefault="00CB4681" w:rsidP="0097274C">
      <w:pPr>
        <w:pStyle w:val="IN"/>
      </w:pPr>
      <w:r>
        <w:t xml:space="preserve">Consider </w:t>
      </w:r>
      <w:r w:rsidR="00CC30FF">
        <w:t xml:space="preserve">drawing </w:t>
      </w:r>
      <w:r>
        <w:t>students</w:t>
      </w:r>
      <w:r w:rsidR="00CC30FF">
        <w:t>’ attention</w:t>
      </w:r>
      <w:r>
        <w:t xml:space="preserve"> </w:t>
      </w:r>
      <w:r w:rsidR="006762F6">
        <w:t>to their application of</w:t>
      </w:r>
      <w:r>
        <w:t xml:space="preserve"> SL.</w:t>
      </w:r>
      <w:r w:rsidR="000F2917">
        <w:t xml:space="preserve">11-12.3 </w:t>
      </w:r>
      <w:r w:rsidR="006762F6">
        <w:t>as they consider how</w:t>
      </w:r>
      <w:r w:rsidR="000F2917">
        <w:t xml:space="preserve"> Cady Stanton’s word choice further develops her point of view.</w:t>
      </w:r>
      <w:r>
        <w:t xml:space="preserve"> </w:t>
      </w:r>
    </w:p>
    <w:p w14:paraId="3A8C4973" w14:textId="77777777" w:rsidR="00CB4681" w:rsidRDefault="00CB4681" w:rsidP="00CB4681">
      <w:pPr>
        <w:pStyle w:val="Q"/>
      </w:pPr>
      <w:r>
        <w:t xml:space="preserve">How does </w:t>
      </w:r>
      <w:r w:rsidR="00383A04">
        <w:t xml:space="preserve">Cady </w:t>
      </w:r>
      <w:r>
        <w:t>Stanton further refine her purpose in the last sentence of paragraph 7?</w:t>
      </w:r>
    </w:p>
    <w:p w14:paraId="32EA84AA" w14:textId="00F4DCD1" w:rsidR="0097274C" w:rsidRDefault="00681AC0" w:rsidP="0097274C">
      <w:pPr>
        <w:pStyle w:val="SR"/>
      </w:pPr>
      <w:r>
        <w:t xml:space="preserve">Cady Stanton </w:t>
      </w:r>
      <w:r w:rsidR="0097274C">
        <w:t xml:space="preserve">repeats </w:t>
      </w:r>
      <w:r>
        <w:t xml:space="preserve">the idea of “the consent of the governed” from earlier in the </w:t>
      </w:r>
      <w:r w:rsidR="0004284B">
        <w:t>speech</w:t>
      </w:r>
      <w:r>
        <w:t xml:space="preserve"> as well as from the Declaration of Independence to support her claim that it is a “great truth”</w:t>
      </w:r>
      <w:r w:rsidR="006B46D8">
        <w:t xml:space="preserve"> that women deserve the right to vote</w:t>
      </w:r>
      <w:r w:rsidR="007A1153">
        <w:t xml:space="preserve"> </w:t>
      </w:r>
      <w:r w:rsidR="00444222">
        <w:t>(</w:t>
      </w:r>
      <w:r w:rsidR="003A5554">
        <w:t xml:space="preserve">par. </w:t>
      </w:r>
      <w:r w:rsidR="00444222">
        <w:t>7)</w:t>
      </w:r>
      <w:r w:rsidR="006B46D8">
        <w:t>.</w:t>
      </w:r>
      <w:r>
        <w:t xml:space="preserve"> She repeats the words “echo and re-echo” to demonstrate that women will keep repeating</w:t>
      </w:r>
      <w:r w:rsidR="0097274C">
        <w:t xml:space="preserve"> or speaking</w:t>
      </w:r>
      <w:r>
        <w:t xml:space="preserve"> th</w:t>
      </w:r>
      <w:r w:rsidR="000C22AB">
        <w:t>is</w:t>
      </w:r>
      <w:r>
        <w:t xml:space="preserve"> truth to the “unjust judge” until “we shall weary him”</w:t>
      </w:r>
      <w:r w:rsidR="00444222">
        <w:t xml:space="preserve"> (</w:t>
      </w:r>
      <w:r w:rsidR="00AD5D8B">
        <w:t xml:space="preserve">par. </w:t>
      </w:r>
      <w:r w:rsidR="00444222">
        <w:t>7)</w:t>
      </w:r>
      <w:r w:rsidR="006D037E">
        <w:t>.</w:t>
      </w:r>
      <w:r w:rsidR="000C22AB">
        <w:t xml:space="preserve"> Th</w:t>
      </w:r>
      <w:r w:rsidR="0097274C">
        <w:t>ese ideas</w:t>
      </w:r>
      <w:r w:rsidR="000C22AB">
        <w:t xml:space="preserve"> </w:t>
      </w:r>
      <w:r w:rsidR="0097274C">
        <w:t xml:space="preserve">further refine </w:t>
      </w:r>
      <w:r w:rsidR="000C22AB">
        <w:t>her purpose</w:t>
      </w:r>
      <w:r w:rsidR="0097274C">
        <w:t xml:space="preserve">, demonstrating to </w:t>
      </w:r>
      <w:r w:rsidR="000C22AB">
        <w:t xml:space="preserve">her audience </w:t>
      </w:r>
      <w:r w:rsidR="0097274C">
        <w:t>how to take action, by “weary[</w:t>
      </w:r>
      <w:proofErr w:type="spellStart"/>
      <w:r w:rsidR="0097274C">
        <w:t>ing</w:t>
      </w:r>
      <w:proofErr w:type="spellEnd"/>
      <w:r w:rsidR="0097274C">
        <w:t>]” the unjust government through their protest</w:t>
      </w:r>
      <w:r w:rsidR="00444222">
        <w:t xml:space="preserve"> (</w:t>
      </w:r>
      <w:r w:rsidR="00F95F21">
        <w:t xml:space="preserve">par. </w:t>
      </w:r>
      <w:r w:rsidR="00444222">
        <w:t>7)</w:t>
      </w:r>
      <w:r w:rsidR="0097274C">
        <w:t xml:space="preserve">. </w:t>
      </w:r>
    </w:p>
    <w:p w14:paraId="69F036F6" w14:textId="4CC7DDEB" w:rsidR="001420D6" w:rsidRPr="00790BCC" w:rsidRDefault="005A5CE0" w:rsidP="00C17B9B">
      <w:pPr>
        <w:pStyle w:val="TA"/>
      </w:pPr>
      <w:r>
        <w:t>L</w:t>
      </w:r>
      <w:r w:rsidR="00C17B9B">
        <w:t>ead a brief whole-</w:t>
      </w:r>
      <w:r>
        <w:t xml:space="preserve">class discussion of </w:t>
      </w:r>
      <w:r w:rsidR="002F5F46">
        <w:t>student responses</w:t>
      </w:r>
      <w:r w:rsidR="00C17B9B">
        <w:t>. Instruct students to fill out the relevant portions of the</w:t>
      </w:r>
      <w:r>
        <w:t xml:space="preserve"> Rhetorical Impact Tracking Tools.</w:t>
      </w:r>
    </w:p>
    <w:p w14:paraId="3F7966F7" w14:textId="77777777" w:rsidR="00790BCC" w:rsidRPr="00790BCC" w:rsidRDefault="00BC302D" w:rsidP="007017EB">
      <w:pPr>
        <w:pStyle w:val="LearningSequenceHeader"/>
      </w:pPr>
      <w:r>
        <w:lastRenderedPageBreak/>
        <w:t xml:space="preserve">Activity 4: </w:t>
      </w:r>
      <w:r w:rsidR="001420D6">
        <w:t>Writing Instruction</w:t>
      </w:r>
      <w:r w:rsidR="005A5CE0">
        <w:tab/>
        <w:t>20</w:t>
      </w:r>
      <w:r w:rsidR="00790BCC" w:rsidRPr="00790BCC">
        <w:t>%</w:t>
      </w:r>
    </w:p>
    <w:p w14:paraId="2F6FE547" w14:textId="2A996FB8" w:rsidR="00046333" w:rsidRDefault="00046333" w:rsidP="00046333">
      <w:pPr>
        <w:pStyle w:val="TA"/>
      </w:pPr>
      <w:r>
        <w:t xml:space="preserve">Explain to students </w:t>
      </w:r>
      <w:r w:rsidR="00B61DC7">
        <w:t>that this part of the lesson focuses on</w:t>
      </w:r>
      <w:r w:rsidR="00176014">
        <w:t xml:space="preserve"> </w:t>
      </w:r>
      <w:r>
        <w:t xml:space="preserve">writing </w:t>
      </w:r>
      <w:r w:rsidR="00B61DC7">
        <w:t xml:space="preserve">instruction with a special focus on standard </w:t>
      </w:r>
      <w:r w:rsidR="00FB5AD8">
        <w:t>W.11-12.2.e</w:t>
      </w:r>
      <w:r w:rsidR="007C6003">
        <w:t>.</w:t>
      </w:r>
      <w:r w:rsidR="00E97387">
        <w:t xml:space="preserve"> Distribute the 11.2.2 </w:t>
      </w:r>
      <w:r w:rsidR="001E7E73">
        <w:t xml:space="preserve">End-of-Unit </w:t>
      </w:r>
      <w:r w:rsidR="00E97387">
        <w:t>Text Analysis Rubric and Checklist and instruct students to examine W.11-12.2.e.</w:t>
      </w:r>
    </w:p>
    <w:p w14:paraId="72BB9C92" w14:textId="77777777" w:rsidR="00E97387" w:rsidRDefault="00E97387" w:rsidP="00E97387">
      <w:pPr>
        <w:pStyle w:val="SA"/>
      </w:pPr>
      <w:r>
        <w:t xml:space="preserve">Students examine W.11-12.2.e on the 11.2.2 </w:t>
      </w:r>
      <w:r w:rsidR="001E7E73">
        <w:t xml:space="preserve">End-of-Unit </w:t>
      </w:r>
      <w:r>
        <w:t xml:space="preserve">Text Analysis Rubric and Checklist. </w:t>
      </w:r>
    </w:p>
    <w:p w14:paraId="22728DB1" w14:textId="77777777" w:rsidR="00847EC9" w:rsidRDefault="00847EC9" w:rsidP="0004268F">
      <w:pPr>
        <w:pStyle w:val="IN"/>
      </w:pPr>
      <w:r>
        <w:t xml:space="preserve">Students were introduced to W.11-12.2.e in 11.1.2 Lesson 16. </w:t>
      </w:r>
    </w:p>
    <w:p w14:paraId="1FB2947F" w14:textId="77777777" w:rsidR="00046333" w:rsidRDefault="00B61DC7" w:rsidP="00046333">
      <w:pPr>
        <w:pStyle w:val="TA"/>
      </w:pPr>
      <w:r>
        <w:t xml:space="preserve">Explain to </w:t>
      </w:r>
      <w:r w:rsidR="00046333">
        <w:t xml:space="preserve">students </w:t>
      </w:r>
      <w:r>
        <w:t>that it is important</w:t>
      </w:r>
      <w:r w:rsidR="00046333">
        <w:t xml:space="preserve"> in academic writing </w:t>
      </w:r>
      <w:r>
        <w:t>to maintain</w:t>
      </w:r>
      <w:r w:rsidR="00046333">
        <w:t xml:space="preserve"> a formal style. Inform students that a formal style is used for writing academic papers </w:t>
      </w:r>
      <w:r>
        <w:t>now and</w:t>
      </w:r>
      <w:r w:rsidR="00046333" w:rsidRPr="00AF5707">
        <w:t xml:space="preserve"> in college</w:t>
      </w:r>
      <w:r>
        <w:t>, and for writing documents of all kinds in</w:t>
      </w:r>
      <w:r w:rsidR="00046333" w:rsidRPr="00AF5707">
        <w:t xml:space="preserve"> the workplace. </w:t>
      </w:r>
      <w:r w:rsidR="00046333">
        <w:t>A f</w:t>
      </w:r>
      <w:r w:rsidR="00046333" w:rsidRPr="00AF5707">
        <w:t xml:space="preserve">ormal style uses correct and specific language, </w:t>
      </w:r>
      <w:r w:rsidR="00120479">
        <w:t>proper</w:t>
      </w:r>
      <w:r w:rsidR="00120479" w:rsidRPr="00AF5707">
        <w:t xml:space="preserve"> </w:t>
      </w:r>
      <w:r w:rsidR="00046333" w:rsidRPr="00AF5707">
        <w:t>grammar</w:t>
      </w:r>
      <w:r w:rsidR="00046333">
        <w:t>, and complete sentence</w:t>
      </w:r>
      <w:r w:rsidR="00046333" w:rsidRPr="00AF5707">
        <w:t>s.</w:t>
      </w:r>
      <w:r w:rsidR="00046333">
        <w:t xml:space="preserve"> Remind students</w:t>
      </w:r>
      <w:r w:rsidR="00046333" w:rsidRPr="00AF5707">
        <w:t xml:space="preserve"> to avoid contractions (e.g.</w:t>
      </w:r>
      <w:r w:rsidR="00046333">
        <w:t>,</w:t>
      </w:r>
      <w:r w:rsidR="00046333" w:rsidRPr="00AF5707">
        <w:t xml:space="preserve"> don’t), abbreviations (e.g.</w:t>
      </w:r>
      <w:r w:rsidR="00046333">
        <w:t>,</w:t>
      </w:r>
      <w:r w:rsidR="00046333" w:rsidRPr="00AF5707">
        <w:t xml:space="preserve"> gov’t), </w:t>
      </w:r>
      <w:r w:rsidR="00120479">
        <w:t>and</w:t>
      </w:r>
      <w:r w:rsidR="00046333" w:rsidRPr="00AF5707">
        <w:t xml:space="preserve"> slang (e.g.</w:t>
      </w:r>
      <w:r w:rsidR="00046333">
        <w:t>,</w:t>
      </w:r>
      <w:r w:rsidR="00046333" w:rsidRPr="00AF5707">
        <w:t xml:space="preserve"> </w:t>
      </w:r>
      <w:proofErr w:type="spellStart"/>
      <w:r w:rsidR="00046333" w:rsidRPr="00AF5707">
        <w:t>ain’t</w:t>
      </w:r>
      <w:proofErr w:type="spellEnd"/>
      <w:r w:rsidR="00046333" w:rsidRPr="00AF5707">
        <w:t>)</w:t>
      </w:r>
      <w:r w:rsidR="00120479">
        <w:t xml:space="preserve"> when writing in a formal style</w:t>
      </w:r>
      <w:r w:rsidR="00046333" w:rsidRPr="00AF5707">
        <w:t>.</w:t>
      </w:r>
      <w:r w:rsidR="00120479">
        <w:t xml:space="preserve"> </w:t>
      </w:r>
    </w:p>
    <w:p w14:paraId="20F793C5" w14:textId="77777777" w:rsidR="00046333" w:rsidRDefault="00046333" w:rsidP="00046333">
      <w:pPr>
        <w:pStyle w:val="SA"/>
        <w:numPr>
          <w:ilvl w:val="0"/>
          <w:numId w:val="8"/>
        </w:numPr>
      </w:pPr>
      <w:r>
        <w:t>Students listen.</w:t>
      </w:r>
    </w:p>
    <w:p w14:paraId="54ECB8EB" w14:textId="77777777" w:rsidR="00046333" w:rsidRPr="0050543D" w:rsidRDefault="00046333" w:rsidP="00046333">
      <w:pPr>
        <w:pStyle w:val="TA"/>
      </w:pPr>
      <w:r w:rsidRPr="0050543D">
        <w:t xml:space="preserve">Display </w:t>
      </w:r>
      <w:r w:rsidR="006D037E">
        <w:t xml:space="preserve">the following </w:t>
      </w:r>
      <w:r w:rsidRPr="0050543D">
        <w:t xml:space="preserve">two sentences for students: </w:t>
      </w:r>
    </w:p>
    <w:p w14:paraId="187EECBC" w14:textId="77777777" w:rsidR="00046333" w:rsidRDefault="00046333" w:rsidP="00046333">
      <w:pPr>
        <w:pStyle w:val="BulletedList"/>
        <w:ind w:left="317" w:hanging="317"/>
      </w:pPr>
      <w:r w:rsidRPr="00CB7691">
        <w:t xml:space="preserve">I think </w:t>
      </w:r>
      <w:r w:rsidR="00FB5AD8">
        <w:t>Elizabeth Stanton did a pretty good job of saying why women should have the right to vote</w:t>
      </w:r>
      <w:r w:rsidRPr="00CB7691">
        <w:t xml:space="preserve">. </w:t>
      </w:r>
      <w:r w:rsidR="00FB5AD8">
        <w:t>She says that men were doing all kinds of stupid things and it wasn’t just smart ones who were allowed to vote and so women should get to vote too</w:t>
      </w:r>
      <w:r>
        <w:t>.</w:t>
      </w:r>
    </w:p>
    <w:p w14:paraId="584CA836" w14:textId="5B5FA1A3" w:rsidR="00046333" w:rsidRDefault="00FB5AD8" w:rsidP="00046333">
      <w:pPr>
        <w:pStyle w:val="BulletedList"/>
        <w:ind w:left="317" w:hanging="317"/>
      </w:pPr>
      <w:r>
        <w:t xml:space="preserve">Elizabeth Cady Stanton makes a convincing </w:t>
      </w:r>
      <w:r w:rsidR="00717B75">
        <w:t>claim</w:t>
      </w:r>
      <w:r>
        <w:t xml:space="preserve"> in </w:t>
      </w:r>
      <w:r w:rsidR="00CB1689">
        <w:t>her address</w:t>
      </w:r>
      <w:r w:rsidR="00693BD1">
        <w:t xml:space="preserve"> </w:t>
      </w:r>
      <w:r>
        <w:t xml:space="preserve">for why women should </w:t>
      </w:r>
      <w:r w:rsidR="002F5F46">
        <w:t>have</w:t>
      </w:r>
      <w:r>
        <w:t xml:space="preserve"> the right to vote. She lists examples of famous and noteworthy men as well </w:t>
      </w:r>
      <w:r w:rsidR="007A163B">
        <w:t>as negative descriptions of “silly boys” and “drunkards”</w:t>
      </w:r>
      <w:r w:rsidR="00752A1B">
        <w:t xml:space="preserve"> (</w:t>
      </w:r>
      <w:r w:rsidR="00E0281D">
        <w:t xml:space="preserve">par. </w:t>
      </w:r>
      <w:r w:rsidR="00752A1B">
        <w:t>6)</w:t>
      </w:r>
      <w:r w:rsidR="007A163B">
        <w:t xml:space="preserve"> to </w:t>
      </w:r>
      <w:r w:rsidR="00EC003B">
        <w:t xml:space="preserve">demonstrate </w:t>
      </w:r>
      <w:r w:rsidR="007A163B">
        <w:t xml:space="preserve">that since all men are allowed to vote regardless of </w:t>
      </w:r>
      <w:r w:rsidR="00717B75">
        <w:t>equality</w:t>
      </w:r>
      <w:r w:rsidR="007A163B">
        <w:t xml:space="preserve">, women should be allowed </w:t>
      </w:r>
      <w:r w:rsidR="00141AC7">
        <w:t>the same privilege</w:t>
      </w:r>
      <w:r w:rsidR="007A163B">
        <w:t>.</w:t>
      </w:r>
    </w:p>
    <w:p w14:paraId="0FDDF723" w14:textId="77777777" w:rsidR="00046333" w:rsidRDefault="00046333" w:rsidP="00046333">
      <w:pPr>
        <w:pStyle w:val="TA"/>
      </w:pPr>
      <w:r>
        <w:t>Ask student</w:t>
      </w:r>
      <w:r w:rsidR="00B61DC7">
        <w:t xml:space="preserve">s </w:t>
      </w:r>
      <w:r>
        <w:t xml:space="preserve">to </w:t>
      </w:r>
      <w:r w:rsidR="00EC003B">
        <w:t xml:space="preserve">briefly </w:t>
      </w:r>
      <w:r w:rsidR="00B61DC7">
        <w:t>Turn-and-Talk in pairs about</w:t>
      </w:r>
      <w:r>
        <w:t xml:space="preserve"> which sentence is formal and which is informal. </w:t>
      </w:r>
    </w:p>
    <w:p w14:paraId="515EB32F" w14:textId="77777777" w:rsidR="00046333" w:rsidRDefault="00046333" w:rsidP="00120479">
      <w:pPr>
        <w:pStyle w:val="SR"/>
      </w:pPr>
      <w:r>
        <w:t>The first sentence is casual</w:t>
      </w:r>
      <w:r w:rsidR="00717B75">
        <w:t>; i</w:t>
      </w:r>
      <w:r>
        <w:t>t sounds like someone is talking, and it also uses contractions such as “</w:t>
      </w:r>
      <w:r w:rsidR="007A163B">
        <w:t>wasn’t</w:t>
      </w:r>
      <w:r>
        <w:t xml:space="preserve">.” </w:t>
      </w:r>
      <w:r w:rsidR="007A163B">
        <w:t xml:space="preserve">It </w:t>
      </w:r>
      <w:r w:rsidR="00717B75">
        <w:t xml:space="preserve">contains a </w:t>
      </w:r>
      <w:r w:rsidR="007A163B">
        <w:t xml:space="preserve">run-on sentence. </w:t>
      </w:r>
      <w:r>
        <w:t>The second sentence is written in a formal style because it has complete sentences and does not include abbreviations</w:t>
      </w:r>
      <w:r w:rsidR="00E36975">
        <w:t xml:space="preserve"> and sounds different from everyday conversation</w:t>
      </w:r>
      <w:r>
        <w:t xml:space="preserve">. </w:t>
      </w:r>
    </w:p>
    <w:p w14:paraId="390CF821" w14:textId="77777777" w:rsidR="00046333" w:rsidRPr="001B0919" w:rsidRDefault="00046333" w:rsidP="00046333">
      <w:pPr>
        <w:pStyle w:val="IN"/>
        <w:rPr>
          <w:rFonts w:ascii="Times" w:hAnsi="Times"/>
          <w:sz w:val="20"/>
          <w:szCs w:val="20"/>
          <w:lang w:eastAsia="fr-FR"/>
        </w:rPr>
      </w:pPr>
      <w:r w:rsidRPr="0090708D">
        <w:rPr>
          <w:lang w:eastAsia="fr-FR"/>
        </w:rPr>
        <w:t xml:space="preserve">Consider drawing students’ attention to their application of standard L.9-10.3 through the process of applying appropriate knowledge of language to making more effective choices for meaning and style. </w:t>
      </w:r>
    </w:p>
    <w:p w14:paraId="4197CC9A" w14:textId="77777777" w:rsidR="00046333" w:rsidRPr="00283732" w:rsidRDefault="00046333" w:rsidP="00283732">
      <w:pPr>
        <w:pStyle w:val="TA"/>
      </w:pPr>
      <w:r w:rsidRPr="00283732">
        <w:t>Explain to students that it is equally important to use an objective tone</w:t>
      </w:r>
      <w:r w:rsidR="00B61DC7">
        <w:t xml:space="preserve"> in their writing, in addition to</w:t>
      </w:r>
      <w:r w:rsidR="00B61DC7" w:rsidRPr="00283732">
        <w:t xml:space="preserve"> using a formal style</w:t>
      </w:r>
      <w:r w:rsidRPr="00283732">
        <w:t>. When writing with an objective tone, writers should avoid expressing their personal opinions</w:t>
      </w:r>
      <w:r w:rsidR="00B61DC7">
        <w:t>,</w:t>
      </w:r>
      <w:r w:rsidRPr="00283732">
        <w:t xml:space="preserve"> and focus </w:t>
      </w:r>
      <w:r w:rsidR="00B61DC7">
        <w:t xml:space="preserve">instead </w:t>
      </w:r>
      <w:r w:rsidRPr="00283732">
        <w:t xml:space="preserve">on presenting the information and conclusions gathered from </w:t>
      </w:r>
      <w:r w:rsidR="007A163B" w:rsidRPr="00283732">
        <w:t>the texts they are reading</w:t>
      </w:r>
      <w:r w:rsidRPr="00283732">
        <w:t xml:space="preserve">. Writing with an objective tone also means using the third-person point-of-view (i.e., he, </w:t>
      </w:r>
      <w:r w:rsidRPr="00283732">
        <w:lastRenderedPageBreak/>
        <w:t xml:space="preserve">she, it, they, </w:t>
      </w:r>
      <w:proofErr w:type="gramStart"/>
      <w:r w:rsidRPr="00283732">
        <w:t>one</w:t>
      </w:r>
      <w:proofErr w:type="gramEnd"/>
      <w:r w:rsidRPr="00283732">
        <w:t>) instead of the first-person point-of-view (i.e., I, we) or the second-person point-of-view (i.e., you</w:t>
      </w:r>
      <w:r w:rsidR="00283732">
        <w:t>).</w:t>
      </w:r>
    </w:p>
    <w:p w14:paraId="7790F5C7" w14:textId="77777777" w:rsidR="00046333" w:rsidRDefault="00046333" w:rsidP="00046333">
      <w:pPr>
        <w:pStyle w:val="TA"/>
      </w:pPr>
      <w:r>
        <w:t xml:space="preserve">Display the following examples for students: </w:t>
      </w:r>
    </w:p>
    <w:p w14:paraId="0F31B83A" w14:textId="77777777" w:rsidR="005D03E5" w:rsidRDefault="005D03E5" w:rsidP="00046333">
      <w:pPr>
        <w:pStyle w:val="BulletedList"/>
        <w:ind w:left="317" w:hanging="317"/>
      </w:pPr>
      <w:r>
        <w:t>In my opinion, it was pretty smart of Cady Stanton to use words and ideas from the Declaration of Independence. The Declaration of Independence is a good document that everyone likes.</w:t>
      </w:r>
    </w:p>
    <w:p w14:paraId="01752FF6" w14:textId="77777777" w:rsidR="00F25465" w:rsidRDefault="005D03E5" w:rsidP="00F25465">
      <w:pPr>
        <w:pStyle w:val="BulletedList"/>
        <w:ind w:left="317" w:hanging="317"/>
      </w:pPr>
      <w:r>
        <w:t xml:space="preserve">Cady Stanton references ideas from the Declaration of Independence in order to support her </w:t>
      </w:r>
      <w:r w:rsidR="000621F0">
        <w:t xml:space="preserve">claim </w:t>
      </w:r>
      <w:r w:rsidR="00BF396A">
        <w:t xml:space="preserve">that </w:t>
      </w:r>
      <w:r w:rsidR="000621F0">
        <w:t>women</w:t>
      </w:r>
      <w:r w:rsidR="00BF396A">
        <w:t xml:space="preserve"> should have the</w:t>
      </w:r>
      <w:r w:rsidR="000621F0">
        <w:t xml:space="preserve"> right to vote</w:t>
      </w:r>
      <w:r>
        <w:t xml:space="preserve">. The Declaration of Independence is one of the founding documents of the </w:t>
      </w:r>
      <w:r w:rsidR="00B61DC7">
        <w:t xml:space="preserve">United States </w:t>
      </w:r>
      <w:r>
        <w:t xml:space="preserve">government, and by </w:t>
      </w:r>
      <w:r w:rsidR="000621F0">
        <w:t>using</w:t>
      </w:r>
      <w:r>
        <w:t xml:space="preserve"> ideas in the Declaration of Indepen</w:t>
      </w:r>
      <w:r w:rsidR="000621F0">
        <w:t>den</w:t>
      </w:r>
      <w:r>
        <w:t xml:space="preserve">ce </w:t>
      </w:r>
      <w:r w:rsidR="000621F0">
        <w:t xml:space="preserve">in her </w:t>
      </w:r>
      <w:r w:rsidR="0004284B">
        <w:t>speech</w:t>
      </w:r>
      <w:r w:rsidR="00A5570C">
        <w:t>,</w:t>
      </w:r>
      <w:r w:rsidR="0004284B">
        <w:t xml:space="preserve"> </w:t>
      </w:r>
      <w:r>
        <w:t>Cady Stanton</w:t>
      </w:r>
      <w:r w:rsidR="000621F0">
        <w:t xml:space="preserve"> </w:t>
      </w:r>
      <w:r w:rsidR="00A5570C">
        <w:t>provides validity for</w:t>
      </w:r>
      <w:r w:rsidR="00F25465">
        <w:t xml:space="preserve"> her claims.</w:t>
      </w:r>
    </w:p>
    <w:p w14:paraId="07BDAE43" w14:textId="77777777" w:rsidR="00046333" w:rsidRDefault="00046333" w:rsidP="00F25465">
      <w:pPr>
        <w:pStyle w:val="TA"/>
      </w:pPr>
      <w:r>
        <w:t xml:space="preserve">Ask student pairs to Turn-and-Talk </w:t>
      </w:r>
      <w:r w:rsidR="00B61DC7">
        <w:t xml:space="preserve">briefly </w:t>
      </w:r>
      <w:r>
        <w:t xml:space="preserve">to discuss which sentence uses an </w:t>
      </w:r>
      <w:r w:rsidRPr="0035180D">
        <w:rPr>
          <w:i/>
        </w:rPr>
        <w:t>objective tone</w:t>
      </w:r>
      <w:r>
        <w:t xml:space="preserve">. </w:t>
      </w:r>
    </w:p>
    <w:p w14:paraId="12D2F52B" w14:textId="77777777" w:rsidR="00046333" w:rsidRDefault="00046333" w:rsidP="00046333">
      <w:pPr>
        <w:pStyle w:val="SA"/>
        <w:numPr>
          <w:ilvl w:val="0"/>
          <w:numId w:val="8"/>
        </w:numPr>
      </w:pPr>
      <w:r>
        <w:t xml:space="preserve">Students Turn-and-Talk </w:t>
      </w:r>
      <w:r w:rsidR="00B61DC7">
        <w:t>in pairs</w:t>
      </w:r>
      <w:r>
        <w:t xml:space="preserve">. </w:t>
      </w:r>
    </w:p>
    <w:p w14:paraId="421433C5" w14:textId="77777777" w:rsidR="00046333" w:rsidRDefault="00046333" w:rsidP="00046333">
      <w:pPr>
        <w:pStyle w:val="SR"/>
      </w:pPr>
      <w:r>
        <w:t>The second sentence uses</w:t>
      </w:r>
      <w:r w:rsidR="00A5570C">
        <w:t xml:space="preserve"> an</w:t>
      </w:r>
      <w:r>
        <w:t xml:space="preserve"> </w:t>
      </w:r>
      <w:r w:rsidRPr="003E339F">
        <w:rPr>
          <w:i/>
        </w:rPr>
        <w:t>objective tone</w:t>
      </w:r>
      <w:r>
        <w:t xml:space="preserve"> because it does</w:t>
      </w:r>
      <w:r w:rsidR="00F25465">
        <w:t xml:space="preserve"> no</w:t>
      </w:r>
      <w:r>
        <w:t xml:space="preserve">t have “I” or “we” in the sentence. It </w:t>
      </w:r>
      <w:r w:rsidR="00A5570C">
        <w:t>clearly</w:t>
      </w:r>
      <w:r>
        <w:t xml:space="preserve"> presents information </w:t>
      </w:r>
      <w:r w:rsidR="005D03E5">
        <w:t>gathered from reading</w:t>
      </w:r>
      <w:r w:rsidR="00F25465">
        <w:t xml:space="preserve"> and does not contain personal opinions</w:t>
      </w:r>
      <w:r w:rsidR="005D03E5">
        <w:t>.</w:t>
      </w:r>
    </w:p>
    <w:p w14:paraId="1C12F728" w14:textId="77777777" w:rsidR="00046333" w:rsidRPr="002864CA" w:rsidRDefault="00046333" w:rsidP="0007418A">
      <w:pPr>
        <w:pStyle w:val="IN"/>
      </w:pPr>
      <w:r>
        <w:t xml:space="preserve">Teachers may choose to create their own examples tailored to students' degree of experience with </w:t>
      </w:r>
      <w:r w:rsidRPr="003E339F">
        <w:rPr>
          <w:i/>
        </w:rPr>
        <w:t>objective tone</w:t>
      </w:r>
      <w:r>
        <w:t xml:space="preserve">. Share with students the definition of </w:t>
      </w:r>
      <w:r w:rsidRPr="002864CA">
        <w:rPr>
          <w:i/>
        </w:rPr>
        <w:t>subjective</w:t>
      </w:r>
      <w:r>
        <w:rPr>
          <w:i/>
        </w:rPr>
        <w:t xml:space="preserve"> tone</w:t>
      </w:r>
      <w:r>
        <w:t xml:space="preserve"> as “the style of writing that involves personal opinion and expression</w:t>
      </w:r>
      <w:r w:rsidR="00E832C6">
        <w:t>.</w:t>
      </w:r>
      <w:r>
        <w:t>”</w:t>
      </w:r>
    </w:p>
    <w:p w14:paraId="1EA06897" w14:textId="77777777" w:rsidR="00790BCC" w:rsidRPr="00790BCC" w:rsidRDefault="001420D6" w:rsidP="007017EB">
      <w:pPr>
        <w:pStyle w:val="LearningSequenceHeader"/>
      </w:pPr>
      <w:r>
        <w:t xml:space="preserve">Activity 5: </w:t>
      </w:r>
      <w:r w:rsidR="007A163B">
        <w:t>Quick Write</w:t>
      </w:r>
      <w:r w:rsidR="005A5CE0">
        <w:tab/>
        <w:t>1</w:t>
      </w:r>
      <w:r w:rsidR="000D797F">
        <w:t>5</w:t>
      </w:r>
      <w:r w:rsidR="00790BCC" w:rsidRPr="00790BCC">
        <w:t>%</w:t>
      </w:r>
    </w:p>
    <w:p w14:paraId="0AD91F08" w14:textId="77777777" w:rsidR="007A163B" w:rsidRDefault="007A163B" w:rsidP="007A163B">
      <w:pPr>
        <w:pStyle w:val="TA"/>
      </w:pPr>
      <w:r>
        <w:t>Instruct students to respond briefly in writing to the following prompt</w:t>
      </w:r>
      <w:r w:rsidR="0007418A">
        <w:t xml:space="preserve">. Remind students to </w:t>
      </w:r>
      <w:r w:rsidR="00AB701D">
        <w:t xml:space="preserve">practice using formal style and objective tone </w:t>
      </w:r>
      <w:r w:rsidR="0007418A">
        <w:t>in their response</w:t>
      </w:r>
      <w:r w:rsidR="00AB701D">
        <w:t>s</w:t>
      </w:r>
      <w:r w:rsidR="0007418A">
        <w:t xml:space="preserve">. </w:t>
      </w:r>
    </w:p>
    <w:p w14:paraId="468835E5" w14:textId="77777777" w:rsidR="003A37A0" w:rsidRDefault="003A37A0" w:rsidP="007A163B">
      <w:pPr>
        <w:pStyle w:val="Q"/>
        <w:rPr>
          <w:b w:val="0"/>
        </w:rPr>
      </w:pPr>
      <w:r>
        <w:t>How does Cady Stanton’s use of style and content in this excerpt advance her purpose?</w:t>
      </w:r>
    </w:p>
    <w:p w14:paraId="728870AC" w14:textId="77777777" w:rsidR="007A163B" w:rsidRDefault="007A163B" w:rsidP="00283732">
      <w:pPr>
        <w:pStyle w:val="TA"/>
        <w:rPr>
          <w:b/>
        </w:rPr>
      </w:pPr>
      <w:r w:rsidRPr="00FB2C02">
        <w:t>Instruct studen</w:t>
      </w:r>
      <w:r w:rsidR="00125C79">
        <w:t>ts to look at their annotations</w:t>
      </w:r>
      <w:r w:rsidR="0007418A">
        <w:t xml:space="preserve"> and </w:t>
      </w:r>
      <w:r w:rsidR="00125C79">
        <w:t>Rhetorical Impact Tracking Tool</w:t>
      </w:r>
      <w:r w:rsidR="00BF396A">
        <w:t>s</w:t>
      </w:r>
      <w:r w:rsidR="00125C79">
        <w:t xml:space="preserve"> to find evidence. </w:t>
      </w:r>
      <w:r w:rsidRPr="00FB2C02">
        <w:rPr>
          <w:bCs/>
        </w:rPr>
        <w:t xml:space="preserve">Ask students to use this lesson’s vocabulary wherever possible in their written responses. </w:t>
      </w:r>
      <w:r w:rsidRPr="00FB2C02">
        <w:t>Remind students to use the Short Response Rubric and Checklist to guide their written responses</w:t>
      </w:r>
      <w:r>
        <w:t xml:space="preserve"> as well as the W.11-12.2.e instruction</w:t>
      </w:r>
      <w:r w:rsidR="00A5570C">
        <w:t xml:space="preserve"> just discussed</w:t>
      </w:r>
      <w:r>
        <w:t>.</w:t>
      </w:r>
    </w:p>
    <w:p w14:paraId="7757788F" w14:textId="77777777" w:rsidR="007A163B" w:rsidRDefault="007A163B" w:rsidP="007A163B">
      <w:pPr>
        <w:pStyle w:val="SA"/>
        <w:numPr>
          <w:ilvl w:val="0"/>
          <w:numId w:val="8"/>
        </w:numPr>
      </w:pPr>
      <w:r>
        <w:t>Students listen and read the Quick Write prompt.</w:t>
      </w:r>
    </w:p>
    <w:p w14:paraId="71B8EC60" w14:textId="77777777" w:rsidR="007A163B" w:rsidRDefault="007A163B" w:rsidP="007A163B">
      <w:pPr>
        <w:pStyle w:val="IN"/>
      </w:pPr>
      <w:r>
        <w:t>Display the</w:t>
      </w:r>
      <w:r w:rsidRPr="002C38DB">
        <w:t xml:space="preserve"> prompt for students to see</w:t>
      </w:r>
      <w:r>
        <w:t>, or provide the prompt in</w:t>
      </w:r>
      <w:r w:rsidRPr="002C38DB">
        <w:t xml:space="preserve"> hard copy</w:t>
      </w:r>
      <w:r>
        <w:t>.</w:t>
      </w:r>
    </w:p>
    <w:p w14:paraId="5E510467" w14:textId="77777777" w:rsidR="007A163B" w:rsidRDefault="007A163B" w:rsidP="007A163B">
      <w:pPr>
        <w:pStyle w:val="TA"/>
        <w:rPr>
          <w:rFonts w:cs="Cambria"/>
        </w:rPr>
      </w:pPr>
      <w:r>
        <w:rPr>
          <w:rFonts w:cs="Cambria"/>
        </w:rPr>
        <w:t>Transition students to the independent Quick Write.</w:t>
      </w:r>
      <w:r w:rsidRPr="000149E8">
        <w:t xml:space="preserve"> </w:t>
      </w:r>
    </w:p>
    <w:p w14:paraId="6522C20D" w14:textId="77777777" w:rsidR="007A163B" w:rsidRDefault="007A163B" w:rsidP="007A163B">
      <w:pPr>
        <w:pStyle w:val="SA"/>
        <w:numPr>
          <w:ilvl w:val="0"/>
          <w:numId w:val="8"/>
        </w:numPr>
      </w:pPr>
      <w:r>
        <w:t xml:space="preserve">Students independently answer the prompt, using evidence from the text. </w:t>
      </w:r>
    </w:p>
    <w:p w14:paraId="017B5660" w14:textId="77777777" w:rsidR="007A163B" w:rsidRPr="00707670" w:rsidRDefault="007A163B" w:rsidP="007A163B">
      <w:pPr>
        <w:pStyle w:val="SR"/>
      </w:pPr>
      <w:r>
        <w:lastRenderedPageBreak/>
        <w:t>See the High Performance Response at the beginning of this lesson.</w:t>
      </w:r>
    </w:p>
    <w:p w14:paraId="73AD58B2" w14:textId="77777777" w:rsidR="00102B81" w:rsidRDefault="007A163B" w:rsidP="0047123A">
      <w:pPr>
        <w:pStyle w:val="IN"/>
      </w:pPr>
      <w:r>
        <w:t>Consider using the 11.2</w:t>
      </w:r>
      <w:r w:rsidR="00A5570C">
        <w:t>.2</w:t>
      </w:r>
      <w:r>
        <w:t xml:space="preserve"> </w:t>
      </w:r>
      <w:r w:rsidR="001E7E73">
        <w:t xml:space="preserve">End-of-Unit </w:t>
      </w:r>
      <w:r>
        <w:t>Text Analysis Rubric and Checklist to assess the application of W.11-12.2.e in students’ Quick Writes.</w:t>
      </w:r>
    </w:p>
    <w:p w14:paraId="5C308ADE" w14:textId="77777777" w:rsidR="00790BCC" w:rsidRPr="00790BCC" w:rsidRDefault="00790BCC" w:rsidP="007017EB">
      <w:pPr>
        <w:pStyle w:val="LearningSequenceHeader"/>
      </w:pPr>
      <w:r w:rsidRPr="00790BCC">
        <w:t>Activity 6: Closing</w:t>
      </w:r>
      <w:r w:rsidRPr="00790BCC">
        <w:tab/>
        <w:t>5%</w:t>
      </w:r>
    </w:p>
    <w:p w14:paraId="4D4C42BC" w14:textId="63857ED8" w:rsidR="000621F0" w:rsidRPr="00283732" w:rsidRDefault="0097274C" w:rsidP="00283732">
      <w:pPr>
        <w:pStyle w:val="TA"/>
      </w:pPr>
      <w:r w:rsidRPr="00283732">
        <w:t xml:space="preserve">Display and distribute the homework assignment. </w:t>
      </w:r>
      <w:r w:rsidR="007A163B" w:rsidRPr="00283732">
        <w:t xml:space="preserve">For </w:t>
      </w:r>
      <w:r w:rsidR="001E7EA4" w:rsidRPr="00283732">
        <w:t>homework, instruct</w:t>
      </w:r>
      <w:r w:rsidR="000621F0" w:rsidRPr="00283732">
        <w:t xml:space="preserve"> students to </w:t>
      </w:r>
      <w:r w:rsidR="000C22AB" w:rsidRPr="00283732">
        <w:t>preview the text f</w:t>
      </w:r>
      <w:r w:rsidRPr="00283732">
        <w:t>or</w:t>
      </w:r>
      <w:r w:rsidR="000C22AB" w:rsidRPr="00283732">
        <w:t xml:space="preserve"> the next lesson, </w:t>
      </w:r>
      <w:r w:rsidR="000621F0" w:rsidRPr="00283732">
        <w:t>paragraphs 8</w:t>
      </w:r>
      <w:r w:rsidR="002227ED">
        <w:t>–</w:t>
      </w:r>
      <w:r w:rsidR="000621F0" w:rsidRPr="00283732">
        <w:t xml:space="preserve">10 </w:t>
      </w:r>
      <w:r w:rsidR="0004284B" w:rsidRPr="00283732">
        <w:t>of “An Address by Elizabeth Cady Stanton</w:t>
      </w:r>
      <w:r w:rsidR="00CB1689">
        <w:t>” (</w:t>
      </w:r>
      <w:r w:rsidR="003D48EA" w:rsidRPr="00283732">
        <w:t>from “There seems now to be a kind of moral stagnation” to “to look for silver and gold from mines of copper and lead</w:t>
      </w:r>
      <w:r w:rsidR="000621F0" w:rsidRPr="00283732">
        <w:t>”</w:t>
      </w:r>
      <w:r w:rsidR="00CB1689">
        <w:t>).</w:t>
      </w:r>
      <w:r w:rsidR="000621F0" w:rsidRPr="00283732">
        <w:t xml:space="preserve"> Also, instruct students to box any unfamiliar words from paragraphs 8</w:t>
      </w:r>
      <w:r w:rsidR="002227ED">
        <w:t>–</w:t>
      </w:r>
      <w:r w:rsidR="000621F0" w:rsidRPr="00283732">
        <w:t xml:space="preserve">10 and look up their definitions. Instruct students to choose the definition that makes the most sense in context, and write a brief definition above or near the word in the text. </w:t>
      </w:r>
    </w:p>
    <w:p w14:paraId="01A90935" w14:textId="77777777" w:rsidR="003D48EA" w:rsidRPr="0097274C" w:rsidRDefault="000C22AB" w:rsidP="007017EB">
      <w:pPr>
        <w:pStyle w:val="TA"/>
      </w:pPr>
      <w:r>
        <w:rPr>
          <w:rFonts w:eastAsia="Times New Roman"/>
        </w:rPr>
        <w:t xml:space="preserve">Also for homework, </w:t>
      </w:r>
      <w:r w:rsidR="00107EAC">
        <w:rPr>
          <w:rFonts w:eastAsia="Times New Roman"/>
        </w:rPr>
        <w:t xml:space="preserve">instruct </w:t>
      </w:r>
      <w:r>
        <w:t>students</w:t>
      </w:r>
      <w:r w:rsidR="00107EAC">
        <w:t xml:space="preserve"> to</w:t>
      </w:r>
      <w:r>
        <w:t xml:space="preserve"> </w:t>
      </w:r>
      <w:r w:rsidR="00001E76">
        <w:t>add two ideas to their Ideas Tracking Tool</w:t>
      </w:r>
      <w:r w:rsidR="00BF396A">
        <w:t>s</w:t>
      </w:r>
      <w:r w:rsidR="00001E76">
        <w:t xml:space="preserve"> and identify at least one central idea. </w:t>
      </w:r>
    </w:p>
    <w:p w14:paraId="4CD2E0BD" w14:textId="77777777" w:rsidR="007A163B" w:rsidRPr="00790BCC" w:rsidRDefault="007A163B" w:rsidP="007A163B">
      <w:pPr>
        <w:pStyle w:val="SA"/>
      </w:pPr>
      <w:r>
        <w:t>Students follow along</w:t>
      </w:r>
    </w:p>
    <w:p w14:paraId="51048C20" w14:textId="77777777" w:rsidR="00790BCC" w:rsidRPr="00790BCC" w:rsidRDefault="00790BCC" w:rsidP="007017EB">
      <w:pPr>
        <w:pStyle w:val="Heading1"/>
      </w:pPr>
      <w:r w:rsidRPr="00790BCC">
        <w:t>Homework</w:t>
      </w:r>
    </w:p>
    <w:p w14:paraId="36808849" w14:textId="535F381A" w:rsidR="000621F0" w:rsidRDefault="003D48EA" w:rsidP="00870171">
      <w:r>
        <w:t>For homework,</w:t>
      </w:r>
      <w:r w:rsidRPr="007A163B">
        <w:rPr>
          <w:szCs w:val="20"/>
          <w:shd w:val="clear" w:color="auto" w:fill="FFFFFF"/>
        </w:rPr>
        <w:t xml:space="preserve"> </w:t>
      </w:r>
      <w:r w:rsidR="0097274C">
        <w:t xml:space="preserve">preview </w:t>
      </w:r>
      <w:r w:rsidR="000621F0">
        <w:t>paragraphs 8</w:t>
      </w:r>
      <w:r w:rsidR="00FA5D09">
        <w:t>–</w:t>
      </w:r>
      <w:r w:rsidR="000621F0">
        <w:t xml:space="preserve">10 </w:t>
      </w:r>
      <w:r w:rsidR="0004284B">
        <w:t>of “An Address by Elizabeth Cady Stanton”</w:t>
      </w:r>
      <w:r w:rsidR="000621F0" w:rsidRPr="00C24AAA">
        <w:t xml:space="preserve"> </w:t>
      </w:r>
      <w:r w:rsidR="00CB1689">
        <w:t>(</w:t>
      </w:r>
      <w:r w:rsidR="000621F0" w:rsidRPr="00C24AAA">
        <w:t>from “There seems now to be a kind of moral stagnation” to “to look for silver and gol</w:t>
      </w:r>
      <w:r w:rsidR="000621F0">
        <w:t>d from min</w:t>
      </w:r>
      <w:r w:rsidR="0097274C">
        <w:t>es of copper and lead”</w:t>
      </w:r>
      <w:r w:rsidR="00CB1689">
        <w:t>).</w:t>
      </w:r>
      <w:r w:rsidR="0097274C">
        <w:t xml:space="preserve"> Also,</w:t>
      </w:r>
      <w:r w:rsidR="000621F0">
        <w:t xml:space="preserve"> box any unfamiliar words from paragraphs 8</w:t>
      </w:r>
      <w:r w:rsidR="00FA5D09">
        <w:t>–</w:t>
      </w:r>
      <w:r w:rsidR="000621F0">
        <w:t>10 and look up their definitions. Choose the definiti</w:t>
      </w:r>
      <w:r w:rsidR="006A37D3">
        <w:t xml:space="preserve">on that makes the most sense in </w:t>
      </w:r>
      <w:r w:rsidR="000621F0">
        <w:t xml:space="preserve">context, and write a brief definition above or near the word in the text. </w:t>
      </w:r>
    </w:p>
    <w:p w14:paraId="7BF91821" w14:textId="77777777" w:rsidR="000C22AB" w:rsidRPr="005837C5" w:rsidRDefault="000C22AB" w:rsidP="00870171">
      <w:r>
        <w:t xml:space="preserve">Also, </w:t>
      </w:r>
      <w:r w:rsidR="00001E76">
        <w:t>add two ideas to your Ideas Tracking Tool and identify at least one central idea.</w:t>
      </w:r>
    </w:p>
    <w:p w14:paraId="1E1FB25C" w14:textId="77777777" w:rsidR="00870171" w:rsidRDefault="00790BCC" w:rsidP="00C24AAA">
      <w:pPr>
        <w:pStyle w:val="ToolHeader"/>
        <w:rPr>
          <w:i/>
        </w:rPr>
        <w:sectPr w:rsidR="00870171">
          <w:headerReference w:type="default" r:id="rId8"/>
          <w:footerReference w:type="even" r:id="rId9"/>
          <w:footerReference w:type="default" r:id="rId10"/>
          <w:pgSz w:w="12240" w:h="15840"/>
          <w:pgMar w:top="1440" w:right="1440" w:bottom="1440" w:left="1440" w:header="432" w:footer="648" w:gutter="0"/>
          <w:cols w:space="720"/>
          <w:docGrid w:linePitch="299"/>
        </w:sectPr>
      </w:pPr>
      <w:r w:rsidRPr="00790BCC">
        <w:rPr>
          <w:i/>
        </w:rPr>
        <w:br w:type="page"/>
      </w:r>
    </w:p>
    <w:p w14:paraId="410A3D60" w14:textId="77777777" w:rsidR="00A20697" w:rsidRDefault="002F2E7A" w:rsidP="00A20697">
      <w:pPr>
        <w:pStyle w:val="ToolHeader"/>
      </w:pPr>
      <w:r>
        <w:lastRenderedPageBreak/>
        <w:t xml:space="preserve">Model </w:t>
      </w:r>
      <w:r w:rsidR="00A20697">
        <w:t>Rhetorical Impact Tracking Tool</w:t>
      </w:r>
    </w:p>
    <w:tbl>
      <w:tblPr>
        <w:tblStyle w:val="TableGrid"/>
        <w:tblW w:w="0" w:type="auto"/>
        <w:tblLook w:val="04A0" w:firstRow="1" w:lastRow="0" w:firstColumn="1" w:lastColumn="0" w:noHBand="0" w:noVBand="1"/>
      </w:tblPr>
      <w:tblGrid>
        <w:gridCol w:w="820"/>
        <w:gridCol w:w="4238"/>
        <w:gridCol w:w="810"/>
        <w:gridCol w:w="4230"/>
        <w:gridCol w:w="810"/>
        <w:gridCol w:w="2160"/>
      </w:tblGrid>
      <w:tr w:rsidR="00A20697" w:rsidRPr="00927676" w14:paraId="112ABCF3" w14:textId="77777777">
        <w:trPr>
          <w:trHeight w:val="557"/>
        </w:trPr>
        <w:tc>
          <w:tcPr>
            <w:tcW w:w="820" w:type="dxa"/>
            <w:shd w:val="clear" w:color="auto" w:fill="D9D9D9" w:themeFill="background1" w:themeFillShade="D9"/>
            <w:vAlign w:val="center"/>
          </w:tcPr>
          <w:p w14:paraId="40E1706E" w14:textId="77777777" w:rsidR="00A20697" w:rsidRPr="00927676" w:rsidRDefault="00A20697" w:rsidP="006A0157">
            <w:pPr>
              <w:pStyle w:val="TableText"/>
              <w:rPr>
                <w:b/>
                <w:sz w:val="22"/>
              </w:rPr>
            </w:pPr>
            <w:r w:rsidRPr="00927676">
              <w:rPr>
                <w:b/>
                <w:sz w:val="22"/>
              </w:rPr>
              <w:t>Name:</w:t>
            </w:r>
          </w:p>
        </w:tc>
        <w:tc>
          <w:tcPr>
            <w:tcW w:w="4238" w:type="dxa"/>
            <w:vAlign w:val="center"/>
          </w:tcPr>
          <w:p w14:paraId="23A2FCA9" w14:textId="77777777" w:rsidR="00A20697" w:rsidRPr="00927676" w:rsidRDefault="00A20697" w:rsidP="006A0157">
            <w:pPr>
              <w:pStyle w:val="TableText"/>
              <w:rPr>
                <w:b/>
                <w:sz w:val="22"/>
              </w:rPr>
            </w:pPr>
          </w:p>
        </w:tc>
        <w:tc>
          <w:tcPr>
            <w:tcW w:w="810" w:type="dxa"/>
            <w:shd w:val="clear" w:color="auto" w:fill="D9D9D9" w:themeFill="background1" w:themeFillShade="D9"/>
            <w:vAlign w:val="center"/>
          </w:tcPr>
          <w:p w14:paraId="3EC3AAEC" w14:textId="77777777" w:rsidR="00A20697" w:rsidRPr="00927676" w:rsidRDefault="00A20697" w:rsidP="006A0157">
            <w:pPr>
              <w:pStyle w:val="TableText"/>
              <w:rPr>
                <w:b/>
                <w:sz w:val="22"/>
              </w:rPr>
            </w:pPr>
            <w:r w:rsidRPr="00927676">
              <w:rPr>
                <w:b/>
                <w:sz w:val="22"/>
              </w:rPr>
              <w:t>Class:</w:t>
            </w:r>
          </w:p>
        </w:tc>
        <w:tc>
          <w:tcPr>
            <w:tcW w:w="4230" w:type="dxa"/>
            <w:vAlign w:val="center"/>
          </w:tcPr>
          <w:p w14:paraId="7380FD2B" w14:textId="77777777" w:rsidR="00A20697" w:rsidRPr="00927676" w:rsidRDefault="00A20697" w:rsidP="006A0157">
            <w:pPr>
              <w:pStyle w:val="TableText"/>
              <w:rPr>
                <w:b/>
                <w:sz w:val="22"/>
              </w:rPr>
            </w:pPr>
          </w:p>
        </w:tc>
        <w:tc>
          <w:tcPr>
            <w:tcW w:w="810" w:type="dxa"/>
            <w:shd w:val="clear" w:color="auto" w:fill="D9D9D9" w:themeFill="background1" w:themeFillShade="D9"/>
            <w:vAlign w:val="center"/>
          </w:tcPr>
          <w:p w14:paraId="367D47DE" w14:textId="77777777" w:rsidR="00A20697" w:rsidRPr="00927676" w:rsidRDefault="00A20697" w:rsidP="006A0157">
            <w:pPr>
              <w:pStyle w:val="TableText"/>
              <w:rPr>
                <w:b/>
                <w:sz w:val="22"/>
              </w:rPr>
            </w:pPr>
            <w:r w:rsidRPr="00927676">
              <w:rPr>
                <w:b/>
                <w:sz w:val="22"/>
              </w:rPr>
              <w:t>Date:</w:t>
            </w:r>
          </w:p>
        </w:tc>
        <w:tc>
          <w:tcPr>
            <w:tcW w:w="2160" w:type="dxa"/>
            <w:vAlign w:val="center"/>
          </w:tcPr>
          <w:p w14:paraId="7F3AE331" w14:textId="77777777" w:rsidR="00A20697" w:rsidRPr="00927676" w:rsidRDefault="00A20697" w:rsidP="006A0157">
            <w:pPr>
              <w:pStyle w:val="TableText"/>
              <w:rPr>
                <w:b/>
                <w:sz w:val="22"/>
              </w:rPr>
            </w:pPr>
          </w:p>
        </w:tc>
      </w:tr>
    </w:tbl>
    <w:p w14:paraId="1022FE86" w14:textId="77777777" w:rsidR="00927676" w:rsidRDefault="00927676" w:rsidP="00927676">
      <w:pPr>
        <w:spacing w:before="0" w:after="0"/>
        <w:rPr>
          <w:sz w:val="10"/>
        </w:rPr>
      </w:pPr>
    </w:p>
    <w:tbl>
      <w:tblPr>
        <w:tblW w:w="13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3"/>
      </w:tblGrid>
      <w:tr w:rsidR="00927676" w:rsidRPr="00707670" w14:paraId="57969B99" w14:textId="77777777" w:rsidTr="00927676">
        <w:trPr>
          <w:trHeight w:val="432"/>
        </w:trPr>
        <w:tc>
          <w:tcPr>
            <w:tcW w:w="13073" w:type="dxa"/>
            <w:shd w:val="clear" w:color="auto" w:fill="D9D9D9"/>
            <w:vAlign w:val="center"/>
          </w:tcPr>
          <w:p w14:paraId="298B144D" w14:textId="77777777" w:rsidR="00927676" w:rsidRPr="00EF2DD1" w:rsidRDefault="00927676" w:rsidP="005F3AB1">
            <w:pPr>
              <w:pStyle w:val="TableText"/>
              <w:rPr>
                <w:b/>
              </w:rPr>
            </w:pPr>
            <w:r w:rsidRPr="00EF2DD1">
              <w:rPr>
                <w:b/>
              </w:rPr>
              <w:t xml:space="preserve">Directions: </w:t>
            </w:r>
            <w:r w:rsidRPr="0084566C">
              <w:t>Use this tool to track the rhetorical devices you encounter in the text, as well as examples of these devices and their definitions. Be sure to note the rhetorical effect of each device in the text.</w:t>
            </w:r>
          </w:p>
        </w:tc>
      </w:tr>
    </w:tbl>
    <w:p w14:paraId="47DC1D50" w14:textId="77777777" w:rsidR="00927676" w:rsidRPr="002C6BBF" w:rsidRDefault="00927676" w:rsidP="00927676">
      <w:pPr>
        <w:spacing w:before="0" w:after="0"/>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1949"/>
      </w:tblGrid>
      <w:tr w:rsidR="00927676" w:rsidRPr="00707670" w14:paraId="696EDE5D" w14:textId="77777777" w:rsidTr="00927676">
        <w:trPr>
          <w:trHeight w:val="557"/>
        </w:trPr>
        <w:tc>
          <w:tcPr>
            <w:tcW w:w="1119" w:type="dxa"/>
            <w:shd w:val="clear" w:color="auto" w:fill="D9D9D9"/>
            <w:vAlign w:val="center"/>
          </w:tcPr>
          <w:p w14:paraId="625D7302" w14:textId="77777777" w:rsidR="00927676" w:rsidRPr="00EF2DD1" w:rsidRDefault="00927676" w:rsidP="005F3AB1">
            <w:pPr>
              <w:pStyle w:val="TableText"/>
              <w:rPr>
                <w:b/>
              </w:rPr>
            </w:pPr>
            <w:r w:rsidRPr="00EF2DD1">
              <w:rPr>
                <w:b/>
              </w:rPr>
              <w:t>Text:</w:t>
            </w:r>
          </w:p>
        </w:tc>
        <w:tc>
          <w:tcPr>
            <w:tcW w:w="11949" w:type="dxa"/>
            <w:shd w:val="clear" w:color="auto" w:fill="auto"/>
            <w:vAlign w:val="center"/>
          </w:tcPr>
          <w:p w14:paraId="3611F19D" w14:textId="051FEC3C" w:rsidR="00927676" w:rsidRPr="00C12D41" w:rsidRDefault="00927676" w:rsidP="005F3AB1">
            <w:pPr>
              <w:pStyle w:val="ToolTableText"/>
            </w:pPr>
            <w:r>
              <w:t>“An Address by Elizabeth Cady Stanton”</w:t>
            </w:r>
          </w:p>
        </w:tc>
      </w:tr>
    </w:tbl>
    <w:p w14:paraId="5D5576D1" w14:textId="77777777" w:rsidR="00927676" w:rsidRPr="00646088" w:rsidRDefault="00927676" w:rsidP="00927676">
      <w:pPr>
        <w:spacing w:before="0" w:after="0"/>
        <w:rPr>
          <w:sz w:val="10"/>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8"/>
      </w:tblGrid>
      <w:tr w:rsidR="00927676" w:rsidRPr="00C12D41" w14:paraId="741A0700" w14:textId="77777777" w:rsidTr="00927676">
        <w:trPr>
          <w:trHeight w:val="524"/>
        </w:trPr>
        <w:tc>
          <w:tcPr>
            <w:tcW w:w="13068" w:type="dxa"/>
            <w:shd w:val="clear" w:color="auto" w:fill="D9D9D9"/>
          </w:tcPr>
          <w:p w14:paraId="32BC1262" w14:textId="77777777" w:rsidR="00927676" w:rsidRPr="00C12D41" w:rsidRDefault="00927676" w:rsidP="005F3AB1">
            <w:pPr>
              <w:pStyle w:val="ToolTableText"/>
            </w:pPr>
            <w:r w:rsidRPr="00C12D41">
              <w:t>RI.11-12.6: Determine an author’s point of view or purpose in a text in which the rhetoric is particularly effective, analyzing how style and content contribute to the power, persuasiveness, or beauty of the text.</w:t>
            </w:r>
          </w:p>
        </w:tc>
      </w:tr>
      <w:tr w:rsidR="00927676" w:rsidRPr="00646088" w14:paraId="59C4FDD9" w14:textId="77777777" w:rsidTr="00927676">
        <w:trPr>
          <w:trHeight w:val="524"/>
        </w:trPr>
        <w:tc>
          <w:tcPr>
            <w:tcW w:w="13068" w:type="dxa"/>
            <w:shd w:val="clear" w:color="auto" w:fill="auto"/>
          </w:tcPr>
          <w:p w14:paraId="258B7D31" w14:textId="77777777" w:rsidR="00927676" w:rsidRDefault="00927676" w:rsidP="00927676">
            <w:pPr>
              <w:pStyle w:val="BulletedList"/>
              <w:ind w:left="317" w:hanging="317"/>
            </w:pPr>
            <w:r w:rsidRPr="00EF2DD1">
              <w:rPr>
                <w:b/>
              </w:rPr>
              <w:t>Rhetoric:</w:t>
            </w:r>
            <w:r w:rsidRPr="001661E8">
              <w:t xml:space="preserve"> </w:t>
            </w:r>
            <w:r>
              <w:t>T</w:t>
            </w:r>
            <w:r w:rsidRPr="001661E8">
              <w:t xml:space="preserve">he specific techniques that writers or speakers use to create meaning in a text, enhance a text or a </w:t>
            </w:r>
            <w:r>
              <w:t>speech</w:t>
            </w:r>
            <w:r w:rsidRPr="001661E8">
              <w:t>, and in particular, persuade readers or listeners</w:t>
            </w:r>
            <w:r>
              <w:t>.</w:t>
            </w:r>
          </w:p>
          <w:p w14:paraId="734E93BE" w14:textId="77777777" w:rsidR="00927676" w:rsidRDefault="00927676" w:rsidP="00927676">
            <w:pPr>
              <w:pStyle w:val="BulletedList"/>
              <w:ind w:left="317" w:hanging="317"/>
            </w:pPr>
            <w:r w:rsidRPr="00EF2DD1">
              <w:rPr>
                <w:b/>
              </w:rPr>
              <w:t xml:space="preserve">Point of View </w:t>
            </w:r>
            <w:r w:rsidRPr="00674266">
              <w:t>(</w:t>
            </w:r>
            <w:r w:rsidRPr="0062407C">
              <w:t>an author’s opinion, attitude, or judgment</w:t>
            </w:r>
            <w:r>
              <w:t>)</w:t>
            </w:r>
            <w:r w:rsidRPr="00EF2DD1">
              <w:rPr>
                <w:b/>
              </w:rPr>
              <w:t>:</w:t>
            </w:r>
          </w:p>
          <w:p w14:paraId="2886E326" w14:textId="77777777" w:rsidR="00927676" w:rsidRPr="0084566C" w:rsidRDefault="00927676" w:rsidP="00927676">
            <w:pPr>
              <w:pStyle w:val="BulletedList"/>
              <w:ind w:left="317" w:hanging="317"/>
            </w:pPr>
            <w:r w:rsidRPr="00EF2DD1">
              <w:rPr>
                <w:b/>
              </w:rPr>
              <w:t xml:space="preserve">Purpose </w:t>
            </w:r>
            <w:r w:rsidRPr="00674266">
              <w:t>(</w:t>
            </w:r>
            <w:r w:rsidRPr="0062407C">
              <w:t>an author’s reason for writing</w:t>
            </w:r>
            <w:r>
              <w:t>)</w:t>
            </w:r>
            <w:r w:rsidRPr="00EF2DD1">
              <w:rPr>
                <w:b/>
              </w:rPr>
              <w:t>:</w:t>
            </w:r>
            <w:r>
              <w:t xml:space="preserve"> </w:t>
            </w:r>
          </w:p>
        </w:tc>
      </w:tr>
    </w:tbl>
    <w:p w14:paraId="63BFCCDE" w14:textId="77777777" w:rsidR="00927676" w:rsidRPr="00927676" w:rsidRDefault="00927676" w:rsidP="00927676">
      <w:pPr>
        <w:spacing w:before="0" w:after="0"/>
        <w:rPr>
          <w:sz w:val="10"/>
        </w:rPr>
      </w:pPr>
    </w:p>
    <w:tbl>
      <w:tblPr>
        <w:tblStyle w:val="TableGrid"/>
        <w:tblW w:w="13068" w:type="dxa"/>
        <w:tblLayout w:type="fixed"/>
        <w:tblLook w:val="04A0" w:firstRow="1" w:lastRow="0" w:firstColumn="1" w:lastColumn="0" w:noHBand="0" w:noVBand="1"/>
      </w:tblPr>
      <w:tblGrid>
        <w:gridCol w:w="2268"/>
        <w:gridCol w:w="5400"/>
        <w:gridCol w:w="5400"/>
      </w:tblGrid>
      <w:tr w:rsidR="00A20697" w:rsidRPr="00927676" w14:paraId="7CC7410A" w14:textId="77777777">
        <w:tc>
          <w:tcPr>
            <w:tcW w:w="2268" w:type="dxa"/>
            <w:shd w:val="clear" w:color="auto" w:fill="D9D9D9"/>
          </w:tcPr>
          <w:p w14:paraId="13758C2E" w14:textId="77777777" w:rsidR="00A20697" w:rsidRPr="00927676" w:rsidRDefault="00A20697" w:rsidP="006A0157">
            <w:pPr>
              <w:pStyle w:val="ToolTableText"/>
              <w:rPr>
                <w:b/>
                <w:sz w:val="22"/>
              </w:rPr>
            </w:pPr>
            <w:r w:rsidRPr="00927676">
              <w:rPr>
                <w:b/>
                <w:sz w:val="22"/>
              </w:rPr>
              <w:t>Rhetorical device and definition</w:t>
            </w:r>
          </w:p>
        </w:tc>
        <w:tc>
          <w:tcPr>
            <w:tcW w:w="5400" w:type="dxa"/>
            <w:shd w:val="clear" w:color="auto" w:fill="D9D9D9"/>
          </w:tcPr>
          <w:p w14:paraId="1F8F711E" w14:textId="77777777" w:rsidR="00A20697" w:rsidRPr="00927676" w:rsidRDefault="00A20697" w:rsidP="006A0157">
            <w:pPr>
              <w:rPr>
                <w:b/>
                <w:sz w:val="22"/>
              </w:rPr>
            </w:pPr>
            <w:r w:rsidRPr="00927676">
              <w:rPr>
                <w:b/>
                <w:sz w:val="22"/>
              </w:rPr>
              <w:t>Examples of the rhetorical device in the text (with paragraph or page reference)</w:t>
            </w:r>
          </w:p>
        </w:tc>
        <w:tc>
          <w:tcPr>
            <w:tcW w:w="5400" w:type="dxa"/>
            <w:shd w:val="clear" w:color="auto" w:fill="D9D9D9"/>
          </w:tcPr>
          <w:p w14:paraId="5CF34C69" w14:textId="77777777" w:rsidR="00A20697" w:rsidRPr="00927676" w:rsidRDefault="00A20697" w:rsidP="006A0157">
            <w:pPr>
              <w:rPr>
                <w:b/>
                <w:sz w:val="22"/>
              </w:rPr>
            </w:pPr>
            <w:r w:rsidRPr="00927676">
              <w:rPr>
                <w:b/>
                <w:sz w:val="22"/>
              </w:rPr>
              <w:t>Rhetorical Effect (power, persuasiveness, beauty, point of view, purpose)</w:t>
            </w:r>
          </w:p>
        </w:tc>
      </w:tr>
      <w:tr w:rsidR="00A20697" w14:paraId="24201B7F" w14:textId="77777777">
        <w:trPr>
          <w:trHeight w:val="1152"/>
        </w:trPr>
        <w:tc>
          <w:tcPr>
            <w:tcW w:w="2268" w:type="dxa"/>
          </w:tcPr>
          <w:p w14:paraId="0317283A" w14:textId="77777777" w:rsidR="00A20697" w:rsidRPr="00927676" w:rsidRDefault="00A20697" w:rsidP="00DB78EE">
            <w:pPr>
              <w:pStyle w:val="ToolTableText"/>
              <w:rPr>
                <w:sz w:val="22"/>
              </w:rPr>
            </w:pPr>
            <w:r w:rsidRPr="00927676">
              <w:rPr>
                <w:sz w:val="22"/>
              </w:rPr>
              <w:t>Rhetorical Question</w:t>
            </w:r>
            <w:r w:rsidR="00DB78EE" w:rsidRPr="00927676">
              <w:rPr>
                <w:sz w:val="22"/>
              </w:rPr>
              <w:t>:</w:t>
            </w:r>
            <w:r w:rsidR="0055760D" w:rsidRPr="00927676">
              <w:rPr>
                <w:sz w:val="22"/>
              </w:rPr>
              <w:t xml:space="preserve"> </w:t>
            </w:r>
            <w:r w:rsidR="00722983" w:rsidRPr="00927676">
              <w:rPr>
                <w:rStyle w:val="TableTextChar"/>
                <w:sz w:val="22"/>
              </w:rPr>
              <w:t>questions that a speaker or writer asks but does not necessarily expect the reader or listener to answer directly</w:t>
            </w:r>
          </w:p>
        </w:tc>
        <w:tc>
          <w:tcPr>
            <w:tcW w:w="5400" w:type="dxa"/>
            <w:shd w:val="clear" w:color="auto" w:fill="auto"/>
          </w:tcPr>
          <w:p w14:paraId="2A6EFBD5" w14:textId="40411447" w:rsidR="00A20697" w:rsidRPr="00927676" w:rsidRDefault="00A20697" w:rsidP="0051069E">
            <w:pPr>
              <w:pStyle w:val="ToolTableText"/>
              <w:rPr>
                <w:sz w:val="22"/>
              </w:rPr>
            </w:pPr>
            <w:r w:rsidRPr="00927676">
              <w:rPr>
                <w:sz w:val="22"/>
              </w:rPr>
              <w:t>“The question now is: how shall we get possession of what rightfully belongs to us?” (</w:t>
            </w:r>
            <w:r w:rsidR="0051069E" w:rsidRPr="00927676">
              <w:rPr>
                <w:sz w:val="22"/>
              </w:rPr>
              <w:t xml:space="preserve">par. </w:t>
            </w:r>
            <w:r w:rsidRPr="00927676">
              <w:rPr>
                <w:sz w:val="22"/>
              </w:rPr>
              <w:t>6)</w:t>
            </w:r>
          </w:p>
        </w:tc>
        <w:tc>
          <w:tcPr>
            <w:tcW w:w="5400" w:type="dxa"/>
            <w:shd w:val="clear" w:color="auto" w:fill="auto"/>
          </w:tcPr>
          <w:p w14:paraId="7EBFEE26" w14:textId="371D221E" w:rsidR="00A20697" w:rsidRPr="00927676" w:rsidRDefault="00A20697" w:rsidP="00E76599">
            <w:pPr>
              <w:pStyle w:val="ToolTableText"/>
              <w:rPr>
                <w:sz w:val="22"/>
              </w:rPr>
            </w:pPr>
            <w:r w:rsidRPr="00927676">
              <w:rPr>
                <w:sz w:val="22"/>
              </w:rPr>
              <w:t>By asking the</w:t>
            </w:r>
            <w:r w:rsidR="002F2E7A" w:rsidRPr="00927676">
              <w:rPr>
                <w:sz w:val="22"/>
              </w:rPr>
              <w:t xml:space="preserve"> rhetorical</w:t>
            </w:r>
            <w:r w:rsidRPr="00927676">
              <w:rPr>
                <w:sz w:val="22"/>
              </w:rPr>
              <w:t xml:space="preserve"> question about how women will get pos</w:t>
            </w:r>
            <w:r w:rsidR="002F2E7A" w:rsidRPr="00927676">
              <w:rPr>
                <w:sz w:val="22"/>
              </w:rPr>
              <w:t>s</w:t>
            </w:r>
            <w:r w:rsidRPr="00927676">
              <w:rPr>
                <w:sz w:val="22"/>
              </w:rPr>
              <w:t>ession of the right to vote</w:t>
            </w:r>
            <w:r w:rsidR="002F2E7A" w:rsidRPr="00927676">
              <w:rPr>
                <w:sz w:val="22"/>
              </w:rPr>
              <w:t>,</w:t>
            </w:r>
            <w:r w:rsidRPr="00927676">
              <w:rPr>
                <w:sz w:val="22"/>
              </w:rPr>
              <w:t xml:space="preserve"> Cady Stanton </w:t>
            </w:r>
            <w:r w:rsidR="00E76599" w:rsidRPr="00927676">
              <w:rPr>
                <w:sz w:val="22"/>
              </w:rPr>
              <w:t>supports her point of view that</w:t>
            </w:r>
            <w:r w:rsidRPr="00927676">
              <w:rPr>
                <w:sz w:val="22"/>
              </w:rPr>
              <w:t xml:space="preserve"> women’s right to vote has already been established and that the next step is to gain the right. </w:t>
            </w:r>
          </w:p>
        </w:tc>
      </w:tr>
      <w:tr w:rsidR="00A20697" w14:paraId="6D070773" w14:textId="77777777">
        <w:trPr>
          <w:trHeight w:val="1152"/>
        </w:trPr>
        <w:tc>
          <w:tcPr>
            <w:tcW w:w="2268" w:type="dxa"/>
          </w:tcPr>
          <w:p w14:paraId="7ECB9BFE" w14:textId="77777777" w:rsidR="00A20697" w:rsidRPr="00927676" w:rsidRDefault="00A20697" w:rsidP="000D797F">
            <w:pPr>
              <w:pStyle w:val="ToolTableText"/>
              <w:rPr>
                <w:sz w:val="22"/>
              </w:rPr>
            </w:pPr>
            <w:r w:rsidRPr="00927676">
              <w:rPr>
                <w:sz w:val="22"/>
              </w:rPr>
              <w:lastRenderedPageBreak/>
              <w:t>Repetition</w:t>
            </w:r>
            <w:r w:rsidR="008F23F5" w:rsidRPr="00927676">
              <w:rPr>
                <w:sz w:val="22"/>
              </w:rPr>
              <w:t xml:space="preserve">: </w:t>
            </w:r>
            <w:r w:rsidR="00722983" w:rsidRPr="00927676">
              <w:rPr>
                <w:rStyle w:val="TableTextChar"/>
                <w:sz w:val="22"/>
              </w:rPr>
              <w:t>the act of saying or writing something again</w:t>
            </w:r>
          </w:p>
        </w:tc>
        <w:tc>
          <w:tcPr>
            <w:tcW w:w="5400" w:type="dxa"/>
            <w:shd w:val="clear" w:color="auto" w:fill="auto"/>
          </w:tcPr>
          <w:p w14:paraId="642C5CB4" w14:textId="2CD0189D" w:rsidR="00A20697" w:rsidRPr="00927676" w:rsidRDefault="00A20697" w:rsidP="0051069E">
            <w:pPr>
              <w:pStyle w:val="ToolTableText"/>
              <w:rPr>
                <w:sz w:val="22"/>
              </w:rPr>
            </w:pPr>
            <w:r w:rsidRPr="00927676">
              <w:rPr>
                <w:sz w:val="22"/>
              </w:rPr>
              <w:t>“The right is ours</w:t>
            </w:r>
            <w:r w:rsidR="000D797F" w:rsidRPr="00927676">
              <w:rPr>
                <w:sz w:val="22"/>
              </w:rPr>
              <w:t>.</w:t>
            </w:r>
            <w:r w:rsidRPr="00927676">
              <w:rPr>
                <w:sz w:val="22"/>
              </w:rPr>
              <w:t>” (</w:t>
            </w:r>
            <w:r w:rsidR="0051069E" w:rsidRPr="00927676">
              <w:rPr>
                <w:sz w:val="22"/>
              </w:rPr>
              <w:t xml:space="preserve">par. </w:t>
            </w:r>
            <w:r w:rsidRPr="00927676">
              <w:rPr>
                <w:sz w:val="22"/>
              </w:rPr>
              <w:t>7)</w:t>
            </w:r>
          </w:p>
        </w:tc>
        <w:tc>
          <w:tcPr>
            <w:tcW w:w="5400" w:type="dxa"/>
            <w:shd w:val="clear" w:color="auto" w:fill="auto"/>
          </w:tcPr>
          <w:p w14:paraId="14ED41EE" w14:textId="76B07C8B" w:rsidR="00A20697" w:rsidRPr="00927676" w:rsidRDefault="00E76599" w:rsidP="00E76599">
            <w:pPr>
              <w:pStyle w:val="ToolTableText"/>
              <w:rPr>
                <w:sz w:val="22"/>
              </w:rPr>
            </w:pPr>
            <w:r w:rsidRPr="00927676">
              <w:rPr>
                <w:sz w:val="22"/>
              </w:rPr>
              <w:t>This repetition contributes to Cady</w:t>
            </w:r>
            <w:r w:rsidR="00A20697" w:rsidRPr="00927676">
              <w:rPr>
                <w:sz w:val="22"/>
              </w:rPr>
              <w:t xml:space="preserve"> Stanto</w:t>
            </w:r>
            <w:r w:rsidR="00BC18C6" w:rsidRPr="00927676">
              <w:rPr>
                <w:sz w:val="22"/>
              </w:rPr>
              <w:t>n</w:t>
            </w:r>
            <w:r w:rsidRPr="00927676">
              <w:rPr>
                <w:sz w:val="22"/>
              </w:rPr>
              <w:t>’s purpose because it</w:t>
            </w:r>
            <w:r w:rsidR="00A20697" w:rsidRPr="00927676">
              <w:rPr>
                <w:sz w:val="22"/>
              </w:rPr>
              <w:t xml:space="preserve"> reemphasiz</w:t>
            </w:r>
            <w:r w:rsidR="002F2E7A" w:rsidRPr="00927676">
              <w:rPr>
                <w:sz w:val="22"/>
              </w:rPr>
              <w:t>es</w:t>
            </w:r>
            <w:r w:rsidR="00A20697" w:rsidRPr="00927676">
              <w:rPr>
                <w:sz w:val="22"/>
              </w:rPr>
              <w:t xml:space="preserve"> her point that women deserve the right to vote and now they need to focus on </w:t>
            </w:r>
            <w:r w:rsidR="003A37A0" w:rsidRPr="00927676">
              <w:rPr>
                <w:sz w:val="22"/>
              </w:rPr>
              <w:t>attaining</w:t>
            </w:r>
            <w:r w:rsidR="006A37D3">
              <w:rPr>
                <w:sz w:val="22"/>
              </w:rPr>
              <w:t xml:space="preserve"> it.</w:t>
            </w:r>
          </w:p>
        </w:tc>
      </w:tr>
      <w:tr w:rsidR="00A20697" w14:paraId="0930A527" w14:textId="77777777">
        <w:trPr>
          <w:trHeight w:val="1152"/>
        </w:trPr>
        <w:tc>
          <w:tcPr>
            <w:tcW w:w="2268" w:type="dxa"/>
          </w:tcPr>
          <w:p w14:paraId="41B5A543" w14:textId="77777777" w:rsidR="00A20697" w:rsidRPr="00927676" w:rsidRDefault="00A20697" w:rsidP="000D797F">
            <w:pPr>
              <w:pStyle w:val="ToolTableText"/>
              <w:rPr>
                <w:sz w:val="22"/>
              </w:rPr>
            </w:pPr>
            <w:r w:rsidRPr="00927676">
              <w:rPr>
                <w:sz w:val="22"/>
              </w:rPr>
              <w:t>Parallel Structure</w:t>
            </w:r>
            <w:r w:rsidR="008F23F5" w:rsidRPr="00927676">
              <w:rPr>
                <w:sz w:val="22"/>
              </w:rPr>
              <w:t>:</w:t>
            </w:r>
            <w:r w:rsidR="00722983" w:rsidRPr="00927676">
              <w:rPr>
                <w:sz w:val="22"/>
              </w:rPr>
              <w:t xml:space="preserve"> </w:t>
            </w:r>
            <w:r w:rsidR="00722983" w:rsidRPr="00927676">
              <w:rPr>
                <w:rStyle w:val="TableTextChar"/>
                <w:sz w:val="22"/>
              </w:rPr>
              <w:t>using the same pattern of words to show that two or more ideas are equally important</w:t>
            </w:r>
          </w:p>
        </w:tc>
        <w:tc>
          <w:tcPr>
            <w:tcW w:w="5400" w:type="dxa"/>
            <w:shd w:val="clear" w:color="auto" w:fill="auto"/>
          </w:tcPr>
          <w:p w14:paraId="7091D720" w14:textId="106F2925" w:rsidR="00A20697" w:rsidRPr="00927676" w:rsidRDefault="00A20697" w:rsidP="0022513A">
            <w:pPr>
              <w:pStyle w:val="ToolTableText"/>
              <w:rPr>
                <w:sz w:val="22"/>
              </w:rPr>
            </w:pPr>
            <w:r w:rsidRPr="00927676">
              <w:rPr>
                <w:sz w:val="22"/>
              </w:rPr>
              <w:t>“Have it, we must. Use it, we will</w:t>
            </w:r>
            <w:r w:rsidR="00AF507B" w:rsidRPr="00927676">
              <w:rPr>
                <w:sz w:val="22"/>
              </w:rPr>
              <w:t>.</w:t>
            </w:r>
            <w:r w:rsidRPr="00927676">
              <w:rPr>
                <w:sz w:val="22"/>
              </w:rPr>
              <w:t>” (</w:t>
            </w:r>
            <w:r w:rsidR="0022513A" w:rsidRPr="00927676">
              <w:rPr>
                <w:sz w:val="22"/>
              </w:rPr>
              <w:t xml:space="preserve">par. </w:t>
            </w:r>
            <w:r w:rsidRPr="00927676">
              <w:rPr>
                <w:sz w:val="22"/>
              </w:rPr>
              <w:t>7)</w:t>
            </w:r>
          </w:p>
        </w:tc>
        <w:tc>
          <w:tcPr>
            <w:tcW w:w="5400" w:type="dxa"/>
            <w:shd w:val="clear" w:color="auto" w:fill="auto"/>
          </w:tcPr>
          <w:p w14:paraId="25F6D406" w14:textId="77777777" w:rsidR="00A20697" w:rsidRPr="00927676" w:rsidRDefault="00A20697" w:rsidP="00927676">
            <w:pPr>
              <w:pStyle w:val="ToolTableText"/>
              <w:rPr>
                <w:b/>
                <w:bCs/>
                <w:i/>
                <w:iCs/>
                <w:color w:val="4F81BD" w:themeColor="accent1"/>
                <w:sz w:val="22"/>
                <w:szCs w:val="22"/>
              </w:rPr>
            </w:pPr>
            <w:r w:rsidRPr="00927676">
              <w:rPr>
                <w:sz w:val="22"/>
              </w:rPr>
              <w:t xml:space="preserve">Cady Stanton </w:t>
            </w:r>
            <w:r w:rsidR="00991196" w:rsidRPr="00927676">
              <w:rPr>
                <w:sz w:val="22"/>
              </w:rPr>
              <w:t>uses</w:t>
            </w:r>
            <w:r w:rsidR="003A37A0" w:rsidRPr="00927676">
              <w:rPr>
                <w:sz w:val="22"/>
              </w:rPr>
              <w:t xml:space="preserve"> parallel </w:t>
            </w:r>
            <w:r w:rsidRPr="00927676">
              <w:rPr>
                <w:sz w:val="22"/>
              </w:rPr>
              <w:t xml:space="preserve">structure to state that women must have the right to vote and will use it. </w:t>
            </w:r>
            <w:r w:rsidR="001A509C" w:rsidRPr="00927676">
              <w:rPr>
                <w:sz w:val="22"/>
              </w:rPr>
              <w:t xml:space="preserve">This phrasing emphasizes her purpose of convincing those assembled that women will fight for the right to vote and use it to erase the “unjust laws” that make women unequal. </w:t>
            </w:r>
          </w:p>
        </w:tc>
      </w:tr>
    </w:tbl>
    <w:p w14:paraId="2A3C7AC6" w14:textId="2176C3B1" w:rsidR="00BC18C6" w:rsidRDefault="00BC18C6" w:rsidP="00511107"/>
    <w:p w14:paraId="654AF45F" w14:textId="77777777" w:rsidR="00BC18C6" w:rsidRDefault="00BC18C6">
      <w:pPr>
        <w:spacing w:before="0" w:after="160" w:line="259" w:lineRule="auto"/>
        <w:sectPr w:rsidR="00BC18C6" w:rsidSect="00870171">
          <w:headerReference w:type="default" r:id="rId11"/>
          <w:footerReference w:type="default" r:id="rId12"/>
          <w:pgSz w:w="15840" w:h="12240" w:orient="landscape"/>
          <w:pgMar w:top="1440" w:right="1440" w:bottom="1440" w:left="1440" w:header="432" w:footer="648" w:gutter="0"/>
          <w:cols w:space="720"/>
          <w:docGrid w:linePitch="299"/>
        </w:sectPr>
      </w:pPr>
      <w:r>
        <w:br w:type="page"/>
      </w:r>
    </w:p>
    <w:p w14:paraId="3B469808" w14:textId="78487CC5" w:rsidR="00BC18C6" w:rsidRPr="00D20E7B" w:rsidRDefault="00BC18C6" w:rsidP="00E55856">
      <w:pPr>
        <w:pStyle w:val="ToolHeader"/>
        <w:ind w:left="-540"/>
        <w:rPr>
          <w:u w:val="single"/>
        </w:rPr>
      </w:pPr>
      <w:r>
        <w:lastRenderedPageBreak/>
        <w:t>11.2.2</w:t>
      </w:r>
      <w:r w:rsidRPr="00D20E7B">
        <w:t xml:space="preserve"> </w:t>
      </w:r>
      <w:r>
        <w:t>End-of-Unit</w:t>
      </w:r>
      <w:r w:rsidRPr="00D20E7B">
        <w:t xml:space="preserve"> Te</w:t>
      </w:r>
      <w:r>
        <w:t>xt Analysis Rubric</w:t>
      </w:r>
      <w:r>
        <w:tab/>
      </w:r>
      <w:r>
        <w:tab/>
      </w:r>
      <w:r>
        <w:tab/>
      </w:r>
      <w:r w:rsidRPr="00D20E7B">
        <w:tab/>
      </w:r>
      <w:r w:rsidR="00E55856">
        <w:tab/>
      </w:r>
      <w:r w:rsidRPr="00D20E7B">
        <w:tab/>
      </w:r>
      <w:r w:rsidRPr="00D20E7B">
        <w:tab/>
      </w:r>
      <w:r w:rsidRPr="00D20E7B">
        <w:tab/>
      </w:r>
      <w:r w:rsidRPr="00D20E7B">
        <w:rPr>
          <w:u w:val="single"/>
        </w:rPr>
        <w:tab/>
      </w:r>
      <w:r w:rsidRPr="00BC18C6">
        <w:t xml:space="preserve"> </w:t>
      </w:r>
      <w:r w:rsidRPr="00D20E7B">
        <w:t xml:space="preserve">/ </w:t>
      </w:r>
      <w:r w:rsidRPr="00D20E7B">
        <w:rPr>
          <w:u w:val="single"/>
        </w:rPr>
        <w:t xml:space="preserve">        </w:t>
      </w:r>
      <w:r w:rsidR="00E55856">
        <w:t xml:space="preserve"> </w:t>
      </w:r>
      <w:r w:rsidRPr="00BC18C6">
        <w:rPr>
          <w:sz w:val="22"/>
        </w:rPr>
        <w:t>(Total points)</w:t>
      </w:r>
    </w:p>
    <w:tbl>
      <w:tblPr>
        <w:tblW w:w="14238" w:type="dxa"/>
        <w:jc w:val="center"/>
        <w:tblBorders>
          <w:top w:val="nil"/>
          <w:left w:val="nil"/>
          <w:bottom w:val="nil"/>
          <w:right w:val="nil"/>
        </w:tblBorders>
        <w:tblLayout w:type="fixed"/>
        <w:tblLook w:val="0000" w:firstRow="0" w:lastRow="0" w:firstColumn="0" w:lastColumn="0" w:noHBand="0" w:noVBand="0"/>
      </w:tblPr>
      <w:tblGrid>
        <w:gridCol w:w="2718"/>
        <w:gridCol w:w="2880"/>
        <w:gridCol w:w="2970"/>
        <w:gridCol w:w="2790"/>
        <w:gridCol w:w="2880"/>
      </w:tblGrid>
      <w:tr w:rsidR="00BC18C6" w:rsidRPr="00D20E7B" w14:paraId="7B00CF96" w14:textId="77777777" w:rsidTr="00BC18C6">
        <w:trPr>
          <w:trHeight w:val="329"/>
          <w:jc w:val="center"/>
        </w:trPr>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433C22" w14:textId="77777777" w:rsidR="00BC18C6" w:rsidRPr="00D20E7B" w:rsidRDefault="00BC18C6" w:rsidP="002D4C2E">
            <w:pPr>
              <w:pStyle w:val="ToolTableText"/>
              <w:rPr>
                <w:b/>
                <w:sz w:val="16"/>
                <w:szCs w:val="13"/>
              </w:rPr>
            </w:pPr>
            <w:r w:rsidRPr="00D20E7B">
              <w:rPr>
                <w:b/>
                <w:sz w:val="16"/>
                <w:szCs w:val="13"/>
              </w:rPr>
              <w:t>Criteria</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693EF" w14:textId="77777777" w:rsidR="00BC18C6" w:rsidRPr="00D20E7B" w:rsidRDefault="00BC18C6" w:rsidP="002D4C2E">
            <w:pPr>
              <w:pStyle w:val="ToolTableText"/>
              <w:rPr>
                <w:b/>
                <w:sz w:val="16"/>
                <w:szCs w:val="13"/>
              </w:rPr>
            </w:pPr>
            <w:r w:rsidRPr="00D20E7B">
              <w:rPr>
                <w:b/>
                <w:sz w:val="16"/>
                <w:szCs w:val="13"/>
              </w:rPr>
              <w:t xml:space="preserve">4 – Responses at this </w:t>
            </w:r>
            <w:r>
              <w:rPr>
                <w:b/>
                <w:sz w:val="16"/>
                <w:szCs w:val="13"/>
              </w:rPr>
              <w:t>l</w:t>
            </w:r>
            <w:r w:rsidRPr="00D20E7B">
              <w:rPr>
                <w:b/>
                <w:sz w:val="16"/>
                <w:szCs w:val="13"/>
              </w:rPr>
              <w:t>evel:</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5F86A" w14:textId="77777777" w:rsidR="00BC18C6" w:rsidRPr="00D20E7B" w:rsidRDefault="00BC18C6" w:rsidP="002D4C2E">
            <w:pPr>
              <w:pStyle w:val="ToolTableText"/>
              <w:rPr>
                <w:b/>
                <w:sz w:val="16"/>
                <w:szCs w:val="13"/>
              </w:rPr>
            </w:pPr>
            <w:r w:rsidRPr="00D20E7B">
              <w:rPr>
                <w:b/>
                <w:sz w:val="16"/>
                <w:szCs w:val="13"/>
              </w:rPr>
              <w:t>3</w:t>
            </w:r>
            <w:r>
              <w:rPr>
                <w:b/>
                <w:sz w:val="16"/>
                <w:szCs w:val="13"/>
              </w:rPr>
              <w:t xml:space="preserve"> – Responses at this l</w:t>
            </w:r>
            <w:r w:rsidRPr="00D20E7B">
              <w:rPr>
                <w:b/>
                <w:sz w:val="16"/>
                <w:szCs w:val="13"/>
              </w:rPr>
              <w:t>evel:</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57C404" w14:textId="77777777" w:rsidR="00BC18C6" w:rsidRPr="00D20E7B" w:rsidRDefault="00BC18C6" w:rsidP="002D4C2E">
            <w:pPr>
              <w:pStyle w:val="ToolTableText"/>
              <w:rPr>
                <w:b/>
                <w:sz w:val="16"/>
                <w:szCs w:val="13"/>
              </w:rPr>
            </w:pPr>
            <w:r>
              <w:rPr>
                <w:b/>
                <w:sz w:val="16"/>
                <w:szCs w:val="13"/>
              </w:rPr>
              <w:t>2 – Responses at this l</w:t>
            </w:r>
            <w:r w:rsidRPr="00D20E7B">
              <w:rPr>
                <w:b/>
                <w:sz w:val="16"/>
                <w:szCs w:val="13"/>
              </w:rPr>
              <w:t>evel:</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078832" w14:textId="77777777" w:rsidR="00BC18C6" w:rsidRPr="00D20E7B" w:rsidRDefault="00BC18C6" w:rsidP="002D4C2E">
            <w:pPr>
              <w:pStyle w:val="ToolTableText"/>
              <w:rPr>
                <w:b/>
                <w:sz w:val="16"/>
                <w:szCs w:val="13"/>
              </w:rPr>
            </w:pPr>
            <w:r w:rsidRPr="00D20E7B">
              <w:rPr>
                <w:b/>
                <w:sz w:val="16"/>
                <w:szCs w:val="13"/>
              </w:rPr>
              <w:t xml:space="preserve">1 – Responses at </w:t>
            </w:r>
            <w:r>
              <w:rPr>
                <w:b/>
                <w:sz w:val="16"/>
                <w:szCs w:val="13"/>
              </w:rPr>
              <w:t>this l</w:t>
            </w:r>
            <w:r w:rsidRPr="00D20E7B">
              <w:rPr>
                <w:b/>
                <w:sz w:val="16"/>
                <w:szCs w:val="13"/>
              </w:rPr>
              <w:t>evel:</w:t>
            </w:r>
          </w:p>
        </w:tc>
      </w:tr>
      <w:tr w:rsidR="00BC18C6" w:rsidRPr="00D20E7B" w14:paraId="61FD29E5" w14:textId="77777777" w:rsidTr="006A37D3">
        <w:trPr>
          <w:trHeight w:val="1178"/>
          <w:jc w:val="center"/>
        </w:trPr>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289D22" w14:textId="77777777" w:rsidR="00BC18C6" w:rsidRPr="00D20E7B" w:rsidRDefault="00BC18C6" w:rsidP="002D4C2E">
            <w:pPr>
              <w:pStyle w:val="ToolTableText"/>
              <w:rPr>
                <w:b/>
                <w:sz w:val="16"/>
                <w:szCs w:val="13"/>
              </w:rPr>
            </w:pPr>
            <w:r w:rsidRPr="00D20E7B">
              <w:rPr>
                <w:b/>
                <w:sz w:val="16"/>
                <w:szCs w:val="13"/>
              </w:rPr>
              <w:t>Content and Analysis</w:t>
            </w:r>
          </w:p>
          <w:p w14:paraId="56211411" w14:textId="77777777" w:rsidR="00BC18C6" w:rsidRPr="00D20E7B" w:rsidRDefault="00BC18C6" w:rsidP="002D4C2E">
            <w:pPr>
              <w:pStyle w:val="ToolTableText"/>
              <w:rPr>
                <w:b/>
                <w:sz w:val="16"/>
                <w:szCs w:val="13"/>
              </w:rPr>
            </w:pPr>
            <w:r w:rsidRPr="00D20E7B">
              <w:rPr>
                <w:b/>
                <w:sz w:val="16"/>
                <w:szCs w:val="13"/>
              </w:rPr>
              <w:t>The extent to which the response analyzes how two or more texts address similar themes or topics in order to build knowledge or to compare the approaches the authors take.</w:t>
            </w:r>
          </w:p>
          <w:p w14:paraId="4E0BAD89" w14:textId="77777777" w:rsidR="00BC18C6" w:rsidRPr="00D20E7B" w:rsidRDefault="00BC18C6" w:rsidP="002D4C2E">
            <w:pPr>
              <w:pStyle w:val="ToolTableText"/>
              <w:rPr>
                <w:b/>
                <w:sz w:val="16"/>
                <w:szCs w:val="13"/>
              </w:rPr>
            </w:pPr>
            <w:r w:rsidRPr="00D20E7B">
              <w:rPr>
                <w:b/>
                <w:sz w:val="16"/>
                <w:szCs w:val="13"/>
              </w:rPr>
              <w:t>CCSS.ELA-Literacy.CCRA.R.9</w:t>
            </w:r>
          </w:p>
          <w:p w14:paraId="310D470C" w14:textId="77777777" w:rsidR="00BC18C6" w:rsidRPr="00D20E7B" w:rsidRDefault="00BC18C6" w:rsidP="002D4C2E">
            <w:pPr>
              <w:pStyle w:val="ToolTableText"/>
              <w:rPr>
                <w:b/>
                <w:sz w:val="16"/>
                <w:szCs w:val="13"/>
              </w:rPr>
            </w:pPr>
            <w:r w:rsidRPr="00D20E7B">
              <w:rPr>
                <w:sz w:val="16"/>
                <w:szCs w:val="13"/>
              </w:rPr>
              <w:t>Analyze how two or more texts address similar themes or topics in order to build knowledge or to compare the approaches the authors take.</w:t>
            </w:r>
          </w:p>
        </w:tc>
        <w:tc>
          <w:tcPr>
            <w:tcW w:w="2880" w:type="dxa"/>
            <w:tcBorders>
              <w:top w:val="single" w:sz="4" w:space="0" w:color="auto"/>
              <w:left w:val="single" w:sz="4" w:space="0" w:color="auto"/>
              <w:bottom w:val="single" w:sz="4" w:space="0" w:color="auto"/>
              <w:right w:val="single" w:sz="4" w:space="0" w:color="auto"/>
            </w:tcBorders>
          </w:tcPr>
          <w:p w14:paraId="656B6EE0" w14:textId="77777777" w:rsidR="00BC18C6" w:rsidRPr="00D20E7B" w:rsidRDefault="00BC18C6" w:rsidP="002D4C2E">
            <w:pPr>
              <w:pStyle w:val="ToolTableText"/>
              <w:rPr>
                <w:sz w:val="16"/>
                <w:szCs w:val="13"/>
              </w:rPr>
            </w:pPr>
            <w:r w:rsidRPr="00D20E7B">
              <w:rPr>
                <w:sz w:val="16"/>
                <w:szCs w:val="13"/>
              </w:rPr>
              <w:t>Skillfully analyze how two or more texts address similar themes or topics.</w:t>
            </w:r>
          </w:p>
        </w:tc>
        <w:tc>
          <w:tcPr>
            <w:tcW w:w="2970" w:type="dxa"/>
            <w:tcBorders>
              <w:top w:val="single" w:sz="4" w:space="0" w:color="auto"/>
              <w:left w:val="single" w:sz="4" w:space="0" w:color="auto"/>
              <w:bottom w:val="single" w:sz="4" w:space="0" w:color="auto"/>
              <w:right w:val="single" w:sz="4" w:space="0" w:color="auto"/>
            </w:tcBorders>
          </w:tcPr>
          <w:p w14:paraId="65896735" w14:textId="77777777" w:rsidR="00BC18C6" w:rsidRPr="00D20E7B" w:rsidRDefault="00BC18C6" w:rsidP="002D4C2E">
            <w:pPr>
              <w:pStyle w:val="ToolTableText"/>
              <w:rPr>
                <w:sz w:val="16"/>
                <w:szCs w:val="13"/>
              </w:rPr>
            </w:pPr>
            <w:r>
              <w:rPr>
                <w:sz w:val="16"/>
                <w:szCs w:val="13"/>
              </w:rPr>
              <w:t>Accurately</w:t>
            </w:r>
            <w:r w:rsidRPr="00D20E7B">
              <w:rPr>
                <w:sz w:val="16"/>
                <w:szCs w:val="13"/>
              </w:rPr>
              <w:t xml:space="preserve"> analyze how two or more texts address similar themes or topics.</w:t>
            </w:r>
          </w:p>
        </w:tc>
        <w:tc>
          <w:tcPr>
            <w:tcW w:w="2790" w:type="dxa"/>
            <w:tcBorders>
              <w:top w:val="single" w:sz="4" w:space="0" w:color="auto"/>
              <w:left w:val="single" w:sz="4" w:space="0" w:color="auto"/>
              <w:bottom w:val="single" w:sz="4" w:space="0" w:color="auto"/>
              <w:right w:val="single" w:sz="4" w:space="0" w:color="auto"/>
            </w:tcBorders>
          </w:tcPr>
          <w:p w14:paraId="6349424E" w14:textId="77777777" w:rsidR="00BC18C6" w:rsidRPr="00D20E7B" w:rsidRDefault="00BC18C6" w:rsidP="002D4C2E">
            <w:pPr>
              <w:pStyle w:val="ToolTableText"/>
              <w:rPr>
                <w:sz w:val="16"/>
                <w:szCs w:val="13"/>
              </w:rPr>
            </w:pPr>
            <w:r>
              <w:rPr>
                <w:sz w:val="16"/>
                <w:szCs w:val="13"/>
              </w:rPr>
              <w:t>Inadequately or ineffectively analyze</w:t>
            </w:r>
            <w:r w:rsidRPr="00D20E7B">
              <w:rPr>
                <w:sz w:val="16"/>
                <w:szCs w:val="13"/>
              </w:rPr>
              <w:t xml:space="preserve"> how two or more texts address similar themes or topics.</w:t>
            </w:r>
          </w:p>
        </w:tc>
        <w:tc>
          <w:tcPr>
            <w:tcW w:w="2880" w:type="dxa"/>
            <w:tcBorders>
              <w:top w:val="single" w:sz="4" w:space="0" w:color="auto"/>
              <w:left w:val="single" w:sz="4" w:space="0" w:color="auto"/>
              <w:bottom w:val="single" w:sz="4" w:space="0" w:color="auto"/>
              <w:right w:val="single" w:sz="4" w:space="0" w:color="auto"/>
            </w:tcBorders>
          </w:tcPr>
          <w:p w14:paraId="0C819350" w14:textId="77777777" w:rsidR="00BC18C6" w:rsidRPr="00D20E7B" w:rsidRDefault="00BC18C6" w:rsidP="002D4C2E">
            <w:pPr>
              <w:pStyle w:val="ToolTableText"/>
              <w:rPr>
                <w:sz w:val="16"/>
                <w:szCs w:val="13"/>
              </w:rPr>
            </w:pPr>
            <w:r w:rsidRPr="00D20E7B">
              <w:rPr>
                <w:sz w:val="16"/>
                <w:szCs w:val="13"/>
              </w:rPr>
              <w:t>Inaccurately analyze how two or more texts address similar themes or topics.</w:t>
            </w:r>
          </w:p>
        </w:tc>
      </w:tr>
      <w:tr w:rsidR="00BC18C6" w:rsidRPr="00D20E7B" w14:paraId="66B46DEC" w14:textId="77777777" w:rsidTr="006A37D3">
        <w:trPr>
          <w:trHeight w:val="1178"/>
          <w:jc w:val="center"/>
        </w:trPr>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D1B1F" w14:textId="77777777" w:rsidR="00BC18C6" w:rsidRPr="00D20E7B" w:rsidRDefault="00BC18C6" w:rsidP="002D4C2E">
            <w:pPr>
              <w:pStyle w:val="ToolTableText"/>
              <w:rPr>
                <w:b/>
                <w:sz w:val="16"/>
                <w:szCs w:val="13"/>
              </w:rPr>
            </w:pPr>
            <w:r w:rsidRPr="00D20E7B">
              <w:rPr>
                <w:b/>
                <w:sz w:val="16"/>
                <w:szCs w:val="13"/>
              </w:rPr>
              <w:t>Content and Analysis</w:t>
            </w:r>
          </w:p>
          <w:p w14:paraId="6B46416F" w14:textId="77777777" w:rsidR="00BC18C6" w:rsidRPr="00D20E7B" w:rsidRDefault="00BC18C6" w:rsidP="002D4C2E">
            <w:pPr>
              <w:pStyle w:val="ToolTableText"/>
              <w:rPr>
                <w:b/>
                <w:sz w:val="16"/>
                <w:szCs w:val="13"/>
              </w:rPr>
            </w:pPr>
            <w:r w:rsidRPr="00D20E7B">
              <w:rPr>
                <w:b/>
                <w:sz w:val="16"/>
                <w:szCs w:val="13"/>
              </w:rPr>
              <w:t>The extent to which the response determines two or more central ideas of a text and analyzes their development over the course of the text, including how they interact and build on one another; provides an objective summary of a text.</w:t>
            </w:r>
          </w:p>
          <w:p w14:paraId="014942FA" w14:textId="77777777" w:rsidR="00BC18C6" w:rsidRPr="00D20E7B" w:rsidRDefault="00BC18C6" w:rsidP="002D4C2E">
            <w:pPr>
              <w:pStyle w:val="ToolTableText"/>
              <w:rPr>
                <w:b/>
                <w:sz w:val="16"/>
                <w:szCs w:val="13"/>
              </w:rPr>
            </w:pPr>
            <w:r w:rsidRPr="00D20E7B">
              <w:rPr>
                <w:b/>
                <w:sz w:val="16"/>
                <w:szCs w:val="13"/>
              </w:rPr>
              <w:t>CCSS.ELA-Literacy.RL.11-12.2</w:t>
            </w:r>
          </w:p>
          <w:p w14:paraId="729B29D7" w14:textId="77777777" w:rsidR="00BC18C6" w:rsidRPr="00D20E7B" w:rsidRDefault="00BC18C6" w:rsidP="002D4C2E">
            <w:pPr>
              <w:pStyle w:val="ToolTableText"/>
              <w:rPr>
                <w:b/>
                <w:sz w:val="16"/>
                <w:szCs w:val="13"/>
              </w:rPr>
            </w:pPr>
            <w:r w:rsidRPr="00D20E7B">
              <w:rPr>
                <w:b/>
                <w:sz w:val="16"/>
                <w:szCs w:val="13"/>
              </w:rPr>
              <w:t>CCSS.ELA-Literacy.RI.11-12.2</w:t>
            </w:r>
          </w:p>
          <w:p w14:paraId="45A0FFB6" w14:textId="77777777" w:rsidR="00BC18C6" w:rsidRPr="00D20E7B" w:rsidRDefault="00BC18C6" w:rsidP="002D4C2E">
            <w:pPr>
              <w:pStyle w:val="ToolTableText"/>
              <w:rPr>
                <w:sz w:val="16"/>
                <w:szCs w:val="13"/>
              </w:rPr>
            </w:pPr>
            <w:r w:rsidRPr="00D20E7B">
              <w:rPr>
                <w:sz w:val="16"/>
                <w:szCs w:val="13"/>
              </w:rPr>
              <w:t xml:space="preserve">Determine two or more </w:t>
            </w:r>
            <w:r>
              <w:rPr>
                <w:sz w:val="16"/>
                <w:szCs w:val="13"/>
              </w:rPr>
              <w:t xml:space="preserve">themes or </w:t>
            </w:r>
            <w:r w:rsidRPr="00D20E7B">
              <w:rPr>
                <w:sz w:val="16"/>
                <w:szCs w:val="13"/>
              </w:rPr>
              <w:t>central ideas of a text and analyze their development over the course of the text, including how they interact and build on one another to provide a complex analysis; provide an objective summary of the text.</w:t>
            </w:r>
          </w:p>
        </w:tc>
        <w:tc>
          <w:tcPr>
            <w:tcW w:w="2880" w:type="dxa"/>
            <w:tcBorders>
              <w:top w:val="single" w:sz="4" w:space="0" w:color="auto"/>
              <w:left w:val="single" w:sz="4" w:space="0" w:color="auto"/>
              <w:bottom w:val="single" w:sz="4" w:space="0" w:color="auto"/>
              <w:right w:val="single" w:sz="4" w:space="0" w:color="auto"/>
            </w:tcBorders>
          </w:tcPr>
          <w:p w14:paraId="4C7ECFFE" w14:textId="77777777" w:rsidR="00BC18C6" w:rsidRPr="00D20E7B" w:rsidRDefault="00BC18C6" w:rsidP="002D4C2E">
            <w:pPr>
              <w:pStyle w:val="ToolTableText"/>
              <w:rPr>
                <w:sz w:val="16"/>
                <w:szCs w:val="13"/>
              </w:rPr>
            </w:pPr>
            <w:r>
              <w:rPr>
                <w:sz w:val="16"/>
                <w:szCs w:val="13"/>
              </w:rPr>
              <w:t>Precisely</w:t>
            </w:r>
            <w:r w:rsidRPr="00D20E7B">
              <w:rPr>
                <w:sz w:val="16"/>
                <w:szCs w:val="13"/>
              </w:rPr>
              <w:t xml:space="preserve"> determine two or more central ideas of a text and skillfully analyze their development by providing precise and sufficient examples of how the central ideas interact and build on one another; (when necessary) provide a concise and accurate objective summary of a text.</w:t>
            </w:r>
          </w:p>
        </w:tc>
        <w:tc>
          <w:tcPr>
            <w:tcW w:w="2970" w:type="dxa"/>
            <w:tcBorders>
              <w:top w:val="single" w:sz="4" w:space="0" w:color="auto"/>
              <w:left w:val="single" w:sz="4" w:space="0" w:color="auto"/>
              <w:bottom w:val="single" w:sz="4" w:space="0" w:color="auto"/>
              <w:right w:val="single" w:sz="4" w:space="0" w:color="auto"/>
            </w:tcBorders>
          </w:tcPr>
          <w:p w14:paraId="37FE2C2D" w14:textId="77777777" w:rsidR="00BC18C6" w:rsidRPr="00D20E7B" w:rsidRDefault="00BC18C6" w:rsidP="002D4C2E">
            <w:pPr>
              <w:pStyle w:val="ToolTableText"/>
              <w:rPr>
                <w:sz w:val="16"/>
                <w:szCs w:val="13"/>
              </w:rPr>
            </w:pPr>
            <w:r>
              <w:rPr>
                <w:sz w:val="16"/>
                <w:szCs w:val="13"/>
              </w:rPr>
              <w:t xml:space="preserve">Accurately </w:t>
            </w:r>
            <w:r w:rsidRPr="00D20E7B">
              <w:rPr>
                <w:sz w:val="16"/>
                <w:szCs w:val="13"/>
              </w:rPr>
              <w:t xml:space="preserve">determine two or more central ideas of a text and </w:t>
            </w:r>
            <w:r>
              <w:rPr>
                <w:sz w:val="16"/>
                <w:szCs w:val="13"/>
              </w:rPr>
              <w:t xml:space="preserve">accurately </w:t>
            </w:r>
            <w:r w:rsidRPr="00D20E7B">
              <w:rPr>
                <w:sz w:val="16"/>
                <w:szCs w:val="13"/>
              </w:rPr>
              <w:t>analyze their development by providing relevant and sufficient examples of how the central ideas interact and build on one another; (when necessary) provide an accurate objective summary of a text.</w:t>
            </w:r>
          </w:p>
        </w:tc>
        <w:tc>
          <w:tcPr>
            <w:tcW w:w="2790" w:type="dxa"/>
            <w:tcBorders>
              <w:top w:val="single" w:sz="4" w:space="0" w:color="auto"/>
              <w:left w:val="single" w:sz="4" w:space="0" w:color="auto"/>
              <w:bottom w:val="single" w:sz="4" w:space="0" w:color="auto"/>
              <w:right w:val="single" w:sz="4" w:space="0" w:color="auto"/>
            </w:tcBorders>
          </w:tcPr>
          <w:p w14:paraId="2CF17937" w14:textId="77777777" w:rsidR="00BC18C6" w:rsidRPr="00D20E7B" w:rsidRDefault="00BC18C6" w:rsidP="002D4C2E">
            <w:pPr>
              <w:pStyle w:val="ToolTableText"/>
              <w:rPr>
                <w:sz w:val="16"/>
                <w:szCs w:val="13"/>
              </w:rPr>
            </w:pPr>
            <w:r w:rsidRPr="0094370F">
              <w:rPr>
                <w:sz w:val="16"/>
                <w:szCs w:val="13"/>
              </w:rPr>
              <w:t>Determine two central ideas of a text and ineffectively analyze their development by providing relevant but insufficient examples of how the central ideas interact and build on one another; (when necessary) provide a partially accurate and somewhat objective summary of a text.</w:t>
            </w:r>
          </w:p>
        </w:tc>
        <w:tc>
          <w:tcPr>
            <w:tcW w:w="2880" w:type="dxa"/>
            <w:tcBorders>
              <w:top w:val="single" w:sz="4" w:space="0" w:color="auto"/>
              <w:left w:val="single" w:sz="4" w:space="0" w:color="auto"/>
              <w:bottom w:val="single" w:sz="4" w:space="0" w:color="auto"/>
              <w:right w:val="single" w:sz="4" w:space="0" w:color="auto"/>
            </w:tcBorders>
          </w:tcPr>
          <w:p w14:paraId="46C3F5AB" w14:textId="77777777" w:rsidR="00BC18C6" w:rsidRPr="00D20E7B" w:rsidRDefault="00BC18C6" w:rsidP="002D4C2E">
            <w:pPr>
              <w:pStyle w:val="ToolTableText"/>
              <w:rPr>
                <w:sz w:val="16"/>
                <w:szCs w:val="13"/>
              </w:rPr>
            </w:pPr>
            <w:r>
              <w:rPr>
                <w:sz w:val="16"/>
                <w:szCs w:val="13"/>
              </w:rPr>
              <w:t>Fail to determine at least two central ideas of a text or i</w:t>
            </w:r>
            <w:r w:rsidRPr="00D20E7B">
              <w:rPr>
                <w:sz w:val="16"/>
                <w:szCs w:val="13"/>
              </w:rPr>
              <w:t>naccurately determine the central ideas of a text. Provide no examples or irrelevant and insufficient examples of how the central ideas interact and build on one another; (when necessary) provide a lengthy, inaccurate, or subjective summary of a text.</w:t>
            </w:r>
          </w:p>
        </w:tc>
      </w:tr>
      <w:tr w:rsidR="00BC18C6" w:rsidRPr="00D20E7B" w14:paraId="1CEFB8D7" w14:textId="77777777" w:rsidTr="006A37D3">
        <w:trPr>
          <w:trHeight w:val="432"/>
          <w:jc w:val="center"/>
        </w:trPr>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E9D78B" w14:textId="77777777" w:rsidR="00BC18C6" w:rsidRPr="00D20E7B" w:rsidRDefault="00BC18C6" w:rsidP="002D4C2E">
            <w:pPr>
              <w:pStyle w:val="ToolTableText"/>
              <w:rPr>
                <w:b/>
                <w:sz w:val="16"/>
                <w:szCs w:val="13"/>
              </w:rPr>
            </w:pPr>
            <w:r w:rsidRPr="00D20E7B">
              <w:rPr>
                <w:b/>
                <w:sz w:val="16"/>
                <w:szCs w:val="13"/>
              </w:rPr>
              <w:lastRenderedPageBreak/>
              <w:t>Command of Evidence and Reasoning</w:t>
            </w:r>
          </w:p>
          <w:p w14:paraId="4FFEBD0C" w14:textId="77777777" w:rsidR="00BC18C6" w:rsidRPr="00D20E7B" w:rsidRDefault="00BC18C6" w:rsidP="002D4C2E">
            <w:pPr>
              <w:pStyle w:val="ToolTableText"/>
              <w:rPr>
                <w:b/>
                <w:sz w:val="16"/>
                <w:szCs w:val="13"/>
              </w:rPr>
            </w:pPr>
            <w:r w:rsidRPr="00D20E7B">
              <w:rPr>
                <w:b/>
                <w:sz w:val="16"/>
                <w:szCs w:val="13"/>
              </w:rPr>
              <w:t>The extent to which the response thoroughly develops the topic through the effective selection and analysis of the most significant and relevant facts, extended definitions, concrete details, quotations, or other information and examples appropriate to the audience’s knowledge of the topic.</w:t>
            </w:r>
          </w:p>
          <w:p w14:paraId="7AA74F1F" w14:textId="77777777" w:rsidR="00BC18C6" w:rsidRPr="00D20E7B" w:rsidRDefault="00BC18C6" w:rsidP="002D4C2E">
            <w:pPr>
              <w:pStyle w:val="ToolTableText"/>
              <w:rPr>
                <w:b/>
                <w:sz w:val="16"/>
                <w:szCs w:val="13"/>
              </w:rPr>
            </w:pPr>
            <w:r w:rsidRPr="00D20E7B">
              <w:rPr>
                <w:b/>
                <w:sz w:val="16"/>
                <w:szCs w:val="13"/>
              </w:rPr>
              <w:t>CCSS.ELA-Literacy.W.11-12.2</w:t>
            </w:r>
          </w:p>
          <w:p w14:paraId="7F934953" w14:textId="77777777" w:rsidR="00BC18C6" w:rsidRPr="00D20E7B" w:rsidRDefault="00BC18C6" w:rsidP="002D4C2E">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14:paraId="5070F91A" w14:textId="77777777" w:rsidR="00BC18C6" w:rsidRPr="00D20E7B" w:rsidRDefault="00BC18C6" w:rsidP="002D4C2E">
            <w:pPr>
              <w:pStyle w:val="ToolTableText"/>
              <w:rPr>
                <w:b/>
                <w:sz w:val="16"/>
                <w:szCs w:val="13"/>
              </w:rPr>
            </w:pPr>
            <w:r w:rsidRPr="00D20E7B">
              <w:rPr>
                <w:b/>
                <w:sz w:val="16"/>
                <w:szCs w:val="13"/>
              </w:rPr>
              <w:t>CCSS.ELA-Literacy.W.11-12.2.b</w:t>
            </w:r>
          </w:p>
          <w:p w14:paraId="19112F57" w14:textId="77777777" w:rsidR="00BC18C6" w:rsidRPr="00D20E7B" w:rsidRDefault="00BC18C6" w:rsidP="002D4C2E">
            <w:pPr>
              <w:pStyle w:val="ToolTableText"/>
              <w:rPr>
                <w:sz w:val="16"/>
                <w:szCs w:val="13"/>
              </w:rPr>
            </w:pPr>
            <w:r w:rsidRPr="00D20E7B">
              <w:rPr>
                <w:sz w:val="16"/>
                <w:szCs w:val="13"/>
              </w:rPr>
              <w:t>Develop the topic thoroughly by selecting the most significant and relevant facts, extended definitions, concrete details, quotations, or other information and examples appropriate to the audience’s knowledge of the topic</w:t>
            </w:r>
            <w:r>
              <w:rPr>
                <w:sz w:val="16"/>
                <w:szCs w:val="13"/>
              </w:rPr>
              <w:t>.</w:t>
            </w:r>
          </w:p>
        </w:tc>
        <w:tc>
          <w:tcPr>
            <w:tcW w:w="2880" w:type="dxa"/>
            <w:tcBorders>
              <w:top w:val="single" w:sz="4" w:space="0" w:color="auto"/>
              <w:left w:val="single" w:sz="4" w:space="0" w:color="auto"/>
              <w:bottom w:val="single" w:sz="4" w:space="0" w:color="auto"/>
              <w:right w:val="single" w:sz="4" w:space="0" w:color="auto"/>
            </w:tcBorders>
          </w:tcPr>
          <w:p w14:paraId="4351EEBA" w14:textId="77777777" w:rsidR="00BC18C6" w:rsidRPr="00D20E7B" w:rsidRDefault="00BC18C6" w:rsidP="002D4C2E">
            <w:pPr>
              <w:pStyle w:val="ToolTableText"/>
              <w:rPr>
                <w:color w:val="000000" w:themeColor="text1"/>
                <w:sz w:val="16"/>
                <w:szCs w:val="13"/>
              </w:rPr>
            </w:pPr>
            <w:r w:rsidRPr="00D20E7B">
              <w:rPr>
                <w:color w:val="000000" w:themeColor="text1"/>
                <w:sz w:val="16"/>
                <w:szCs w:val="13"/>
              </w:rPr>
              <w:t>Thoroughly and skillfully develop the analysis with the most significant and relevant facts, extended definitions, concrete details, quotations, or other information and examples appropriate to the audience’s knowledge of the topic. (W.11-12.2.b)</w:t>
            </w:r>
          </w:p>
        </w:tc>
        <w:tc>
          <w:tcPr>
            <w:tcW w:w="2970" w:type="dxa"/>
            <w:tcBorders>
              <w:top w:val="single" w:sz="4" w:space="0" w:color="auto"/>
              <w:left w:val="single" w:sz="4" w:space="0" w:color="auto"/>
              <w:bottom w:val="single" w:sz="4" w:space="0" w:color="auto"/>
              <w:right w:val="single" w:sz="4" w:space="0" w:color="auto"/>
            </w:tcBorders>
          </w:tcPr>
          <w:p w14:paraId="39403268" w14:textId="77777777" w:rsidR="00BC18C6" w:rsidRPr="00D20E7B" w:rsidRDefault="00BC18C6" w:rsidP="002D4C2E">
            <w:pPr>
              <w:pStyle w:val="ToolTableText"/>
              <w:rPr>
                <w:color w:val="000000" w:themeColor="text1"/>
                <w:sz w:val="16"/>
                <w:szCs w:val="13"/>
              </w:rPr>
            </w:pPr>
            <w:r>
              <w:rPr>
                <w:color w:val="000000" w:themeColor="text1"/>
                <w:sz w:val="16"/>
                <w:szCs w:val="13"/>
              </w:rPr>
              <w:t>D</w:t>
            </w:r>
            <w:r w:rsidRPr="00D20E7B">
              <w:rPr>
                <w:color w:val="000000" w:themeColor="text1"/>
                <w:sz w:val="16"/>
                <w:szCs w:val="13"/>
              </w:rPr>
              <w:t>evelop the analysis with significant and relevant facts, extended definitions, concrete details, quotations, or other information and examples appropriate to the audience’s knowledge of the topic. (W.11-12.2.b)</w:t>
            </w:r>
          </w:p>
        </w:tc>
        <w:tc>
          <w:tcPr>
            <w:tcW w:w="2790" w:type="dxa"/>
            <w:tcBorders>
              <w:top w:val="single" w:sz="4" w:space="0" w:color="auto"/>
              <w:left w:val="single" w:sz="4" w:space="0" w:color="auto"/>
              <w:bottom w:val="single" w:sz="4" w:space="0" w:color="auto"/>
              <w:right w:val="single" w:sz="4" w:space="0" w:color="auto"/>
            </w:tcBorders>
          </w:tcPr>
          <w:p w14:paraId="6EDA9BA4" w14:textId="77777777" w:rsidR="00BC18C6" w:rsidRPr="00D20E7B" w:rsidRDefault="00BC18C6" w:rsidP="002D4C2E">
            <w:pPr>
              <w:pStyle w:val="ToolTableText"/>
              <w:rPr>
                <w:color w:val="000000" w:themeColor="text1"/>
                <w:sz w:val="16"/>
                <w:szCs w:val="13"/>
              </w:rPr>
            </w:pPr>
            <w:r>
              <w:rPr>
                <w:color w:val="000000" w:themeColor="text1"/>
                <w:sz w:val="16"/>
                <w:szCs w:val="13"/>
              </w:rPr>
              <w:t>Partially</w:t>
            </w:r>
            <w:r w:rsidRPr="00D20E7B">
              <w:rPr>
                <w:color w:val="000000" w:themeColor="text1"/>
                <w:sz w:val="16"/>
                <w:szCs w:val="13"/>
              </w:rPr>
              <w:t xml:space="preserve"> develop the analysis with weak facts, extended definitions, details, quotations, or other information and examples appropriate to the audience’s knowledge of the topic. (W.11-12.2.b)</w:t>
            </w:r>
          </w:p>
        </w:tc>
        <w:tc>
          <w:tcPr>
            <w:tcW w:w="2880" w:type="dxa"/>
            <w:tcBorders>
              <w:top w:val="single" w:sz="4" w:space="0" w:color="auto"/>
              <w:left w:val="single" w:sz="4" w:space="0" w:color="auto"/>
              <w:bottom w:val="single" w:sz="4" w:space="0" w:color="auto"/>
              <w:right w:val="single" w:sz="4" w:space="0" w:color="auto"/>
            </w:tcBorders>
          </w:tcPr>
          <w:p w14:paraId="5391D6F1" w14:textId="77777777" w:rsidR="00BC18C6" w:rsidRPr="00D20E7B" w:rsidRDefault="00BC18C6" w:rsidP="002D4C2E">
            <w:pPr>
              <w:pStyle w:val="ToolTableText"/>
              <w:rPr>
                <w:color w:val="000000" w:themeColor="text1"/>
                <w:sz w:val="16"/>
                <w:szCs w:val="13"/>
              </w:rPr>
            </w:pPr>
            <w:r>
              <w:rPr>
                <w:color w:val="000000" w:themeColor="text1"/>
                <w:sz w:val="16"/>
                <w:szCs w:val="13"/>
              </w:rPr>
              <w:t>Minimally</w:t>
            </w:r>
            <w:r w:rsidRPr="00D20E7B">
              <w:rPr>
                <w:color w:val="000000" w:themeColor="text1"/>
                <w:sz w:val="16"/>
                <w:szCs w:val="13"/>
              </w:rPr>
              <w:t xml:space="preserve"> develop the analysis, providing </w:t>
            </w:r>
            <w:r>
              <w:rPr>
                <w:color w:val="000000" w:themeColor="text1"/>
                <w:sz w:val="16"/>
                <w:szCs w:val="13"/>
              </w:rPr>
              <w:t>few</w:t>
            </w:r>
            <w:r w:rsidRPr="00D20E7B">
              <w:rPr>
                <w:color w:val="000000" w:themeColor="text1"/>
                <w:sz w:val="16"/>
                <w:szCs w:val="13"/>
              </w:rPr>
              <w:t xml:space="preserve"> or irrelevant facts, extended definitions, details, quotations, or other information and examples inappropriate to the audience’s knowledge of the topic. (W.11-12.2.b) </w:t>
            </w:r>
          </w:p>
        </w:tc>
      </w:tr>
      <w:tr w:rsidR="00BC18C6" w:rsidRPr="00D20E7B" w14:paraId="5562FC51" w14:textId="77777777" w:rsidTr="00BC18C6">
        <w:trPr>
          <w:trHeight w:val="432"/>
          <w:jc w:val="center"/>
        </w:trPr>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92C90D" w14:textId="77777777" w:rsidR="00BC18C6" w:rsidRPr="00D20E7B" w:rsidRDefault="00BC18C6" w:rsidP="002D4C2E">
            <w:pPr>
              <w:pStyle w:val="ToolTableText"/>
              <w:rPr>
                <w:b/>
                <w:sz w:val="16"/>
                <w:szCs w:val="13"/>
              </w:rPr>
            </w:pPr>
            <w:r w:rsidRPr="00D20E7B">
              <w:rPr>
                <w:b/>
                <w:sz w:val="16"/>
                <w:szCs w:val="13"/>
              </w:rPr>
              <w:t xml:space="preserve">Coherence, Organization, and Style </w:t>
            </w:r>
          </w:p>
          <w:p w14:paraId="2137D35D" w14:textId="77777777" w:rsidR="00BC18C6" w:rsidRPr="00D20E7B" w:rsidRDefault="00BC18C6" w:rsidP="002D4C2E">
            <w:pPr>
              <w:pStyle w:val="ToolTableText"/>
              <w:rPr>
                <w:b/>
                <w:sz w:val="16"/>
                <w:szCs w:val="13"/>
              </w:rPr>
            </w:pPr>
            <w:r w:rsidRPr="00D20E7B">
              <w:rPr>
                <w:b/>
                <w:sz w:val="16"/>
                <w:szCs w:val="13"/>
              </w:rPr>
              <w:t>The extent to which the response introduces a topic and organizes complex ideas, concepts, and information so that each new element builds on that which precedes it to create a unified whole.</w:t>
            </w:r>
          </w:p>
          <w:p w14:paraId="75B44FE1" w14:textId="77777777" w:rsidR="00BC18C6" w:rsidRPr="00D20E7B" w:rsidRDefault="00BC18C6" w:rsidP="002D4C2E">
            <w:pPr>
              <w:pStyle w:val="ToolTableText"/>
              <w:rPr>
                <w:b/>
                <w:sz w:val="16"/>
                <w:szCs w:val="13"/>
              </w:rPr>
            </w:pPr>
            <w:r w:rsidRPr="00D20E7B">
              <w:rPr>
                <w:b/>
                <w:sz w:val="16"/>
                <w:szCs w:val="13"/>
              </w:rPr>
              <w:t>CCSS.ELA-Literacy.W.11-12.2</w:t>
            </w:r>
          </w:p>
          <w:p w14:paraId="21695450" w14:textId="77777777" w:rsidR="00BC18C6" w:rsidRPr="00D20E7B" w:rsidRDefault="00BC18C6" w:rsidP="002D4C2E">
            <w:pPr>
              <w:pStyle w:val="ToolTableText"/>
              <w:rPr>
                <w:sz w:val="16"/>
                <w:szCs w:val="13"/>
              </w:rPr>
            </w:pPr>
            <w:r w:rsidRPr="00D20E7B">
              <w:rPr>
                <w:sz w:val="16"/>
                <w:szCs w:val="13"/>
              </w:rPr>
              <w:t xml:space="preserve">Write informative/explanatory texts to examine and convey complex </w:t>
            </w:r>
            <w:r w:rsidRPr="00D20E7B">
              <w:rPr>
                <w:sz w:val="16"/>
                <w:szCs w:val="13"/>
              </w:rPr>
              <w:lastRenderedPageBreak/>
              <w:t>ideas, concepts, and information clearly and accurately through the effective selection, organization, and analysis of content.</w:t>
            </w:r>
          </w:p>
          <w:p w14:paraId="60D4585A" w14:textId="77777777" w:rsidR="00BC18C6" w:rsidRPr="00D20E7B" w:rsidRDefault="00BC18C6" w:rsidP="00D10BCA">
            <w:pPr>
              <w:pStyle w:val="ToolTableText"/>
              <w:spacing w:after="80"/>
              <w:rPr>
                <w:b/>
                <w:sz w:val="16"/>
                <w:szCs w:val="13"/>
              </w:rPr>
            </w:pPr>
            <w:r w:rsidRPr="00D20E7B">
              <w:rPr>
                <w:b/>
                <w:sz w:val="16"/>
                <w:szCs w:val="13"/>
              </w:rPr>
              <w:t>CCSS.ELA-Literacy.W.11-12.2.a</w:t>
            </w:r>
          </w:p>
          <w:p w14:paraId="4D4E65FD" w14:textId="77777777" w:rsidR="00BC18C6" w:rsidRPr="00D20E7B" w:rsidRDefault="00BC18C6" w:rsidP="002D4C2E">
            <w:pPr>
              <w:pStyle w:val="ToolTableText"/>
              <w:rPr>
                <w:sz w:val="16"/>
                <w:szCs w:val="13"/>
              </w:rPr>
            </w:pPr>
            <w:r w:rsidRPr="00D20E7B">
              <w:rPr>
                <w:sz w:val="16"/>
                <w:szCs w:val="13"/>
              </w:rP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53AB66F6" w14:textId="77777777" w:rsidR="00BC18C6" w:rsidRPr="00D20E7B" w:rsidRDefault="00BC18C6" w:rsidP="002D4C2E">
            <w:pPr>
              <w:pStyle w:val="ToolTableText"/>
              <w:rPr>
                <w:b/>
                <w:sz w:val="16"/>
                <w:szCs w:val="13"/>
              </w:rPr>
            </w:pPr>
            <w:r w:rsidRPr="00D20E7B">
              <w:rPr>
                <w:b/>
                <w:sz w:val="16"/>
                <w:szCs w:val="13"/>
              </w:rPr>
              <w:t>The extent to which the response uses appropriate and varied transitions and syntax to link the major sections of the text, create cohesion, and clarify the relationships among complex ideas and concepts.</w:t>
            </w:r>
          </w:p>
          <w:p w14:paraId="7199D337" w14:textId="77777777" w:rsidR="00BC18C6" w:rsidRPr="00D20E7B" w:rsidRDefault="00BC18C6" w:rsidP="00D10BCA">
            <w:pPr>
              <w:pStyle w:val="ToolTableText"/>
              <w:spacing w:after="80"/>
              <w:rPr>
                <w:b/>
                <w:sz w:val="16"/>
                <w:szCs w:val="13"/>
              </w:rPr>
            </w:pPr>
            <w:r w:rsidRPr="00D20E7B">
              <w:rPr>
                <w:b/>
                <w:sz w:val="16"/>
                <w:szCs w:val="13"/>
              </w:rPr>
              <w:t>CCSS.ELA-Literacy.W.11-12.2.c</w:t>
            </w:r>
          </w:p>
          <w:p w14:paraId="3548DBBE" w14:textId="77777777" w:rsidR="00BC18C6" w:rsidRPr="00D20E7B" w:rsidRDefault="00BC18C6" w:rsidP="002D4C2E">
            <w:pPr>
              <w:pStyle w:val="ToolTableText"/>
              <w:rPr>
                <w:sz w:val="16"/>
                <w:szCs w:val="13"/>
              </w:rPr>
            </w:pPr>
            <w:r w:rsidRPr="00D20E7B">
              <w:rPr>
                <w:sz w:val="16"/>
                <w:szCs w:val="13"/>
              </w:rPr>
              <w:t>Use appropriate and varied transitions and syntax to link</w:t>
            </w:r>
            <w:r w:rsidRPr="00D20E7B">
              <w:rPr>
                <w:b/>
                <w:sz w:val="16"/>
                <w:szCs w:val="13"/>
              </w:rPr>
              <w:t xml:space="preserve"> </w:t>
            </w:r>
            <w:r w:rsidRPr="00D20E7B">
              <w:rPr>
                <w:sz w:val="16"/>
                <w:szCs w:val="13"/>
              </w:rPr>
              <w:t>the major sections of the text, create cohesion, and clarify the relationships among complex ideas and concepts.</w:t>
            </w:r>
          </w:p>
          <w:p w14:paraId="4722DE1E" w14:textId="20A049B3" w:rsidR="00BC18C6" w:rsidRPr="00D20E7B" w:rsidRDefault="00BC18C6" w:rsidP="002D4C2E">
            <w:pPr>
              <w:pStyle w:val="ToolTableText"/>
              <w:rPr>
                <w:b/>
                <w:sz w:val="16"/>
                <w:szCs w:val="13"/>
              </w:rPr>
            </w:pPr>
            <w:r w:rsidRPr="00D20E7B">
              <w:rPr>
                <w:b/>
                <w:sz w:val="16"/>
                <w:szCs w:val="13"/>
              </w:rPr>
              <w:t>The extent to which the response includes an</w:t>
            </w:r>
            <w:r>
              <w:rPr>
                <w:b/>
                <w:sz w:val="16"/>
                <w:szCs w:val="13"/>
              </w:rPr>
              <w:t>d uses precise language, domain-</w:t>
            </w:r>
            <w:r w:rsidRPr="00D20E7B">
              <w:rPr>
                <w:b/>
                <w:sz w:val="16"/>
                <w:szCs w:val="13"/>
              </w:rPr>
              <w:t>specific vocabulary, and techniques such as metaphor, simile, and analogy to manage the complexity of the topic.</w:t>
            </w:r>
          </w:p>
          <w:p w14:paraId="1FAFF36D" w14:textId="77777777" w:rsidR="00BC18C6" w:rsidRPr="00D20E7B" w:rsidRDefault="00BC18C6" w:rsidP="00D10BCA">
            <w:pPr>
              <w:pStyle w:val="ToolTableText"/>
              <w:spacing w:after="80"/>
              <w:rPr>
                <w:b/>
                <w:sz w:val="16"/>
                <w:szCs w:val="13"/>
              </w:rPr>
            </w:pPr>
            <w:r w:rsidRPr="00D20E7B">
              <w:rPr>
                <w:b/>
                <w:sz w:val="16"/>
                <w:szCs w:val="13"/>
              </w:rPr>
              <w:t>CCSS.ELA-Literacy.W.11-12.2.d</w:t>
            </w:r>
          </w:p>
          <w:p w14:paraId="3C1A5DDC" w14:textId="77777777" w:rsidR="00BC18C6" w:rsidRPr="00D20E7B" w:rsidRDefault="00BC18C6" w:rsidP="002D4C2E">
            <w:pPr>
              <w:pStyle w:val="ToolTableText"/>
              <w:rPr>
                <w:sz w:val="16"/>
                <w:szCs w:val="13"/>
              </w:rPr>
            </w:pPr>
            <w:r w:rsidRPr="00D20E7B">
              <w:rPr>
                <w:sz w:val="16"/>
                <w:szCs w:val="13"/>
              </w:rPr>
              <w:t xml:space="preserve">Use precise language, domain-specific vocabulary, and techniques such as metaphor, simile, and analogy to </w:t>
            </w:r>
            <w:r w:rsidRPr="00D20E7B">
              <w:rPr>
                <w:sz w:val="16"/>
                <w:szCs w:val="13"/>
              </w:rPr>
              <w:lastRenderedPageBreak/>
              <w:t>manage the complexity of the topic.</w:t>
            </w:r>
          </w:p>
          <w:p w14:paraId="5A8FA2C7" w14:textId="77777777" w:rsidR="00BC18C6" w:rsidRPr="00D20E7B" w:rsidRDefault="00BC18C6" w:rsidP="002D4C2E">
            <w:pPr>
              <w:pStyle w:val="ToolTableText"/>
              <w:rPr>
                <w:b/>
                <w:sz w:val="16"/>
                <w:szCs w:val="13"/>
              </w:rPr>
            </w:pPr>
            <w:r w:rsidRPr="00D20E7B">
              <w:rPr>
                <w:b/>
                <w:sz w:val="16"/>
                <w:szCs w:val="13"/>
              </w:rPr>
              <w:t>The extent to which the response properly establishes and maintains a formal style and objective tone as well as adheres to the writing conventions of the discipline.</w:t>
            </w:r>
          </w:p>
          <w:p w14:paraId="53648EAC" w14:textId="77777777" w:rsidR="00BC18C6" w:rsidRPr="00D20E7B" w:rsidRDefault="00BC18C6" w:rsidP="002D4C2E">
            <w:pPr>
              <w:pStyle w:val="ToolTableText"/>
              <w:rPr>
                <w:b/>
                <w:sz w:val="16"/>
                <w:szCs w:val="13"/>
              </w:rPr>
            </w:pPr>
            <w:r w:rsidRPr="00D20E7B">
              <w:rPr>
                <w:b/>
                <w:sz w:val="16"/>
                <w:szCs w:val="13"/>
              </w:rPr>
              <w:t>CCSS.ELA-Literacy.W.11-12.2.e</w:t>
            </w:r>
          </w:p>
          <w:p w14:paraId="53C24948" w14:textId="77777777" w:rsidR="00BC18C6" w:rsidRPr="00D20E7B" w:rsidRDefault="00BC18C6" w:rsidP="002D4C2E">
            <w:pPr>
              <w:pStyle w:val="ToolTableText"/>
              <w:rPr>
                <w:sz w:val="16"/>
                <w:szCs w:val="13"/>
              </w:rPr>
            </w:pPr>
            <w:r w:rsidRPr="00D20E7B">
              <w:rPr>
                <w:sz w:val="16"/>
                <w:szCs w:val="13"/>
              </w:rPr>
              <w:t>Establish and maintain a formal style and objective tone while attending to the norms and conventions of the discipline in which they are writing.</w:t>
            </w:r>
          </w:p>
          <w:p w14:paraId="5F821F1A" w14:textId="77777777" w:rsidR="00BC18C6" w:rsidRPr="00D20E7B" w:rsidRDefault="00BC18C6" w:rsidP="002D4C2E">
            <w:pPr>
              <w:pStyle w:val="ToolTableText"/>
              <w:rPr>
                <w:b/>
                <w:sz w:val="16"/>
                <w:szCs w:val="13"/>
              </w:rPr>
            </w:pPr>
            <w:r w:rsidRPr="00D20E7B">
              <w:rPr>
                <w:b/>
                <w:sz w:val="16"/>
                <w:szCs w:val="13"/>
              </w:rPr>
              <w:t>The extent to which the response provides a concluding statement or section that follows from and supports the information or explanation presented (e.g., articulating implications or the significance of the topic).</w:t>
            </w:r>
          </w:p>
          <w:p w14:paraId="1DF02162" w14:textId="77777777" w:rsidR="00BC18C6" w:rsidRPr="00D20E7B" w:rsidRDefault="00BC18C6" w:rsidP="002D4C2E">
            <w:pPr>
              <w:pStyle w:val="ToolTableText"/>
              <w:rPr>
                <w:b/>
                <w:sz w:val="16"/>
                <w:szCs w:val="13"/>
              </w:rPr>
            </w:pPr>
            <w:r w:rsidRPr="00D20E7B">
              <w:rPr>
                <w:b/>
                <w:sz w:val="16"/>
                <w:szCs w:val="13"/>
              </w:rPr>
              <w:t>CCSS.ELA-Literacy.W.11-12.2.f</w:t>
            </w:r>
          </w:p>
          <w:p w14:paraId="203D6686" w14:textId="77777777" w:rsidR="00BC18C6" w:rsidRPr="00D20E7B" w:rsidRDefault="00BC18C6" w:rsidP="002D4C2E">
            <w:pPr>
              <w:pStyle w:val="ToolTableText"/>
              <w:rPr>
                <w:b/>
                <w:sz w:val="16"/>
                <w:szCs w:val="13"/>
              </w:rPr>
            </w:pPr>
            <w:r w:rsidRPr="00D20E7B">
              <w:rPr>
                <w:sz w:val="16"/>
                <w:szCs w:val="13"/>
              </w:rPr>
              <w:t>Provide a concluding statement or section that follows from and supports the information or explanation presented (e.g., articulating implications or the significance of the topic).</w:t>
            </w:r>
          </w:p>
        </w:tc>
        <w:tc>
          <w:tcPr>
            <w:tcW w:w="2880" w:type="dxa"/>
            <w:tcBorders>
              <w:top w:val="single" w:sz="4" w:space="0" w:color="auto"/>
              <w:left w:val="single" w:sz="4" w:space="0" w:color="auto"/>
              <w:bottom w:val="single" w:sz="4" w:space="0" w:color="auto"/>
              <w:right w:val="single" w:sz="4" w:space="0" w:color="auto"/>
            </w:tcBorders>
          </w:tcPr>
          <w:p w14:paraId="6E92E5D0" w14:textId="77777777" w:rsidR="00BC18C6" w:rsidRPr="00D20E7B" w:rsidRDefault="00BC18C6" w:rsidP="002D4C2E">
            <w:pPr>
              <w:pStyle w:val="ToolTableText"/>
              <w:rPr>
                <w:color w:val="000000" w:themeColor="text1"/>
                <w:sz w:val="16"/>
                <w:szCs w:val="13"/>
              </w:rPr>
            </w:pPr>
            <w:r w:rsidRPr="00D20E7B">
              <w:rPr>
                <w:color w:val="000000" w:themeColor="text1"/>
                <w:sz w:val="16"/>
                <w:szCs w:val="13"/>
              </w:rPr>
              <w:lastRenderedPageBreak/>
              <w:t xml:space="preserve">Skillfully introduce a topic; effectively organize complex ideas, concepts, and information so that each new element </w:t>
            </w:r>
            <w:r>
              <w:rPr>
                <w:color w:val="000000" w:themeColor="text1"/>
                <w:sz w:val="16"/>
                <w:szCs w:val="13"/>
              </w:rPr>
              <w:t xml:space="preserve">clearly </w:t>
            </w:r>
            <w:r w:rsidRPr="00D20E7B">
              <w:rPr>
                <w:color w:val="000000" w:themeColor="text1"/>
                <w:sz w:val="16"/>
                <w:szCs w:val="13"/>
              </w:rPr>
              <w:t>builds on that which precedes it to create a unified whole. (W.11-12.2.a)</w:t>
            </w:r>
          </w:p>
          <w:p w14:paraId="1487532D" w14:textId="77777777" w:rsidR="00BC18C6" w:rsidRPr="00D20E7B" w:rsidRDefault="00BC18C6" w:rsidP="002D4C2E">
            <w:pPr>
              <w:pStyle w:val="ToolTableText"/>
              <w:rPr>
                <w:color w:val="000000" w:themeColor="text1"/>
                <w:sz w:val="16"/>
                <w:szCs w:val="13"/>
              </w:rPr>
            </w:pPr>
            <w:r w:rsidRPr="00D20E7B">
              <w:rPr>
                <w:color w:val="000000" w:themeColor="text1"/>
                <w:sz w:val="16"/>
                <w:szCs w:val="13"/>
              </w:rPr>
              <w:t>Skillfully</w:t>
            </w:r>
            <w:r>
              <w:rPr>
                <w:color w:val="000000" w:themeColor="text1"/>
                <w:sz w:val="16"/>
                <w:szCs w:val="13"/>
              </w:rPr>
              <w:t xml:space="preserve"> and consistently</w:t>
            </w:r>
            <w:r w:rsidRPr="00D20E7B">
              <w:rPr>
                <w:color w:val="000000" w:themeColor="text1"/>
                <w:sz w:val="16"/>
                <w:szCs w:val="13"/>
              </w:rPr>
              <w:t xml:space="preserve"> use appropriate and varied transitions and syntax to link the major sections of the text, create cohesion, and clarify the relationships among complex ideas and concepts. </w:t>
            </w:r>
            <w:r w:rsidRPr="00D20E7B">
              <w:rPr>
                <w:sz w:val="16"/>
                <w:szCs w:val="13"/>
              </w:rPr>
              <w:t>(W.11-12.2.c)</w:t>
            </w:r>
          </w:p>
          <w:p w14:paraId="268EAD81" w14:textId="77777777" w:rsidR="00BC18C6" w:rsidRPr="00D20E7B" w:rsidRDefault="00BC18C6" w:rsidP="002D4C2E">
            <w:pPr>
              <w:pStyle w:val="ToolTableText"/>
              <w:rPr>
                <w:color w:val="000000" w:themeColor="text1"/>
                <w:sz w:val="16"/>
                <w:szCs w:val="13"/>
              </w:rPr>
            </w:pPr>
            <w:r w:rsidRPr="00D20E7B">
              <w:rPr>
                <w:color w:val="000000" w:themeColor="text1"/>
                <w:sz w:val="16"/>
                <w:szCs w:val="13"/>
              </w:rPr>
              <w:lastRenderedPageBreak/>
              <w:t>Skillfully use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 (W.11-12.2.d)</w:t>
            </w:r>
          </w:p>
          <w:p w14:paraId="4AA304A1" w14:textId="31109F34" w:rsidR="00BC18C6" w:rsidRPr="00D20E7B" w:rsidRDefault="00BC18C6" w:rsidP="002D4C2E">
            <w:pPr>
              <w:pStyle w:val="ToolTableText"/>
              <w:rPr>
                <w:color w:val="000000" w:themeColor="text1"/>
                <w:sz w:val="16"/>
                <w:szCs w:val="13"/>
              </w:rPr>
            </w:pPr>
            <w:r w:rsidRPr="00D20E7B">
              <w:rPr>
                <w:color w:val="000000" w:themeColor="text1"/>
                <w:sz w:val="16"/>
                <w:szCs w:val="13"/>
              </w:rPr>
              <w:t xml:space="preserve">Skillfully establish and maintain a formal style and objective tone that is appropriate for the norms and conventions of the discipline. </w:t>
            </w:r>
            <w:r w:rsidR="006A37D3">
              <w:rPr>
                <w:color w:val="000000" w:themeColor="text1"/>
                <w:sz w:val="16"/>
                <w:szCs w:val="13"/>
              </w:rPr>
              <w:br/>
            </w:r>
            <w:r w:rsidRPr="00D20E7B">
              <w:rPr>
                <w:color w:val="000000" w:themeColor="text1"/>
                <w:sz w:val="16"/>
                <w:szCs w:val="13"/>
              </w:rPr>
              <w:t>(W.11-12.2.e)</w:t>
            </w:r>
          </w:p>
          <w:p w14:paraId="6AF57B5D" w14:textId="77777777" w:rsidR="00BC18C6" w:rsidRPr="00D20E7B" w:rsidRDefault="00BC18C6" w:rsidP="002D4C2E">
            <w:pPr>
              <w:pStyle w:val="ToolTableText"/>
              <w:rPr>
                <w:color w:val="000000" w:themeColor="text1"/>
                <w:sz w:val="16"/>
                <w:szCs w:val="13"/>
              </w:rPr>
            </w:pPr>
            <w:r w:rsidRPr="00D20E7B">
              <w:rPr>
                <w:color w:val="000000" w:themeColor="text1"/>
                <w:sz w:val="16"/>
                <w:szCs w:val="13"/>
              </w:rPr>
              <w:t>P</w:t>
            </w:r>
            <w:r w:rsidRPr="00D20E7B">
              <w:rPr>
                <w:sz w:val="16"/>
                <w:szCs w:val="13"/>
              </w:rPr>
              <w:t>rovide a concluding statement or section that clearly follows from and skillfully supports the information or explanation presented. (W.11-12.2.f)</w:t>
            </w:r>
          </w:p>
        </w:tc>
        <w:tc>
          <w:tcPr>
            <w:tcW w:w="2970" w:type="dxa"/>
            <w:tcBorders>
              <w:top w:val="single" w:sz="4" w:space="0" w:color="auto"/>
              <w:left w:val="single" w:sz="4" w:space="0" w:color="auto"/>
              <w:bottom w:val="single" w:sz="4" w:space="0" w:color="auto"/>
              <w:right w:val="single" w:sz="4" w:space="0" w:color="auto"/>
            </w:tcBorders>
          </w:tcPr>
          <w:p w14:paraId="668A87AF" w14:textId="77777777" w:rsidR="00BC18C6" w:rsidRPr="00D20E7B" w:rsidRDefault="00BC18C6" w:rsidP="002D4C2E">
            <w:pPr>
              <w:pStyle w:val="ToolTableText"/>
              <w:rPr>
                <w:color w:val="000000" w:themeColor="text1"/>
                <w:sz w:val="16"/>
                <w:szCs w:val="13"/>
              </w:rPr>
            </w:pPr>
            <w:r>
              <w:rPr>
                <w:color w:val="000000" w:themeColor="text1"/>
                <w:sz w:val="16"/>
                <w:szCs w:val="13"/>
              </w:rPr>
              <w:lastRenderedPageBreak/>
              <w:t>I</w:t>
            </w:r>
            <w:r w:rsidRPr="00D20E7B">
              <w:rPr>
                <w:color w:val="000000" w:themeColor="text1"/>
                <w:sz w:val="16"/>
                <w:szCs w:val="13"/>
              </w:rPr>
              <w:t>ntroduce a topic; organize complex ideas, concepts, and information so that each new element</w:t>
            </w:r>
            <w:r>
              <w:rPr>
                <w:color w:val="000000" w:themeColor="text1"/>
                <w:sz w:val="16"/>
                <w:szCs w:val="13"/>
              </w:rPr>
              <w:t xml:space="preserve"> </w:t>
            </w:r>
            <w:r w:rsidRPr="00D20E7B">
              <w:rPr>
                <w:color w:val="000000" w:themeColor="text1"/>
                <w:sz w:val="16"/>
                <w:szCs w:val="13"/>
              </w:rPr>
              <w:t>builds on that which precedes it to create a unified whole. (W.11-12.2.a)</w:t>
            </w:r>
          </w:p>
          <w:p w14:paraId="6B8429CD" w14:textId="77777777" w:rsidR="00BC18C6" w:rsidRPr="00D20E7B" w:rsidRDefault="00BC18C6" w:rsidP="00D10BCA">
            <w:pPr>
              <w:pStyle w:val="ToolTableText"/>
              <w:spacing w:after="240"/>
              <w:rPr>
                <w:sz w:val="16"/>
                <w:szCs w:val="13"/>
              </w:rPr>
            </w:pPr>
            <w:r>
              <w:rPr>
                <w:color w:val="000000" w:themeColor="text1"/>
                <w:sz w:val="16"/>
                <w:szCs w:val="13"/>
              </w:rPr>
              <w:t>Consistently u</w:t>
            </w:r>
            <w:r w:rsidRPr="00D20E7B">
              <w:rPr>
                <w:color w:val="000000" w:themeColor="text1"/>
                <w:sz w:val="16"/>
                <w:szCs w:val="13"/>
              </w:rPr>
              <w:t xml:space="preserve">se appropriate and varied transitions and syntax to link the major sections of the text, create cohesion, and clarify the relationships among complex ideas and concepts. </w:t>
            </w:r>
            <w:r w:rsidRPr="00D20E7B">
              <w:rPr>
                <w:sz w:val="16"/>
                <w:szCs w:val="13"/>
              </w:rPr>
              <w:t>(W.11-12.2.c)</w:t>
            </w:r>
          </w:p>
          <w:p w14:paraId="48448686" w14:textId="77777777" w:rsidR="00BC18C6" w:rsidRPr="00D20E7B" w:rsidRDefault="00BC18C6" w:rsidP="002D4C2E">
            <w:pPr>
              <w:pStyle w:val="ToolTableText"/>
              <w:rPr>
                <w:color w:val="000000" w:themeColor="text1"/>
                <w:sz w:val="16"/>
                <w:szCs w:val="13"/>
              </w:rPr>
            </w:pPr>
            <w:r>
              <w:rPr>
                <w:color w:val="000000" w:themeColor="text1"/>
                <w:sz w:val="16"/>
                <w:szCs w:val="13"/>
              </w:rPr>
              <w:lastRenderedPageBreak/>
              <w:t>U</w:t>
            </w:r>
            <w:r w:rsidRPr="00D20E7B">
              <w:rPr>
                <w:color w:val="000000" w:themeColor="text1"/>
                <w:sz w:val="16"/>
                <w:szCs w:val="13"/>
              </w:rPr>
              <w:t>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w:t>
            </w:r>
            <w:r>
              <w:rPr>
                <w:color w:val="000000" w:themeColor="text1"/>
                <w:sz w:val="16"/>
                <w:szCs w:val="13"/>
              </w:rPr>
              <w:t xml:space="preserve"> </w:t>
            </w:r>
            <w:r w:rsidRPr="00D20E7B">
              <w:rPr>
                <w:color w:val="000000" w:themeColor="text1"/>
                <w:sz w:val="16"/>
                <w:szCs w:val="13"/>
              </w:rPr>
              <w:t>(W.11-12.2.d)</w:t>
            </w:r>
          </w:p>
          <w:p w14:paraId="07E98FA3" w14:textId="2D1C485B" w:rsidR="00BC18C6" w:rsidRPr="00D20E7B" w:rsidRDefault="00BC18C6" w:rsidP="002D4C2E">
            <w:pPr>
              <w:pStyle w:val="ToolTableText"/>
              <w:rPr>
                <w:color w:val="000000" w:themeColor="text1"/>
                <w:sz w:val="16"/>
                <w:szCs w:val="13"/>
              </w:rPr>
            </w:pPr>
            <w:r w:rsidRPr="00D20E7B">
              <w:rPr>
                <w:color w:val="000000" w:themeColor="text1"/>
                <w:sz w:val="16"/>
                <w:szCs w:val="13"/>
              </w:rPr>
              <w:t xml:space="preserve">Establish a formal style and objective tone that is appropriate for the norms and conventions of the discipline. </w:t>
            </w:r>
            <w:r w:rsidR="006A37D3">
              <w:rPr>
                <w:color w:val="000000" w:themeColor="text1"/>
                <w:sz w:val="16"/>
                <w:szCs w:val="13"/>
              </w:rPr>
              <w:br/>
            </w:r>
            <w:r w:rsidRPr="00D20E7B">
              <w:rPr>
                <w:color w:val="000000" w:themeColor="text1"/>
                <w:sz w:val="16"/>
                <w:szCs w:val="13"/>
              </w:rPr>
              <w:t>(W.11-12.2.e)</w:t>
            </w:r>
          </w:p>
          <w:p w14:paraId="2638023C" w14:textId="77777777" w:rsidR="00BC18C6" w:rsidRDefault="00BC18C6" w:rsidP="002D4C2E">
            <w:pPr>
              <w:pStyle w:val="ToolTableText"/>
              <w:rPr>
                <w:color w:val="000000" w:themeColor="text1"/>
                <w:sz w:val="16"/>
                <w:szCs w:val="13"/>
              </w:rPr>
            </w:pPr>
            <w:r w:rsidRPr="00D20E7B">
              <w:rPr>
                <w:color w:val="000000" w:themeColor="text1"/>
                <w:sz w:val="16"/>
                <w:szCs w:val="13"/>
              </w:rPr>
              <w:t>P</w:t>
            </w:r>
            <w:r w:rsidRPr="00D20E7B">
              <w:rPr>
                <w:sz w:val="16"/>
                <w:szCs w:val="13"/>
              </w:rPr>
              <w:t>rovide a concluding statement or section that follows from and supports the information or explanation presented. (W.11-12.2.f)</w:t>
            </w:r>
          </w:p>
        </w:tc>
        <w:tc>
          <w:tcPr>
            <w:tcW w:w="2790" w:type="dxa"/>
            <w:tcBorders>
              <w:top w:val="single" w:sz="4" w:space="0" w:color="auto"/>
              <w:left w:val="single" w:sz="4" w:space="0" w:color="auto"/>
              <w:bottom w:val="single" w:sz="4" w:space="0" w:color="auto"/>
              <w:right w:val="single" w:sz="4" w:space="0" w:color="auto"/>
            </w:tcBorders>
          </w:tcPr>
          <w:p w14:paraId="4DBA7D1B" w14:textId="77777777" w:rsidR="00BC18C6" w:rsidRPr="00D20E7B" w:rsidRDefault="00BC18C6" w:rsidP="002D4C2E">
            <w:pPr>
              <w:pStyle w:val="ToolTableText"/>
              <w:rPr>
                <w:color w:val="000000" w:themeColor="text1"/>
                <w:sz w:val="16"/>
                <w:szCs w:val="13"/>
              </w:rPr>
            </w:pPr>
            <w:r>
              <w:rPr>
                <w:color w:val="000000" w:themeColor="text1"/>
                <w:sz w:val="16"/>
                <w:szCs w:val="13"/>
              </w:rPr>
              <w:lastRenderedPageBreak/>
              <w:t>Ineffectively i</w:t>
            </w:r>
            <w:r w:rsidRPr="00D20E7B">
              <w:rPr>
                <w:color w:val="000000" w:themeColor="text1"/>
                <w:sz w:val="16"/>
                <w:szCs w:val="13"/>
              </w:rPr>
              <w:t xml:space="preserve">ntroduce a topic; organize complex ideas, concepts, and information so that each new element </w:t>
            </w:r>
            <w:r>
              <w:rPr>
                <w:color w:val="000000" w:themeColor="text1"/>
                <w:sz w:val="16"/>
                <w:szCs w:val="13"/>
              </w:rPr>
              <w:t>partially</w:t>
            </w:r>
            <w:r w:rsidRPr="00D20E7B">
              <w:rPr>
                <w:color w:val="000000" w:themeColor="text1"/>
                <w:sz w:val="16"/>
                <w:szCs w:val="13"/>
              </w:rPr>
              <w:t xml:space="preserve"> builds on that which precedes it to create a </w:t>
            </w:r>
            <w:r>
              <w:rPr>
                <w:color w:val="000000" w:themeColor="text1"/>
                <w:sz w:val="16"/>
                <w:szCs w:val="13"/>
              </w:rPr>
              <w:t>loosely</w:t>
            </w:r>
            <w:r w:rsidRPr="00D20E7B">
              <w:rPr>
                <w:color w:val="000000" w:themeColor="text1"/>
                <w:sz w:val="16"/>
                <w:szCs w:val="13"/>
              </w:rPr>
              <w:t xml:space="preserve"> unified whole. (W.11-12.2.a)</w:t>
            </w:r>
          </w:p>
          <w:p w14:paraId="065E4F53" w14:textId="77777777" w:rsidR="00BC18C6" w:rsidRPr="00D20E7B" w:rsidRDefault="00BC18C6" w:rsidP="002D4C2E">
            <w:pPr>
              <w:pStyle w:val="ToolTableText"/>
              <w:rPr>
                <w:color w:val="000000" w:themeColor="text1"/>
                <w:sz w:val="16"/>
                <w:szCs w:val="13"/>
              </w:rPr>
            </w:pPr>
            <w:r>
              <w:rPr>
                <w:color w:val="000000" w:themeColor="text1"/>
                <w:sz w:val="16"/>
                <w:szCs w:val="13"/>
              </w:rPr>
              <w:t>Inconsistently u</w:t>
            </w:r>
            <w:r w:rsidRPr="00D20E7B">
              <w:rPr>
                <w:color w:val="000000" w:themeColor="text1"/>
                <w:sz w:val="16"/>
                <w:szCs w:val="13"/>
              </w:rPr>
              <w:t xml:space="preserve">se transitions, or use </w:t>
            </w:r>
            <w:r>
              <w:rPr>
                <w:color w:val="000000" w:themeColor="text1"/>
                <w:sz w:val="16"/>
                <w:szCs w:val="13"/>
              </w:rPr>
              <w:t xml:space="preserve">unvaried </w:t>
            </w:r>
            <w:r w:rsidRPr="00D20E7B">
              <w:rPr>
                <w:color w:val="000000" w:themeColor="text1"/>
                <w:sz w:val="16"/>
                <w:szCs w:val="13"/>
              </w:rPr>
              <w:t>transitions and syntax to link the ma</w:t>
            </w:r>
            <w:r>
              <w:rPr>
                <w:color w:val="000000" w:themeColor="text1"/>
                <w:sz w:val="16"/>
                <w:szCs w:val="13"/>
              </w:rPr>
              <w:t>jor sections of the text, creating limited cohesion or clarity in</w:t>
            </w:r>
            <w:r w:rsidRPr="00D20E7B">
              <w:rPr>
                <w:color w:val="000000" w:themeColor="text1"/>
                <w:sz w:val="16"/>
                <w:szCs w:val="13"/>
              </w:rPr>
              <w:t xml:space="preserve"> the relationships among complex ideas and </w:t>
            </w:r>
            <w:r w:rsidRPr="00D20E7B">
              <w:rPr>
                <w:color w:val="000000" w:themeColor="text1"/>
                <w:sz w:val="16"/>
                <w:szCs w:val="13"/>
              </w:rPr>
              <w:lastRenderedPageBreak/>
              <w:t xml:space="preserve">concepts. </w:t>
            </w:r>
            <w:r w:rsidRPr="00D20E7B">
              <w:rPr>
                <w:sz w:val="16"/>
                <w:szCs w:val="13"/>
              </w:rPr>
              <w:t xml:space="preserve">(W.11-12.2.c) </w:t>
            </w:r>
          </w:p>
          <w:p w14:paraId="6B15E6CF" w14:textId="77777777" w:rsidR="00BC18C6" w:rsidRPr="00D20E7B" w:rsidRDefault="00BC18C6" w:rsidP="002D4C2E">
            <w:pPr>
              <w:pStyle w:val="ToolTableText"/>
              <w:rPr>
                <w:color w:val="000000" w:themeColor="text1"/>
                <w:sz w:val="16"/>
                <w:szCs w:val="13"/>
              </w:rPr>
            </w:pPr>
            <w:r>
              <w:rPr>
                <w:color w:val="000000" w:themeColor="text1"/>
                <w:sz w:val="16"/>
                <w:szCs w:val="13"/>
              </w:rPr>
              <w:t xml:space="preserve">Inconsistently or ineffectively </w:t>
            </w:r>
            <w:r w:rsidRPr="00D20E7B">
              <w:rPr>
                <w:color w:val="000000" w:themeColor="text1"/>
                <w:sz w:val="16"/>
                <w:szCs w:val="13"/>
              </w:rPr>
              <w:t>use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 (W.11-12.2.d)</w:t>
            </w:r>
          </w:p>
          <w:p w14:paraId="4244943A" w14:textId="6E6ED633" w:rsidR="00BC18C6" w:rsidRPr="00D20E7B" w:rsidRDefault="00BC18C6" w:rsidP="002D4C2E">
            <w:pPr>
              <w:pStyle w:val="ToolTableText"/>
              <w:rPr>
                <w:color w:val="000000" w:themeColor="text1"/>
                <w:sz w:val="16"/>
                <w:szCs w:val="13"/>
              </w:rPr>
            </w:pPr>
            <w:r w:rsidRPr="00D20E7B">
              <w:rPr>
                <w:color w:val="000000" w:themeColor="text1"/>
                <w:sz w:val="16"/>
                <w:szCs w:val="13"/>
              </w:rPr>
              <w:t xml:space="preserve">Establish but fail to maintain a formal style and objective tone that is appropriate for the norms and conventions of the discipline. </w:t>
            </w:r>
            <w:r w:rsidR="006A37D3">
              <w:rPr>
                <w:color w:val="000000" w:themeColor="text1"/>
                <w:sz w:val="16"/>
                <w:szCs w:val="13"/>
              </w:rPr>
              <w:br/>
            </w:r>
            <w:r w:rsidRPr="00D20E7B">
              <w:rPr>
                <w:color w:val="000000" w:themeColor="text1"/>
                <w:sz w:val="16"/>
                <w:szCs w:val="13"/>
              </w:rPr>
              <w:t>(W.11-12.2.e)</w:t>
            </w:r>
          </w:p>
          <w:p w14:paraId="5BF746D1" w14:textId="65B8670E" w:rsidR="00BC18C6" w:rsidRDefault="00BC18C6" w:rsidP="002D4C2E">
            <w:pPr>
              <w:pStyle w:val="ToolTableText"/>
              <w:rPr>
                <w:color w:val="000000" w:themeColor="text1"/>
                <w:sz w:val="16"/>
                <w:szCs w:val="13"/>
              </w:rPr>
            </w:pPr>
            <w:r w:rsidRPr="00D20E7B">
              <w:rPr>
                <w:color w:val="000000" w:themeColor="text1"/>
                <w:sz w:val="16"/>
                <w:szCs w:val="13"/>
              </w:rPr>
              <w:t xml:space="preserve">Provide a concluding statement or section that loosely follows from and </w:t>
            </w:r>
            <w:r>
              <w:rPr>
                <w:color w:val="000000" w:themeColor="text1"/>
                <w:sz w:val="16"/>
                <w:szCs w:val="13"/>
              </w:rPr>
              <w:t>ineffectively</w:t>
            </w:r>
            <w:r w:rsidRPr="00D20E7B">
              <w:rPr>
                <w:color w:val="000000" w:themeColor="text1"/>
                <w:sz w:val="16"/>
                <w:szCs w:val="13"/>
              </w:rPr>
              <w:t xml:space="preserve"> supports the information or explanation presented. </w:t>
            </w:r>
            <w:r w:rsidR="006A37D3">
              <w:rPr>
                <w:color w:val="000000" w:themeColor="text1"/>
                <w:sz w:val="16"/>
                <w:szCs w:val="13"/>
              </w:rPr>
              <w:br/>
            </w:r>
            <w:r w:rsidRPr="00D20E7B">
              <w:rPr>
                <w:color w:val="000000" w:themeColor="text1"/>
                <w:sz w:val="16"/>
                <w:szCs w:val="13"/>
              </w:rPr>
              <w:t>(W.11-12.2.f)</w:t>
            </w:r>
          </w:p>
        </w:tc>
        <w:tc>
          <w:tcPr>
            <w:tcW w:w="2880" w:type="dxa"/>
            <w:tcBorders>
              <w:top w:val="single" w:sz="4" w:space="0" w:color="auto"/>
              <w:left w:val="single" w:sz="4" w:space="0" w:color="auto"/>
              <w:bottom w:val="single" w:sz="4" w:space="0" w:color="auto"/>
              <w:right w:val="single" w:sz="4" w:space="0" w:color="auto"/>
            </w:tcBorders>
          </w:tcPr>
          <w:p w14:paraId="3864A049" w14:textId="77777777" w:rsidR="00BC18C6" w:rsidRPr="00D20E7B" w:rsidRDefault="00BC18C6" w:rsidP="002D4C2E">
            <w:pPr>
              <w:pStyle w:val="ToolTableText"/>
              <w:rPr>
                <w:color w:val="000000" w:themeColor="text1"/>
                <w:sz w:val="16"/>
                <w:szCs w:val="13"/>
              </w:rPr>
            </w:pPr>
            <w:r>
              <w:rPr>
                <w:color w:val="000000" w:themeColor="text1"/>
                <w:sz w:val="16"/>
                <w:szCs w:val="13"/>
              </w:rPr>
              <w:lastRenderedPageBreak/>
              <w:t>Lack a clear</w:t>
            </w:r>
            <w:r w:rsidRPr="00D20E7B">
              <w:rPr>
                <w:color w:val="000000" w:themeColor="text1"/>
                <w:sz w:val="16"/>
                <w:szCs w:val="13"/>
              </w:rPr>
              <w:t xml:space="preserve"> a topic; </w:t>
            </w:r>
            <w:r>
              <w:rPr>
                <w:color w:val="000000" w:themeColor="text1"/>
                <w:sz w:val="16"/>
                <w:szCs w:val="13"/>
              </w:rPr>
              <w:t>illogically</w:t>
            </w:r>
            <w:r w:rsidRPr="00D20E7B">
              <w:rPr>
                <w:color w:val="000000" w:themeColor="text1"/>
                <w:sz w:val="16"/>
                <w:szCs w:val="13"/>
              </w:rPr>
              <w:t xml:space="preserve"> </w:t>
            </w:r>
            <w:r>
              <w:rPr>
                <w:color w:val="000000" w:themeColor="text1"/>
                <w:sz w:val="16"/>
                <w:szCs w:val="13"/>
              </w:rPr>
              <w:t>arrange</w:t>
            </w:r>
            <w:r w:rsidRPr="00D20E7B">
              <w:rPr>
                <w:color w:val="000000" w:themeColor="text1"/>
                <w:sz w:val="16"/>
                <w:szCs w:val="13"/>
              </w:rPr>
              <w:t xml:space="preserve"> ideas, concepts, and information, failing to create a unified whole. (W.11-12.2.a)</w:t>
            </w:r>
          </w:p>
          <w:p w14:paraId="0765DAA1" w14:textId="77777777" w:rsidR="00BC18C6" w:rsidRPr="00D20E7B" w:rsidRDefault="00BC18C6" w:rsidP="002D4C2E">
            <w:pPr>
              <w:pStyle w:val="ToolTableText"/>
              <w:rPr>
                <w:sz w:val="16"/>
                <w:szCs w:val="13"/>
              </w:rPr>
            </w:pPr>
            <w:r w:rsidRPr="00D20E7B">
              <w:rPr>
                <w:color w:val="000000" w:themeColor="text1"/>
                <w:sz w:val="16"/>
                <w:szCs w:val="13"/>
              </w:rPr>
              <w:t>Use inappropriate and unvaried transitions and syntax</w:t>
            </w:r>
            <w:r>
              <w:rPr>
                <w:color w:val="000000" w:themeColor="text1"/>
                <w:sz w:val="16"/>
                <w:szCs w:val="13"/>
              </w:rPr>
              <w:t xml:space="preserve"> </w:t>
            </w:r>
            <w:r w:rsidRPr="00D20E7B">
              <w:rPr>
                <w:color w:val="000000" w:themeColor="text1"/>
                <w:sz w:val="16"/>
                <w:szCs w:val="13"/>
              </w:rPr>
              <w:t xml:space="preserve">to link the major sections of the text, </w:t>
            </w:r>
            <w:r>
              <w:rPr>
                <w:color w:val="000000" w:themeColor="text1"/>
                <w:sz w:val="16"/>
                <w:szCs w:val="13"/>
              </w:rPr>
              <w:t xml:space="preserve">creating incoherent or unclear </w:t>
            </w:r>
            <w:r w:rsidRPr="00D20E7B">
              <w:rPr>
                <w:color w:val="000000" w:themeColor="text1"/>
                <w:sz w:val="16"/>
                <w:szCs w:val="13"/>
              </w:rPr>
              <w:t xml:space="preserve">relationships among complex ideas and concepts. </w:t>
            </w:r>
            <w:r w:rsidRPr="00D20E7B">
              <w:rPr>
                <w:sz w:val="16"/>
                <w:szCs w:val="13"/>
              </w:rPr>
              <w:t>(W.11-12.2.c)</w:t>
            </w:r>
          </w:p>
          <w:p w14:paraId="6980F840" w14:textId="77777777" w:rsidR="00BC18C6" w:rsidRPr="00D20E7B" w:rsidRDefault="00BC18C6" w:rsidP="002D4C2E">
            <w:pPr>
              <w:pStyle w:val="ToolTableText"/>
              <w:rPr>
                <w:color w:val="000000" w:themeColor="text1"/>
                <w:sz w:val="16"/>
                <w:szCs w:val="13"/>
              </w:rPr>
            </w:pPr>
            <w:r>
              <w:rPr>
                <w:color w:val="000000" w:themeColor="text1"/>
                <w:sz w:val="16"/>
                <w:szCs w:val="13"/>
              </w:rPr>
              <w:t>Rarely</w:t>
            </w:r>
            <w:r w:rsidRPr="00D20E7B">
              <w:rPr>
                <w:color w:val="000000" w:themeColor="text1"/>
                <w:sz w:val="16"/>
                <w:szCs w:val="13"/>
              </w:rPr>
              <w:t xml:space="preserve"> </w:t>
            </w:r>
            <w:r>
              <w:rPr>
                <w:color w:val="000000" w:themeColor="text1"/>
                <w:sz w:val="16"/>
                <w:szCs w:val="13"/>
              </w:rPr>
              <w:t xml:space="preserve">or inaccurately </w:t>
            </w:r>
            <w:r w:rsidRPr="00D20E7B">
              <w:rPr>
                <w:color w:val="000000" w:themeColor="text1"/>
                <w:sz w:val="16"/>
                <w:szCs w:val="13"/>
              </w:rPr>
              <w:t xml:space="preserve">use precise language, domain-specific vocabulary, or any techniques such as metaphor, </w:t>
            </w:r>
            <w:r w:rsidRPr="00D20E7B">
              <w:rPr>
                <w:color w:val="000000" w:themeColor="text1"/>
                <w:sz w:val="16"/>
                <w:szCs w:val="13"/>
              </w:rPr>
              <w:lastRenderedPageBreak/>
              <w:t>simile, and analogy</w:t>
            </w:r>
            <w:r>
              <w:rPr>
                <w:color w:val="000000" w:themeColor="text1"/>
                <w:sz w:val="16"/>
                <w:szCs w:val="13"/>
              </w:rPr>
              <w:t xml:space="preserve"> to </w:t>
            </w:r>
            <w:r w:rsidRPr="00D20E7B">
              <w:rPr>
                <w:color w:val="000000" w:themeColor="text1"/>
                <w:sz w:val="16"/>
                <w:szCs w:val="13"/>
              </w:rPr>
              <w:t>manage the complexity of the topic. (W.11-12.2.d)</w:t>
            </w:r>
          </w:p>
          <w:p w14:paraId="13C09E12" w14:textId="6E5663C4" w:rsidR="00BC18C6" w:rsidRPr="00D20E7B" w:rsidRDefault="00BC18C6" w:rsidP="002D4C2E">
            <w:pPr>
              <w:pStyle w:val="ToolTableText"/>
              <w:rPr>
                <w:color w:val="000000" w:themeColor="text1"/>
                <w:sz w:val="16"/>
                <w:szCs w:val="13"/>
              </w:rPr>
            </w:pPr>
            <w:r>
              <w:rPr>
                <w:sz w:val="16"/>
                <w:szCs w:val="13"/>
              </w:rPr>
              <w:t>Lack</w:t>
            </w:r>
            <w:r w:rsidRPr="00D20E7B">
              <w:rPr>
                <w:sz w:val="16"/>
                <w:szCs w:val="13"/>
              </w:rPr>
              <w:t xml:space="preserve"> a formal style and objective tone that adheres to the norms and conventions of the discipline. </w:t>
            </w:r>
            <w:r w:rsidR="006A37D3">
              <w:rPr>
                <w:sz w:val="16"/>
                <w:szCs w:val="13"/>
              </w:rPr>
              <w:br/>
            </w:r>
            <w:r w:rsidRPr="00D20E7B">
              <w:rPr>
                <w:color w:val="000000" w:themeColor="text1"/>
                <w:sz w:val="16"/>
                <w:szCs w:val="13"/>
              </w:rPr>
              <w:t>(W.11-12.2.e)</w:t>
            </w:r>
          </w:p>
          <w:p w14:paraId="5F7CE4D1" w14:textId="77777777" w:rsidR="00BC18C6" w:rsidRDefault="00BC18C6" w:rsidP="002D4C2E">
            <w:pPr>
              <w:pStyle w:val="ToolTableText"/>
              <w:rPr>
                <w:color w:val="000000" w:themeColor="text1"/>
                <w:sz w:val="16"/>
                <w:szCs w:val="13"/>
              </w:rPr>
            </w:pPr>
            <w:r w:rsidRPr="00D20E7B">
              <w:rPr>
                <w:sz w:val="16"/>
                <w:szCs w:val="13"/>
              </w:rPr>
              <w:t>Provide a</w:t>
            </w:r>
            <w:r>
              <w:rPr>
                <w:sz w:val="16"/>
                <w:szCs w:val="13"/>
              </w:rPr>
              <w:t xml:space="preserve"> </w:t>
            </w:r>
            <w:r w:rsidRPr="00D20E7B">
              <w:rPr>
                <w:sz w:val="16"/>
                <w:szCs w:val="13"/>
              </w:rPr>
              <w:t>concluding statement or section that does not follow from or support the information or explanation presented. (W.11-12.2.f)</w:t>
            </w:r>
          </w:p>
        </w:tc>
      </w:tr>
      <w:tr w:rsidR="00BC18C6" w:rsidRPr="00D20E7B" w14:paraId="482B3FF2" w14:textId="77777777" w:rsidTr="006A37D3">
        <w:trPr>
          <w:cantSplit/>
          <w:trHeight w:val="432"/>
          <w:jc w:val="center"/>
        </w:trPr>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7699D3" w14:textId="77777777" w:rsidR="00BC18C6" w:rsidRPr="00D20E7B" w:rsidRDefault="00BC18C6" w:rsidP="002D4C2E">
            <w:pPr>
              <w:pStyle w:val="ToolTableText"/>
              <w:rPr>
                <w:b/>
                <w:sz w:val="16"/>
                <w:szCs w:val="13"/>
              </w:rPr>
            </w:pPr>
            <w:r w:rsidRPr="00D20E7B">
              <w:rPr>
                <w:b/>
                <w:sz w:val="16"/>
                <w:szCs w:val="13"/>
              </w:rPr>
              <w:lastRenderedPageBreak/>
              <w:t>Control of Conventions</w:t>
            </w:r>
          </w:p>
          <w:p w14:paraId="4DF80ACB" w14:textId="77777777" w:rsidR="00BC18C6" w:rsidRPr="00D20E7B" w:rsidRDefault="00BC18C6" w:rsidP="002D4C2E">
            <w:pPr>
              <w:pStyle w:val="ToolTableText"/>
              <w:rPr>
                <w:b/>
                <w:sz w:val="16"/>
                <w:szCs w:val="13"/>
              </w:rPr>
            </w:pPr>
            <w:r w:rsidRPr="00D20E7B">
              <w:rPr>
                <w:b/>
                <w:sz w:val="16"/>
                <w:szCs w:val="13"/>
              </w:rPr>
              <w:t>The extent to which the response demonstrates command of the conventions of standard English grammar, usage, capitalization, punctuation, and spelling.</w:t>
            </w:r>
          </w:p>
          <w:p w14:paraId="3FC2F11A" w14:textId="77777777" w:rsidR="00BC18C6" w:rsidRPr="00D20E7B" w:rsidRDefault="00BC18C6" w:rsidP="002D4C2E">
            <w:pPr>
              <w:pStyle w:val="ToolTableText"/>
              <w:rPr>
                <w:b/>
                <w:sz w:val="16"/>
                <w:szCs w:val="13"/>
              </w:rPr>
            </w:pPr>
            <w:r w:rsidRPr="00D20E7B">
              <w:rPr>
                <w:b/>
                <w:sz w:val="16"/>
                <w:szCs w:val="13"/>
              </w:rPr>
              <w:t>CCSS.ELA-Literacy.L.11-12.1</w:t>
            </w:r>
          </w:p>
          <w:p w14:paraId="34A846BE" w14:textId="77777777" w:rsidR="00BC18C6" w:rsidRPr="00D20E7B" w:rsidRDefault="00BC18C6" w:rsidP="002D4C2E">
            <w:pPr>
              <w:pStyle w:val="ToolTableText"/>
              <w:rPr>
                <w:b/>
                <w:sz w:val="16"/>
                <w:szCs w:val="13"/>
              </w:rPr>
            </w:pPr>
            <w:r w:rsidRPr="00D20E7B">
              <w:rPr>
                <w:b/>
                <w:sz w:val="16"/>
                <w:szCs w:val="13"/>
              </w:rPr>
              <w:t>CCSS.ELA-Literacy.L.11-12.2</w:t>
            </w:r>
          </w:p>
          <w:p w14:paraId="36AEA7C3" w14:textId="77777777" w:rsidR="00BC18C6" w:rsidRPr="00D20E7B" w:rsidRDefault="00BC18C6" w:rsidP="002D4C2E">
            <w:pPr>
              <w:pStyle w:val="ToolTableText"/>
              <w:rPr>
                <w:sz w:val="16"/>
                <w:szCs w:val="13"/>
              </w:rPr>
            </w:pPr>
            <w:r w:rsidRPr="00D20E7B">
              <w:rPr>
                <w:sz w:val="16"/>
                <w:szCs w:val="13"/>
              </w:rPr>
              <w:t>Demonstrate command of the conventions of standard English grammar, usage, capitalization, punctuation, and spelling when writing or speaking.</w:t>
            </w:r>
          </w:p>
        </w:tc>
        <w:tc>
          <w:tcPr>
            <w:tcW w:w="2880" w:type="dxa"/>
            <w:tcBorders>
              <w:top w:val="single" w:sz="4" w:space="0" w:color="auto"/>
              <w:left w:val="single" w:sz="4" w:space="0" w:color="auto"/>
              <w:bottom w:val="single" w:sz="4" w:space="0" w:color="auto"/>
              <w:right w:val="single" w:sz="4" w:space="0" w:color="auto"/>
            </w:tcBorders>
          </w:tcPr>
          <w:p w14:paraId="6566BB47" w14:textId="77777777" w:rsidR="00BC18C6" w:rsidRPr="00D20E7B" w:rsidRDefault="00BC18C6" w:rsidP="002D4C2E">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skillful</w:t>
            </w:r>
            <w:r w:rsidRPr="00D20E7B">
              <w:rPr>
                <w:color w:val="000000" w:themeColor="text1"/>
                <w:sz w:val="16"/>
                <w:szCs w:val="13"/>
              </w:rPr>
              <w:t xml:space="preserve"> </w:t>
            </w:r>
            <w:r>
              <w:rPr>
                <w:color w:val="000000" w:themeColor="text1"/>
                <w:sz w:val="16"/>
                <w:szCs w:val="13"/>
              </w:rPr>
              <w:t>command</w:t>
            </w:r>
            <w:r w:rsidRPr="00D20E7B">
              <w:rPr>
                <w:color w:val="000000" w:themeColor="text1"/>
                <w:sz w:val="16"/>
                <w:szCs w:val="13"/>
              </w:rPr>
              <w:t xml:space="preserve"> of conventions with no grammar, usage, capitalization, punctuation, or spelling errors.</w:t>
            </w:r>
          </w:p>
        </w:tc>
        <w:tc>
          <w:tcPr>
            <w:tcW w:w="2970" w:type="dxa"/>
            <w:tcBorders>
              <w:top w:val="single" w:sz="4" w:space="0" w:color="auto"/>
              <w:left w:val="single" w:sz="4" w:space="0" w:color="auto"/>
              <w:bottom w:val="single" w:sz="4" w:space="0" w:color="auto"/>
              <w:right w:val="single" w:sz="4" w:space="0" w:color="auto"/>
            </w:tcBorders>
          </w:tcPr>
          <w:p w14:paraId="312B9206" w14:textId="77777777" w:rsidR="00BC18C6" w:rsidRPr="00D20E7B" w:rsidRDefault="00BC18C6" w:rsidP="002D4C2E">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command</w:t>
            </w:r>
            <w:r w:rsidRPr="00D20E7B">
              <w:rPr>
                <w:color w:val="000000" w:themeColor="text1"/>
                <w:sz w:val="16"/>
                <w:szCs w:val="13"/>
              </w:rPr>
              <w:t xml:space="preserve"> of conventions with occasional grammar, usage, capitalization, punctuation, or spelling errors that do not hinder comprehension.</w:t>
            </w:r>
          </w:p>
        </w:tc>
        <w:tc>
          <w:tcPr>
            <w:tcW w:w="2790" w:type="dxa"/>
            <w:tcBorders>
              <w:top w:val="single" w:sz="4" w:space="0" w:color="auto"/>
              <w:left w:val="single" w:sz="4" w:space="0" w:color="auto"/>
              <w:bottom w:val="single" w:sz="4" w:space="0" w:color="auto"/>
              <w:right w:val="single" w:sz="4" w:space="0" w:color="auto"/>
            </w:tcBorders>
          </w:tcPr>
          <w:p w14:paraId="6F8DB3FD" w14:textId="77777777" w:rsidR="00BC18C6" w:rsidRPr="00D20E7B" w:rsidRDefault="00BC18C6" w:rsidP="002D4C2E">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partial</w:t>
            </w:r>
            <w:r w:rsidRPr="00D20E7B">
              <w:rPr>
                <w:color w:val="000000" w:themeColor="text1"/>
                <w:sz w:val="16"/>
                <w:szCs w:val="13"/>
              </w:rPr>
              <w:t xml:space="preserve"> </w:t>
            </w:r>
            <w:r>
              <w:rPr>
                <w:color w:val="000000" w:themeColor="text1"/>
                <w:sz w:val="16"/>
                <w:szCs w:val="13"/>
              </w:rPr>
              <w:t>command</w:t>
            </w:r>
            <w:r w:rsidRPr="00D20E7B">
              <w:rPr>
                <w:color w:val="000000" w:themeColor="text1"/>
                <w:sz w:val="16"/>
                <w:szCs w:val="13"/>
              </w:rPr>
              <w:t xml:space="preserve"> of conventions with </w:t>
            </w:r>
            <w:r>
              <w:rPr>
                <w:color w:val="000000" w:themeColor="text1"/>
                <w:sz w:val="16"/>
                <w:szCs w:val="13"/>
              </w:rPr>
              <w:t>several</w:t>
            </w:r>
            <w:r w:rsidRPr="00D20E7B">
              <w:rPr>
                <w:color w:val="000000" w:themeColor="text1"/>
                <w:sz w:val="16"/>
                <w:szCs w:val="13"/>
              </w:rPr>
              <w:t xml:space="preserve"> grammar, usage, capitalization, punctuation, or spelling errors that hinder comprehension.</w:t>
            </w:r>
          </w:p>
        </w:tc>
        <w:tc>
          <w:tcPr>
            <w:tcW w:w="2880" w:type="dxa"/>
            <w:tcBorders>
              <w:top w:val="single" w:sz="4" w:space="0" w:color="auto"/>
              <w:left w:val="single" w:sz="4" w:space="0" w:color="auto"/>
              <w:bottom w:val="single" w:sz="4" w:space="0" w:color="auto"/>
              <w:right w:val="single" w:sz="4" w:space="0" w:color="auto"/>
            </w:tcBorders>
          </w:tcPr>
          <w:p w14:paraId="2A3ED983" w14:textId="77777777" w:rsidR="00BC18C6" w:rsidRPr="00D20E7B" w:rsidRDefault="00BC18C6" w:rsidP="002D4C2E">
            <w:pPr>
              <w:pStyle w:val="ToolTableText"/>
              <w:rPr>
                <w:color w:val="000000" w:themeColor="text1"/>
                <w:sz w:val="16"/>
                <w:szCs w:val="13"/>
              </w:rPr>
            </w:pPr>
            <w:r w:rsidRPr="00D20E7B">
              <w:rPr>
                <w:color w:val="000000" w:themeColor="text1"/>
                <w:sz w:val="16"/>
                <w:szCs w:val="13"/>
              </w:rPr>
              <w:t xml:space="preserve">Demonstrate </w:t>
            </w:r>
            <w:r>
              <w:rPr>
                <w:color w:val="000000" w:themeColor="text1"/>
                <w:sz w:val="16"/>
                <w:szCs w:val="13"/>
              </w:rPr>
              <w:t>insufficient</w:t>
            </w:r>
            <w:r w:rsidRPr="00D20E7B">
              <w:rPr>
                <w:color w:val="000000" w:themeColor="text1"/>
                <w:sz w:val="16"/>
                <w:szCs w:val="13"/>
              </w:rPr>
              <w:t xml:space="preserve"> </w:t>
            </w:r>
            <w:r>
              <w:rPr>
                <w:color w:val="000000" w:themeColor="text1"/>
                <w:sz w:val="16"/>
                <w:szCs w:val="13"/>
              </w:rPr>
              <w:t>command</w:t>
            </w:r>
            <w:r w:rsidRPr="00D20E7B">
              <w:rPr>
                <w:color w:val="000000" w:themeColor="text1"/>
                <w:sz w:val="16"/>
                <w:szCs w:val="13"/>
              </w:rPr>
              <w:t xml:space="preserve"> of conventions with frequent grammar, usage, capitalization, punctuation, or spelling errors that make comprehension difficult.</w:t>
            </w:r>
          </w:p>
        </w:tc>
      </w:tr>
    </w:tbl>
    <w:p w14:paraId="3E40FA16" w14:textId="77777777" w:rsidR="00BC18C6" w:rsidRPr="00D20E7B" w:rsidRDefault="00BC18C6" w:rsidP="006A37D3">
      <w:pPr>
        <w:pStyle w:val="BulletedList"/>
        <w:spacing w:before="0" w:after="0" w:line="240" w:lineRule="auto"/>
        <w:ind w:left="360"/>
        <w:rPr>
          <w:sz w:val="16"/>
          <w:szCs w:val="13"/>
        </w:rPr>
      </w:pPr>
      <w:r w:rsidRPr="00D20E7B">
        <w:rPr>
          <w:sz w:val="16"/>
          <w:szCs w:val="13"/>
        </w:rPr>
        <w:t xml:space="preserve">A response that is a personal response and makes little or no reference to the task or text can be scored no higher than a 1. </w:t>
      </w:r>
    </w:p>
    <w:p w14:paraId="5DC6E94B" w14:textId="77777777" w:rsidR="00BC18C6" w:rsidRPr="00D20E7B" w:rsidRDefault="00BC18C6" w:rsidP="006A37D3">
      <w:pPr>
        <w:pStyle w:val="BulletedList"/>
        <w:spacing w:before="0" w:after="0" w:line="240" w:lineRule="auto"/>
        <w:ind w:left="360"/>
        <w:rPr>
          <w:sz w:val="16"/>
          <w:szCs w:val="13"/>
        </w:rPr>
      </w:pPr>
      <w:r w:rsidRPr="00D20E7B">
        <w:rPr>
          <w:sz w:val="16"/>
          <w:szCs w:val="13"/>
        </w:rPr>
        <w:t xml:space="preserve">A response that is totally copied from the text with no original writing must be given a 0. </w:t>
      </w:r>
    </w:p>
    <w:p w14:paraId="76D71D58" w14:textId="77777777" w:rsidR="00BC18C6" w:rsidRDefault="00BC18C6" w:rsidP="006A37D3">
      <w:pPr>
        <w:pStyle w:val="BulletedList"/>
        <w:spacing w:before="0" w:after="0" w:line="240" w:lineRule="auto"/>
        <w:ind w:left="360"/>
        <w:rPr>
          <w:sz w:val="16"/>
          <w:szCs w:val="13"/>
        </w:rPr>
        <w:sectPr w:rsidR="00BC18C6" w:rsidSect="00870171">
          <w:headerReference w:type="default" r:id="rId13"/>
          <w:footerReference w:type="default" r:id="rId14"/>
          <w:pgSz w:w="15840" w:h="12240" w:orient="landscape"/>
          <w:pgMar w:top="1440" w:right="1440" w:bottom="1440" w:left="1440" w:header="432" w:footer="648" w:gutter="0"/>
          <w:cols w:space="720"/>
          <w:docGrid w:linePitch="299"/>
        </w:sectPr>
      </w:pPr>
      <w:r w:rsidRPr="00D20E7B">
        <w:rPr>
          <w:sz w:val="16"/>
          <w:szCs w:val="13"/>
        </w:rPr>
        <w:t>A response that is totally unrelated to the task, illegible, incoherent, blank, or unrecognizable as English must be scored as 0.</w:t>
      </w:r>
    </w:p>
    <w:p w14:paraId="46668434" w14:textId="77777777" w:rsidR="00BC18C6" w:rsidRPr="00D20E7B" w:rsidRDefault="00BC18C6" w:rsidP="00BC18C6">
      <w:pPr>
        <w:pStyle w:val="ToolHeader"/>
      </w:pPr>
      <w:r>
        <w:lastRenderedPageBreak/>
        <w:t xml:space="preserve">11.2.2 End-of-Unit </w:t>
      </w:r>
      <w:r w:rsidRPr="00D20E7B">
        <w:t>Text Analysis Checklist</w:t>
      </w:r>
    </w:p>
    <w:p w14:paraId="2A0A1059" w14:textId="77777777" w:rsidR="00BC18C6" w:rsidRPr="00D1038B" w:rsidRDefault="00BC18C6" w:rsidP="00D1038B">
      <w:pPr>
        <w:pStyle w:val="ToolTableText"/>
        <w:spacing w:after="80"/>
        <w:rPr>
          <w:b/>
          <w:sz w:val="18"/>
        </w:rPr>
      </w:pPr>
    </w:p>
    <w:p w14:paraId="65EA94E8" w14:textId="77777777" w:rsidR="00BC18C6" w:rsidRDefault="00BC18C6" w:rsidP="00D1038B">
      <w:pPr>
        <w:pStyle w:val="ToolTableText"/>
        <w:spacing w:after="80"/>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p w14:paraId="735F7633" w14:textId="77777777" w:rsidR="00BC18C6" w:rsidRPr="00D1038B" w:rsidRDefault="00BC18C6" w:rsidP="00D1038B">
      <w:pPr>
        <w:pStyle w:val="ToolTableText"/>
        <w:spacing w:before="0" w:after="80"/>
        <w:rPr>
          <w:b/>
          <w:sz w:val="18"/>
          <w:u w:val="single"/>
        </w:rPr>
      </w:pPr>
    </w:p>
    <w:tbl>
      <w:tblPr>
        <w:tblStyle w:val="TableGrid"/>
        <w:tblW w:w="9524" w:type="dxa"/>
        <w:tblLook w:val="04A0" w:firstRow="1" w:lastRow="0" w:firstColumn="1" w:lastColumn="0" w:noHBand="0" w:noVBand="1"/>
      </w:tblPr>
      <w:tblGrid>
        <w:gridCol w:w="2561"/>
        <w:gridCol w:w="5647"/>
        <w:gridCol w:w="1316"/>
      </w:tblGrid>
      <w:tr w:rsidR="00BC18C6" w:rsidRPr="00D20E7B" w14:paraId="39FC2DAE" w14:textId="77777777" w:rsidTr="006A37D3">
        <w:trPr>
          <w:trHeight w:val="368"/>
        </w:trPr>
        <w:tc>
          <w:tcPr>
            <w:tcW w:w="2561" w:type="dxa"/>
            <w:tcBorders>
              <w:bottom w:val="single" w:sz="4" w:space="0" w:color="auto"/>
            </w:tcBorders>
            <w:shd w:val="clear" w:color="auto" w:fill="D9D9D9"/>
            <w:vAlign w:val="center"/>
          </w:tcPr>
          <w:p w14:paraId="30466E47" w14:textId="77777777" w:rsidR="00BC18C6" w:rsidRPr="00D1038B" w:rsidRDefault="00BC18C6" w:rsidP="00D1038B">
            <w:pPr>
              <w:pStyle w:val="ToolTableText"/>
              <w:spacing w:before="0" w:after="0"/>
              <w:jc w:val="center"/>
              <w:rPr>
                <w:b/>
                <w:sz w:val="22"/>
                <w:szCs w:val="22"/>
              </w:rPr>
            </w:pPr>
          </w:p>
        </w:tc>
        <w:tc>
          <w:tcPr>
            <w:tcW w:w="5647" w:type="dxa"/>
            <w:shd w:val="clear" w:color="auto" w:fill="D9D9D9"/>
            <w:vAlign w:val="center"/>
          </w:tcPr>
          <w:p w14:paraId="19015510" w14:textId="77777777" w:rsidR="00BC18C6" w:rsidRPr="00D1038B" w:rsidRDefault="00BC18C6" w:rsidP="00D1038B">
            <w:pPr>
              <w:pStyle w:val="ToolTableText"/>
              <w:spacing w:before="0" w:after="0"/>
              <w:jc w:val="center"/>
              <w:rPr>
                <w:b/>
                <w:sz w:val="22"/>
                <w:szCs w:val="22"/>
              </w:rPr>
            </w:pPr>
            <w:r w:rsidRPr="00D1038B">
              <w:rPr>
                <w:b/>
                <w:sz w:val="22"/>
                <w:szCs w:val="22"/>
              </w:rPr>
              <w:t>Does my response…</w:t>
            </w:r>
          </w:p>
        </w:tc>
        <w:tc>
          <w:tcPr>
            <w:tcW w:w="1316" w:type="dxa"/>
            <w:shd w:val="clear" w:color="auto" w:fill="D9D9D9"/>
            <w:vAlign w:val="center"/>
          </w:tcPr>
          <w:p w14:paraId="63291449" w14:textId="77777777" w:rsidR="00BC18C6" w:rsidRPr="00D20E7B" w:rsidRDefault="00BC18C6" w:rsidP="006A37D3">
            <w:pPr>
              <w:pStyle w:val="ToolTableText"/>
              <w:spacing w:before="0" w:after="0"/>
              <w:jc w:val="center"/>
              <w:rPr>
                <w:b/>
              </w:rPr>
            </w:pPr>
            <w:r w:rsidRPr="00D20E7B">
              <w:rPr>
                <w:rFonts w:ascii="MS Mincho" w:eastAsia="MS Mincho" w:hAnsi="MS Mincho" w:cs="MS Mincho" w:hint="eastAsia"/>
                <w:b/>
              </w:rPr>
              <w:t>✔</w:t>
            </w:r>
          </w:p>
        </w:tc>
      </w:tr>
      <w:tr w:rsidR="00BC18C6" w:rsidRPr="00D20E7B" w14:paraId="4D02B40C" w14:textId="77777777" w:rsidTr="006A37D3">
        <w:trPr>
          <w:trHeight w:val="305"/>
        </w:trPr>
        <w:tc>
          <w:tcPr>
            <w:tcW w:w="2561" w:type="dxa"/>
            <w:vMerge w:val="restart"/>
            <w:tcBorders>
              <w:top w:val="single" w:sz="4" w:space="0" w:color="auto"/>
              <w:left w:val="single" w:sz="4" w:space="0" w:color="auto"/>
              <w:right w:val="single" w:sz="4" w:space="0" w:color="auto"/>
            </w:tcBorders>
          </w:tcPr>
          <w:p w14:paraId="1A713B0A" w14:textId="77777777" w:rsidR="00BC18C6" w:rsidRPr="00D1038B" w:rsidRDefault="00BC18C6" w:rsidP="002D4C2E">
            <w:pPr>
              <w:pStyle w:val="ToolTableText"/>
              <w:rPr>
                <w:b/>
                <w:sz w:val="22"/>
                <w:szCs w:val="22"/>
              </w:rPr>
            </w:pPr>
            <w:r w:rsidRPr="00D1038B">
              <w:rPr>
                <w:b/>
                <w:sz w:val="22"/>
                <w:szCs w:val="22"/>
              </w:rPr>
              <w:t>Content and Analysis</w:t>
            </w:r>
          </w:p>
        </w:tc>
        <w:tc>
          <w:tcPr>
            <w:tcW w:w="5647" w:type="dxa"/>
            <w:tcBorders>
              <w:left w:val="single" w:sz="4" w:space="0" w:color="auto"/>
            </w:tcBorders>
          </w:tcPr>
          <w:p w14:paraId="04F2A569" w14:textId="77777777" w:rsidR="00BC18C6" w:rsidRPr="00D1038B" w:rsidRDefault="00BC18C6" w:rsidP="00D1038B">
            <w:pPr>
              <w:pStyle w:val="ToolTableText"/>
              <w:spacing w:after="80"/>
              <w:rPr>
                <w:sz w:val="22"/>
                <w:szCs w:val="22"/>
              </w:rPr>
            </w:pPr>
            <w:r w:rsidRPr="00D1038B">
              <w:rPr>
                <w:sz w:val="22"/>
                <w:szCs w:val="22"/>
              </w:rPr>
              <w:t xml:space="preserve">Analyze how two or more texts address similar themes or topics? </w:t>
            </w:r>
            <w:r w:rsidRPr="00D1038B">
              <w:rPr>
                <w:b/>
                <w:sz w:val="22"/>
                <w:szCs w:val="22"/>
              </w:rPr>
              <w:t>(CCRA.R.9)</w:t>
            </w:r>
          </w:p>
        </w:tc>
        <w:tc>
          <w:tcPr>
            <w:tcW w:w="1316" w:type="dxa"/>
            <w:vAlign w:val="center"/>
          </w:tcPr>
          <w:p w14:paraId="6BC05827" w14:textId="77777777" w:rsidR="00BC18C6" w:rsidRPr="00D20E7B" w:rsidRDefault="00BC18C6" w:rsidP="006A37D3">
            <w:pPr>
              <w:pStyle w:val="ToolTableText"/>
              <w:spacing w:before="0" w:after="0"/>
              <w:jc w:val="center"/>
              <w:rPr>
                <w:sz w:val="28"/>
              </w:rPr>
            </w:pPr>
            <w:r w:rsidRPr="00D20E7B">
              <w:rPr>
                <w:sz w:val="28"/>
              </w:rPr>
              <w:sym w:font="Wingdings 2" w:char="F0A3"/>
            </w:r>
          </w:p>
        </w:tc>
      </w:tr>
      <w:tr w:rsidR="00BC18C6" w:rsidRPr="00D20E7B" w14:paraId="7EA4F3FA" w14:textId="77777777" w:rsidTr="006A37D3">
        <w:trPr>
          <w:trHeight w:val="305"/>
        </w:trPr>
        <w:tc>
          <w:tcPr>
            <w:tcW w:w="2561" w:type="dxa"/>
            <w:vMerge/>
            <w:tcBorders>
              <w:left w:val="single" w:sz="4" w:space="0" w:color="auto"/>
              <w:right w:val="single" w:sz="4" w:space="0" w:color="auto"/>
            </w:tcBorders>
          </w:tcPr>
          <w:p w14:paraId="7BC20F24" w14:textId="77777777" w:rsidR="00BC18C6" w:rsidRPr="00D1038B" w:rsidRDefault="00BC18C6" w:rsidP="002D4C2E">
            <w:pPr>
              <w:pStyle w:val="ToolTableText"/>
              <w:rPr>
                <w:b/>
                <w:sz w:val="22"/>
                <w:szCs w:val="22"/>
              </w:rPr>
            </w:pPr>
          </w:p>
        </w:tc>
        <w:tc>
          <w:tcPr>
            <w:tcW w:w="5647" w:type="dxa"/>
            <w:tcBorders>
              <w:left w:val="single" w:sz="4" w:space="0" w:color="auto"/>
            </w:tcBorders>
          </w:tcPr>
          <w:p w14:paraId="5ECBCFAA" w14:textId="77777777" w:rsidR="00BC18C6" w:rsidRPr="00D1038B" w:rsidRDefault="00BC18C6" w:rsidP="00D1038B">
            <w:pPr>
              <w:pStyle w:val="ToolTableText"/>
              <w:spacing w:after="80"/>
              <w:rPr>
                <w:sz w:val="22"/>
                <w:szCs w:val="22"/>
              </w:rPr>
            </w:pPr>
            <w:r w:rsidRPr="00D1038B">
              <w:rPr>
                <w:sz w:val="22"/>
                <w:szCs w:val="22"/>
              </w:rPr>
              <w:t xml:space="preserve">Identify two or more central ideas from the text and analyze their development? </w:t>
            </w:r>
            <w:r w:rsidRPr="00D1038B">
              <w:rPr>
                <w:b/>
                <w:sz w:val="22"/>
                <w:szCs w:val="22"/>
              </w:rPr>
              <w:t>(RL.11-12.2, RI.11-12.2)</w:t>
            </w:r>
          </w:p>
        </w:tc>
        <w:tc>
          <w:tcPr>
            <w:tcW w:w="1316" w:type="dxa"/>
            <w:vAlign w:val="center"/>
          </w:tcPr>
          <w:p w14:paraId="4BEA82B3" w14:textId="77777777" w:rsidR="00BC18C6" w:rsidRPr="00D20E7B" w:rsidRDefault="00BC18C6" w:rsidP="006A37D3">
            <w:pPr>
              <w:pStyle w:val="ToolTableText"/>
              <w:spacing w:before="0" w:after="0"/>
              <w:jc w:val="center"/>
              <w:rPr>
                <w:sz w:val="28"/>
              </w:rPr>
            </w:pPr>
            <w:r w:rsidRPr="00D20E7B">
              <w:rPr>
                <w:sz w:val="28"/>
              </w:rPr>
              <w:sym w:font="Wingdings 2" w:char="F0A3"/>
            </w:r>
          </w:p>
        </w:tc>
      </w:tr>
      <w:tr w:rsidR="00BC18C6" w:rsidRPr="00D20E7B" w14:paraId="6ED1BF67" w14:textId="77777777" w:rsidTr="006A37D3">
        <w:trPr>
          <w:trHeight w:val="305"/>
        </w:trPr>
        <w:tc>
          <w:tcPr>
            <w:tcW w:w="2561" w:type="dxa"/>
            <w:vMerge/>
            <w:tcBorders>
              <w:left w:val="single" w:sz="4" w:space="0" w:color="auto"/>
              <w:right w:val="single" w:sz="4" w:space="0" w:color="auto"/>
            </w:tcBorders>
          </w:tcPr>
          <w:p w14:paraId="1930ADB1" w14:textId="77777777" w:rsidR="00BC18C6" w:rsidRPr="00D1038B" w:rsidRDefault="00BC18C6" w:rsidP="002D4C2E">
            <w:pPr>
              <w:pStyle w:val="ToolTableText"/>
              <w:rPr>
                <w:b/>
                <w:sz w:val="22"/>
                <w:szCs w:val="22"/>
              </w:rPr>
            </w:pPr>
          </w:p>
        </w:tc>
        <w:tc>
          <w:tcPr>
            <w:tcW w:w="5647" w:type="dxa"/>
            <w:tcBorders>
              <w:left w:val="single" w:sz="4" w:space="0" w:color="auto"/>
            </w:tcBorders>
          </w:tcPr>
          <w:p w14:paraId="7B841A1E" w14:textId="57090D73" w:rsidR="00BC18C6" w:rsidRPr="00D1038B" w:rsidRDefault="00BC18C6" w:rsidP="00D1038B">
            <w:pPr>
              <w:pStyle w:val="ToolTableText"/>
              <w:spacing w:after="80"/>
              <w:rPr>
                <w:sz w:val="22"/>
                <w:szCs w:val="22"/>
              </w:rPr>
            </w:pPr>
            <w:r w:rsidRPr="00D1038B">
              <w:rPr>
                <w:sz w:val="22"/>
                <w:szCs w:val="22"/>
              </w:rPr>
              <w:t xml:space="preserve">Provide examples to support analysis of how the central ideas interact and build on one another? </w:t>
            </w:r>
            <w:r w:rsidR="00D1038B">
              <w:rPr>
                <w:sz w:val="22"/>
                <w:szCs w:val="22"/>
              </w:rPr>
              <w:br/>
            </w:r>
            <w:r w:rsidRPr="00D1038B">
              <w:rPr>
                <w:b/>
                <w:sz w:val="22"/>
                <w:szCs w:val="22"/>
              </w:rPr>
              <w:t>(RL.11-12.2, RI.11-12.2)</w:t>
            </w:r>
          </w:p>
        </w:tc>
        <w:tc>
          <w:tcPr>
            <w:tcW w:w="1316" w:type="dxa"/>
            <w:vAlign w:val="center"/>
          </w:tcPr>
          <w:p w14:paraId="15EAE14B" w14:textId="77777777" w:rsidR="00BC18C6" w:rsidRPr="00D20E7B" w:rsidRDefault="00BC18C6" w:rsidP="006A37D3">
            <w:pPr>
              <w:pStyle w:val="ToolTableText"/>
              <w:spacing w:before="0" w:after="0"/>
              <w:jc w:val="center"/>
              <w:rPr>
                <w:sz w:val="28"/>
              </w:rPr>
            </w:pPr>
            <w:r w:rsidRPr="00D20E7B">
              <w:rPr>
                <w:sz w:val="28"/>
              </w:rPr>
              <w:sym w:font="Wingdings 2" w:char="F0A3"/>
            </w:r>
          </w:p>
        </w:tc>
      </w:tr>
      <w:tr w:rsidR="00BC18C6" w:rsidRPr="00D20E7B" w14:paraId="5ADED077" w14:textId="77777777" w:rsidTr="006A37D3">
        <w:trPr>
          <w:trHeight w:val="305"/>
        </w:trPr>
        <w:tc>
          <w:tcPr>
            <w:tcW w:w="2561" w:type="dxa"/>
            <w:vMerge/>
            <w:tcBorders>
              <w:left w:val="single" w:sz="4" w:space="0" w:color="auto"/>
              <w:bottom w:val="nil"/>
              <w:right w:val="single" w:sz="4" w:space="0" w:color="auto"/>
            </w:tcBorders>
          </w:tcPr>
          <w:p w14:paraId="7FA8C55B" w14:textId="77777777" w:rsidR="00BC18C6" w:rsidRPr="00D1038B" w:rsidRDefault="00BC18C6" w:rsidP="002D4C2E">
            <w:pPr>
              <w:pStyle w:val="ToolTableText"/>
              <w:rPr>
                <w:b/>
                <w:sz w:val="22"/>
                <w:szCs w:val="22"/>
              </w:rPr>
            </w:pPr>
          </w:p>
        </w:tc>
        <w:tc>
          <w:tcPr>
            <w:tcW w:w="5647" w:type="dxa"/>
            <w:tcBorders>
              <w:left w:val="single" w:sz="4" w:space="0" w:color="auto"/>
            </w:tcBorders>
          </w:tcPr>
          <w:p w14:paraId="08A8267A" w14:textId="1155E4E0" w:rsidR="00BC18C6" w:rsidRPr="00D1038B" w:rsidRDefault="00BC18C6" w:rsidP="00D1038B">
            <w:pPr>
              <w:pStyle w:val="ToolTableText"/>
              <w:spacing w:after="80"/>
              <w:rPr>
                <w:sz w:val="22"/>
                <w:szCs w:val="22"/>
              </w:rPr>
            </w:pPr>
            <w:r w:rsidRPr="00D1038B">
              <w:rPr>
                <w:sz w:val="22"/>
                <w:szCs w:val="22"/>
              </w:rPr>
              <w:t xml:space="preserve">If necessary, include a brief summary of the text to frame the development of the central ideas? </w:t>
            </w:r>
            <w:r w:rsidR="00D1038B">
              <w:rPr>
                <w:sz w:val="22"/>
                <w:szCs w:val="22"/>
              </w:rPr>
              <w:br/>
            </w:r>
            <w:r w:rsidRPr="00D1038B">
              <w:rPr>
                <w:b/>
                <w:sz w:val="22"/>
                <w:szCs w:val="22"/>
              </w:rPr>
              <w:t>(RL.11-12.2, RI.11-12.2)</w:t>
            </w:r>
          </w:p>
        </w:tc>
        <w:tc>
          <w:tcPr>
            <w:tcW w:w="1316" w:type="dxa"/>
            <w:vAlign w:val="center"/>
          </w:tcPr>
          <w:p w14:paraId="35D8D7E2" w14:textId="77777777" w:rsidR="00BC18C6" w:rsidRPr="00D20E7B" w:rsidRDefault="00BC18C6" w:rsidP="006A37D3">
            <w:pPr>
              <w:pStyle w:val="ToolTableText"/>
              <w:spacing w:before="0" w:after="0"/>
              <w:jc w:val="center"/>
              <w:rPr>
                <w:sz w:val="28"/>
              </w:rPr>
            </w:pPr>
            <w:r w:rsidRPr="00D20E7B">
              <w:rPr>
                <w:sz w:val="28"/>
              </w:rPr>
              <w:sym w:font="Wingdings 2" w:char="F0A3"/>
            </w:r>
          </w:p>
        </w:tc>
      </w:tr>
      <w:tr w:rsidR="00BC18C6" w:rsidRPr="00D20E7B" w14:paraId="0B01B947" w14:textId="77777777" w:rsidTr="006A37D3">
        <w:trPr>
          <w:trHeight w:val="305"/>
        </w:trPr>
        <w:tc>
          <w:tcPr>
            <w:tcW w:w="2561" w:type="dxa"/>
            <w:tcBorders>
              <w:top w:val="single" w:sz="4" w:space="0" w:color="auto"/>
              <w:bottom w:val="single" w:sz="4" w:space="0" w:color="auto"/>
            </w:tcBorders>
            <w:shd w:val="clear" w:color="auto" w:fill="auto"/>
          </w:tcPr>
          <w:p w14:paraId="30F05D7E" w14:textId="77777777" w:rsidR="00BC18C6" w:rsidRPr="00D1038B" w:rsidRDefault="00BC18C6" w:rsidP="002D4C2E">
            <w:pPr>
              <w:pStyle w:val="ToolTableText"/>
              <w:rPr>
                <w:b/>
                <w:sz w:val="22"/>
                <w:szCs w:val="22"/>
              </w:rPr>
            </w:pPr>
            <w:r w:rsidRPr="00D1038B">
              <w:rPr>
                <w:b/>
                <w:sz w:val="22"/>
                <w:szCs w:val="22"/>
              </w:rPr>
              <w:t>Command of Evidence and Reasoning</w:t>
            </w:r>
          </w:p>
        </w:tc>
        <w:tc>
          <w:tcPr>
            <w:tcW w:w="5647" w:type="dxa"/>
            <w:tcBorders>
              <w:top w:val="single" w:sz="4" w:space="0" w:color="auto"/>
            </w:tcBorders>
          </w:tcPr>
          <w:p w14:paraId="103F72B5" w14:textId="77777777" w:rsidR="00BC18C6" w:rsidRPr="00D1038B" w:rsidRDefault="00BC18C6" w:rsidP="00D1038B">
            <w:pPr>
              <w:pStyle w:val="ToolTableText"/>
              <w:keepNext/>
              <w:spacing w:after="80"/>
              <w:rPr>
                <w:b/>
                <w:color w:val="000000" w:themeColor="text1"/>
                <w:sz w:val="22"/>
                <w:szCs w:val="22"/>
              </w:rPr>
            </w:pPr>
            <w:r w:rsidRPr="00D1038B">
              <w:rPr>
                <w:color w:val="000000" w:themeColor="text1"/>
                <w:sz w:val="22"/>
                <w:szCs w:val="22"/>
              </w:rPr>
              <w:t xml:space="preserve">Develop the response with the most significant and relevant textual evidence? </w:t>
            </w:r>
            <w:r w:rsidRPr="00D1038B">
              <w:rPr>
                <w:b/>
                <w:sz w:val="22"/>
                <w:szCs w:val="22"/>
              </w:rPr>
              <w:t>(W.11-12.2.b)</w:t>
            </w:r>
          </w:p>
        </w:tc>
        <w:tc>
          <w:tcPr>
            <w:tcW w:w="1316" w:type="dxa"/>
            <w:tcBorders>
              <w:top w:val="single" w:sz="4" w:space="0" w:color="auto"/>
            </w:tcBorders>
            <w:vAlign w:val="center"/>
          </w:tcPr>
          <w:p w14:paraId="6D204B9D" w14:textId="77777777" w:rsidR="00BC18C6" w:rsidRPr="00D20E7B" w:rsidRDefault="00BC18C6" w:rsidP="006A37D3">
            <w:pPr>
              <w:pStyle w:val="ToolTableText"/>
              <w:spacing w:before="0" w:after="0"/>
              <w:jc w:val="center"/>
              <w:rPr>
                <w:sz w:val="28"/>
              </w:rPr>
            </w:pPr>
            <w:r w:rsidRPr="00D20E7B">
              <w:rPr>
                <w:sz w:val="28"/>
              </w:rPr>
              <w:sym w:font="Wingdings 2" w:char="F0A3"/>
            </w:r>
          </w:p>
        </w:tc>
      </w:tr>
      <w:tr w:rsidR="00BC18C6" w:rsidRPr="00D20E7B" w14:paraId="7D90C710" w14:textId="77777777" w:rsidTr="006A37D3">
        <w:trPr>
          <w:trHeight w:val="305"/>
        </w:trPr>
        <w:tc>
          <w:tcPr>
            <w:tcW w:w="2561" w:type="dxa"/>
            <w:vMerge w:val="restart"/>
            <w:shd w:val="clear" w:color="auto" w:fill="auto"/>
          </w:tcPr>
          <w:p w14:paraId="5C2D9A5B" w14:textId="77777777" w:rsidR="00BC18C6" w:rsidRPr="00D1038B" w:rsidRDefault="00BC18C6" w:rsidP="002D4C2E">
            <w:pPr>
              <w:pStyle w:val="ToolTableText"/>
              <w:rPr>
                <w:b/>
                <w:sz w:val="22"/>
                <w:szCs w:val="22"/>
              </w:rPr>
            </w:pPr>
            <w:r w:rsidRPr="00D1038B">
              <w:rPr>
                <w:b/>
                <w:sz w:val="22"/>
                <w:szCs w:val="22"/>
              </w:rPr>
              <w:t>Coherence, Organization, and Style</w:t>
            </w:r>
          </w:p>
        </w:tc>
        <w:tc>
          <w:tcPr>
            <w:tcW w:w="5647" w:type="dxa"/>
          </w:tcPr>
          <w:p w14:paraId="5C876C6C" w14:textId="77777777" w:rsidR="00BC18C6" w:rsidRPr="00D1038B" w:rsidRDefault="00BC18C6" w:rsidP="00D1038B">
            <w:pPr>
              <w:pStyle w:val="ToolTableText"/>
              <w:keepNext/>
              <w:spacing w:after="80"/>
              <w:rPr>
                <w:sz w:val="22"/>
                <w:szCs w:val="22"/>
              </w:rPr>
            </w:pPr>
            <w:r w:rsidRPr="00D1038B">
              <w:rPr>
                <w:sz w:val="22"/>
                <w:szCs w:val="22"/>
              </w:rPr>
              <w:t xml:space="preserve">Introduce a topic? </w:t>
            </w:r>
            <w:r w:rsidRPr="00D1038B">
              <w:rPr>
                <w:b/>
                <w:sz w:val="22"/>
                <w:szCs w:val="22"/>
              </w:rPr>
              <w:t>(W.11-12.2.a)</w:t>
            </w:r>
          </w:p>
        </w:tc>
        <w:tc>
          <w:tcPr>
            <w:tcW w:w="1316" w:type="dxa"/>
            <w:vAlign w:val="center"/>
          </w:tcPr>
          <w:p w14:paraId="5257637E" w14:textId="77777777" w:rsidR="00BC18C6" w:rsidRPr="00D20E7B" w:rsidRDefault="00BC18C6" w:rsidP="006A37D3">
            <w:pPr>
              <w:pStyle w:val="ToolTableText"/>
              <w:spacing w:before="0" w:after="0"/>
              <w:jc w:val="center"/>
              <w:rPr>
                <w:noProof/>
              </w:rPr>
            </w:pPr>
            <w:r w:rsidRPr="00D20E7B">
              <w:rPr>
                <w:sz w:val="28"/>
              </w:rPr>
              <w:sym w:font="Wingdings 2" w:char="F0A3"/>
            </w:r>
          </w:p>
        </w:tc>
      </w:tr>
      <w:tr w:rsidR="00BC18C6" w:rsidRPr="00D20E7B" w14:paraId="353F6180" w14:textId="77777777" w:rsidTr="006A37D3">
        <w:trPr>
          <w:trHeight w:val="305"/>
        </w:trPr>
        <w:tc>
          <w:tcPr>
            <w:tcW w:w="2561" w:type="dxa"/>
            <w:vMerge/>
            <w:shd w:val="clear" w:color="auto" w:fill="auto"/>
          </w:tcPr>
          <w:p w14:paraId="3631BF67" w14:textId="77777777" w:rsidR="00BC18C6" w:rsidRPr="00D1038B" w:rsidRDefault="00BC18C6" w:rsidP="002D4C2E">
            <w:pPr>
              <w:pStyle w:val="ToolTableText"/>
              <w:rPr>
                <w:b/>
                <w:sz w:val="22"/>
                <w:szCs w:val="22"/>
              </w:rPr>
            </w:pPr>
          </w:p>
        </w:tc>
        <w:tc>
          <w:tcPr>
            <w:tcW w:w="5647" w:type="dxa"/>
          </w:tcPr>
          <w:p w14:paraId="2D889F5F" w14:textId="77777777" w:rsidR="00BC18C6" w:rsidRPr="00D1038B" w:rsidRDefault="00BC18C6" w:rsidP="00D1038B">
            <w:pPr>
              <w:pStyle w:val="ToolTableText"/>
              <w:spacing w:after="80"/>
              <w:rPr>
                <w:sz w:val="22"/>
                <w:szCs w:val="22"/>
              </w:rPr>
            </w:pPr>
            <w:r w:rsidRPr="00D1038B">
              <w:rPr>
                <w:sz w:val="22"/>
                <w:szCs w:val="22"/>
              </w:rPr>
              <w:t xml:space="preserve">Organize complex ideas, concepts, and information so that each new element builds on that which precedes it to create a unified whole? </w:t>
            </w:r>
            <w:r w:rsidRPr="00D1038B">
              <w:rPr>
                <w:b/>
                <w:sz w:val="22"/>
                <w:szCs w:val="22"/>
              </w:rPr>
              <w:t>(W.11-12.2.a)</w:t>
            </w:r>
          </w:p>
        </w:tc>
        <w:tc>
          <w:tcPr>
            <w:tcW w:w="1316" w:type="dxa"/>
            <w:vAlign w:val="center"/>
          </w:tcPr>
          <w:p w14:paraId="6D56C7E4" w14:textId="77777777" w:rsidR="00BC18C6" w:rsidRPr="00D20E7B" w:rsidRDefault="00BC18C6" w:rsidP="006A37D3">
            <w:pPr>
              <w:pStyle w:val="ToolTableText"/>
              <w:spacing w:before="0" w:after="0"/>
              <w:jc w:val="center"/>
              <w:rPr>
                <w:noProof/>
              </w:rPr>
            </w:pPr>
            <w:r w:rsidRPr="00D20E7B">
              <w:rPr>
                <w:sz w:val="28"/>
              </w:rPr>
              <w:sym w:font="Wingdings 2" w:char="F0A3"/>
            </w:r>
          </w:p>
        </w:tc>
      </w:tr>
      <w:tr w:rsidR="00BC18C6" w:rsidRPr="00D20E7B" w14:paraId="11C6B055" w14:textId="77777777" w:rsidTr="006A37D3">
        <w:trPr>
          <w:trHeight w:val="305"/>
        </w:trPr>
        <w:tc>
          <w:tcPr>
            <w:tcW w:w="2561" w:type="dxa"/>
            <w:vMerge/>
            <w:shd w:val="clear" w:color="auto" w:fill="auto"/>
          </w:tcPr>
          <w:p w14:paraId="5B8C4616" w14:textId="77777777" w:rsidR="00BC18C6" w:rsidRPr="00D1038B" w:rsidRDefault="00BC18C6" w:rsidP="002D4C2E">
            <w:pPr>
              <w:pStyle w:val="ToolTableText"/>
              <w:rPr>
                <w:b/>
                <w:sz w:val="22"/>
                <w:szCs w:val="22"/>
              </w:rPr>
            </w:pPr>
          </w:p>
        </w:tc>
        <w:tc>
          <w:tcPr>
            <w:tcW w:w="5647" w:type="dxa"/>
          </w:tcPr>
          <w:p w14:paraId="2F69AAFC" w14:textId="273A0EAA" w:rsidR="00BC18C6" w:rsidRPr="00D1038B" w:rsidRDefault="00BC18C6" w:rsidP="00D1038B">
            <w:pPr>
              <w:pStyle w:val="ToolTableText"/>
              <w:spacing w:after="80"/>
              <w:rPr>
                <w:sz w:val="22"/>
                <w:szCs w:val="22"/>
              </w:rPr>
            </w:pPr>
            <w:r w:rsidRPr="00D1038B">
              <w:rPr>
                <w:sz w:val="22"/>
                <w:szCs w:val="22"/>
              </w:rPr>
              <w:t>Use appropriate and varied transitions and syntax to link</w:t>
            </w:r>
            <w:r w:rsidRPr="00D1038B">
              <w:rPr>
                <w:b/>
                <w:sz w:val="22"/>
                <w:szCs w:val="22"/>
              </w:rPr>
              <w:t xml:space="preserve"> </w:t>
            </w:r>
            <w:r w:rsidRPr="00D1038B">
              <w:rPr>
                <w:sz w:val="22"/>
                <w:szCs w:val="22"/>
              </w:rPr>
              <w:t xml:space="preserve">the major sections of the text, create cohesion, and clarify the relationships among complex ideas and concepts? </w:t>
            </w:r>
            <w:r w:rsidR="00D1038B">
              <w:rPr>
                <w:sz w:val="22"/>
                <w:szCs w:val="22"/>
              </w:rPr>
              <w:br/>
            </w:r>
            <w:r w:rsidRPr="00D1038B">
              <w:rPr>
                <w:b/>
                <w:sz w:val="22"/>
                <w:szCs w:val="22"/>
              </w:rPr>
              <w:t>(W.11-12.2.c)</w:t>
            </w:r>
          </w:p>
        </w:tc>
        <w:tc>
          <w:tcPr>
            <w:tcW w:w="1316" w:type="dxa"/>
            <w:vAlign w:val="center"/>
          </w:tcPr>
          <w:p w14:paraId="03D15C18" w14:textId="77777777" w:rsidR="00BC18C6" w:rsidRPr="00D20E7B" w:rsidRDefault="00BC18C6" w:rsidP="006A37D3">
            <w:pPr>
              <w:pStyle w:val="ToolTableText"/>
              <w:spacing w:before="0" w:after="0"/>
              <w:jc w:val="center"/>
              <w:rPr>
                <w:noProof/>
              </w:rPr>
            </w:pPr>
            <w:r w:rsidRPr="00D20E7B">
              <w:rPr>
                <w:sz w:val="28"/>
              </w:rPr>
              <w:sym w:font="Wingdings 2" w:char="F0A3"/>
            </w:r>
          </w:p>
        </w:tc>
      </w:tr>
      <w:tr w:rsidR="00BC18C6" w:rsidRPr="00D20E7B" w14:paraId="2EF477C6" w14:textId="77777777" w:rsidTr="006A37D3">
        <w:trPr>
          <w:trHeight w:val="305"/>
        </w:trPr>
        <w:tc>
          <w:tcPr>
            <w:tcW w:w="2561" w:type="dxa"/>
            <w:vMerge/>
            <w:shd w:val="clear" w:color="auto" w:fill="auto"/>
          </w:tcPr>
          <w:p w14:paraId="0E67556B" w14:textId="77777777" w:rsidR="00BC18C6" w:rsidRPr="00D1038B" w:rsidRDefault="00BC18C6" w:rsidP="002D4C2E">
            <w:pPr>
              <w:pStyle w:val="ToolTableText"/>
              <w:rPr>
                <w:b/>
                <w:sz w:val="22"/>
                <w:szCs w:val="22"/>
              </w:rPr>
            </w:pPr>
          </w:p>
        </w:tc>
        <w:tc>
          <w:tcPr>
            <w:tcW w:w="5647" w:type="dxa"/>
          </w:tcPr>
          <w:p w14:paraId="2D44A79D" w14:textId="5D85F67D" w:rsidR="00BC18C6" w:rsidRPr="00D1038B" w:rsidRDefault="006A37D3" w:rsidP="00D1038B">
            <w:pPr>
              <w:pStyle w:val="ToolTableText"/>
              <w:spacing w:after="80"/>
              <w:rPr>
                <w:sz w:val="22"/>
                <w:szCs w:val="22"/>
              </w:rPr>
            </w:pPr>
            <w:r>
              <w:rPr>
                <w:sz w:val="22"/>
                <w:szCs w:val="22"/>
              </w:rPr>
              <w:t>Use precise language, domain-</w:t>
            </w:r>
            <w:r w:rsidR="00BC18C6" w:rsidRPr="00D1038B">
              <w:rPr>
                <w:sz w:val="22"/>
                <w:szCs w:val="22"/>
              </w:rPr>
              <w:t xml:space="preserve">specific vocabulary, and techniques such as metaphor, simile, and analogy to manage the complexity of the topic? </w:t>
            </w:r>
            <w:r w:rsidR="00BC18C6" w:rsidRPr="00D1038B">
              <w:rPr>
                <w:b/>
                <w:sz w:val="22"/>
                <w:szCs w:val="22"/>
              </w:rPr>
              <w:t>(W.11-12.2.d)</w:t>
            </w:r>
          </w:p>
        </w:tc>
        <w:tc>
          <w:tcPr>
            <w:tcW w:w="1316" w:type="dxa"/>
            <w:vAlign w:val="center"/>
          </w:tcPr>
          <w:p w14:paraId="3DDEFF49" w14:textId="77777777" w:rsidR="00BC18C6" w:rsidRPr="00D20E7B" w:rsidRDefault="00BC18C6" w:rsidP="006A37D3">
            <w:pPr>
              <w:pStyle w:val="ToolTableText"/>
              <w:spacing w:before="0" w:after="0"/>
              <w:jc w:val="center"/>
            </w:pPr>
            <w:r w:rsidRPr="00D20E7B">
              <w:rPr>
                <w:sz w:val="28"/>
              </w:rPr>
              <w:sym w:font="Wingdings 2" w:char="F0A3"/>
            </w:r>
          </w:p>
        </w:tc>
      </w:tr>
      <w:tr w:rsidR="00BC18C6" w:rsidRPr="00D20E7B" w14:paraId="60B68B2C" w14:textId="77777777" w:rsidTr="006A37D3">
        <w:trPr>
          <w:trHeight w:val="305"/>
        </w:trPr>
        <w:tc>
          <w:tcPr>
            <w:tcW w:w="2561" w:type="dxa"/>
            <w:vMerge/>
            <w:shd w:val="clear" w:color="auto" w:fill="auto"/>
          </w:tcPr>
          <w:p w14:paraId="73A3C21D" w14:textId="77777777" w:rsidR="00BC18C6" w:rsidRPr="00D1038B" w:rsidRDefault="00BC18C6" w:rsidP="002D4C2E">
            <w:pPr>
              <w:pStyle w:val="ToolTableText"/>
              <w:rPr>
                <w:b/>
                <w:sz w:val="22"/>
                <w:szCs w:val="22"/>
              </w:rPr>
            </w:pPr>
          </w:p>
        </w:tc>
        <w:tc>
          <w:tcPr>
            <w:tcW w:w="5647" w:type="dxa"/>
          </w:tcPr>
          <w:p w14:paraId="6C5AD4E8" w14:textId="77777777" w:rsidR="00BC18C6" w:rsidRPr="00D1038B" w:rsidRDefault="00BC18C6" w:rsidP="00D1038B">
            <w:pPr>
              <w:pStyle w:val="ToolTableText"/>
              <w:spacing w:after="80"/>
              <w:rPr>
                <w:b/>
                <w:sz w:val="22"/>
                <w:szCs w:val="22"/>
              </w:rPr>
            </w:pPr>
            <w:r w:rsidRPr="00D1038B">
              <w:rPr>
                <w:sz w:val="22"/>
                <w:szCs w:val="22"/>
              </w:rPr>
              <w:t xml:space="preserve">Establish a formal style and objective tone that is appropriate for the norms and conventions of the discipline? </w:t>
            </w:r>
            <w:r w:rsidRPr="00D1038B">
              <w:rPr>
                <w:b/>
                <w:sz w:val="22"/>
                <w:szCs w:val="22"/>
              </w:rPr>
              <w:t>(W.11-12.2.e)</w:t>
            </w:r>
          </w:p>
        </w:tc>
        <w:tc>
          <w:tcPr>
            <w:tcW w:w="1316" w:type="dxa"/>
            <w:vAlign w:val="center"/>
          </w:tcPr>
          <w:p w14:paraId="73A6CA94" w14:textId="77777777" w:rsidR="00BC18C6" w:rsidRPr="00D20E7B" w:rsidRDefault="00BC18C6" w:rsidP="006A37D3">
            <w:pPr>
              <w:pStyle w:val="ToolTableText"/>
              <w:spacing w:before="0" w:after="0"/>
              <w:jc w:val="center"/>
              <w:rPr>
                <w:sz w:val="28"/>
              </w:rPr>
            </w:pPr>
            <w:r w:rsidRPr="00D20E7B">
              <w:rPr>
                <w:sz w:val="28"/>
              </w:rPr>
              <w:sym w:font="Wingdings 2" w:char="F0A3"/>
            </w:r>
          </w:p>
        </w:tc>
      </w:tr>
      <w:tr w:rsidR="00BC18C6" w:rsidRPr="00D20E7B" w14:paraId="1F6318C2" w14:textId="77777777" w:rsidTr="006A37D3">
        <w:trPr>
          <w:trHeight w:val="305"/>
        </w:trPr>
        <w:tc>
          <w:tcPr>
            <w:tcW w:w="2561" w:type="dxa"/>
            <w:vMerge/>
            <w:tcBorders>
              <w:bottom w:val="single" w:sz="4" w:space="0" w:color="auto"/>
            </w:tcBorders>
            <w:shd w:val="clear" w:color="auto" w:fill="auto"/>
          </w:tcPr>
          <w:p w14:paraId="5605F71E" w14:textId="77777777" w:rsidR="00BC18C6" w:rsidRPr="00D1038B" w:rsidRDefault="00BC18C6" w:rsidP="002D4C2E">
            <w:pPr>
              <w:pStyle w:val="ToolTableText"/>
              <w:rPr>
                <w:b/>
                <w:sz w:val="22"/>
                <w:szCs w:val="22"/>
              </w:rPr>
            </w:pPr>
          </w:p>
        </w:tc>
        <w:tc>
          <w:tcPr>
            <w:tcW w:w="5647" w:type="dxa"/>
          </w:tcPr>
          <w:p w14:paraId="3DE61576" w14:textId="77777777" w:rsidR="00BC18C6" w:rsidRPr="00D1038B" w:rsidRDefault="00BC18C6" w:rsidP="00D1038B">
            <w:pPr>
              <w:pStyle w:val="ToolTableText"/>
              <w:spacing w:after="80"/>
              <w:rPr>
                <w:sz w:val="22"/>
                <w:szCs w:val="22"/>
              </w:rPr>
            </w:pPr>
            <w:r w:rsidRPr="00D1038B">
              <w:rPr>
                <w:sz w:val="22"/>
                <w:szCs w:val="22"/>
              </w:rPr>
              <w:t xml:space="preserve">Provide a concluding statement or section that follows from and supports the explanation or analysis? </w:t>
            </w:r>
            <w:r w:rsidRPr="00D1038B">
              <w:rPr>
                <w:b/>
                <w:sz w:val="22"/>
                <w:szCs w:val="22"/>
              </w:rPr>
              <w:t>(W.11-12.2.f)</w:t>
            </w:r>
          </w:p>
        </w:tc>
        <w:tc>
          <w:tcPr>
            <w:tcW w:w="1316" w:type="dxa"/>
            <w:vAlign w:val="center"/>
          </w:tcPr>
          <w:p w14:paraId="3ED2285C" w14:textId="77777777" w:rsidR="00BC18C6" w:rsidRPr="00D20E7B" w:rsidRDefault="00BC18C6" w:rsidP="006A37D3">
            <w:pPr>
              <w:pStyle w:val="ToolTableText"/>
              <w:spacing w:before="0" w:after="0"/>
              <w:jc w:val="center"/>
              <w:rPr>
                <w:sz w:val="28"/>
              </w:rPr>
            </w:pPr>
            <w:r w:rsidRPr="00D20E7B">
              <w:rPr>
                <w:sz w:val="28"/>
              </w:rPr>
              <w:sym w:font="Wingdings 2" w:char="F0A3"/>
            </w:r>
          </w:p>
        </w:tc>
      </w:tr>
      <w:tr w:rsidR="00BC18C6" w:rsidRPr="00D20E7B" w14:paraId="1362C942" w14:textId="77777777" w:rsidTr="006A37D3">
        <w:trPr>
          <w:trHeight w:val="305"/>
        </w:trPr>
        <w:tc>
          <w:tcPr>
            <w:tcW w:w="2561" w:type="dxa"/>
            <w:tcBorders>
              <w:bottom w:val="single" w:sz="4" w:space="0" w:color="auto"/>
            </w:tcBorders>
            <w:shd w:val="clear" w:color="auto" w:fill="auto"/>
          </w:tcPr>
          <w:p w14:paraId="37B97AF5" w14:textId="77777777" w:rsidR="00BC18C6" w:rsidRPr="00D1038B" w:rsidRDefault="00BC18C6" w:rsidP="002D4C2E">
            <w:pPr>
              <w:pStyle w:val="ToolTableText"/>
              <w:rPr>
                <w:b/>
                <w:sz w:val="22"/>
                <w:szCs w:val="22"/>
              </w:rPr>
            </w:pPr>
            <w:r w:rsidRPr="00D1038B">
              <w:rPr>
                <w:b/>
                <w:sz w:val="22"/>
                <w:szCs w:val="22"/>
              </w:rPr>
              <w:t>Control of Conventions</w:t>
            </w:r>
          </w:p>
        </w:tc>
        <w:tc>
          <w:tcPr>
            <w:tcW w:w="5647" w:type="dxa"/>
          </w:tcPr>
          <w:p w14:paraId="61AED07C" w14:textId="677C5BE8" w:rsidR="00BC18C6" w:rsidRPr="00D1038B" w:rsidRDefault="00BC18C6" w:rsidP="00D1038B">
            <w:pPr>
              <w:pStyle w:val="ToolTableText"/>
              <w:spacing w:after="80"/>
              <w:rPr>
                <w:sz w:val="22"/>
                <w:szCs w:val="22"/>
              </w:rPr>
            </w:pPr>
            <w:r w:rsidRPr="00D1038B">
              <w:rPr>
                <w:sz w:val="22"/>
                <w:szCs w:val="22"/>
              </w:rPr>
              <w:t xml:space="preserve">Demonstrate command of the conventions of standard English grammar, usage, capitalization, punctuation, and spelling? </w:t>
            </w:r>
            <w:r w:rsidRPr="00D1038B">
              <w:rPr>
                <w:b/>
                <w:sz w:val="22"/>
                <w:szCs w:val="22"/>
              </w:rPr>
              <w:t>(L.11-12.1, L.11-12.2)</w:t>
            </w:r>
          </w:p>
        </w:tc>
        <w:tc>
          <w:tcPr>
            <w:tcW w:w="1316" w:type="dxa"/>
            <w:vAlign w:val="center"/>
          </w:tcPr>
          <w:p w14:paraId="0A8109D4" w14:textId="77777777" w:rsidR="00BC18C6" w:rsidRPr="00D20E7B" w:rsidRDefault="00BC18C6" w:rsidP="006A37D3">
            <w:pPr>
              <w:pStyle w:val="ToolTableText"/>
              <w:spacing w:before="0" w:after="0"/>
              <w:jc w:val="center"/>
              <w:rPr>
                <w:sz w:val="28"/>
              </w:rPr>
            </w:pPr>
            <w:r w:rsidRPr="00D20E7B">
              <w:rPr>
                <w:sz w:val="28"/>
              </w:rPr>
              <w:sym w:font="Wingdings 2" w:char="F0A3"/>
            </w:r>
          </w:p>
        </w:tc>
      </w:tr>
    </w:tbl>
    <w:p w14:paraId="4FCFA824" w14:textId="77777777" w:rsidR="00BC18C6" w:rsidRPr="00D1038B" w:rsidRDefault="00BC18C6" w:rsidP="00D1038B">
      <w:pPr>
        <w:spacing w:before="100" w:beforeAutospacing="1" w:after="0"/>
        <w:rPr>
          <w:sz w:val="4"/>
        </w:rPr>
      </w:pPr>
    </w:p>
    <w:sectPr w:rsidR="00BC18C6" w:rsidRPr="00D1038B" w:rsidSect="001358C2">
      <w:headerReference w:type="default" r:id="rId15"/>
      <w:footerReference w:type="even" r:id="rId16"/>
      <w:footerReference w:type="default" r:id="rId17"/>
      <w:pgSz w:w="12240" w:h="15840"/>
      <w:pgMar w:top="1440" w:right="1440" w:bottom="1620" w:left="1440" w:header="432" w:footer="23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CC838" w14:textId="77777777" w:rsidR="006000E4" w:rsidRDefault="006000E4">
      <w:pPr>
        <w:spacing w:before="0" w:after="0" w:line="240" w:lineRule="auto"/>
      </w:pPr>
      <w:r>
        <w:separator/>
      </w:r>
    </w:p>
  </w:endnote>
  <w:endnote w:type="continuationSeparator" w:id="0">
    <w:p w14:paraId="2FDF3C14" w14:textId="77777777" w:rsidR="006000E4" w:rsidRDefault="006000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Italic">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BBF8B" w14:textId="77777777" w:rsidR="00B61DC7" w:rsidRDefault="000D53E6" w:rsidP="00890C6B">
    <w:pPr>
      <w:pStyle w:val="Footer"/>
      <w:rPr>
        <w:rStyle w:val="PageNumber"/>
        <w:rFonts w:ascii="Calibri" w:hAnsi="Calibri"/>
        <w:sz w:val="22"/>
      </w:rPr>
    </w:pPr>
    <w:r>
      <w:rPr>
        <w:rStyle w:val="PageNumber"/>
      </w:rPr>
      <w:fldChar w:fldCharType="begin"/>
    </w:r>
    <w:r w:rsidR="00B61DC7">
      <w:rPr>
        <w:rStyle w:val="PageNumber"/>
      </w:rPr>
      <w:instrText xml:space="preserve">PAGE  </w:instrText>
    </w:r>
    <w:r>
      <w:rPr>
        <w:rStyle w:val="PageNumber"/>
      </w:rPr>
      <w:fldChar w:fldCharType="end"/>
    </w:r>
  </w:p>
  <w:p w14:paraId="0C1016E2" w14:textId="77777777" w:rsidR="00B61DC7" w:rsidRDefault="00B61DC7" w:rsidP="00890C6B">
    <w:pPr>
      <w:pStyle w:val="Footer"/>
    </w:pPr>
  </w:p>
  <w:p w14:paraId="604A9858" w14:textId="77777777" w:rsidR="00B61DC7" w:rsidRDefault="00B61DC7" w:rsidP="00890C6B"/>
  <w:p w14:paraId="28C3434F" w14:textId="77777777" w:rsidR="00B61DC7" w:rsidRDefault="00B61DC7" w:rsidP="00890C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A5137" w14:textId="77777777" w:rsidR="00B61DC7" w:rsidRPr="00563CB8" w:rsidRDefault="00B61DC7"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B61DC7" w14:paraId="061FC227" w14:textId="77777777">
      <w:trPr>
        <w:trHeight w:val="705"/>
      </w:trPr>
      <w:tc>
        <w:tcPr>
          <w:tcW w:w="4609" w:type="dxa"/>
          <w:shd w:val="clear" w:color="auto" w:fill="auto"/>
          <w:vAlign w:val="center"/>
        </w:tcPr>
        <w:p w14:paraId="60FA80B2" w14:textId="0E1A826C" w:rsidR="00B61DC7" w:rsidRPr="002E4C92" w:rsidRDefault="00B61DC7" w:rsidP="007017EB">
          <w:pPr>
            <w:pStyle w:val="FooterText"/>
          </w:pPr>
          <w:r w:rsidRPr="002E4C92">
            <w:t>File:</w:t>
          </w:r>
          <w:r w:rsidRPr="0039525B">
            <w:rPr>
              <w:b w:val="0"/>
            </w:rPr>
            <w:t xml:space="preserve"> </w:t>
          </w:r>
          <w:r>
            <w:rPr>
              <w:b w:val="0"/>
            </w:rPr>
            <w:t>11</w:t>
          </w:r>
          <w:r w:rsidRPr="0039525B">
            <w:rPr>
              <w:b w:val="0"/>
            </w:rPr>
            <w:t>.</w:t>
          </w:r>
          <w:r>
            <w:rPr>
              <w:b w:val="0"/>
            </w:rPr>
            <w:t>2</w:t>
          </w:r>
          <w:r w:rsidRPr="0039525B">
            <w:rPr>
              <w:b w:val="0"/>
            </w:rPr>
            <w:t>.</w:t>
          </w:r>
          <w:r>
            <w:rPr>
              <w:b w:val="0"/>
            </w:rPr>
            <w:t>2</w:t>
          </w:r>
          <w:r w:rsidRPr="0039525B">
            <w:rPr>
              <w:b w:val="0"/>
            </w:rPr>
            <w:t xml:space="preserve"> Lesson </w:t>
          </w:r>
          <w:r>
            <w:rPr>
              <w:b w:val="0"/>
            </w:rPr>
            <w:t>4</w:t>
          </w:r>
          <w:r w:rsidRPr="002E4C92">
            <w:t xml:space="preserve"> Date:</w:t>
          </w:r>
          <w:r w:rsidRPr="0039525B">
            <w:rPr>
              <w:b w:val="0"/>
            </w:rPr>
            <w:t xml:space="preserve"> </w:t>
          </w:r>
          <w:r w:rsidR="00BC18C6">
            <w:rPr>
              <w:b w:val="0"/>
            </w:rPr>
            <w:t>9</w:t>
          </w:r>
          <w:r>
            <w:rPr>
              <w:b w:val="0"/>
            </w:rPr>
            <w:t>/</w:t>
          </w:r>
          <w:r w:rsidR="00BC18C6">
            <w:rPr>
              <w:b w:val="0"/>
            </w:rPr>
            <w:t>12</w:t>
          </w:r>
          <w:r>
            <w:rPr>
              <w:b w:val="0"/>
            </w:rPr>
            <w:t>/</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05282514" w14:textId="77777777" w:rsidR="00B61DC7" w:rsidRPr="0039525B" w:rsidRDefault="00B61DC7"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0231FC4" w14:textId="77777777" w:rsidR="00B61DC7" w:rsidRPr="0039525B" w:rsidRDefault="00B61DC7" w:rsidP="007017EB">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0E86A88E" w14:textId="77777777" w:rsidR="00B61DC7" w:rsidRPr="002E4C92" w:rsidRDefault="006000E4" w:rsidP="007017EB">
          <w:pPr>
            <w:pStyle w:val="FooterText"/>
          </w:pPr>
          <w:hyperlink r:id="rId1" w:history="1">
            <w:r w:rsidR="00B61DC7"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EFCF6EC" w14:textId="77777777" w:rsidR="00B61DC7" w:rsidRPr="002E4C92" w:rsidRDefault="000D53E6"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B61DC7"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9597F">
            <w:rPr>
              <w:rFonts w:ascii="Calibri" w:hAnsi="Calibri" w:cs="Calibri"/>
              <w:b/>
              <w:noProof/>
              <w:color w:val="1F4E79"/>
              <w:sz w:val="28"/>
            </w:rPr>
            <w:t>6</w:t>
          </w:r>
          <w:r w:rsidRPr="002E4C92">
            <w:rPr>
              <w:rFonts w:ascii="Calibri" w:hAnsi="Calibri" w:cs="Calibri"/>
              <w:b/>
              <w:color w:val="1F4E79"/>
              <w:sz w:val="28"/>
            </w:rPr>
            <w:fldChar w:fldCharType="end"/>
          </w:r>
        </w:p>
      </w:tc>
      <w:tc>
        <w:tcPr>
          <w:tcW w:w="4325" w:type="dxa"/>
          <w:shd w:val="clear" w:color="auto" w:fill="auto"/>
          <w:vAlign w:val="bottom"/>
        </w:tcPr>
        <w:p w14:paraId="2999A370" w14:textId="77777777" w:rsidR="00B61DC7" w:rsidRPr="002E4C92" w:rsidRDefault="00B61DC7"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AE68505" wp14:editId="588A084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B680A11" w14:textId="77777777" w:rsidR="00B61DC7" w:rsidRPr="007017EB" w:rsidRDefault="00B61DC7"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CA6D6" w14:textId="77777777" w:rsidR="00B61DC7" w:rsidRPr="00563CB8" w:rsidRDefault="00B61DC7"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B61DC7" w14:paraId="414819AB" w14:textId="77777777">
      <w:trPr>
        <w:trHeight w:val="705"/>
      </w:trPr>
      <w:tc>
        <w:tcPr>
          <w:tcW w:w="4609" w:type="dxa"/>
          <w:shd w:val="clear" w:color="auto" w:fill="auto"/>
          <w:vAlign w:val="center"/>
        </w:tcPr>
        <w:p w14:paraId="4CC94891" w14:textId="7756CB81" w:rsidR="00B61DC7" w:rsidRPr="002E4C92" w:rsidRDefault="00B61DC7" w:rsidP="007017EB">
          <w:pPr>
            <w:pStyle w:val="FooterText"/>
          </w:pPr>
          <w:r w:rsidRPr="002E4C92">
            <w:t>File:</w:t>
          </w:r>
          <w:r w:rsidRPr="0039525B">
            <w:rPr>
              <w:b w:val="0"/>
            </w:rPr>
            <w:t xml:space="preserve"> </w:t>
          </w:r>
          <w:r>
            <w:rPr>
              <w:b w:val="0"/>
            </w:rPr>
            <w:t>11</w:t>
          </w:r>
          <w:r w:rsidRPr="0039525B">
            <w:rPr>
              <w:b w:val="0"/>
            </w:rPr>
            <w:t>.</w:t>
          </w:r>
          <w:r>
            <w:rPr>
              <w:b w:val="0"/>
            </w:rPr>
            <w:t>2</w:t>
          </w:r>
          <w:r w:rsidRPr="0039525B">
            <w:rPr>
              <w:b w:val="0"/>
            </w:rPr>
            <w:t>.</w:t>
          </w:r>
          <w:r>
            <w:rPr>
              <w:b w:val="0"/>
            </w:rPr>
            <w:t>2</w:t>
          </w:r>
          <w:r w:rsidRPr="0039525B">
            <w:rPr>
              <w:b w:val="0"/>
            </w:rPr>
            <w:t xml:space="preserve"> Lesson </w:t>
          </w:r>
          <w:r>
            <w:rPr>
              <w:b w:val="0"/>
            </w:rPr>
            <w:t>4</w:t>
          </w:r>
          <w:r w:rsidRPr="002E4C92">
            <w:t xml:space="preserve"> Date:</w:t>
          </w:r>
          <w:r w:rsidRPr="0039525B">
            <w:rPr>
              <w:b w:val="0"/>
            </w:rPr>
            <w:t xml:space="preserve"> </w:t>
          </w:r>
          <w:r w:rsidR="00BC18C6">
            <w:rPr>
              <w:b w:val="0"/>
            </w:rPr>
            <w:t>9</w:t>
          </w:r>
          <w:r>
            <w:rPr>
              <w:b w:val="0"/>
            </w:rPr>
            <w:t>/</w:t>
          </w:r>
          <w:r w:rsidR="00BC18C6">
            <w:rPr>
              <w:b w:val="0"/>
            </w:rPr>
            <w:t>12</w:t>
          </w:r>
          <w:r>
            <w:rPr>
              <w:b w:val="0"/>
            </w:rPr>
            <w:t>/</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60F1C102" w14:textId="77777777" w:rsidR="00B61DC7" w:rsidRPr="0039525B" w:rsidRDefault="00B61DC7"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35865DDE" w14:textId="77777777" w:rsidR="00B61DC7" w:rsidRPr="0039525B" w:rsidRDefault="00B61DC7" w:rsidP="007017EB">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7ECBD5F3" w14:textId="77777777" w:rsidR="00B61DC7" w:rsidRPr="002E4C92" w:rsidRDefault="006000E4" w:rsidP="007017EB">
          <w:pPr>
            <w:pStyle w:val="FooterText"/>
          </w:pPr>
          <w:hyperlink r:id="rId1" w:history="1">
            <w:r w:rsidR="00B61DC7"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CDBD658" w14:textId="77777777" w:rsidR="00B61DC7" w:rsidRPr="002E4C92" w:rsidRDefault="000D53E6"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B61DC7"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9597F">
            <w:rPr>
              <w:rFonts w:ascii="Calibri" w:hAnsi="Calibri" w:cs="Calibri"/>
              <w:b/>
              <w:noProof/>
              <w:color w:val="1F4E79"/>
              <w:sz w:val="28"/>
            </w:rPr>
            <w:t>14</w:t>
          </w:r>
          <w:r w:rsidRPr="002E4C92">
            <w:rPr>
              <w:rFonts w:ascii="Calibri" w:hAnsi="Calibri" w:cs="Calibri"/>
              <w:b/>
              <w:color w:val="1F4E79"/>
              <w:sz w:val="28"/>
            </w:rPr>
            <w:fldChar w:fldCharType="end"/>
          </w:r>
        </w:p>
      </w:tc>
      <w:tc>
        <w:tcPr>
          <w:tcW w:w="4325" w:type="dxa"/>
          <w:shd w:val="clear" w:color="auto" w:fill="auto"/>
          <w:vAlign w:val="bottom"/>
        </w:tcPr>
        <w:p w14:paraId="48BACC9A" w14:textId="77777777" w:rsidR="00B61DC7" w:rsidRPr="002E4C92" w:rsidRDefault="00B61DC7"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26B6D9F" wp14:editId="2E593598">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60D9A47" w14:textId="77777777" w:rsidR="00B61DC7" w:rsidRPr="007017EB" w:rsidRDefault="00B61DC7" w:rsidP="007017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E9E33" w14:textId="77777777" w:rsidR="00BC18C6" w:rsidRPr="00563CB8" w:rsidRDefault="00BC18C6" w:rsidP="007017EB">
    <w:pPr>
      <w:spacing w:before="0" w:after="0" w:line="240" w:lineRule="auto"/>
      <w:rPr>
        <w:sz w:val="14"/>
      </w:rPr>
    </w:pPr>
  </w:p>
  <w:tbl>
    <w:tblPr>
      <w:tblW w:w="5362" w:type="pct"/>
      <w:tblInd w:w="-432" w:type="dxa"/>
      <w:tblBorders>
        <w:top w:val="single" w:sz="8" w:space="0" w:color="244061"/>
      </w:tblBorders>
      <w:tblLook w:val="04A0" w:firstRow="1" w:lastRow="0" w:firstColumn="1" w:lastColumn="0" w:noHBand="0" w:noVBand="1"/>
    </w:tblPr>
    <w:tblGrid>
      <w:gridCol w:w="7110"/>
      <w:gridCol w:w="860"/>
      <w:gridCol w:w="6160"/>
    </w:tblGrid>
    <w:tr w:rsidR="00BC18C6" w14:paraId="574212BC" w14:textId="77777777" w:rsidTr="00BC18C6">
      <w:trPr>
        <w:trHeight w:val="705"/>
      </w:trPr>
      <w:tc>
        <w:tcPr>
          <w:tcW w:w="7110" w:type="dxa"/>
          <w:shd w:val="clear" w:color="auto" w:fill="auto"/>
          <w:vAlign w:val="center"/>
        </w:tcPr>
        <w:p w14:paraId="5FC7DFDF" w14:textId="77777777" w:rsidR="00BC18C6" w:rsidRPr="002E4C92" w:rsidRDefault="00BC18C6" w:rsidP="007017EB">
          <w:pPr>
            <w:pStyle w:val="FooterText"/>
          </w:pPr>
          <w:r w:rsidRPr="002E4C92">
            <w:t>File:</w:t>
          </w:r>
          <w:r w:rsidRPr="0039525B">
            <w:rPr>
              <w:b w:val="0"/>
            </w:rPr>
            <w:t xml:space="preserve"> </w:t>
          </w:r>
          <w:r>
            <w:rPr>
              <w:b w:val="0"/>
            </w:rPr>
            <w:t>11</w:t>
          </w:r>
          <w:r w:rsidRPr="0039525B">
            <w:rPr>
              <w:b w:val="0"/>
            </w:rPr>
            <w:t>.</w:t>
          </w:r>
          <w:r>
            <w:rPr>
              <w:b w:val="0"/>
            </w:rPr>
            <w:t>2</w:t>
          </w:r>
          <w:r w:rsidRPr="0039525B">
            <w:rPr>
              <w:b w:val="0"/>
            </w:rPr>
            <w:t>.</w:t>
          </w:r>
          <w:r>
            <w:rPr>
              <w:b w:val="0"/>
            </w:rPr>
            <w:t>2</w:t>
          </w:r>
          <w:r w:rsidRPr="0039525B">
            <w:rPr>
              <w:b w:val="0"/>
            </w:rPr>
            <w:t xml:space="preserve"> Lesson </w:t>
          </w:r>
          <w:r>
            <w:rPr>
              <w:b w:val="0"/>
            </w:rPr>
            <w:t>4</w:t>
          </w:r>
          <w:r w:rsidRPr="002E4C92">
            <w:t xml:space="preserve"> Date:</w:t>
          </w:r>
          <w:r w:rsidRPr="0039525B">
            <w:rPr>
              <w:b w:val="0"/>
            </w:rPr>
            <w:t xml:space="preserve"> </w:t>
          </w:r>
          <w:r>
            <w:rPr>
              <w:b w:val="0"/>
            </w:rPr>
            <w:t>9/12/</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11E44F0C" w14:textId="77777777" w:rsidR="00BC18C6" w:rsidRPr="0039525B" w:rsidRDefault="00BC18C6"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EB93B73" w14:textId="77777777" w:rsidR="00BC18C6" w:rsidRPr="0039525B" w:rsidRDefault="00BC18C6" w:rsidP="007017EB">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232A9E8B" w14:textId="77777777" w:rsidR="00BC18C6" w:rsidRPr="002E4C92" w:rsidRDefault="006000E4" w:rsidP="007017EB">
          <w:pPr>
            <w:pStyle w:val="FooterText"/>
          </w:pPr>
          <w:hyperlink r:id="rId1" w:history="1">
            <w:r w:rsidR="00BC18C6" w:rsidRPr="0054791C">
              <w:rPr>
                <w:rStyle w:val="Hyperlink"/>
                <w:rFonts w:asciiTheme="minorHAnsi" w:hAnsiTheme="minorHAnsi" w:cstheme="minorHAnsi"/>
                <w:sz w:val="12"/>
                <w:szCs w:val="12"/>
              </w:rPr>
              <w:t>http://creativecommons.org/licenses/by-nc-sa/3.0/</w:t>
            </w:r>
          </w:hyperlink>
        </w:p>
      </w:tc>
      <w:tc>
        <w:tcPr>
          <w:tcW w:w="860" w:type="dxa"/>
          <w:shd w:val="clear" w:color="auto" w:fill="auto"/>
          <w:vAlign w:val="center"/>
        </w:tcPr>
        <w:p w14:paraId="35110666" w14:textId="77777777" w:rsidR="00BC18C6" w:rsidRPr="002E4C92" w:rsidRDefault="00BC18C6" w:rsidP="00BC18C6">
          <w:pPr>
            <w:pStyle w:val="folio"/>
            <w:pBdr>
              <w:top w:val="none" w:sz="0" w:space="0" w:color="auto"/>
            </w:pBdr>
            <w:tabs>
              <w:tab w:val="clear" w:pos="6480"/>
              <w:tab w:val="clear" w:pos="10080"/>
            </w:tabs>
            <w:ind w:left="-380"/>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9597F">
            <w:rPr>
              <w:rFonts w:ascii="Calibri" w:hAnsi="Calibri" w:cs="Calibri"/>
              <w:b/>
              <w:noProof/>
              <w:color w:val="1F4E79"/>
              <w:sz w:val="28"/>
            </w:rPr>
            <w:t>19</w:t>
          </w:r>
          <w:r w:rsidRPr="002E4C92">
            <w:rPr>
              <w:rFonts w:ascii="Calibri" w:hAnsi="Calibri" w:cs="Calibri"/>
              <w:b/>
              <w:color w:val="1F4E79"/>
              <w:sz w:val="28"/>
            </w:rPr>
            <w:fldChar w:fldCharType="end"/>
          </w:r>
        </w:p>
      </w:tc>
      <w:tc>
        <w:tcPr>
          <w:tcW w:w="6160" w:type="dxa"/>
          <w:shd w:val="clear" w:color="auto" w:fill="auto"/>
          <w:vAlign w:val="bottom"/>
        </w:tcPr>
        <w:p w14:paraId="692F50F7" w14:textId="77777777" w:rsidR="00BC18C6" w:rsidRPr="002E4C92" w:rsidRDefault="00BC18C6"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7580847" wp14:editId="17425407">
                <wp:extent cx="1697355" cy="636270"/>
                <wp:effectExtent l="1905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CD58B91" w14:textId="77777777" w:rsidR="00BC18C6" w:rsidRPr="007017EB" w:rsidRDefault="00BC18C6" w:rsidP="007017E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0D763" w14:textId="77777777" w:rsidR="008217EB" w:rsidRDefault="00DC1713"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6A53F49D" w14:textId="77777777" w:rsidR="008217EB" w:rsidRDefault="006000E4" w:rsidP="00E946A0">
    <w:pPr>
      <w:pStyle w:val="Footer"/>
    </w:pPr>
  </w:p>
  <w:p w14:paraId="31DC0A6C" w14:textId="77777777" w:rsidR="008217EB" w:rsidRDefault="006000E4" w:rsidP="00E946A0"/>
  <w:p w14:paraId="61888D7A" w14:textId="77777777" w:rsidR="008217EB" w:rsidRDefault="006000E4" w:rsidP="00E946A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C6C55" w14:textId="77777777" w:rsidR="001358C2" w:rsidRPr="00563CB8" w:rsidRDefault="001358C2" w:rsidP="001358C2">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1358C2" w14:paraId="23B188C1" w14:textId="77777777" w:rsidTr="002D4C2E">
      <w:trPr>
        <w:trHeight w:val="705"/>
      </w:trPr>
      <w:tc>
        <w:tcPr>
          <w:tcW w:w="4609" w:type="dxa"/>
          <w:shd w:val="clear" w:color="auto" w:fill="auto"/>
          <w:vAlign w:val="center"/>
        </w:tcPr>
        <w:p w14:paraId="3374D8DD" w14:textId="77777777" w:rsidR="001358C2" w:rsidRPr="002E4C92" w:rsidRDefault="001358C2" w:rsidP="001358C2">
          <w:pPr>
            <w:pStyle w:val="FooterText"/>
          </w:pPr>
          <w:r w:rsidRPr="002E4C92">
            <w:t>File:</w:t>
          </w:r>
          <w:r w:rsidRPr="0039525B">
            <w:rPr>
              <w:b w:val="0"/>
            </w:rPr>
            <w:t xml:space="preserve"> </w:t>
          </w:r>
          <w:r>
            <w:rPr>
              <w:b w:val="0"/>
            </w:rPr>
            <w:t>11</w:t>
          </w:r>
          <w:r w:rsidRPr="0039525B">
            <w:rPr>
              <w:b w:val="0"/>
            </w:rPr>
            <w:t>.</w:t>
          </w:r>
          <w:r>
            <w:rPr>
              <w:b w:val="0"/>
            </w:rPr>
            <w:t>2</w:t>
          </w:r>
          <w:r w:rsidRPr="0039525B">
            <w:rPr>
              <w:b w:val="0"/>
            </w:rPr>
            <w:t>.</w:t>
          </w:r>
          <w:r>
            <w:rPr>
              <w:b w:val="0"/>
            </w:rPr>
            <w:t>2</w:t>
          </w:r>
          <w:r w:rsidRPr="0039525B">
            <w:rPr>
              <w:b w:val="0"/>
            </w:rPr>
            <w:t xml:space="preserve"> Lesson </w:t>
          </w:r>
          <w:r>
            <w:rPr>
              <w:b w:val="0"/>
            </w:rPr>
            <w:t>4</w:t>
          </w:r>
          <w:r w:rsidRPr="002E4C92">
            <w:t xml:space="preserve"> Date:</w:t>
          </w:r>
          <w:r w:rsidRPr="0039525B">
            <w:rPr>
              <w:b w:val="0"/>
            </w:rPr>
            <w:t xml:space="preserve"> </w:t>
          </w:r>
          <w:r>
            <w:rPr>
              <w:b w:val="0"/>
            </w:rPr>
            <w:t>9/12/</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24B063EA" w14:textId="77777777" w:rsidR="001358C2" w:rsidRPr="0039525B" w:rsidRDefault="001358C2" w:rsidP="001358C2">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1DF5C261" w14:textId="77777777" w:rsidR="001358C2" w:rsidRPr="0039525B" w:rsidRDefault="001358C2" w:rsidP="001358C2">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782EC9D1" w14:textId="77777777" w:rsidR="001358C2" w:rsidRPr="002E4C92" w:rsidRDefault="006000E4" w:rsidP="001358C2">
          <w:pPr>
            <w:pStyle w:val="FooterText"/>
          </w:pPr>
          <w:hyperlink r:id="rId1" w:history="1">
            <w:r w:rsidR="001358C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6015B2D" w14:textId="77777777" w:rsidR="001358C2" w:rsidRPr="002E4C92" w:rsidRDefault="001358C2" w:rsidP="001358C2">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9597F">
            <w:rPr>
              <w:rFonts w:ascii="Calibri" w:hAnsi="Calibri" w:cs="Calibri"/>
              <w:b/>
              <w:noProof/>
              <w:color w:val="1F4E79"/>
              <w:sz w:val="28"/>
            </w:rPr>
            <w:t>20</w:t>
          </w:r>
          <w:r w:rsidRPr="002E4C92">
            <w:rPr>
              <w:rFonts w:ascii="Calibri" w:hAnsi="Calibri" w:cs="Calibri"/>
              <w:b/>
              <w:color w:val="1F4E79"/>
              <w:sz w:val="28"/>
            </w:rPr>
            <w:fldChar w:fldCharType="end"/>
          </w:r>
        </w:p>
      </w:tc>
      <w:tc>
        <w:tcPr>
          <w:tcW w:w="4325" w:type="dxa"/>
          <w:shd w:val="clear" w:color="auto" w:fill="auto"/>
          <w:vAlign w:val="bottom"/>
        </w:tcPr>
        <w:p w14:paraId="6D1397C0" w14:textId="77777777" w:rsidR="001358C2" w:rsidRPr="002E4C92" w:rsidRDefault="001358C2" w:rsidP="001358C2">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75475C5" wp14:editId="3E36CF06">
                <wp:extent cx="1697355" cy="636270"/>
                <wp:effectExtent l="19050" t="0" r="0" b="0"/>
                <wp:docPr id="19" name="Picture 19"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2BF782FB" w14:textId="77777777" w:rsidR="008217EB" w:rsidRPr="00C474C8" w:rsidRDefault="006000E4" w:rsidP="00C47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69FC1" w14:textId="77777777" w:rsidR="006000E4" w:rsidRDefault="006000E4">
      <w:pPr>
        <w:spacing w:before="0" w:after="0" w:line="240" w:lineRule="auto"/>
      </w:pPr>
      <w:r>
        <w:separator/>
      </w:r>
    </w:p>
  </w:footnote>
  <w:footnote w:type="continuationSeparator" w:id="0">
    <w:p w14:paraId="1213C74C" w14:textId="77777777" w:rsidR="006000E4" w:rsidRDefault="006000E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B61DC7" w:rsidRPr="00563CB8" w14:paraId="6C40E2C2" w14:textId="77777777">
      <w:tc>
        <w:tcPr>
          <w:tcW w:w="3708" w:type="dxa"/>
          <w:shd w:val="clear" w:color="auto" w:fill="auto"/>
        </w:tcPr>
        <w:p w14:paraId="14566336" w14:textId="77777777" w:rsidR="00B61DC7" w:rsidRPr="00563CB8" w:rsidRDefault="00B61DC7"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5128BA86" w14:textId="77777777" w:rsidR="00B61DC7" w:rsidRPr="00563CB8" w:rsidRDefault="00B61DC7" w:rsidP="007017EB">
          <w:pPr>
            <w:jc w:val="center"/>
          </w:pPr>
          <w:r w:rsidRPr="00563CB8">
            <w:t>D R A F T</w:t>
          </w:r>
        </w:p>
      </w:tc>
      <w:tc>
        <w:tcPr>
          <w:tcW w:w="3438" w:type="dxa"/>
          <w:shd w:val="clear" w:color="auto" w:fill="auto"/>
        </w:tcPr>
        <w:p w14:paraId="22889174" w14:textId="77777777" w:rsidR="00B61DC7" w:rsidRPr="00E946A0" w:rsidRDefault="00B61DC7" w:rsidP="007017EB">
          <w:pPr>
            <w:pStyle w:val="PageHeader"/>
            <w:jc w:val="right"/>
            <w:rPr>
              <w:b w:val="0"/>
            </w:rPr>
          </w:pPr>
          <w:r>
            <w:rPr>
              <w:b w:val="0"/>
            </w:rPr>
            <w:t>Grade 11 • Module 2</w:t>
          </w:r>
          <w:r w:rsidRPr="00E946A0">
            <w:rPr>
              <w:b w:val="0"/>
            </w:rPr>
            <w:t xml:space="preserve"> • Unit </w:t>
          </w:r>
          <w:r>
            <w:rPr>
              <w:b w:val="0"/>
            </w:rPr>
            <w:t>2</w:t>
          </w:r>
          <w:r w:rsidRPr="00E946A0">
            <w:rPr>
              <w:b w:val="0"/>
            </w:rPr>
            <w:t xml:space="preserve"> • Lesson </w:t>
          </w:r>
          <w:r>
            <w:rPr>
              <w:b w:val="0"/>
            </w:rPr>
            <w:t>4</w:t>
          </w:r>
        </w:p>
      </w:tc>
    </w:tr>
  </w:tbl>
  <w:p w14:paraId="10482198" w14:textId="77777777" w:rsidR="00B61DC7" w:rsidRPr="007017EB" w:rsidRDefault="00B61DC7"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B61DC7" w:rsidRPr="00563CB8" w14:paraId="3B88A62F" w14:textId="77777777">
      <w:tc>
        <w:tcPr>
          <w:tcW w:w="3708" w:type="dxa"/>
          <w:shd w:val="clear" w:color="auto" w:fill="auto"/>
        </w:tcPr>
        <w:p w14:paraId="700133F9" w14:textId="77777777" w:rsidR="00B61DC7" w:rsidRPr="00563CB8" w:rsidRDefault="00B61DC7"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7933BBC8" w14:textId="77777777" w:rsidR="00B61DC7" w:rsidRPr="00563CB8" w:rsidRDefault="00B61DC7" w:rsidP="007017EB">
          <w:pPr>
            <w:jc w:val="center"/>
          </w:pPr>
          <w:r w:rsidRPr="00563CB8">
            <w:t>D R A F T</w:t>
          </w:r>
        </w:p>
      </w:tc>
      <w:tc>
        <w:tcPr>
          <w:tcW w:w="3438" w:type="dxa"/>
          <w:shd w:val="clear" w:color="auto" w:fill="auto"/>
        </w:tcPr>
        <w:p w14:paraId="50B7F040" w14:textId="77777777" w:rsidR="00B61DC7" w:rsidRPr="00E946A0" w:rsidRDefault="00B61DC7" w:rsidP="007017EB">
          <w:pPr>
            <w:pStyle w:val="PageHeader"/>
            <w:jc w:val="right"/>
            <w:rPr>
              <w:b w:val="0"/>
            </w:rPr>
          </w:pPr>
          <w:r>
            <w:rPr>
              <w:b w:val="0"/>
            </w:rPr>
            <w:t>Grade 11 • Module 2</w:t>
          </w:r>
          <w:r w:rsidRPr="00E946A0">
            <w:rPr>
              <w:b w:val="0"/>
            </w:rPr>
            <w:t xml:space="preserve"> • Unit </w:t>
          </w:r>
          <w:r>
            <w:rPr>
              <w:b w:val="0"/>
            </w:rPr>
            <w:t>2</w:t>
          </w:r>
          <w:r w:rsidRPr="00E946A0">
            <w:rPr>
              <w:b w:val="0"/>
            </w:rPr>
            <w:t xml:space="preserve"> • Lesson </w:t>
          </w:r>
          <w:r>
            <w:rPr>
              <w:b w:val="0"/>
            </w:rPr>
            <w:t>4</w:t>
          </w:r>
        </w:p>
      </w:tc>
    </w:tr>
  </w:tbl>
  <w:p w14:paraId="045C383D" w14:textId="77777777" w:rsidR="00B61DC7" w:rsidRPr="007017EB" w:rsidRDefault="00B61DC7"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30" w:type="pct"/>
      <w:tblInd w:w="-522" w:type="dxa"/>
      <w:tblLook w:val="04A0" w:firstRow="1" w:lastRow="0" w:firstColumn="1" w:lastColumn="0" w:noHBand="0" w:noVBand="1"/>
    </w:tblPr>
    <w:tblGrid>
      <w:gridCol w:w="5101"/>
      <w:gridCol w:w="3344"/>
      <w:gridCol w:w="5864"/>
    </w:tblGrid>
    <w:tr w:rsidR="00BC18C6" w:rsidRPr="00563CB8" w14:paraId="499221CF" w14:textId="77777777" w:rsidTr="00BC18C6">
      <w:tc>
        <w:tcPr>
          <w:tcW w:w="5101" w:type="dxa"/>
          <w:shd w:val="clear" w:color="auto" w:fill="auto"/>
        </w:tcPr>
        <w:p w14:paraId="1904D2A2" w14:textId="77777777" w:rsidR="00BC18C6" w:rsidRPr="00563CB8" w:rsidRDefault="00BC18C6" w:rsidP="007017EB">
          <w:pPr>
            <w:pStyle w:val="PageHeader"/>
          </w:pPr>
          <w:r w:rsidRPr="00563CB8">
            <w:t xml:space="preserve">NYS </w:t>
          </w:r>
          <w:r w:rsidRPr="00E946A0">
            <w:t>Common</w:t>
          </w:r>
          <w:r w:rsidRPr="00563CB8">
            <w:t xml:space="preserve"> Core ELA &amp; Literacy Curriculum</w:t>
          </w:r>
        </w:p>
      </w:tc>
      <w:tc>
        <w:tcPr>
          <w:tcW w:w="3344" w:type="dxa"/>
          <w:shd w:val="clear" w:color="auto" w:fill="auto"/>
          <w:vAlign w:val="center"/>
        </w:tcPr>
        <w:p w14:paraId="69115AF4" w14:textId="77777777" w:rsidR="00BC18C6" w:rsidRPr="00563CB8" w:rsidRDefault="00BC18C6" w:rsidP="00CA7A13">
          <w:pPr>
            <w:ind w:left="1091"/>
            <w:jc w:val="center"/>
          </w:pPr>
          <w:r w:rsidRPr="00563CB8">
            <w:t>D R A F T</w:t>
          </w:r>
        </w:p>
      </w:tc>
      <w:tc>
        <w:tcPr>
          <w:tcW w:w="5864" w:type="dxa"/>
          <w:shd w:val="clear" w:color="auto" w:fill="auto"/>
        </w:tcPr>
        <w:p w14:paraId="59DB3521" w14:textId="77777777" w:rsidR="00BC18C6" w:rsidRPr="00E946A0" w:rsidRDefault="00BC18C6" w:rsidP="007017EB">
          <w:pPr>
            <w:pStyle w:val="PageHeader"/>
            <w:jc w:val="right"/>
            <w:rPr>
              <w:b w:val="0"/>
            </w:rPr>
          </w:pPr>
          <w:r>
            <w:rPr>
              <w:b w:val="0"/>
            </w:rPr>
            <w:t>Grade 11 • Module 2</w:t>
          </w:r>
          <w:r w:rsidRPr="00E946A0">
            <w:rPr>
              <w:b w:val="0"/>
            </w:rPr>
            <w:t xml:space="preserve"> • Unit </w:t>
          </w:r>
          <w:r>
            <w:rPr>
              <w:b w:val="0"/>
            </w:rPr>
            <w:t>2</w:t>
          </w:r>
          <w:r w:rsidRPr="00E946A0">
            <w:rPr>
              <w:b w:val="0"/>
            </w:rPr>
            <w:t xml:space="preserve"> • Lesson </w:t>
          </w:r>
          <w:r>
            <w:rPr>
              <w:b w:val="0"/>
            </w:rPr>
            <w:t>4</w:t>
          </w:r>
        </w:p>
      </w:tc>
    </w:tr>
  </w:tbl>
  <w:p w14:paraId="0627CE7B" w14:textId="77777777" w:rsidR="00BC18C6" w:rsidRPr="007017EB" w:rsidRDefault="00BC18C6" w:rsidP="007017EB">
    <w:pPr>
      <w:pStyle w:val="Header"/>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8217EB" w:rsidRPr="00563CB8" w14:paraId="034BD2EA" w14:textId="77777777">
      <w:tc>
        <w:tcPr>
          <w:tcW w:w="3708" w:type="dxa"/>
          <w:shd w:val="clear" w:color="auto" w:fill="auto"/>
        </w:tcPr>
        <w:p w14:paraId="6C724BA3" w14:textId="77777777" w:rsidR="008217EB" w:rsidRPr="00563CB8" w:rsidRDefault="00DC1713"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77CC8EE4" w14:textId="77777777" w:rsidR="008217EB" w:rsidRPr="00563CB8" w:rsidRDefault="00DC1713" w:rsidP="00E946A0">
          <w:pPr>
            <w:jc w:val="center"/>
          </w:pPr>
          <w:r w:rsidRPr="00563CB8">
            <w:t>D R A F T</w:t>
          </w:r>
        </w:p>
      </w:tc>
      <w:tc>
        <w:tcPr>
          <w:tcW w:w="3438" w:type="dxa"/>
          <w:shd w:val="clear" w:color="auto" w:fill="auto"/>
        </w:tcPr>
        <w:p w14:paraId="7D92C992" w14:textId="77777777" w:rsidR="008217EB" w:rsidRPr="00E946A0" w:rsidRDefault="00DC1713" w:rsidP="00E946A0">
          <w:pPr>
            <w:pStyle w:val="PageHeader"/>
            <w:jc w:val="right"/>
            <w:rPr>
              <w:b w:val="0"/>
            </w:rPr>
          </w:pPr>
          <w:r>
            <w:rPr>
              <w:b w:val="0"/>
            </w:rPr>
            <w:t>Grade X • Module X</w:t>
          </w:r>
          <w:r w:rsidRPr="00E946A0">
            <w:rPr>
              <w:b w:val="0"/>
            </w:rPr>
            <w:t xml:space="preserve"> • Unit XX • Lesson XX</w:t>
          </w:r>
        </w:p>
      </w:tc>
    </w:tr>
  </w:tbl>
  <w:p w14:paraId="0EE70BA4" w14:textId="77777777" w:rsidR="008217EB" w:rsidRPr="00B2100F" w:rsidRDefault="006000E4" w:rsidP="00B2100F">
    <w:pPr>
      <w:spacing w:before="0"/>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6F60EA"/>
    <w:multiLevelType w:val="hybridMultilevel"/>
    <w:tmpl w:val="6202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1732A"/>
    <w:multiLevelType w:val="hybridMultilevel"/>
    <w:tmpl w:val="7A126BC2"/>
    <w:lvl w:ilvl="0" w:tplc="C64CC85E">
      <w:start w:val="5"/>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8"/>
  </w:num>
  <w:num w:numId="4">
    <w:abstractNumId w:val="9"/>
  </w:num>
  <w:num w:numId="5">
    <w:abstractNumId w:val="1"/>
  </w:num>
  <w:num w:numId="6">
    <w:abstractNumId w:val="11"/>
  </w:num>
  <w:num w:numId="7">
    <w:abstractNumId w:val="6"/>
    <w:lvlOverride w:ilvl="0">
      <w:startOverride w:val="1"/>
    </w:lvlOverride>
  </w:num>
  <w:num w:numId="8">
    <w:abstractNumId w:val="13"/>
  </w:num>
  <w:num w:numId="9">
    <w:abstractNumId w:val="2"/>
  </w:num>
  <w:num w:numId="10">
    <w:abstractNumId w:val="10"/>
  </w:num>
  <w:num w:numId="11">
    <w:abstractNumId w:val="14"/>
  </w:num>
  <w:num w:numId="12">
    <w:abstractNumId w:val="6"/>
  </w:num>
  <w:num w:numId="13">
    <w:abstractNumId w:val="6"/>
    <w:lvlOverride w:ilvl="0">
      <w:startOverride w:val="1"/>
    </w:lvlOverride>
  </w:num>
  <w:num w:numId="14">
    <w:abstractNumId w:val="5"/>
    <w:lvlOverride w:ilvl="0">
      <w:startOverride w:val="1"/>
    </w:lvlOverride>
  </w:num>
  <w:num w:numId="15">
    <w:abstractNumId w:val="13"/>
  </w:num>
  <w:num w:numId="16">
    <w:abstractNumId w:val="4"/>
  </w:num>
  <w:num w:numId="17">
    <w:abstractNumId w:val="0"/>
  </w:num>
  <w:num w:numId="18">
    <w:abstractNumId w:val="3"/>
  </w:num>
  <w:num w:numId="19">
    <w:abstractNumId w:val="12"/>
  </w:num>
  <w:num w:numId="20">
    <w:abstractNumId w:val="7"/>
  </w:num>
  <w:num w:numId="21">
    <w:abstractNumId w:val="14"/>
    <w:lvlOverride w:ilvl="0">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1E76"/>
    <w:rsid w:val="000040BE"/>
    <w:rsid w:val="00027175"/>
    <w:rsid w:val="00030C80"/>
    <w:rsid w:val="000327C6"/>
    <w:rsid w:val="00032D24"/>
    <w:rsid w:val="00033385"/>
    <w:rsid w:val="00042204"/>
    <w:rsid w:val="0004268F"/>
    <w:rsid w:val="0004284B"/>
    <w:rsid w:val="00043D4C"/>
    <w:rsid w:val="0004623F"/>
    <w:rsid w:val="00046333"/>
    <w:rsid w:val="00053430"/>
    <w:rsid w:val="000621F0"/>
    <w:rsid w:val="000633F1"/>
    <w:rsid w:val="00067638"/>
    <w:rsid w:val="00073878"/>
    <w:rsid w:val="0007418A"/>
    <w:rsid w:val="00077D2A"/>
    <w:rsid w:val="0008782F"/>
    <w:rsid w:val="000970D6"/>
    <w:rsid w:val="000A15B6"/>
    <w:rsid w:val="000A4C26"/>
    <w:rsid w:val="000B1460"/>
    <w:rsid w:val="000B3273"/>
    <w:rsid w:val="000B3A6F"/>
    <w:rsid w:val="000C22AB"/>
    <w:rsid w:val="000D53E6"/>
    <w:rsid w:val="000D797F"/>
    <w:rsid w:val="000D7999"/>
    <w:rsid w:val="000E1854"/>
    <w:rsid w:val="000E7B65"/>
    <w:rsid w:val="000F04C1"/>
    <w:rsid w:val="000F2917"/>
    <w:rsid w:val="000F5658"/>
    <w:rsid w:val="000F754C"/>
    <w:rsid w:val="000F78A5"/>
    <w:rsid w:val="0010296C"/>
    <w:rsid w:val="00102B81"/>
    <w:rsid w:val="001034E3"/>
    <w:rsid w:val="00104916"/>
    <w:rsid w:val="001055E4"/>
    <w:rsid w:val="00107EAC"/>
    <w:rsid w:val="00110CB4"/>
    <w:rsid w:val="00110D2A"/>
    <w:rsid w:val="001164BC"/>
    <w:rsid w:val="00120479"/>
    <w:rsid w:val="00125C79"/>
    <w:rsid w:val="001358C2"/>
    <w:rsid w:val="00141AC7"/>
    <w:rsid w:val="001420D6"/>
    <w:rsid w:val="00144B97"/>
    <w:rsid w:val="00145445"/>
    <w:rsid w:val="001512A8"/>
    <w:rsid w:val="00153C56"/>
    <w:rsid w:val="001735F1"/>
    <w:rsid w:val="00176014"/>
    <w:rsid w:val="00193FF3"/>
    <w:rsid w:val="001952B0"/>
    <w:rsid w:val="00195410"/>
    <w:rsid w:val="001A0BF9"/>
    <w:rsid w:val="001A509C"/>
    <w:rsid w:val="001B3B83"/>
    <w:rsid w:val="001B50EB"/>
    <w:rsid w:val="001C5480"/>
    <w:rsid w:val="001C6AA7"/>
    <w:rsid w:val="001D424F"/>
    <w:rsid w:val="001E7E73"/>
    <w:rsid w:val="001E7EA4"/>
    <w:rsid w:val="001F0EF8"/>
    <w:rsid w:val="00201872"/>
    <w:rsid w:val="00202065"/>
    <w:rsid w:val="00204350"/>
    <w:rsid w:val="00206322"/>
    <w:rsid w:val="002072BE"/>
    <w:rsid w:val="00212E08"/>
    <w:rsid w:val="00215E0C"/>
    <w:rsid w:val="0021766C"/>
    <w:rsid w:val="002227ED"/>
    <w:rsid w:val="0022513A"/>
    <w:rsid w:val="00233807"/>
    <w:rsid w:val="0023581D"/>
    <w:rsid w:val="00237BF6"/>
    <w:rsid w:val="002411CD"/>
    <w:rsid w:val="002442C1"/>
    <w:rsid w:val="00246311"/>
    <w:rsid w:val="002469B4"/>
    <w:rsid w:val="00255826"/>
    <w:rsid w:val="002643DA"/>
    <w:rsid w:val="00271CF2"/>
    <w:rsid w:val="00273286"/>
    <w:rsid w:val="00275A18"/>
    <w:rsid w:val="0027697C"/>
    <w:rsid w:val="00280B6A"/>
    <w:rsid w:val="00283732"/>
    <w:rsid w:val="00285439"/>
    <w:rsid w:val="0029597F"/>
    <w:rsid w:val="002A2A0B"/>
    <w:rsid w:val="002A7E4C"/>
    <w:rsid w:val="002B48AD"/>
    <w:rsid w:val="002C353E"/>
    <w:rsid w:val="002D0DF4"/>
    <w:rsid w:val="002D5241"/>
    <w:rsid w:val="002E431E"/>
    <w:rsid w:val="002E5737"/>
    <w:rsid w:val="002F1DB0"/>
    <w:rsid w:val="002F2E7A"/>
    <w:rsid w:val="002F5F46"/>
    <w:rsid w:val="003067CC"/>
    <w:rsid w:val="00314CE6"/>
    <w:rsid w:val="00335330"/>
    <w:rsid w:val="003354CA"/>
    <w:rsid w:val="00337978"/>
    <w:rsid w:val="003414B6"/>
    <w:rsid w:val="00341F48"/>
    <w:rsid w:val="0034313E"/>
    <w:rsid w:val="00344BB1"/>
    <w:rsid w:val="0035066D"/>
    <w:rsid w:val="00367B72"/>
    <w:rsid w:val="00381497"/>
    <w:rsid w:val="00383A04"/>
    <w:rsid w:val="00390E70"/>
    <w:rsid w:val="003A37A0"/>
    <w:rsid w:val="003A5554"/>
    <w:rsid w:val="003B0B47"/>
    <w:rsid w:val="003C36F9"/>
    <w:rsid w:val="003C6A8E"/>
    <w:rsid w:val="003C78E8"/>
    <w:rsid w:val="003C790A"/>
    <w:rsid w:val="003D13C0"/>
    <w:rsid w:val="003D3159"/>
    <w:rsid w:val="003D48EA"/>
    <w:rsid w:val="003E41AB"/>
    <w:rsid w:val="0040020C"/>
    <w:rsid w:val="004033DE"/>
    <w:rsid w:val="00406712"/>
    <w:rsid w:val="004144A5"/>
    <w:rsid w:val="00416E32"/>
    <w:rsid w:val="00417EFF"/>
    <w:rsid w:val="004307F7"/>
    <w:rsid w:val="00442ADA"/>
    <w:rsid w:val="00444222"/>
    <w:rsid w:val="0046795A"/>
    <w:rsid w:val="0047123A"/>
    <w:rsid w:val="00475ACF"/>
    <w:rsid w:val="004804AC"/>
    <w:rsid w:val="00483A15"/>
    <w:rsid w:val="00493A6A"/>
    <w:rsid w:val="00496CAE"/>
    <w:rsid w:val="004B4164"/>
    <w:rsid w:val="004B7814"/>
    <w:rsid w:val="004C5858"/>
    <w:rsid w:val="004C6283"/>
    <w:rsid w:val="004D0341"/>
    <w:rsid w:val="004D03C9"/>
    <w:rsid w:val="004E4A64"/>
    <w:rsid w:val="004E65C7"/>
    <w:rsid w:val="004E6CFA"/>
    <w:rsid w:val="004F4D8F"/>
    <w:rsid w:val="0050063C"/>
    <w:rsid w:val="0051069E"/>
    <w:rsid w:val="00511107"/>
    <w:rsid w:val="0051686C"/>
    <w:rsid w:val="005172E2"/>
    <w:rsid w:val="00525888"/>
    <w:rsid w:val="00530BBF"/>
    <w:rsid w:val="00532BD3"/>
    <w:rsid w:val="00534D11"/>
    <w:rsid w:val="005452F2"/>
    <w:rsid w:val="0054602A"/>
    <w:rsid w:val="0055760D"/>
    <w:rsid w:val="00562A8E"/>
    <w:rsid w:val="00570ECD"/>
    <w:rsid w:val="0057147C"/>
    <w:rsid w:val="00575922"/>
    <w:rsid w:val="005772BF"/>
    <w:rsid w:val="00580205"/>
    <w:rsid w:val="00581413"/>
    <w:rsid w:val="00585049"/>
    <w:rsid w:val="00591138"/>
    <w:rsid w:val="0059151A"/>
    <w:rsid w:val="005951EA"/>
    <w:rsid w:val="005A2DEB"/>
    <w:rsid w:val="005A37A8"/>
    <w:rsid w:val="005A3E30"/>
    <w:rsid w:val="005A58AE"/>
    <w:rsid w:val="005A5CE0"/>
    <w:rsid w:val="005A7558"/>
    <w:rsid w:val="005B3B33"/>
    <w:rsid w:val="005B7C06"/>
    <w:rsid w:val="005D03E5"/>
    <w:rsid w:val="005D438D"/>
    <w:rsid w:val="005E15CC"/>
    <w:rsid w:val="005E56CB"/>
    <w:rsid w:val="005E649D"/>
    <w:rsid w:val="005F22B2"/>
    <w:rsid w:val="005F45B5"/>
    <w:rsid w:val="005F55B1"/>
    <w:rsid w:val="005F684F"/>
    <w:rsid w:val="005F6E53"/>
    <w:rsid w:val="006000E4"/>
    <w:rsid w:val="006035E2"/>
    <w:rsid w:val="00611388"/>
    <w:rsid w:val="0062415F"/>
    <w:rsid w:val="0063393A"/>
    <w:rsid w:val="00636AA0"/>
    <w:rsid w:val="0064056C"/>
    <w:rsid w:val="006566EB"/>
    <w:rsid w:val="00657C9C"/>
    <w:rsid w:val="0066353C"/>
    <w:rsid w:val="00665974"/>
    <w:rsid w:val="0066603C"/>
    <w:rsid w:val="006712C6"/>
    <w:rsid w:val="00675E2E"/>
    <w:rsid w:val="006762F6"/>
    <w:rsid w:val="006819B3"/>
    <w:rsid w:val="00681AC0"/>
    <w:rsid w:val="00690064"/>
    <w:rsid w:val="00691D17"/>
    <w:rsid w:val="00692954"/>
    <w:rsid w:val="00692A39"/>
    <w:rsid w:val="00693BD1"/>
    <w:rsid w:val="00697751"/>
    <w:rsid w:val="006A0157"/>
    <w:rsid w:val="006A37D3"/>
    <w:rsid w:val="006A5D13"/>
    <w:rsid w:val="006A65AE"/>
    <w:rsid w:val="006B46D8"/>
    <w:rsid w:val="006B68B5"/>
    <w:rsid w:val="006C71C9"/>
    <w:rsid w:val="006D000E"/>
    <w:rsid w:val="006D0250"/>
    <w:rsid w:val="006D037E"/>
    <w:rsid w:val="006D05AD"/>
    <w:rsid w:val="006D23DC"/>
    <w:rsid w:val="006D3B7C"/>
    <w:rsid w:val="006E2B4A"/>
    <w:rsid w:val="006E5466"/>
    <w:rsid w:val="006F7D9B"/>
    <w:rsid w:val="007017EB"/>
    <w:rsid w:val="00705132"/>
    <w:rsid w:val="00707EF5"/>
    <w:rsid w:val="00710361"/>
    <w:rsid w:val="00717B75"/>
    <w:rsid w:val="00722983"/>
    <w:rsid w:val="00723326"/>
    <w:rsid w:val="00723ABF"/>
    <w:rsid w:val="00734F31"/>
    <w:rsid w:val="0073740E"/>
    <w:rsid w:val="007454D4"/>
    <w:rsid w:val="00751A76"/>
    <w:rsid w:val="00752A1B"/>
    <w:rsid w:val="00753868"/>
    <w:rsid w:val="0076071C"/>
    <w:rsid w:val="00764F3D"/>
    <w:rsid w:val="00781601"/>
    <w:rsid w:val="007847C6"/>
    <w:rsid w:val="00786277"/>
    <w:rsid w:val="00790BCC"/>
    <w:rsid w:val="00791674"/>
    <w:rsid w:val="0079790A"/>
    <w:rsid w:val="007A1153"/>
    <w:rsid w:val="007A11A2"/>
    <w:rsid w:val="007A163B"/>
    <w:rsid w:val="007A2CAB"/>
    <w:rsid w:val="007A4D3E"/>
    <w:rsid w:val="007B3D9C"/>
    <w:rsid w:val="007B70C7"/>
    <w:rsid w:val="007C6003"/>
    <w:rsid w:val="007C7D6A"/>
    <w:rsid w:val="007D2598"/>
    <w:rsid w:val="007E484F"/>
    <w:rsid w:val="007E5B7D"/>
    <w:rsid w:val="00803F06"/>
    <w:rsid w:val="00806697"/>
    <w:rsid w:val="0081272E"/>
    <w:rsid w:val="008133B5"/>
    <w:rsid w:val="00813FB7"/>
    <w:rsid w:val="00816049"/>
    <w:rsid w:val="008231AE"/>
    <w:rsid w:val="00824244"/>
    <w:rsid w:val="008303DE"/>
    <w:rsid w:val="008320FC"/>
    <w:rsid w:val="008332B7"/>
    <w:rsid w:val="00847EC9"/>
    <w:rsid w:val="00851545"/>
    <w:rsid w:val="00860578"/>
    <w:rsid w:val="00870171"/>
    <w:rsid w:val="00885C1A"/>
    <w:rsid w:val="00890C6B"/>
    <w:rsid w:val="008B699E"/>
    <w:rsid w:val="008C7A30"/>
    <w:rsid w:val="008C7D6B"/>
    <w:rsid w:val="008D0CB1"/>
    <w:rsid w:val="008D340D"/>
    <w:rsid w:val="008D52A6"/>
    <w:rsid w:val="008E0122"/>
    <w:rsid w:val="008E630C"/>
    <w:rsid w:val="008F0FA7"/>
    <w:rsid w:val="008F23F5"/>
    <w:rsid w:val="008F46A7"/>
    <w:rsid w:val="00902CF8"/>
    <w:rsid w:val="009138C2"/>
    <w:rsid w:val="00915EA8"/>
    <w:rsid w:val="009226E6"/>
    <w:rsid w:val="00927676"/>
    <w:rsid w:val="00930C0F"/>
    <w:rsid w:val="00931246"/>
    <w:rsid w:val="0094403E"/>
    <w:rsid w:val="009450B7"/>
    <w:rsid w:val="009450F1"/>
    <w:rsid w:val="00950DD1"/>
    <w:rsid w:val="00952CDA"/>
    <w:rsid w:val="00957D1D"/>
    <w:rsid w:val="00960030"/>
    <w:rsid w:val="0097274C"/>
    <w:rsid w:val="00972BE7"/>
    <w:rsid w:val="009736DE"/>
    <w:rsid w:val="00980CFC"/>
    <w:rsid w:val="00981311"/>
    <w:rsid w:val="00984E8B"/>
    <w:rsid w:val="009860FC"/>
    <w:rsid w:val="00986DD6"/>
    <w:rsid w:val="00991196"/>
    <w:rsid w:val="00992CB2"/>
    <w:rsid w:val="009A452A"/>
    <w:rsid w:val="009B4F5E"/>
    <w:rsid w:val="009C05AE"/>
    <w:rsid w:val="009C3E59"/>
    <w:rsid w:val="009D01F3"/>
    <w:rsid w:val="009D0930"/>
    <w:rsid w:val="009E0330"/>
    <w:rsid w:val="009E06D5"/>
    <w:rsid w:val="009E634B"/>
    <w:rsid w:val="00A20697"/>
    <w:rsid w:val="00A20771"/>
    <w:rsid w:val="00A26374"/>
    <w:rsid w:val="00A33143"/>
    <w:rsid w:val="00A33190"/>
    <w:rsid w:val="00A4078C"/>
    <w:rsid w:val="00A5570C"/>
    <w:rsid w:val="00A61DB7"/>
    <w:rsid w:val="00A63986"/>
    <w:rsid w:val="00A6736F"/>
    <w:rsid w:val="00A67E7D"/>
    <w:rsid w:val="00A73284"/>
    <w:rsid w:val="00A7525F"/>
    <w:rsid w:val="00A804BE"/>
    <w:rsid w:val="00AA39D1"/>
    <w:rsid w:val="00AA7F95"/>
    <w:rsid w:val="00AB023F"/>
    <w:rsid w:val="00AB701D"/>
    <w:rsid w:val="00AB758D"/>
    <w:rsid w:val="00AC0204"/>
    <w:rsid w:val="00AC0A1C"/>
    <w:rsid w:val="00AD0417"/>
    <w:rsid w:val="00AD5D8B"/>
    <w:rsid w:val="00AD69A7"/>
    <w:rsid w:val="00AF507B"/>
    <w:rsid w:val="00AF673A"/>
    <w:rsid w:val="00AF7293"/>
    <w:rsid w:val="00B07A27"/>
    <w:rsid w:val="00B10A89"/>
    <w:rsid w:val="00B11F93"/>
    <w:rsid w:val="00B154FB"/>
    <w:rsid w:val="00B172A4"/>
    <w:rsid w:val="00B201D4"/>
    <w:rsid w:val="00B215FE"/>
    <w:rsid w:val="00B244FF"/>
    <w:rsid w:val="00B3490A"/>
    <w:rsid w:val="00B4391C"/>
    <w:rsid w:val="00B53B4F"/>
    <w:rsid w:val="00B61DC7"/>
    <w:rsid w:val="00B628D2"/>
    <w:rsid w:val="00B654DB"/>
    <w:rsid w:val="00B67E9F"/>
    <w:rsid w:val="00B708AF"/>
    <w:rsid w:val="00B7138B"/>
    <w:rsid w:val="00B84983"/>
    <w:rsid w:val="00B861D0"/>
    <w:rsid w:val="00BA1068"/>
    <w:rsid w:val="00BB02BC"/>
    <w:rsid w:val="00BC18C6"/>
    <w:rsid w:val="00BC29CD"/>
    <w:rsid w:val="00BC302D"/>
    <w:rsid w:val="00BC53D0"/>
    <w:rsid w:val="00BC5891"/>
    <w:rsid w:val="00BE03F1"/>
    <w:rsid w:val="00BE0445"/>
    <w:rsid w:val="00BE3F1F"/>
    <w:rsid w:val="00BE415F"/>
    <w:rsid w:val="00BE62E1"/>
    <w:rsid w:val="00BE765D"/>
    <w:rsid w:val="00BF2AB8"/>
    <w:rsid w:val="00BF396A"/>
    <w:rsid w:val="00BF4206"/>
    <w:rsid w:val="00BF6E7A"/>
    <w:rsid w:val="00C01495"/>
    <w:rsid w:val="00C02246"/>
    <w:rsid w:val="00C07304"/>
    <w:rsid w:val="00C07C66"/>
    <w:rsid w:val="00C12EF1"/>
    <w:rsid w:val="00C14414"/>
    <w:rsid w:val="00C1728F"/>
    <w:rsid w:val="00C17B9B"/>
    <w:rsid w:val="00C24AAA"/>
    <w:rsid w:val="00C257ED"/>
    <w:rsid w:val="00C35ABC"/>
    <w:rsid w:val="00C41345"/>
    <w:rsid w:val="00C41B3E"/>
    <w:rsid w:val="00C5268D"/>
    <w:rsid w:val="00C61FDC"/>
    <w:rsid w:val="00C66F5B"/>
    <w:rsid w:val="00C671D7"/>
    <w:rsid w:val="00C7521E"/>
    <w:rsid w:val="00C759CF"/>
    <w:rsid w:val="00C8611B"/>
    <w:rsid w:val="00C90CB1"/>
    <w:rsid w:val="00CA03CF"/>
    <w:rsid w:val="00CA7A13"/>
    <w:rsid w:val="00CB1689"/>
    <w:rsid w:val="00CB4681"/>
    <w:rsid w:val="00CB5B26"/>
    <w:rsid w:val="00CC30FF"/>
    <w:rsid w:val="00CC4BC1"/>
    <w:rsid w:val="00CC72A2"/>
    <w:rsid w:val="00CD7DF5"/>
    <w:rsid w:val="00CD7FBB"/>
    <w:rsid w:val="00CE0A84"/>
    <w:rsid w:val="00CE3405"/>
    <w:rsid w:val="00CF604B"/>
    <w:rsid w:val="00CF7CFA"/>
    <w:rsid w:val="00D02538"/>
    <w:rsid w:val="00D1038B"/>
    <w:rsid w:val="00D10BCA"/>
    <w:rsid w:val="00D14B35"/>
    <w:rsid w:val="00D168F2"/>
    <w:rsid w:val="00D21E82"/>
    <w:rsid w:val="00D31F4D"/>
    <w:rsid w:val="00D41CDE"/>
    <w:rsid w:val="00D43571"/>
    <w:rsid w:val="00D435E7"/>
    <w:rsid w:val="00D47625"/>
    <w:rsid w:val="00D50488"/>
    <w:rsid w:val="00D56654"/>
    <w:rsid w:val="00D602A3"/>
    <w:rsid w:val="00D60FB5"/>
    <w:rsid w:val="00D66363"/>
    <w:rsid w:val="00D67517"/>
    <w:rsid w:val="00D8116A"/>
    <w:rsid w:val="00D8703E"/>
    <w:rsid w:val="00D9157D"/>
    <w:rsid w:val="00D96F4B"/>
    <w:rsid w:val="00DA2655"/>
    <w:rsid w:val="00DA7CA3"/>
    <w:rsid w:val="00DB2D2E"/>
    <w:rsid w:val="00DB440C"/>
    <w:rsid w:val="00DB78EE"/>
    <w:rsid w:val="00DB7BD4"/>
    <w:rsid w:val="00DC000F"/>
    <w:rsid w:val="00DC1713"/>
    <w:rsid w:val="00DC2171"/>
    <w:rsid w:val="00DC31EA"/>
    <w:rsid w:val="00DC35B4"/>
    <w:rsid w:val="00DD278D"/>
    <w:rsid w:val="00DE5194"/>
    <w:rsid w:val="00E0281D"/>
    <w:rsid w:val="00E03BCE"/>
    <w:rsid w:val="00E11423"/>
    <w:rsid w:val="00E20FCB"/>
    <w:rsid w:val="00E22D55"/>
    <w:rsid w:val="00E25786"/>
    <w:rsid w:val="00E258C5"/>
    <w:rsid w:val="00E31F63"/>
    <w:rsid w:val="00E3259A"/>
    <w:rsid w:val="00E33CE9"/>
    <w:rsid w:val="00E33D17"/>
    <w:rsid w:val="00E35A29"/>
    <w:rsid w:val="00E36975"/>
    <w:rsid w:val="00E55856"/>
    <w:rsid w:val="00E6485C"/>
    <w:rsid w:val="00E7004D"/>
    <w:rsid w:val="00E72B16"/>
    <w:rsid w:val="00E76599"/>
    <w:rsid w:val="00E80787"/>
    <w:rsid w:val="00E80FBF"/>
    <w:rsid w:val="00E832C6"/>
    <w:rsid w:val="00E91FE3"/>
    <w:rsid w:val="00E92DC8"/>
    <w:rsid w:val="00E940E0"/>
    <w:rsid w:val="00E97387"/>
    <w:rsid w:val="00EA0EDC"/>
    <w:rsid w:val="00EA362E"/>
    <w:rsid w:val="00EA5069"/>
    <w:rsid w:val="00EB11B0"/>
    <w:rsid w:val="00EB3411"/>
    <w:rsid w:val="00EB6BFC"/>
    <w:rsid w:val="00EC003B"/>
    <w:rsid w:val="00ED06EE"/>
    <w:rsid w:val="00ED38F5"/>
    <w:rsid w:val="00ED62D7"/>
    <w:rsid w:val="00EE0417"/>
    <w:rsid w:val="00EE343A"/>
    <w:rsid w:val="00F00332"/>
    <w:rsid w:val="00F25465"/>
    <w:rsid w:val="00F25B3D"/>
    <w:rsid w:val="00F34CF8"/>
    <w:rsid w:val="00F4072E"/>
    <w:rsid w:val="00F52138"/>
    <w:rsid w:val="00F71522"/>
    <w:rsid w:val="00F71C72"/>
    <w:rsid w:val="00F76C7B"/>
    <w:rsid w:val="00F84E7E"/>
    <w:rsid w:val="00F85667"/>
    <w:rsid w:val="00F85CFA"/>
    <w:rsid w:val="00F868EE"/>
    <w:rsid w:val="00F93A78"/>
    <w:rsid w:val="00F95F21"/>
    <w:rsid w:val="00FA1CE9"/>
    <w:rsid w:val="00FA1DD4"/>
    <w:rsid w:val="00FA46C8"/>
    <w:rsid w:val="00FA5D09"/>
    <w:rsid w:val="00FB0549"/>
    <w:rsid w:val="00FB3222"/>
    <w:rsid w:val="00FB5AD8"/>
    <w:rsid w:val="00FB6A3C"/>
    <w:rsid w:val="00FD4EFA"/>
    <w:rsid w:val="00FE100F"/>
    <w:rsid w:val="00FE4D87"/>
    <w:rsid w:val="00FF6486"/>
    <w:rsid w:val="00FF65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2C89C"/>
  <w15:docId w15:val="{BA25D7D1-9B92-430C-8C9B-0D01A64F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uiPriority w:val="99"/>
    <w:qFormat/>
    <w:rsid w:val="00D43571"/>
    <w:pPr>
      <w:numPr>
        <w:numId w:val="4"/>
      </w:numPr>
      <w:spacing w:before="60" w:after="60" w:line="276" w:lineRule="auto"/>
    </w:pPr>
    <w:rPr>
      <w:rFonts w:ascii="Calibri" w:eastAsia="Calibri" w:hAnsi="Calibri" w:cs="Times New Roman"/>
    </w:rPr>
  </w:style>
  <w:style w:type="character" w:customStyle="1" w:styleId="BulletedListChar">
    <w:name w:val="*Bulleted List Char"/>
    <w:basedOn w:val="DefaultParagraphFont"/>
    <w:link w:val="BulletedList"/>
    <w:uiPriority w:val="99"/>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link w:val="ToolHeaderChar"/>
    <w:qFormat/>
    <w:rsid w:val="00C5268D"/>
    <w:pPr>
      <w:spacing w:after="120" w:line="240" w:lineRule="auto"/>
    </w:pPr>
    <w:rPr>
      <w:rFonts w:eastAsia="Calibri" w:cs="Times New Roman"/>
      <w:b/>
      <w:bCs/>
      <w:color w:val="365F91"/>
      <w:sz w:val="32"/>
      <w:szCs w:val="28"/>
    </w:rPr>
  </w:style>
  <w:style w:type="paragraph" w:customStyle="1" w:styleId="ToolTableText">
    <w:name w:val="*ToolTableText"/>
    <w:link w:val="ToolTableTextChar"/>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character" w:styleId="Strong">
    <w:name w:val="Strong"/>
    <w:basedOn w:val="DefaultParagraphFont"/>
    <w:uiPriority w:val="22"/>
    <w:qFormat/>
    <w:rsid w:val="00046333"/>
    <w:rPr>
      <w:b/>
      <w:bCs/>
    </w:rPr>
  </w:style>
  <w:style w:type="character" w:customStyle="1" w:styleId="hwc">
    <w:name w:val="hwc"/>
    <w:basedOn w:val="DefaultParagraphFont"/>
    <w:rsid w:val="00046333"/>
  </w:style>
  <w:style w:type="paragraph" w:styleId="Revision">
    <w:name w:val="Revision"/>
    <w:hidden/>
    <w:uiPriority w:val="99"/>
    <w:semiHidden/>
    <w:rsid w:val="00530BBF"/>
    <w:pPr>
      <w:spacing w:after="0" w:line="240" w:lineRule="auto"/>
    </w:pPr>
    <w:rPr>
      <w:rFonts w:ascii="Calibri" w:eastAsia="Calibri" w:hAnsi="Calibri" w:cs="Times New Roman"/>
    </w:rPr>
  </w:style>
  <w:style w:type="character" w:customStyle="1" w:styleId="deftext">
    <w:name w:val="def_text"/>
    <w:basedOn w:val="DefaultParagraphFont"/>
    <w:rsid w:val="00F25B3D"/>
  </w:style>
  <w:style w:type="character" w:customStyle="1" w:styleId="bc">
    <w:name w:val="bc"/>
    <w:basedOn w:val="DefaultParagraphFont"/>
    <w:rsid w:val="00F25B3D"/>
  </w:style>
  <w:style w:type="character" w:customStyle="1" w:styleId="ToolHeaderChar">
    <w:name w:val="*ToolHeader Char"/>
    <w:basedOn w:val="DefaultParagraphFont"/>
    <w:link w:val="ToolHeader"/>
    <w:rsid w:val="00BC18C6"/>
    <w:rPr>
      <w:rFonts w:eastAsia="Calibri" w:cs="Times New Roman"/>
      <w:b/>
      <w:bCs/>
      <w:color w:val="365F91"/>
      <w:sz w:val="32"/>
      <w:szCs w:val="28"/>
    </w:rPr>
  </w:style>
  <w:style w:type="character" w:customStyle="1" w:styleId="ToolTableTextChar">
    <w:name w:val="*ToolTableText Char"/>
    <w:basedOn w:val="DefaultParagraphFont"/>
    <w:link w:val="ToolTableText"/>
    <w:rsid w:val="00BC18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54249">
      <w:bodyDiv w:val="1"/>
      <w:marLeft w:val="0"/>
      <w:marRight w:val="0"/>
      <w:marTop w:val="0"/>
      <w:marBottom w:val="0"/>
      <w:divBdr>
        <w:top w:val="none" w:sz="0" w:space="0" w:color="auto"/>
        <w:left w:val="none" w:sz="0" w:space="0" w:color="auto"/>
        <w:bottom w:val="none" w:sz="0" w:space="0" w:color="auto"/>
        <w:right w:val="none" w:sz="0" w:space="0" w:color="auto"/>
      </w:divBdr>
    </w:div>
    <w:div w:id="1843475068">
      <w:bodyDiv w:val="1"/>
      <w:marLeft w:val="0"/>
      <w:marRight w:val="0"/>
      <w:marTop w:val="0"/>
      <w:marBottom w:val="0"/>
      <w:divBdr>
        <w:top w:val="none" w:sz="0" w:space="0" w:color="auto"/>
        <w:left w:val="none" w:sz="0" w:space="0" w:color="auto"/>
        <w:bottom w:val="none" w:sz="0" w:space="0" w:color="auto"/>
        <w:right w:val="none" w:sz="0" w:space="0" w:color="auto"/>
      </w:divBdr>
      <w:divsChild>
        <w:div w:id="679161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AFCDB-1D2C-420C-B430-AFDB08B1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20</Pages>
  <Words>5932</Words>
  <Characters>33819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Caitlin D'Amico</cp:lastModifiedBy>
  <cp:revision>62</cp:revision>
  <dcterms:created xsi:type="dcterms:W3CDTF">2014-08-17T15:02:00Z</dcterms:created>
  <dcterms:modified xsi:type="dcterms:W3CDTF">2014-09-12T23:03:00Z</dcterms:modified>
</cp:coreProperties>
</file>