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890"/>
        <w:gridCol w:w="7560"/>
      </w:tblGrid>
      <w:tr w:rsidR="00F814D5" w:rsidRPr="00DB34C3" w14:paraId="73456E6C" w14:textId="77777777" w:rsidTr="00063457">
        <w:trPr>
          <w:trHeight w:val="1008"/>
        </w:trPr>
        <w:tc>
          <w:tcPr>
            <w:tcW w:w="1890" w:type="dxa"/>
            <w:shd w:val="clear" w:color="auto" w:fill="385623"/>
            <w:vAlign w:val="center"/>
          </w:tcPr>
          <w:p w14:paraId="59EF964B" w14:textId="77777777" w:rsidR="00F814D5" w:rsidRPr="00A418A8" w:rsidRDefault="00F34425" w:rsidP="00B231AA">
            <w:pPr>
              <w:pStyle w:val="Header-banner"/>
              <w:rPr>
                <w:rFonts w:ascii="Calibri" w:hAnsi="Calibri"/>
              </w:rPr>
            </w:pPr>
            <w:r w:rsidRPr="00A418A8">
              <w:rPr>
                <w:rFonts w:ascii="Calibri" w:hAnsi="Calibri"/>
              </w:rPr>
              <w:t>11.2</w:t>
            </w:r>
            <w:r w:rsidR="00F814D5" w:rsidRPr="00A418A8">
              <w:rPr>
                <w:rFonts w:ascii="Calibri" w:hAnsi="Calibri"/>
              </w:rPr>
              <w:t>.</w:t>
            </w:r>
            <w:r w:rsidRPr="00A418A8">
              <w:rPr>
                <w:rFonts w:ascii="Calibri" w:hAnsi="Calibri"/>
              </w:rPr>
              <w:t>1</w:t>
            </w:r>
          </w:p>
        </w:tc>
        <w:tc>
          <w:tcPr>
            <w:tcW w:w="7560" w:type="dxa"/>
            <w:shd w:val="clear" w:color="auto" w:fill="76923C"/>
            <w:vAlign w:val="center"/>
          </w:tcPr>
          <w:p w14:paraId="5765B108" w14:textId="77777777" w:rsidR="00F814D5" w:rsidRPr="00A418A8" w:rsidRDefault="00F814D5" w:rsidP="00B231AA">
            <w:pPr>
              <w:pStyle w:val="Header2banner"/>
              <w:spacing w:line="240" w:lineRule="auto"/>
              <w:rPr>
                <w:rFonts w:ascii="Calibri" w:hAnsi="Calibri"/>
              </w:rPr>
            </w:pPr>
            <w:r w:rsidRPr="00A418A8">
              <w:rPr>
                <w:rFonts w:ascii="Calibri" w:hAnsi="Calibri"/>
              </w:rPr>
              <w:t xml:space="preserve">Lesson </w:t>
            </w:r>
            <w:r w:rsidR="00F34425" w:rsidRPr="00A418A8">
              <w:rPr>
                <w:rFonts w:ascii="Calibri" w:hAnsi="Calibri"/>
              </w:rPr>
              <w:t>15</w:t>
            </w:r>
          </w:p>
        </w:tc>
      </w:tr>
    </w:tbl>
    <w:p w14:paraId="49AA225D" w14:textId="77777777" w:rsidR="005C4572" w:rsidRPr="00FC0A08" w:rsidRDefault="00C4787C" w:rsidP="00FC0A08">
      <w:pPr>
        <w:pStyle w:val="Heading1"/>
      </w:pPr>
      <w:r w:rsidRPr="00FC0A08">
        <w:t>Introduction</w:t>
      </w:r>
    </w:p>
    <w:p w14:paraId="3F5E6C09" w14:textId="0DBEB37C" w:rsidR="00704397" w:rsidRDefault="00F34425" w:rsidP="00EC2F85">
      <w:r>
        <w:t>In this lesson, students read and analyze paragraphs 13</w:t>
      </w:r>
      <w:r w:rsidR="00A466C0">
        <w:t>–</w:t>
      </w:r>
      <w:r>
        <w:t>14 of “Of Ou</w:t>
      </w:r>
      <w:r w:rsidR="002B3FB4">
        <w:t xml:space="preserve">r Spiritual Strivings” </w:t>
      </w:r>
      <w:r w:rsidR="00696D14">
        <w:t xml:space="preserve">from </w:t>
      </w:r>
      <w:r w:rsidR="00696D14">
        <w:rPr>
          <w:i/>
        </w:rPr>
        <w:t xml:space="preserve">The Souls of Black Folk </w:t>
      </w:r>
      <w:r w:rsidR="00E9083C">
        <w:t>(</w:t>
      </w:r>
      <w:r>
        <w:t>from “Merely a concrete test of the underlying principles” to “listen to the striving in the souls of black folk”</w:t>
      </w:r>
      <w:r w:rsidR="00E9083C">
        <w:t>).</w:t>
      </w:r>
      <w:r>
        <w:t xml:space="preserve"> Students analyze </w:t>
      </w:r>
      <w:r w:rsidR="00225F17">
        <w:t xml:space="preserve">how the </w:t>
      </w:r>
      <w:r w:rsidR="00E9083C">
        <w:t xml:space="preserve">final two </w:t>
      </w:r>
      <w:r w:rsidR="00225F17">
        <w:t>paragraphs</w:t>
      </w:r>
      <w:r w:rsidR="00E9083C">
        <w:t xml:space="preserve"> of the text</w:t>
      </w:r>
      <w:r w:rsidR="00225F17">
        <w:t xml:space="preserve"> relate to each other and how they serve as a</w:t>
      </w:r>
      <w:r w:rsidR="003668B6">
        <w:t>n effective</w:t>
      </w:r>
      <w:r w:rsidR="00225F17">
        <w:t xml:space="preserve"> conclusion </w:t>
      </w:r>
      <w:r w:rsidR="00135DDC">
        <w:t>of</w:t>
      </w:r>
      <w:r w:rsidR="00225F17">
        <w:t xml:space="preserve"> the chapter.</w:t>
      </w:r>
      <w:r w:rsidR="00DC3898">
        <w:t xml:space="preserve"> </w:t>
      </w:r>
      <w:r>
        <w:t xml:space="preserve">Students </w:t>
      </w:r>
      <w:r w:rsidR="00225F17">
        <w:t>engage in a</w:t>
      </w:r>
      <w:r>
        <w:t xml:space="preserve"> collaborative discussion </w:t>
      </w:r>
      <w:r w:rsidR="00225F17">
        <w:t xml:space="preserve">about </w:t>
      </w:r>
      <w:r>
        <w:t>Du Bois</w:t>
      </w:r>
      <w:r w:rsidR="00225F17">
        <w:t>’s purpose</w:t>
      </w:r>
      <w:r w:rsidR="00135DDC">
        <w:t xml:space="preserve"> for writing</w:t>
      </w:r>
      <w:r w:rsidR="00FA5F85">
        <w:t xml:space="preserve"> the chapter</w:t>
      </w:r>
      <w:r w:rsidR="00BF4258">
        <w:t xml:space="preserve"> </w:t>
      </w:r>
      <w:r w:rsidR="00225F17">
        <w:t xml:space="preserve">and how </w:t>
      </w:r>
      <w:r w:rsidR="003668B6">
        <w:t xml:space="preserve">he refines a </w:t>
      </w:r>
      <w:r>
        <w:t xml:space="preserve">central idea </w:t>
      </w:r>
      <w:r w:rsidR="00993637">
        <w:t xml:space="preserve">in the </w:t>
      </w:r>
      <w:r w:rsidR="00135DDC">
        <w:t>final</w:t>
      </w:r>
      <w:r w:rsidR="00FA5F85">
        <w:t xml:space="preserve"> two</w:t>
      </w:r>
      <w:r w:rsidR="00135DDC">
        <w:t xml:space="preserve"> paragraphs</w:t>
      </w:r>
      <w:r>
        <w:t>.</w:t>
      </w:r>
      <w:r w:rsidR="00CE7D07">
        <w:t xml:space="preserve"> Additionally, students </w:t>
      </w:r>
      <w:r w:rsidR="00C34524">
        <w:t>revise</w:t>
      </w:r>
      <w:r w:rsidR="00CE7D07">
        <w:t xml:space="preserve"> a Quick Write assessment from a previous lesson, integrating writing skills learned in previous lessons. </w:t>
      </w:r>
      <w:r>
        <w:t>For the le</w:t>
      </w:r>
      <w:r w:rsidR="00135DDC">
        <w:t xml:space="preserve">sson assessment, </w:t>
      </w:r>
      <w:r w:rsidR="00EC2F85">
        <w:t>students revise their Quick Write responses</w:t>
      </w:r>
      <w:r w:rsidR="00EC2F85" w:rsidRPr="00CC6D8E">
        <w:t xml:space="preserve"> from either Lesson 13 or Lesson 14, based on the following prompt:</w:t>
      </w:r>
      <w:r w:rsidR="00EC2F85">
        <w:rPr>
          <w:color w:val="222222"/>
          <w:szCs w:val="17"/>
          <w:shd w:val="clear" w:color="auto" w:fill="FFFFFF"/>
          <w:lang w:eastAsia="fr-FR"/>
        </w:rPr>
        <w:t xml:space="preserve"> E</w:t>
      </w:r>
      <w:r w:rsidR="00DA0DD3">
        <w:rPr>
          <w:color w:val="222222"/>
          <w:szCs w:val="17"/>
          <w:shd w:val="clear" w:color="auto" w:fill="FFFFFF"/>
          <w:lang w:eastAsia="fr-FR"/>
        </w:rPr>
        <w:t>xpand and develop</w:t>
      </w:r>
      <w:r w:rsidR="00DA0DD3" w:rsidRPr="00420208">
        <w:rPr>
          <w:color w:val="222222"/>
          <w:szCs w:val="17"/>
          <w:shd w:val="clear" w:color="auto" w:fill="FFFFFF"/>
          <w:lang w:eastAsia="fr-FR"/>
        </w:rPr>
        <w:t xml:space="preserve"> your Quick Write response from either Lesson 13 or 14 </w:t>
      </w:r>
      <w:r w:rsidR="00DA0DD3">
        <w:rPr>
          <w:color w:val="222222"/>
          <w:szCs w:val="17"/>
          <w:shd w:val="clear" w:color="auto" w:fill="FFFFFF"/>
          <w:lang w:eastAsia="fr-FR"/>
        </w:rPr>
        <w:t>by refining your evidence selection or adding more significant and relevant evidence</w:t>
      </w:r>
      <w:r w:rsidR="00484019">
        <w:rPr>
          <w:color w:val="222222"/>
          <w:szCs w:val="17"/>
          <w:shd w:val="clear" w:color="auto" w:fill="FFFFFF"/>
          <w:lang w:eastAsia="fr-FR"/>
        </w:rPr>
        <w:t>,</w:t>
      </w:r>
      <w:r w:rsidR="00DA0DD3" w:rsidRPr="00420208">
        <w:rPr>
          <w:color w:val="222222"/>
          <w:szCs w:val="17"/>
          <w:shd w:val="clear" w:color="auto" w:fill="FFFFFF"/>
          <w:lang w:eastAsia="fr-FR"/>
        </w:rPr>
        <w:t xml:space="preserve"> and </w:t>
      </w:r>
      <w:r w:rsidR="00DA0DD3">
        <w:rPr>
          <w:color w:val="222222"/>
          <w:szCs w:val="17"/>
          <w:shd w:val="clear" w:color="auto" w:fill="FFFFFF"/>
          <w:lang w:eastAsia="fr-FR"/>
        </w:rPr>
        <w:t>incorporat</w:t>
      </w:r>
      <w:r w:rsidR="00484019">
        <w:rPr>
          <w:color w:val="222222"/>
          <w:szCs w:val="17"/>
          <w:shd w:val="clear" w:color="auto" w:fill="FFFFFF"/>
          <w:lang w:eastAsia="fr-FR"/>
        </w:rPr>
        <w:t>e</w:t>
      </w:r>
      <w:r w:rsidR="00DA0DD3" w:rsidRPr="00420208">
        <w:rPr>
          <w:color w:val="222222"/>
          <w:szCs w:val="17"/>
          <w:shd w:val="clear" w:color="auto" w:fill="FFFFFF"/>
          <w:lang w:eastAsia="fr-FR"/>
        </w:rPr>
        <w:t xml:space="preserve"> appropriate and varied transitions</w:t>
      </w:r>
      <w:r w:rsidR="00DA0DD3">
        <w:rPr>
          <w:color w:val="222222"/>
          <w:szCs w:val="17"/>
          <w:shd w:val="clear" w:color="auto" w:fill="FFFFFF"/>
          <w:lang w:eastAsia="fr-FR"/>
        </w:rPr>
        <w:t xml:space="preserve"> to link ideas and create cohesion</w:t>
      </w:r>
      <w:r w:rsidR="00DA0DD3" w:rsidRPr="00420208">
        <w:rPr>
          <w:color w:val="222222"/>
          <w:szCs w:val="17"/>
          <w:shd w:val="clear" w:color="auto" w:fill="FFFFFF"/>
          <w:lang w:eastAsia="fr-FR"/>
        </w:rPr>
        <w:t>.</w:t>
      </w:r>
      <w:r w:rsidR="00DA0DD3">
        <w:t xml:space="preserve"> </w:t>
      </w:r>
    </w:p>
    <w:p w14:paraId="24637242" w14:textId="3C507D66" w:rsidR="005C4572" w:rsidRPr="005C4572" w:rsidRDefault="00F34425" w:rsidP="00F34425">
      <w:r>
        <w:t>For homework, students continue</w:t>
      </w:r>
      <w:r w:rsidR="00EB14B7">
        <w:t xml:space="preserve"> to read</w:t>
      </w:r>
      <w:r>
        <w:t xml:space="preserve"> their A</w:t>
      </w:r>
      <w:r w:rsidR="003340F2">
        <w:t>IR</w:t>
      </w:r>
      <w:r w:rsidR="00063457">
        <w:t xml:space="preserve"> </w:t>
      </w:r>
      <w:r w:rsidR="00EB14B7">
        <w:t>text</w:t>
      </w:r>
      <w:r w:rsidR="00C34524">
        <w:t>s</w:t>
      </w:r>
      <w:r>
        <w:t xml:space="preserve"> </w:t>
      </w:r>
      <w:r w:rsidR="00EB14B7">
        <w:t>and prepare for a brief discussion on how they applied the focus standard of their choice to their text</w:t>
      </w:r>
      <w:r w:rsidR="00C34524">
        <w:t>s</w:t>
      </w:r>
      <w:r w:rsidR="00EB14B7">
        <w:t xml:space="preserve">. </w:t>
      </w:r>
    </w:p>
    <w:p w14:paraId="1623116A" w14:textId="77777777" w:rsidR="00C4787C" w:rsidRDefault="00C4787C" w:rsidP="00E946A0">
      <w:pPr>
        <w:pStyle w:val="Heading1"/>
      </w:pPr>
      <w:r>
        <w:t xml:space="preserve">Standards </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242"/>
        <w:gridCol w:w="8208"/>
      </w:tblGrid>
      <w:tr w:rsidR="00F308FF" w:rsidRPr="002E4C92" w14:paraId="29856FAA" w14:textId="77777777" w:rsidTr="00063457">
        <w:tc>
          <w:tcPr>
            <w:tcW w:w="9450" w:type="dxa"/>
            <w:gridSpan w:val="2"/>
            <w:shd w:val="clear" w:color="auto" w:fill="76923C"/>
          </w:tcPr>
          <w:p w14:paraId="5A5FD544" w14:textId="77777777" w:rsidR="00F308FF" w:rsidRPr="00A418A8" w:rsidRDefault="00F308FF" w:rsidP="00B00346">
            <w:pPr>
              <w:pStyle w:val="TableHeaders"/>
            </w:pPr>
            <w:r w:rsidRPr="00A418A8">
              <w:t>Assessed Standard</w:t>
            </w:r>
            <w:r w:rsidR="00583FF7" w:rsidRPr="00A418A8">
              <w:t>(s)</w:t>
            </w:r>
          </w:p>
        </w:tc>
      </w:tr>
      <w:tr w:rsidR="00FB2878" w:rsidRPr="0053542D" w14:paraId="3A4CF88B" w14:textId="77777777" w:rsidTr="00063457">
        <w:tc>
          <w:tcPr>
            <w:tcW w:w="1242" w:type="dxa"/>
          </w:tcPr>
          <w:p w14:paraId="7F199E0D" w14:textId="77777777" w:rsidR="00FB2878" w:rsidRDefault="00F34425" w:rsidP="00F34425">
            <w:pPr>
              <w:pStyle w:val="TableText"/>
            </w:pPr>
            <w:r>
              <w:t>W.11-12</w:t>
            </w:r>
            <w:r w:rsidR="003822E1">
              <w:t>.</w:t>
            </w:r>
            <w:r>
              <w:t>2.b,</w:t>
            </w:r>
            <w:r w:rsidR="00DE08B2">
              <w:t xml:space="preserve"> </w:t>
            </w:r>
            <w:r>
              <w:t>c</w:t>
            </w:r>
          </w:p>
        </w:tc>
        <w:tc>
          <w:tcPr>
            <w:tcW w:w="8208" w:type="dxa"/>
          </w:tcPr>
          <w:p w14:paraId="14D15C00" w14:textId="77777777" w:rsidR="00F34425" w:rsidRPr="00F34425" w:rsidRDefault="00F34425" w:rsidP="00F34425">
            <w:pPr>
              <w:pStyle w:val="TableText"/>
            </w:pPr>
            <w:r w:rsidRPr="00F34425">
              <w:t>Write informative/explanatory texts to examine and convey complex ideas, concepts, and information clearly and accurately through the effective selection, organization, and analysis of content.</w:t>
            </w:r>
          </w:p>
          <w:p w14:paraId="3EC32878" w14:textId="77777777" w:rsidR="00F34425" w:rsidRDefault="00F34425" w:rsidP="00993637">
            <w:pPr>
              <w:pStyle w:val="SubStandard"/>
            </w:pPr>
            <w:r>
              <w:t xml:space="preserve">Develop the topic thoroughly by selecting the most significant and relevant facts, extended definitions, concrete details, quotations, or other information and examples appropriate to the audience’s knowledge of the topic. </w:t>
            </w:r>
          </w:p>
          <w:p w14:paraId="5FF44D79" w14:textId="77777777" w:rsidR="00CF498D" w:rsidRDefault="00F34425" w:rsidP="00F34425">
            <w:pPr>
              <w:pStyle w:val="SubStandard"/>
            </w:pPr>
            <w:r>
              <w:t>Use appropriate and varied transitions and syntax to link the major sections of the text, create cohesion, and clarify the relationships among complex ideas and concepts.</w:t>
            </w:r>
          </w:p>
        </w:tc>
      </w:tr>
      <w:tr w:rsidR="00F34425" w:rsidRPr="0053542D" w14:paraId="11F90DBA" w14:textId="77777777" w:rsidTr="00063457">
        <w:tc>
          <w:tcPr>
            <w:tcW w:w="1242" w:type="dxa"/>
          </w:tcPr>
          <w:p w14:paraId="35E7C151" w14:textId="77777777" w:rsidR="00F34425" w:rsidRPr="009C28BD" w:rsidRDefault="00F34425" w:rsidP="00F34425">
            <w:pPr>
              <w:pStyle w:val="TableText"/>
            </w:pPr>
            <w:r>
              <w:t>W.11-12</w:t>
            </w:r>
            <w:r w:rsidRPr="009C28BD">
              <w:t>.</w:t>
            </w:r>
            <w:r>
              <w:t>5</w:t>
            </w:r>
          </w:p>
        </w:tc>
        <w:tc>
          <w:tcPr>
            <w:tcW w:w="8208" w:type="dxa"/>
          </w:tcPr>
          <w:p w14:paraId="16F00B95" w14:textId="77777777" w:rsidR="00F34425" w:rsidRDefault="00F34425" w:rsidP="00E42184">
            <w:pPr>
              <w:pStyle w:val="TableText"/>
            </w:pPr>
            <w:r>
              <w:t xml:space="preserve">Develop and strengthen writing as needed by planning, revising, editing, rewriting, or trying a new approach, focusing on addressing what is most significant for a specific purpose and audience. </w:t>
            </w:r>
          </w:p>
        </w:tc>
      </w:tr>
    </w:tbl>
    <w:p w14:paraId="76E7867F" w14:textId="77777777" w:rsidR="003340F2" w:rsidRDefault="003340F2"/>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242"/>
        <w:gridCol w:w="8208"/>
      </w:tblGrid>
      <w:tr w:rsidR="00F34425" w:rsidRPr="00CF2582" w14:paraId="2D017730" w14:textId="77777777" w:rsidTr="00063457">
        <w:tc>
          <w:tcPr>
            <w:tcW w:w="9450" w:type="dxa"/>
            <w:gridSpan w:val="2"/>
            <w:shd w:val="clear" w:color="auto" w:fill="76923C"/>
          </w:tcPr>
          <w:p w14:paraId="1A904DB2" w14:textId="77777777" w:rsidR="00F34425" w:rsidRPr="00A418A8" w:rsidRDefault="00F34425" w:rsidP="00B00346">
            <w:pPr>
              <w:pStyle w:val="TableHeaders"/>
            </w:pPr>
            <w:r w:rsidRPr="00A418A8">
              <w:t>Addressed Standard(s)</w:t>
            </w:r>
          </w:p>
        </w:tc>
      </w:tr>
      <w:tr w:rsidR="0022021B" w:rsidRPr="0053542D" w14:paraId="61BCEC0E" w14:textId="77777777" w:rsidTr="00063457">
        <w:tc>
          <w:tcPr>
            <w:tcW w:w="1242" w:type="dxa"/>
          </w:tcPr>
          <w:p w14:paraId="2C4637E4" w14:textId="77777777" w:rsidR="0022021B" w:rsidRDefault="0022021B" w:rsidP="000B2D56">
            <w:pPr>
              <w:pStyle w:val="TableText"/>
            </w:pPr>
            <w:r>
              <w:t>W.11-12.9.b</w:t>
            </w:r>
          </w:p>
        </w:tc>
        <w:tc>
          <w:tcPr>
            <w:tcW w:w="8208" w:type="dxa"/>
          </w:tcPr>
          <w:p w14:paraId="1CDAFC4C" w14:textId="77777777" w:rsidR="00993637" w:rsidRPr="00B94450" w:rsidRDefault="00993637" w:rsidP="00CC6D8E">
            <w:pPr>
              <w:pStyle w:val="TableText"/>
            </w:pPr>
            <w:r w:rsidRPr="00B94450">
              <w:t>Draw evidence from literary or informational texts to support analysis, reflection, and research.</w:t>
            </w:r>
          </w:p>
          <w:p w14:paraId="180DBA9E" w14:textId="77777777" w:rsidR="0022021B" w:rsidRDefault="00993637" w:rsidP="00993637">
            <w:pPr>
              <w:pStyle w:val="SubStandard"/>
              <w:numPr>
                <w:ilvl w:val="0"/>
                <w:numId w:val="9"/>
              </w:numPr>
            </w:pPr>
            <w:r w:rsidRPr="00993637">
              <w:rPr>
                <w:color w:val="000000"/>
                <w:szCs w:val="28"/>
              </w:rPr>
              <w:t xml:space="preserve">Apply </w:t>
            </w:r>
            <w:r w:rsidRPr="00993637">
              <w:rPr>
                <w:i/>
                <w:color w:val="000000"/>
                <w:szCs w:val="28"/>
              </w:rPr>
              <w:t>grades 11–12 Reading standards</w:t>
            </w:r>
            <w:r w:rsidRPr="00993637">
              <w:rPr>
                <w:color w:val="000000"/>
                <w:szCs w:val="28"/>
              </w:rPr>
              <w:t xml:space="preserve"> to literary nonfiction (e.g., “</w:t>
            </w:r>
            <w:r w:rsidRPr="00993637">
              <w:rPr>
                <w:color w:val="000000"/>
              </w:rPr>
              <w:t>Delineate and evaluat</w:t>
            </w:r>
            <w:r w:rsidRPr="00A37A01">
              <w:t xml:space="preserve">e the reasoning in seminal U.S. texts, including the application of constitutional principles and use of legal reasoning [e.g., in U.S. Supreme Court Case majority opinions and dissents] and the premises, purposes, and arguments in works of public advocacy [e.g., </w:t>
            </w:r>
            <w:r w:rsidRPr="00993637">
              <w:rPr>
                <w:i/>
              </w:rPr>
              <w:t>The</w:t>
            </w:r>
            <w:r w:rsidRPr="00A37A01">
              <w:t xml:space="preserve"> </w:t>
            </w:r>
            <w:r w:rsidRPr="00993637">
              <w:rPr>
                <w:i/>
              </w:rPr>
              <w:t>Federalist</w:t>
            </w:r>
            <w:r w:rsidRPr="00A37A01">
              <w:t>, presidential addresses]</w:t>
            </w:r>
            <w:r w:rsidRPr="00993637">
              <w:rPr>
                <w:szCs w:val="28"/>
              </w:rPr>
              <w:t>”).</w:t>
            </w:r>
          </w:p>
        </w:tc>
      </w:tr>
    </w:tbl>
    <w:p w14:paraId="27B8B8D1" w14:textId="77777777" w:rsidR="00C4787C" w:rsidRDefault="00C4787C" w:rsidP="00E946A0">
      <w:pPr>
        <w:pStyle w:val="Heading1"/>
      </w:pPr>
      <w:r>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263AF5" w:rsidRPr="002E4C92" w14:paraId="5F1C7786" w14:textId="77777777" w:rsidTr="00063457">
        <w:tc>
          <w:tcPr>
            <w:tcW w:w="9450" w:type="dxa"/>
            <w:shd w:val="clear" w:color="auto" w:fill="76923C"/>
          </w:tcPr>
          <w:p w14:paraId="7496FAB2" w14:textId="77777777" w:rsidR="00D920A6" w:rsidRPr="00A418A8" w:rsidRDefault="00D920A6" w:rsidP="00B00346">
            <w:pPr>
              <w:pStyle w:val="TableHeaders"/>
            </w:pPr>
            <w:r w:rsidRPr="00A418A8">
              <w:t>Assessment(s)</w:t>
            </w:r>
          </w:p>
        </w:tc>
      </w:tr>
      <w:tr w:rsidR="00B231AA" w14:paraId="521D11FB" w14:textId="77777777" w:rsidTr="00063457">
        <w:tc>
          <w:tcPr>
            <w:tcW w:w="9450" w:type="dxa"/>
            <w:tcBorders>
              <w:top w:val="single" w:sz="4" w:space="0" w:color="auto"/>
              <w:left w:val="single" w:sz="4" w:space="0" w:color="auto"/>
              <w:bottom w:val="single" w:sz="4" w:space="0" w:color="auto"/>
              <w:right w:val="single" w:sz="4" w:space="0" w:color="auto"/>
            </w:tcBorders>
          </w:tcPr>
          <w:p w14:paraId="62222911" w14:textId="3DB20782" w:rsidR="00F34425" w:rsidRPr="00CC6D8E" w:rsidRDefault="00F34425" w:rsidP="00CC6D8E">
            <w:pPr>
              <w:pStyle w:val="TableText"/>
            </w:pPr>
            <w:r w:rsidRPr="00CC6D8E">
              <w:t xml:space="preserve">Student learning is assessed via a writing revision activity. Students </w:t>
            </w:r>
            <w:r w:rsidR="007B55D1">
              <w:t>revise</w:t>
            </w:r>
            <w:r w:rsidR="000D5B8F">
              <w:t xml:space="preserve"> the</w:t>
            </w:r>
            <w:r w:rsidR="007B55D1">
              <w:t>ir Quick Write responses</w:t>
            </w:r>
            <w:r w:rsidRPr="00CC6D8E">
              <w:t xml:space="preserve"> from either Lesson 13 or Lesson 14, based on the following prompt:</w:t>
            </w:r>
          </w:p>
          <w:p w14:paraId="538E65C3" w14:textId="329C9C15" w:rsidR="00AC2996" w:rsidRDefault="00DA0DD3" w:rsidP="00CC6D8E">
            <w:pPr>
              <w:pStyle w:val="BulletedList"/>
            </w:pPr>
            <w:r>
              <w:rPr>
                <w:color w:val="222222"/>
                <w:szCs w:val="17"/>
                <w:shd w:val="clear" w:color="auto" w:fill="FFFFFF"/>
                <w:lang w:eastAsia="fr-FR"/>
              </w:rPr>
              <w:t xml:space="preserve">Expand </w:t>
            </w:r>
            <w:r w:rsidR="007B55D1">
              <w:rPr>
                <w:color w:val="222222"/>
                <w:szCs w:val="17"/>
                <w:shd w:val="clear" w:color="auto" w:fill="FFFFFF"/>
                <w:lang w:eastAsia="fr-FR"/>
              </w:rPr>
              <w:t>and develop</w:t>
            </w:r>
            <w:r w:rsidR="00420208" w:rsidRPr="00420208">
              <w:rPr>
                <w:color w:val="222222"/>
                <w:szCs w:val="17"/>
                <w:shd w:val="clear" w:color="auto" w:fill="FFFFFF"/>
                <w:lang w:eastAsia="fr-FR"/>
              </w:rPr>
              <w:t xml:space="preserve"> your Quick Write response from either Lesson 13 or 14 </w:t>
            </w:r>
            <w:r w:rsidR="007B55D1">
              <w:rPr>
                <w:color w:val="222222"/>
                <w:szCs w:val="17"/>
                <w:shd w:val="clear" w:color="auto" w:fill="FFFFFF"/>
                <w:lang w:eastAsia="fr-FR"/>
              </w:rPr>
              <w:t>by refining your evidence</w:t>
            </w:r>
            <w:r w:rsidR="005B161D">
              <w:rPr>
                <w:color w:val="222222"/>
                <w:szCs w:val="17"/>
                <w:shd w:val="clear" w:color="auto" w:fill="FFFFFF"/>
                <w:lang w:eastAsia="fr-FR"/>
              </w:rPr>
              <w:t xml:space="preserve"> selection</w:t>
            </w:r>
            <w:r w:rsidR="007B55D1">
              <w:rPr>
                <w:color w:val="222222"/>
                <w:szCs w:val="17"/>
                <w:shd w:val="clear" w:color="auto" w:fill="FFFFFF"/>
                <w:lang w:eastAsia="fr-FR"/>
              </w:rPr>
              <w:t xml:space="preserve"> or adding </w:t>
            </w:r>
            <w:r w:rsidR="005B161D">
              <w:rPr>
                <w:color w:val="222222"/>
                <w:szCs w:val="17"/>
                <w:shd w:val="clear" w:color="auto" w:fill="FFFFFF"/>
                <w:lang w:eastAsia="fr-FR"/>
              </w:rPr>
              <w:t>more significant and</w:t>
            </w:r>
            <w:r w:rsidR="007B55D1">
              <w:rPr>
                <w:color w:val="222222"/>
                <w:szCs w:val="17"/>
                <w:shd w:val="clear" w:color="auto" w:fill="FFFFFF"/>
                <w:lang w:eastAsia="fr-FR"/>
              </w:rPr>
              <w:t xml:space="preserve"> relevant evidence</w:t>
            </w:r>
            <w:r w:rsidR="0069251C">
              <w:rPr>
                <w:color w:val="222222"/>
                <w:szCs w:val="17"/>
                <w:shd w:val="clear" w:color="auto" w:fill="FFFFFF"/>
                <w:lang w:eastAsia="fr-FR"/>
              </w:rPr>
              <w:t>,</w:t>
            </w:r>
            <w:r w:rsidR="00420208" w:rsidRPr="00420208">
              <w:rPr>
                <w:color w:val="222222"/>
                <w:szCs w:val="17"/>
                <w:shd w:val="clear" w:color="auto" w:fill="FFFFFF"/>
                <w:lang w:eastAsia="fr-FR"/>
              </w:rPr>
              <w:t xml:space="preserve"> and </w:t>
            </w:r>
            <w:r w:rsidR="007B55D1">
              <w:rPr>
                <w:color w:val="222222"/>
                <w:szCs w:val="17"/>
                <w:shd w:val="clear" w:color="auto" w:fill="FFFFFF"/>
                <w:lang w:eastAsia="fr-FR"/>
              </w:rPr>
              <w:t>incorporat</w:t>
            </w:r>
            <w:r w:rsidR="0069251C">
              <w:rPr>
                <w:color w:val="222222"/>
                <w:szCs w:val="17"/>
                <w:shd w:val="clear" w:color="auto" w:fill="FFFFFF"/>
                <w:lang w:eastAsia="fr-FR"/>
              </w:rPr>
              <w:t>e</w:t>
            </w:r>
            <w:r w:rsidR="00420208" w:rsidRPr="00420208">
              <w:rPr>
                <w:color w:val="222222"/>
                <w:szCs w:val="17"/>
                <w:shd w:val="clear" w:color="auto" w:fill="FFFFFF"/>
                <w:lang w:eastAsia="fr-FR"/>
              </w:rPr>
              <w:t xml:space="preserve"> appropriate and varied transitions</w:t>
            </w:r>
            <w:r w:rsidR="007B55D1">
              <w:rPr>
                <w:color w:val="222222"/>
                <w:szCs w:val="17"/>
                <w:shd w:val="clear" w:color="auto" w:fill="FFFFFF"/>
                <w:lang w:eastAsia="fr-FR"/>
              </w:rPr>
              <w:t xml:space="preserve"> to link ideas and create cohesion</w:t>
            </w:r>
            <w:r w:rsidR="00420208" w:rsidRPr="00420208">
              <w:rPr>
                <w:color w:val="222222"/>
                <w:szCs w:val="17"/>
                <w:shd w:val="clear" w:color="auto" w:fill="FFFFFF"/>
                <w:lang w:eastAsia="fr-FR"/>
              </w:rPr>
              <w:t>.</w:t>
            </w:r>
            <w:r w:rsidR="00704397">
              <w:t xml:space="preserve"> </w:t>
            </w:r>
          </w:p>
          <w:p w14:paraId="18E2DBF5" w14:textId="45F8253C" w:rsidR="00B231AA" w:rsidRPr="00A418A8" w:rsidRDefault="00F34425" w:rsidP="00CC6D8E">
            <w:pPr>
              <w:pStyle w:val="IN"/>
            </w:pPr>
            <w:r w:rsidRPr="00A418A8">
              <w:t>Students</w:t>
            </w:r>
            <w:r w:rsidR="0069251C" w:rsidRPr="00A418A8">
              <w:t>’</w:t>
            </w:r>
            <w:r w:rsidRPr="00A418A8">
              <w:t xml:space="preserve"> </w:t>
            </w:r>
            <w:r w:rsidR="00F51C41" w:rsidRPr="00A418A8">
              <w:t xml:space="preserve">written </w:t>
            </w:r>
            <w:r w:rsidRPr="00A418A8">
              <w:t>responses will be evaluated using the</w:t>
            </w:r>
            <w:r w:rsidR="00F51C41" w:rsidRPr="00A418A8">
              <w:t xml:space="preserve"> relevant portions of the</w:t>
            </w:r>
            <w:r w:rsidRPr="00A418A8">
              <w:t xml:space="preserve"> </w:t>
            </w:r>
            <w:r w:rsidR="00F51C41" w:rsidRPr="00A418A8">
              <w:t>11.2</w:t>
            </w:r>
            <w:r w:rsidR="00071D84" w:rsidRPr="00A418A8">
              <w:t>.1</w:t>
            </w:r>
            <w:r w:rsidR="00F51C41" w:rsidRPr="00A418A8">
              <w:t xml:space="preserve"> </w:t>
            </w:r>
            <w:r w:rsidR="00D83749" w:rsidRPr="00A418A8">
              <w:t xml:space="preserve">End-of-Unit </w:t>
            </w:r>
            <w:r w:rsidR="00F51C41" w:rsidRPr="00A418A8">
              <w:t xml:space="preserve">Text Analysis </w:t>
            </w:r>
            <w:r w:rsidRPr="00A418A8">
              <w:t>Rubric</w:t>
            </w:r>
            <w:r w:rsidR="00F51C41" w:rsidRPr="00A418A8">
              <w:t xml:space="preserve"> and Checklist</w:t>
            </w:r>
            <w:r w:rsidR="000157FC" w:rsidRPr="00A418A8">
              <w:t xml:space="preserve"> (W.11-12.2.b and W.1-12.2.c)</w:t>
            </w:r>
            <w:r w:rsidR="00031CD1">
              <w:t>.</w:t>
            </w:r>
          </w:p>
        </w:tc>
      </w:tr>
      <w:tr w:rsidR="00263AF5" w:rsidRPr="00B00346" w14:paraId="187A7FB3" w14:textId="77777777" w:rsidTr="00063457">
        <w:tc>
          <w:tcPr>
            <w:tcW w:w="9450" w:type="dxa"/>
            <w:shd w:val="clear" w:color="auto" w:fill="76923C"/>
          </w:tcPr>
          <w:p w14:paraId="4047AB11" w14:textId="77777777" w:rsidR="00D920A6" w:rsidRPr="00A418A8" w:rsidRDefault="00D920A6" w:rsidP="00E40191">
            <w:pPr>
              <w:pStyle w:val="TableHeaders"/>
              <w:rPr>
                <w:b w:val="0"/>
              </w:rPr>
            </w:pPr>
            <w:r w:rsidRPr="00A418A8">
              <w:rPr>
                <w:b w:val="0"/>
              </w:rPr>
              <w:t>H</w:t>
            </w:r>
            <w:r w:rsidRPr="00A418A8">
              <w:rPr>
                <w:rStyle w:val="TableHeadersChar"/>
                <w:b/>
              </w:rPr>
              <w:t>igh Performance Response(s)</w:t>
            </w:r>
          </w:p>
        </w:tc>
      </w:tr>
      <w:tr w:rsidR="00D920A6" w14:paraId="442FFAAB" w14:textId="77777777" w:rsidTr="00063457">
        <w:tc>
          <w:tcPr>
            <w:tcW w:w="9450" w:type="dxa"/>
          </w:tcPr>
          <w:p w14:paraId="2E81A54F" w14:textId="02E6AF09" w:rsidR="00BE4EBD" w:rsidRPr="00CC6D8E" w:rsidRDefault="000E4E1E" w:rsidP="00CC6D8E">
            <w:pPr>
              <w:pStyle w:val="TableText"/>
            </w:pPr>
            <w:r w:rsidRPr="00CC6D8E">
              <w:t>A H</w:t>
            </w:r>
            <w:r w:rsidR="00BE4EBD" w:rsidRPr="00CC6D8E">
              <w:t xml:space="preserve">igh </w:t>
            </w:r>
            <w:r w:rsidRPr="00CC6D8E">
              <w:t>P</w:t>
            </w:r>
            <w:r w:rsidR="00BE4EBD" w:rsidRPr="00CC6D8E">
              <w:t xml:space="preserve">erformance </w:t>
            </w:r>
            <w:r w:rsidR="004C457A" w:rsidRPr="00CC6D8E">
              <w:t>R</w:t>
            </w:r>
            <w:r w:rsidR="00850CE6" w:rsidRPr="00CC6D8E">
              <w:t>esponse</w:t>
            </w:r>
            <w:r w:rsidR="00BE4EBD" w:rsidRPr="00CC6D8E">
              <w:t xml:space="preserve"> </w:t>
            </w:r>
            <w:r w:rsidR="00553ACA" w:rsidRPr="00CC6D8E">
              <w:t>should</w:t>
            </w:r>
            <w:r w:rsidRPr="00CC6D8E">
              <w:t>:</w:t>
            </w:r>
          </w:p>
          <w:p w14:paraId="3EAF92C7" w14:textId="67483175" w:rsidR="00F34425" w:rsidRPr="00CC6D8E" w:rsidRDefault="00E706C5" w:rsidP="00CC6D8E">
            <w:pPr>
              <w:pStyle w:val="BulletedList"/>
            </w:pPr>
            <w:r>
              <w:t>Refine and d</w:t>
            </w:r>
            <w:r w:rsidR="00567DAB">
              <w:t>evelop the original Quick Write by u</w:t>
            </w:r>
            <w:r w:rsidR="00F34425" w:rsidRPr="00CC6D8E">
              <w:t>s</w:t>
            </w:r>
            <w:r w:rsidR="00567DAB">
              <w:t>ing</w:t>
            </w:r>
            <w:r w:rsidR="00F34425" w:rsidRPr="00CC6D8E">
              <w:t xml:space="preserve"> linking wor</w:t>
            </w:r>
            <w:r w:rsidR="007D326A" w:rsidRPr="00CC6D8E">
              <w:t>ds and phrases to connect ideas, create cohesion, and clarify relationships among complex ideas and concepts</w:t>
            </w:r>
            <w:r w:rsidR="00567DAB">
              <w:t xml:space="preserve"> (see example below).</w:t>
            </w:r>
          </w:p>
          <w:p w14:paraId="709EB647" w14:textId="1943129D" w:rsidR="00D920A6" w:rsidRPr="00CC6D8E" w:rsidRDefault="00E706C5" w:rsidP="00CC6D8E">
            <w:pPr>
              <w:pStyle w:val="BulletedList"/>
            </w:pPr>
            <w:r>
              <w:t>Refine and d</w:t>
            </w:r>
            <w:r w:rsidR="00567DAB">
              <w:t xml:space="preserve">evelop the original Quick Write by using </w:t>
            </w:r>
            <w:r w:rsidR="007D326A" w:rsidRPr="00CC6D8E">
              <w:t xml:space="preserve">appropriate and </w:t>
            </w:r>
            <w:r w:rsidR="00F34425" w:rsidRPr="00CC6D8E">
              <w:t>varied</w:t>
            </w:r>
            <w:r w:rsidR="007D326A" w:rsidRPr="00CC6D8E">
              <w:t xml:space="preserve"> transitions and</w:t>
            </w:r>
            <w:r w:rsidR="00F34425" w:rsidRPr="00CC6D8E">
              <w:t xml:space="preserve"> syntax (different sentence structures, sentence lengths, punctuation, etc.)</w:t>
            </w:r>
            <w:r w:rsidR="007D326A" w:rsidRPr="00CC6D8E">
              <w:t xml:space="preserve"> to link the major ideas of the text and create cohesion</w:t>
            </w:r>
            <w:r w:rsidR="00567DAB">
              <w:t xml:space="preserve"> (see example below)</w:t>
            </w:r>
            <w:r w:rsidR="0036220C">
              <w:t>.</w:t>
            </w:r>
          </w:p>
          <w:p w14:paraId="239FA724" w14:textId="571FB988" w:rsidR="00AE79B3" w:rsidRDefault="00B63DC1" w:rsidP="00AE79B3">
            <w:pPr>
              <w:pStyle w:val="BulletedList"/>
            </w:pPr>
            <w:r>
              <w:t xml:space="preserve">Refine and </w:t>
            </w:r>
            <w:r w:rsidR="00E706C5">
              <w:t xml:space="preserve">develop </w:t>
            </w:r>
            <w:r w:rsidR="00567DAB">
              <w:t>the original Quick Write</w:t>
            </w:r>
            <w:r w:rsidR="007D326A" w:rsidRPr="00CC6D8E">
              <w:t xml:space="preserve"> by selecting the most significant and relevant </w:t>
            </w:r>
            <w:r w:rsidR="000D5B8F">
              <w:t>evidence</w:t>
            </w:r>
            <w:r w:rsidR="007D326A" w:rsidRPr="00CC6D8E">
              <w:t>,</w:t>
            </w:r>
            <w:r w:rsidR="000D5B8F">
              <w:t xml:space="preserve"> including</w:t>
            </w:r>
            <w:r w:rsidR="007D326A" w:rsidRPr="00CC6D8E">
              <w:t xml:space="preserve"> extended definitions, concrete details, quotations, or other information and examples</w:t>
            </w:r>
            <w:r w:rsidR="00567DAB">
              <w:t xml:space="preserve"> (see example below).</w:t>
            </w:r>
          </w:p>
          <w:p w14:paraId="7B72EC78" w14:textId="5BB9390D" w:rsidR="00AF7FF3" w:rsidRDefault="00AF7FF3" w:rsidP="001C0D8F">
            <w:pPr>
              <w:pStyle w:val="TableText"/>
            </w:pPr>
            <w:r>
              <w:t xml:space="preserve">The </w:t>
            </w:r>
            <w:r w:rsidR="003F2C4A">
              <w:t xml:space="preserve">High Performance Response </w:t>
            </w:r>
            <w:r>
              <w:t xml:space="preserve">is a revised version of the High Performance Response from </w:t>
            </w:r>
            <w:r w:rsidR="0069251C">
              <w:t>the</w:t>
            </w:r>
            <w:r w:rsidR="00031CD1">
              <w:t xml:space="preserve"> </w:t>
            </w:r>
            <w:r>
              <w:t>Lesson 13</w:t>
            </w:r>
            <w:r w:rsidR="0069251C">
              <w:t xml:space="preserve"> Quick Write</w:t>
            </w:r>
            <w:r>
              <w:t>. Both the original Quick Write and the revised</w:t>
            </w:r>
            <w:r w:rsidR="007027D2">
              <w:t xml:space="preserve"> High Performance R</w:t>
            </w:r>
            <w:r>
              <w:t>esponse are included below:</w:t>
            </w:r>
          </w:p>
          <w:p w14:paraId="13C3C7C5" w14:textId="66D58E0F" w:rsidR="002B3FB4" w:rsidRDefault="00AF7FF3" w:rsidP="001C0D8F">
            <w:pPr>
              <w:pStyle w:val="TableText"/>
            </w:pPr>
            <w:r>
              <w:t xml:space="preserve">Original High Performance Response </w:t>
            </w:r>
            <w:r w:rsidR="003F2C4A">
              <w:t>from Lesson 13:</w:t>
            </w:r>
          </w:p>
          <w:p w14:paraId="2B759124" w14:textId="6A7AD12D" w:rsidR="003F2C4A" w:rsidRDefault="003F2C4A" w:rsidP="009D1A85">
            <w:pPr>
              <w:pStyle w:val="BulletedList"/>
            </w:pPr>
            <w:r>
              <w:lastRenderedPageBreak/>
              <w:t xml:space="preserve">Du Bois uses words like </w:t>
            </w:r>
            <w:r w:rsidRPr="001C0D8F">
              <w:rPr>
                <w:i/>
              </w:rPr>
              <w:t>breed</w:t>
            </w:r>
            <w:r>
              <w:t xml:space="preserve">, </w:t>
            </w:r>
            <w:r w:rsidRPr="001C0D8F">
              <w:rPr>
                <w:i/>
              </w:rPr>
              <w:t>diseased</w:t>
            </w:r>
            <w:r>
              <w:t xml:space="preserve">, </w:t>
            </w:r>
            <w:r w:rsidRPr="001C0D8F">
              <w:rPr>
                <w:i/>
              </w:rPr>
              <w:t>dying</w:t>
            </w:r>
            <w:r>
              <w:t xml:space="preserve">, and </w:t>
            </w:r>
            <w:r w:rsidRPr="001C0D8F">
              <w:rPr>
                <w:i/>
              </w:rPr>
              <w:t>suicide</w:t>
            </w:r>
            <w:r>
              <w:t xml:space="preserve"> (par</w:t>
            </w:r>
            <w:r w:rsidR="00B61FC2">
              <w:t>.</w:t>
            </w:r>
            <w:r>
              <w:t xml:space="preserve"> 11) to describe the potentially rapid decline of his race in “[t]he facing of so vast a prejudice” (par</w:t>
            </w:r>
            <w:r w:rsidR="00B61FC2">
              <w:t>.</w:t>
            </w:r>
            <w:r>
              <w:t xml:space="preserve"> 11). Repeatedly using words associated with sickness and death contributes to the power of the text by reminding readers of the destructive effects of prejudice</w:t>
            </w:r>
            <w:r w:rsidR="00B61FC2">
              <w:t>.</w:t>
            </w:r>
          </w:p>
          <w:p w14:paraId="36ED27E7" w14:textId="58AA0FDE" w:rsidR="00623E68" w:rsidRDefault="00623E68" w:rsidP="009D1A85">
            <w:pPr>
              <w:pStyle w:val="BulletedList"/>
            </w:pPr>
            <w:r>
              <w:t xml:space="preserve">This section of the text explores the self-doubt that prejudice causes African Americans to feel about their intelligence and </w:t>
            </w:r>
            <w:r w:rsidR="0069251C">
              <w:t xml:space="preserve">their </w:t>
            </w:r>
            <w:r>
              <w:t>abilities. Du Bois’s assertion that this self-doubt is so damaging that it will lead to the “suicide of [the] race” (par</w:t>
            </w:r>
            <w:r w:rsidR="00B61FC2">
              <w:t>.</w:t>
            </w:r>
            <w:r>
              <w:t xml:space="preserve"> 11) contributes to the power of this paragraph because it highlights the severity of the effects of prejudice on African Americans, while simultaneously encouraging African Americans to continue to pursue education and “social responsibilities” despite the criticism of “the Nation” (par</w:t>
            </w:r>
            <w:r w:rsidR="00B61FC2">
              <w:t>.</w:t>
            </w:r>
            <w:r>
              <w:t xml:space="preserve"> 11).</w:t>
            </w:r>
          </w:p>
          <w:p w14:paraId="584DDB5B" w14:textId="3DE524A0" w:rsidR="003F2C4A" w:rsidRPr="00CC6D8E" w:rsidRDefault="003F2C4A" w:rsidP="001C0D8F">
            <w:pPr>
              <w:pStyle w:val="TableText"/>
            </w:pPr>
            <w:r>
              <w:t xml:space="preserve">Revised High Performance Response: </w:t>
            </w:r>
          </w:p>
          <w:p w14:paraId="20F6B3CF" w14:textId="245AA836" w:rsidR="00567DAB" w:rsidRPr="00623E68" w:rsidRDefault="00567DAB" w:rsidP="00567DAB">
            <w:pPr>
              <w:pStyle w:val="BulletedList"/>
              <w:ind w:left="342" w:hanging="342"/>
            </w:pPr>
            <w:r w:rsidRPr="00623E68">
              <w:t>D</w:t>
            </w:r>
            <w:r w:rsidR="00295A84" w:rsidRPr="00623E68">
              <w:t>u Bois’s stylistic choice</w:t>
            </w:r>
            <w:r w:rsidR="00295A84" w:rsidRPr="00E706C5">
              <w:t xml:space="preserve"> </w:t>
            </w:r>
            <w:r w:rsidR="009D1A85">
              <w:t>to describe the effect of “prejudice” (par</w:t>
            </w:r>
            <w:r w:rsidR="00B61FC2">
              <w:t>.</w:t>
            </w:r>
            <w:r w:rsidR="009D1A85">
              <w:t xml:space="preserve"> 11) </w:t>
            </w:r>
            <w:r w:rsidR="00F9082F">
              <w:t>toward</w:t>
            </w:r>
            <w:r w:rsidR="009D18E4">
              <w:t xml:space="preserve"> </w:t>
            </w:r>
            <w:r w:rsidR="009D1A85">
              <w:t xml:space="preserve">African Americans </w:t>
            </w:r>
            <w:r w:rsidR="009D18E4" w:rsidRPr="009D18E4">
              <w:t>through</w:t>
            </w:r>
            <w:r w:rsidR="00295A84" w:rsidRPr="00E706C5">
              <w:t xml:space="preserve"> words</w:t>
            </w:r>
            <w:r w:rsidR="00295A84" w:rsidRPr="00623E68">
              <w:t xml:space="preserve"> associated with sickness and death such as</w:t>
            </w:r>
            <w:r w:rsidR="00623E68">
              <w:t xml:space="preserve"> </w:t>
            </w:r>
            <w:r w:rsidRPr="001C0D8F">
              <w:rPr>
                <w:i/>
              </w:rPr>
              <w:t>diseased</w:t>
            </w:r>
            <w:r w:rsidRPr="00623E68">
              <w:t xml:space="preserve">, </w:t>
            </w:r>
            <w:r w:rsidRPr="001C0D8F">
              <w:rPr>
                <w:i/>
              </w:rPr>
              <w:t>dying</w:t>
            </w:r>
            <w:r w:rsidRPr="00623E68">
              <w:t xml:space="preserve">, and </w:t>
            </w:r>
            <w:r w:rsidRPr="001C0D8F">
              <w:rPr>
                <w:i/>
              </w:rPr>
              <w:t>suicide</w:t>
            </w:r>
            <w:r w:rsidRPr="00623E68">
              <w:t xml:space="preserve"> (par</w:t>
            </w:r>
            <w:r w:rsidR="00B61FC2">
              <w:t>.</w:t>
            </w:r>
            <w:r w:rsidRPr="00623E68">
              <w:t xml:space="preserve"> 11) contributes to the power of the text by reminding readers of the destructive effects of prejudice.</w:t>
            </w:r>
            <w:r w:rsidR="00623E68">
              <w:t xml:space="preserve"> </w:t>
            </w:r>
            <w:r w:rsidR="009D1A85">
              <w:t xml:space="preserve">Du Bois reinforces </w:t>
            </w:r>
            <w:r w:rsidR="009D18E4">
              <w:t xml:space="preserve">this association </w:t>
            </w:r>
            <w:r w:rsidR="009D1A85">
              <w:t>through his</w:t>
            </w:r>
            <w:r w:rsidR="009D18E4">
              <w:t xml:space="preserve"> biblical</w:t>
            </w:r>
            <w:r w:rsidR="009D1A85">
              <w:t xml:space="preserve"> allusion to the “four winds”</w:t>
            </w:r>
            <w:r w:rsidR="009D18E4">
              <w:t xml:space="preserve"> (par</w:t>
            </w:r>
            <w:r w:rsidR="00B61FC2">
              <w:t>.</w:t>
            </w:r>
            <w:r w:rsidR="009D18E4">
              <w:t xml:space="preserve"> 11) </w:t>
            </w:r>
            <w:r w:rsidR="00F9082F">
              <w:t>that</w:t>
            </w:r>
            <w:r w:rsidR="009D18E4">
              <w:t xml:space="preserve"> precede destruction or doom</w:t>
            </w:r>
            <w:r w:rsidR="00877561">
              <w:t>. This allusion suggests</w:t>
            </w:r>
            <w:r w:rsidR="009D18E4">
              <w:t xml:space="preserve"> that the “atmosphere of contempt and hate”</w:t>
            </w:r>
            <w:r w:rsidR="00877561">
              <w:t xml:space="preserve"> born from prejudice </w:t>
            </w:r>
            <w:r w:rsidR="007027D2">
              <w:t>signals</w:t>
            </w:r>
            <w:r w:rsidR="00877561">
              <w:t xml:space="preserve"> enormous devastation</w:t>
            </w:r>
            <w:r w:rsidR="007027D2">
              <w:t xml:space="preserve"> for African Americans</w:t>
            </w:r>
            <w:r w:rsidR="00877561">
              <w:t xml:space="preserve">. </w:t>
            </w:r>
          </w:p>
          <w:p w14:paraId="58D37B59" w14:textId="54864E45" w:rsidR="00567DAB" w:rsidRPr="00A418A8" w:rsidRDefault="00295A84" w:rsidP="00EC2F85">
            <w:pPr>
              <w:pStyle w:val="BulletedList"/>
            </w:pPr>
            <w:r w:rsidRPr="00623E68">
              <w:t>Du Bois’s content choices also contribute t</w:t>
            </w:r>
            <w:r w:rsidRPr="00E706C5">
              <w:t>o the power of his</w:t>
            </w:r>
            <w:r w:rsidRPr="00623E68">
              <w:t xml:space="preserve"> text. </w:t>
            </w:r>
            <w:r w:rsidR="009D18E4">
              <w:t xml:space="preserve">Du Bois asserts that prejudice </w:t>
            </w:r>
            <w:r w:rsidR="0070427F">
              <w:t>is so severely damaging</w:t>
            </w:r>
            <w:r w:rsidR="009D18E4">
              <w:t xml:space="preserve"> that </w:t>
            </w:r>
            <w:r w:rsidR="007027D2">
              <w:t xml:space="preserve">it could result in </w:t>
            </w:r>
            <w:r w:rsidR="00567DAB" w:rsidRPr="00623E68">
              <w:t>the “suicide of [the] race” (par</w:t>
            </w:r>
            <w:r w:rsidR="00B61FC2">
              <w:t>.</w:t>
            </w:r>
            <w:r w:rsidR="00567DAB" w:rsidRPr="00623E68">
              <w:t xml:space="preserve"> 11)</w:t>
            </w:r>
            <w:r w:rsidR="0070427F">
              <w:t xml:space="preserve"> or the end of a strong African American identity</w:t>
            </w:r>
            <w:r w:rsidR="009D18E4">
              <w:t>. This statement</w:t>
            </w:r>
            <w:r w:rsidR="00567DAB" w:rsidRPr="00623E68">
              <w:t xml:space="preserve"> contributes to the power of this paragraph, because it highlights </w:t>
            </w:r>
            <w:r w:rsidR="0070427F">
              <w:t>the ability of</w:t>
            </w:r>
            <w:r w:rsidR="00567DAB" w:rsidRPr="00623E68">
              <w:t xml:space="preserve"> prejudice </w:t>
            </w:r>
            <w:r w:rsidR="0070427F">
              <w:t xml:space="preserve">to slowly destroy the </w:t>
            </w:r>
            <w:r w:rsidR="00F9082F">
              <w:t>self-worth</w:t>
            </w:r>
            <w:r w:rsidR="0070427F">
              <w:t xml:space="preserve"> of </w:t>
            </w:r>
            <w:r w:rsidR="00567DAB" w:rsidRPr="00623E68">
              <w:t xml:space="preserve">African Americans, </w:t>
            </w:r>
            <w:r w:rsidR="00877561">
              <w:t xml:space="preserve">who are </w:t>
            </w:r>
            <w:r w:rsidR="0070427F">
              <w:t xml:space="preserve">told through </w:t>
            </w:r>
            <w:r w:rsidR="00604DD2">
              <w:t xml:space="preserve">white Americans’ </w:t>
            </w:r>
            <w:r w:rsidR="0070427F">
              <w:t>“contempt and hate” (par</w:t>
            </w:r>
            <w:r w:rsidR="00B61FC2">
              <w:t>.</w:t>
            </w:r>
            <w:r w:rsidR="0070427F">
              <w:t xml:space="preserve"> 11)</w:t>
            </w:r>
            <w:r w:rsidR="00E706C5">
              <w:t xml:space="preserve"> </w:t>
            </w:r>
            <w:r w:rsidR="00877561">
              <w:t>that they must “be content to be servants, and no</w:t>
            </w:r>
            <w:r w:rsidR="00D32AC5">
              <w:t>thing more” (par</w:t>
            </w:r>
            <w:r w:rsidR="00B61FC2">
              <w:t>.</w:t>
            </w:r>
            <w:r w:rsidR="00D32AC5">
              <w:t xml:space="preserve"> 11). Although a powerful warning, this statement is also</w:t>
            </w:r>
            <w:r w:rsidR="007027D2">
              <w:t xml:space="preserve"> a powerful call to action, </w:t>
            </w:r>
            <w:r w:rsidR="00D32AC5">
              <w:t xml:space="preserve">because it </w:t>
            </w:r>
            <w:r w:rsidR="00877561">
              <w:t>encourages</w:t>
            </w:r>
            <w:r w:rsidR="00567DAB" w:rsidRPr="00623E68">
              <w:t xml:space="preserve"> African Americans to</w:t>
            </w:r>
            <w:r w:rsidR="00D32AC5">
              <w:t xml:space="preserve"> </w:t>
            </w:r>
            <w:r w:rsidR="00567DAB" w:rsidRPr="00623E68">
              <w:t>continue</w:t>
            </w:r>
            <w:r w:rsidR="007027D2">
              <w:t xml:space="preserve"> to</w:t>
            </w:r>
            <w:r w:rsidR="00D32AC5">
              <w:t xml:space="preserve"> pursu</w:t>
            </w:r>
            <w:r w:rsidR="007027D2">
              <w:t>e</w:t>
            </w:r>
            <w:r w:rsidR="00D32AC5">
              <w:t xml:space="preserve"> </w:t>
            </w:r>
            <w:r w:rsidR="00567DAB" w:rsidRPr="00623E68">
              <w:t>education and “social responsibilities</w:t>
            </w:r>
            <w:r w:rsidR="00604DD2">
              <w:t>,</w:t>
            </w:r>
            <w:r w:rsidR="00567DAB" w:rsidRPr="00623E68">
              <w:t>” despite the criticism of “the Nation” (par</w:t>
            </w:r>
            <w:r w:rsidR="00B61FC2">
              <w:t>.</w:t>
            </w:r>
            <w:r w:rsidR="00567DAB" w:rsidRPr="00623E68">
              <w:t xml:space="preserve"> </w:t>
            </w:r>
            <w:r w:rsidR="00877561">
              <w:t>11)</w:t>
            </w:r>
            <w:r w:rsidR="00567DAB" w:rsidRPr="00623E68">
              <w:t>.</w:t>
            </w:r>
          </w:p>
        </w:tc>
      </w:tr>
    </w:tbl>
    <w:p w14:paraId="7FB05D31" w14:textId="77777777" w:rsidR="00C4787C" w:rsidRDefault="00C4787C" w:rsidP="00E946A0">
      <w:pPr>
        <w:pStyle w:val="Heading1"/>
      </w:pPr>
      <w:r>
        <w:lastRenderedPageBreak/>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C02EC2" w:rsidRPr="00B00346" w14:paraId="4D21F1E0" w14:textId="77777777" w:rsidTr="00063457">
        <w:tc>
          <w:tcPr>
            <w:tcW w:w="9450" w:type="dxa"/>
            <w:shd w:val="clear" w:color="auto" w:fill="76923C"/>
          </w:tcPr>
          <w:p w14:paraId="2BF4104C" w14:textId="77777777" w:rsidR="00D920A6" w:rsidRPr="00A418A8" w:rsidRDefault="00F308FF" w:rsidP="00B00346">
            <w:pPr>
              <w:pStyle w:val="TableHeaders"/>
            </w:pPr>
            <w:r w:rsidRPr="00A418A8">
              <w:t>Vocabulary to provide directly (will not include extended instruction)</w:t>
            </w:r>
          </w:p>
        </w:tc>
      </w:tr>
      <w:tr w:rsidR="00D920A6" w14:paraId="7534F6CB" w14:textId="77777777" w:rsidTr="00063457">
        <w:tc>
          <w:tcPr>
            <w:tcW w:w="9450" w:type="dxa"/>
          </w:tcPr>
          <w:p w14:paraId="2A48F60B" w14:textId="77777777" w:rsidR="000B2D56" w:rsidRDefault="00E53E0D" w:rsidP="00C23BEC">
            <w:pPr>
              <w:pStyle w:val="BulletedList"/>
            </w:pPr>
            <w:r w:rsidRPr="00835B6B">
              <w:t>concrete (adj.) – constituting an actual thing or instance; real</w:t>
            </w:r>
          </w:p>
          <w:p w14:paraId="2E6F0C3B" w14:textId="208C8A2D" w:rsidR="00C00465" w:rsidRPr="00A418A8" w:rsidRDefault="00B60A13" w:rsidP="00E61962">
            <w:pPr>
              <w:pStyle w:val="BulletedList"/>
              <w:rPr>
                <w:rFonts w:ascii="Cambria" w:eastAsia="MS Gothic" w:hAnsi="Cambria"/>
                <w:b/>
                <w:bCs/>
                <w:i/>
                <w:iCs/>
                <w:color w:val="4F81BD"/>
              </w:rPr>
            </w:pPr>
            <w:r>
              <w:t>may (aux. v.) – used to express ability</w:t>
            </w:r>
          </w:p>
        </w:tc>
      </w:tr>
      <w:tr w:rsidR="00263AF5" w:rsidRPr="00F308FF" w14:paraId="11FE8FCA" w14:textId="77777777" w:rsidTr="00063457">
        <w:tc>
          <w:tcPr>
            <w:tcW w:w="9450" w:type="dxa"/>
            <w:shd w:val="clear" w:color="auto" w:fill="76923C"/>
          </w:tcPr>
          <w:p w14:paraId="0BECAEE7" w14:textId="77777777" w:rsidR="00D920A6" w:rsidRPr="00A418A8" w:rsidRDefault="00BA46CB" w:rsidP="00B00346">
            <w:pPr>
              <w:pStyle w:val="TableHeaders"/>
            </w:pPr>
            <w:r w:rsidRPr="00A418A8">
              <w:t>Vocabulary to teach (may include direct word work and/or questions)</w:t>
            </w:r>
          </w:p>
        </w:tc>
      </w:tr>
      <w:tr w:rsidR="00B231AA" w14:paraId="1CCBBFEE" w14:textId="77777777" w:rsidTr="00063457">
        <w:tc>
          <w:tcPr>
            <w:tcW w:w="9450" w:type="dxa"/>
          </w:tcPr>
          <w:p w14:paraId="6DDEF0E0" w14:textId="77777777" w:rsidR="00B231AA" w:rsidRPr="00835B6B" w:rsidRDefault="00F34425" w:rsidP="00071D84">
            <w:pPr>
              <w:pStyle w:val="BulletedList"/>
            </w:pPr>
            <w:r w:rsidRPr="00835B6B">
              <w:t>travail</w:t>
            </w:r>
            <w:r w:rsidRPr="00835B6B">
              <w:rPr>
                <w:rFonts w:cs="Calibri"/>
              </w:rPr>
              <w:t xml:space="preserve"> (n.) – </w:t>
            </w:r>
            <w:r w:rsidRPr="00835B6B">
              <w:t>painfully difficult or burdensome work</w:t>
            </w:r>
          </w:p>
        </w:tc>
      </w:tr>
      <w:tr w:rsidR="00835B6B" w14:paraId="371B945B" w14:textId="77777777" w:rsidTr="00A418A8">
        <w:tc>
          <w:tcPr>
            <w:tcW w:w="9450" w:type="dxa"/>
            <w:shd w:val="clear" w:color="auto" w:fill="76923C"/>
          </w:tcPr>
          <w:p w14:paraId="4F8EDF5B" w14:textId="77777777" w:rsidR="00835B6B" w:rsidRPr="00A418A8" w:rsidRDefault="00835B6B" w:rsidP="00696D14">
            <w:pPr>
              <w:pStyle w:val="TableHeaders"/>
              <w:keepNext/>
            </w:pPr>
            <w:r w:rsidRPr="00A418A8">
              <w:lastRenderedPageBreak/>
              <w:t xml:space="preserve">Additional </w:t>
            </w:r>
            <w:r w:rsidR="00D42B8C" w:rsidRPr="00A418A8">
              <w:t>v</w:t>
            </w:r>
            <w:r w:rsidRPr="00A418A8">
              <w:t>ocabulary to support English Language Learners (to provide directly)</w:t>
            </w:r>
          </w:p>
        </w:tc>
      </w:tr>
      <w:tr w:rsidR="00835B6B" w14:paraId="6B89B29C" w14:textId="77777777" w:rsidTr="00063457">
        <w:tc>
          <w:tcPr>
            <w:tcW w:w="9450" w:type="dxa"/>
          </w:tcPr>
          <w:p w14:paraId="381728EC" w14:textId="75DA666B" w:rsidR="00835B6B" w:rsidRPr="00835B6B" w:rsidRDefault="00835B6B" w:rsidP="00E61962">
            <w:pPr>
              <w:pStyle w:val="BulletedList"/>
            </w:pPr>
            <w:r w:rsidRPr="00835B6B">
              <w:t xml:space="preserve">underlying (adj.) </w:t>
            </w:r>
            <w:r w:rsidR="00063457" w:rsidRPr="00835B6B">
              <w:rPr>
                <w:rFonts w:cs="Calibri"/>
              </w:rPr>
              <w:t>–</w:t>
            </w:r>
            <w:r w:rsidRPr="00835B6B">
              <w:t xml:space="preserve"> </w:t>
            </w:r>
            <w:r w:rsidR="00BF07CD">
              <w:t>used to identify the idea, cause, problem, etc., th</w:t>
            </w:r>
            <w:r w:rsidR="00E61962">
              <w:t>at forms the basis of something</w:t>
            </w:r>
          </w:p>
        </w:tc>
      </w:tr>
    </w:tbl>
    <w:p w14:paraId="1C95F273" w14:textId="77777777"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0"/>
        <w:gridCol w:w="1710"/>
      </w:tblGrid>
      <w:tr w:rsidR="00263AF5" w:rsidRPr="00C02EC2" w14:paraId="4F52B9C3" w14:textId="77777777" w:rsidTr="00063457">
        <w:tc>
          <w:tcPr>
            <w:tcW w:w="7740" w:type="dxa"/>
            <w:tcBorders>
              <w:bottom w:val="single" w:sz="4" w:space="0" w:color="auto"/>
            </w:tcBorders>
            <w:shd w:val="clear" w:color="auto" w:fill="76923C"/>
          </w:tcPr>
          <w:p w14:paraId="3F82EF48" w14:textId="77777777" w:rsidR="00730123" w:rsidRPr="00A418A8" w:rsidRDefault="00730123" w:rsidP="00B00346">
            <w:pPr>
              <w:pStyle w:val="TableHeaders"/>
            </w:pPr>
            <w:r w:rsidRPr="00A418A8">
              <w:t>Student-Facing Agenda</w:t>
            </w:r>
          </w:p>
        </w:tc>
        <w:tc>
          <w:tcPr>
            <w:tcW w:w="1710" w:type="dxa"/>
            <w:tcBorders>
              <w:bottom w:val="single" w:sz="4" w:space="0" w:color="auto"/>
            </w:tcBorders>
            <w:shd w:val="clear" w:color="auto" w:fill="76923C"/>
          </w:tcPr>
          <w:p w14:paraId="1D227E44" w14:textId="77777777" w:rsidR="00730123" w:rsidRPr="00A418A8" w:rsidRDefault="00730123" w:rsidP="00B00346">
            <w:pPr>
              <w:pStyle w:val="TableHeaders"/>
            </w:pPr>
            <w:r w:rsidRPr="00A418A8">
              <w:t>% of Lesson</w:t>
            </w:r>
          </w:p>
        </w:tc>
      </w:tr>
      <w:tr w:rsidR="00730123" w14:paraId="27ED26DE" w14:textId="77777777" w:rsidTr="00063457">
        <w:trPr>
          <w:trHeight w:val="1313"/>
        </w:trPr>
        <w:tc>
          <w:tcPr>
            <w:tcW w:w="7740" w:type="dxa"/>
            <w:tcBorders>
              <w:bottom w:val="nil"/>
            </w:tcBorders>
          </w:tcPr>
          <w:p w14:paraId="33AD5D7C" w14:textId="77777777" w:rsidR="00F34425" w:rsidRDefault="005F5D35" w:rsidP="00F34425">
            <w:pPr>
              <w:pStyle w:val="TableText"/>
              <w:rPr>
                <w:b/>
              </w:rPr>
            </w:pPr>
            <w:r w:rsidRPr="000B2D56">
              <w:rPr>
                <w:b/>
              </w:rPr>
              <w:t>Standards &amp; Text:</w:t>
            </w:r>
          </w:p>
          <w:p w14:paraId="1CE82A40" w14:textId="77777777" w:rsidR="00F34425" w:rsidRPr="00F34425" w:rsidRDefault="00F34425" w:rsidP="00F34425">
            <w:pPr>
              <w:pStyle w:val="BulletedList"/>
            </w:pPr>
            <w:r>
              <w:t>S</w:t>
            </w:r>
            <w:r w:rsidRPr="00F34425">
              <w:t>tandards: W.11-12.2.b,</w:t>
            </w:r>
            <w:r w:rsidR="00965CF3">
              <w:t xml:space="preserve"> </w:t>
            </w:r>
            <w:r w:rsidRPr="00F34425">
              <w:t>c; W.11-12.5</w:t>
            </w:r>
            <w:r w:rsidR="00602066">
              <w:t>; W.11-12.9.b</w:t>
            </w:r>
          </w:p>
          <w:p w14:paraId="11A9A8AD" w14:textId="2BFAE791" w:rsidR="00730123" w:rsidRDefault="00F34425" w:rsidP="001D54C6">
            <w:pPr>
              <w:pStyle w:val="BulletedList"/>
            </w:pPr>
            <w:r>
              <w:rPr>
                <w:rFonts w:cs="Calibri"/>
              </w:rPr>
              <w:t xml:space="preserve">Text: </w:t>
            </w:r>
            <w:r w:rsidR="001D54C6">
              <w:rPr>
                <w:i/>
              </w:rPr>
              <w:t>The Souls of Black Folk</w:t>
            </w:r>
            <w:r w:rsidR="001D54C6">
              <w:t xml:space="preserve"> by W.E.B. Du Bois, Chapter 1: “Of Our Spiritual Strivings</w:t>
            </w:r>
            <w:r w:rsidR="00063457">
              <w:t>,</w:t>
            </w:r>
            <w:r w:rsidR="001D54C6">
              <w:t>”</w:t>
            </w:r>
            <w:r w:rsidR="00BF4258">
              <w:t xml:space="preserve"> </w:t>
            </w:r>
            <w:r>
              <w:t>paragraphs 13</w:t>
            </w:r>
            <w:r w:rsidR="00423BA7">
              <w:t>–</w:t>
            </w:r>
            <w:r>
              <w:t>14</w:t>
            </w:r>
          </w:p>
        </w:tc>
        <w:tc>
          <w:tcPr>
            <w:tcW w:w="1710" w:type="dxa"/>
            <w:tcBorders>
              <w:bottom w:val="nil"/>
            </w:tcBorders>
          </w:tcPr>
          <w:p w14:paraId="34B8BD01" w14:textId="77777777" w:rsidR="00C07D88" w:rsidRPr="00C02EC2" w:rsidRDefault="00C07D88" w:rsidP="00E946A0"/>
          <w:p w14:paraId="2E37A622" w14:textId="77777777" w:rsidR="00AF5A63" w:rsidRDefault="00AF5A63" w:rsidP="00546D71">
            <w:pPr>
              <w:pStyle w:val="NumberedList"/>
              <w:numPr>
                <w:ilvl w:val="0"/>
                <w:numId w:val="0"/>
              </w:numPr>
            </w:pPr>
          </w:p>
        </w:tc>
      </w:tr>
      <w:tr w:rsidR="00546D71" w14:paraId="2675EC1F" w14:textId="77777777" w:rsidTr="00063457">
        <w:tc>
          <w:tcPr>
            <w:tcW w:w="7740" w:type="dxa"/>
            <w:tcBorders>
              <w:top w:val="nil"/>
            </w:tcBorders>
          </w:tcPr>
          <w:p w14:paraId="4FF8D52F" w14:textId="77777777" w:rsidR="00546D71" w:rsidRPr="000B2D56" w:rsidRDefault="00546D71" w:rsidP="000B2D56">
            <w:pPr>
              <w:pStyle w:val="TableText"/>
              <w:rPr>
                <w:b/>
              </w:rPr>
            </w:pPr>
            <w:r w:rsidRPr="000B2D56">
              <w:rPr>
                <w:b/>
              </w:rPr>
              <w:t>Learning Sequence:</w:t>
            </w:r>
          </w:p>
          <w:p w14:paraId="1817514E" w14:textId="77777777" w:rsidR="00546D71" w:rsidRDefault="00546D71" w:rsidP="00F34425">
            <w:pPr>
              <w:pStyle w:val="NumberedList"/>
            </w:pPr>
            <w:r w:rsidRPr="00F21CD9">
              <w:t>Introduction</w:t>
            </w:r>
            <w:r>
              <w:t xml:space="preserve"> of Lesson Agenda</w:t>
            </w:r>
          </w:p>
          <w:p w14:paraId="5196E005" w14:textId="77777777" w:rsidR="00546D71" w:rsidRDefault="00546D71" w:rsidP="00F34425">
            <w:pPr>
              <w:pStyle w:val="NumberedList"/>
            </w:pPr>
            <w:r>
              <w:t>Homework Accountability</w:t>
            </w:r>
          </w:p>
          <w:p w14:paraId="241D12FC" w14:textId="77777777" w:rsidR="00F34425" w:rsidRDefault="00F34425" w:rsidP="00F34425">
            <w:pPr>
              <w:pStyle w:val="NumberedList"/>
            </w:pPr>
            <w:r>
              <w:t>Masterful Reading</w:t>
            </w:r>
          </w:p>
          <w:p w14:paraId="0A6E07FF" w14:textId="77777777" w:rsidR="00F34425" w:rsidRDefault="00F34425" w:rsidP="00F34425">
            <w:pPr>
              <w:pStyle w:val="NumberedList"/>
            </w:pPr>
            <w:r>
              <w:t xml:space="preserve">Reading and Discussion </w:t>
            </w:r>
          </w:p>
          <w:p w14:paraId="3A3568D3" w14:textId="36387C5E" w:rsidR="00F34425" w:rsidRDefault="00913161" w:rsidP="00F34425">
            <w:pPr>
              <w:pStyle w:val="NumberedList"/>
            </w:pPr>
            <w:r>
              <w:t>Writing Revision</w:t>
            </w:r>
            <w:r w:rsidR="00F9082F">
              <w:t xml:space="preserve"> and Assessment</w:t>
            </w:r>
          </w:p>
          <w:p w14:paraId="2E03406B" w14:textId="77777777" w:rsidR="00546D71" w:rsidRPr="00546D71" w:rsidRDefault="00F34425" w:rsidP="00F34425">
            <w:pPr>
              <w:pStyle w:val="NumberedList"/>
            </w:pPr>
            <w:r w:rsidRPr="00F34425">
              <w:rPr>
                <w:rFonts w:cs="Calibri"/>
              </w:rPr>
              <w:t>Closing</w:t>
            </w:r>
          </w:p>
        </w:tc>
        <w:tc>
          <w:tcPr>
            <w:tcW w:w="1710" w:type="dxa"/>
            <w:tcBorders>
              <w:top w:val="nil"/>
            </w:tcBorders>
          </w:tcPr>
          <w:p w14:paraId="4DCB1393" w14:textId="77777777" w:rsidR="00546D71" w:rsidRDefault="00546D71" w:rsidP="000B2D56">
            <w:pPr>
              <w:pStyle w:val="TableText"/>
            </w:pPr>
          </w:p>
          <w:p w14:paraId="02BACBEB" w14:textId="77777777" w:rsidR="00546D71" w:rsidRDefault="00546D71" w:rsidP="00546D71">
            <w:pPr>
              <w:pStyle w:val="NumberedList"/>
              <w:numPr>
                <w:ilvl w:val="0"/>
                <w:numId w:val="6"/>
              </w:numPr>
            </w:pPr>
            <w:r>
              <w:t>5%</w:t>
            </w:r>
          </w:p>
          <w:p w14:paraId="532D9DDC" w14:textId="77777777" w:rsidR="00546D71" w:rsidRDefault="000B2D56" w:rsidP="00546D71">
            <w:pPr>
              <w:pStyle w:val="NumberedList"/>
            </w:pPr>
            <w:r>
              <w:t>10</w:t>
            </w:r>
            <w:r w:rsidR="00546D71">
              <w:t>%</w:t>
            </w:r>
          </w:p>
          <w:p w14:paraId="180DD033" w14:textId="77777777" w:rsidR="00546D71" w:rsidRDefault="00F34425" w:rsidP="00546D71">
            <w:pPr>
              <w:pStyle w:val="NumberedList"/>
            </w:pPr>
            <w:r>
              <w:t>5</w:t>
            </w:r>
            <w:r w:rsidR="00546D71">
              <w:t>%</w:t>
            </w:r>
          </w:p>
          <w:p w14:paraId="64F905BF" w14:textId="77777777" w:rsidR="00546D71" w:rsidRDefault="00701156" w:rsidP="00546D71">
            <w:pPr>
              <w:pStyle w:val="NumberedList"/>
            </w:pPr>
            <w:r>
              <w:t>35</w:t>
            </w:r>
            <w:r w:rsidR="00546D71">
              <w:t>%</w:t>
            </w:r>
          </w:p>
          <w:p w14:paraId="405E6CB1" w14:textId="77777777" w:rsidR="00F34425" w:rsidRDefault="00602066" w:rsidP="00602066">
            <w:pPr>
              <w:pStyle w:val="NumberedList"/>
            </w:pPr>
            <w:r>
              <w:t>40</w:t>
            </w:r>
            <w:r w:rsidR="00546D71">
              <w:t>%</w:t>
            </w:r>
          </w:p>
          <w:p w14:paraId="017CA942" w14:textId="77777777" w:rsidR="00546D71" w:rsidRPr="00C02EC2" w:rsidRDefault="00546D71" w:rsidP="00546D71">
            <w:pPr>
              <w:pStyle w:val="NumberedList"/>
            </w:pPr>
            <w:r>
              <w:t>5%</w:t>
            </w:r>
          </w:p>
        </w:tc>
      </w:tr>
    </w:tbl>
    <w:p w14:paraId="14F01C02" w14:textId="77777777" w:rsidR="003368BF" w:rsidRDefault="00F308FF" w:rsidP="00E946A0">
      <w:pPr>
        <w:pStyle w:val="Heading1"/>
      </w:pPr>
      <w:r>
        <w:t>Materials</w:t>
      </w:r>
    </w:p>
    <w:p w14:paraId="5A6F474A" w14:textId="1A5103E9" w:rsidR="00F34425" w:rsidRDefault="004A1940" w:rsidP="00F34425">
      <w:pPr>
        <w:pStyle w:val="BulletedList"/>
      </w:pPr>
      <w:r>
        <w:t>Student c</w:t>
      </w:r>
      <w:r w:rsidR="00F34425">
        <w:t xml:space="preserve">opies of the </w:t>
      </w:r>
      <w:r w:rsidR="00913161">
        <w:t>11.2</w:t>
      </w:r>
      <w:r w:rsidR="00071D84">
        <w:t>.1</w:t>
      </w:r>
      <w:r w:rsidR="00D83749">
        <w:t xml:space="preserve"> End-of-Unit</w:t>
      </w:r>
      <w:r w:rsidR="00913161">
        <w:t xml:space="preserve"> Text Analysis </w:t>
      </w:r>
      <w:r w:rsidR="00F34425">
        <w:t xml:space="preserve">Rubric </w:t>
      </w:r>
      <w:r w:rsidR="00913161">
        <w:t>and Checklist</w:t>
      </w:r>
      <w:r>
        <w:t xml:space="preserve"> </w:t>
      </w:r>
      <w:r w:rsidR="00913161">
        <w:t xml:space="preserve">(refer to 11.2.1 Lesson </w:t>
      </w:r>
      <w:r w:rsidR="002945AC">
        <w:t>5)</w:t>
      </w:r>
    </w:p>
    <w:p w14:paraId="7A0EB9CF" w14:textId="4378EE5D" w:rsidR="00AC09B0" w:rsidRDefault="004A1940" w:rsidP="00F34425">
      <w:pPr>
        <w:pStyle w:val="BulletedList"/>
      </w:pPr>
      <w:r>
        <w:t>Student c</w:t>
      </w:r>
      <w:r w:rsidR="00AC09B0">
        <w:t>opies of the Connecting Ideas Handout</w:t>
      </w:r>
      <w:r w:rsidR="00B8417C">
        <w:t xml:space="preserve"> </w:t>
      </w:r>
      <w:r w:rsidR="00AC09B0">
        <w:t>(refer to 11.2.1 Lesson 13)</w:t>
      </w:r>
    </w:p>
    <w:p w14:paraId="3BFF8A22" w14:textId="77777777" w:rsidR="00C4787C" w:rsidRPr="00A24DAB" w:rsidRDefault="00C4787C" w:rsidP="00E946A0">
      <w:pPr>
        <w:pStyle w:val="Heading1"/>
      </w:pPr>
      <w:r w:rsidRPr="00A24DAB">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546D71" w:rsidRPr="001C6EA7" w14:paraId="51643781" w14:textId="77777777" w:rsidTr="00A418A8">
        <w:tc>
          <w:tcPr>
            <w:tcW w:w="9450" w:type="dxa"/>
            <w:gridSpan w:val="2"/>
            <w:shd w:val="clear" w:color="auto" w:fill="76923C"/>
          </w:tcPr>
          <w:p w14:paraId="5562FBD7" w14:textId="77777777" w:rsidR="00546D71" w:rsidRPr="00A418A8" w:rsidRDefault="00546D71" w:rsidP="00B00346">
            <w:pPr>
              <w:pStyle w:val="TableHeaders"/>
            </w:pPr>
            <w:r w:rsidRPr="00A418A8">
              <w:t>How to Use the Learning Sequence</w:t>
            </w:r>
          </w:p>
        </w:tc>
      </w:tr>
      <w:tr w:rsidR="00900867" w:rsidRPr="000D6FA4" w14:paraId="7FC616C6" w14:textId="77777777" w:rsidTr="00A418A8">
        <w:tc>
          <w:tcPr>
            <w:tcW w:w="894" w:type="dxa"/>
            <w:shd w:val="clear" w:color="auto" w:fill="76923C"/>
          </w:tcPr>
          <w:p w14:paraId="0CB225E2" w14:textId="77777777" w:rsidR="00546D71" w:rsidRPr="00A418A8" w:rsidRDefault="00546D71" w:rsidP="00B00346">
            <w:pPr>
              <w:pStyle w:val="TableHeaders"/>
            </w:pPr>
            <w:r w:rsidRPr="00A418A8">
              <w:t>Symbol</w:t>
            </w:r>
          </w:p>
        </w:tc>
        <w:tc>
          <w:tcPr>
            <w:tcW w:w="8556" w:type="dxa"/>
            <w:shd w:val="clear" w:color="auto" w:fill="76923C"/>
          </w:tcPr>
          <w:p w14:paraId="296416A9" w14:textId="77777777" w:rsidR="00546D71" w:rsidRPr="00A418A8" w:rsidRDefault="00546D71" w:rsidP="00B00346">
            <w:pPr>
              <w:pStyle w:val="TableHeaders"/>
            </w:pPr>
            <w:r w:rsidRPr="00A418A8">
              <w:t>Type of Text &amp; Interpretation of the Symbol</w:t>
            </w:r>
          </w:p>
        </w:tc>
      </w:tr>
      <w:tr w:rsidR="00546D71" w:rsidRPr="00E65C14" w14:paraId="14E84C5E" w14:textId="77777777" w:rsidTr="00A418A8">
        <w:tc>
          <w:tcPr>
            <w:tcW w:w="894" w:type="dxa"/>
            <w:shd w:val="clear" w:color="auto" w:fill="auto"/>
          </w:tcPr>
          <w:p w14:paraId="6D64B1C6" w14:textId="77777777" w:rsidR="00546D71" w:rsidRPr="00A418A8" w:rsidRDefault="00546D71" w:rsidP="00A418A8">
            <w:pPr>
              <w:spacing w:before="20" w:after="20" w:line="240" w:lineRule="auto"/>
              <w:jc w:val="center"/>
              <w:rPr>
                <w:b/>
                <w:color w:val="4F81BD"/>
                <w:sz w:val="20"/>
              </w:rPr>
            </w:pPr>
            <w:r w:rsidRPr="00A418A8">
              <w:rPr>
                <w:b/>
                <w:color w:val="4F81BD"/>
                <w:sz w:val="20"/>
              </w:rPr>
              <w:t>10%</w:t>
            </w:r>
          </w:p>
        </w:tc>
        <w:tc>
          <w:tcPr>
            <w:tcW w:w="8556" w:type="dxa"/>
            <w:shd w:val="clear" w:color="auto" w:fill="auto"/>
          </w:tcPr>
          <w:p w14:paraId="4B04DEE8" w14:textId="77777777" w:rsidR="00546D71" w:rsidRPr="00A418A8" w:rsidRDefault="00546D71" w:rsidP="00A418A8">
            <w:pPr>
              <w:spacing w:before="20" w:after="20" w:line="240" w:lineRule="auto"/>
              <w:rPr>
                <w:b/>
                <w:color w:val="4F81BD"/>
                <w:sz w:val="20"/>
              </w:rPr>
            </w:pPr>
            <w:r w:rsidRPr="00A418A8">
              <w:rPr>
                <w:b/>
                <w:color w:val="4F81BD"/>
                <w:sz w:val="20"/>
              </w:rPr>
              <w:t>Percentage indicates the percentage of lesson time each activity should take.</w:t>
            </w:r>
          </w:p>
        </w:tc>
      </w:tr>
      <w:tr w:rsidR="00900867" w:rsidRPr="000D6FA4" w14:paraId="38463E83" w14:textId="77777777" w:rsidTr="00A418A8">
        <w:tc>
          <w:tcPr>
            <w:tcW w:w="894" w:type="dxa"/>
            <w:vMerge w:val="restart"/>
            <w:shd w:val="clear" w:color="auto" w:fill="auto"/>
            <w:vAlign w:val="center"/>
          </w:tcPr>
          <w:p w14:paraId="2EC65CB6" w14:textId="77777777" w:rsidR="00A948B3" w:rsidRPr="00A418A8" w:rsidRDefault="0097223B" w:rsidP="00A418A8">
            <w:pPr>
              <w:spacing w:before="20" w:after="20" w:line="240" w:lineRule="auto"/>
              <w:jc w:val="center"/>
              <w:rPr>
                <w:sz w:val="18"/>
              </w:rPr>
            </w:pPr>
            <w:r w:rsidRPr="00A418A8">
              <w:rPr>
                <w:sz w:val="18"/>
              </w:rPr>
              <w:t>n</w:t>
            </w:r>
            <w:r w:rsidR="00A948B3" w:rsidRPr="00A418A8">
              <w:rPr>
                <w:sz w:val="18"/>
              </w:rPr>
              <w:t>o symbol</w:t>
            </w:r>
          </w:p>
        </w:tc>
        <w:tc>
          <w:tcPr>
            <w:tcW w:w="8556" w:type="dxa"/>
            <w:shd w:val="clear" w:color="auto" w:fill="auto"/>
          </w:tcPr>
          <w:p w14:paraId="0ADF6C31" w14:textId="77777777" w:rsidR="00A948B3" w:rsidRPr="00A418A8" w:rsidRDefault="00A948B3" w:rsidP="00A418A8">
            <w:pPr>
              <w:spacing w:before="20" w:after="20" w:line="240" w:lineRule="auto"/>
              <w:rPr>
                <w:sz w:val="20"/>
              </w:rPr>
            </w:pPr>
            <w:r w:rsidRPr="00A418A8">
              <w:rPr>
                <w:sz w:val="20"/>
              </w:rPr>
              <w:t>Plain text indicates teacher action.</w:t>
            </w:r>
          </w:p>
        </w:tc>
      </w:tr>
      <w:tr w:rsidR="00A948B3" w:rsidRPr="000D6FA4" w14:paraId="68E07043" w14:textId="77777777" w:rsidTr="00A418A8">
        <w:tc>
          <w:tcPr>
            <w:tcW w:w="894" w:type="dxa"/>
            <w:vMerge/>
            <w:shd w:val="clear" w:color="auto" w:fill="auto"/>
          </w:tcPr>
          <w:p w14:paraId="79D8EF98" w14:textId="77777777" w:rsidR="00A948B3" w:rsidRPr="00A418A8" w:rsidRDefault="00A948B3" w:rsidP="00A418A8">
            <w:pPr>
              <w:spacing w:before="20" w:after="20" w:line="240" w:lineRule="auto"/>
              <w:jc w:val="center"/>
              <w:rPr>
                <w:b/>
                <w:color w:val="000000"/>
                <w:sz w:val="20"/>
              </w:rPr>
            </w:pPr>
          </w:p>
        </w:tc>
        <w:tc>
          <w:tcPr>
            <w:tcW w:w="8556" w:type="dxa"/>
            <w:shd w:val="clear" w:color="auto" w:fill="auto"/>
          </w:tcPr>
          <w:p w14:paraId="126C896A" w14:textId="77777777" w:rsidR="00A948B3" w:rsidRPr="00A418A8" w:rsidRDefault="00BA46CB" w:rsidP="00A418A8">
            <w:pPr>
              <w:spacing w:before="20" w:after="20" w:line="240" w:lineRule="auto"/>
              <w:rPr>
                <w:color w:val="4F81BD"/>
                <w:sz w:val="20"/>
              </w:rPr>
            </w:pPr>
            <w:r w:rsidRPr="00A418A8">
              <w:rPr>
                <w:b/>
                <w:sz w:val="20"/>
              </w:rPr>
              <w:t>Bold text indicates questions for the teacher to ask students.</w:t>
            </w:r>
          </w:p>
        </w:tc>
      </w:tr>
      <w:tr w:rsidR="00A948B3" w:rsidRPr="000D6FA4" w14:paraId="2000DC1C" w14:textId="77777777" w:rsidTr="00A418A8">
        <w:tc>
          <w:tcPr>
            <w:tcW w:w="894" w:type="dxa"/>
            <w:vMerge/>
            <w:shd w:val="clear" w:color="auto" w:fill="auto"/>
          </w:tcPr>
          <w:p w14:paraId="053FA27E" w14:textId="77777777" w:rsidR="00A948B3" w:rsidRPr="00A418A8" w:rsidRDefault="00A948B3" w:rsidP="00A418A8">
            <w:pPr>
              <w:spacing w:before="20" w:after="20" w:line="240" w:lineRule="auto"/>
              <w:jc w:val="center"/>
              <w:rPr>
                <w:b/>
                <w:color w:val="000000"/>
                <w:sz w:val="20"/>
              </w:rPr>
            </w:pPr>
          </w:p>
        </w:tc>
        <w:tc>
          <w:tcPr>
            <w:tcW w:w="8556" w:type="dxa"/>
            <w:shd w:val="clear" w:color="auto" w:fill="auto"/>
          </w:tcPr>
          <w:p w14:paraId="754981AE" w14:textId="77777777" w:rsidR="00A948B3" w:rsidRPr="00A418A8" w:rsidRDefault="00A948B3" w:rsidP="00A418A8">
            <w:pPr>
              <w:spacing w:before="20" w:after="20" w:line="240" w:lineRule="auto"/>
              <w:rPr>
                <w:i/>
                <w:sz w:val="20"/>
              </w:rPr>
            </w:pPr>
            <w:r w:rsidRPr="00A418A8">
              <w:rPr>
                <w:i/>
                <w:sz w:val="20"/>
              </w:rPr>
              <w:t>Italicized text indicates a vocabulary word.</w:t>
            </w:r>
          </w:p>
        </w:tc>
      </w:tr>
      <w:tr w:rsidR="00546D71" w:rsidRPr="000D6FA4" w14:paraId="5399D6B8" w14:textId="77777777" w:rsidTr="00A418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5C08E73A" w14:textId="77777777" w:rsidR="00546D71" w:rsidRPr="00A418A8" w:rsidRDefault="00546D71" w:rsidP="00A418A8">
            <w:pPr>
              <w:spacing w:before="40" w:after="0" w:line="240" w:lineRule="auto"/>
              <w:jc w:val="center"/>
              <w:rPr>
                <w:sz w:val="20"/>
              </w:rPr>
            </w:pPr>
            <w:r w:rsidRPr="00A418A8">
              <w:sym w:font="Webdings" w:char="F034"/>
            </w:r>
          </w:p>
        </w:tc>
        <w:tc>
          <w:tcPr>
            <w:tcW w:w="8556" w:type="dxa"/>
            <w:shd w:val="clear" w:color="auto" w:fill="auto"/>
          </w:tcPr>
          <w:p w14:paraId="5C9B79BB" w14:textId="77777777" w:rsidR="00546D71" w:rsidRPr="00A418A8" w:rsidRDefault="00546D71" w:rsidP="00A418A8">
            <w:pPr>
              <w:spacing w:before="20" w:after="20" w:line="240" w:lineRule="auto"/>
              <w:rPr>
                <w:sz w:val="20"/>
              </w:rPr>
            </w:pPr>
            <w:r w:rsidRPr="00A418A8">
              <w:rPr>
                <w:sz w:val="20"/>
              </w:rPr>
              <w:t>Indicates student action(s).</w:t>
            </w:r>
          </w:p>
        </w:tc>
      </w:tr>
      <w:tr w:rsidR="00546D71" w:rsidRPr="000D6FA4" w14:paraId="235B38BE" w14:textId="77777777" w:rsidTr="00A418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4FCF3E3D" w14:textId="77777777" w:rsidR="00546D71" w:rsidRPr="00A418A8" w:rsidRDefault="00546D71" w:rsidP="00A418A8">
            <w:pPr>
              <w:spacing w:before="80" w:after="0" w:line="240" w:lineRule="auto"/>
              <w:jc w:val="center"/>
              <w:rPr>
                <w:sz w:val="20"/>
              </w:rPr>
            </w:pPr>
            <w:r w:rsidRPr="00A418A8">
              <w:rPr>
                <w:sz w:val="20"/>
              </w:rPr>
              <w:sym w:font="Webdings" w:char="F028"/>
            </w:r>
          </w:p>
        </w:tc>
        <w:tc>
          <w:tcPr>
            <w:tcW w:w="8556" w:type="dxa"/>
            <w:shd w:val="clear" w:color="auto" w:fill="auto"/>
          </w:tcPr>
          <w:p w14:paraId="5C938B7E" w14:textId="77777777" w:rsidR="00546D71" w:rsidRPr="00A418A8" w:rsidRDefault="00546D71" w:rsidP="00A418A8">
            <w:pPr>
              <w:spacing w:before="20" w:after="20" w:line="240" w:lineRule="auto"/>
              <w:rPr>
                <w:sz w:val="20"/>
              </w:rPr>
            </w:pPr>
            <w:r w:rsidRPr="00A418A8">
              <w:rPr>
                <w:sz w:val="20"/>
              </w:rPr>
              <w:t>Indicates possible student response(s) to teacher questions.</w:t>
            </w:r>
          </w:p>
        </w:tc>
      </w:tr>
      <w:tr w:rsidR="00900867" w:rsidRPr="000D6FA4" w14:paraId="25B33399" w14:textId="77777777" w:rsidTr="00A418A8">
        <w:tc>
          <w:tcPr>
            <w:tcW w:w="894" w:type="dxa"/>
            <w:shd w:val="clear" w:color="auto" w:fill="auto"/>
            <w:vAlign w:val="bottom"/>
          </w:tcPr>
          <w:p w14:paraId="7D9C8DF0" w14:textId="77777777" w:rsidR="00546D71" w:rsidRPr="00A418A8" w:rsidRDefault="00546D71" w:rsidP="00A418A8">
            <w:pPr>
              <w:spacing w:after="0" w:line="240" w:lineRule="auto"/>
              <w:jc w:val="center"/>
              <w:rPr>
                <w:color w:val="4F81BD"/>
                <w:sz w:val="20"/>
              </w:rPr>
            </w:pPr>
            <w:r w:rsidRPr="00A418A8">
              <w:rPr>
                <w:color w:val="4F81BD"/>
                <w:sz w:val="20"/>
              </w:rPr>
              <w:sym w:font="Webdings" w:char="F069"/>
            </w:r>
          </w:p>
        </w:tc>
        <w:tc>
          <w:tcPr>
            <w:tcW w:w="8556" w:type="dxa"/>
            <w:shd w:val="clear" w:color="auto" w:fill="auto"/>
          </w:tcPr>
          <w:p w14:paraId="79FE23E0" w14:textId="77777777" w:rsidR="00546D71" w:rsidRPr="00A418A8" w:rsidRDefault="00546D71" w:rsidP="00A418A8">
            <w:pPr>
              <w:spacing w:before="20" w:after="20" w:line="240" w:lineRule="auto"/>
              <w:rPr>
                <w:color w:val="4F81BD"/>
                <w:sz w:val="20"/>
              </w:rPr>
            </w:pPr>
            <w:r w:rsidRPr="00A418A8">
              <w:rPr>
                <w:color w:val="4F81BD"/>
                <w:sz w:val="20"/>
              </w:rPr>
              <w:t>Indicates instructional notes for the teacher.</w:t>
            </w:r>
          </w:p>
        </w:tc>
      </w:tr>
    </w:tbl>
    <w:p w14:paraId="66CF4BB9" w14:textId="77777777" w:rsidR="00607856" w:rsidRPr="00A24DAB" w:rsidRDefault="00BB27BA" w:rsidP="00CE2836">
      <w:pPr>
        <w:pStyle w:val="LearningSequenceHeader"/>
      </w:pPr>
      <w:r w:rsidRPr="00FC0A08">
        <w:lastRenderedPageBreak/>
        <w:t>Activity 1</w:t>
      </w:r>
      <w:r w:rsidR="00607856" w:rsidRPr="00FC0A08">
        <w:t xml:space="preserve">: </w:t>
      </w:r>
      <w:r w:rsidRPr="00FC0A08">
        <w:t>Introduction of Lesson Agenda</w:t>
      </w:r>
      <w:r w:rsidR="00607856" w:rsidRPr="00A24DAB">
        <w:tab/>
      </w:r>
      <w:r w:rsidRPr="00A24DAB">
        <w:t>5</w:t>
      </w:r>
      <w:r w:rsidR="00607856" w:rsidRPr="00A24DAB">
        <w:t>%</w:t>
      </w:r>
    </w:p>
    <w:p w14:paraId="3998DB90" w14:textId="557112DF" w:rsidR="00F34425" w:rsidRDefault="00F34425" w:rsidP="00CC6D8E">
      <w:pPr>
        <w:pStyle w:val="TA"/>
      </w:pPr>
      <w:r>
        <w:t xml:space="preserve">Begin by reviewing the agenda and </w:t>
      </w:r>
      <w:r w:rsidR="00063457">
        <w:t xml:space="preserve">the </w:t>
      </w:r>
      <w:r>
        <w:t>assessed standards for this lesson: W.11-12.2.b,</w:t>
      </w:r>
      <w:r w:rsidR="002945AC">
        <w:t xml:space="preserve"> </w:t>
      </w:r>
      <w:r>
        <w:t>c and W.11-12.5. In this lesson, students read paragraphs 13 and 14</w:t>
      </w:r>
      <w:r w:rsidR="00604DD2">
        <w:t xml:space="preserve"> </w:t>
      </w:r>
      <w:r>
        <w:t xml:space="preserve">of “Of Our Spiritual Strivings.” Students </w:t>
      </w:r>
      <w:r w:rsidR="00274939">
        <w:t xml:space="preserve">focus on </w:t>
      </w:r>
      <w:r w:rsidR="00614E9D">
        <w:t>how Du Bois concludes the chapter</w:t>
      </w:r>
      <w:r w:rsidR="005C1DA8">
        <w:t xml:space="preserve"> </w:t>
      </w:r>
      <w:r w:rsidR="00274939">
        <w:t xml:space="preserve">as they analyze </w:t>
      </w:r>
      <w:r w:rsidR="005C1DA8">
        <w:t xml:space="preserve">his purpose for writing </w:t>
      </w:r>
      <w:r w:rsidR="007027D2">
        <w:t xml:space="preserve">and </w:t>
      </w:r>
      <w:r w:rsidR="00BF4258">
        <w:t>how he</w:t>
      </w:r>
      <w:r w:rsidR="005C1DA8">
        <w:t xml:space="preserve"> refin</w:t>
      </w:r>
      <w:r w:rsidR="00BF4258">
        <w:t>es</w:t>
      </w:r>
      <w:r w:rsidR="005C1DA8">
        <w:t xml:space="preserve"> a central idea. </w:t>
      </w:r>
      <w:r w:rsidR="00614E9D">
        <w:t>Students then revisit their writing</w:t>
      </w:r>
      <w:r w:rsidR="005C1DA8">
        <w:t xml:space="preserve"> instruction</w:t>
      </w:r>
      <w:r w:rsidR="00614E9D">
        <w:t xml:space="preserve"> from previous lesson</w:t>
      </w:r>
      <w:r w:rsidR="005C1DA8">
        <w:t xml:space="preserve">s </w:t>
      </w:r>
      <w:r w:rsidR="00614E9D">
        <w:t xml:space="preserve">and revise </w:t>
      </w:r>
      <w:r w:rsidR="005C1DA8">
        <w:t xml:space="preserve">a Quick Write response, </w:t>
      </w:r>
      <w:r w:rsidR="005B161D">
        <w:t>refining their selection of the most significant and</w:t>
      </w:r>
      <w:r w:rsidR="00BF4258" w:rsidRPr="00420208">
        <w:rPr>
          <w:color w:val="222222"/>
          <w:szCs w:val="17"/>
          <w:shd w:val="clear" w:color="auto" w:fill="FFFFFF"/>
          <w:lang w:eastAsia="fr-FR"/>
        </w:rPr>
        <w:t xml:space="preserve"> relevant </w:t>
      </w:r>
      <w:r w:rsidR="005B161D">
        <w:rPr>
          <w:color w:val="222222"/>
          <w:szCs w:val="17"/>
          <w:shd w:val="clear" w:color="auto" w:fill="FFFFFF"/>
          <w:lang w:eastAsia="fr-FR"/>
        </w:rPr>
        <w:t>evidence</w:t>
      </w:r>
      <w:r w:rsidR="00BF4258" w:rsidRPr="00420208">
        <w:rPr>
          <w:color w:val="222222"/>
          <w:szCs w:val="17"/>
          <w:shd w:val="clear" w:color="auto" w:fill="FFFFFF"/>
          <w:lang w:eastAsia="fr-FR"/>
        </w:rPr>
        <w:t xml:space="preserve"> and using appropriate and varied transitions</w:t>
      </w:r>
      <w:r w:rsidR="00BF4258">
        <w:rPr>
          <w:color w:val="222222"/>
          <w:szCs w:val="17"/>
          <w:shd w:val="clear" w:color="auto" w:fill="FFFFFF"/>
          <w:lang w:eastAsia="fr-FR"/>
        </w:rPr>
        <w:t xml:space="preserve"> (W.</w:t>
      </w:r>
      <w:r w:rsidR="005C1DA8">
        <w:t>11-12.2.b and W.11-12.2.c</w:t>
      </w:r>
      <w:r w:rsidR="00BF4258">
        <w:t>)</w:t>
      </w:r>
      <w:r>
        <w:t>.</w:t>
      </w:r>
    </w:p>
    <w:p w14:paraId="382BF79C" w14:textId="576D2FA2" w:rsidR="00F34425" w:rsidRPr="00CC6D8E" w:rsidRDefault="00F34425" w:rsidP="00CC6D8E">
      <w:pPr>
        <w:pStyle w:val="SA"/>
      </w:pPr>
      <w:r w:rsidRPr="00CC6D8E">
        <w:t xml:space="preserve">Students </w:t>
      </w:r>
      <w:r w:rsidR="00602066" w:rsidRPr="00CC6D8E">
        <w:t>look at the agenda</w:t>
      </w:r>
      <w:r w:rsidR="00A02C71">
        <w:t>.</w:t>
      </w:r>
    </w:p>
    <w:p w14:paraId="09C6DC6A" w14:textId="77777777" w:rsidR="000B2D56" w:rsidRDefault="000B2D56" w:rsidP="00CE2836">
      <w:pPr>
        <w:pStyle w:val="LearningSequenceHeader"/>
      </w:pPr>
      <w:r>
        <w:t>Activity 2</w:t>
      </w:r>
      <w:r w:rsidRPr="000B2D56">
        <w:t xml:space="preserve">: </w:t>
      </w:r>
      <w:r>
        <w:t>Homework Accountability</w:t>
      </w:r>
      <w:r>
        <w:tab/>
        <w:t>10</w:t>
      </w:r>
      <w:r w:rsidRPr="000B2D56">
        <w:t>%</w:t>
      </w:r>
    </w:p>
    <w:p w14:paraId="2D027F96" w14:textId="46A8F010" w:rsidR="00F34425" w:rsidRDefault="00F34425" w:rsidP="00CC6D8E">
      <w:pPr>
        <w:pStyle w:val="TA"/>
      </w:pPr>
      <w:r>
        <w:t xml:space="preserve">Instruct students to talk in pairs about how they applied </w:t>
      </w:r>
      <w:r w:rsidR="00063457">
        <w:t xml:space="preserve">a </w:t>
      </w:r>
      <w:r>
        <w:t>focus standard to their AIR text</w:t>
      </w:r>
      <w:r w:rsidR="003A66B7">
        <w:t>s</w:t>
      </w:r>
      <w:r>
        <w:t>. Lead a brief share out on the</w:t>
      </w:r>
      <w:r w:rsidR="00946474">
        <w:t xml:space="preserve"> previous</w:t>
      </w:r>
      <w:r>
        <w:t xml:space="preserve"> lesson’s AIR homework assignment. Select several students (or student pairs) to explain how they applied their focus standard to their AIR text</w:t>
      </w:r>
      <w:r w:rsidR="003A66B7">
        <w:t>s</w:t>
      </w:r>
      <w:r>
        <w:t xml:space="preserve">. </w:t>
      </w:r>
    </w:p>
    <w:p w14:paraId="53E5765B" w14:textId="0CC280AC" w:rsidR="00F34425" w:rsidRDefault="00F34425" w:rsidP="00F34425">
      <w:pPr>
        <w:pStyle w:val="SA"/>
      </w:pPr>
      <w:r>
        <w:t>Students (or student pairs) discuss and share how they applied their focus standard to their AIR text</w:t>
      </w:r>
      <w:r w:rsidR="003A66B7">
        <w:t>s</w:t>
      </w:r>
      <w:r>
        <w:t xml:space="preserve"> from the previous lesson’s homework. </w:t>
      </w:r>
    </w:p>
    <w:p w14:paraId="24FA6B3C" w14:textId="77777777" w:rsidR="00F34425" w:rsidRDefault="00F34425" w:rsidP="00F34425">
      <w:pPr>
        <w:pStyle w:val="BR"/>
      </w:pPr>
    </w:p>
    <w:p w14:paraId="35F09F09" w14:textId="55699DAB" w:rsidR="00434B7A" w:rsidRPr="00CC6D8E" w:rsidRDefault="00F9082F" w:rsidP="001C0D8F">
      <w:pPr>
        <w:pStyle w:val="TA"/>
      </w:pPr>
      <w:r>
        <w:t xml:space="preserve">Instruct students to take out their responses to Lesson 14’s homework assignment. </w:t>
      </w:r>
      <w:r w:rsidR="00946474">
        <w:t>(Reread paragraph 12 and add at least two new or refined ideas to your Ideas Tracking Tool.)</w:t>
      </w:r>
      <w:r>
        <w:t xml:space="preserve"> </w:t>
      </w:r>
      <w:r w:rsidRPr="00CC6D8E">
        <w:t>Instruct student</w:t>
      </w:r>
      <w:r>
        <w:t>s to form</w:t>
      </w:r>
      <w:r w:rsidRPr="00CC6D8E">
        <w:t xml:space="preserve"> pairs </w:t>
      </w:r>
      <w:r>
        <w:t>to</w:t>
      </w:r>
      <w:r w:rsidRPr="00CC6D8E">
        <w:t xml:space="preserve"> </w:t>
      </w:r>
      <w:r>
        <w:t>share the additions they made to their Ideas Tracking Tools.</w:t>
      </w:r>
    </w:p>
    <w:p w14:paraId="28A2FE4C" w14:textId="20577A7D" w:rsidR="00434B7A" w:rsidRDefault="00434B7A" w:rsidP="00E53E0D">
      <w:pPr>
        <w:pStyle w:val="SR"/>
      </w:pPr>
      <w:r>
        <w:t xml:space="preserve">See </w:t>
      </w:r>
      <w:r w:rsidR="00F73151">
        <w:t xml:space="preserve">the </w:t>
      </w:r>
      <w:r>
        <w:t>Model Ideas Tracking Tool</w:t>
      </w:r>
      <w:r w:rsidR="007027D2">
        <w:t xml:space="preserve"> at the end of this lesson</w:t>
      </w:r>
      <w:r>
        <w:t xml:space="preserve">. </w:t>
      </w:r>
    </w:p>
    <w:p w14:paraId="10027511" w14:textId="77777777" w:rsidR="000B2D56" w:rsidRDefault="000B2D56" w:rsidP="00CE2836">
      <w:pPr>
        <w:pStyle w:val="LearningSequenceHeader"/>
      </w:pPr>
      <w:r w:rsidRPr="000B2D56">
        <w:t xml:space="preserve">Activity </w:t>
      </w:r>
      <w:r>
        <w:t>3</w:t>
      </w:r>
      <w:r w:rsidRPr="000B2D56">
        <w:t xml:space="preserve">: </w:t>
      </w:r>
      <w:r w:rsidR="00F34425">
        <w:t>Masterful Reading</w:t>
      </w:r>
      <w:r w:rsidR="00F34425">
        <w:tab/>
        <w:t>5</w:t>
      </w:r>
      <w:r w:rsidRPr="000B2D56">
        <w:t>%</w:t>
      </w:r>
    </w:p>
    <w:p w14:paraId="4951BD48" w14:textId="5A8F422F" w:rsidR="00F34425" w:rsidRDefault="00F34425" w:rsidP="00CC6D8E">
      <w:pPr>
        <w:pStyle w:val="TA"/>
      </w:pPr>
      <w:r>
        <w:t>Have students listen to a masterful read</w:t>
      </w:r>
      <w:r w:rsidR="000E5676">
        <w:t>ing</w:t>
      </w:r>
      <w:r>
        <w:t xml:space="preserve"> of paragraphs 13–14 from “Of Our Spiritual Strivings”</w:t>
      </w:r>
      <w:r w:rsidR="00614E9D">
        <w:t xml:space="preserve"> </w:t>
      </w:r>
      <w:r w:rsidR="003903B0">
        <w:t>(</w:t>
      </w:r>
      <w:r w:rsidR="00614E9D">
        <w:t>from</w:t>
      </w:r>
      <w:r>
        <w:t xml:space="preserve"> </w:t>
      </w:r>
      <w:r w:rsidR="00614E9D">
        <w:t>“Merely a concrete test of the underlying principles” to “listen to the striving in the souls of black folk”</w:t>
      </w:r>
      <w:r w:rsidR="00997AB5">
        <w:t>).</w:t>
      </w:r>
      <w:r w:rsidR="00614E9D">
        <w:t xml:space="preserve"> </w:t>
      </w:r>
      <w:r w:rsidR="00CF421E">
        <w:t xml:space="preserve">Instruct </w:t>
      </w:r>
      <w:r>
        <w:t>students to listen</w:t>
      </w:r>
      <w:r w:rsidR="00F14C4F">
        <w:t xml:space="preserve"> for</w:t>
      </w:r>
      <w:r>
        <w:t xml:space="preserve"> how Du Bois concludes the chapter.</w:t>
      </w:r>
    </w:p>
    <w:p w14:paraId="7CE87955" w14:textId="51CBB4CA" w:rsidR="007027D2" w:rsidRDefault="007027D2" w:rsidP="00461EE2">
      <w:pPr>
        <w:pStyle w:val="SA"/>
      </w:pPr>
      <w:r>
        <w:t>Students follow along, reading silently.</w:t>
      </w:r>
    </w:p>
    <w:p w14:paraId="5FD73E28" w14:textId="4729C599" w:rsidR="00786536" w:rsidRDefault="00CC6D8E" w:rsidP="00786536">
      <w:pPr>
        <w:pStyle w:val="IN"/>
      </w:pPr>
      <w:r>
        <w:rPr>
          <w:b/>
        </w:rPr>
        <w:t>Differentiation Consideration</w:t>
      </w:r>
      <w:r w:rsidR="00786536">
        <w:t>:</w:t>
      </w:r>
      <w:r w:rsidR="00835B6B">
        <w:t xml:space="preserve"> </w:t>
      </w:r>
      <w:r w:rsidR="00BC5FF0">
        <w:t>C</w:t>
      </w:r>
      <w:r w:rsidR="00835B6B">
        <w:t xml:space="preserve">onsider posting or projecting the following guiding question to support students </w:t>
      </w:r>
      <w:r w:rsidR="00F14C4F">
        <w:t xml:space="preserve">in their reading </w:t>
      </w:r>
      <w:r w:rsidR="00835B6B">
        <w:t>throughout this lesson:</w:t>
      </w:r>
    </w:p>
    <w:p w14:paraId="12C93F62" w14:textId="5702D963" w:rsidR="00A02C71" w:rsidRPr="00F34425" w:rsidRDefault="00786536" w:rsidP="00F73151">
      <w:pPr>
        <w:pStyle w:val="DCwithQ"/>
      </w:pPr>
      <w:r w:rsidRPr="00F34425">
        <w:t>Which key words or ideas does Du Bois return to in the final paragraphs</w:t>
      </w:r>
      <w:r w:rsidR="00835B6B">
        <w:t xml:space="preserve"> of </w:t>
      </w:r>
      <w:r w:rsidR="002C4C81">
        <w:t>this</w:t>
      </w:r>
      <w:r w:rsidR="00835B6B">
        <w:t xml:space="preserve"> chapter</w:t>
      </w:r>
      <w:r w:rsidRPr="00F34425">
        <w:t>?</w:t>
      </w:r>
    </w:p>
    <w:p w14:paraId="4973C19A" w14:textId="77777777" w:rsidR="00EB676D" w:rsidRDefault="00EB676D" w:rsidP="00696D14">
      <w:pPr>
        <w:pStyle w:val="LearningSequenceHeader"/>
        <w:keepNext/>
      </w:pPr>
      <w:r>
        <w:lastRenderedPageBreak/>
        <w:t>Activity 4: Reading and Discussion</w:t>
      </w:r>
      <w:r>
        <w:tab/>
        <w:t>35</w:t>
      </w:r>
      <w:r w:rsidRPr="00707670">
        <w:t>%</w:t>
      </w:r>
    </w:p>
    <w:p w14:paraId="381BA8EA" w14:textId="0CFA3019" w:rsidR="00065B92" w:rsidRDefault="00F34425" w:rsidP="00CC6D8E">
      <w:pPr>
        <w:pStyle w:val="TA"/>
      </w:pPr>
      <w:r w:rsidRPr="00CC6D8E">
        <w:t>Instruct students to form small groups</w:t>
      </w:r>
      <w:r w:rsidR="00065B92">
        <w:t xml:space="preserve">. Post or project each set of questions below for students to discuss. </w:t>
      </w:r>
      <w:r w:rsidR="00F14C4F">
        <w:t>Instruct students to continue to annotate the text as they read and discuss</w:t>
      </w:r>
      <w:r w:rsidR="00F14C4F" w:rsidRPr="00B9725A">
        <w:t>.</w:t>
      </w:r>
      <w:r w:rsidR="00F14C4F">
        <w:t xml:space="preserve"> </w:t>
      </w:r>
    </w:p>
    <w:p w14:paraId="4AB37972" w14:textId="77777777" w:rsidR="00F14C4F" w:rsidRDefault="00F14C4F" w:rsidP="00F14C4F">
      <w:pPr>
        <w:pStyle w:val="IN"/>
      </w:pPr>
      <w:r>
        <w:t>This annotation supports students’ engagement with W.11-12.9.b, which addresses the use of textual evidence in writing.</w:t>
      </w:r>
    </w:p>
    <w:p w14:paraId="6FBC708C" w14:textId="4D914ACC" w:rsidR="00F34425" w:rsidRPr="00CC6D8E" w:rsidRDefault="00065B92" w:rsidP="00CC6D8E">
      <w:pPr>
        <w:pStyle w:val="TA"/>
      </w:pPr>
      <w:r>
        <w:t xml:space="preserve">Instruct student groups to read </w:t>
      </w:r>
      <w:r w:rsidR="00F34425" w:rsidRPr="00CC6D8E">
        <w:t>from “Merely a concrete test of the underlying principles” to “</w:t>
      </w:r>
      <w:r w:rsidR="00FA5545">
        <w:t xml:space="preserve">and </w:t>
      </w:r>
      <w:r w:rsidR="00F34425" w:rsidRPr="00CC6D8E">
        <w:t>in the name of human opportunity</w:t>
      </w:r>
      <w:r w:rsidR="00A02C71">
        <w:t>.</w:t>
      </w:r>
      <w:r w:rsidR="00F34425" w:rsidRPr="00CC6D8E">
        <w:t>”</w:t>
      </w:r>
      <w:r>
        <w:t xml:space="preserve"> (par</w:t>
      </w:r>
      <w:r w:rsidR="00B61FC2">
        <w:t>.</w:t>
      </w:r>
      <w:r>
        <w:t xml:space="preserve"> 13</w:t>
      </w:r>
      <w:r w:rsidR="00DB4A28">
        <w:t>)</w:t>
      </w:r>
      <w:r>
        <w:t xml:space="preserve"> and answer the following questions before sharing out with the class</w:t>
      </w:r>
      <w:r w:rsidR="00DB4A28">
        <w:t>.</w:t>
      </w:r>
    </w:p>
    <w:p w14:paraId="2B369CFA" w14:textId="77777777" w:rsidR="00280D97" w:rsidRPr="00D26566" w:rsidRDefault="00280D97" w:rsidP="00280D97">
      <w:pPr>
        <w:pStyle w:val="TA"/>
      </w:pPr>
      <w:r>
        <w:t xml:space="preserve">Provide students with the following definition: </w:t>
      </w:r>
      <w:r>
        <w:rPr>
          <w:i/>
        </w:rPr>
        <w:t>concrete</w:t>
      </w:r>
      <w:r>
        <w:t xml:space="preserve"> means “</w:t>
      </w:r>
      <w:r w:rsidRPr="00CC6D8E">
        <w:t>constituting an actual thing or instance; real</w:t>
      </w:r>
      <w:r>
        <w:rPr>
          <w:rFonts w:cs="Calibri"/>
        </w:rPr>
        <w:t>.</w:t>
      </w:r>
      <w:r>
        <w:t>”</w:t>
      </w:r>
    </w:p>
    <w:p w14:paraId="6930EEDF" w14:textId="77777777" w:rsidR="00280D97" w:rsidRDefault="00280D97" w:rsidP="00280D97">
      <w:pPr>
        <w:pStyle w:val="SA"/>
      </w:pPr>
      <w:r w:rsidRPr="00450A37">
        <w:t>St</w:t>
      </w:r>
      <w:r>
        <w:t xml:space="preserve">udents write the definitions of </w:t>
      </w:r>
      <w:r>
        <w:rPr>
          <w:i/>
        </w:rPr>
        <w:t>concrete</w:t>
      </w:r>
      <w:r>
        <w:t xml:space="preserve"> </w:t>
      </w:r>
      <w:r w:rsidRPr="00450A37">
        <w:t xml:space="preserve">on their copy of the text or in a vocabulary </w:t>
      </w:r>
      <w:r>
        <w:t>journal</w:t>
      </w:r>
      <w:r w:rsidRPr="00450A37">
        <w:t>.</w:t>
      </w:r>
    </w:p>
    <w:p w14:paraId="1548C8DE" w14:textId="1A0C9115" w:rsidR="00280D97" w:rsidRDefault="00280D97" w:rsidP="00280D97">
      <w:pPr>
        <w:pStyle w:val="IN"/>
      </w:pPr>
      <w:r w:rsidRPr="00E85935">
        <w:rPr>
          <w:b/>
        </w:rPr>
        <w:t>Differentiation Consideration:</w:t>
      </w:r>
      <w:r>
        <w:t xml:space="preserve"> </w:t>
      </w:r>
      <w:r w:rsidR="00F9082F">
        <w:t>Provide</w:t>
      </w:r>
      <w:r>
        <w:t xml:space="preserve"> student</w:t>
      </w:r>
      <w:r w:rsidR="00B0207F">
        <w:t>s with the following definition</w:t>
      </w:r>
      <w:r>
        <w:t>:</w:t>
      </w:r>
      <w:r w:rsidR="00B0207F">
        <w:t xml:space="preserve"> </w:t>
      </w:r>
      <w:r w:rsidR="003E00F9">
        <w:rPr>
          <w:i/>
        </w:rPr>
        <w:t>underlying</w:t>
      </w:r>
      <w:r>
        <w:t xml:space="preserve"> </w:t>
      </w:r>
      <w:r w:rsidR="003E00F9">
        <w:t xml:space="preserve">is </w:t>
      </w:r>
      <w:r w:rsidR="003E00F9">
        <w:rPr>
          <w:rFonts w:cs="Calibri"/>
        </w:rPr>
        <w:t>used to identify the idea, cause, problem, etc., that forms the basis of something.</w:t>
      </w:r>
    </w:p>
    <w:p w14:paraId="244E96AF" w14:textId="77777777" w:rsidR="00280D97" w:rsidRDefault="00280D97" w:rsidP="005D20F1">
      <w:pPr>
        <w:pStyle w:val="DCwithSA"/>
      </w:pPr>
      <w:r>
        <w:t xml:space="preserve">Students write the definition of </w:t>
      </w:r>
      <w:r w:rsidR="003E00F9">
        <w:rPr>
          <w:i/>
        </w:rPr>
        <w:t>underlying</w:t>
      </w:r>
      <w:r w:rsidRPr="00394957">
        <w:t xml:space="preserve"> </w:t>
      </w:r>
      <w:r>
        <w:t xml:space="preserve">on their copy of the text or in a vocabulary journal. </w:t>
      </w:r>
    </w:p>
    <w:p w14:paraId="37CAC833" w14:textId="381E4D96" w:rsidR="00F34425" w:rsidRPr="00CC6D8E" w:rsidRDefault="00F34425" w:rsidP="00CC6D8E">
      <w:pPr>
        <w:pStyle w:val="Q"/>
      </w:pPr>
      <w:r w:rsidRPr="00CC6D8E">
        <w:t>W</w:t>
      </w:r>
      <w:r w:rsidR="00B100E5" w:rsidRPr="00CC6D8E">
        <w:t>hat might be the</w:t>
      </w:r>
      <w:r w:rsidRPr="00CC6D8E">
        <w:t xml:space="preserve"> “underlying principles”</w:t>
      </w:r>
      <w:r w:rsidR="00D8004E">
        <w:t xml:space="preserve"> to which</w:t>
      </w:r>
      <w:r w:rsidRPr="00CC6D8E">
        <w:t xml:space="preserve"> Du Bois refers in paragraph 13?</w:t>
      </w:r>
      <w:r w:rsidR="00E81E6B" w:rsidRPr="00CC6D8E">
        <w:t xml:space="preserve"> How do the</w:t>
      </w:r>
      <w:r w:rsidR="00D8004E">
        <w:t>se principles</w:t>
      </w:r>
      <w:r w:rsidR="00E81E6B" w:rsidRPr="00CC6D8E">
        <w:t xml:space="preserve"> connect to ideas discussed in paragraph 12</w:t>
      </w:r>
      <w:r w:rsidR="00835B6B" w:rsidRPr="00CC6D8E">
        <w:t>?</w:t>
      </w:r>
      <w:r w:rsidR="00E81E6B" w:rsidRPr="00CC6D8E">
        <w:t xml:space="preserve"> </w:t>
      </w:r>
    </w:p>
    <w:p w14:paraId="796F2E4E" w14:textId="1148F7ED" w:rsidR="00F34425" w:rsidRPr="00CC6D8E" w:rsidRDefault="00F34425" w:rsidP="00CC6D8E">
      <w:pPr>
        <w:pStyle w:val="SR"/>
      </w:pPr>
      <w:r w:rsidRPr="00CC6D8E">
        <w:t xml:space="preserve">The </w:t>
      </w:r>
      <w:r w:rsidR="00977800" w:rsidRPr="00CC6D8E">
        <w:t>“</w:t>
      </w:r>
      <w:r w:rsidRPr="00CC6D8E">
        <w:t>principles</w:t>
      </w:r>
      <w:r w:rsidR="00977800" w:rsidRPr="00CC6D8E">
        <w:t>”</w:t>
      </w:r>
      <w:r w:rsidRPr="00CC6D8E">
        <w:t xml:space="preserve"> are described as those</w:t>
      </w:r>
      <w:r w:rsidR="00E81E6B" w:rsidRPr="00CC6D8E">
        <w:t xml:space="preserve"> </w:t>
      </w:r>
      <w:r w:rsidR="00E81E6B" w:rsidRPr="001C0D8F">
        <w:rPr>
          <w:i/>
        </w:rPr>
        <w:t>underlying</w:t>
      </w:r>
      <w:r w:rsidR="00E81E6B" w:rsidRPr="00CC6D8E">
        <w:t xml:space="preserve"> “the great republic”</w:t>
      </w:r>
      <w:r w:rsidR="006D1A47">
        <w:t xml:space="preserve"> (par</w:t>
      </w:r>
      <w:r w:rsidR="00B61FC2">
        <w:t>.</w:t>
      </w:r>
      <w:r w:rsidR="006D1A47">
        <w:t xml:space="preserve"> 13)</w:t>
      </w:r>
      <w:r w:rsidR="00F14C4F">
        <w:t>,</w:t>
      </w:r>
      <w:r w:rsidR="00E81E6B" w:rsidRPr="00CC6D8E">
        <w:t xml:space="preserve"> or America</w:t>
      </w:r>
      <w:r w:rsidR="00F14C4F">
        <w:t>,</w:t>
      </w:r>
      <w:r w:rsidR="00D8004E">
        <w:t xml:space="preserve"> and </w:t>
      </w:r>
      <w:r w:rsidRPr="00CC6D8E">
        <w:t>refer to principles</w:t>
      </w:r>
      <w:r w:rsidR="00E81E6B" w:rsidRPr="00CC6D8E">
        <w:t xml:space="preserve"> or laws</w:t>
      </w:r>
      <w:r w:rsidRPr="00CC6D8E">
        <w:t xml:space="preserve"> outlined in documents like </w:t>
      </w:r>
      <w:r w:rsidR="00835B6B" w:rsidRPr="001C0D8F">
        <w:rPr>
          <w:i/>
        </w:rPr>
        <w:t xml:space="preserve">The </w:t>
      </w:r>
      <w:r w:rsidRPr="001C0D8F">
        <w:rPr>
          <w:i/>
        </w:rPr>
        <w:t>Declaration of Independence</w:t>
      </w:r>
      <w:r w:rsidR="008300BB">
        <w:t>,</w:t>
      </w:r>
      <w:r w:rsidRPr="00CC6D8E">
        <w:t xml:space="preserve"> </w:t>
      </w:r>
      <w:r w:rsidR="008300BB">
        <w:t>which</w:t>
      </w:r>
      <w:r w:rsidR="00484769" w:rsidRPr="00CC6D8E">
        <w:t xml:space="preserve"> guarantee</w:t>
      </w:r>
      <w:r w:rsidR="00F14C4F">
        <w:t>s</w:t>
      </w:r>
      <w:r w:rsidR="00835B6B" w:rsidRPr="00CC6D8E">
        <w:t xml:space="preserve"> and protect</w:t>
      </w:r>
      <w:r w:rsidR="00F14C4F">
        <w:t>s</w:t>
      </w:r>
      <w:r w:rsidRPr="00CC6D8E">
        <w:t xml:space="preserve"> freedom and liberty for al</w:t>
      </w:r>
      <w:r w:rsidR="00977800" w:rsidRPr="00CC6D8E">
        <w:t>l individuals.</w:t>
      </w:r>
      <w:r w:rsidR="00E53E0D" w:rsidRPr="00CC6D8E">
        <w:t xml:space="preserve"> Du Bois connects the </w:t>
      </w:r>
      <w:r w:rsidR="0037371E" w:rsidRPr="00CC6D8E">
        <w:t>“</w:t>
      </w:r>
      <w:r w:rsidR="00E53E0D" w:rsidRPr="00CC6D8E">
        <w:t>principles</w:t>
      </w:r>
      <w:r w:rsidR="0037371E" w:rsidRPr="00CC6D8E">
        <w:t>”</w:t>
      </w:r>
      <w:r w:rsidR="00E53E0D" w:rsidRPr="00CC6D8E">
        <w:t xml:space="preserve"> in paragraph 13 to the </w:t>
      </w:r>
      <w:r w:rsidR="0037371E" w:rsidRPr="00CC6D8E">
        <w:t>“</w:t>
      </w:r>
      <w:r w:rsidR="00E53E0D" w:rsidRPr="00CC6D8E">
        <w:t>ideals of the American Republic</w:t>
      </w:r>
      <w:r w:rsidR="0037371E" w:rsidRPr="00CC6D8E">
        <w:t>”</w:t>
      </w:r>
      <w:r w:rsidR="00E53E0D" w:rsidRPr="00CC6D8E">
        <w:t xml:space="preserve"> in paragraph 12</w:t>
      </w:r>
      <w:r w:rsidR="00E81E6B" w:rsidRPr="00CC6D8E">
        <w:t>.</w:t>
      </w:r>
    </w:p>
    <w:p w14:paraId="3950681D" w14:textId="59EF56CA" w:rsidR="00F34425" w:rsidRDefault="00F34425" w:rsidP="00F34425">
      <w:pPr>
        <w:pStyle w:val="IN"/>
      </w:pPr>
      <w:r w:rsidRPr="00F34425">
        <w:rPr>
          <w:b/>
        </w:rPr>
        <w:t>Differentiation Consideration:</w:t>
      </w:r>
      <w:r w:rsidR="00484769">
        <w:t xml:space="preserve"> If students struggle with</w:t>
      </w:r>
      <w:r>
        <w:t xml:space="preserve"> </w:t>
      </w:r>
      <w:r w:rsidR="00A02C71">
        <w:t xml:space="preserve">the </w:t>
      </w:r>
      <w:r>
        <w:t>question</w:t>
      </w:r>
      <w:r w:rsidR="00484769">
        <w:t xml:space="preserve"> above</w:t>
      </w:r>
      <w:r>
        <w:t xml:space="preserve">, consider </w:t>
      </w:r>
      <w:r w:rsidR="00FA4AB8">
        <w:t xml:space="preserve">posing </w:t>
      </w:r>
      <w:r>
        <w:t>the following</w:t>
      </w:r>
      <w:r w:rsidR="00FA4AB8">
        <w:t xml:space="preserve"> scaffolding</w:t>
      </w:r>
      <w:r>
        <w:t xml:space="preserve"> question:</w:t>
      </w:r>
    </w:p>
    <w:p w14:paraId="5CB6EB16" w14:textId="375BE6CF" w:rsidR="00F34425" w:rsidRPr="003F205C" w:rsidRDefault="00F34425" w:rsidP="003F205C">
      <w:pPr>
        <w:pStyle w:val="DCwithQ"/>
      </w:pPr>
      <w:r w:rsidRPr="003F205C">
        <w:t xml:space="preserve">What is </w:t>
      </w:r>
      <w:r w:rsidR="006A7334">
        <w:t>“</w:t>
      </w:r>
      <w:r w:rsidRPr="003F205C">
        <w:t>the great republic”</w:t>
      </w:r>
      <w:r w:rsidR="006A7334">
        <w:t xml:space="preserve"> (par</w:t>
      </w:r>
      <w:r w:rsidR="00B61FC2">
        <w:t>.</w:t>
      </w:r>
      <w:r w:rsidR="006A7334">
        <w:t xml:space="preserve"> 13)</w:t>
      </w:r>
      <w:r w:rsidRPr="003F205C">
        <w:t>?</w:t>
      </w:r>
    </w:p>
    <w:p w14:paraId="7065A0ED" w14:textId="5BB27761" w:rsidR="00F34425" w:rsidRPr="003F205C" w:rsidRDefault="006A7334" w:rsidP="003F205C">
      <w:pPr>
        <w:pStyle w:val="DCwithSR"/>
      </w:pPr>
      <w:r>
        <w:t>“[</w:t>
      </w:r>
      <w:r w:rsidR="001C3833" w:rsidRPr="003F205C">
        <w:t>T</w:t>
      </w:r>
      <w:r>
        <w:t>]</w:t>
      </w:r>
      <w:r w:rsidR="001C3833" w:rsidRPr="003F205C">
        <w:t>he great republic”</w:t>
      </w:r>
      <w:r>
        <w:t xml:space="preserve"> (par</w:t>
      </w:r>
      <w:r w:rsidR="00B61FC2">
        <w:t>.</w:t>
      </w:r>
      <w:r>
        <w:t xml:space="preserve"> 13)</w:t>
      </w:r>
      <w:r w:rsidR="001C3833" w:rsidRPr="003F205C">
        <w:t xml:space="preserve"> is the United States</w:t>
      </w:r>
      <w:r w:rsidR="001077B4">
        <w:t xml:space="preserve"> of America</w:t>
      </w:r>
      <w:r w:rsidR="00F34425" w:rsidRPr="003F205C">
        <w:t xml:space="preserve">. </w:t>
      </w:r>
    </w:p>
    <w:p w14:paraId="05DBA08F" w14:textId="689A9875" w:rsidR="00F34425" w:rsidRDefault="00B05E82" w:rsidP="00F34425">
      <w:pPr>
        <w:pStyle w:val="Q"/>
      </w:pPr>
      <w:r>
        <w:t xml:space="preserve">How might </w:t>
      </w:r>
      <w:r w:rsidR="00F32EBF">
        <w:t>“</w:t>
      </w:r>
      <w:r w:rsidR="00F34425">
        <w:t>the Negro Problem”</w:t>
      </w:r>
      <w:r w:rsidR="00C75ABE">
        <w:t xml:space="preserve"> be</w:t>
      </w:r>
      <w:r w:rsidR="00F34425">
        <w:t xml:space="preserve"> </w:t>
      </w:r>
      <w:r w:rsidR="00F32EBF">
        <w:t>“</w:t>
      </w:r>
      <w:r w:rsidR="00F34425">
        <w:t>a concrete test”</w:t>
      </w:r>
      <w:r w:rsidR="00C23AB6">
        <w:t xml:space="preserve"> </w:t>
      </w:r>
      <w:r w:rsidR="00E0541E">
        <w:t>of</w:t>
      </w:r>
      <w:r w:rsidR="00D8004E">
        <w:t xml:space="preserve"> the principles of</w:t>
      </w:r>
      <w:r w:rsidR="00E0541E">
        <w:t xml:space="preserve"> </w:t>
      </w:r>
      <w:r w:rsidR="00F32EBF">
        <w:t>“</w:t>
      </w:r>
      <w:r w:rsidR="00C75ABE">
        <w:t xml:space="preserve">the </w:t>
      </w:r>
      <w:r w:rsidR="00D22532">
        <w:t>great republic</w:t>
      </w:r>
      <w:r w:rsidR="00C75ABE">
        <w:t>”</w:t>
      </w:r>
      <w:r w:rsidR="00F32EBF">
        <w:t xml:space="preserve"> (par</w:t>
      </w:r>
      <w:r w:rsidR="00B61FC2">
        <w:t>.</w:t>
      </w:r>
      <w:r w:rsidR="00F32EBF">
        <w:t xml:space="preserve"> 13)</w:t>
      </w:r>
      <w:r w:rsidR="00C75ABE">
        <w:t>?</w:t>
      </w:r>
    </w:p>
    <w:p w14:paraId="55AB362F" w14:textId="77777777" w:rsidR="0067528C" w:rsidRDefault="0067528C" w:rsidP="00C23BEC">
      <w:pPr>
        <w:pStyle w:val="SR"/>
      </w:pPr>
      <w:r>
        <w:t xml:space="preserve">Student responses may include: </w:t>
      </w:r>
    </w:p>
    <w:p w14:paraId="244A97AC" w14:textId="778A5059" w:rsidR="00E0541E" w:rsidRDefault="00BB1617" w:rsidP="00B05E82">
      <w:pPr>
        <w:pStyle w:val="SASRBullet"/>
      </w:pPr>
      <w:r>
        <w:t>“[</w:t>
      </w:r>
      <w:r w:rsidR="00484769">
        <w:t>T</w:t>
      </w:r>
      <w:r>
        <w:t>]</w:t>
      </w:r>
      <w:r w:rsidR="00484769">
        <w:t>he Ne</w:t>
      </w:r>
      <w:r w:rsidR="00701156">
        <w:t>gro P</w:t>
      </w:r>
      <w:r w:rsidR="00484769">
        <w:t xml:space="preserve">roblem” is </w:t>
      </w:r>
      <w:r>
        <w:t>“</w:t>
      </w:r>
      <w:r w:rsidR="00484769">
        <w:t>a</w:t>
      </w:r>
      <w:r w:rsidR="00F34425">
        <w:t xml:space="preserve"> concrete test”</w:t>
      </w:r>
      <w:r w:rsidR="00C23AB6">
        <w:t xml:space="preserve"> </w:t>
      </w:r>
      <w:r w:rsidR="00E0541E">
        <w:t xml:space="preserve">of </w:t>
      </w:r>
      <w:r w:rsidR="00C23AB6">
        <w:t>America</w:t>
      </w:r>
      <w:r w:rsidR="00C75ABE">
        <w:t xml:space="preserve">’s </w:t>
      </w:r>
      <w:r>
        <w:t>“</w:t>
      </w:r>
      <w:r w:rsidR="00C75ABE">
        <w:t>principles</w:t>
      </w:r>
      <w:r>
        <w:t>” (par</w:t>
      </w:r>
      <w:r w:rsidR="00B61FC2">
        <w:t>.</w:t>
      </w:r>
      <w:r>
        <w:t xml:space="preserve"> 13)</w:t>
      </w:r>
      <w:r w:rsidR="00F34425">
        <w:t xml:space="preserve"> because</w:t>
      </w:r>
      <w:r w:rsidR="00484769">
        <w:t xml:space="preserve"> the way African Americans</w:t>
      </w:r>
      <w:r w:rsidR="00C75ABE">
        <w:t xml:space="preserve"> are treated</w:t>
      </w:r>
      <w:r w:rsidR="00C23AB6">
        <w:t xml:space="preserve"> </w:t>
      </w:r>
      <w:r w:rsidR="00F84B3D">
        <w:t>does not match the core</w:t>
      </w:r>
      <w:r w:rsidR="00484769">
        <w:t xml:space="preserve"> beliefs and values</w:t>
      </w:r>
      <w:r w:rsidR="00F84B3D">
        <w:t xml:space="preserve"> of “the great republic”</w:t>
      </w:r>
      <w:r w:rsidR="00585C89">
        <w:t xml:space="preserve"> (par</w:t>
      </w:r>
      <w:r w:rsidR="00B61FC2">
        <w:t>.</w:t>
      </w:r>
      <w:r w:rsidR="00585C89">
        <w:t xml:space="preserve"> 13),</w:t>
      </w:r>
      <w:r w:rsidR="00211523">
        <w:t xml:space="preserve"> such as justice and liberty for all men</w:t>
      </w:r>
      <w:r w:rsidR="00484769">
        <w:t xml:space="preserve">. </w:t>
      </w:r>
    </w:p>
    <w:p w14:paraId="5CA958DB" w14:textId="5F3CCCFD" w:rsidR="00E53E0D" w:rsidRDefault="001D0C01" w:rsidP="00B05E82">
      <w:pPr>
        <w:pStyle w:val="SASRBullet"/>
      </w:pPr>
      <w:r>
        <w:lastRenderedPageBreak/>
        <w:t>In</w:t>
      </w:r>
      <w:r w:rsidR="00E53E0D">
        <w:t xml:space="preserve"> paragraph </w:t>
      </w:r>
      <w:r>
        <w:t>6</w:t>
      </w:r>
      <w:r w:rsidR="00E53E0D">
        <w:t xml:space="preserve">, </w:t>
      </w:r>
      <w:r w:rsidR="00C7584A">
        <w:t>“</w:t>
      </w:r>
      <w:r w:rsidR="00E53E0D">
        <w:t>the Negro Problem”</w:t>
      </w:r>
      <w:r>
        <w:t xml:space="preserve"> (par</w:t>
      </w:r>
      <w:r w:rsidR="00B61FC2">
        <w:t>.</w:t>
      </w:r>
      <w:r>
        <w:t xml:space="preserve"> 13)</w:t>
      </w:r>
      <w:r w:rsidR="00E53E0D">
        <w:t xml:space="preserve"> is America’s “vastest social problem”</w:t>
      </w:r>
      <w:r>
        <w:t xml:space="preserve"> (par</w:t>
      </w:r>
      <w:r w:rsidR="00B61FC2">
        <w:t>.</w:t>
      </w:r>
      <w:r>
        <w:t xml:space="preserve"> 6)</w:t>
      </w:r>
      <w:r w:rsidR="00145004">
        <w:t>.</w:t>
      </w:r>
      <w:r w:rsidR="00E53E0D">
        <w:t xml:space="preserve"> Because </w:t>
      </w:r>
      <w:r w:rsidR="007027D2">
        <w:t>issues facing America are attributed solely to African Americans and seen</w:t>
      </w:r>
      <w:r w:rsidR="00E53E0D">
        <w:t xml:space="preserve"> as</w:t>
      </w:r>
      <w:r w:rsidR="001077B4">
        <w:t xml:space="preserve"> a</w:t>
      </w:r>
      <w:r w:rsidR="00E53E0D">
        <w:t xml:space="preserve"> “Negro Problem” </w:t>
      </w:r>
      <w:r w:rsidR="00990307">
        <w:t>(par</w:t>
      </w:r>
      <w:r w:rsidR="00B61FC2">
        <w:t>.</w:t>
      </w:r>
      <w:r w:rsidR="00990307">
        <w:t xml:space="preserve"> 13) </w:t>
      </w:r>
      <w:r w:rsidR="00E53E0D">
        <w:t>instead of as a social problem, America continues its prejudice and separation of African Americans.</w:t>
      </w:r>
      <w:r w:rsidR="0037371E">
        <w:t xml:space="preserve"> The continued</w:t>
      </w:r>
      <w:r w:rsidR="00017D34">
        <w:t xml:space="preserve"> </w:t>
      </w:r>
      <w:r w:rsidR="0037371E">
        <w:t xml:space="preserve">separation and oppression of African Americans tests America’s “underlying principles” </w:t>
      </w:r>
      <w:r w:rsidR="00C7584A">
        <w:t>(par</w:t>
      </w:r>
      <w:r w:rsidR="00B61FC2">
        <w:t>.</w:t>
      </w:r>
      <w:r w:rsidR="00C7584A">
        <w:t xml:space="preserve"> 13) </w:t>
      </w:r>
      <w:r w:rsidR="0037371E">
        <w:t>of liberty and justice for all.</w:t>
      </w:r>
      <w:r w:rsidR="00E53E0D">
        <w:t xml:space="preserve"> </w:t>
      </w:r>
    </w:p>
    <w:p w14:paraId="67C2AC50" w14:textId="6312FCA0" w:rsidR="00F34425" w:rsidRDefault="00D22532" w:rsidP="00835B6B">
      <w:pPr>
        <w:pStyle w:val="IN"/>
      </w:pPr>
      <w:r>
        <w:t xml:space="preserve">Explain to students that </w:t>
      </w:r>
      <w:r w:rsidR="00603041">
        <w:t>“</w:t>
      </w:r>
      <w:r>
        <w:t>the</w:t>
      </w:r>
      <w:r w:rsidR="00F34425">
        <w:t xml:space="preserve"> freedmen’s sons” </w:t>
      </w:r>
      <w:r w:rsidR="00493A46">
        <w:t>(par</w:t>
      </w:r>
      <w:r w:rsidR="00B61FC2">
        <w:t>.</w:t>
      </w:r>
      <w:r w:rsidR="00493A46">
        <w:t xml:space="preserve"> 13) refers to </w:t>
      </w:r>
      <w:r w:rsidR="00F34425">
        <w:t>the children of slaves freed by the 13</w:t>
      </w:r>
      <w:r w:rsidR="00A02C71" w:rsidRPr="00A02C71">
        <w:rPr>
          <w:vertAlign w:val="superscript"/>
        </w:rPr>
        <w:t>th</w:t>
      </w:r>
      <w:r w:rsidR="00A02C71">
        <w:t xml:space="preserve"> </w:t>
      </w:r>
      <w:r w:rsidR="00F14C4F">
        <w:t>A</w:t>
      </w:r>
      <w:r w:rsidR="00484769">
        <w:t>mendment</w:t>
      </w:r>
      <w:r w:rsidR="008E2A01">
        <w:t>, or Emancipation</w:t>
      </w:r>
      <w:r w:rsidR="00484769">
        <w:t>. They were not personally</w:t>
      </w:r>
      <w:r w:rsidR="00F34425">
        <w:t xml:space="preserve"> freed</w:t>
      </w:r>
      <w:r w:rsidR="00484769">
        <w:t xml:space="preserve"> from slavery</w:t>
      </w:r>
      <w:r>
        <w:t>, but</w:t>
      </w:r>
      <w:r w:rsidR="00F34425">
        <w:t xml:space="preserve"> </w:t>
      </w:r>
      <w:r w:rsidR="00D425E9">
        <w:t xml:space="preserve">they </w:t>
      </w:r>
      <w:r w:rsidR="00F34425">
        <w:t>were born into freedom.</w:t>
      </w:r>
    </w:p>
    <w:p w14:paraId="32596257" w14:textId="49D49D98" w:rsidR="00F34425" w:rsidRDefault="005D20F1" w:rsidP="00F34425">
      <w:pPr>
        <w:pStyle w:val="Normal1"/>
        <w:spacing w:before="180" w:line="240" w:lineRule="auto"/>
      </w:pPr>
      <w:r>
        <w:rPr>
          <w:rStyle w:val="QChar"/>
          <w:rFonts w:eastAsia="Calibri"/>
        </w:rPr>
        <w:t xml:space="preserve">How do the </w:t>
      </w:r>
      <w:r w:rsidR="00F34425" w:rsidRPr="00F34425">
        <w:rPr>
          <w:rStyle w:val="QChar"/>
          <w:rFonts w:eastAsia="Calibri"/>
        </w:rPr>
        <w:t xml:space="preserve">words and phrases </w:t>
      </w:r>
      <w:r>
        <w:rPr>
          <w:rStyle w:val="QChar"/>
          <w:rFonts w:eastAsia="Calibri"/>
        </w:rPr>
        <w:t>that</w:t>
      </w:r>
      <w:r w:rsidR="00F34425" w:rsidRPr="00F34425">
        <w:rPr>
          <w:rStyle w:val="QChar"/>
          <w:rFonts w:eastAsia="Calibri"/>
        </w:rPr>
        <w:t xml:space="preserve"> Du Bois use</w:t>
      </w:r>
      <w:r>
        <w:rPr>
          <w:rStyle w:val="QChar"/>
          <w:rFonts w:eastAsia="Calibri"/>
        </w:rPr>
        <w:t>s</w:t>
      </w:r>
      <w:r w:rsidR="00F34425" w:rsidRPr="00F34425">
        <w:rPr>
          <w:rStyle w:val="QChar"/>
          <w:rFonts w:eastAsia="Calibri"/>
        </w:rPr>
        <w:t xml:space="preserve"> to </w:t>
      </w:r>
      <w:r w:rsidR="00D51822">
        <w:rPr>
          <w:rStyle w:val="QChar"/>
          <w:rFonts w:eastAsia="Calibri"/>
        </w:rPr>
        <w:t xml:space="preserve">explain </w:t>
      </w:r>
      <w:r w:rsidR="00F4072C">
        <w:rPr>
          <w:rStyle w:val="QChar"/>
          <w:rFonts w:eastAsia="Calibri"/>
        </w:rPr>
        <w:t>“</w:t>
      </w:r>
      <w:r w:rsidR="00F34425" w:rsidRPr="00F34425">
        <w:rPr>
          <w:rStyle w:val="QChar"/>
          <w:rFonts w:eastAsia="Calibri"/>
        </w:rPr>
        <w:t>the spiritual striving”</w:t>
      </w:r>
      <w:r w:rsidR="00F4072C">
        <w:rPr>
          <w:rStyle w:val="QChar"/>
          <w:rFonts w:eastAsia="Calibri"/>
        </w:rPr>
        <w:t xml:space="preserve"> (par</w:t>
      </w:r>
      <w:r w:rsidR="00B61FC2">
        <w:rPr>
          <w:rStyle w:val="QChar"/>
          <w:rFonts w:eastAsia="Calibri"/>
        </w:rPr>
        <w:t>.</w:t>
      </w:r>
      <w:r w:rsidR="00F4072C">
        <w:rPr>
          <w:rStyle w:val="QChar"/>
          <w:rFonts w:eastAsia="Calibri"/>
        </w:rPr>
        <w:t xml:space="preserve"> 13)</w:t>
      </w:r>
      <w:r w:rsidR="00F34425" w:rsidRPr="00F34425">
        <w:rPr>
          <w:rStyle w:val="QChar"/>
          <w:rFonts w:eastAsia="Calibri"/>
        </w:rPr>
        <w:t xml:space="preserve"> </w:t>
      </w:r>
      <w:r>
        <w:rPr>
          <w:rStyle w:val="QChar"/>
          <w:rFonts w:eastAsia="Calibri"/>
        </w:rPr>
        <w:t>further develop this experience?</w:t>
      </w:r>
    </w:p>
    <w:p w14:paraId="2A1E5EF3" w14:textId="00E98F6D" w:rsidR="00F34425" w:rsidRDefault="00F34425" w:rsidP="00F34425">
      <w:pPr>
        <w:pStyle w:val="SR"/>
      </w:pPr>
      <w:r>
        <w:t>Du Bois uses words and phrases like</w:t>
      </w:r>
      <w:r w:rsidR="00CC5488">
        <w:t xml:space="preserve"> “travail of souls,”</w:t>
      </w:r>
      <w:r>
        <w:t xml:space="preserve"> “burde</w:t>
      </w:r>
      <w:r w:rsidR="00CC5488">
        <w:t>n</w:t>
      </w:r>
      <w:r>
        <w:t>,</w:t>
      </w:r>
      <w:r w:rsidR="00CC5488">
        <w:t>”</w:t>
      </w:r>
      <w:r>
        <w:t xml:space="preserve"> “almost beyond</w:t>
      </w:r>
      <w:r w:rsidR="00CC5488">
        <w:t xml:space="preserve"> the measure of their strength,”</w:t>
      </w:r>
      <w:r>
        <w:t xml:space="preserve"> and “bear it</w:t>
      </w:r>
      <w:r w:rsidR="00211523">
        <w:t>,</w:t>
      </w:r>
      <w:r>
        <w:t>” to describe</w:t>
      </w:r>
      <w:r w:rsidR="001E0E76">
        <w:t xml:space="preserve"> </w:t>
      </w:r>
      <w:r w:rsidR="00F33072">
        <w:t>“</w:t>
      </w:r>
      <w:r w:rsidR="001E0E76">
        <w:t xml:space="preserve">the spiritual striving” </w:t>
      </w:r>
      <w:r w:rsidR="00282EE6">
        <w:t>(par</w:t>
      </w:r>
      <w:r w:rsidR="00B61FC2">
        <w:t>.</w:t>
      </w:r>
      <w:r w:rsidR="00282EE6">
        <w:t xml:space="preserve"> 13) </w:t>
      </w:r>
      <w:r w:rsidR="001E0E76">
        <w:t xml:space="preserve">or need for </w:t>
      </w:r>
      <w:r w:rsidR="00F62AEC">
        <w:t xml:space="preserve">complete </w:t>
      </w:r>
      <w:r w:rsidR="001E0E76">
        <w:t>liberty.</w:t>
      </w:r>
      <w:r>
        <w:t xml:space="preserve"> These word choices create a sense </w:t>
      </w:r>
      <w:r w:rsidR="00274939">
        <w:t xml:space="preserve">that </w:t>
      </w:r>
      <w:r w:rsidR="001E0E76" w:rsidRPr="00C23BEC">
        <w:t>the “striving”</w:t>
      </w:r>
      <w:r w:rsidR="00282EE6">
        <w:t xml:space="preserve"> (par</w:t>
      </w:r>
      <w:r w:rsidR="00B61FC2">
        <w:t>.</w:t>
      </w:r>
      <w:r w:rsidR="00282EE6">
        <w:t xml:space="preserve"> 13)</w:t>
      </w:r>
      <w:r w:rsidR="00274939">
        <w:t xml:space="preserve"> is </w:t>
      </w:r>
      <w:r w:rsidR="00EE0DD7">
        <w:t xml:space="preserve">a </w:t>
      </w:r>
      <w:r w:rsidR="00274939">
        <w:t>difficult</w:t>
      </w:r>
      <w:r w:rsidR="00103575">
        <w:t xml:space="preserve"> </w:t>
      </w:r>
      <w:r w:rsidR="00274939">
        <w:t>struggle,</w:t>
      </w:r>
      <w:r w:rsidR="00211523" w:rsidRPr="0037371E">
        <w:t xml:space="preserve"> because they </w:t>
      </w:r>
      <w:r w:rsidR="00211523">
        <w:t xml:space="preserve">suggest that the striving </w:t>
      </w:r>
      <w:r w:rsidR="00211523" w:rsidRPr="0037371E">
        <w:t xml:space="preserve">is something heavy that African Americans </w:t>
      </w:r>
      <w:r w:rsidR="009C1AAF">
        <w:t>can</w:t>
      </w:r>
      <w:r w:rsidR="00274939">
        <w:t xml:space="preserve"> only</w:t>
      </w:r>
      <w:r w:rsidR="009C1AAF">
        <w:t xml:space="preserve"> </w:t>
      </w:r>
      <w:r w:rsidR="00211523" w:rsidRPr="0037371E">
        <w:t xml:space="preserve">carry </w:t>
      </w:r>
      <w:r w:rsidR="009C1AAF">
        <w:t>with extreme</w:t>
      </w:r>
      <w:r w:rsidR="00211523" w:rsidRPr="0037371E">
        <w:t xml:space="preserve"> difficulty.</w:t>
      </w:r>
      <w:r w:rsidR="00211523">
        <w:rPr>
          <w:b/>
        </w:rPr>
        <w:t xml:space="preserve"> </w:t>
      </w:r>
    </w:p>
    <w:p w14:paraId="6A2D64B8" w14:textId="269AB778" w:rsidR="00F71D37" w:rsidRDefault="00F71D37" w:rsidP="00F71D37">
      <w:pPr>
        <w:pStyle w:val="Q"/>
      </w:pPr>
      <w:r>
        <w:t xml:space="preserve">How do the words and phrases </w:t>
      </w:r>
      <w:r w:rsidR="00D8004E">
        <w:t>Du Bois uses to define “the spiritual striving”</w:t>
      </w:r>
      <w:r>
        <w:t xml:space="preserve"> help </w:t>
      </w:r>
      <w:r w:rsidR="001077B4">
        <w:t xml:space="preserve">convey the meaning of </w:t>
      </w:r>
      <w:r w:rsidR="00C00465" w:rsidRPr="00D7397A">
        <w:rPr>
          <w:i/>
        </w:rPr>
        <w:t>travail</w:t>
      </w:r>
      <w:r w:rsidR="001077B4">
        <w:rPr>
          <w:i/>
        </w:rPr>
        <w:t xml:space="preserve"> </w:t>
      </w:r>
      <w:r w:rsidR="001077B4" w:rsidRPr="005D20F1">
        <w:t>in this context</w:t>
      </w:r>
      <w:r>
        <w:t>?</w:t>
      </w:r>
    </w:p>
    <w:p w14:paraId="6A7DDBE1" w14:textId="1C3C4730" w:rsidR="00F34425" w:rsidRDefault="00274939" w:rsidP="00F71D37">
      <w:pPr>
        <w:pStyle w:val="SR"/>
      </w:pPr>
      <w:r>
        <w:t>Du Bois describes the “souls” of African Americans as bearing</w:t>
      </w:r>
      <w:r w:rsidR="00F34425">
        <w:t xml:space="preserve"> a “burden” that “is almost beyond </w:t>
      </w:r>
      <w:r w:rsidR="00701156">
        <w:t>the measure of their strength”</w:t>
      </w:r>
      <w:r w:rsidR="007D0306">
        <w:t xml:space="preserve"> (par</w:t>
      </w:r>
      <w:r w:rsidR="00B61FC2">
        <w:t>.</w:t>
      </w:r>
      <w:r w:rsidR="007D0306">
        <w:t xml:space="preserve"> 13).</w:t>
      </w:r>
      <w:r w:rsidR="009C1AAF">
        <w:t xml:space="preserve"> Therefor</w:t>
      </w:r>
      <w:r w:rsidR="00356EEA">
        <w:t>e</w:t>
      </w:r>
      <w:r w:rsidR="009C1AAF">
        <w:t xml:space="preserve">, </w:t>
      </w:r>
      <w:r w:rsidR="00C00465" w:rsidRPr="00D7397A">
        <w:rPr>
          <w:i/>
        </w:rPr>
        <w:t>travail</w:t>
      </w:r>
      <w:r w:rsidR="009C1AAF">
        <w:t xml:space="preserve"> means painfully difficult or burdensome work. </w:t>
      </w:r>
    </w:p>
    <w:p w14:paraId="553B2F96" w14:textId="4F83C348" w:rsidR="00C23BEC" w:rsidRDefault="00C23BEC" w:rsidP="00C23BEC">
      <w:pPr>
        <w:pStyle w:val="Q"/>
      </w:pPr>
      <w:r>
        <w:t>Why is the “burden” not “beyond the measure of their strength”</w:t>
      </w:r>
      <w:r w:rsidR="00FE2050">
        <w:t xml:space="preserve"> (par</w:t>
      </w:r>
      <w:r w:rsidR="00B61FC2">
        <w:t>.</w:t>
      </w:r>
      <w:r w:rsidR="00FE2050">
        <w:t xml:space="preserve"> 13)</w:t>
      </w:r>
      <w:r>
        <w:t>?</w:t>
      </w:r>
    </w:p>
    <w:p w14:paraId="5A9D709F" w14:textId="076A600F" w:rsidR="00974674" w:rsidRPr="005D20F1" w:rsidRDefault="00C23BEC" w:rsidP="00C23BEC">
      <w:pPr>
        <w:pStyle w:val="SR"/>
        <w:rPr>
          <w:rFonts w:ascii="Times New Roman" w:hAnsi="Times New Roman"/>
          <w:sz w:val="24"/>
          <w:szCs w:val="24"/>
        </w:rPr>
      </w:pPr>
      <w:r>
        <w:t>Du Bois suggests that African Americans</w:t>
      </w:r>
      <w:r w:rsidR="00C51E9E">
        <w:t xml:space="preserve"> are able to “bear” the </w:t>
      </w:r>
      <w:r w:rsidR="00421837">
        <w:t>“</w:t>
      </w:r>
      <w:r w:rsidR="00C51E9E">
        <w:t>burden</w:t>
      </w:r>
      <w:r w:rsidR="00421837">
        <w:t>”</w:t>
      </w:r>
      <w:r w:rsidR="00C51E9E">
        <w:t xml:space="preserve"> of their “striving” </w:t>
      </w:r>
      <w:r w:rsidR="00421837">
        <w:t>(par</w:t>
      </w:r>
      <w:r w:rsidR="00B61FC2">
        <w:t>.</w:t>
      </w:r>
      <w:r w:rsidR="00421837">
        <w:t xml:space="preserve"> 13) </w:t>
      </w:r>
      <w:r w:rsidR="00C51E9E">
        <w:t>because they</w:t>
      </w:r>
      <w:r>
        <w:t xml:space="preserve"> derive strength from their </w:t>
      </w:r>
      <w:r w:rsidR="00C51E9E">
        <w:t xml:space="preserve">racial </w:t>
      </w:r>
      <w:r>
        <w:t>identity as “Negro[es],</w:t>
      </w:r>
      <w:r w:rsidR="00C51E9E">
        <w:t>”</w:t>
      </w:r>
      <w:r>
        <w:t xml:space="preserve"> </w:t>
      </w:r>
      <w:r w:rsidR="00C51E9E">
        <w:t>their identity as Americans (“the land of their fathers’ fathers</w:t>
      </w:r>
      <w:r w:rsidR="00341397">
        <w:t>”</w:t>
      </w:r>
      <w:r w:rsidR="00C51E9E">
        <w:t xml:space="preserve">), and </w:t>
      </w:r>
      <w:r>
        <w:t>“</w:t>
      </w:r>
      <w:r w:rsidR="00C51E9E">
        <w:t>in the name of human opp</w:t>
      </w:r>
      <w:r w:rsidR="00C40940">
        <w:t>ortunity”</w:t>
      </w:r>
      <w:r w:rsidR="00BE486A">
        <w:t xml:space="preserve"> (par</w:t>
      </w:r>
      <w:r w:rsidR="00B61FC2">
        <w:t>.</w:t>
      </w:r>
      <w:r w:rsidR="00BE486A">
        <w:t xml:space="preserve"> 13),</w:t>
      </w:r>
      <w:r w:rsidR="00C40940">
        <w:t xml:space="preserve"> which speaks to </w:t>
      </w:r>
      <w:r w:rsidR="000C31AB">
        <w:t>“</w:t>
      </w:r>
      <w:r w:rsidR="00C40940">
        <w:t>the greater ideals of the American Republic” or “human brotherhood” (par</w:t>
      </w:r>
      <w:r w:rsidR="00B61FC2">
        <w:t>.</w:t>
      </w:r>
      <w:r w:rsidR="000C31AB">
        <w:t xml:space="preserve"> </w:t>
      </w:r>
      <w:r w:rsidR="00C40940">
        <w:t>12).</w:t>
      </w:r>
    </w:p>
    <w:p w14:paraId="64F66983" w14:textId="77777777" w:rsidR="00C00465" w:rsidRPr="00A418A8" w:rsidRDefault="00C00465" w:rsidP="005D20F1">
      <w:pPr>
        <w:pStyle w:val="IN"/>
      </w:pPr>
      <w:r w:rsidRPr="00A418A8">
        <w:rPr>
          <w:b/>
        </w:rPr>
        <w:t>Differentiation Consideration:</w:t>
      </w:r>
      <w:r w:rsidRPr="00A418A8">
        <w:t xml:space="preserve"> Consider encouraging students to make connections across the text with the following question:</w:t>
      </w:r>
    </w:p>
    <w:p w14:paraId="5C3ABA0E" w14:textId="16F3C9B6" w:rsidR="00C00465" w:rsidRPr="00A418A8" w:rsidRDefault="00C00465" w:rsidP="005D20F1">
      <w:pPr>
        <w:pStyle w:val="DCwithQ"/>
      </w:pPr>
      <w:r w:rsidRPr="00A418A8">
        <w:t>H</w:t>
      </w:r>
      <w:r w:rsidR="001077B4" w:rsidRPr="00A418A8">
        <w:t>ow does the</w:t>
      </w:r>
      <w:r w:rsidRPr="00A418A8">
        <w:t xml:space="preserve"> description</w:t>
      </w:r>
      <w:r w:rsidR="00535126" w:rsidRPr="00A418A8">
        <w:t xml:space="preserve"> of the </w:t>
      </w:r>
      <w:r w:rsidR="001077B4" w:rsidRPr="00A418A8">
        <w:t>“</w:t>
      </w:r>
      <w:r w:rsidR="00535126" w:rsidRPr="00A418A8">
        <w:t>strength</w:t>
      </w:r>
      <w:r w:rsidR="001077B4" w:rsidRPr="00A418A8">
        <w:t>” (par</w:t>
      </w:r>
      <w:r w:rsidR="00B61FC2" w:rsidRPr="00A418A8">
        <w:t>.</w:t>
      </w:r>
      <w:r w:rsidR="001077B4" w:rsidRPr="00A418A8">
        <w:t xml:space="preserve"> 13)</w:t>
      </w:r>
      <w:r w:rsidR="00535126" w:rsidRPr="00A418A8">
        <w:t xml:space="preserve"> of African Americans</w:t>
      </w:r>
      <w:r w:rsidR="009D1A85" w:rsidRPr="00A418A8">
        <w:t xml:space="preserve"> connect to ideas in paragraphs 3 and 10? </w:t>
      </w:r>
    </w:p>
    <w:p w14:paraId="54008167" w14:textId="3E92C074" w:rsidR="007C77FD" w:rsidRDefault="007C77FD">
      <w:pPr>
        <w:pStyle w:val="DCwithSR"/>
      </w:pPr>
      <w:r>
        <w:t xml:space="preserve">Student responses </w:t>
      </w:r>
      <w:r w:rsidR="009D1A85">
        <w:t>should</w:t>
      </w:r>
      <w:r>
        <w:t xml:space="preserve"> include:</w:t>
      </w:r>
    </w:p>
    <w:p w14:paraId="32712FD9" w14:textId="202F7A3C" w:rsidR="0036220C" w:rsidRPr="00A418A8" w:rsidRDefault="00535126" w:rsidP="007C77FD">
      <w:pPr>
        <w:pStyle w:val="SASRBullet"/>
        <w:rPr>
          <w:color w:val="4F81BD"/>
        </w:rPr>
      </w:pPr>
      <w:r w:rsidRPr="00A418A8">
        <w:rPr>
          <w:color w:val="4F81BD"/>
        </w:rPr>
        <w:t>This description of the strength of African Americans connects to paragraph 3, in which Du Bois writes that African Americans are able to withstand the internal conflict of double-</w:t>
      </w:r>
      <w:r w:rsidRPr="00A418A8">
        <w:rPr>
          <w:color w:val="4F81BD"/>
        </w:rPr>
        <w:lastRenderedPageBreak/>
        <w:t xml:space="preserve">consciousness only because their “dogged strength” </w:t>
      </w:r>
      <w:r w:rsidR="007C77FD" w:rsidRPr="00A418A8">
        <w:rPr>
          <w:color w:val="4F81BD"/>
        </w:rPr>
        <w:t>prevents</w:t>
      </w:r>
      <w:r w:rsidRPr="00A418A8">
        <w:rPr>
          <w:color w:val="4F81BD"/>
        </w:rPr>
        <w:t xml:space="preserve"> them </w:t>
      </w:r>
      <w:r w:rsidR="007C77FD" w:rsidRPr="00A418A8">
        <w:rPr>
          <w:color w:val="4F81BD"/>
        </w:rPr>
        <w:t>“</w:t>
      </w:r>
      <w:r w:rsidRPr="00A418A8">
        <w:rPr>
          <w:color w:val="4F81BD"/>
        </w:rPr>
        <w:t xml:space="preserve">from being torn asunder.” </w:t>
      </w:r>
    </w:p>
    <w:p w14:paraId="5D761180" w14:textId="24CDC001" w:rsidR="001077B4" w:rsidRPr="00A418A8" w:rsidRDefault="001077B4" w:rsidP="007C77FD">
      <w:pPr>
        <w:pStyle w:val="SASRBullet"/>
        <w:rPr>
          <w:color w:val="4F81BD"/>
        </w:rPr>
      </w:pPr>
      <w:r w:rsidRPr="00A418A8">
        <w:rPr>
          <w:color w:val="4F81BD"/>
        </w:rPr>
        <w:t xml:space="preserve">This description of African Americans’ strength connects to paragraph 10, in which Du Bois describes how </w:t>
      </w:r>
      <w:r w:rsidR="005C078E" w:rsidRPr="00A418A8">
        <w:rPr>
          <w:color w:val="4F81BD"/>
        </w:rPr>
        <w:t>African Americans</w:t>
      </w:r>
      <w:r w:rsidRPr="00A418A8">
        <w:rPr>
          <w:color w:val="4F81BD"/>
        </w:rPr>
        <w:t xml:space="preserve"> are able to withstand the “systematic humiliation” of prejudice “that would disarm and discourage” anyone but </w:t>
      </w:r>
      <w:r w:rsidR="005C078E" w:rsidRPr="00A418A8">
        <w:rPr>
          <w:color w:val="4F81BD"/>
        </w:rPr>
        <w:t>them</w:t>
      </w:r>
      <w:r w:rsidRPr="00A418A8">
        <w:rPr>
          <w:color w:val="4F81BD"/>
        </w:rPr>
        <w:t xml:space="preserve">. </w:t>
      </w:r>
    </w:p>
    <w:p w14:paraId="725D42B2" w14:textId="044BBC63" w:rsidR="00C00465" w:rsidRPr="005D20F1" w:rsidRDefault="00F9164E" w:rsidP="00D7397A">
      <w:pPr>
        <w:pStyle w:val="TA"/>
      </w:pPr>
      <w:r>
        <w:t>Lead a brief whole-class discussion of student responses.</w:t>
      </w:r>
    </w:p>
    <w:p w14:paraId="7ED4A4D7" w14:textId="77777777" w:rsidR="00C23BEC" w:rsidRPr="0032402A" w:rsidRDefault="00C23BEC" w:rsidP="003F205C">
      <w:pPr>
        <w:pStyle w:val="BR"/>
      </w:pPr>
    </w:p>
    <w:p w14:paraId="3EC4C7D0" w14:textId="6886C328" w:rsidR="004B3D0E" w:rsidRDefault="00F34425" w:rsidP="001C0D8F">
      <w:pPr>
        <w:pStyle w:val="TA"/>
      </w:pPr>
      <w:r>
        <w:t xml:space="preserve">Instruct </w:t>
      </w:r>
      <w:r w:rsidR="00643E37">
        <w:t xml:space="preserve">student </w:t>
      </w:r>
      <w:r>
        <w:t>groups to</w:t>
      </w:r>
      <w:r w:rsidR="001077B4">
        <w:t xml:space="preserve"> read</w:t>
      </w:r>
      <w:r>
        <w:t xml:space="preserve"> </w:t>
      </w:r>
      <w:r w:rsidR="00643E37">
        <w:t>from</w:t>
      </w:r>
      <w:r>
        <w:t xml:space="preserve"> “And now what I have briefly sketched” to “</w:t>
      </w:r>
      <w:r w:rsidR="00E61D4A">
        <w:t xml:space="preserve">listen to the </w:t>
      </w:r>
      <w:r>
        <w:t>stri</w:t>
      </w:r>
      <w:r w:rsidR="004B3D0E">
        <w:t>ving in the souls of black folk</w:t>
      </w:r>
      <w:r>
        <w:t>”</w:t>
      </w:r>
      <w:r w:rsidR="00643E37">
        <w:t xml:space="preserve"> (par</w:t>
      </w:r>
      <w:r w:rsidR="00B61FC2">
        <w:t>.</w:t>
      </w:r>
      <w:r w:rsidR="00643E37">
        <w:t xml:space="preserve"> 14)</w:t>
      </w:r>
      <w:r w:rsidR="004B3D0E">
        <w:t xml:space="preserve"> and </w:t>
      </w:r>
      <w:r w:rsidR="00643E37">
        <w:t>answer the following questions before sharing out with the class</w:t>
      </w:r>
      <w:r w:rsidR="004B3D0E">
        <w:t>.</w:t>
      </w:r>
    </w:p>
    <w:p w14:paraId="1E324C35" w14:textId="243D030B" w:rsidR="001A40A9" w:rsidRDefault="001A40A9" w:rsidP="001A40A9">
      <w:pPr>
        <w:pStyle w:val="TA"/>
      </w:pPr>
      <w:r>
        <w:t>Provide students with</w:t>
      </w:r>
      <w:r w:rsidR="00274939">
        <w:t xml:space="preserve"> the following definition:</w:t>
      </w:r>
      <w:r>
        <w:t xml:space="preserve"> </w:t>
      </w:r>
      <w:r w:rsidRPr="00416AE6">
        <w:rPr>
          <w:i/>
        </w:rPr>
        <w:t>m</w:t>
      </w:r>
      <w:r w:rsidRPr="00B97455">
        <w:rPr>
          <w:i/>
        </w:rPr>
        <w:t>a</w:t>
      </w:r>
      <w:r w:rsidR="00274939" w:rsidRPr="001C0D8F">
        <w:rPr>
          <w:i/>
        </w:rPr>
        <w:t>y</w:t>
      </w:r>
      <w:r w:rsidR="00274939">
        <w:t xml:space="preserve"> </w:t>
      </w:r>
      <w:r w:rsidR="00101F1F">
        <w:t>is</w:t>
      </w:r>
      <w:r>
        <w:t xml:space="preserve"> </w:t>
      </w:r>
      <w:r w:rsidR="00101F1F">
        <w:t>used to express</w:t>
      </w:r>
      <w:r>
        <w:t xml:space="preserve"> ability</w:t>
      </w:r>
      <w:r w:rsidR="00B60A13">
        <w:t>.</w:t>
      </w:r>
      <w:r>
        <w:t xml:space="preserve"> </w:t>
      </w:r>
    </w:p>
    <w:p w14:paraId="0AA25856" w14:textId="77777777" w:rsidR="00C00465" w:rsidRDefault="00274939" w:rsidP="005D20F1">
      <w:pPr>
        <w:pStyle w:val="SA"/>
      </w:pPr>
      <w:r>
        <w:t xml:space="preserve">Students write the definition of </w:t>
      </w:r>
      <w:r w:rsidR="00C00465" w:rsidRPr="005D20F1">
        <w:rPr>
          <w:i/>
        </w:rPr>
        <w:t>may</w:t>
      </w:r>
      <w:r w:rsidR="00AD1613">
        <w:rPr>
          <w:i/>
        </w:rPr>
        <w:t xml:space="preserve"> </w:t>
      </w:r>
      <w:r w:rsidR="00AD1613">
        <w:t xml:space="preserve">on their copy of the text or in a vocabulary journal. </w:t>
      </w:r>
    </w:p>
    <w:p w14:paraId="11238EDF" w14:textId="14F9C148" w:rsidR="00897FD1" w:rsidRPr="00031856" w:rsidRDefault="00897FD1" w:rsidP="001C0D8F">
      <w:pPr>
        <w:pStyle w:val="Q"/>
      </w:pPr>
      <w:r>
        <w:t xml:space="preserve">Who </w:t>
      </w:r>
      <w:r w:rsidR="00AD1613">
        <w:t>are</w:t>
      </w:r>
      <w:r>
        <w:t xml:space="preserve"> the “men” that “may</w:t>
      </w:r>
      <w:r w:rsidR="00B344C8">
        <w:t xml:space="preserve"> </w:t>
      </w:r>
      <w:r>
        <w:t>listen to the striving in the souls of black folk”</w:t>
      </w:r>
      <w:r w:rsidR="00B344C8">
        <w:t xml:space="preserve"> (par</w:t>
      </w:r>
      <w:r w:rsidR="00B61FC2">
        <w:t>.</w:t>
      </w:r>
      <w:r w:rsidR="00B344C8">
        <w:t xml:space="preserve"> 14)</w:t>
      </w:r>
      <w:r>
        <w:t xml:space="preserve">? </w:t>
      </w:r>
    </w:p>
    <w:p w14:paraId="1C2CBA42" w14:textId="77777777" w:rsidR="00897FD1" w:rsidRDefault="00897FD1" w:rsidP="00897FD1">
      <w:pPr>
        <w:pStyle w:val="SR"/>
      </w:pPr>
      <w:r>
        <w:t>Student responses may include:</w:t>
      </w:r>
    </w:p>
    <w:p w14:paraId="7AF2471F" w14:textId="4AF63D55" w:rsidR="00897FD1" w:rsidRDefault="00897FD1" w:rsidP="00897FD1">
      <w:pPr>
        <w:pStyle w:val="SASRBullet"/>
      </w:pPr>
      <w:r>
        <w:t>The “men”</w:t>
      </w:r>
      <w:r w:rsidR="00544FB2">
        <w:t xml:space="preserve"> (par</w:t>
      </w:r>
      <w:r w:rsidR="00B61FC2">
        <w:t>.</w:t>
      </w:r>
      <w:r w:rsidR="00544FB2">
        <w:t xml:space="preserve"> 14)</w:t>
      </w:r>
      <w:r>
        <w:t xml:space="preserve"> </w:t>
      </w:r>
      <w:r w:rsidR="0056797D">
        <w:t xml:space="preserve">that </w:t>
      </w:r>
      <w:r>
        <w:t xml:space="preserve">Du Bois </w:t>
      </w:r>
      <w:r w:rsidR="00AD1613">
        <w:t>refers to could</w:t>
      </w:r>
      <w:r>
        <w:t xml:space="preserve"> be white Americans or </w:t>
      </w:r>
      <w:r w:rsidR="00544FB2">
        <w:t>“</w:t>
      </w:r>
      <w:r>
        <w:t>the other world” (par</w:t>
      </w:r>
      <w:r w:rsidR="00B61FC2">
        <w:t>.</w:t>
      </w:r>
      <w:r>
        <w:t xml:space="preserve"> 12), who have not understood or seen African American struggles, or who have mistreated </w:t>
      </w:r>
      <w:r w:rsidR="0077177C">
        <w:t xml:space="preserve">African Americans </w:t>
      </w:r>
      <w:r>
        <w:t>and ignored the</w:t>
      </w:r>
      <w:r w:rsidR="0077177C">
        <w:t>ir</w:t>
      </w:r>
      <w:r>
        <w:t xml:space="preserve"> struggles. </w:t>
      </w:r>
    </w:p>
    <w:p w14:paraId="3B9F659A" w14:textId="4B282DC2" w:rsidR="00897FD1" w:rsidRDefault="00897FD1" w:rsidP="00897FD1">
      <w:pPr>
        <w:pStyle w:val="SASRBullet"/>
      </w:pPr>
      <w:r>
        <w:t>The “men”</w:t>
      </w:r>
      <w:r w:rsidR="0056797D">
        <w:t xml:space="preserve"> (par</w:t>
      </w:r>
      <w:r w:rsidR="00B61FC2">
        <w:t>.</w:t>
      </w:r>
      <w:r w:rsidR="0056797D">
        <w:t xml:space="preserve"> 14)</w:t>
      </w:r>
      <w:r>
        <w:t xml:space="preserve"> </w:t>
      </w:r>
      <w:r w:rsidR="00AD1613">
        <w:t xml:space="preserve">that </w:t>
      </w:r>
      <w:r>
        <w:t>Du Bois r</w:t>
      </w:r>
      <w:r w:rsidR="00AD1613">
        <w:t xml:space="preserve">efers to </w:t>
      </w:r>
      <w:r>
        <w:t>could also be African Americans who have lived through the struggles and suffering,</w:t>
      </w:r>
      <w:r w:rsidR="001077B4">
        <w:t xml:space="preserve"> and</w:t>
      </w:r>
      <w:r>
        <w:t xml:space="preserve"> “whose burden is almost beyond the measure of their strength”</w:t>
      </w:r>
      <w:r w:rsidR="00A9377F">
        <w:t xml:space="preserve"> (par</w:t>
      </w:r>
      <w:r w:rsidR="00B61FC2">
        <w:t>.</w:t>
      </w:r>
      <w:r w:rsidR="00A9377F">
        <w:t xml:space="preserve"> 13).</w:t>
      </w:r>
      <w:r>
        <w:t xml:space="preserve"> Du Bois offers </w:t>
      </w:r>
      <w:r w:rsidR="00AD1613">
        <w:t xml:space="preserve">these men </w:t>
      </w:r>
      <w:r>
        <w:t xml:space="preserve">guidance and encouragement. By listening, these men “may” </w:t>
      </w:r>
      <w:r w:rsidR="00866F83">
        <w:t>(par</w:t>
      </w:r>
      <w:r w:rsidR="00B61FC2">
        <w:t>.</w:t>
      </w:r>
      <w:r w:rsidR="00866F83">
        <w:t xml:space="preserve"> 14) </w:t>
      </w:r>
      <w:r>
        <w:t>gain strength, courage, and company in their fight</w:t>
      </w:r>
      <w:r w:rsidR="002C37F5">
        <w:t xml:space="preserve"> for an equal place in America.</w:t>
      </w:r>
    </w:p>
    <w:p w14:paraId="6D0989CD" w14:textId="3A88FE55" w:rsidR="00031856" w:rsidRDefault="002222A4" w:rsidP="001C0D8F">
      <w:pPr>
        <w:pStyle w:val="Q"/>
      </w:pPr>
      <w:r>
        <w:t>What is Du Bois’s purpose for writing</w:t>
      </w:r>
      <w:r w:rsidR="00F34425">
        <w:t xml:space="preserve"> “</w:t>
      </w:r>
      <w:r w:rsidR="00D72491">
        <w:t>Of Our Spiritual Strivings</w:t>
      </w:r>
      <w:r w:rsidR="00F34425">
        <w:t xml:space="preserve">”? </w:t>
      </w:r>
    </w:p>
    <w:p w14:paraId="21F87AE8" w14:textId="1019B864" w:rsidR="00031856" w:rsidRDefault="00F34425" w:rsidP="00031856">
      <w:pPr>
        <w:pStyle w:val="SR"/>
      </w:pPr>
      <w:r>
        <w:t>Du Bois’s purpose is</w:t>
      </w:r>
      <w:r w:rsidR="00B444DD">
        <w:t xml:space="preserve"> to</w:t>
      </w:r>
      <w:r>
        <w:t xml:space="preserve"> </w:t>
      </w:r>
      <w:r w:rsidR="00897FD1">
        <w:t>encourage</w:t>
      </w:r>
      <w:r w:rsidR="00B444DD">
        <w:t xml:space="preserve"> all Americans</w:t>
      </w:r>
      <w:r w:rsidR="00897FD1">
        <w:t xml:space="preserve"> to start working towards the “ideal of human brotherhood</w:t>
      </w:r>
      <w:r w:rsidR="00232CB2">
        <w:t>,</w:t>
      </w:r>
      <w:r w:rsidR="00897FD1">
        <w:t>” which is “gained through the unifying ideal of Race” (par</w:t>
      </w:r>
      <w:r w:rsidR="00B61FC2">
        <w:t>.</w:t>
      </w:r>
      <w:r w:rsidR="00897FD1">
        <w:t xml:space="preserve"> 12). </w:t>
      </w:r>
      <w:r w:rsidR="00EB388A">
        <w:t xml:space="preserve">Du Bois </w:t>
      </w:r>
      <w:r w:rsidR="003D6B66">
        <w:t xml:space="preserve">attempts to </w:t>
      </w:r>
      <w:r w:rsidR="00EB388A">
        <w:t xml:space="preserve">foster an appreciation of </w:t>
      </w:r>
      <w:r w:rsidR="00232CB2">
        <w:t>“</w:t>
      </w:r>
      <w:r w:rsidR="00EB388A">
        <w:t>the traits and talents” of African Americans</w:t>
      </w:r>
      <w:r w:rsidR="009F69C7">
        <w:t>,</w:t>
      </w:r>
      <w:r w:rsidR="00EB388A">
        <w:t xml:space="preserve"> so </w:t>
      </w:r>
      <w:r w:rsidR="00232CB2">
        <w:t>“</w:t>
      </w:r>
      <w:r w:rsidR="00EB388A">
        <w:t>that some day on American soil” (par</w:t>
      </w:r>
      <w:r w:rsidR="00B61FC2">
        <w:t>.</w:t>
      </w:r>
      <w:r w:rsidR="00EB388A">
        <w:t xml:space="preserve"> 12) the different races can interact</w:t>
      </w:r>
      <w:r w:rsidR="00B444DD">
        <w:t xml:space="preserve"> in a positive manner that does not deny either their respective identities or </w:t>
      </w:r>
      <w:r w:rsidR="002F2AA5">
        <w:t xml:space="preserve">true </w:t>
      </w:r>
      <w:r w:rsidR="004B3722">
        <w:t>self-consciousness.</w:t>
      </w:r>
    </w:p>
    <w:p w14:paraId="6EFF4795" w14:textId="56FC5B06" w:rsidR="002C37F5" w:rsidRDefault="002C37F5" w:rsidP="005D20F1">
      <w:pPr>
        <w:pStyle w:val="TA"/>
      </w:pPr>
      <w:r>
        <w:t>Lead a brief whole-</w:t>
      </w:r>
      <w:r w:rsidR="00EB14B7">
        <w:t xml:space="preserve">class discussion of student responses. </w:t>
      </w:r>
    </w:p>
    <w:p w14:paraId="548FCC74" w14:textId="1ADB7E46" w:rsidR="00707670" w:rsidRDefault="00707670" w:rsidP="00696D14">
      <w:pPr>
        <w:pStyle w:val="LearningSequenceHeader"/>
        <w:keepNext/>
      </w:pPr>
      <w:r>
        <w:lastRenderedPageBreak/>
        <w:t>Activity 5</w:t>
      </w:r>
      <w:r w:rsidR="004C6290">
        <w:t xml:space="preserve">: </w:t>
      </w:r>
      <w:r w:rsidR="00CF1B15">
        <w:t>Writing</w:t>
      </w:r>
      <w:r w:rsidR="00602066">
        <w:t xml:space="preserve"> Revision</w:t>
      </w:r>
      <w:r w:rsidR="008B1157">
        <w:t xml:space="preserve"> and Assessment</w:t>
      </w:r>
      <w:r w:rsidR="004C6290">
        <w:tab/>
      </w:r>
      <w:r w:rsidR="00602066">
        <w:t>40</w:t>
      </w:r>
      <w:r w:rsidRPr="00707670">
        <w:t>%</w:t>
      </w:r>
    </w:p>
    <w:p w14:paraId="2BA3647F" w14:textId="71880AE9" w:rsidR="000676EA" w:rsidRDefault="000676EA" w:rsidP="003F205C">
      <w:pPr>
        <w:pStyle w:val="TA"/>
      </w:pPr>
      <w:r>
        <w:t xml:space="preserve">Distribute </w:t>
      </w:r>
      <w:r w:rsidR="00DC3898">
        <w:t xml:space="preserve">students’ </w:t>
      </w:r>
      <w:r w:rsidR="001C3833">
        <w:t>Quick Write responses from Lessons 13 and 14</w:t>
      </w:r>
      <w:r w:rsidR="00DC3898">
        <w:t xml:space="preserve">. </w:t>
      </w:r>
      <w:r>
        <w:t xml:space="preserve">Explain </w:t>
      </w:r>
      <w:r w:rsidR="00DC3898">
        <w:t>that students</w:t>
      </w:r>
      <w:r>
        <w:t xml:space="preserve"> </w:t>
      </w:r>
      <w:r w:rsidR="00DC3898">
        <w:t>revise one of their</w:t>
      </w:r>
      <w:r>
        <w:t xml:space="preserve"> Quick Write</w:t>
      </w:r>
      <w:r w:rsidR="00DC3898">
        <w:t xml:space="preserve"> responses</w:t>
      </w:r>
      <w:r w:rsidR="00C361C4">
        <w:t xml:space="preserve"> (from either Lesson 13 or 14)</w:t>
      </w:r>
      <w:r w:rsidR="00DC3898">
        <w:t xml:space="preserve"> during this lesson</w:t>
      </w:r>
      <w:r>
        <w:t>.</w:t>
      </w:r>
      <w:r w:rsidR="00DC3898">
        <w:t xml:space="preserve"> Ask students to briefly review their responses.</w:t>
      </w:r>
    </w:p>
    <w:p w14:paraId="36531442" w14:textId="77777777" w:rsidR="001C3833" w:rsidRDefault="001C3833" w:rsidP="001C3833">
      <w:pPr>
        <w:pStyle w:val="SA"/>
      </w:pPr>
      <w:r>
        <w:t xml:space="preserve">Students </w:t>
      </w:r>
      <w:r w:rsidR="007051EA">
        <w:t xml:space="preserve">examine </w:t>
      </w:r>
      <w:r>
        <w:t>their</w:t>
      </w:r>
      <w:r w:rsidR="007051EA">
        <w:t xml:space="preserve"> Lesson 13 and 14</w:t>
      </w:r>
      <w:r>
        <w:t xml:space="preserve"> Quick Write</w:t>
      </w:r>
      <w:r w:rsidR="007051EA">
        <w:t xml:space="preserve"> response</w:t>
      </w:r>
      <w:r w:rsidR="00DC3898">
        <w:t>s</w:t>
      </w:r>
      <w:r>
        <w:t xml:space="preserve"> in preparation for the lesson assessment.</w:t>
      </w:r>
    </w:p>
    <w:p w14:paraId="2C3D03B1" w14:textId="3FD1A555" w:rsidR="001C3833" w:rsidRDefault="001C3833" w:rsidP="003F205C">
      <w:pPr>
        <w:pStyle w:val="TA"/>
      </w:pPr>
      <w:r>
        <w:t>Ask student</w:t>
      </w:r>
      <w:r w:rsidR="000676EA">
        <w:t>s to review the</w:t>
      </w:r>
      <w:r w:rsidR="00093938">
        <w:t xml:space="preserve"> relevant portions of the 11.2</w:t>
      </w:r>
      <w:r w:rsidR="00C361C4">
        <w:t>.1</w:t>
      </w:r>
      <w:r w:rsidR="000676EA">
        <w:t xml:space="preserve"> </w:t>
      </w:r>
      <w:r w:rsidR="004A1940">
        <w:t xml:space="preserve">End-of-Unit </w:t>
      </w:r>
      <w:r w:rsidR="000676EA">
        <w:t xml:space="preserve">Text Analysis Rubric and Checklist </w:t>
      </w:r>
      <w:r>
        <w:t xml:space="preserve">and </w:t>
      </w:r>
      <w:r w:rsidR="00613A54">
        <w:t xml:space="preserve">share </w:t>
      </w:r>
      <w:r w:rsidR="007051EA">
        <w:t xml:space="preserve">how to </w:t>
      </w:r>
      <w:r w:rsidR="00613A54">
        <w:t xml:space="preserve">develop and </w:t>
      </w:r>
      <w:r w:rsidR="007051EA">
        <w:t xml:space="preserve">revise their </w:t>
      </w:r>
      <w:r>
        <w:t>writing based on</w:t>
      </w:r>
      <w:r w:rsidR="001077B4">
        <w:t xml:space="preserve"> the skills outlined in</w:t>
      </w:r>
      <w:r>
        <w:t xml:space="preserve"> </w:t>
      </w:r>
      <w:r w:rsidR="000676EA">
        <w:t>W.11-12.2.b and W.11-12.2.c</w:t>
      </w:r>
      <w:r>
        <w:t>.</w:t>
      </w:r>
    </w:p>
    <w:p w14:paraId="3BC35D5D" w14:textId="77777777" w:rsidR="001C3833" w:rsidRDefault="001C3833" w:rsidP="001C3833">
      <w:pPr>
        <w:pStyle w:val="SR"/>
      </w:pPr>
      <w:r>
        <w:t xml:space="preserve"> </w:t>
      </w:r>
      <w:r w:rsidR="002B3FB4">
        <w:t>Student responses may include:</w:t>
      </w:r>
    </w:p>
    <w:p w14:paraId="50E19E3D" w14:textId="1EEE01D4" w:rsidR="002B3FB4" w:rsidRDefault="00696E6B" w:rsidP="000676EA">
      <w:pPr>
        <w:pStyle w:val="SASRBullet"/>
      </w:pPr>
      <w:r>
        <w:t xml:space="preserve">Responses should </w:t>
      </w:r>
      <w:r w:rsidR="000676EA">
        <w:t xml:space="preserve">use the </w:t>
      </w:r>
      <w:r>
        <w:t>most</w:t>
      </w:r>
      <w:r w:rsidR="00AC2996">
        <w:t xml:space="preserve"> significant and</w:t>
      </w:r>
      <w:r>
        <w:t xml:space="preserve"> relevant</w:t>
      </w:r>
      <w:r w:rsidR="00D7397A">
        <w:t xml:space="preserve"> </w:t>
      </w:r>
      <w:r w:rsidR="00854BA4">
        <w:t>evidence</w:t>
      </w:r>
      <w:r w:rsidR="00093938">
        <w:t>,</w:t>
      </w:r>
      <w:r w:rsidR="000676EA">
        <w:t xml:space="preserve"> details</w:t>
      </w:r>
      <w:r w:rsidR="00093938">
        <w:t>, quota</w:t>
      </w:r>
      <w:r w:rsidR="008A3C72">
        <w:t>tions, or examples</w:t>
      </w:r>
      <w:r w:rsidR="000676EA">
        <w:t xml:space="preserve"> to develop a topic</w:t>
      </w:r>
      <w:r>
        <w:t>.</w:t>
      </w:r>
    </w:p>
    <w:p w14:paraId="7A8061C0" w14:textId="77777777" w:rsidR="00696E6B" w:rsidRDefault="00696E6B" w:rsidP="000676EA">
      <w:pPr>
        <w:pStyle w:val="SASRBullet"/>
      </w:pPr>
      <w:r>
        <w:t>Responses should link ideas with varying sentence length, sentence structure, and punctu</w:t>
      </w:r>
      <w:r w:rsidR="008A3C72">
        <w:t>ation to create cohesion</w:t>
      </w:r>
      <w:r w:rsidR="007C75DC">
        <w:t>.</w:t>
      </w:r>
    </w:p>
    <w:p w14:paraId="2A32E98E" w14:textId="77777777" w:rsidR="00696E6B" w:rsidRDefault="00696E6B" w:rsidP="000676EA">
      <w:pPr>
        <w:pStyle w:val="SASRBullet"/>
      </w:pPr>
      <w:r>
        <w:t>Responses should use linking words and phrases to</w:t>
      </w:r>
      <w:r w:rsidR="008A3C72">
        <w:t xml:space="preserve"> connect major sections of the text and clarify relationships among complex ideas and concepts</w:t>
      </w:r>
      <w:r w:rsidR="007C75DC">
        <w:t>.</w:t>
      </w:r>
    </w:p>
    <w:p w14:paraId="7E36A827" w14:textId="0020A38F" w:rsidR="00EB388A" w:rsidRPr="003F205C" w:rsidRDefault="005D20F1" w:rsidP="003F205C">
      <w:pPr>
        <w:pStyle w:val="IN"/>
      </w:pPr>
      <w:r>
        <w:t>Students worked</w:t>
      </w:r>
      <w:r w:rsidR="00EB388A" w:rsidRPr="003F205C">
        <w:t xml:space="preserve"> with W.11-12.2.b in 11.2.1 Lesson 5 and W.11-12.2.c in 11.2.1 Lesson 13.</w:t>
      </w:r>
    </w:p>
    <w:p w14:paraId="11DDC985" w14:textId="77777777" w:rsidR="001C3833" w:rsidRDefault="001C3833" w:rsidP="001C3833">
      <w:pPr>
        <w:pStyle w:val="BR"/>
      </w:pPr>
    </w:p>
    <w:p w14:paraId="0488B5C8" w14:textId="0B17716D" w:rsidR="00AC2996" w:rsidRPr="003F205C" w:rsidRDefault="00024688" w:rsidP="003F205C">
      <w:pPr>
        <w:pStyle w:val="TA"/>
      </w:pPr>
      <w:r w:rsidRPr="003F205C">
        <w:t>Post or project standard W.11-12.5 and f</w:t>
      </w:r>
      <w:r w:rsidR="00E42184" w:rsidRPr="003F205C">
        <w:t>acilitate a brief whole-class discussion on the following questions:</w:t>
      </w:r>
    </w:p>
    <w:p w14:paraId="0BB2718E" w14:textId="7F2F51AE" w:rsidR="00E42184" w:rsidRDefault="00E42184" w:rsidP="001F1BCF">
      <w:pPr>
        <w:pStyle w:val="Q"/>
      </w:pPr>
      <w:r>
        <w:t>What</w:t>
      </w:r>
      <w:r w:rsidR="001F1BCF">
        <w:t xml:space="preserve"> </w:t>
      </w:r>
      <w:r w:rsidR="00B7656E">
        <w:t>does it mean to “revise” writing</w:t>
      </w:r>
      <w:r w:rsidR="001F1BCF">
        <w:t>?</w:t>
      </w:r>
    </w:p>
    <w:p w14:paraId="4388693A" w14:textId="38CBDE83" w:rsidR="00024688" w:rsidRDefault="00B7656E" w:rsidP="001C0D8F">
      <w:pPr>
        <w:pStyle w:val="SR"/>
      </w:pPr>
      <w:r>
        <w:t>To revise writing means to improve or strengthen</w:t>
      </w:r>
      <w:r w:rsidR="00024688">
        <w:t xml:space="preserve"> writing.</w:t>
      </w:r>
    </w:p>
    <w:p w14:paraId="6339B839" w14:textId="77777777" w:rsidR="00C00465" w:rsidRDefault="001F1BCF" w:rsidP="00D7397A">
      <w:pPr>
        <w:pStyle w:val="Q"/>
      </w:pPr>
      <w:r>
        <w:t>What should writers do in the revision process?</w:t>
      </w:r>
      <w:r w:rsidR="00323332">
        <w:t xml:space="preserve"> </w:t>
      </w:r>
    </w:p>
    <w:p w14:paraId="715D99AD" w14:textId="1A7B5B91" w:rsidR="00024688" w:rsidRDefault="00024688" w:rsidP="005D20F1">
      <w:pPr>
        <w:pStyle w:val="SR"/>
      </w:pPr>
      <w:r>
        <w:t>Writers should revise for a specific purpose</w:t>
      </w:r>
      <w:r w:rsidR="00B7656E">
        <w:t xml:space="preserve"> or set of purposes</w:t>
      </w:r>
      <w:r>
        <w:t>, such as to</w:t>
      </w:r>
      <w:r w:rsidR="00B7656E">
        <w:t xml:space="preserve"> correct errors,</w:t>
      </w:r>
      <w:r>
        <w:t xml:space="preserve"> include more </w:t>
      </w:r>
      <w:r w:rsidR="00B7656E">
        <w:t>significant or relevant evidence, create links between ideas,</w:t>
      </w:r>
      <w:r>
        <w:t xml:space="preserve"> or address specific feedback from a reviewer. </w:t>
      </w:r>
    </w:p>
    <w:p w14:paraId="2AE9D308" w14:textId="5031F026" w:rsidR="00B7656E" w:rsidRDefault="00B7656E" w:rsidP="005D20F1">
      <w:pPr>
        <w:pStyle w:val="IN"/>
      </w:pPr>
      <w:r>
        <w:t xml:space="preserve">Students were introduced to W.11-12.5 in 11.1.1 Lesson 4. </w:t>
      </w:r>
    </w:p>
    <w:p w14:paraId="01910CF5" w14:textId="6DB34384" w:rsidR="001F1BCF" w:rsidRPr="003F205C" w:rsidRDefault="001F1BCF" w:rsidP="003F205C">
      <w:pPr>
        <w:pStyle w:val="TA"/>
      </w:pPr>
      <w:r w:rsidRPr="003F205C">
        <w:t>Instruct students to annotate their Quick Write responses</w:t>
      </w:r>
      <w:r w:rsidR="009D1A85">
        <w:t xml:space="preserve"> to identify places in their writing that might be strengthened by the addition or refinement of evidence and places where transitions might improve cohesion and clarity (</w:t>
      </w:r>
      <w:r w:rsidRPr="003F205C">
        <w:t>W.11-12.2.b and W.11-12.2.c</w:t>
      </w:r>
      <w:r w:rsidR="009D1A85">
        <w:t>)</w:t>
      </w:r>
      <w:r w:rsidR="008B1157">
        <w:t>. Instruct students to</w:t>
      </w:r>
      <w:r w:rsidRPr="003F205C">
        <w:t xml:space="preserve"> consider </w:t>
      </w:r>
      <w:r w:rsidR="00024688" w:rsidRPr="003F205C">
        <w:t>how they might strengthen</w:t>
      </w:r>
      <w:r w:rsidR="00C361C4" w:rsidRPr="003F205C">
        <w:t xml:space="preserve"> or revise</w:t>
      </w:r>
      <w:r w:rsidRPr="003F205C">
        <w:t xml:space="preserve"> their responses</w:t>
      </w:r>
      <w:r w:rsidR="00C361C4" w:rsidRPr="003F205C">
        <w:t xml:space="preserve"> accordingly</w:t>
      </w:r>
      <w:r w:rsidRPr="003F205C">
        <w:t>.</w:t>
      </w:r>
    </w:p>
    <w:p w14:paraId="34AACE33" w14:textId="4D7C3869" w:rsidR="001F1BCF" w:rsidRDefault="00024688" w:rsidP="00024688">
      <w:pPr>
        <w:pStyle w:val="SA"/>
      </w:pPr>
      <w:r>
        <w:lastRenderedPageBreak/>
        <w:t xml:space="preserve">Students </w:t>
      </w:r>
      <w:r w:rsidR="00D76DFB">
        <w:t>annotate</w:t>
      </w:r>
      <w:r>
        <w:t xml:space="preserve"> their own Quick Write responses</w:t>
      </w:r>
      <w:r w:rsidR="00C361C4">
        <w:t>.</w:t>
      </w:r>
    </w:p>
    <w:p w14:paraId="17B5410A" w14:textId="77777777" w:rsidR="00024688" w:rsidRDefault="00024688" w:rsidP="00024688">
      <w:pPr>
        <w:pStyle w:val="BR"/>
      </w:pPr>
    </w:p>
    <w:p w14:paraId="1F8CD8B1" w14:textId="77777777" w:rsidR="001C3833" w:rsidRDefault="001C3833" w:rsidP="003F205C">
      <w:pPr>
        <w:pStyle w:val="TA"/>
      </w:pPr>
      <w:r w:rsidRPr="003F205C">
        <w:t xml:space="preserve">Instruct students to respond in </w:t>
      </w:r>
      <w:r w:rsidR="00D76DFB" w:rsidRPr="003F205C">
        <w:t>writing to the following prompt:</w:t>
      </w:r>
    </w:p>
    <w:p w14:paraId="27A73D5D" w14:textId="45C3A028" w:rsidR="00623E68" w:rsidRDefault="00623E68" w:rsidP="00623E68">
      <w:pPr>
        <w:pStyle w:val="Q"/>
      </w:pPr>
      <w:r>
        <w:rPr>
          <w:shd w:val="clear" w:color="auto" w:fill="FFFFFF"/>
          <w:lang w:eastAsia="fr-FR"/>
        </w:rPr>
        <w:t>Expand and develop</w:t>
      </w:r>
      <w:r w:rsidRPr="00420208">
        <w:rPr>
          <w:shd w:val="clear" w:color="auto" w:fill="FFFFFF"/>
          <w:lang w:eastAsia="fr-FR"/>
        </w:rPr>
        <w:t xml:space="preserve"> your Quick Write response from either Lesson 13 or 14 </w:t>
      </w:r>
      <w:r>
        <w:rPr>
          <w:shd w:val="clear" w:color="auto" w:fill="FFFFFF"/>
          <w:lang w:eastAsia="fr-FR"/>
        </w:rPr>
        <w:t>by refining your evidence selection or adding more significant and relevant evidence</w:t>
      </w:r>
      <w:r w:rsidR="008B1157">
        <w:rPr>
          <w:shd w:val="clear" w:color="auto" w:fill="FFFFFF"/>
          <w:lang w:eastAsia="fr-FR"/>
        </w:rPr>
        <w:t>,</w:t>
      </w:r>
      <w:r w:rsidRPr="00420208">
        <w:rPr>
          <w:shd w:val="clear" w:color="auto" w:fill="FFFFFF"/>
          <w:lang w:eastAsia="fr-FR"/>
        </w:rPr>
        <w:t xml:space="preserve"> and </w:t>
      </w:r>
      <w:r>
        <w:rPr>
          <w:shd w:val="clear" w:color="auto" w:fill="FFFFFF"/>
          <w:lang w:eastAsia="fr-FR"/>
        </w:rPr>
        <w:t>incorporat</w:t>
      </w:r>
      <w:r w:rsidR="008B1157">
        <w:rPr>
          <w:shd w:val="clear" w:color="auto" w:fill="FFFFFF"/>
          <w:lang w:eastAsia="fr-FR"/>
        </w:rPr>
        <w:t>e</w:t>
      </w:r>
      <w:r w:rsidRPr="00420208">
        <w:rPr>
          <w:shd w:val="clear" w:color="auto" w:fill="FFFFFF"/>
          <w:lang w:eastAsia="fr-FR"/>
        </w:rPr>
        <w:t xml:space="preserve"> appropriate and varied transitions</w:t>
      </w:r>
      <w:r>
        <w:rPr>
          <w:shd w:val="clear" w:color="auto" w:fill="FFFFFF"/>
          <w:lang w:eastAsia="fr-FR"/>
        </w:rPr>
        <w:t xml:space="preserve"> to link ideas and create cohesion</w:t>
      </w:r>
      <w:r w:rsidRPr="00420208">
        <w:rPr>
          <w:shd w:val="clear" w:color="auto" w:fill="FFFFFF"/>
          <w:lang w:eastAsia="fr-FR"/>
        </w:rPr>
        <w:t>.</w:t>
      </w:r>
    </w:p>
    <w:p w14:paraId="237550A9" w14:textId="424B982D" w:rsidR="001C3833" w:rsidRPr="003F205C" w:rsidRDefault="001C3833" w:rsidP="003F205C">
      <w:pPr>
        <w:pStyle w:val="TA"/>
      </w:pPr>
      <w:r w:rsidRPr="003F205C">
        <w:t>Instruct students to look at their annotations to find evidence. Remind students to use the</w:t>
      </w:r>
      <w:r w:rsidR="00D76DFB" w:rsidRPr="003F205C">
        <w:t xml:space="preserve"> relevant portions of the</w:t>
      </w:r>
      <w:r w:rsidRPr="003F205C">
        <w:t xml:space="preserve"> </w:t>
      </w:r>
      <w:r w:rsidR="00514ADF" w:rsidRPr="003F205C">
        <w:t>11.2</w:t>
      </w:r>
      <w:r w:rsidR="00C361C4" w:rsidRPr="003F205C">
        <w:t>.1</w:t>
      </w:r>
      <w:r w:rsidR="00514ADF" w:rsidRPr="003F205C">
        <w:t xml:space="preserve"> </w:t>
      </w:r>
      <w:r w:rsidR="004A1940">
        <w:t xml:space="preserve">End-of-Unit </w:t>
      </w:r>
      <w:r w:rsidR="00514ADF" w:rsidRPr="003F205C">
        <w:t xml:space="preserve">Text Analysis </w:t>
      </w:r>
      <w:r w:rsidR="004A1940">
        <w:t>Rubric</w:t>
      </w:r>
      <w:r w:rsidR="004A1940" w:rsidRPr="003F205C">
        <w:t xml:space="preserve"> </w:t>
      </w:r>
      <w:r w:rsidR="00514ADF" w:rsidRPr="003F205C">
        <w:t>and Chec</w:t>
      </w:r>
      <w:r w:rsidR="00C93B3C" w:rsidRPr="003F205C">
        <w:t>k</w:t>
      </w:r>
      <w:r w:rsidR="00514ADF" w:rsidRPr="003F205C">
        <w:t xml:space="preserve">list </w:t>
      </w:r>
      <w:r w:rsidRPr="003F205C">
        <w:t>to guide their written responses.</w:t>
      </w:r>
    </w:p>
    <w:p w14:paraId="66A434C4" w14:textId="77777777" w:rsidR="001C3833" w:rsidRDefault="001C3833" w:rsidP="001C3833">
      <w:pPr>
        <w:pStyle w:val="SA"/>
      </w:pPr>
      <w:r>
        <w:t>Students listen and read the Quick Write prompt.</w:t>
      </w:r>
    </w:p>
    <w:p w14:paraId="44892715" w14:textId="77777777" w:rsidR="001C3833" w:rsidRDefault="001C3833" w:rsidP="001C3833">
      <w:pPr>
        <w:pStyle w:val="IN"/>
      </w:pPr>
      <w:r>
        <w:t>Display the</w:t>
      </w:r>
      <w:r w:rsidRPr="002C38DB">
        <w:t xml:space="preserve"> prompt for students to see</w:t>
      </w:r>
      <w:r>
        <w:t>, or provide the prompt in</w:t>
      </w:r>
      <w:r w:rsidRPr="002C38DB">
        <w:t xml:space="preserve"> hard copy</w:t>
      </w:r>
      <w:r>
        <w:t>.</w:t>
      </w:r>
    </w:p>
    <w:p w14:paraId="5CAD2F56" w14:textId="3C0E0C4A" w:rsidR="001C3833" w:rsidRPr="003F205C" w:rsidRDefault="001C3833" w:rsidP="003F205C">
      <w:pPr>
        <w:pStyle w:val="TA"/>
      </w:pPr>
      <w:r w:rsidRPr="003F205C">
        <w:t>Transition</w:t>
      </w:r>
      <w:r w:rsidR="00C93B3C" w:rsidRPr="003F205C">
        <w:t xml:space="preserve"> students</w:t>
      </w:r>
      <w:r w:rsidRPr="003F205C">
        <w:t xml:space="preserve"> to the</w:t>
      </w:r>
      <w:r w:rsidR="005E75E4">
        <w:t xml:space="preserve">ir </w:t>
      </w:r>
      <w:r w:rsidR="008B1157">
        <w:t>i</w:t>
      </w:r>
      <w:r w:rsidR="005E75E4">
        <w:t xml:space="preserve">ndependent </w:t>
      </w:r>
      <w:r w:rsidR="008B1157">
        <w:t>r</w:t>
      </w:r>
      <w:r w:rsidR="005E75E4">
        <w:t>evisions</w:t>
      </w:r>
      <w:r w:rsidRPr="003F205C">
        <w:t xml:space="preserve">. </w:t>
      </w:r>
      <w:r w:rsidR="00DC3898" w:rsidRPr="003F205C">
        <w:t xml:space="preserve">Remind students to </w:t>
      </w:r>
      <w:r w:rsidR="00E42184" w:rsidRPr="003F205C">
        <w:t>refer to their Connecting Ideas Handout as they identify “appropriate and varied transitions.”</w:t>
      </w:r>
    </w:p>
    <w:p w14:paraId="7AFDE6DB" w14:textId="01FA3439" w:rsidR="001C3833" w:rsidRDefault="001C3833" w:rsidP="001C3833">
      <w:pPr>
        <w:pStyle w:val="SA"/>
      </w:pPr>
      <w:r>
        <w:t xml:space="preserve">Students independently answer the prompt using evidence from the text. </w:t>
      </w:r>
    </w:p>
    <w:p w14:paraId="798E5FFC" w14:textId="77777777" w:rsidR="00707670" w:rsidRPr="00707670" w:rsidRDefault="001C3833" w:rsidP="00707670">
      <w:pPr>
        <w:pStyle w:val="SR"/>
      </w:pPr>
      <w:r>
        <w:t>See the High Performance Response at the beginning of this lesson.</w:t>
      </w:r>
    </w:p>
    <w:p w14:paraId="66052D46" w14:textId="77777777" w:rsidR="001C3833" w:rsidRPr="00563CB8" w:rsidRDefault="001C3833" w:rsidP="001C3833">
      <w:pPr>
        <w:pStyle w:val="LearningSequenceHeader"/>
      </w:pPr>
      <w:r>
        <w:t>Activity 6</w:t>
      </w:r>
      <w:r w:rsidRPr="00563CB8">
        <w:t xml:space="preserve">: </w:t>
      </w:r>
      <w:r>
        <w:t>Closing</w:t>
      </w:r>
      <w:r w:rsidRPr="00563CB8">
        <w:tab/>
      </w:r>
      <w:r>
        <w:t>5</w:t>
      </w:r>
      <w:r w:rsidRPr="00563CB8">
        <w:t>%</w:t>
      </w:r>
    </w:p>
    <w:p w14:paraId="6FA6B177" w14:textId="4A2D9F3D" w:rsidR="001C3833" w:rsidRDefault="001C3833" w:rsidP="001C3833">
      <w:pPr>
        <w:pStyle w:val="Normal1"/>
        <w:spacing w:before="180" w:line="240" w:lineRule="auto"/>
      </w:pPr>
      <w:r w:rsidRPr="003F205C">
        <w:rPr>
          <w:rStyle w:val="TAChar"/>
          <w:highlight w:val="white"/>
        </w:rPr>
        <w:t>Display and distribute the homework assignment. For homework, instruct students to continue</w:t>
      </w:r>
      <w:r w:rsidR="004D4340">
        <w:rPr>
          <w:rStyle w:val="TAChar"/>
          <w:highlight w:val="white"/>
        </w:rPr>
        <w:t xml:space="preserve"> to read</w:t>
      </w:r>
      <w:r w:rsidRPr="003F205C">
        <w:rPr>
          <w:rStyle w:val="TAChar"/>
          <w:highlight w:val="white"/>
        </w:rPr>
        <w:t xml:space="preserve"> their </w:t>
      </w:r>
      <w:r w:rsidR="004D4340">
        <w:rPr>
          <w:rStyle w:val="TAChar"/>
          <w:highlight w:val="white"/>
        </w:rPr>
        <w:t>AIR text</w:t>
      </w:r>
      <w:r w:rsidRPr="003F205C">
        <w:rPr>
          <w:rStyle w:val="TAChar"/>
          <w:highlight w:val="white"/>
        </w:rPr>
        <w:t xml:space="preserve"> through the lens of a focus standard of their</w:t>
      </w:r>
      <w:r>
        <w:rPr>
          <w:highlight w:val="white"/>
        </w:rPr>
        <w:t xml:space="preserve"> choice</w:t>
      </w:r>
      <w:r w:rsidR="004D4340">
        <w:rPr>
          <w:highlight w:val="white"/>
        </w:rPr>
        <w:t xml:space="preserve"> and prepare for a brief 3</w:t>
      </w:r>
      <w:r w:rsidR="00B97455">
        <w:rPr>
          <w:highlight w:val="white"/>
        </w:rPr>
        <w:t>–</w:t>
      </w:r>
      <w:r w:rsidR="004D4340">
        <w:rPr>
          <w:highlight w:val="white"/>
        </w:rPr>
        <w:t>5</w:t>
      </w:r>
      <w:r w:rsidR="00B97455">
        <w:rPr>
          <w:highlight w:val="white"/>
        </w:rPr>
        <w:t xml:space="preserve"> </w:t>
      </w:r>
      <w:r w:rsidR="004D4340">
        <w:rPr>
          <w:highlight w:val="white"/>
        </w:rPr>
        <w:t>minute discussion of their text based on that standard.</w:t>
      </w:r>
    </w:p>
    <w:p w14:paraId="68F316AB" w14:textId="0DB66457" w:rsidR="001C3833" w:rsidRDefault="001C3833" w:rsidP="00707670">
      <w:pPr>
        <w:pStyle w:val="SA"/>
      </w:pPr>
      <w:r>
        <w:t>Students follow along</w:t>
      </w:r>
      <w:r w:rsidR="008B1157">
        <w:t>.</w:t>
      </w:r>
    </w:p>
    <w:p w14:paraId="50B98273" w14:textId="77777777" w:rsidR="00C4787C" w:rsidRDefault="00C4787C" w:rsidP="00E946A0">
      <w:pPr>
        <w:pStyle w:val="Heading1"/>
      </w:pPr>
      <w:r>
        <w:t>Homework</w:t>
      </w:r>
    </w:p>
    <w:p w14:paraId="77CE57EE" w14:textId="09E9FA20" w:rsidR="00434B7A" w:rsidRDefault="001C3833" w:rsidP="003F205C">
      <w:r>
        <w:t xml:space="preserve">Continue </w:t>
      </w:r>
      <w:r w:rsidR="004D4340">
        <w:t>reading your AI</w:t>
      </w:r>
      <w:r w:rsidR="004B3722">
        <w:t>R</w:t>
      </w:r>
      <w:r w:rsidR="004D4340">
        <w:t xml:space="preserve"> text</w:t>
      </w:r>
      <w:r>
        <w:t xml:space="preserve"> through the lens of </w:t>
      </w:r>
      <w:r w:rsidR="00F7504A">
        <w:t>a focus standard of your choice</w:t>
      </w:r>
      <w:r w:rsidR="004D4340">
        <w:t xml:space="preserve"> and prepare for a 3</w:t>
      </w:r>
      <w:r w:rsidR="00B97455">
        <w:t>–</w:t>
      </w:r>
      <w:r w:rsidR="004D4340">
        <w:t>5</w:t>
      </w:r>
      <w:r w:rsidR="00B97455">
        <w:t xml:space="preserve"> </w:t>
      </w:r>
      <w:r w:rsidR="004D4340">
        <w:t xml:space="preserve">minute discussion of your text based on that standard. </w:t>
      </w:r>
    </w:p>
    <w:p w14:paraId="50BBE010" w14:textId="15E91FFB" w:rsidR="00434B7A" w:rsidRPr="003F205C" w:rsidRDefault="00434B7A" w:rsidP="00F74090">
      <w:pPr>
        <w:pStyle w:val="ToolHeader"/>
      </w:pPr>
      <w:r>
        <w:br w:type="page"/>
      </w:r>
      <w:r w:rsidR="00C361C4" w:rsidRPr="003F205C">
        <w:lastRenderedPageBreak/>
        <w:t xml:space="preserve">Model </w:t>
      </w:r>
      <w:r w:rsidRPr="003F205C">
        <w:t>Ideas Tracking Tool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2597"/>
        <w:gridCol w:w="913"/>
        <w:gridCol w:w="2831"/>
        <w:gridCol w:w="895"/>
        <w:gridCol w:w="1299"/>
      </w:tblGrid>
      <w:tr w:rsidR="00900867" w:rsidRPr="00707670" w14:paraId="2891BA53" w14:textId="77777777" w:rsidTr="00A418A8">
        <w:trPr>
          <w:trHeight w:val="606"/>
        </w:trPr>
        <w:tc>
          <w:tcPr>
            <w:tcW w:w="915" w:type="dxa"/>
            <w:shd w:val="clear" w:color="auto" w:fill="D9D9D9"/>
            <w:vAlign w:val="center"/>
          </w:tcPr>
          <w:p w14:paraId="528FAC8A" w14:textId="77777777" w:rsidR="00434B7A" w:rsidRPr="00A418A8" w:rsidRDefault="00434B7A" w:rsidP="0067528C">
            <w:pPr>
              <w:pStyle w:val="TableText"/>
              <w:rPr>
                <w:b/>
              </w:rPr>
            </w:pPr>
            <w:r w:rsidRPr="00A418A8">
              <w:rPr>
                <w:b/>
              </w:rPr>
              <w:t>Name:</w:t>
            </w:r>
          </w:p>
        </w:tc>
        <w:tc>
          <w:tcPr>
            <w:tcW w:w="2597" w:type="dxa"/>
            <w:shd w:val="clear" w:color="auto" w:fill="auto"/>
            <w:vAlign w:val="center"/>
          </w:tcPr>
          <w:p w14:paraId="6CDB0518" w14:textId="77777777" w:rsidR="00434B7A" w:rsidRPr="00A418A8" w:rsidRDefault="00434B7A" w:rsidP="0067528C">
            <w:pPr>
              <w:pStyle w:val="TableText"/>
              <w:rPr>
                <w:b/>
              </w:rPr>
            </w:pPr>
          </w:p>
        </w:tc>
        <w:tc>
          <w:tcPr>
            <w:tcW w:w="913" w:type="dxa"/>
            <w:shd w:val="clear" w:color="auto" w:fill="D9D9D9"/>
            <w:vAlign w:val="center"/>
          </w:tcPr>
          <w:p w14:paraId="295F5731" w14:textId="77777777" w:rsidR="00434B7A" w:rsidRPr="00A418A8" w:rsidRDefault="00434B7A" w:rsidP="0067528C">
            <w:pPr>
              <w:pStyle w:val="TableText"/>
              <w:rPr>
                <w:b/>
              </w:rPr>
            </w:pPr>
            <w:r w:rsidRPr="00A418A8">
              <w:rPr>
                <w:b/>
              </w:rPr>
              <w:t>Class:</w:t>
            </w:r>
          </w:p>
        </w:tc>
        <w:tc>
          <w:tcPr>
            <w:tcW w:w="2831" w:type="dxa"/>
            <w:shd w:val="clear" w:color="auto" w:fill="auto"/>
            <w:vAlign w:val="center"/>
          </w:tcPr>
          <w:p w14:paraId="49A0B4D0" w14:textId="77777777" w:rsidR="00434B7A" w:rsidRPr="00A418A8" w:rsidRDefault="00434B7A" w:rsidP="0067528C">
            <w:pPr>
              <w:pStyle w:val="TableText"/>
              <w:rPr>
                <w:b/>
              </w:rPr>
            </w:pPr>
          </w:p>
        </w:tc>
        <w:tc>
          <w:tcPr>
            <w:tcW w:w="895" w:type="dxa"/>
            <w:shd w:val="clear" w:color="auto" w:fill="D9D9D9"/>
            <w:vAlign w:val="center"/>
          </w:tcPr>
          <w:p w14:paraId="35456A60" w14:textId="77777777" w:rsidR="00434B7A" w:rsidRPr="00A418A8" w:rsidRDefault="00434B7A" w:rsidP="0067528C">
            <w:pPr>
              <w:pStyle w:val="TableText"/>
              <w:rPr>
                <w:b/>
              </w:rPr>
            </w:pPr>
            <w:r w:rsidRPr="00A418A8">
              <w:rPr>
                <w:b/>
              </w:rPr>
              <w:t>Date:</w:t>
            </w:r>
          </w:p>
        </w:tc>
        <w:tc>
          <w:tcPr>
            <w:tcW w:w="1299" w:type="dxa"/>
            <w:shd w:val="clear" w:color="auto" w:fill="auto"/>
            <w:vAlign w:val="center"/>
          </w:tcPr>
          <w:p w14:paraId="430EC469" w14:textId="77777777" w:rsidR="00434B7A" w:rsidRPr="00A418A8" w:rsidRDefault="00434B7A" w:rsidP="0067528C">
            <w:pPr>
              <w:pStyle w:val="TableText"/>
              <w:rPr>
                <w:b/>
              </w:rPr>
            </w:pPr>
          </w:p>
        </w:tc>
      </w:tr>
    </w:tbl>
    <w:p w14:paraId="79A5D53F" w14:textId="77777777" w:rsidR="00434B7A" w:rsidRDefault="00434B7A" w:rsidP="00696D14">
      <w:pPr>
        <w:spacing w:before="0" w:after="0"/>
        <w:rPr>
          <w:sz w:val="1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696D14" w:rsidRPr="008E247B" w:rsidDel="002A5AC0" w14:paraId="6270408C" w14:textId="77777777" w:rsidTr="001D0ECA">
        <w:trPr>
          <w:trHeight w:val="1007"/>
        </w:trPr>
        <w:tc>
          <w:tcPr>
            <w:tcW w:w="9450" w:type="dxa"/>
            <w:shd w:val="clear" w:color="auto" w:fill="D9D9D9"/>
          </w:tcPr>
          <w:p w14:paraId="39F0B583" w14:textId="77777777" w:rsidR="00696D14" w:rsidRPr="008E247B" w:rsidDel="002A5AC0" w:rsidRDefault="00696D14" w:rsidP="001D0ECA">
            <w:pPr>
              <w:pStyle w:val="ToolTableText"/>
            </w:pPr>
            <w:r w:rsidRPr="00A418A8">
              <w:rPr>
                <w:b/>
              </w:rPr>
              <w:t>Directions:</w:t>
            </w:r>
            <w:r w:rsidRPr="003F205C">
              <w:t xml:space="preserve"> Identify the ideas that you encounter throughout the text. Trace the development of those ideas by noting how the author introduces, develops, or refines these ideas in the text. Cite textual evidence to support your work.</w:t>
            </w:r>
          </w:p>
        </w:tc>
      </w:tr>
    </w:tbl>
    <w:p w14:paraId="21BF10B5" w14:textId="77777777" w:rsidR="00696D14" w:rsidRPr="00017227" w:rsidRDefault="00696D14" w:rsidP="00696D14">
      <w:pPr>
        <w:spacing w:before="0" w:after="0"/>
        <w:rPr>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8776"/>
      </w:tblGrid>
      <w:tr w:rsidR="00434B7A" w:rsidRPr="00B81916" w14:paraId="5BCEC550" w14:textId="77777777" w:rsidTr="00A418A8">
        <w:trPr>
          <w:trHeight w:val="557"/>
        </w:trPr>
        <w:tc>
          <w:tcPr>
            <w:tcW w:w="674" w:type="dxa"/>
            <w:shd w:val="clear" w:color="auto" w:fill="D9D9D9"/>
            <w:vAlign w:val="center"/>
          </w:tcPr>
          <w:p w14:paraId="69F2BC95" w14:textId="77777777" w:rsidR="00434B7A" w:rsidRPr="00A418A8" w:rsidRDefault="00434B7A" w:rsidP="0067528C">
            <w:pPr>
              <w:pStyle w:val="ToolTableText"/>
              <w:rPr>
                <w:b/>
              </w:rPr>
            </w:pPr>
            <w:r w:rsidRPr="00A418A8">
              <w:rPr>
                <w:b/>
              </w:rPr>
              <w:t>Text:</w:t>
            </w:r>
          </w:p>
        </w:tc>
        <w:tc>
          <w:tcPr>
            <w:tcW w:w="8776" w:type="dxa"/>
            <w:shd w:val="clear" w:color="auto" w:fill="auto"/>
            <w:vAlign w:val="center"/>
          </w:tcPr>
          <w:p w14:paraId="20399325" w14:textId="27942BCD" w:rsidR="00434B7A" w:rsidRPr="00696D14" w:rsidRDefault="00434B7A" w:rsidP="00F74090">
            <w:pPr>
              <w:spacing w:after="120"/>
            </w:pPr>
            <w:r w:rsidRPr="00696D14">
              <w:t>“Of Our Spiritual Strivings”</w:t>
            </w:r>
            <w:r w:rsidR="001E1B69" w:rsidRPr="00696D14">
              <w:t xml:space="preserve"> </w:t>
            </w:r>
            <w:r w:rsidR="00696D14">
              <w:t xml:space="preserve">from </w:t>
            </w:r>
            <w:r w:rsidR="00696D14">
              <w:rPr>
                <w:i/>
              </w:rPr>
              <w:t xml:space="preserve">The Sous of Black Folk </w:t>
            </w:r>
            <w:r w:rsidR="001E1B69" w:rsidRPr="00696D14">
              <w:t>by W.E.B. Du Bois</w:t>
            </w:r>
          </w:p>
        </w:tc>
      </w:tr>
    </w:tbl>
    <w:p w14:paraId="267463DB" w14:textId="77777777" w:rsidR="00434B7A" w:rsidRPr="00017227" w:rsidRDefault="00434B7A" w:rsidP="00434B7A">
      <w:pPr>
        <w:spacing w:after="0"/>
        <w:rPr>
          <w:sz w:val="1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2906"/>
        <w:gridCol w:w="5194"/>
      </w:tblGrid>
      <w:tr w:rsidR="00063457" w:rsidRPr="00017227" w:rsidDel="002A5AC0" w14:paraId="1A3F5577" w14:textId="77777777" w:rsidTr="00696D14">
        <w:trPr>
          <w:trHeight w:val="530"/>
        </w:trPr>
        <w:tc>
          <w:tcPr>
            <w:tcW w:w="1350" w:type="dxa"/>
            <w:shd w:val="clear" w:color="auto" w:fill="auto"/>
          </w:tcPr>
          <w:p w14:paraId="4CEBD029" w14:textId="77777777" w:rsidR="00434B7A" w:rsidRPr="00A418A8" w:rsidDel="002A5AC0" w:rsidRDefault="00434B7A" w:rsidP="00BB1B26">
            <w:pPr>
              <w:pStyle w:val="ToolTableText"/>
              <w:rPr>
                <w:b/>
              </w:rPr>
            </w:pPr>
            <w:r w:rsidRPr="00A418A8">
              <w:rPr>
                <w:b/>
              </w:rPr>
              <w:t>Paragraph #</w:t>
            </w:r>
          </w:p>
        </w:tc>
        <w:tc>
          <w:tcPr>
            <w:tcW w:w="2906" w:type="dxa"/>
            <w:shd w:val="clear" w:color="auto" w:fill="auto"/>
          </w:tcPr>
          <w:p w14:paraId="0D9DA55E" w14:textId="77777777" w:rsidR="00434B7A" w:rsidRPr="00A418A8" w:rsidDel="002A5AC0" w:rsidRDefault="00434B7A" w:rsidP="00BB1B26">
            <w:pPr>
              <w:pStyle w:val="ToolTableText"/>
              <w:rPr>
                <w:b/>
              </w:rPr>
            </w:pPr>
            <w:r w:rsidRPr="00A418A8">
              <w:rPr>
                <w:b/>
              </w:rPr>
              <w:t xml:space="preserve">Ideas  </w:t>
            </w:r>
          </w:p>
        </w:tc>
        <w:tc>
          <w:tcPr>
            <w:tcW w:w="5194" w:type="dxa"/>
            <w:shd w:val="clear" w:color="auto" w:fill="auto"/>
          </w:tcPr>
          <w:p w14:paraId="73DDACE9" w14:textId="77777777" w:rsidR="00434B7A" w:rsidRPr="00A418A8" w:rsidDel="002A5AC0" w:rsidRDefault="00434B7A" w:rsidP="00BB1B26">
            <w:pPr>
              <w:pStyle w:val="ToolTableText"/>
              <w:rPr>
                <w:b/>
              </w:rPr>
            </w:pPr>
            <w:r w:rsidRPr="00A418A8">
              <w:rPr>
                <w:b/>
              </w:rPr>
              <w:t>Notes and Connections</w:t>
            </w:r>
          </w:p>
        </w:tc>
      </w:tr>
      <w:tr w:rsidR="00063457" w:rsidRPr="008E247B" w:rsidDel="002A5AC0" w14:paraId="31A1B774" w14:textId="77777777" w:rsidTr="00696D14">
        <w:trPr>
          <w:trHeight w:val="530"/>
        </w:trPr>
        <w:tc>
          <w:tcPr>
            <w:tcW w:w="1350" w:type="dxa"/>
            <w:shd w:val="clear" w:color="auto" w:fill="auto"/>
          </w:tcPr>
          <w:p w14:paraId="0ABE8296" w14:textId="77777777" w:rsidR="00434B7A" w:rsidRPr="00696D14" w:rsidRDefault="00434B7A" w:rsidP="00A466C0">
            <w:pPr>
              <w:pStyle w:val="ToolTableText"/>
            </w:pPr>
            <w:r w:rsidRPr="00696D14">
              <w:t>12</w:t>
            </w:r>
          </w:p>
        </w:tc>
        <w:tc>
          <w:tcPr>
            <w:tcW w:w="2906" w:type="dxa"/>
            <w:shd w:val="clear" w:color="auto" w:fill="auto"/>
          </w:tcPr>
          <w:p w14:paraId="49A46B7D" w14:textId="77777777" w:rsidR="00434B7A" w:rsidRPr="008E247B" w:rsidRDefault="00434B7A" w:rsidP="00A466C0">
            <w:pPr>
              <w:pStyle w:val="ToolTableText"/>
            </w:pPr>
            <w:r>
              <w:t>Self-consciousness</w:t>
            </w:r>
          </w:p>
        </w:tc>
        <w:tc>
          <w:tcPr>
            <w:tcW w:w="5194" w:type="dxa"/>
            <w:shd w:val="clear" w:color="auto" w:fill="auto"/>
          </w:tcPr>
          <w:p w14:paraId="43BC80B0" w14:textId="55B6B2BE" w:rsidR="00434B7A" w:rsidRPr="008E247B" w:rsidRDefault="00395601" w:rsidP="008B1157">
            <w:pPr>
              <w:pStyle w:val="ToolTableText"/>
            </w:pPr>
            <w:r>
              <w:t>In paragraph 4, Du Bois describes self-consciousness as the “merg[ing]” of African American’s “double self</w:t>
            </w:r>
            <w:r w:rsidR="008B1157">
              <w:t>.</w:t>
            </w:r>
            <w:r>
              <w:t xml:space="preserve">” Du Bois explains that in this process of merging, African Americans will not lose either half of their identity. Rather, this merging depends upon appreciation for both what African Americans contribute to America and what America can “teach” </w:t>
            </w:r>
            <w:r w:rsidR="00341FF6">
              <w:t>(par</w:t>
            </w:r>
            <w:r w:rsidR="00B61FC2">
              <w:t>.</w:t>
            </w:r>
            <w:r w:rsidR="00341FF6">
              <w:t xml:space="preserve"> 4) </w:t>
            </w:r>
            <w:r>
              <w:t xml:space="preserve">African Americans. This explanation connects to </w:t>
            </w:r>
            <w:bookmarkStart w:id="0" w:name="_GoBack"/>
            <w:bookmarkEnd w:id="0"/>
            <w:r>
              <w:t xml:space="preserve">the phrase “fostering and developing the traits and talents of the Negro” </w:t>
            </w:r>
            <w:r w:rsidR="008C426E">
              <w:t>(par</w:t>
            </w:r>
            <w:r w:rsidR="00B61FC2">
              <w:t>.</w:t>
            </w:r>
            <w:r w:rsidR="008C426E">
              <w:t xml:space="preserve"> 12), </w:t>
            </w:r>
            <w:r>
              <w:t xml:space="preserve">because in both cases, Du Bois emphasizes the necessity of encouraging and respecting the unique skills and qualities that African Americans contribute to America. </w:t>
            </w:r>
          </w:p>
        </w:tc>
      </w:tr>
      <w:tr w:rsidR="00063457" w:rsidRPr="008E247B" w:rsidDel="002A5AC0" w14:paraId="1C62FC23" w14:textId="77777777" w:rsidTr="00696D14">
        <w:trPr>
          <w:trHeight w:val="530"/>
        </w:trPr>
        <w:tc>
          <w:tcPr>
            <w:tcW w:w="1350" w:type="dxa"/>
            <w:shd w:val="clear" w:color="auto" w:fill="auto"/>
          </w:tcPr>
          <w:p w14:paraId="2407BCFA" w14:textId="77777777" w:rsidR="00434B7A" w:rsidRPr="00696D14" w:rsidDel="002A5AC0" w:rsidRDefault="00434B7A" w:rsidP="00A466C0">
            <w:pPr>
              <w:pStyle w:val="ToolTableText"/>
            </w:pPr>
            <w:r w:rsidRPr="00696D14">
              <w:t>12</w:t>
            </w:r>
          </w:p>
        </w:tc>
        <w:tc>
          <w:tcPr>
            <w:tcW w:w="2906" w:type="dxa"/>
            <w:shd w:val="clear" w:color="auto" w:fill="auto"/>
          </w:tcPr>
          <w:p w14:paraId="57E98282" w14:textId="5CF41609" w:rsidR="00434B7A" w:rsidRPr="008E247B" w:rsidDel="002A5AC0" w:rsidRDefault="005E75E4" w:rsidP="00F62AEC">
            <w:pPr>
              <w:pStyle w:val="ToolTableText"/>
            </w:pPr>
            <w:r>
              <w:t xml:space="preserve">In order to attain </w:t>
            </w:r>
            <w:r w:rsidR="00F62AEC">
              <w:t>complete</w:t>
            </w:r>
            <w:r>
              <w:t xml:space="preserve"> liberty, all the past ideals must be sought together</w:t>
            </w:r>
          </w:p>
        </w:tc>
        <w:tc>
          <w:tcPr>
            <w:tcW w:w="5194" w:type="dxa"/>
            <w:shd w:val="clear" w:color="auto" w:fill="auto"/>
          </w:tcPr>
          <w:p w14:paraId="2E01F6BA" w14:textId="09E78F30" w:rsidR="00434B7A" w:rsidRPr="008E247B" w:rsidDel="002A5AC0" w:rsidRDefault="00395601" w:rsidP="00F74090">
            <w:pPr>
              <w:pStyle w:val="ToolTableText"/>
            </w:pPr>
            <w:r>
              <w:t>Du Bois establishe</w:t>
            </w:r>
            <w:r w:rsidR="00EF2569">
              <w:t>s</w:t>
            </w:r>
            <w:r>
              <w:t xml:space="preserve"> that the past ideals of freedom, </w:t>
            </w:r>
            <w:r w:rsidR="00124AAB">
              <w:t>“</w:t>
            </w:r>
            <w:r>
              <w:t>political power</w:t>
            </w:r>
            <w:r w:rsidR="00124AAB">
              <w:t>” (par</w:t>
            </w:r>
            <w:r w:rsidR="00B61FC2">
              <w:t>.</w:t>
            </w:r>
            <w:r w:rsidR="00124AAB">
              <w:t xml:space="preserve"> 12)</w:t>
            </w:r>
            <w:r>
              <w:t>, and education were useful to progress towards liberty</w:t>
            </w:r>
            <w:r w:rsidR="009F69C7">
              <w:t>,</w:t>
            </w:r>
            <w:r>
              <w:t xml:space="preserve"> but </w:t>
            </w:r>
            <w:r w:rsidR="001710DC">
              <w:t>“</w:t>
            </w:r>
            <w:r>
              <w:t>incomplete</w:t>
            </w:r>
            <w:r w:rsidR="001710DC">
              <w:t>” (par</w:t>
            </w:r>
            <w:r w:rsidR="00B61FC2">
              <w:t>.</w:t>
            </w:r>
            <w:r w:rsidR="001710DC">
              <w:t xml:space="preserve"> 12)</w:t>
            </w:r>
            <w:r>
              <w:t xml:space="preserve"> by themselves. These ideals need to be combined for </w:t>
            </w:r>
            <w:r w:rsidR="00C40940">
              <w:t>“</w:t>
            </w:r>
            <w:r>
              <w:t>true self-consciousness</w:t>
            </w:r>
            <w:r w:rsidR="00C40940">
              <w:t xml:space="preserve">” </w:t>
            </w:r>
            <w:r w:rsidR="00277AFD">
              <w:t>(par</w:t>
            </w:r>
            <w:r w:rsidR="00B61FC2">
              <w:t>.</w:t>
            </w:r>
            <w:r w:rsidR="00277AFD">
              <w:t xml:space="preserve"> 4)</w:t>
            </w:r>
            <w:r w:rsidR="00A84141">
              <w:t xml:space="preserve"> </w:t>
            </w:r>
            <w:r w:rsidR="00C40940">
              <w:t xml:space="preserve">to occur. </w:t>
            </w:r>
          </w:p>
        </w:tc>
      </w:tr>
      <w:tr w:rsidR="00063457" w:rsidRPr="008E247B" w:rsidDel="002A5AC0" w14:paraId="3893701C" w14:textId="77777777" w:rsidTr="00696D14">
        <w:trPr>
          <w:trHeight w:val="530"/>
        </w:trPr>
        <w:tc>
          <w:tcPr>
            <w:tcW w:w="1350" w:type="dxa"/>
            <w:shd w:val="clear" w:color="auto" w:fill="auto"/>
          </w:tcPr>
          <w:p w14:paraId="1C6F97E5" w14:textId="77777777" w:rsidR="00EB388A" w:rsidRPr="00696D14" w:rsidRDefault="00EB388A" w:rsidP="00A466C0">
            <w:pPr>
              <w:pStyle w:val="ToolTableText"/>
            </w:pPr>
            <w:r w:rsidRPr="00696D14">
              <w:t>12</w:t>
            </w:r>
          </w:p>
        </w:tc>
        <w:tc>
          <w:tcPr>
            <w:tcW w:w="2906" w:type="dxa"/>
            <w:shd w:val="clear" w:color="auto" w:fill="auto"/>
          </w:tcPr>
          <w:p w14:paraId="0022E31E" w14:textId="77777777" w:rsidR="00EB388A" w:rsidRDefault="00EB388A" w:rsidP="00A466C0">
            <w:pPr>
              <w:pStyle w:val="ToolTableText"/>
            </w:pPr>
            <w:r>
              <w:t>Human brotherhood</w:t>
            </w:r>
          </w:p>
        </w:tc>
        <w:tc>
          <w:tcPr>
            <w:tcW w:w="5194" w:type="dxa"/>
            <w:shd w:val="clear" w:color="auto" w:fill="auto"/>
          </w:tcPr>
          <w:p w14:paraId="556FAED8" w14:textId="03277DBB" w:rsidR="00EB388A" w:rsidRPr="00A418A8" w:rsidRDefault="00EF2569" w:rsidP="00F62AEC">
            <w:pPr>
              <w:pStyle w:val="ToolTableText"/>
              <w:rPr>
                <w:rFonts w:ascii="Cambria" w:eastAsia="MS Gothic" w:hAnsi="Cambria"/>
                <w:i/>
                <w:iCs/>
                <w:color w:val="243F60"/>
              </w:rPr>
            </w:pPr>
            <w:r>
              <w:t xml:space="preserve">Du Bois refines his idea of liberty </w:t>
            </w:r>
            <w:r w:rsidR="007368A8">
              <w:t>by describing it as</w:t>
            </w:r>
            <w:r>
              <w:t xml:space="preserve"> “human brotherhood”</w:t>
            </w:r>
            <w:r w:rsidR="00C67A42">
              <w:t xml:space="preserve"> (par</w:t>
            </w:r>
            <w:r w:rsidR="00B61FC2">
              <w:t>.</w:t>
            </w:r>
            <w:r w:rsidR="00C67A42">
              <w:t xml:space="preserve"> 12),</w:t>
            </w:r>
            <w:r>
              <w:t xml:space="preserve"> suggesting that </w:t>
            </w:r>
            <w:r w:rsidR="00F62AEC">
              <w:t>complete</w:t>
            </w:r>
            <w:r w:rsidR="007368A8">
              <w:t xml:space="preserve"> </w:t>
            </w:r>
            <w:r w:rsidR="00C67A42">
              <w:t xml:space="preserve">liberty and </w:t>
            </w:r>
            <w:r w:rsidR="007368A8">
              <w:t xml:space="preserve">freedom require that </w:t>
            </w:r>
            <w:r w:rsidR="005E75E4">
              <w:t>African Americans and white Americans</w:t>
            </w:r>
            <w:r>
              <w:t xml:space="preserve"> live together and “give each to each those characteristics both so sadly lack”</w:t>
            </w:r>
            <w:r w:rsidR="00803566">
              <w:t xml:space="preserve"> (par</w:t>
            </w:r>
            <w:r w:rsidR="00B61FC2">
              <w:t>.</w:t>
            </w:r>
            <w:r w:rsidR="00803566">
              <w:t xml:space="preserve"> 12)</w:t>
            </w:r>
            <w:r w:rsidR="00B42304">
              <w:t>.</w:t>
            </w:r>
            <w:r>
              <w:t xml:space="preserve"> Du Bois suggests “human brotherhood”</w:t>
            </w:r>
            <w:r w:rsidR="0098631E">
              <w:t xml:space="preserve"> (par</w:t>
            </w:r>
            <w:r w:rsidR="00B61FC2">
              <w:t>.</w:t>
            </w:r>
            <w:r w:rsidR="0098631E">
              <w:t xml:space="preserve"> 12)</w:t>
            </w:r>
            <w:r w:rsidR="00F62AEC">
              <w:t>, or complete</w:t>
            </w:r>
            <w:r w:rsidR="005E75E4">
              <w:t xml:space="preserve"> liberty, </w:t>
            </w:r>
            <w:r>
              <w:t xml:space="preserve">begins in the self-respect and self-knowledge of African Americans. </w:t>
            </w:r>
          </w:p>
        </w:tc>
      </w:tr>
    </w:tbl>
    <w:p w14:paraId="0B40A9A8" w14:textId="20CC367C" w:rsidR="002041CD" w:rsidRPr="00F74090" w:rsidRDefault="002041CD" w:rsidP="002948E4">
      <w:pPr>
        <w:pStyle w:val="Normal1"/>
        <w:rPr>
          <w:sz w:val="16"/>
          <w:szCs w:val="16"/>
        </w:rPr>
      </w:pPr>
    </w:p>
    <w:sectPr w:rsidR="002041CD" w:rsidRPr="00F74090" w:rsidSect="00423BA7">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1125F" w14:textId="77777777" w:rsidR="00D43B0C" w:rsidRDefault="00D43B0C" w:rsidP="00E946A0">
      <w:r>
        <w:separator/>
      </w:r>
    </w:p>
    <w:p w14:paraId="432A8587" w14:textId="77777777" w:rsidR="00D43B0C" w:rsidRDefault="00D43B0C" w:rsidP="00E946A0"/>
  </w:endnote>
  <w:endnote w:type="continuationSeparator" w:id="0">
    <w:p w14:paraId="395CD0AE" w14:textId="77777777" w:rsidR="00D43B0C" w:rsidRDefault="00D43B0C" w:rsidP="00E946A0">
      <w:r>
        <w:continuationSeparator/>
      </w:r>
    </w:p>
    <w:p w14:paraId="38BE84C5" w14:textId="77777777" w:rsidR="00D43B0C" w:rsidRDefault="00D43B0C"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9A4C" w14:textId="77777777" w:rsidR="009F69C7" w:rsidRDefault="009F69C7" w:rsidP="00E946A0">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77ED2D63" w14:textId="77777777" w:rsidR="009F69C7" w:rsidRDefault="009F69C7" w:rsidP="00E946A0">
    <w:pPr>
      <w:pStyle w:val="Footer"/>
    </w:pPr>
  </w:p>
  <w:p w14:paraId="60F313F7" w14:textId="77777777" w:rsidR="009F69C7" w:rsidRDefault="009F69C7" w:rsidP="00E946A0"/>
  <w:p w14:paraId="6851E53C" w14:textId="77777777" w:rsidR="009F69C7" w:rsidRDefault="009F69C7" w:rsidP="00E946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205D5" w14:textId="77777777" w:rsidR="009F69C7" w:rsidRPr="00563CB8" w:rsidRDefault="009F69C7"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9F69C7" w14:paraId="0D26A923" w14:textId="77777777">
      <w:trPr>
        <w:trHeight w:val="705"/>
      </w:trPr>
      <w:tc>
        <w:tcPr>
          <w:tcW w:w="4609" w:type="dxa"/>
          <w:shd w:val="clear" w:color="auto" w:fill="auto"/>
          <w:vAlign w:val="center"/>
        </w:tcPr>
        <w:p w14:paraId="3BA6BADC" w14:textId="2387BD9F" w:rsidR="009F69C7" w:rsidRPr="002E4C92" w:rsidRDefault="009F69C7" w:rsidP="004F2969">
          <w:pPr>
            <w:pStyle w:val="FooterText"/>
          </w:pPr>
          <w:r w:rsidRPr="002E4C92">
            <w:t>File:</w:t>
          </w:r>
          <w:r w:rsidRPr="0039525B">
            <w:rPr>
              <w:b w:val="0"/>
            </w:rPr>
            <w:t xml:space="preserve"> </w:t>
          </w:r>
          <w:r>
            <w:rPr>
              <w:b w:val="0"/>
            </w:rPr>
            <w:t>11</w:t>
          </w:r>
          <w:r w:rsidRPr="0039525B">
            <w:rPr>
              <w:b w:val="0"/>
            </w:rPr>
            <w:t>.</w:t>
          </w:r>
          <w:r>
            <w:rPr>
              <w:b w:val="0"/>
            </w:rPr>
            <w:t>2</w:t>
          </w:r>
          <w:r w:rsidRPr="0039525B">
            <w:rPr>
              <w:b w:val="0"/>
            </w:rPr>
            <w:t>.</w:t>
          </w:r>
          <w:r>
            <w:rPr>
              <w:b w:val="0"/>
            </w:rPr>
            <w:t>1</w:t>
          </w:r>
          <w:r w:rsidRPr="0039525B">
            <w:rPr>
              <w:b w:val="0"/>
            </w:rPr>
            <w:t xml:space="preserve"> Lesson</w:t>
          </w:r>
          <w:r>
            <w:rPr>
              <w:b w:val="0"/>
            </w:rPr>
            <w:t xml:space="preserve"> 15</w:t>
          </w:r>
          <w:r w:rsidRPr="002E4C92">
            <w:t xml:space="preserve"> Date:</w:t>
          </w:r>
          <w:r w:rsidRPr="0039525B">
            <w:rPr>
              <w:b w:val="0"/>
            </w:rPr>
            <w:t xml:space="preserve"> </w:t>
          </w:r>
          <w:r w:rsidR="00FD7470">
            <w:rPr>
              <w:b w:val="0"/>
            </w:rPr>
            <w:t>9</w:t>
          </w:r>
          <w:r w:rsidRPr="0039525B">
            <w:rPr>
              <w:b w:val="0"/>
            </w:rPr>
            <w:t>/</w:t>
          </w:r>
          <w:r>
            <w:rPr>
              <w:b w:val="0"/>
            </w:rPr>
            <w:t>1</w:t>
          </w:r>
          <w:r w:rsidR="00FD7470">
            <w:rPr>
              <w:b w:val="0"/>
            </w:rPr>
            <w:t>2</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14:paraId="065B54C7" w14:textId="77777777" w:rsidR="009F69C7" w:rsidRPr="0039525B" w:rsidRDefault="009F69C7"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78D01B60" w14:textId="77777777" w:rsidR="009F69C7" w:rsidRPr="0039525B" w:rsidRDefault="009F69C7" w:rsidP="004F2969">
          <w:pPr>
            <w:pStyle w:val="FooterText"/>
            <w:rPr>
              <w:b w:val="0"/>
              <w:i/>
            </w:rPr>
          </w:pPr>
          <w:r w:rsidRPr="0039525B">
            <w:rPr>
              <w:b w:val="0"/>
              <w:i/>
              <w:sz w:val="12"/>
            </w:rPr>
            <w:t>Creative Commons Attribution-NonCommercial-ShareAlike 3.0 Unported License</w:t>
          </w:r>
        </w:p>
        <w:p w14:paraId="62B71DD8" w14:textId="77777777" w:rsidR="009F69C7" w:rsidRPr="002E4C92" w:rsidRDefault="00D43B0C" w:rsidP="004F2969">
          <w:pPr>
            <w:pStyle w:val="FooterText"/>
          </w:pPr>
          <w:hyperlink r:id="rId1" w:history="1">
            <w:r w:rsidR="009F69C7" w:rsidRPr="00A418A8">
              <w:rPr>
                <w:rStyle w:val="Hyperlink"/>
                <w:sz w:val="12"/>
                <w:szCs w:val="12"/>
              </w:rPr>
              <w:t>http://creativecommons.org/licenses/by-nc-sa/3.0/</w:t>
            </w:r>
          </w:hyperlink>
        </w:p>
      </w:tc>
      <w:tc>
        <w:tcPr>
          <w:tcW w:w="625" w:type="dxa"/>
          <w:shd w:val="clear" w:color="auto" w:fill="auto"/>
          <w:vAlign w:val="center"/>
        </w:tcPr>
        <w:p w14:paraId="2600DDEF" w14:textId="77777777" w:rsidR="009F69C7" w:rsidRPr="002E4C92" w:rsidRDefault="009F69C7"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696D14">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0A4ED3F9" w14:textId="4A5BE1C2" w:rsidR="009F69C7" w:rsidRPr="002E4C92" w:rsidRDefault="00696D14"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3C134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3.3pt;height:51.3pt;visibility:visible;mso-wrap-style:square">
                <v:imagedata r:id="rId2" o:title="PCG-CC-NY"/>
              </v:shape>
            </w:pict>
          </w:r>
        </w:p>
      </w:tc>
    </w:tr>
  </w:tbl>
  <w:p w14:paraId="1F33679A" w14:textId="77777777" w:rsidR="009F69C7" w:rsidRPr="0039525B" w:rsidRDefault="009F69C7" w:rsidP="0039525B">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CB519" w14:textId="77777777" w:rsidR="00D43B0C" w:rsidRDefault="00D43B0C" w:rsidP="00E946A0">
      <w:r>
        <w:separator/>
      </w:r>
    </w:p>
    <w:p w14:paraId="75CC495C" w14:textId="77777777" w:rsidR="00D43B0C" w:rsidRDefault="00D43B0C" w:rsidP="00E946A0"/>
  </w:footnote>
  <w:footnote w:type="continuationSeparator" w:id="0">
    <w:p w14:paraId="31F4F969" w14:textId="77777777" w:rsidR="00D43B0C" w:rsidRDefault="00D43B0C" w:rsidP="00E946A0">
      <w:r>
        <w:continuationSeparator/>
      </w:r>
    </w:p>
    <w:p w14:paraId="1E110045" w14:textId="77777777" w:rsidR="00D43B0C" w:rsidRDefault="00D43B0C"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9F69C7" w:rsidRPr="00563CB8" w14:paraId="326902BB" w14:textId="77777777">
      <w:tc>
        <w:tcPr>
          <w:tcW w:w="3708" w:type="dxa"/>
          <w:shd w:val="clear" w:color="auto" w:fill="auto"/>
        </w:tcPr>
        <w:p w14:paraId="72EA0419" w14:textId="77777777" w:rsidR="009F69C7" w:rsidRPr="00563CB8" w:rsidRDefault="009F69C7"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16AC341D" w14:textId="77777777" w:rsidR="009F69C7" w:rsidRPr="00563CB8" w:rsidRDefault="009F69C7" w:rsidP="00E946A0">
          <w:pPr>
            <w:jc w:val="center"/>
          </w:pPr>
          <w:r w:rsidRPr="00563CB8">
            <w:t>D R A F T</w:t>
          </w:r>
        </w:p>
      </w:tc>
      <w:tc>
        <w:tcPr>
          <w:tcW w:w="3438" w:type="dxa"/>
          <w:shd w:val="clear" w:color="auto" w:fill="auto"/>
        </w:tcPr>
        <w:p w14:paraId="6757E7EB" w14:textId="77777777" w:rsidR="009F69C7" w:rsidRPr="00E946A0" w:rsidRDefault="009F69C7" w:rsidP="00E946A0">
          <w:pPr>
            <w:pStyle w:val="PageHeader"/>
            <w:jc w:val="right"/>
            <w:rPr>
              <w:b w:val="0"/>
            </w:rPr>
          </w:pPr>
          <w:r>
            <w:rPr>
              <w:b w:val="0"/>
            </w:rPr>
            <w:t>Grade 11 • Module 2</w:t>
          </w:r>
          <w:r w:rsidRPr="00E946A0">
            <w:rPr>
              <w:b w:val="0"/>
            </w:rPr>
            <w:t xml:space="preserve"> • Unit </w:t>
          </w:r>
          <w:r>
            <w:rPr>
              <w:b w:val="0"/>
            </w:rPr>
            <w:t>1</w:t>
          </w:r>
          <w:r w:rsidRPr="00E946A0">
            <w:rPr>
              <w:b w:val="0"/>
            </w:rPr>
            <w:t xml:space="preserve"> • Lesson </w:t>
          </w:r>
          <w:r>
            <w:rPr>
              <w:b w:val="0"/>
            </w:rPr>
            <w:t>15</w:t>
          </w:r>
        </w:p>
      </w:tc>
    </w:tr>
  </w:tbl>
  <w:p w14:paraId="019A8A0B" w14:textId="77777777" w:rsidR="009F69C7" w:rsidRDefault="009F69C7" w:rsidP="00E946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AC57447"/>
    <w:multiLevelType w:val="hybridMultilevel"/>
    <w:tmpl w:val="95C2A7E2"/>
    <w:lvl w:ilvl="0" w:tplc="3336ECEC">
      <w:start w:val="1"/>
      <w:numFmt w:val="bullet"/>
      <w:pStyle w:val="Bulleted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CB34FA9"/>
    <w:multiLevelType w:val="hybridMultilevel"/>
    <w:tmpl w:val="EE5248B4"/>
    <w:lvl w:ilvl="0" w:tplc="B4C096B0">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B1732A"/>
    <w:multiLevelType w:val="hybridMultilevel"/>
    <w:tmpl w:val="211ECFBA"/>
    <w:lvl w:ilvl="0" w:tplc="B4CA3A08">
      <w:start w:val="2"/>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3"/>
    <w:lvlOverride w:ilvl="0">
      <w:startOverride w:val="1"/>
    </w:lvlOverride>
  </w:num>
  <w:num w:numId="5">
    <w:abstractNumId w:val="5"/>
  </w:num>
  <w:num w:numId="6">
    <w:abstractNumId w:val="3"/>
    <w:lvlOverride w:ilvl="0">
      <w:startOverride w:val="1"/>
    </w:lvlOverride>
  </w:num>
  <w:num w:numId="7">
    <w:abstractNumId w:val="6"/>
  </w:num>
  <w:num w:numId="8">
    <w:abstractNumId w:val="8"/>
  </w:num>
  <w:num w:numId="9">
    <w:abstractNumId w:val="8"/>
    <w:lvlOverride w:ilvl="0">
      <w:startOverride w:val="2"/>
    </w:lvlOverride>
  </w:num>
  <w:num w:numId="10">
    <w:abstractNumId w:val="2"/>
  </w:num>
  <w:num w:numId="1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doNotTrackMove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688B"/>
    <w:rsid w:val="0000490E"/>
    <w:rsid w:val="00007CBA"/>
    <w:rsid w:val="00007F67"/>
    <w:rsid w:val="00011820"/>
    <w:rsid w:val="00011E99"/>
    <w:rsid w:val="000134DA"/>
    <w:rsid w:val="000137C5"/>
    <w:rsid w:val="00014D5D"/>
    <w:rsid w:val="000157FC"/>
    <w:rsid w:val="00017D34"/>
    <w:rsid w:val="00020527"/>
    <w:rsid w:val="00021589"/>
    <w:rsid w:val="0002335F"/>
    <w:rsid w:val="00024688"/>
    <w:rsid w:val="00024FF8"/>
    <w:rsid w:val="00025F21"/>
    <w:rsid w:val="00031856"/>
    <w:rsid w:val="00031CD1"/>
    <w:rsid w:val="000324EC"/>
    <w:rsid w:val="0003406C"/>
    <w:rsid w:val="00034778"/>
    <w:rsid w:val="00052D15"/>
    <w:rsid w:val="00053088"/>
    <w:rsid w:val="000538B6"/>
    <w:rsid w:val="00062291"/>
    <w:rsid w:val="0006233C"/>
    <w:rsid w:val="000623AF"/>
    <w:rsid w:val="00063457"/>
    <w:rsid w:val="00064850"/>
    <w:rsid w:val="00065B92"/>
    <w:rsid w:val="00066123"/>
    <w:rsid w:val="00067088"/>
    <w:rsid w:val="000676EA"/>
    <w:rsid w:val="0006776C"/>
    <w:rsid w:val="00071936"/>
    <w:rsid w:val="00071D84"/>
    <w:rsid w:val="00072749"/>
    <w:rsid w:val="00072BD0"/>
    <w:rsid w:val="000735DC"/>
    <w:rsid w:val="000742AA"/>
    <w:rsid w:val="00075649"/>
    <w:rsid w:val="00080A8A"/>
    <w:rsid w:val="000848B2"/>
    <w:rsid w:val="00086A06"/>
    <w:rsid w:val="00087140"/>
    <w:rsid w:val="00090200"/>
    <w:rsid w:val="00092730"/>
    <w:rsid w:val="00092C82"/>
    <w:rsid w:val="00093938"/>
    <w:rsid w:val="00095BBA"/>
    <w:rsid w:val="00096A06"/>
    <w:rsid w:val="000A1206"/>
    <w:rsid w:val="000A26A7"/>
    <w:rsid w:val="000A3640"/>
    <w:rsid w:val="000B1882"/>
    <w:rsid w:val="000B2D56"/>
    <w:rsid w:val="000B3015"/>
    <w:rsid w:val="000B3836"/>
    <w:rsid w:val="000B617F"/>
    <w:rsid w:val="000B6EA7"/>
    <w:rsid w:val="000C0112"/>
    <w:rsid w:val="000C169A"/>
    <w:rsid w:val="000C1A10"/>
    <w:rsid w:val="000C31AB"/>
    <w:rsid w:val="000C4439"/>
    <w:rsid w:val="000C4813"/>
    <w:rsid w:val="000C5656"/>
    <w:rsid w:val="000C5893"/>
    <w:rsid w:val="000D09E6"/>
    <w:rsid w:val="000D0F3D"/>
    <w:rsid w:val="000D0FAE"/>
    <w:rsid w:val="000D1E26"/>
    <w:rsid w:val="000D4833"/>
    <w:rsid w:val="000D5B8F"/>
    <w:rsid w:val="000E0B69"/>
    <w:rsid w:val="000E16BF"/>
    <w:rsid w:val="000E4DBA"/>
    <w:rsid w:val="000E4E1E"/>
    <w:rsid w:val="000E5676"/>
    <w:rsid w:val="000F192C"/>
    <w:rsid w:val="000F2414"/>
    <w:rsid w:val="000F7D35"/>
    <w:rsid w:val="000F7F56"/>
    <w:rsid w:val="00101F1F"/>
    <w:rsid w:val="0010235F"/>
    <w:rsid w:val="001029F6"/>
    <w:rsid w:val="00103575"/>
    <w:rsid w:val="0010626B"/>
    <w:rsid w:val="001077B4"/>
    <w:rsid w:val="001103FD"/>
    <w:rsid w:val="00110A04"/>
    <w:rsid w:val="00111A39"/>
    <w:rsid w:val="00113501"/>
    <w:rsid w:val="001159C2"/>
    <w:rsid w:val="001215F2"/>
    <w:rsid w:val="00121C27"/>
    <w:rsid w:val="00124AAB"/>
    <w:rsid w:val="001258FD"/>
    <w:rsid w:val="00133528"/>
    <w:rsid w:val="001352AE"/>
    <w:rsid w:val="00135DDC"/>
    <w:rsid w:val="001362D4"/>
    <w:rsid w:val="00140413"/>
    <w:rsid w:val="00145004"/>
    <w:rsid w:val="001509EC"/>
    <w:rsid w:val="0015118C"/>
    <w:rsid w:val="00155188"/>
    <w:rsid w:val="00156124"/>
    <w:rsid w:val="001657A6"/>
    <w:rsid w:val="001708C2"/>
    <w:rsid w:val="001710DC"/>
    <w:rsid w:val="001723D5"/>
    <w:rsid w:val="00175B00"/>
    <w:rsid w:val="00183B0D"/>
    <w:rsid w:val="0018630D"/>
    <w:rsid w:val="00186355"/>
    <w:rsid w:val="001864E6"/>
    <w:rsid w:val="00186FDA"/>
    <w:rsid w:val="0018762C"/>
    <w:rsid w:val="001945FA"/>
    <w:rsid w:val="00194F1D"/>
    <w:rsid w:val="001A12D2"/>
    <w:rsid w:val="001A40A9"/>
    <w:rsid w:val="001A5133"/>
    <w:rsid w:val="001B0794"/>
    <w:rsid w:val="001B1487"/>
    <w:rsid w:val="001B2ECD"/>
    <w:rsid w:val="001B3BCD"/>
    <w:rsid w:val="001C0D8F"/>
    <w:rsid w:val="001C1C99"/>
    <w:rsid w:val="001C35E3"/>
    <w:rsid w:val="001C3833"/>
    <w:rsid w:val="001C5188"/>
    <w:rsid w:val="001C6B70"/>
    <w:rsid w:val="001C77DE"/>
    <w:rsid w:val="001D047B"/>
    <w:rsid w:val="001D0518"/>
    <w:rsid w:val="001D0C01"/>
    <w:rsid w:val="001D24F2"/>
    <w:rsid w:val="001D4BE3"/>
    <w:rsid w:val="001D54C6"/>
    <w:rsid w:val="001D641A"/>
    <w:rsid w:val="001E0E76"/>
    <w:rsid w:val="001E189E"/>
    <w:rsid w:val="001E1B69"/>
    <w:rsid w:val="001F0991"/>
    <w:rsid w:val="001F1BCF"/>
    <w:rsid w:val="001F2510"/>
    <w:rsid w:val="001F481D"/>
    <w:rsid w:val="001F6C4F"/>
    <w:rsid w:val="002009F7"/>
    <w:rsid w:val="0020138A"/>
    <w:rsid w:val="0020225D"/>
    <w:rsid w:val="002041CD"/>
    <w:rsid w:val="00207C8B"/>
    <w:rsid w:val="00211523"/>
    <w:rsid w:val="002132E2"/>
    <w:rsid w:val="0021784E"/>
    <w:rsid w:val="0022021B"/>
    <w:rsid w:val="00222194"/>
    <w:rsid w:val="002222A4"/>
    <w:rsid w:val="00224590"/>
    <w:rsid w:val="00225F17"/>
    <w:rsid w:val="002268D2"/>
    <w:rsid w:val="002306FF"/>
    <w:rsid w:val="00231919"/>
    <w:rsid w:val="002322DA"/>
    <w:rsid w:val="00232CB2"/>
    <w:rsid w:val="00237C3C"/>
    <w:rsid w:val="00240FF7"/>
    <w:rsid w:val="0024557C"/>
    <w:rsid w:val="00245B86"/>
    <w:rsid w:val="00250B3B"/>
    <w:rsid w:val="002516D4"/>
    <w:rsid w:val="00251A7C"/>
    <w:rsid w:val="00251DAB"/>
    <w:rsid w:val="00252D78"/>
    <w:rsid w:val="00257365"/>
    <w:rsid w:val="0026013A"/>
    <w:rsid w:val="002619B1"/>
    <w:rsid w:val="00262E4E"/>
    <w:rsid w:val="002635F4"/>
    <w:rsid w:val="00263AF5"/>
    <w:rsid w:val="00263E22"/>
    <w:rsid w:val="002661A8"/>
    <w:rsid w:val="00271986"/>
    <w:rsid w:val="002748DB"/>
    <w:rsid w:val="00274939"/>
    <w:rsid w:val="00274FEB"/>
    <w:rsid w:val="002769A8"/>
    <w:rsid w:val="00276DB9"/>
    <w:rsid w:val="00277AFD"/>
    <w:rsid w:val="00280D97"/>
    <w:rsid w:val="0028184C"/>
    <w:rsid w:val="00282DDE"/>
    <w:rsid w:val="00282EE6"/>
    <w:rsid w:val="00284B9E"/>
    <w:rsid w:val="00284FC0"/>
    <w:rsid w:val="002861B3"/>
    <w:rsid w:val="0029010B"/>
    <w:rsid w:val="00290F88"/>
    <w:rsid w:val="00293775"/>
    <w:rsid w:val="002945AC"/>
    <w:rsid w:val="002948E4"/>
    <w:rsid w:val="0029527C"/>
    <w:rsid w:val="00295A84"/>
    <w:rsid w:val="0029733B"/>
    <w:rsid w:val="00297DC5"/>
    <w:rsid w:val="002A21DE"/>
    <w:rsid w:val="002A4763"/>
    <w:rsid w:val="002A5337"/>
    <w:rsid w:val="002B3FB4"/>
    <w:rsid w:val="002C0245"/>
    <w:rsid w:val="002C02FB"/>
    <w:rsid w:val="002C37F5"/>
    <w:rsid w:val="002C4C81"/>
    <w:rsid w:val="002C5F0D"/>
    <w:rsid w:val="002D01C1"/>
    <w:rsid w:val="002D5EB9"/>
    <w:rsid w:val="002D632F"/>
    <w:rsid w:val="002E087F"/>
    <w:rsid w:val="002E27AE"/>
    <w:rsid w:val="002E4C92"/>
    <w:rsid w:val="002F03D2"/>
    <w:rsid w:val="002F2AA5"/>
    <w:rsid w:val="002F3D65"/>
    <w:rsid w:val="00303DE7"/>
    <w:rsid w:val="003067BF"/>
    <w:rsid w:val="00306C4D"/>
    <w:rsid w:val="00311E81"/>
    <w:rsid w:val="00317306"/>
    <w:rsid w:val="003201AC"/>
    <w:rsid w:val="0032113C"/>
    <w:rsid w:val="0032239A"/>
    <w:rsid w:val="00323332"/>
    <w:rsid w:val="003340F2"/>
    <w:rsid w:val="00335168"/>
    <w:rsid w:val="00335659"/>
    <w:rsid w:val="003368BF"/>
    <w:rsid w:val="00341397"/>
    <w:rsid w:val="00341FF6"/>
    <w:rsid w:val="003440A9"/>
    <w:rsid w:val="00347761"/>
    <w:rsid w:val="00347DD9"/>
    <w:rsid w:val="00350B03"/>
    <w:rsid w:val="00351804"/>
    <w:rsid w:val="00351F18"/>
    <w:rsid w:val="00352361"/>
    <w:rsid w:val="00353081"/>
    <w:rsid w:val="00355B9E"/>
    <w:rsid w:val="00356656"/>
    <w:rsid w:val="00356EEA"/>
    <w:rsid w:val="00362010"/>
    <w:rsid w:val="0036220C"/>
    <w:rsid w:val="00364CD8"/>
    <w:rsid w:val="003668B6"/>
    <w:rsid w:val="00370C53"/>
    <w:rsid w:val="003712AC"/>
    <w:rsid w:val="00372441"/>
    <w:rsid w:val="0037258B"/>
    <w:rsid w:val="0037371E"/>
    <w:rsid w:val="00374C35"/>
    <w:rsid w:val="00376DBB"/>
    <w:rsid w:val="003822E1"/>
    <w:rsid w:val="003826B0"/>
    <w:rsid w:val="0038382F"/>
    <w:rsid w:val="00383A2A"/>
    <w:rsid w:val="003851B2"/>
    <w:rsid w:val="003854D3"/>
    <w:rsid w:val="0038635E"/>
    <w:rsid w:val="003903B0"/>
    <w:rsid w:val="003908D2"/>
    <w:rsid w:val="003924D0"/>
    <w:rsid w:val="0039525B"/>
    <w:rsid w:val="00395601"/>
    <w:rsid w:val="00397157"/>
    <w:rsid w:val="003A1788"/>
    <w:rsid w:val="003A3AB0"/>
    <w:rsid w:val="003A66B7"/>
    <w:rsid w:val="003A6785"/>
    <w:rsid w:val="003A7A40"/>
    <w:rsid w:val="003B2F5F"/>
    <w:rsid w:val="003B3DB9"/>
    <w:rsid w:val="003B7708"/>
    <w:rsid w:val="003C2022"/>
    <w:rsid w:val="003C24AD"/>
    <w:rsid w:val="003C24C2"/>
    <w:rsid w:val="003C2D70"/>
    <w:rsid w:val="003D2601"/>
    <w:rsid w:val="003D27E3"/>
    <w:rsid w:val="003D28E6"/>
    <w:rsid w:val="003D5345"/>
    <w:rsid w:val="003D5662"/>
    <w:rsid w:val="003D6B66"/>
    <w:rsid w:val="003D7469"/>
    <w:rsid w:val="003E00F9"/>
    <w:rsid w:val="003E2C04"/>
    <w:rsid w:val="003E3757"/>
    <w:rsid w:val="003E51E6"/>
    <w:rsid w:val="003E693A"/>
    <w:rsid w:val="003F205C"/>
    <w:rsid w:val="003F2833"/>
    <w:rsid w:val="003F2C4A"/>
    <w:rsid w:val="003F365C"/>
    <w:rsid w:val="003F3D65"/>
    <w:rsid w:val="00404D20"/>
    <w:rsid w:val="00405198"/>
    <w:rsid w:val="0040662D"/>
    <w:rsid w:val="00412A7D"/>
    <w:rsid w:val="00416AE6"/>
    <w:rsid w:val="004179FD"/>
    <w:rsid w:val="00420208"/>
    <w:rsid w:val="00421157"/>
    <w:rsid w:val="00421837"/>
    <w:rsid w:val="00423BA7"/>
    <w:rsid w:val="0042474E"/>
    <w:rsid w:val="00425E32"/>
    <w:rsid w:val="00427DF1"/>
    <w:rsid w:val="004319B3"/>
    <w:rsid w:val="00432D7F"/>
    <w:rsid w:val="00434B7A"/>
    <w:rsid w:val="00436909"/>
    <w:rsid w:val="00437FD0"/>
    <w:rsid w:val="004402AC"/>
    <w:rsid w:val="004403EE"/>
    <w:rsid w:val="00440948"/>
    <w:rsid w:val="00441B03"/>
    <w:rsid w:val="004452D5"/>
    <w:rsid w:val="00446AFD"/>
    <w:rsid w:val="004528AF"/>
    <w:rsid w:val="004533F9"/>
    <w:rsid w:val="004536D7"/>
    <w:rsid w:val="004539C8"/>
    <w:rsid w:val="00455FC4"/>
    <w:rsid w:val="00456F88"/>
    <w:rsid w:val="0045725F"/>
    <w:rsid w:val="00457F98"/>
    <w:rsid w:val="00461EE2"/>
    <w:rsid w:val="00470E93"/>
    <w:rsid w:val="004713C2"/>
    <w:rsid w:val="00472F34"/>
    <w:rsid w:val="0047469B"/>
    <w:rsid w:val="0047757F"/>
    <w:rsid w:val="00477B3D"/>
    <w:rsid w:val="00481D5A"/>
    <w:rsid w:val="00482C15"/>
    <w:rsid w:val="004838D9"/>
    <w:rsid w:val="00484019"/>
    <w:rsid w:val="00484769"/>
    <w:rsid w:val="00484822"/>
    <w:rsid w:val="00485D55"/>
    <w:rsid w:val="00493A46"/>
    <w:rsid w:val="0049409E"/>
    <w:rsid w:val="004A1940"/>
    <w:rsid w:val="004A3F30"/>
    <w:rsid w:val="004B22B8"/>
    <w:rsid w:val="004B3722"/>
    <w:rsid w:val="004B3D0E"/>
    <w:rsid w:val="004B3E41"/>
    <w:rsid w:val="004B552B"/>
    <w:rsid w:val="004B7C07"/>
    <w:rsid w:val="004C457A"/>
    <w:rsid w:val="004C602D"/>
    <w:rsid w:val="004C6290"/>
    <w:rsid w:val="004C6CD8"/>
    <w:rsid w:val="004D18FB"/>
    <w:rsid w:val="004D2E94"/>
    <w:rsid w:val="004D3549"/>
    <w:rsid w:val="004D4340"/>
    <w:rsid w:val="004D487C"/>
    <w:rsid w:val="004D5473"/>
    <w:rsid w:val="004D7029"/>
    <w:rsid w:val="004E0AB2"/>
    <w:rsid w:val="004E1B0E"/>
    <w:rsid w:val="004E4685"/>
    <w:rsid w:val="004E7592"/>
    <w:rsid w:val="004F188B"/>
    <w:rsid w:val="004F2363"/>
    <w:rsid w:val="004F2969"/>
    <w:rsid w:val="004F353F"/>
    <w:rsid w:val="004F499C"/>
    <w:rsid w:val="004F62CF"/>
    <w:rsid w:val="00502FAD"/>
    <w:rsid w:val="00503EA8"/>
    <w:rsid w:val="00507DF5"/>
    <w:rsid w:val="005121D2"/>
    <w:rsid w:val="00513C73"/>
    <w:rsid w:val="00513E84"/>
    <w:rsid w:val="00514ADF"/>
    <w:rsid w:val="0051609F"/>
    <w:rsid w:val="00517918"/>
    <w:rsid w:val="0052385B"/>
    <w:rsid w:val="0052413A"/>
    <w:rsid w:val="0052748A"/>
    <w:rsid w:val="0052769A"/>
    <w:rsid w:val="00527DE8"/>
    <w:rsid w:val="00532468"/>
    <w:rsid w:val="005324A5"/>
    <w:rsid w:val="00535126"/>
    <w:rsid w:val="00541A6A"/>
    <w:rsid w:val="00542523"/>
    <w:rsid w:val="00544FB2"/>
    <w:rsid w:val="00546D71"/>
    <w:rsid w:val="005473DA"/>
    <w:rsid w:val="0054791C"/>
    <w:rsid w:val="0055340D"/>
    <w:rsid w:val="0055385D"/>
    <w:rsid w:val="00553ACA"/>
    <w:rsid w:val="005540EF"/>
    <w:rsid w:val="00557644"/>
    <w:rsid w:val="00560356"/>
    <w:rsid w:val="00561640"/>
    <w:rsid w:val="00563CB8"/>
    <w:rsid w:val="00563DC9"/>
    <w:rsid w:val="005641F5"/>
    <w:rsid w:val="00565871"/>
    <w:rsid w:val="00565B8C"/>
    <w:rsid w:val="0056797D"/>
    <w:rsid w:val="00567DAB"/>
    <w:rsid w:val="00567E85"/>
    <w:rsid w:val="00570901"/>
    <w:rsid w:val="00573F2D"/>
    <w:rsid w:val="005761A5"/>
    <w:rsid w:val="00576E4A"/>
    <w:rsid w:val="00581401"/>
    <w:rsid w:val="005837C5"/>
    <w:rsid w:val="00583FF7"/>
    <w:rsid w:val="00585771"/>
    <w:rsid w:val="00585A0D"/>
    <w:rsid w:val="00585C89"/>
    <w:rsid w:val="005875D8"/>
    <w:rsid w:val="00592D68"/>
    <w:rsid w:val="00593697"/>
    <w:rsid w:val="00594EAD"/>
    <w:rsid w:val="00595905"/>
    <w:rsid w:val="005960E3"/>
    <w:rsid w:val="005A294B"/>
    <w:rsid w:val="005A6FBB"/>
    <w:rsid w:val="005A7968"/>
    <w:rsid w:val="005B161D"/>
    <w:rsid w:val="005B22B2"/>
    <w:rsid w:val="005B2853"/>
    <w:rsid w:val="005B3D78"/>
    <w:rsid w:val="005B7E6E"/>
    <w:rsid w:val="005C078E"/>
    <w:rsid w:val="005C1DA8"/>
    <w:rsid w:val="005C4572"/>
    <w:rsid w:val="005C7B5F"/>
    <w:rsid w:val="005D20F1"/>
    <w:rsid w:val="005D554E"/>
    <w:rsid w:val="005D7C72"/>
    <w:rsid w:val="005D7F47"/>
    <w:rsid w:val="005E0E7D"/>
    <w:rsid w:val="005E2E87"/>
    <w:rsid w:val="005E5124"/>
    <w:rsid w:val="005E75E4"/>
    <w:rsid w:val="005F147C"/>
    <w:rsid w:val="005F5D35"/>
    <w:rsid w:val="005F657A"/>
    <w:rsid w:val="005F787D"/>
    <w:rsid w:val="00602066"/>
    <w:rsid w:val="00603041"/>
    <w:rsid w:val="00603970"/>
    <w:rsid w:val="006044CD"/>
    <w:rsid w:val="00604DD2"/>
    <w:rsid w:val="00604EA7"/>
    <w:rsid w:val="00605F06"/>
    <w:rsid w:val="00607856"/>
    <w:rsid w:val="006124D5"/>
    <w:rsid w:val="00612A47"/>
    <w:rsid w:val="00613A54"/>
    <w:rsid w:val="00614E9D"/>
    <w:rsid w:val="0062277B"/>
    <w:rsid w:val="00623E68"/>
    <w:rsid w:val="006261E1"/>
    <w:rsid w:val="00626E4A"/>
    <w:rsid w:val="006325A6"/>
    <w:rsid w:val="006333AB"/>
    <w:rsid w:val="0063653C"/>
    <w:rsid w:val="006375AF"/>
    <w:rsid w:val="00640A87"/>
    <w:rsid w:val="00641DC5"/>
    <w:rsid w:val="00643550"/>
    <w:rsid w:val="00643E37"/>
    <w:rsid w:val="00644540"/>
    <w:rsid w:val="00645C3F"/>
    <w:rsid w:val="00646088"/>
    <w:rsid w:val="00647191"/>
    <w:rsid w:val="00650C02"/>
    <w:rsid w:val="00651092"/>
    <w:rsid w:val="00653ABB"/>
    <w:rsid w:val="0066211A"/>
    <w:rsid w:val="00663A00"/>
    <w:rsid w:val="006661AE"/>
    <w:rsid w:val="006667A3"/>
    <w:rsid w:val="006732C5"/>
    <w:rsid w:val="0067528C"/>
    <w:rsid w:val="00676291"/>
    <w:rsid w:val="0068018C"/>
    <w:rsid w:val="00684179"/>
    <w:rsid w:val="00687EBD"/>
    <w:rsid w:val="0069247E"/>
    <w:rsid w:val="0069251C"/>
    <w:rsid w:val="00696173"/>
    <w:rsid w:val="00696D14"/>
    <w:rsid w:val="00696E6B"/>
    <w:rsid w:val="006A09D6"/>
    <w:rsid w:val="006A3594"/>
    <w:rsid w:val="006A6A15"/>
    <w:rsid w:val="006A7334"/>
    <w:rsid w:val="006B0965"/>
    <w:rsid w:val="006B61DD"/>
    <w:rsid w:val="006B7CCB"/>
    <w:rsid w:val="006D04A3"/>
    <w:rsid w:val="006D1A47"/>
    <w:rsid w:val="006D5208"/>
    <w:rsid w:val="006E4C84"/>
    <w:rsid w:val="006E7A67"/>
    <w:rsid w:val="006E7D3C"/>
    <w:rsid w:val="006F3BD7"/>
    <w:rsid w:val="006F7ED2"/>
    <w:rsid w:val="00701156"/>
    <w:rsid w:val="007027D2"/>
    <w:rsid w:val="0070427F"/>
    <w:rsid w:val="00704397"/>
    <w:rsid w:val="007051EA"/>
    <w:rsid w:val="00706F7A"/>
    <w:rsid w:val="00707670"/>
    <w:rsid w:val="0071568E"/>
    <w:rsid w:val="0071588F"/>
    <w:rsid w:val="007178FD"/>
    <w:rsid w:val="0072440D"/>
    <w:rsid w:val="00724760"/>
    <w:rsid w:val="00724F41"/>
    <w:rsid w:val="00730123"/>
    <w:rsid w:val="0073192F"/>
    <w:rsid w:val="00731DBF"/>
    <w:rsid w:val="00732667"/>
    <w:rsid w:val="0073312A"/>
    <w:rsid w:val="00733C74"/>
    <w:rsid w:val="007368A8"/>
    <w:rsid w:val="00737EE7"/>
    <w:rsid w:val="00741955"/>
    <w:rsid w:val="00750EB7"/>
    <w:rsid w:val="007623AE"/>
    <w:rsid w:val="0076269D"/>
    <w:rsid w:val="0076588A"/>
    <w:rsid w:val="00766336"/>
    <w:rsid w:val="0076658E"/>
    <w:rsid w:val="00766891"/>
    <w:rsid w:val="00767641"/>
    <w:rsid w:val="0077177C"/>
    <w:rsid w:val="00772135"/>
    <w:rsid w:val="00772FCA"/>
    <w:rsid w:val="0077398D"/>
    <w:rsid w:val="00777934"/>
    <w:rsid w:val="00783E5D"/>
    <w:rsid w:val="00786536"/>
    <w:rsid w:val="0079176F"/>
    <w:rsid w:val="00796D57"/>
    <w:rsid w:val="00797281"/>
    <w:rsid w:val="007B05B2"/>
    <w:rsid w:val="007B0EDD"/>
    <w:rsid w:val="007B25DE"/>
    <w:rsid w:val="007B55D1"/>
    <w:rsid w:val="007B764B"/>
    <w:rsid w:val="007C14C1"/>
    <w:rsid w:val="007C6D13"/>
    <w:rsid w:val="007C75DC"/>
    <w:rsid w:val="007C77FD"/>
    <w:rsid w:val="007C7DB0"/>
    <w:rsid w:val="007D0306"/>
    <w:rsid w:val="007D1062"/>
    <w:rsid w:val="007D1715"/>
    <w:rsid w:val="007D2F12"/>
    <w:rsid w:val="007D326A"/>
    <w:rsid w:val="007E463A"/>
    <w:rsid w:val="007E4E86"/>
    <w:rsid w:val="007E7665"/>
    <w:rsid w:val="007F189D"/>
    <w:rsid w:val="007F76FC"/>
    <w:rsid w:val="007F7944"/>
    <w:rsid w:val="00803566"/>
    <w:rsid w:val="00804C62"/>
    <w:rsid w:val="008077EF"/>
    <w:rsid w:val="00807C6B"/>
    <w:rsid w:val="008139A0"/>
    <w:rsid w:val="008151E5"/>
    <w:rsid w:val="0082022C"/>
    <w:rsid w:val="00820EF9"/>
    <w:rsid w:val="0082210F"/>
    <w:rsid w:val="008228CD"/>
    <w:rsid w:val="008261D2"/>
    <w:rsid w:val="008300BB"/>
    <w:rsid w:val="00831B4C"/>
    <w:rsid w:val="008336BE"/>
    <w:rsid w:val="008353D5"/>
    <w:rsid w:val="00835495"/>
    <w:rsid w:val="00835B6B"/>
    <w:rsid w:val="00836BD3"/>
    <w:rsid w:val="008379AE"/>
    <w:rsid w:val="00840481"/>
    <w:rsid w:val="008434A6"/>
    <w:rsid w:val="0084358E"/>
    <w:rsid w:val="00847A03"/>
    <w:rsid w:val="00850CE6"/>
    <w:rsid w:val="00853CF3"/>
    <w:rsid w:val="00854BA4"/>
    <w:rsid w:val="00855787"/>
    <w:rsid w:val="008572B2"/>
    <w:rsid w:val="00860A88"/>
    <w:rsid w:val="00862A42"/>
    <w:rsid w:val="00864A80"/>
    <w:rsid w:val="00866F83"/>
    <w:rsid w:val="00872393"/>
    <w:rsid w:val="008732CC"/>
    <w:rsid w:val="00874AF4"/>
    <w:rsid w:val="00875D0A"/>
    <w:rsid w:val="008763D2"/>
    <w:rsid w:val="00876632"/>
    <w:rsid w:val="00877561"/>
    <w:rsid w:val="00880AAD"/>
    <w:rsid w:val="00883761"/>
    <w:rsid w:val="00884AB6"/>
    <w:rsid w:val="008907FE"/>
    <w:rsid w:val="00893930"/>
    <w:rsid w:val="00893A85"/>
    <w:rsid w:val="00893E45"/>
    <w:rsid w:val="008965D4"/>
    <w:rsid w:val="00897E18"/>
    <w:rsid w:val="00897FD1"/>
    <w:rsid w:val="008A0F55"/>
    <w:rsid w:val="008A1774"/>
    <w:rsid w:val="008A2DA8"/>
    <w:rsid w:val="008A3C72"/>
    <w:rsid w:val="008A5010"/>
    <w:rsid w:val="008A7263"/>
    <w:rsid w:val="008B1157"/>
    <w:rsid w:val="008B1311"/>
    <w:rsid w:val="008B31CC"/>
    <w:rsid w:val="008B456C"/>
    <w:rsid w:val="008B5DE1"/>
    <w:rsid w:val="008C1826"/>
    <w:rsid w:val="008C426E"/>
    <w:rsid w:val="008C4711"/>
    <w:rsid w:val="008C498C"/>
    <w:rsid w:val="008C7679"/>
    <w:rsid w:val="008D0396"/>
    <w:rsid w:val="008D049A"/>
    <w:rsid w:val="008D261F"/>
    <w:rsid w:val="008D3566"/>
    <w:rsid w:val="008D3BC0"/>
    <w:rsid w:val="008D5D6B"/>
    <w:rsid w:val="008E2674"/>
    <w:rsid w:val="008E293F"/>
    <w:rsid w:val="008E2A01"/>
    <w:rsid w:val="008E2FA6"/>
    <w:rsid w:val="008E72F4"/>
    <w:rsid w:val="008F59C1"/>
    <w:rsid w:val="009000C9"/>
    <w:rsid w:val="00900867"/>
    <w:rsid w:val="00901675"/>
    <w:rsid w:val="00903656"/>
    <w:rsid w:val="009062ED"/>
    <w:rsid w:val="00906630"/>
    <w:rsid w:val="009072BD"/>
    <w:rsid w:val="0090775D"/>
    <w:rsid w:val="00910D8E"/>
    <w:rsid w:val="00913161"/>
    <w:rsid w:val="009135A8"/>
    <w:rsid w:val="0091722D"/>
    <w:rsid w:val="00922E34"/>
    <w:rsid w:val="00930B8A"/>
    <w:rsid w:val="00933100"/>
    <w:rsid w:val="009403AD"/>
    <w:rsid w:val="00941F04"/>
    <w:rsid w:val="0094277B"/>
    <w:rsid w:val="009428D5"/>
    <w:rsid w:val="00946474"/>
    <w:rsid w:val="00954FDC"/>
    <w:rsid w:val="0095618C"/>
    <w:rsid w:val="00957417"/>
    <w:rsid w:val="0096199D"/>
    <w:rsid w:val="00962802"/>
    <w:rsid w:val="00963CDE"/>
    <w:rsid w:val="00965CF3"/>
    <w:rsid w:val="00966D72"/>
    <w:rsid w:val="00967678"/>
    <w:rsid w:val="0097223B"/>
    <w:rsid w:val="009732BA"/>
    <w:rsid w:val="00973F95"/>
    <w:rsid w:val="00974674"/>
    <w:rsid w:val="00977800"/>
    <w:rsid w:val="0098148A"/>
    <w:rsid w:val="009859E7"/>
    <w:rsid w:val="0098631E"/>
    <w:rsid w:val="00990307"/>
    <w:rsid w:val="00990C76"/>
    <w:rsid w:val="00993637"/>
    <w:rsid w:val="00997278"/>
    <w:rsid w:val="00997AB5"/>
    <w:rsid w:val="009A0390"/>
    <w:rsid w:val="009A3159"/>
    <w:rsid w:val="009B0F30"/>
    <w:rsid w:val="009B12D0"/>
    <w:rsid w:val="009B14FE"/>
    <w:rsid w:val="009B17E7"/>
    <w:rsid w:val="009B27FD"/>
    <w:rsid w:val="009B3D54"/>
    <w:rsid w:val="009B4FE2"/>
    <w:rsid w:val="009B7417"/>
    <w:rsid w:val="009B7C85"/>
    <w:rsid w:val="009C0391"/>
    <w:rsid w:val="009C1AAF"/>
    <w:rsid w:val="009C2014"/>
    <w:rsid w:val="009C3C09"/>
    <w:rsid w:val="009D0B7A"/>
    <w:rsid w:val="009D12CD"/>
    <w:rsid w:val="009D1572"/>
    <w:rsid w:val="009D18E4"/>
    <w:rsid w:val="009D1A85"/>
    <w:rsid w:val="009D1FDC"/>
    <w:rsid w:val="009D2572"/>
    <w:rsid w:val="009E05C6"/>
    <w:rsid w:val="009E07D2"/>
    <w:rsid w:val="009E734D"/>
    <w:rsid w:val="009F31D9"/>
    <w:rsid w:val="009F3652"/>
    <w:rsid w:val="009F69C7"/>
    <w:rsid w:val="00A0163A"/>
    <w:rsid w:val="00A02C71"/>
    <w:rsid w:val="00A069DD"/>
    <w:rsid w:val="00A07A4E"/>
    <w:rsid w:val="00A14F0A"/>
    <w:rsid w:val="00A16AE6"/>
    <w:rsid w:val="00A24DAB"/>
    <w:rsid w:val="00A253EA"/>
    <w:rsid w:val="00A326A6"/>
    <w:rsid w:val="00A327EB"/>
    <w:rsid w:val="00A32E00"/>
    <w:rsid w:val="00A418A8"/>
    <w:rsid w:val="00A43BC8"/>
    <w:rsid w:val="00A4462B"/>
    <w:rsid w:val="00A44663"/>
    <w:rsid w:val="00A466C0"/>
    <w:rsid w:val="00A4688B"/>
    <w:rsid w:val="00A474E0"/>
    <w:rsid w:val="00A53135"/>
    <w:rsid w:val="00A65FF8"/>
    <w:rsid w:val="00A71862"/>
    <w:rsid w:val="00A75116"/>
    <w:rsid w:val="00A7577C"/>
    <w:rsid w:val="00A77308"/>
    <w:rsid w:val="00A84141"/>
    <w:rsid w:val="00A908AC"/>
    <w:rsid w:val="00A9377F"/>
    <w:rsid w:val="00A948B3"/>
    <w:rsid w:val="00A95E92"/>
    <w:rsid w:val="00A968CA"/>
    <w:rsid w:val="00AA0831"/>
    <w:rsid w:val="00AA1DC0"/>
    <w:rsid w:val="00AA27D7"/>
    <w:rsid w:val="00AA5F43"/>
    <w:rsid w:val="00AB1E24"/>
    <w:rsid w:val="00AB3E18"/>
    <w:rsid w:val="00AC09B0"/>
    <w:rsid w:val="00AC1DE5"/>
    <w:rsid w:val="00AC1F67"/>
    <w:rsid w:val="00AC2996"/>
    <w:rsid w:val="00AC2AB4"/>
    <w:rsid w:val="00AC6562"/>
    <w:rsid w:val="00AC68AC"/>
    <w:rsid w:val="00AD1613"/>
    <w:rsid w:val="00AD24CA"/>
    <w:rsid w:val="00AD26BF"/>
    <w:rsid w:val="00AD2E2E"/>
    <w:rsid w:val="00AD440D"/>
    <w:rsid w:val="00AE01CA"/>
    <w:rsid w:val="00AE14E2"/>
    <w:rsid w:val="00AE3076"/>
    <w:rsid w:val="00AE79B3"/>
    <w:rsid w:val="00AF1F26"/>
    <w:rsid w:val="00AF3526"/>
    <w:rsid w:val="00AF3D93"/>
    <w:rsid w:val="00AF5A63"/>
    <w:rsid w:val="00AF7FF3"/>
    <w:rsid w:val="00B00346"/>
    <w:rsid w:val="00B01708"/>
    <w:rsid w:val="00B0207F"/>
    <w:rsid w:val="00B044E7"/>
    <w:rsid w:val="00B05E82"/>
    <w:rsid w:val="00B0635A"/>
    <w:rsid w:val="00B100E5"/>
    <w:rsid w:val="00B10BF2"/>
    <w:rsid w:val="00B1409A"/>
    <w:rsid w:val="00B146EC"/>
    <w:rsid w:val="00B205E1"/>
    <w:rsid w:val="00B20B90"/>
    <w:rsid w:val="00B231AA"/>
    <w:rsid w:val="00B23AD5"/>
    <w:rsid w:val="00B27639"/>
    <w:rsid w:val="00B30BF5"/>
    <w:rsid w:val="00B31BA2"/>
    <w:rsid w:val="00B344C8"/>
    <w:rsid w:val="00B42304"/>
    <w:rsid w:val="00B444DD"/>
    <w:rsid w:val="00B46C45"/>
    <w:rsid w:val="00B50E89"/>
    <w:rsid w:val="00B5282C"/>
    <w:rsid w:val="00B57A9F"/>
    <w:rsid w:val="00B6092B"/>
    <w:rsid w:val="00B60A13"/>
    <w:rsid w:val="00B61FC2"/>
    <w:rsid w:val="00B63DC1"/>
    <w:rsid w:val="00B66C2D"/>
    <w:rsid w:val="00B66DB7"/>
    <w:rsid w:val="00B71188"/>
    <w:rsid w:val="00B7194E"/>
    <w:rsid w:val="00B75489"/>
    <w:rsid w:val="00B7656E"/>
    <w:rsid w:val="00B76D5E"/>
    <w:rsid w:val="00B80621"/>
    <w:rsid w:val="00B8417C"/>
    <w:rsid w:val="00B9183F"/>
    <w:rsid w:val="00B97455"/>
    <w:rsid w:val="00BA15C4"/>
    <w:rsid w:val="00BA4548"/>
    <w:rsid w:val="00BA46CB"/>
    <w:rsid w:val="00BA536E"/>
    <w:rsid w:val="00BA6CB2"/>
    <w:rsid w:val="00BA6E05"/>
    <w:rsid w:val="00BA7D7C"/>
    <w:rsid w:val="00BA7F1C"/>
    <w:rsid w:val="00BB1617"/>
    <w:rsid w:val="00BB1B26"/>
    <w:rsid w:val="00BB27BA"/>
    <w:rsid w:val="00BB3487"/>
    <w:rsid w:val="00BB459A"/>
    <w:rsid w:val="00BB4709"/>
    <w:rsid w:val="00BC1873"/>
    <w:rsid w:val="00BC3880"/>
    <w:rsid w:val="00BC4544"/>
    <w:rsid w:val="00BC4ADE"/>
    <w:rsid w:val="00BC54A9"/>
    <w:rsid w:val="00BC55AA"/>
    <w:rsid w:val="00BC5ABE"/>
    <w:rsid w:val="00BC5FF0"/>
    <w:rsid w:val="00BD28C9"/>
    <w:rsid w:val="00BD7AD4"/>
    <w:rsid w:val="00BD7B6F"/>
    <w:rsid w:val="00BE08A3"/>
    <w:rsid w:val="00BE2089"/>
    <w:rsid w:val="00BE486A"/>
    <w:rsid w:val="00BE4EBD"/>
    <w:rsid w:val="00BE572D"/>
    <w:rsid w:val="00BE6EFE"/>
    <w:rsid w:val="00BE7D53"/>
    <w:rsid w:val="00BF07CD"/>
    <w:rsid w:val="00BF4258"/>
    <w:rsid w:val="00BF6DF5"/>
    <w:rsid w:val="00C00465"/>
    <w:rsid w:val="00C02E75"/>
    <w:rsid w:val="00C02EC2"/>
    <w:rsid w:val="00C07D88"/>
    <w:rsid w:val="00C151B9"/>
    <w:rsid w:val="00C17AF0"/>
    <w:rsid w:val="00C208EA"/>
    <w:rsid w:val="00C2283A"/>
    <w:rsid w:val="00C23AB6"/>
    <w:rsid w:val="00C23BEC"/>
    <w:rsid w:val="00C252EF"/>
    <w:rsid w:val="00C25C43"/>
    <w:rsid w:val="00C27E34"/>
    <w:rsid w:val="00C34524"/>
    <w:rsid w:val="00C34B83"/>
    <w:rsid w:val="00C361C4"/>
    <w:rsid w:val="00C36A85"/>
    <w:rsid w:val="00C37DE3"/>
    <w:rsid w:val="00C40940"/>
    <w:rsid w:val="00C419B4"/>
    <w:rsid w:val="00C424C5"/>
    <w:rsid w:val="00C42C58"/>
    <w:rsid w:val="00C43B16"/>
    <w:rsid w:val="00C441BE"/>
    <w:rsid w:val="00C4787C"/>
    <w:rsid w:val="00C5015B"/>
    <w:rsid w:val="00C512D6"/>
    <w:rsid w:val="00C51E9E"/>
    <w:rsid w:val="00C52FD6"/>
    <w:rsid w:val="00C61541"/>
    <w:rsid w:val="00C6661A"/>
    <w:rsid w:val="00C67A42"/>
    <w:rsid w:val="00C7162F"/>
    <w:rsid w:val="00C719C7"/>
    <w:rsid w:val="00C745E1"/>
    <w:rsid w:val="00C7584A"/>
    <w:rsid w:val="00C75ABE"/>
    <w:rsid w:val="00C765F0"/>
    <w:rsid w:val="00C8219F"/>
    <w:rsid w:val="00C83C0C"/>
    <w:rsid w:val="00C87089"/>
    <w:rsid w:val="00C917E5"/>
    <w:rsid w:val="00C920BB"/>
    <w:rsid w:val="00C9359E"/>
    <w:rsid w:val="00C93B3C"/>
    <w:rsid w:val="00C94AC5"/>
    <w:rsid w:val="00C9623A"/>
    <w:rsid w:val="00CA1C79"/>
    <w:rsid w:val="00CA53F8"/>
    <w:rsid w:val="00CA6CC7"/>
    <w:rsid w:val="00CB4795"/>
    <w:rsid w:val="00CC0BA0"/>
    <w:rsid w:val="00CC1BF8"/>
    <w:rsid w:val="00CC2982"/>
    <w:rsid w:val="00CC3C40"/>
    <w:rsid w:val="00CC5488"/>
    <w:rsid w:val="00CC605E"/>
    <w:rsid w:val="00CC6D8E"/>
    <w:rsid w:val="00CC6E60"/>
    <w:rsid w:val="00CD1A34"/>
    <w:rsid w:val="00CD3A81"/>
    <w:rsid w:val="00CD4793"/>
    <w:rsid w:val="00CD61D0"/>
    <w:rsid w:val="00CE0D9A"/>
    <w:rsid w:val="00CE2836"/>
    <w:rsid w:val="00CE5BEA"/>
    <w:rsid w:val="00CE6C54"/>
    <w:rsid w:val="00CE7880"/>
    <w:rsid w:val="00CE7D07"/>
    <w:rsid w:val="00CF08C2"/>
    <w:rsid w:val="00CF1B15"/>
    <w:rsid w:val="00CF2582"/>
    <w:rsid w:val="00CF2986"/>
    <w:rsid w:val="00CF421E"/>
    <w:rsid w:val="00CF48B6"/>
    <w:rsid w:val="00CF498D"/>
    <w:rsid w:val="00D031FA"/>
    <w:rsid w:val="00D03556"/>
    <w:rsid w:val="00D066C5"/>
    <w:rsid w:val="00D22532"/>
    <w:rsid w:val="00D22B12"/>
    <w:rsid w:val="00D2326D"/>
    <w:rsid w:val="00D24316"/>
    <w:rsid w:val="00D257AC"/>
    <w:rsid w:val="00D3179C"/>
    <w:rsid w:val="00D31C4D"/>
    <w:rsid w:val="00D32AC5"/>
    <w:rsid w:val="00D344EC"/>
    <w:rsid w:val="00D3492E"/>
    <w:rsid w:val="00D35088"/>
    <w:rsid w:val="00D36C11"/>
    <w:rsid w:val="00D374A9"/>
    <w:rsid w:val="00D41B54"/>
    <w:rsid w:val="00D4259D"/>
    <w:rsid w:val="00D425E9"/>
    <w:rsid w:val="00D42B8C"/>
    <w:rsid w:val="00D43B0C"/>
    <w:rsid w:val="00D44710"/>
    <w:rsid w:val="00D4700C"/>
    <w:rsid w:val="00D479EE"/>
    <w:rsid w:val="00D51822"/>
    <w:rsid w:val="00D52801"/>
    <w:rsid w:val="00D55714"/>
    <w:rsid w:val="00D5676B"/>
    <w:rsid w:val="00D57066"/>
    <w:rsid w:val="00D600A1"/>
    <w:rsid w:val="00D72491"/>
    <w:rsid w:val="00D7397A"/>
    <w:rsid w:val="00D76DFB"/>
    <w:rsid w:val="00D8004E"/>
    <w:rsid w:val="00D83749"/>
    <w:rsid w:val="00D874ED"/>
    <w:rsid w:val="00D920A6"/>
    <w:rsid w:val="00D92A52"/>
    <w:rsid w:val="00D9328F"/>
    <w:rsid w:val="00D94FAB"/>
    <w:rsid w:val="00D95A65"/>
    <w:rsid w:val="00DA00FD"/>
    <w:rsid w:val="00DA030E"/>
    <w:rsid w:val="00DA0DD3"/>
    <w:rsid w:val="00DA269E"/>
    <w:rsid w:val="00DB34C3"/>
    <w:rsid w:val="00DB3C98"/>
    <w:rsid w:val="00DB4A28"/>
    <w:rsid w:val="00DC0419"/>
    <w:rsid w:val="00DC0591"/>
    <w:rsid w:val="00DC27E1"/>
    <w:rsid w:val="00DC3898"/>
    <w:rsid w:val="00DC7604"/>
    <w:rsid w:val="00DD0A1F"/>
    <w:rsid w:val="00DD207B"/>
    <w:rsid w:val="00DD269C"/>
    <w:rsid w:val="00DD6609"/>
    <w:rsid w:val="00DD692B"/>
    <w:rsid w:val="00DD6BA0"/>
    <w:rsid w:val="00DE08B2"/>
    <w:rsid w:val="00DE550D"/>
    <w:rsid w:val="00DE7A74"/>
    <w:rsid w:val="00DF3D1C"/>
    <w:rsid w:val="00DF5111"/>
    <w:rsid w:val="00E0286B"/>
    <w:rsid w:val="00E0541E"/>
    <w:rsid w:val="00E07CD8"/>
    <w:rsid w:val="00E100C7"/>
    <w:rsid w:val="00E16070"/>
    <w:rsid w:val="00E173B3"/>
    <w:rsid w:val="00E2235B"/>
    <w:rsid w:val="00E223DA"/>
    <w:rsid w:val="00E22A24"/>
    <w:rsid w:val="00E26A26"/>
    <w:rsid w:val="00E2738A"/>
    <w:rsid w:val="00E27397"/>
    <w:rsid w:val="00E31D9D"/>
    <w:rsid w:val="00E3245A"/>
    <w:rsid w:val="00E40191"/>
    <w:rsid w:val="00E40317"/>
    <w:rsid w:val="00E42184"/>
    <w:rsid w:val="00E45753"/>
    <w:rsid w:val="00E46711"/>
    <w:rsid w:val="00E46F43"/>
    <w:rsid w:val="00E521BC"/>
    <w:rsid w:val="00E53E0D"/>
    <w:rsid w:val="00E53E91"/>
    <w:rsid w:val="00E560AD"/>
    <w:rsid w:val="00E56C25"/>
    <w:rsid w:val="00E578E0"/>
    <w:rsid w:val="00E6036C"/>
    <w:rsid w:val="00E60525"/>
    <w:rsid w:val="00E6120E"/>
    <w:rsid w:val="00E618D5"/>
    <w:rsid w:val="00E61962"/>
    <w:rsid w:val="00E61B1A"/>
    <w:rsid w:val="00E61D4A"/>
    <w:rsid w:val="00E63363"/>
    <w:rsid w:val="00E6588C"/>
    <w:rsid w:val="00E65C14"/>
    <w:rsid w:val="00E706C5"/>
    <w:rsid w:val="00E739C1"/>
    <w:rsid w:val="00E7559A"/>
    <w:rsid w:val="00E76B4A"/>
    <w:rsid w:val="00E7754E"/>
    <w:rsid w:val="00E81E6B"/>
    <w:rsid w:val="00E877D3"/>
    <w:rsid w:val="00E9083C"/>
    <w:rsid w:val="00E9190E"/>
    <w:rsid w:val="00E93803"/>
    <w:rsid w:val="00E946A0"/>
    <w:rsid w:val="00EA0C17"/>
    <w:rsid w:val="00EA0D11"/>
    <w:rsid w:val="00EA3693"/>
    <w:rsid w:val="00EA44C5"/>
    <w:rsid w:val="00EA6E66"/>
    <w:rsid w:val="00EA74B5"/>
    <w:rsid w:val="00EA7669"/>
    <w:rsid w:val="00EB0C16"/>
    <w:rsid w:val="00EB14B7"/>
    <w:rsid w:val="00EB388A"/>
    <w:rsid w:val="00EB4655"/>
    <w:rsid w:val="00EB4AAC"/>
    <w:rsid w:val="00EB4C7D"/>
    <w:rsid w:val="00EB549A"/>
    <w:rsid w:val="00EB676D"/>
    <w:rsid w:val="00EB6D24"/>
    <w:rsid w:val="00EB782B"/>
    <w:rsid w:val="00EC15E4"/>
    <w:rsid w:val="00EC1E30"/>
    <w:rsid w:val="00EC238E"/>
    <w:rsid w:val="00EC2F85"/>
    <w:rsid w:val="00EC3F22"/>
    <w:rsid w:val="00EC7306"/>
    <w:rsid w:val="00ED0044"/>
    <w:rsid w:val="00ED1BDF"/>
    <w:rsid w:val="00ED34EC"/>
    <w:rsid w:val="00ED491F"/>
    <w:rsid w:val="00EE0DD7"/>
    <w:rsid w:val="00EE360E"/>
    <w:rsid w:val="00EE48A0"/>
    <w:rsid w:val="00EE5F60"/>
    <w:rsid w:val="00EE66B9"/>
    <w:rsid w:val="00EF12C5"/>
    <w:rsid w:val="00EF2569"/>
    <w:rsid w:val="00F07B41"/>
    <w:rsid w:val="00F10E78"/>
    <w:rsid w:val="00F10E87"/>
    <w:rsid w:val="00F12958"/>
    <w:rsid w:val="00F13632"/>
    <w:rsid w:val="00F143C7"/>
    <w:rsid w:val="00F14C4F"/>
    <w:rsid w:val="00F15BCB"/>
    <w:rsid w:val="00F17156"/>
    <w:rsid w:val="00F21CD9"/>
    <w:rsid w:val="00F308FF"/>
    <w:rsid w:val="00F31721"/>
    <w:rsid w:val="00F32EBF"/>
    <w:rsid w:val="00F33072"/>
    <w:rsid w:val="00F33B80"/>
    <w:rsid w:val="00F34425"/>
    <w:rsid w:val="00F355C2"/>
    <w:rsid w:val="00F36512"/>
    <w:rsid w:val="00F36D38"/>
    <w:rsid w:val="00F37F20"/>
    <w:rsid w:val="00F4072C"/>
    <w:rsid w:val="00F41D88"/>
    <w:rsid w:val="00F43401"/>
    <w:rsid w:val="00F43553"/>
    <w:rsid w:val="00F4386A"/>
    <w:rsid w:val="00F44637"/>
    <w:rsid w:val="00F4480D"/>
    <w:rsid w:val="00F457A9"/>
    <w:rsid w:val="00F50E65"/>
    <w:rsid w:val="00F51C41"/>
    <w:rsid w:val="00F52488"/>
    <w:rsid w:val="00F53529"/>
    <w:rsid w:val="00F53D4E"/>
    <w:rsid w:val="00F544D9"/>
    <w:rsid w:val="00F55F78"/>
    <w:rsid w:val="00F60C57"/>
    <w:rsid w:val="00F62AEC"/>
    <w:rsid w:val="00F64807"/>
    <w:rsid w:val="00F6568B"/>
    <w:rsid w:val="00F66747"/>
    <w:rsid w:val="00F71D37"/>
    <w:rsid w:val="00F73151"/>
    <w:rsid w:val="00F73D3D"/>
    <w:rsid w:val="00F74090"/>
    <w:rsid w:val="00F7504A"/>
    <w:rsid w:val="00F8033C"/>
    <w:rsid w:val="00F814D5"/>
    <w:rsid w:val="00F83BF9"/>
    <w:rsid w:val="00F84B3D"/>
    <w:rsid w:val="00F87643"/>
    <w:rsid w:val="00F9082F"/>
    <w:rsid w:val="00F9164E"/>
    <w:rsid w:val="00F92CB6"/>
    <w:rsid w:val="00F942C8"/>
    <w:rsid w:val="00FA0A05"/>
    <w:rsid w:val="00FA3204"/>
    <w:rsid w:val="00FA3976"/>
    <w:rsid w:val="00FA3AB3"/>
    <w:rsid w:val="00FA4AB8"/>
    <w:rsid w:val="00FA5545"/>
    <w:rsid w:val="00FA5E9E"/>
    <w:rsid w:val="00FA5F85"/>
    <w:rsid w:val="00FB1587"/>
    <w:rsid w:val="00FB24C7"/>
    <w:rsid w:val="00FB2878"/>
    <w:rsid w:val="00FB4CA3"/>
    <w:rsid w:val="00FB75ED"/>
    <w:rsid w:val="00FC0A08"/>
    <w:rsid w:val="00FC10DA"/>
    <w:rsid w:val="00FC349F"/>
    <w:rsid w:val="00FC714C"/>
    <w:rsid w:val="00FC726B"/>
    <w:rsid w:val="00FC7825"/>
    <w:rsid w:val="00FD275D"/>
    <w:rsid w:val="00FD41BD"/>
    <w:rsid w:val="00FD6A91"/>
    <w:rsid w:val="00FD7470"/>
    <w:rsid w:val="00FE06D2"/>
    <w:rsid w:val="00FE12D4"/>
    <w:rsid w:val="00FE2050"/>
    <w:rsid w:val="00FE2692"/>
    <w:rsid w:val="00FE28A3"/>
    <w:rsid w:val="00FE2A44"/>
    <w:rsid w:val="00FE3B1B"/>
    <w:rsid w:val="00FE662D"/>
    <w:rsid w:val="00FF02DE"/>
    <w:rsid w:val="00FF1F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E3BDDC"/>
  <w15:docId w15:val="{8C773348-EC7A-4E22-8148-3F49477C1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Calibri" w:hAnsi="Calibr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link w:val="FootnoteText"/>
    <w:uiPriority w:val="99"/>
    <w:semiHidden/>
    <w:rsid w:val="007D1715"/>
    <w:rPr>
      <w:rFonts w:eastAsia="Times New Roman"/>
    </w:rPr>
  </w:style>
  <w:style w:type="character" w:styleId="FootnoteReference">
    <w:name w:val="footnote reference"/>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pBdr>
      <w:tabs>
        <w:tab w:val="right" w:pos="9360"/>
      </w:tabs>
      <w:spacing w:before="480"/>
    </w:pPr>
    <w:rPr>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link w:val="LearningSequenceHeader"/>
    <w:rsid w:val="00CE2836"/>
    <w:rPr>
      <w:rFonts w:ascii="Calibri" w:eastAsia="Times New Roman" w:hAnsi="Calibr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sz w:val="22"/>
      <w:szCs w:val="22"/>
    </w:rPr>
  </w:style>
  <w:style w:type="character" w:customStyle="1" w:styleId="ListParagraphChar">
    <w:name w:val="List Paragraph Char"/>
    <w:link w:val="ListParagraph"/>
    <w:uiPriority w:val="72"/>
    <w:rsid w:val="005F5D35"/>
    <w:rPr>
      <w:rFonts w:eastAsia="Times New Roman"/>
      <w:sz w:val="22"/>
    </w:rPr>
  </w:style>
  <w:style w:type="paragraph" w:customStyle="1" w:styleId="BulletedList">
    <w:name w:val="*Bulleted List"/>
    <w:link w:val="BulletedListChar"/>
    <w:uiPriority w:val="99"/>
    <w:qFormat/>
    <w:rsid w:val="00064850"/>
    <w:pPr>
      <w:numPr>
        <w:numId w:val="1"/>
      </w:numPr>
      <w:spacing w:before="60" w:after="60" w:line="276" w:lineRule="auto"/>
      <w:ind w:left="317" w:hanging="317"/>
    </w:pPr>
    <w:rPr>
      <w:sz w:val="22"/>
      <w:szCs w:val="22"/>
    </w:rPr>
  </w:style>
  <w:style w:type="character" w:customStyle="1" w:styleId="INChar">
    <w:name w:val="*IN* Char"/>
    <w:link w:val="IN"/>
    <w:rsid w:val="00207C8B"/>
    <w:rPr>
      <w:color w:val="4F81BD"/>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link w:val="MediumList2-Accent41"/>
    <w:uiPriority w:val="34"/>
    <w:rsid w:val="00C02EC2"/>
    <w:rPr>
      <w:sz w:val="22"/>
      <w:szCs w:val="22"/>
    </w:rPr>
  </w:style>
  <w:style w:type="character" w:customStyle="1" w:styleId="BulletedListChar">
    <w:name w:val="*Bulleted List Char"/>
    <w:link w:val="BulletedList"/>
    <w:uiPriority w:val="99"/>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rPr>
  </w:style>
  <w:style w:type="character" w:customStyle="1" w:styleId="NumberedListChar">
    <w:name w:val="*Numbered List 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link w:val="TableHeaders"/>
    <w:rsid w:val="00B00346"/>
    <w:rPr>
      <w:b/>
      <w:color w:val="FFFFFF"/>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link w:val="PageHeader"/>
    <w:rsid w:val="00E946A0"/>
    <w:rPr>
      <w:rFonts w:cs="Calibri"/>
      <w:b/>
      <w:sz w:val="18"/>
      <w:szCs w:val="22"/>
    </w:rPr>
  </w:style>
  <w:style w:type="character" w:customStyle="1" w:styleId="QChar">
    <w:name w:val="*Q* Char"/>
    <w:link w:val="Q"/>
    <w:rsid w:val="00356656"/>
    <w:rPr>
      <w:rFonts w:eastAsia="Times New Roman"/>
      <w:b/>
      <w:sz w:val="22"/>
      <w:szCs w:val="22"/>
    </w:rPr>
  </w:style>
  <w:style w:type="paragraph" w:customStyle="1" w:styleId="SASRBullet">
    <w:name w:val="*SA/SR Bullet"/>
    <w:basedOn w:val="Normal"/>
    <w:link w:val="SASRBulletChar"/>
    <w:qFormat/>
    <w:rsid w:val="003F205C"/>
    <w:pPr>
      <w:numPr>
        <w:ilvl w:val="1"/>
        <w:numId w:val="2"/>
      </w:numPr>
      <w:spacing w:before="120"/>
      <w:ind w:left="1080"/>
      <w:contextualSpacing/>
    </w:pPr>
  </w:style>
  <w:style w:type="paragraph" w:customStyle="1" w:styleId="INBullet">
    <w:name w:val="*IN* Bullet"/>
    <w:link w:val="INBulletChar"/>
    <w:qFormat/>
    <w:rsid w:val="00356656"/>
    <w:pPr>
      <w:numPr>
        <w:numId w:val="7"/>
      </w:numPr>
      <w:spacing w:after="60" w:line="276" w:lineRule="auto"/>
      <w:ind w:left="720"/>
    </w:pPr>
    <w:rPr>
      <w:color w:val="4F81BD"/>
      <w:sz w:val="22"/>
      <w:szCs w:val="22"/>
    </w:rPr>
  </w:style>
  <w:style w:type="character" w:customStyle="1" w:styleId="SASRBulletChar">
    <w:name w:val="*SA/SR Bullet Char"/>
    <w:link w:val="SASRBullet"/>
    <w:rsid w:val="003F205C"/>
    <w:rPr>
      <w:sz w:val="22"/>
      <w:szCs w:val="22"/>
    </w:rPr>
  </w:style>
  <w:style w:type="character" w:customStyle="1" w:styleId="INBulletChar">
    <w:name w:val="*IN* Bullet Char"/>
    <w:link w:val="INBullet"/>
    <w:rsid w:val="00356656"/>
    <w:rPr>
      <w:color w:val="4F81BD"/>
      <w:sz w:val="22"/>
      <w:szCs w:val="22"/>
    </w:rPr>
  </w:style>
  <w:style w:type="character" w:customStyle="1" w:styleId="reference-text">
    <w:name w:val="reference-text"/>
    <w:rsid w:val="00BE4EBD"/>
  </w:style>
  <w:style w:type="paragraph" w:customStyle="1" w:styleId="SA">
    <w:name w:val="*SA*"/>
    <w:link w:val="SAChar"/>
    <w:qFormat/>
    <w:rsid w:val="00CC6D8E"/>
    <w:pPr>
      <w:numPr>
        <w:numId w:val="11"/>
      </w:numPr>
      <w:spacing w:before="120" w:line="276" w:lineRule="auto"/>
    </w:pPr>
    <w:rPr>
      <w:sz w:val="22"/>
      <w:szCs w:val="22"/>
    </w:rPr>
  </w:style>
  <w:style w:type="paragraph" w:customStyle="1" w:styleId="SR">
    <w:name w:val="*SR*"/>
    <w:link w:val="SRChar"/>
    <w:qFormat/>
    <w:rsid w:val="00EA7669"/>
    <w:pPr>
      <w:numPr>
        <w:numId w:val="5"/>
      </w:numPr>
      <w:spacing w:before="120" w:line="276" w:lineRule="auto"/>
      <w:ind w:left="720"/>
    </w:pPr>
    <w:rPr>
      <w:sz w:val="22"/>
      <w:szCs w:val="22"/>
    </w:rPr>
  </w:style>
  <w:style w:type="character" w:customStyle="1" w:styleId="SAChar">
    <w:name w:val="*SA* Char"/>
    <w:link w:val="SA"/>
    <w:rsid w:val="00CC6D8E"/>
    <w:rPr>
      <w:rFonts w:eastAsia="Times New Roman"/>
      <w:sz w:val="22"/>
      <w:szCs w:val="22"/>
    </w:rPr>
  </w:style>
  <w:style w:type="character" w:customStyle="1" w:styleId="SRChar">
    <w:name w:val="*SR* Char"/>
    <w:link w:val="SR"/>
    <w:rsid w:val="00EA7669"/>
    <w:rPr>
      <w:rFonts w:eastAsia="Times New Roman"/>
      <w:sz w:val="22"/>
      <w:szCs w:val="22"/>
    </w:rPr>
  </w:style>
  <w:style w:type="paragraph" w:customStyle="1" w:styleId="BR">
    <w:name w:val="*BR*"/>
    <w:link w:val="BRChar"/>
    <w:qFormat/>
    <w:rsid w:val="00EA3693"/>
    <w:pPr>
      <w:pBdr>
        <w:bottom w:val="single" w:sz="12" w:space="1" w:color="7F7F7F"/>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link w:val="BR"/>
    <w:rsid w:val="00EA3693"/>
    <w:rPr>
      <w:sz w:val="18"/>
      <w:szCs w:val="22"/>
    </w:rPr>
  </w:style>
  <w:style w:type="character" w:customStyle="1" w:styleId="folioChar">
    <w:name w:val="folio Char"/>
    <w:link w:val="folio"/>
    <w:rsid w:val="00880AAD"/>
    <w:rPr>
      <w:rFonts w:ascii="Verdana" w:eastAsia="Verdana" w:hAnsi="Verdana" w:cs="Verdana"/>
      <w:color w:val="595959"/>
      <w:sz w:val="16"/>
      <w:szCs w:val="22"/>
    </w:rPr>
  </w:style>
  <w:style w:type="character" w:customStyle="1" w:styleId="FooterTextChar">
    <w:name w:val="FooterText 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link w:val="TableText"/>
    <w:rsid w:val="008151E5"/>
    <w:rPr>
      <w:sz w:val="22"/>
      <w:szCs w:val="22"/>
    </w:rPr>
  </w:style>
  <w:style w:type="paragraph" w:customStyle="1" w:styleId="ToolHeader">
    <w:name w:val="*ToolHeader"/>
    <w:qFormat/>
    <w:rsid w:val="00F55F78"/>
    <w:pPr>
      <w:spacing w:after="120"/>
    </w:pPr>
    <w:rPr>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Cambria" w:hAnsi="Cambria"/>
      <w:b/>
      <w:smallCaps/>
      <w:sz w:val="32"/>
    </w:rPr>
  </w:style>
  <w:style w:type="paragraph" w:customStyle="1" w:styleId="ExcerptAuthor">
    <w:name w:val="*ExcerptAuthor"/>
    <w:basedOn w:val="Normal"/>
    <w:link w:val="ExcerptAuthorChar"/>
    <w:qFormat/>
    <w:rsid w:val="00DC7604"/>
    <w:pPr>
      <w:jc w:val="center"/>
    </w:pPr>
    <w:rPr>
      <w:rFonts w:ascii="Cambria" w:hAnsi="Cambria"/>
      <w:b/>
    </w:rPr>
  </w:style>
  <w:style w:type="character" w:customStyle="1" w:styleId="ExcerptTitleChar">
    <w:name w:val="*ExcerptTitle Char"/>
    <w:link w:val="ExcerptTitle"/>
    <w:rsid w:val="00DC7604"/>
    <w:rPr>
      <w:rFonts w:ascii="Cambria" w:hAnsi="Cambria"/>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link w:val="ExcerptAuthor"/>
    <w:rsid w:val="00DC7604"/>
    <w:rPr>
      <w:rFonts w:ascii="Cambria" w:hAnsi="Cambria"/>
      <w:b/>
      <w:sz w:val="22"/>
      <w:szCs w:val="22"/>
    </w:rPr>
  </w:style>
  <w:style w:type="character" w:customStyle="1" w:styleId="ExcerptBodyChar">
    <w:name w:val="*ExcerptBody Char"/>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8"/>
      </w:numPr>
    </w:pPr>
  </w:style>
  <w:style w:type="character" w:customStyle="1" w:styleId="SubStandardChar">
    <w:name w:val="*SubStandard Char"/>
    <w:link w:val="SubStandard"/>
    <w:rsid w:val="00CF498D"/>
    <w:rPr>
      <w:sz w:val="22"/>
      <w:szCs w:val="22"/>
    </w:rPr>
  </w:style>
  <w:style w:type="paragraph" w:customStyle="1" w:styleId="Normal1">
    <w:name w:val="Normal1"/>
    <w:rsid w:val="00F34425"/>
    <w:pPr>
      <w:spacing w:before="60" w:after="180" w:line="276" w:lineRule="auto"/>
    </w:pPr>
    <w:rPr>
      <w:rFonts w:cs="Calibri"/>
      <w:color w:val="000000"/>
      <w:sz w:val="22"/>
    </w:rPr>
  </w:style>
  <w:style w:type="paragraph" w:styleId="Revision">
    <w:name w:val="Revision"/>
    <w:hidden/>
    <w:uiPriority w:val="71"/>
    <w:rsid w:val="009B17E7"/>
    <w:rPr>
      <w:sz w:val="22"/>
      <w:szCs w:val="22"/>
    </w:rPr>
  </w:style>
  <w:style w:type="paragraph" w:customStyle="1" w:styleId="4Doubleindents">
    <w:name w:val="4Double indents"/>
    <w:basedOn w:val="Normal"/>
    <w:next w:val="Normal"/>
    <w:uiPriority w:val="99"/>
    <w:rsid w:val="00993637"/>
    <w:pPr>
      <w:tabs>
        <w:tab w:val="left" w:pos="360"/>
        <w:tab w:val="left" w:pos="720"/>
        <w:tab w:val="left" w:pos="1080"/>
      </w:tabs>
      <w:spacing w:before="0" w:after="0" w:line="240" w:lineRule="exact"/>
      <w:ind w:left="1440" w:hanging="360"/>
    </w:pPr>
    <w:rPr>
      <w:rFonts w:ascii="New York" w:eastAsia="Times New Roman" w:hAnsi="New York"/>
      <w:spacing w:val="-5"/>
      <w:sz w:val="20"/>
      <w:szCs w:val="24"/>
    </w:rPr>
  </w:style>
  <w:style w:type="paragraph" w:customStyle="1" w:styleId="DCwithQ">
    <w:name w:val="*DC* with *Q*"/>
    <w:basedOn w:val="Q"/>
    <w:qFormat/>
    <w:rsid w:val="00423BA7"/>
    <w:pPr>
      <w:ind w:left="360"/>
    </w:pPr>
    <w:rPr>
      <w:color w:val="4F81BD"/>
    </w:rPr>
  </w:style>
  <w:style w:type="paragraph" w:customStyle="1" w:styleId="DCwithSA">
    <w:name w:val="*DC* with *SA*"/>
    <w:basedOn w:val="SA"/>
    <w:qFormat/>
    <w:rsid w:val="00EA7669"/>
    <w:rPr>
      <w:color w:val="4F81BD"/>
    </w:rPr>
  </w:style>
  <w:style w:type="paragraph" w:customStyle="1" w:styleId="DCwithSR">
    <w:name w:val="*DC* with *SR*"/>
    <w:basedOn w:val="SR"/>
    <w:qFormat/>
    <w:rsid w:val="00EA7669"/>
    <w:pPr>
      <w:numPr>
        <w:numId w:val="10"/>
      </w:numPr>
      <w:ind w:left="720"/>
    </w:pPr>
    <w:rPr>
      <w:color w:val="4F81BD"/>
    </w:rPr>
  </w:style>
  <w:style w:type="character" w:styleId="Strong">
    <w:name w:val="Strong"/>
    <w:uiPriority w:val="22"/>
    <w:rsid w:val="008300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2003">
      <w:bodyDiv w:val="1"/>
      <w:marLeft w:val="0"/>
      <w:marRight w:val="0"/>
      <w:marTop w:val="0"/>
      <w:marBottom w:val="0"/>
      <w:divBdr>
        <w:top w:val="none" w:sz="0" w:space="0" w:color="auto"/>
        <w:left w:val="none" w:sz="0" w:space="0" w:color="auto"/>
        <w:bottom w:val="none" w:sz="0" w:space="0" w:color="auto"/>
        <w:right w:val="none" w:sz="0" w:space="0" w:color="auto"/>
      </w:divBdr>
    </w:div>
    <w:div w:id="84345482">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844171148">
      <w:bodyDiv w:val="1"/>
      <w:marLeft w:val="0"/>
      <w:marRight w:val="0"/>
      <w:marTop w:val="0"/>
      <w:marBottom w:val="0"/>
      <w:divBdr>
        <w:top w:val="none" w:sz="0" w:space="0" w:color="auto"/>
        <w:left w:val="none" w:sz="0" w:space="0" w:color="auto"/>
        <w:bottom w:val="none" w:sz="0" w:space="0" w:color="auto"/>
        <w:right w:val="none" w:sz="0" w:space="0" w:color="auto"/>
      </w:divBdr>
    </w:div>
    <w:div w:id="956789266">
      <w:bodyDiv w:val="1"/>
      <w:marLeft w:val="0"/>
      <w:marRight w:val="0"/>
      <w:marTop w:val="0"/>
      <w:marBottom w:val="0"/>
      <w:divBdr>
        <w:top w:val="none" w:sz="0" w:space="0" w:color="auto"/>
        <w:left w:val="none" w:sz="0" w:space="0" w:color="auto"/>
        <w:bottom w:val="none" w:sz="0" w:space="0" w:color="auto"/>
        <w:right w:val="none" w:sz="0" w:space="0" w:color="auto"/>
      </w:divBdr>
      <w:divsChild>
        <w:div w:id="769203939">
          <w:blockQuote w:val="1"/>
          <w:marLeft w:val="96"/>
          <w:marRight w:val="0"/>
          <w:marTop w:val="0"/>
          <w:marBottom w:val="0"/>
          <w:divBdr>
            <w:top w:val="none" w:sz="0" w:space="0" w:color="auto"/>
            <w:left w:val="single" w:sz="6" w:space="6" w:color="CCCCCC"/>
            <w:bottom w:val="none" w:sz="0" w:space="0" w:color="auto"/>
            <w:right w:val="none" w:sz="0" w:space="0" w:color="auto"/>
          </w:divBdr>
        </w:div>
        <w:div w:id="1982610183">
          <w:marLeft w:val="0"/>
          <w:marRight w:val="0"/>
          <w:marTop w:val="0"/>
          <w:marBottom w:val="0"/>
          <w:divBdr>
            <w:top w:val="none" w:sz="0" w:space="0" w:color="auto"/>
            <w:left w:val="none" w:sz="0" w:space="0" w:color="auto"/>
            <w:bottom w:val="none" w:sz="0" w:space="0" w:color="auto"/>
            <w:right w:val="none" w:sz="0" w:space="0" w:color="auto"/>
          </w:divBdr>
        </w:div>
        <w:div w:id="41648560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1333411263">
      <w:bodyDiv w:val="1"/>
      <w:marLeft w:val="0"/>
      <w:marRight w:val="0"/>
      <w:marTop w:val="0"/>
      <w:marBottom w:val="0"/>
      <w:divBdr>
        <w:top w:val="none" w:sz="0" w:space="0" w:color="auto"/>
        <w:left w:val="none" w:sz="0" w:space="0" w:color="auto"/>
        <w:bottom w:val="none" w:sz="0" w:space="0" w:color="auto"/>
        <w:right w:val="none" w:sz="0" w:space="0" w:color="auto"/>
      </w:divBdr>
    </w:div>
    <w:div w:id="1372220936">
      <w:bodyDiv w:val="1"/>
      <w:marLeft w:val="0"/>
      <w:marRight w:val="0"/>
      <w:marTop w:val="0"/>
      <w:marBottom w:val="0"/>
      <w:divBdr>
        <w:top w:val="none" w:sz="0" w:space="0" w:color="auto"/>
        <w:left w:val="none" w:sz="0" w:space="0" w:color="auto"/>
        <w:bottom w:val="none" w:sz="0" w:space="0" w:color="auto"/>
        <w:right w:val="none" w:sz="0" w:space="0" w:color="auto"/>
      </w:divBdr>
    </w:div>
    <w:div w:id="1614702964">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 w:id="2080400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FAFB4-69D0-483B-95B7-BA19033E3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11</Pages>
  <Words>3304</Words>
  <Characters>18834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22094</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PCG Education</dc:creator>
  <cp:lastModifiedBy>Caitlin D'Amico</cp:lastModifiedBy>
  <cp:revision>11</cp:revision>
  <cp:lastPrinted>2014-09-07T13:08:00Z</cp:lastPrinted>
  <dcterms:created xsi:type="dcterms:W3CDTF">2014-09-08T14:41:00Z</dcterms:created>
  <dcterms:modified xsi:type="dcterms:W3CDTF">2014-09-13T07:59:00Z</dcterms:modified>
</cp:coreProperties>
</file>