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512D40" w:rsidRDefault="00B86379" w:rsidP="00D31F4D">
            <w:pPr>
              <w:pStyle w:val="Header-banner"/>
            </w:pPr>
            <w:r w:rsidRPr="00512D40">
              <w:t>12.1</w:t>
            </w:r>
            <w:r w:rsidR="00073EC2" w:rsidRPr="00512D40">
              <w:t>.</w:t>
            </w:r>
            <w:r w:rsidRPr="00512D40">
              <w:t>1</w:t>
            </w:r>
          </w:p>
        </w:tc>
        <w:tc>
          <w:tcPr>
            <w:tcW w:w="7578" w:type="dxa"/>
            <w:shd w:val="clear" w:color="auto" w:fill="76923C"/>
            <w:vAlign w:val="center"/>
          </w:tcPr>
          <w:p w:rsidR="00790BCC" w:rsidRPr="00512D40" w:rsidRDefault="00790BCC" w:rsidP="00D31F4D">
            <w:pPr>
              <w:pStyle w:val="Header2banner"/>
            </w:pPr>
            <w:r w:rsidRPr="00512D40">
              <w:t xml:space="preserve">Lesson </w:t>
            </w:r>
            <w:r w:rsidR="00B141C2" w:rsidRPr="00512D40">
              <w:t>20</w:t>
            </w:r>
          </w:p>
        </w:tc>
      </w:tr>
    </w:tbl>
    <w:p w:rsidR="00790BCC" w:rsidRPr="00790BCC" w:rsidRDefault="00790BCC" w:rsidP="00D31F4D">
      <w:pPr>
        <w:pStyle w:val="Heading1"/>
      </w:pPr>
      <w:r w:rsidRPr="00790BCC">
        <w:t>Introduction</w:t>
      </w:r>
    </w:p>
    <w:p w:rsidR="001B789D" w:rsidRDefault="00301A94" w:rsidP="00D31F4D">
      <w:pPr>
        <w:rPr>
          <w:lang w:eastAsia="fr-FR"/>
        </w:rPr>
      </w:pPr>
      <w:r>
        <w:t xml:space="preserve">In this lesson, students </w:t>
      </w:r>
      <w:r w:rsidR="006B0C24">
        <w:t xml:space="preserve">analyze a section from </w:t>
      </w:r>
      <w:r w:rsidR="003E0F84">
        <w:t>c</w:t>
      </w:r>
      <w:r w:rsidR="006B0C24">
        <w:t xml:space="preserve">hapter 15 of </w:t>
      </w:r>
      <w:r w:rsidR="006B0C24">
        <w:rPr>
          <w:i/>
        </w:rPr>
        <w:t xml:space="preserve">The Autobiography of </w:t>
      </w:r>
      <w:r w:rsidR="0048528C">
        <w:rPr>
          <w:i/>
        </w:rPr>
        <w:t>Malcolm X</w:t>
      </w:r>
      <w:r w:rsidR="006B0C24">
        <w:rPr>
          <w:i/>
        </w:rPr>
        <w:t xml:space="preserve">, </w:t>
      </w:r>
      <w:r>
        <w:t>pages 284</w:t>
      </w:r>
      <w:r w:rsidR="006B2819">
        <w:t>–</w:t>
      </w:r>
      <w:r>
        <w:t xml:space="preserve">287 </w:t>
      </w:r>
      <w:r w:rsidR="006B0C24">
        <w:t>(</w:t>
      </w:r>
      <w:r>
        <w:t>from “Not long ago, the black man in America” to “in the ‘long, hot summer’ of 1964, unprecedented racial crises”</w:t>
      </w:r>
      <w:r w:rsidR="006B0C24">
        <w:t>). In this passage,</w:t>
      </w:r>
      <w:r>
        <w:t xml:space="preserve"> </w:t>
      </w:r>
      <w:r w:rsidR="0048528C">
        <w:t>Malcolm X</w:t>
      </w:r>
      <w:r>
        <w:t xml:space="preserve"> </w:t>
      </w:r>
      <w:r w:rsidR="00EE196A">
        <w:t xml:space="preserve">claims </w:t>
      </w:r>
      <w:r>
        <w:t>that the March on Washington did nothing but “lull Negroes for a while”</w:t>
      </w:r>
      <w:r w:rsidR="006B2819">
        <w:t xml:space="preserve"> (p.</w:t>
      </w:r>
      <w:r w:rsidR="009A4074">
        <w:t xml:space="preserve"> 287)</w:t>
      </w:r>
      <w:r w:rsidR="006B2819">
        <w:t>.</w:t>
      </w:r>
      <w:r>
        <w:t xml:space="preserve"> Students </w:t>
      </w:r>
      <w:r w:rsidR="00EE196A">
        <w:t>consider</w:t>
      </w:r>
      <w:r>
        <w:t xml:space="preserve"> how </w:t>
      </w:r>
      <w:r w:rsidR="0048528C">
        <w:t>Malcolm X</w:t>
      </w:r>
      <w:r>
        <w:t xml:space="preserve"> </w:t>
      </w:r>
      <w:r w:rsidR="000B1D09">
        <w:t>makes his points clear, convincing, and engaging while recounting the events leading up to and following the March on Washington</w:t>
      </w:r>
      <w:r w:rsidR="00226599">
        <w:t>. Student learning is assessed via a Quick Write at the end of the lesson</w:t>
      </w:r>
      <w:r>
        <w:t xml:space="preserve">: </w:t>
      </w:r>
      <w:r w:rsidR="000B1D09" w:rsidRPr="000B1D09">
        <w:rPr>
          <w:shd w:val="clear" w:color="auto" w:fill="FFFFFF"/>
          <w:lang w:eastAsia="fr-FR"/>
        </w:rPr>
        <w:t>Analyze the author's exposition in this passage, including whether</w:t>
      </w:r>
      <w:r w:rsidR="00E44E54">
        <w:rPr>
          <w:shd w:val="clear" w:color="auto" w:fill="FFFFFF"/>
          <w:lang w:eastAsia="fr-FR"/>
        </w:rPr>
        <w:t xml:space="preserve"> </w:t>
      </w:r>
      <w:r w:rsidR="000B1D09" w:rsidRPr="000B1D09">
        <w:rPr>
          <w:shd w:val="clear" w:color="auto" w:fill="FFFFFF"/>
          <w:lang w:eastAsia="fr-FR"/>
        </w:rPr>
        <w:t>the structure makes points clear, convincing, and engaging.</w:t>
      </w:r>
    </w:p>
    <w:p w:rsidR="00790BCC" w:rsidRPr="00790BCC" w:rsidRDefault="008F1194" w:rsidP="00D31F4D">
      <w:pPr>
        <w:rPr>
          <w:lang w:eastAsia="fr-FR"/>
        </w:rPr>
      </w:pPr>
      <w:r>
        <w:rPr>
          <w:lang w:eastAsia="fr-FR"/>
        </w:rPr>
        <w:t>For homework, students read</w:t>
      </w:r>
      <w:r w:rsidR="00E8024C">
        <w:rPr>
          <w:lang w:eastAsia="fr-FR"/>
        </w:rPr>
        <w:t xml:space="preserve"> and annotate</w:t>
      </w:r>
      <w:r w:rsidR="003A5599">
        <w:rPr>
          <w:lang w:eastAsia="fr-FR"/>
        </w:rPr>
        <w:t xml:space="preserve"> </w:t>
      </w:r>
      <w:r w:rsidR="00BE6FEB">
        <w:rPr>
          <w:lang w:eastAsia="fr-FR"/>
        </w:rPr>
        <w:t>the first half</w:t>
      </w:r>
      <w:r w:rsidR="003A5599">
        <w:rPr>
          <w:lang w:eastAsia="fr-FR"/>
        </w:rPr>
        <w:t xml:space="preserve"> of </w:t>
      </w:r>
      <w:r w:rsidR="003E0F84">
        <w:rPr>
          <w:lang w:eastAsia="fr-FR"/>
        </w:rPr>
        <w:t>c</w:t>
      </w:r>
      <w:r w:rsidR="003A5599">
        <w:rPr>
          <w:lang w:eastAsia="fr-FR"/>
        </w:rPr>
        <w:t xml:space="preserve">hapter 16, </w:t>
      </w:r>
      <w:r w:rsidR="007324A2">
        <w:rPr>
          <w:lang w:eastAsia="fr-FR"/>
        </w:rPr>
        <w:t>pages 294</w:t>
      </w:r>
      <w:r w:rsidR="006B2819">
        <w:rPr>
          <w:lang w:eastAsia="fr-FR"/>
        </w:rPr>
        <w:t>–</w:t>
      </w:r>
      <w:r>
        <w:rPr>
          <w:lang w:eastAsia="fr-FR"/>
        </w:rPr>
        <w:t>309</w:t>
      </w:r>
      <w:r w:rsidR="00EE196A">
        <w:rPr>
          <w:lang w:eastAsia="fr-FR"/>
        </w:rPr>
        <w:t>,</w:t>
      </w:r>
      <w:r>
        <w:rPr>
          <w:lang w:eastAsia="fr-FR"/>
        </w:rPr>
        <w:t xml:space="preserve"> </w:t>
      </w:r>
      <w:r w:rsidR="00EE196A">
        <w:rPr>
          <w:lang w:eastAsia="fr-FR"/>
        </w:rPr>
        <w:t>and write 2</w:t>
      </w:r>
      <w:r w:rsidR="006B2819">
        <w:rPr>
          <w:lang w:eastAsia="fr-FR"/>
        </w:rPr>
        <w:t>–</w:t>
      </w:r>
      <w:r w:rsidR="00EE196A">
        <w:rPr>
          <w:lang w:eastAsia="fr-FR"/>
        </w:rPr>
        <w:t xml:space="preserve">3 </w:t>
      </w:r>
      <w:r w:rsidR="005E1F2F">
        <w:rPr>
          <w:lang w:eastAsia="fr-FR"/>
        </w:rPr>
        <w:t xml:space="preserve">discussion </w:t>
      </w:r>
      <w:r w:rsidR="00EE196A">
        <w:rPr>
          <w:lang w:eastAsia="fr-FR"/>
        </w:rPr>
        <w:t xml:space="preserve">questions </w:t>
      </w:r>
      <w:r w:rsidR="003A5599">
        <w:t>focused on how style and content contribute to the power, persuasiveness, or beauty of the text</w:t>
      </w:r>
      <w:r w:rsidR="00EE196A">
        <w:rPr>
          <w:lang w:eastAsia="fr-FR"/>
        </w:rPr>
        <w:t>.</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512D40" w:rsidRDefault="00790BCC" w:rsidP="007017EB">
            <w:pPr>
              <w:pStyle w:val="TableHeaders"/>
            </w:pPr>
            <w:r w:rsidRPr="00512D40">
              <w:t>Assessed Standard(s)</w:t>
            </w:r>
          </w:p>
        </w:tc>
      </w:tr>
      <w:tr w:rsidR="00790BCC" w:rsidRPr="00790BCC">
        <w:tc>
          <w:tcPr>
            <w:tcW w:w="1213" w:type="dxa"/>
          </w:tcPr>
          <w:p w:rsidR="00790BCC" w:rsidRPr="00790BCC" w:rsidRDefault="000B1D09" w:rsidP="00D31F4D">
            <w:pPr>
              <w:pStyle w:val="TableText"/>
            </w:pPr>
            <w:r>
              <w:t>RI.11-12.5</w:t>
            </w:r>
          </w:p>
        </w:tc>
        <w:tc>
          <w:tcPr>
            <w:tcW w:w="8237" w:type="dxa"/>
          </w:tcPr>
          <w:p w:rsidR="000B3C9E" w:rsidRPr="000B1D09" w:rsidRDefault="000B1D09" w:rsidP="00EE6A07">
            <w:pPr>
              <w:pStyle w:val="TableText"/>
              <w:rPr>
                <w:rFonts w:ascii="Times" w:hAnsi="Times"/>
                <w:sz w:val="20"/>
                <w:szCs w:val="20"/>
                <w:lang w:eastAsia="fr-FR"/>
              </w:rPr>
            </w:pPr>
            <w:r w:rsidRPr="000B1D09">
              <w:rPr>
                <w:lang w:eastAsia="fr-FR"/>
              </w:rPr>
              <w:t>Analyze and evaluate the effectiveness of the structure an author uses in his or her exposition or argument, including whether the structure makes points clear, convincing, and engaging.</w:t>
            </w:r>
          </w:p>
        </w:tc>
      </w:tr>
      <w:tr w:rsidR="00790BCC" w:rsidRPr="00790BCC">
        <w:tc>
          <w:tcPr>
            <w:tcW w:w="9450" w:type="dxa"/>
            <w:gridSpan w:val="2"/>
            <w:shd w:val="clear" w:color="auto" w:fill="76923C"/>
          </w:tcPr>
          <w:p w:rsidR="00790BCC" w:rsidRPr="00512D40" w:rsidRDefault="00790BCC" w:rsidP="007017EB">
            <w:pPr>
              <w:pStyle w:val="TableHeaders"/>
            </w:pPr>
            <w:r w:rsidRPr="00512D40">
              <w:t>Addressed Standard(s)</w:t>
            </w:r>
          </w:p>
        </w:tc>
      </w:tr>
      <w:tr w:rsidR="00790BCC" w:rsidRPr="00790BCC">
        <w:tc>
          <w:tcPr>
            <w:tcW w:w="1213" w:type="dxa"/>
          </w:tcPr>
          <w:p w:rsidR="00790BCC" w:rsidRPr="00790BCC" w:rsidRDefault="006315A6" w:rsidP="007017EB">
            <w:pPr>
              <w:pStyle w:val="TableText"/>
            </w:pPr>
            <w:r>
              <w:t>L.11-12.4.a</w:t>
            </w:r>
          </w:p>
        </w:tc>
        <w:tc>
          <w:tcPr>
            <w:tcW w:w="8237" w:type="dxa"/>
          </w:tcPr>
          <w:p w:rsidR="00B65164" w:rsidRDefault="006315A6" w:rsidP="00EE6A07">
            <w:pPr>
              <w:pStyle w:val="TableText"/>
              <w:rPr>
                <w:rFonts w:ascii="Times" w:hAnsi="Times"/>
                <w:sz w:val="20"/>
                <w:szCs w:val="20"/>
                <w:lang w:eastAsia="fr-FR"/>
              </w:rPr>
            </w:pPr>
            <w:r w:rsidRPr="006315A6">
              <w:rPr>
                <w:lang w:eastAsia="fr-FR"/>
              </w:rPr>
              <w:t>Determine or clarify the meaning of unknown and multiple-meaning words and phrases based on </w:t>
            </w:r>
            <w:r w:rsidRPr="00960E15">
              <w:rPr>
                <w:i/>
                <w:lang w:eastAsia="fr-FR"/>
              </w:rPr>
              <w:t>grades 11</w:t>
            </w:r>
            <w:r w:rsidR="00960E15" w:rsidRPr="007C32DC">
              <w:rPr>
                <w:i/>
                <w:lang w:eastAsia="fr-FR"/>
              </w:rPr>
              <w:t>–</w:t>
            </w:r>
            <w:r w:rsidRPr="00960E15">
              <w:rPr>
                <w:i/>
                <w:lang w:eastAsia="fr-FR"/>
              </w:rPr>
              <w:t>12 reading and content</w:t>
            </w:r>
            <w:r w:rsidRPr="006315A6">
              <w:rPr>
                <w:lang w:eastAsia="fr-FR"/>
              </w:rPr>
              <w:t>, choosing flexibly from a range of strategies.</w:t>
            </w:r>
          </w:p>
          <w:p w:rsidR="00397E1E" w:rsidRDefault="006315A6">
            <w:pPr>
              <w:pStyle w:val="SubStandard"/>
            </w:pPr>
            <w:r w:rsidRPr="006315A6">
              <w:rPr>
                <w:lang w:eastAsia="fr-FR"/>
              </w:rPr>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512D40" w:rsidRDefault="00790BCC" w:rsidP="007017EB">
            <w:pPr>
              <w:pStyle w:val="TableHeaders"/>
            </w:pPr>
            <w:r w:rsidRPr="00512D40">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790BCC" w:rsidRDefault="00F57B13" w:rsidP="00D31F4D">
            <w:pPr>
              <w:pStyle w:val="TableText"/>
            </w:pPr>
            <w:r w:rsidRPr="006D5695">
              <w:t xml:space="preserve">Student learning </w:t>
            </w:r>
            <w:r>
              <w:t>is</w:t>
            </w:r>
            <w:r w:rsidRPr="006D5695">
              <w:t xml:space="preserve"> assessed via a Quick Write at the end of the lesson. Students </w:t>
            </w:r>
            <w:r w:rsidR="00960E15">
              <w:t xml:space="preserve">respond to </w:t>
            </w:r>
            <w:r w:rsidRPr="006D5695">
              <w:t>the following prompt, citing textual evidence to support analysis and inferences drawn from the text</w:t>
            </w:r>
            <w:r>
              <w:t>.</w:t>
            </w:r>
          </w:p>
          <w:p w:rsidR="00896898" w:rsidRDefault="000B1D09" w:rsidP="00896898">
            <w:pPr>
              <w:pStyle w:val="BulletedList"/>
              <w:rPr>
                <w:rFonts w:ascii="Times" w:hAnsi="Times"/>
                <w:sz w:val="20"/>
                <w:szCs w:val="20"/>
                <w:lang w:eastAsia="fr-FR"/>
              </w:rPr>
            </w:pPr>
            <w:r w:rsidRPr="000B1D09">
              <w:rPr>
                <w:shd w:val="clear" w:color="auto" w:fill="FFFFFF"/>
                <w:lang w:eastAsia="fr-FR"/>
              </w:rPr>
              <w:lastRenderedPageBreak/>
              <w:t>Analyze the author's exposition in this passage, including whether</w:t>
            </w:r>
            <w:r w:rsidR="00E44E54">
              <w:rPr>
                <w:shd w:val="clear" w:color="auto" w:fill="FFFFFF"/>
                <w:lang w:eastAsia="fr-FR"/>
              </w:rPr>
              <w:t xml:space="preserve"> </w:t>
            </w:r>
            <w:r w:rsidR="00896898" w:rsidRPr="00896898">
              <w:rPr>
                <w:shd w:val="clear" w:color="auto" w:fill="FFFFFF"/>
                <w:lang w:eastAsia="fr-FR"/>
              </w:rPr>
              <w:t>the structure makes </w:t>
            </w:r>
            <w:r w:rsidRPr="000B1D09">
              <w:rPr>
                <w:shd w:val="clear" w:color="auto" w:fill="FFFFFF"/>
                <w:lang w:eastAsia="fr-FR"/>
              </w:rPr>
              <w:t>points clear, convincing, and engaging.</w:t>
            </w:r>
          </w:p>
        </w:tc>
      </w:tr>
      <w:tr w:rsidR="00790BCC" w:rsidRPr="00790BCC">
        <w:tc>
          <w:tcPr>
            <w:tcW w:w="9450" w:type="dxa"/>
            <w:shd w:val="clear" w:color="auto" w:fill="76923C"/>
          </w:tcPr>
          <w:p w:rsidR="00790BCC" w:rsidRPr="00512D40" w:rsidRDefault="00790BCC" w:rsidP="007017EB">
            <w:pPr>
              <w:pStyle w:val="TableHeaders"/>
            </w:pPr>
            <w:r w:rsidRPr="00512D40">
              <w:lastRenderedPageBreak/>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C974C6" w:rsidRDefault="00C974C6" w:rsidP="00D31F4D">
            <w:pPr>
              <w:pStyle w:val="BulletedList"/>
            </w:pPr>
            <w:r>
              <w:t>Identify how the exposition in these pages of the March on Washington is structured (e.g.</w:t>
            </w:r>
            <w:r w:rsidR="00E44E54">
              <w:t>,</w:t>
            </w:r>
            <w:r>
              <w:t xml:space="preserve"> chronologically, beginning well before the March).</w:t>
            </w:r>
          </w:p>
          <w:p w:rsidR="00993A06" w:rsidRDefault="009B68EC" w:rsidP="00D31F4D">
            <w:pPr>
              <w:pStyle w:val="BulletedList"/>
            </w:pPr>
            <w:r w:rsidRPr="00993A06">
              <w:t>Identify</w:t>
            </w:r>
            <w:r w:rsidR="00993A06">
              <w:t xml:space="preserve"> the </w:t>
            </w:r>
            <w:r w:rsidR="00D0094E">
              <w:t xml:space="preserve">main </w:t>
            </w:r>
            <w:r w:rsidR="00134533">
              <w:t xml:space="preserve">points </w:t>
            </w:r>
            <w:r w:rsidR="00993A06">
              <w:t>in these pages (e.g.</w:t>
            </w:r>
            <w:r w:rsidR="00332BDA">
              <w:t>,</w:t>
            </w:r>
            <w:r w:rsidR="00993A06">
              <w:t xml:space="preserve"> </w:t>
            </w:r>
            <w:r w:rsidR="00332BDA">
              <w:t>T</w:t>
            </w:r>
            <w:r w:rsidR="00993A06">
              <w:t>he March on Washington was a “farce” and only served to “lull Negroes for a while”</w:t>
            </w:r>
            <w:r w:rsidR="006A59C5">
              <w:t xml:space="preserve"> (p. 287</w:t>
            </w:r>
            <w:r w:rsidR="00332BDA">
              <w:t>)</w:t>
            </w:r>
            <w:r w:rsidR="00EE196A">
              <w:t xml:space="preserve"> instead of effect</w:t>
            </w:r>
            <w:r w:rsidR="00332BDA">
              <w:t>ing</w:t>
            </w:r>
            <w:r w:rsidR="00EE196A">
              <w:t xml:space="preserve"> meaningful change</w:t>
            </w:r>
            <w:r w:rsidR="00050A60">
              <w:t>.</w:t>
            </w:r>
            <w:r w:rsidR="00993A06">
              <w:t>)</w:t>
            </w:r>
            <w:r w:rsidR="00960E15">
              <w:t>.</w:t>
            </w:r>
          </w:p>
          <w:p w:rsidR="00896898" w:rsidRDefault="00993A06" w:rsidP="0048528C">
            <w:pPr>
              <w:pStyle w:val="BulletedList"/>
              <w:rPr>
                <w:lang w:eastAsia="fr-FR"/>
              </w:rPr>
            </w:pPr>
            <w:r>
              <w:t xml:space="preserve">Identify </w:t>
            </w:r>
            <w:r w:rsidR="00CF7254">
              <w:t xml:space="preserve">how </w:t>
            </w:r>
            <w:r>
              <w:t xml:space="preserve">the author uses </w:t>
            </w:r>
            <w:r w:rsidR="00C974C6">
              <w:t xml:space="preserve">the structure </w:t>
            </w:r>
            <w:r>
              <w:t xml:space="preserve">to support </w:t>
            </w:r>
            <w:r w:rsidR="00C974C6">
              <w:t xml:space="preserve">his points </w:t>
            </w:r>
            <w:r>
              <w:t>(e.g.</w:t>
            </w:r>
            <w:r w:rsidR="00332BDA">
              <w:t>,</w:t>
            </w:r>
            <w:r>
              <w:t xml:space="preserve"> </w:t>
            </w:r>
            <w:r w:rsidR="0048528C">
              <w:t>Malcolm X</w:t>
            </w:r>
            <w:r w:rsidR="00C974C6">
              <w:t xml:space="preserve"> begins his discussion with a controversial opinion stated outright: “It was that ‘Farce on Washington,’ I call it” (p. 284). He then explains how the White House was </w:t>
            </w:r>
            <w:r w:rsidR="00C52729">
              <w:t xml:space="preserve">nervous that “thousands of milling, angry blacks not only could completely disrupt Washington—but they could erupt in Washington” (p. 284), and so </w:t>
            </w:r>
            <w:r>
              <w:t>“</w:t>
            </w:r>
            <w:r w:rsidR="001046D9">
              <w:rPr>
                <w:lang w:eastAsia="fr-FR"/>
              </w:rPr>
              <w:t>‘</w:t>
            </w:r>
            <w:r>
              <w:t>endorsed</w:t>
            </w:r>
            <w:r w:rsidR="001046D9">
              <w:t>’</w:t>
            </w:r>
            <w:r>
              <w:t>” and “</w:t>
            </w:r>
            <w:r w:rsidR="001046D9">
              <w:rPr>
                <w:lang w:eastAsia="fr-FR"/>
              </w:rPr>
              <w:t>‘</w:t>
            </w:r>
            <w:r>
              <w:t>welcomed</w:t>
            </w:r>
            <w:r w:rsidR="001046D9">
              <w:t>’</w:t>
            </w:r>
            <w:r>
              <w:t>”</w:t>
            </w:r>
            <w:r w:rsidR="00A50517">
              <w:t xml:space="preserve"> </w:t>
            </w:r>
            <w:r w:rsidR="00C03D61">
              <w:t>(p.</w:t>
            </w:r>
            <w:r w:rsidR="00BE6FEB">
              <w:t xml:space="preserve"> </w:t>
            </w:r>
            <w:r w:rsidR="00C03D61">
              <w:t>285)</w:t>
            </w:r>
            <w:r>
              <w:t xml:space="preserve"> the March publicly—and invited the “</w:t>
            </w:r>
            <w:r w:rsidR="001046D9">
              <w:rPr>
                <w:lang w:eastAsia="fr-FR"/>
              </w:rPr>
              <w:t>‘</w:t>
            </w:r>
            <w:r>
              <w:t>big six</w:t>
            </w:r>
            <w:r w:rsidR="001046D9">
              <w:t>’</w:t>
            </w:r>
            <w:r>
              <w:t>”</w:t>
            </w:r>
            <w:r w:rsidR="00292A61">
              <w:t xml:space="preserve"> African-American leaders </w:t>
            </w:r>
            <w:r w:rsidR="00C03D61">
              <w:t>(p.</w:t>
            </w:r>
            <w:r w:rsidR="00BE6FEB">
              <w:t xml:space="preserve"> </w:t>
            </w:r>
            <w:r w:rsidR="00C03D61">
              <w:t>285)</w:t>
            </w:r>
            <w:r>
              <w:t>—in order to reduce the risk of an angry protest</w:t>
            </w:r>
            <w:r w:rsidR="00292A61">
              <w:t>. Therefore,</w:t>
            </w:r>
            <w:r w:rsidR="00BE6FEB">
              <w:t xml:space="preserve"> </w:t>
            </w:r>
            <w:r>
              <w:t>“the white man” ended up controlling the March, even telling the marchers “</w:t>
            </w:r>
            <w:r w:rsidRPr="00C52729">
              <w:rPr>
                <w:i/>
              </w:rPr>
              <w:t xml:space="preserve">how </w:t>
            </w:r>
            <w:r>
              <w:t xml:space="preserve">to arrive, </w:t>
            </w:r>
            <w:r w:rsidRPr="00C52729">
              <w:rPr>
                <w:i/>
              </w:rPr>
              <w:t>when</w:t>
            </w:r>
            <w:r>
              <w:t xml:space="preserve">, </w:t>
            </w:r>
            <w:r w:rsidRPr="00C52729">
              <w:rPr>
                <w:i/>
              </w:rPr>
              <w:t>where</w:t>
            </w:r>
            <w:r>
              <w:t xml:space="preserve"> to arrive” (p. 286)</w:t>
            </w:r>
            <w:r w:rsidR="006B0C24">
              <w:t>.</w:t>
            </w:r>
            <w:r w:rsidR="001A5D23">
              <w:t xml:space="preserve"> Structuring </w:t>
            </w:r>
            <w:r w:rsidR="00292A61">
              <w:t>the exposition of the events surrounding the March in</w:t>
            </w:r>
            <w:r w:rsidR="001A5D23">
              <w:t xml:space="preserve"> this way—with an opinion, followed by a series of dramatic events</w:t>
            </w:r>
            <w:r w:rsidR="00CF7254">
              <w:t xml:space="preserve"> that seem to support this opinion</w:t>
            </w:r>
            <w:r w:rsidR="001A5D23">
              <w:t>—</w:t>
            </w:r>
            <w:r w:rsidR="001A5D23">
              <w:rPr>
                <w:lang w:eastAsia="fr-FR"/>
              </w:rPr>
              <w:t>helps to clarify</w:t>
            </w:r>
            <w:r w:rsidR="001A5D23" w:rsidRPr="0031099E">
              <w:rPr>
                <w:lang w:eastAsia="fr-FR"/>
              </w:rPr>
              <w:t xml:space="preserve"> </w:t>
            </w:r>
            <w:r w:rsidR="001A5D23">
              <w:rPr>
                <w:lang w:eastAsia="fr-FR"/>
              </w:rPr>
              <w:t>the point</w:t>
            </w:r>
            <w:r w:rsidR="001A5D23" w:rsidRPr="0031099E">
              <w:rPr>
                <w:lang w:eastAsia="fr-FR"/>
              </w:rPr>
              <w:t xml:space="preserve"> that the </w:t>
            </w:r>
            <w:r w:rsidR="00292A61">
              <w:rPr>
                <w:lang w:eastAsia="fr-FR"/>
              </w:rPr>
              <w:t>M</w:t>
            </w:r>
            <w:r w:rsidR="001A5D23" w:rsidRPr="0031099E">
              <w:rPr>
                <w:lang w:eastAsia="fr-FR"/>
              </w:rPr>
              <w:t>arch was not what people had originally anticipated, and served on</w:t>
            </w:r>
            <w:r w:rsidR="00B65391">
              <w:rPr>
                <w:lang w:eastAsia="fr-FR"/>
              </w:rPr>
              <w:t>ly to “</w:t>
            </w:r>
            <w:r w:rsidR="001A5D23">
              <w:rPr>
                <w:lang w:eastAsia="fr-FR"/>
              </w:rPr>
              <w:t>lull Negroes for a while</w:t>
            </w:r>
            <w:r w:rsidR="00B65391">
              <w:rPr>
                <w:lang w:eastAsia="fr-FR"/>
              </w:rPr>
              <w:t>”</w:t>
            </w:r>
            <w:r w:rsidR="001A5D23" w:rsidRPr="0031099E">
              <w:rPr>
                <w:lang w:eastAsia="fr-FR"/>
              </w:rPr>
              <w:t xml:space="preserve"> (p. 287).</w:t>
            </w:r>
            <w:r w:rsidR="00CF7254">
              <w:rPr>
                <w:lang w:eastAsia="fr-FR"/>
              </w:rPr>
              <w:t>)</w:t>
            </w:r>
            <w:r w:rsidR="00960E15">
              <w:rPr>
                <w:lang w:eastAsia="fr-FR"/>
              </w:rPr>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512D40" w:rsidRDefault="00790BCC" w:rsidP="00D31F4D">
            <w:pPr>
              <w:pStyle w:val="TableHeaders"/>
            </w:pPr>
            <w:r w:rsidRPr="00512D40">
              <w:t>Vocabulary to provide directly (will not include extended instruction)</w:t>
            </w:r>
          </w:p>
        </w:tc>
      </w:tr>
      <w:tr w:rsidR="00790BCC" w:rsidRPr="00790BCC">
        <w:tc>
          <w:tcPr>
            <w:tcW w:w="9450" w:type="dxa"/>
          </w:tcPr>
          <w:p w:rsidR="00A546FD" w:rsidRDefault="00A546FD" w:rsidP="00D31F4D">
            <w:pPr>
              <w:pStyle w:val="BulletedList"/>
            </w:pPr>
            <w:r w:rsidRPr="00A546FD">
              <w:t>farce</w:t>
            </w:r>
            <w:r>
              <w:rPr>
                <w:i/>
              </w:rPr>
              <w:t xml:space="preserve"> </w:t>
            </w:r>
            <w:r>
              <w:t xml:space="preserve">(n.) </w:t>
            </w:r>
            <w:r w:rsidR="00581487">
              <w:t xml:space="preserve">– </w:t>
            </w:r>
            <w:r>
              <w:t>a foolish show; a mockery; a ridiculous sham</w:t>
            </w:r>
          </w:p>
          <w:p w:rsidR="00A546FD" w:rsidRDefault="00A546FD" w:rsidP="00D31F4D">
            <w:pPr>
              <w:pStyle w:val="BulletedList"/>
            </w:pPr>
            <w:r w:rsidRPr="00A546FD">
              <w:t>coalesced</w:t>
            </w:r>
            <w:r>
              <w:t xml:space="preserve"> (v.) </w:t>
            </w:r>
            <w:r w:rsidR="00581487">
              <w:t>–</w:t>
            </w:r>
            <w:r>
              <w:t xml:space="preserve"> grow</w:t>
            </w:r>
            <w:r w:rsidR="00581487">
              <w:t>n</w:t>
            </w:r>
            <w:r>
              <w:t xml:space="preserve"> together or into one body</w:t>
            </w:r>
          </w:p>
          <w:p w:rsidR="00A546FD" w:rsidRDefault="00A546FD" w:rsidP="00D31F4D">
            <w:pPr>
              <w:pStyle w:val="BulletedList"/>
            </w:pPr>
            <w:r w:rsidRPr="00A546FD">
              <w:t>squabbling</w:t>
            </w:r>
            <w:r>
              <w:rPr>
                <w:i/>
              </w:rPr>
              <w:t xml:space="preserve"> </w:t>
            </w:r>
            <w:r>
              <w:t xml:space="preserve">(v.) </w:t>
            </w:r>
            <w:r w:rsidR="00581487">
              <w:t xml:space="preserve">– </w:t>
            </w:r>
            <w:r>
              <w:t xml:space="preserve">engaging in a petty quarrel </w:t>
            </w:r>
          </w:p>
          <w:p w:rsidR="00790BCC" w:rsidRPr="00790BCC" w:rsidRDefault="00A546FD" w:rsidP="008D56F0">
            <w:pPr>
              <w:pStyle w:val="BulletedList"/>
            </w:pPr>
            <w:r w:rsidRPr="00A546FD">
              <w:t>philanthropic</w:t>
            </w:r>
            <w:r>
              <w:t xml:space="preserve"> (adj.) </w:t>
            </w:r>
            <w:r w:rsidR="008D56F0">
              <w:t xml:space="preserve">– </w:t>
            </w:r>
            <w:r>
              <w:t>of or engaged in altruistic concern for human welfare and advancement</w:t>
            </w:r>
          </w:p>
        </w:tc>
      </w:tr>
      <w:tr w:rsidR="00790BCC" w:rsidRPr="00790BCC">
        <w:tc>
          <w:tcPr>
            <w:tcW w:w="9450" w:type="dxa"/>
            <w:shd w:val="clear" w:color="auto" w:fill="76923C"/>
          </w:tcPr>
          <w:p w:rsidR="00790BCC" w:rsidRPr="00512D40" w:rsidRDefault="00790BCC" w:rsidP="00D31F4D">
            <w:pPr>
              <w:pStyle w:val="TableHeaders"/>
            </w:pPr>
            <w:r w:rsidRPr="00512D40">
              <w:t>Vocabulary to teach (may include direct word work and/or questions)</w:t>
            </w:r>
          </w:p>
        </w:tc>
      </w:tr>
      <w:tr w:rsidR="00790BCC" w:rsidRPr="00790BCC">
        <w:tc>
          <w:tcPr>
            <w:tcW w:w="9450" w:type="dxa"/>
          </w:tcPr>
          <w:p w:rsidR="00790BCC" w:rsidRPr="00790BCC" w:rsidRDefault="00F57E0E" w:rsidP="00F57E0E">
            <w:pPr>
              <w:pStyle w:val="BulletedList"/>
            </w:pPr>
            <w:r>
              <w:t>riptide</w:t>
            </w:r>
            <w:r w:rsidR="00790BCC" w:rsidRPr="00790BCC">
              <w:t xml:space="preserve"> (n.) – </w:t>
            </w:r>
            <w:r>
              <w:t>a tide that opposes another or other tides, causing a violent disturbance in the sea</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512D40" w:rsidRDefault="00790BCC" w:rsidP="00D31F4D">
            <w:pPr>
              <w:pStyle w:val="TableHeaders"/>
            </w:pPr>
            <w:r w:rsidRPr="00512D40">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790BCC" w:rsidRDefault="00E468D5" w:rsidP="000F32A4">
            <w:pPr>
              <w:pStyle w:val="BulletedList"/>
            </w:pPr>
            <w:r>
              <w:t>march</w:t>
            </w:r>
            <w:r w:rsidR="00790BCC" w:rsidRPr="00790BCC">
              <w:t xml:space="preserve"> (n.) – </w:t>
            </w:r>
            <w:r w:rsidR="000F32A4">
              <w:t>an</w:t>
            </w:r>
            <w:r>
              <w:t xml:space="preserve"> </w:t>
            </w:r>
            <w:r w:rsidR="000F32A4">
              <w:t xml:space="preserve">organized </w:t>
            </w:r>
            <w:r>
              <w:t xml:space="preserve">walk </w:t>
            </w:r>
            <w:r w:rsidR="000F32A4">
              <w:t>of</w:t>
            </w:r>
            <w:r>
              <w:t xml:space="preserve"> a large group of people who are protesting or supporting something</w:t>
            </w:r>
          </w:p>
        </w:tc>
      </w:tr>
    </w:tbl>
    <w:p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512D40" w:rsidRDefault="00790BCC" w:rsidP="00EF2DFA">
            <w:pPr>
              <w:pStyle w:val="TableHeaders"/>
              <w:keepNext/>
            </w:pPr>
            <w:r w:rsidRPr="00512D40">
              <w:t>Student-Facing Agenda</w:t>
            </w:r>
          </w:p>
        </w:tc>
        <w:tc>
          <w:tcPr>
            <w:tcW w:w="1913" w:type="dxa"/>
            <w:tcBorders>
              <w:bottom w:val="single" w:sz="4" w:space="0" w:color="auto"/>
            </w:tcBorders>
            <w:shd w:val="clear" w:color="auto" w:fill="76923C"/>
          </w:tcPr>
          <w:p w:rsidR="00790BCC" w:rsidRPr="00512D40" w:rsidRDefault="00790BCC" w:rsidP="00EF2DFA">
            <w:pPr>
              <w:pStyle w:val="TableHeaders"/>
              <w:keepNext/>
            </w:pPr>
            <w:r w:rsidRPr="00512D40">
              <w:t>% of Lesson</w:t>
            </w:r>
          </w:p>
        </w:tc>
      </w:tr>
      <w:tr w:rsidR="00790BCC" w:rsidRPr="00790BCC">
        <w:trPr>
          <w:trHeight w:val="2573"/>
        </w:trPr>
        <w:tc>
          <w:tcPr>
            <w:tcW w:w="7537" w:type="dxa"/>
            <w:tcBorders>
              <w:bottom w:val="single" w:sz="4" w:space="0" w:color="auto"/>
            </w:tcBorders>
          </w:tcPr>
          <w:p w:rsidR="00790BCC" w:rsidRPr="00D31F4D" w:rsidRDefault="00790BCC" w:rsidP="00EF2DFA">
            <w:pPr>
              <w:pStyle w:val="TableText"/>
              <w:keepNext/>
              <w:rPr>
                <w:b/>
              </w:rPr>
            </w:pPr>
            <w:r w:rsidRPr="00D31F4D">
              <w:rPr>
                <w:b/>
              </w:rPr>
              <w:t>Standards &amp; Text:</w:t>
            </w:r>
          </w:p>
          <w:p w:rsidR="00790BCC" w:rsidRPr="00790BCC" w:rsidRDefault="009B68EC" w:rsidP="00EF2DFA">
            <w:pPr>
              <w:pStyle w:val="BulletedList"/>
              <w:keepNext/>
            </w:pPr>
            <w:r>
              <w:t xml:space="preserve">Standards: </w:t>
            </w:r>
            <w:r w:rsidR="00134533">
              <w:t>RI.11-12.5</w:t>
            </w:r>
            <w:r w:rsidR="00B449C9">
              <w:t>, L.11-12.4.a</w:t>
            </w:r>
          </w:p>
          <w:p w:rsidR="00790BCC" w:rsidRDefault="009B68EC" w:rsidP="00EF2DFA">
            <w:pPr>
              <w:pStyle w:val="BulletedList"/>
              <w:keepNext/>
            </w:pPr>
            <w:r>
              <w:t xml:space="preserve">Text: </w:t>
            </w:r>
            <w:r>
              <w:rPr>
                <w:i/>
              </w:rPr>
              <w:t xml:space="preserve">The Autobiography of </w:t>
            </w:r>
            <w:r w:rsidR="0048528C">
              <w:rPr>
                <w:i/>
              </w:rPr>
              <w:t>Malcolm X</w:t>
            </w:r>
            <w:r>
              <w:t xml:space="preserve"> </w:t>
            </w:r>
            <w:r w:rsidR="00547EE4">
              <w:t xml:space="preserve">as told to Alex Haley, Chapter 15, </w:t>
            </w:r>
            <w:r>
              <w:t>p</w:t>
            </w:r>
            <w:r w:rsidR="00547EE4">
              <w:t>ages</w:t>
            </w:r>
            <w:r>
              <w:t xml:space="preserve"> 284</w:t>
            </w:r>
            <w:r w:rsidR="00547EE4">
              <w:t>–</w:t>
            </w:r>
            <w:r>
              <w:t>287</w:t>
            </w:r>
          </w:p>
          <w:p w:rsidR="00EF2DFA" w:rsidRPr="00D31F4D" w:rsidRDefault="00EF2DFA" w:rsidP="00EF2DFA">
            <w:pPr>
              <w:pStyle w:val="TableText"/>
              <w:keepNext/>
              <w:rPr>
                <w:b/>
              </w:rPr>
            </w:pPr>
            <w:r w:rsidRPr="00D31F4D">
              <w:rPr>
                <w:b/>
              </w:rPr>
              <w:t>Learning Sequence:</w:t>
            </w:r>
          </w:p>
          <w:p w:rsidR="00EF2DFA" w:rsidRPr="00790BCC" w:rsidRDefault="00EF2DFA" w:rsidP="00EF2DFA">
            <w:pPr>
              <w:pStyle w:val="NumberedList"/>
              <w:keepNext/>
            </w:pPr>
            <w:r w:rsidRPr="00790BCC">
              <w:t>Introduction of Lesson Agenda</w:t>
            </w:r>
          </w:p>
          <w:p w:rsidR="00EF2DFA" w:rsidRPr="00790BCC" w:rsidRDefault="00EF2DFA" w:rsidP="00EF2DFA">
            <w:pPr>
              <w:pStyle w:val="NumberedList"/>
              <w:keepNext/>
            </w:pPr>
            <w:r w:rsidRPr="00790BCC">
              <w:t>Homework Accountability</w:t>
            </w:r>
            <w:bookmarkStart w:id="0" w:name="_GoBack"/>
            <w:bookmarkEnd w:id="0"/>
          </w:p>
          <w:p w:rsidR="00EF2DFA" w:rsidRPr="00790BCC" w:rsidRDefault="00EF2DFA" w:rsidP="00EF2DFA">
            <w:pPr>
              <w:pStyle w:val="NumberedList"/>
              <w:keepNext/>
            </w:pPr>
            <w:r>
              <w:t>Reading and Discussion</w:t>
            </w:r>
          </w:p>
          <w:p w:rsidR="00EF2DFA" w:rsidRPr="00790BCC" w:rsidRDefault="00EF2DFA" w:rsidP="00EF2DFA">
            <w:pPr>
              <w:pStyle w:val="NumberedList"/>
              <w:keepNext/>
            </w:pPr>
            <w:r>
              <w:t>Quick Write</w:t>
            </w:r>
          </w:p>
          <w:p w:rsidR="00EF2DFA" w:rsidRPr="00790BCC" w:rsidRDefault="00EF2DFA" w:rsidP="00EF2DFA">
            <w:pPr>
              <w:pStyle w:val="NumberedList"/>
              <w:keepNext/>
            </w:pPr>
            <w:r w:rsidRPr="00790BCC">
              <w:t>Closing</w:t>
            </w:r>
          </w:p>
        </w:tc>
        <w:tc>
          <w:tcPr>
            <w:tcW w:w="1913" w:type="dxa"/>
            <w:tcBorders>
              <w:bottom w:val="single" w:sz="4" w:space="0" w:color="auto"/>
            </w:tcBorders>
          </w:tcPr>
          <w:p w:rsidR="00790BCC" w:rsidRDefault="00790BCC" w:rsidP="00EF2DFA">
            <w:pPr>
              <w:keepNext/>
            </w:pPr>
          </w:p>
          <w:p w:rsidR="00EF2DFA" w:rsidRDefault="00EF2DFA" w:rsidP="00EF2DFA">
            <w:pPr>
              <w:keepNext/>
            </w:pPr>
          </w:p>
          <w:p w:rsidR="00EF2DFA" w:rsidRPr="00790BCC" w:rsidRDefault="00EF2DFA" w:rsidP="00EF2DFA">
            <w:pPr>
              <w:keepNext/>
            </w:pPr>
          </w:p>
          <w:p w:rsidR="00EF2DFA" w:rsidRDefault="00EF2DFA" w:rsidP="00EF2DFA">
            <w:pPr>
              <w:pStyle w:val="NumberedList"/>
              <w:keepNext/>
              <w:numPr>
                <w:ilvl w:val="0"/>
                <w:numId w:val="0"/>
              </w:numPr>
              <w:ind w:left="360"/>
            </w:pPr>
          </w:p>
          <w:p w:rsidR="00EF2DFA" w:rsidRPr="00790BCC" w:rsidRDefault="00EF2DFA" w:rsidP="00EF2DFA">
            <w:pPr>
              <w:pStyle w:val="NumberedList"/>
              <w:keepNext/>
              <w:numPr>
                <w:ilvl w:val="0"/>
                <w:numId w:val="13"/>
              </w:numPr>
            </w:pPr>
            <w:r>
              <w:t>10</w:t>
            </w:r>
            <w:r w:rsidRPr="00790BCC">
              <w:t>%</w:t>
            </w:r>
          </w:p>
          <w:p w:rsidR="00EF2DFA" w:rsidRPr="00790BCC" w:rsidRDefault="00EF2DFA" w:rsidP="00EF2DFA">
            <w:pPr>
              <w:pStyle w:val="NumberedList"/>
              <w:keepNext/>
              <w:numPr>
                <w:ilvl w:val="0"/>
                <w:numId w:val="13"/>
              </w:numPr>
            </w:pPr>
            <w:r>
              <w:t>20</w:t>
            </w:r>
            <w:r w:rsidRPr="00790BCC">
              <w:t>%</w:t>
            </w:r>
          </w:p>
          <w:p w:rsidR="00EF2DFA" w:rsidRPr="00790BCC" w:rsidRDefault="00EF2DFA" w:rsidP="00EF2DFA">
            <w:pPr>
              <w:pStyle w:val="NumberedList"/>
              <w:keepNext/>
              <w:numPr>
                <w:ilvl w:val="0"/>
                <w:numId w:val="13"/>
              </w:numPr>
            </w:pPr>
            <w:r>
              <w:t>50</w:t>
            </w:r>
            <w:r w:rsidRPr="00790BCC">
              <w:t>%</w:t>
            </w:r>
          </w:p>
          <w:p w:rsidR="00EF2DFA" w:rsidRPr="00790BCC" w:rsidRDefault="00EF2DFA" w:rsidP="00EF2DFA">
            <w:pPr>
              <w:pStyle w:val="NumberedList"/>
              <w:keepNext/>
              <w:numPr>
                <w:ilvl w:val="0"/>
                <w:numId w:val="13"/>
              </w:numPr>
            </w:pPr>
            <w:r>
              <w:t>15</w:t>
            </w:r>
            <w:r w:rsidRPr="00790BCC">
              <w:t>%</w:t>
            </w:r>
          </w:p>
          <w:p w:rsidR="00790BCC" w:rsidRPr="00790BCC" w:rsidRDefault="00EF2DFA" w:rsidP="00EF2DFA">
            <w:pPr>
              <w:pStyle w:val="NumberedList"/>
              <w:keepNext/>
              <w:numPr>
                <w:ilvl w:val="0"/>
                <w:numId w:val="13"/>
              </w:numPr>
            </w:pPr>
            <w:r w:rsidRPr="00790BCC">
              <w:t>5%</w:t>
            </w:r>
          </w:p>
        </w:tc>
      </w:tr>
      <w:tr w:rsidR="00EE6A07" w:rsidRPr="00790BCC">
        <w:trPr>
          <w:trHeight w:val="147"/>
        </w:trPr>
        <w:tc>
          <w:tcPr>
            <w:tcW w:w="9450" w:type="dxa"/>
            <w:gridSpan w:val="2"/>
            <w:tcBorders>
              <w:left w:val="nil"/>
              <w:bottom w:val="nil"/>
              <w:right w:val="nil"/>
            </w:tcBorders>
          </w:tcPr>
          <w:p w:rsidR="00EE6A07" w:rsidRPr="00EF2DFA" w:rsidRDefault="00EE6A07" w:rsidP="00EF2DFA">
            <w:pPr>
              <w:keepNext/>
              <w:spacing w:after="60" w:line="240" w:lineRule="auto"/>
              <w:rPr>
                <w:sz w:val="2"/>
                <w:szCs w:val="2"/>
              </w:rPr>
            </w:pPr>
          </w:p>
        </w:tc>
      </w:tr>
    </w:tbl>
    <w:p w:rsidR="00790BCC" w:rsidRPr="00790BCC" w:rsidRDefault="00790BCC" w:rsidP="00D31F4D">
      <w:pPr>
        <w:pStyle w:val="Heading1"/>
      </w:pPr>
      <w:r w:rsidRPr="00790BCC">
        <w:t>Materials</w:t>
      </w:r>
    </w:p>
    <w:p w:rsidR="00790BCC" w:rsidRPr="00790BCC" w:rsidRDefault="00AE303D" w:rsidP="00D31F4D">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512D40" w:rsidRDefault="00D31F4D" w:rsidP="009450B7">
            <w:pPr>
              <w:pStyle w:val="TableHeaders"/>
              <w:rPr>
                <w:sz w:val="20"/>
                <w:szCs w:val="20"/>
              </w:rPr>
            </w:pPr>
            <w:r w:rsidRPr="00512D40">
              <w:rPr>
                <w:szCs w:val="20"/>
              </w:rPr>
              <w:t>How to Use the Learning Sequence</w:t>
            </w:r>
          </w:p>
        </w:tc>
      </w:tr>
      <w:tr w:rsidR="00D31F4D" w:rsidRPr="00D31F4D">
        <w:tc>
          <w:tcPr>
            <w:tcW w:w="894" w:type="dxa"/>
            <w:shd w:val="clear" w:color="auto" w:fill="76923C"/>
          </w:tcPr>
          <w:p w:rsidR="00D31F4D" w:rsidRPr="00512D40" w:rsidRDefault="00D31F4D" w:rsidP="00D31F4D">
            <w:pPr>
              <w:pStyle w:val="TableHeaders"/>
              <w:rPr>
                <w:szCs w:val="20"/>
              </w:rPr>
            </w:pPr>
            <w:r w:rsidRPr="00512D40">
              <w:rPr>
                <w:szCs w:val="20"/>
              </w:rPr>
              <w:t>Symbol</w:t>
            </w:r>
          </w:p>
        </w:tc>
        <w:tc>
          <w:tcPr>
            <w:tcW w:w="8556" w:type="dxa"/>
            <w:shd w:val="clear" w:color="auto" w:fill="76923C"/>
          </w:tcPr>
          <w:p w:rsidR="00D31F4D" w:rsidRPr="00512D40" w:rsidRDefault="00D31F4D" w:rsidP="00D31F4D">
            <w:pPr>
              <w:pStyle w:val="TableHeaders"/>
              <w:rPr>
                <w:szCs w:val="20"/>
              </w:rPr>
            </w:pPr>
            <w:r w:rsidRPr="00512D40">
              <w:rPr>
                <w:szCs w:val="20"/>
              </w:rPr>
              <w:t>Type of Text &amp; Interpretation of the Symbol</w:t>
            </w:r>
          </w:p>
        </w:tc>
      </w:tr>
      <w:tr w:rsidR="00D31F4D" w:rsidRPr="00D31F4D">
        <w:tc>
          <w:tcPr>
            <w:tcW w:w="894" w:type="dxa"/>
            <w:shd w:val="clear" w:color="auto" w:fill="auto"/>
          </w:tcPr>
          <w:p w:rsidR="00D31F4D" w:rsidRPr="00512D40" w:rsidRDefault="00D31F4D" w:rsidP="00512D40">
            <w:pPr>
              <w:spacing w:before="20" w:after="20" w:line="240" w:lineRule="auto"/>
              <w:jc w:val="center"/>
              <w:rPr>
                <w:b/>
                <w:color w:val="4F81BD"/>
                <w:sz w:val="20"/>
                <w:szCs w:val="20"/>
              </w:rPr>
            </w:pPr>
            <w:r w:rsidRPr="00512D40">
              <w:rPr>
                <w:b/>
                <w:color w:val="4F81BD"/>
                <w:sz w:val="20"/>
                <w:szCs w:val="20"/>
              </w:rPr>
              <w:t>10%</w:t>
            </w:r>
          </w:p>
        </w:tc>
        <w:tc>
          <w:tcPr>
            <w:tcW w:w="8556" w:type="dxa"/>
            <w:shd w:val="clear" w:color="auto" w:fill="auto"/>
          </w:tcPr>
          <w:p w:rsidR="00D31F4D" w:rsidRPr="00512D40" w:rsidRDefault="00D31F4D" w:rsidP="00512D40">
            <w:pPr>
              <w:spacing w:before="20" w:after="20" w:line="240" w:lineRule="auto"/>
              <w:rPr>
                <w:b/>
                <w:color w:val="4F81BD"/>
                <w:sz w:val="20"/>
                <w:szCs w:val="20"/>
              </w:rPr>
            </w:pPr>
            <w:r w:rsidRPr="00512D40">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512D40" w:rsidRDefault="00D31F4D" w:rsidP="00512D40">
            <w:pPr>
              <w:spacing w:before="20" w:after="20" w:line="240" w:lineRule="auto"/>
              <w:jc w:val="center"/>
              <w:rPr>
                <w:sz w:val="18"/>
                <w:szCs w:val="20"/>
              </w:rPr>
            </w:pPr>
            <w:r w:rsidRPr="00512D40">
              <w:rPr>
                <w:sz w:val="18"/>
                <w:szCs w:val="20"/>
              </w:rPr>
              <w:t>no symbol</w:t>
            </w:r>
          </w:p>
        </w:tc>
        <w:tc>
          <w:tcPr>
            <w:tcW w:w="8556" w:type="dxa"/>
            <w:shd w:val="clear" w:color="auto" w:fill="auto"/>
          </w:tcPr>
          <w:p w:rsidR="00D31F4D" w:rsidRPr="00512D40" w:rsidRDefault="00D31F4D" w:rsidP="00512D40">
            <w:pPr>
              <w:spacing w:before="20" w:after="20" w:line="240" w:lineRule="auto"/>
              <w:rPr>
                <w:sz w:val="20"/>
                <w:szCs w:val="20"/>
              </w:rPr>
            </w:pPr>
            <w:r w:rsidRPr="00512D40">
              <w:rPr>
                <w:sz w:val="20"/>
                <w:szCs w:val="20"/>
              </w:rPr>
              <w:t>Plain text indicates teacher action.</w:t>
            </w:r>
          </w:p>
        </w:tc>
      </w:tr>
      <w:tr w:rsidR="00D31F4D" w:rsidRPr="00D31F4D">
        <w:tc>
          <w:tcPr>
            <w:tcW w:w="894" w:type="dxa"/>
            <w:vMerge/>
            <w:shd w:val="clear" w:color="auto" w:fill="auto"/>
          </w:tcPr>
          <w:p w:rsidR="00D31F4D" w:rsidRPr="00512D40" w:rsidRDefault="00D31F4D" w:rsidP="00512D40">
            <w:pPr>
              <w:spacing w:before="20" w:after="20" w:line="240" w:lineRule="auto"/>
              <w:jc w:val="center"/>
              <w:rPr>
                <w:b/>
                <w:color w:val="000000"/>
                <w:sz w:val="20"/>
                <w:szCs w:val="20"/>
              </w:rPr>
            </w:pPr>
          </w:p>
        </w:tc>
        <w:tc>
          <w:tcPr>
            <w:tcW w:w="8556" w:type="dxa"/>
            <w:shd w:val="clear" w:color="auto" w:fill="auto"/>
          </w:tcPr>
          <w:p w:rsidR="00D31F4D" w:rsidRPr="00512D40" w:rsidRDefault="00D31F4D" w:rsidP="00512D40">
            <w:pPr>
              <w:spacing w:before="20" w:after="20" w:line="240" w:lineRule="auto"/>
              <w:rPr>
                <w:color w:val="4F81BD"/>
                <w:sz w:val="20"/>
                <w:szCs w:val="20"/>
              </w:rPr>
            </w:pPr>
            <w:r w:rsidRPr="00512D40">
              <w:rPr>
                <w:b/>
                <w:sz w:val="20"/>
                <w:szCs w:val="20"/>
              </w:rPr>
              <w:t>Bold text indicates questions for the teacher to ask students.</w:t>
            </w:r>
          </w:p>
        </w:tc>
      </w:tr>
      <w:tr w:rsidR="00D31F4D" w:rsidRPr="00D31F4D">
        <w:tc>
          <w:tcPr>
            <w:tcW w:w="894" w:type="dxa"/>
            <w:vMerge/>
            <w:shd w:val="clear" w:color="auto" w:fill="auto"/>
          </w:tcPr>
          <w:p w:rsidR="00D31F4D" w:rsidRPr="00512D40" w:rsidRDefault="00D31F4D" w:rsidP="00512D40">
            <w:pPr>
              <w:spacing w:before="20" w:after="20" w:line="240" w:lineRule="auto"/>
              <w:jc w:val="center"/>
              <w:rPr>
                <w:b/>
                <w:color w:val="000000"/>
                <w:sz w:val="20"/>
                <w:szCs w:val="20"/>
              </w:rPr>
            </w:pPr>
          </w:p>
        </w:tc>
        <w:tc>
          <w:tcPr>
            <w:tcW w:w="8556" w:type="dxa"/>
            <w:shd w:val="clear" w:color="auto" w:fill="auto"/>
          </w:tcPr>
          <w:p w:rsidR="00D31F4D" w:rsidRPr="00512D40" w:rsidRDefault="00D31F4D" w:rsidP="00512D40">
            <w:pPr>
              <w:spacing w:before="20" w:after="20" w:line="240" w:lineRule="auto"/>
              <w:rPr>
                <w:i/>
                <w:sz w:val="20"/>
                <w:szCs w:val="20"/>
              </w:rPr>
            </w:pPr>
            <w:r w:rsidRPr="00512D40">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512D40" w:rsidRDefault="00D31F4D" w:rsidP="00512D40">
            <w:pPr>
              <w:spacing w:before="40" w:after="0" w:line="240" w:lineRule="auto"/>
              <w:jc w:val="center"/>
              <w:rPr>
                <w:sz w:val="20"/>
                <w:szCs w:val="20"/>
              </w:rPr>
            </w:pPr>
            <w:r w:rsidRPr="00512D40">
              <w:rPr>
                <w:sz w:val="20"/>
                <w:szCs w:val="20"/>
              </w:rPr>
              <w:sym w:font="Webdings" w:char="F034"/>
            </w:r>
          </w:p>
        </w:tc>
        <w:tc>
          <w:tcPr>
            <w:tcW w:w="8556" w:type="dxa"/>
            <w:shd w:val="clear" w:color="auto" w:fill="auto"/>
          </w:tcPr>
          <w:p w:rsidR="00D31F4D" w:rsidRPr="00512D40" w:rsidRDefault="00D31F4D" w:rsidP="00512D40">
            <w:pPr>
              <w:spacing w:before="20" w:after="20" w:line="240" w:lineRule="auto"/>
              <w:rPr>
                <w:sz w:val="20"/>
                <w:szCs w:val="20"/>
              </w:rPr>
            </w:pPr>
            <w:r w:rsidRPr="00512D40">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512D40" w:rsidRDefault="00D31F4D" w:rsidP="00512D40">
            <w:pPr>
              <w:spacing w:before="80" w:after="0" w:line="240" w:lineRule="auto"/>
              <w:jc w:val="center"/>
              <w:rPr>
                <w:sz w:val="20"/>
                <w:szCs w:val="20"/>
              </w:rPr>
            </w:pPr>
            <w:r w:rsidRPr="00512D40">
              <w:rPr>
                <w:sz w:val="20"/>
                <w:szCs w:val="20"/>
              </w:rPr>
              <w:sym w:font="Webdings" w:char="F028"/>
            </w:r>
          </w:p>
        </w:tc>
        <w:tc>
          <w:tcPr>
            <w:tcW w:w="8556" w:type="dxa"/>
            <w:shd w:val="clear" w:color="auto" w:fill="auto"/>
          </w:tcPr>
          <w:p w:rsidR="00D31F4D" w:rsidRPr="00512D40" w:rsidRDefault="00D31F4D" w:rsidP="00512D40">
            <w:pPr>
              <w:spacing w:before="20" w:after="20" w:line="240" w:lineRule="auto"/>
              <w:rPr>
                <w:sz w:val="20"/>
                <w:szCs w:val="20"/>
              </w:rPr>
            </w:pPr>
            <w:r w:rsidRPr="00512D40">
              <w:rPr>
                <w:sz w:val="20"/>
                <w:szCs w:val="20"/>
              </w:rPr>
              <w:t>Indicates possible student response(s) to teacher questions.</w:t>
            </w:r>
          </w:p>
        </w:tc>
      </w:tr>
      <w:tr w:rsidR="00D31F4D" w:rsidRPr="00D31F4D">
        <w:tc>
          <w:tcPr>
            <w:tcW w:w="894" w:type="dxa"/>
            <w:shd w:val="clear" w:color="auto" w:fill="auto"/>
            <w:vAlign w:val="bottom"/>
          </w:tcPr>
          <w:p w:rsidR="00D31F4D" w:rsidRPr="00512D40" w:rsidRDefault="00D31F4D" w:rsidP="00512D40">
            <w:pPr>
              <w:spacing w:after="0" w:line="240" w:lineRule="auto"/>
              <w:jc w:val="center"/>
              <w:rPr>
                <w:color w:val="4F81BD"/>
                <w:sz w:val="20"/>
                <w:szCs w:val="20"/>
              </w:rPr>
            </w:pPr>
            <w:r w:rsidRPr="00512D40">
              <w:rPr>
                <w:color w:val="4F81BD"/>
                <w:sz w:val="20"/>
                <w:szCs w:val="20"/>
              </w:rPr>
              <w:sym w:font="Webdings" w:char="F069"/>
            </w:r>
          </w:p>
        </w:tc>
        <w:tc>
          <w:tcPr>
            <w:tcW w:w="8556" w:type="dxa"/>
            <w:shd w:val="clear" w:color="auto" w:fill="auto"/>
          </w:tcPr>
          <w:p w:rsidR="00D31F4D" w:rsidRPr="00512D40" w:rsidRDefault="00D31F4D" w:rsidP="00512D40">
            <w:pPr>
              <w:spacing w:before="20" w:after="20" w:line="240" w:lineRule="auto"/>
              <w:rPr>
                <w:color w:val="4F81BD"/>
                <w:sz w:val="20"/>
                <w:szCs w:val="20"/>
              </w:rPr>
            </w:pPr>
            <w:r w:rsidRPr="00512D40">
              <w:rPr>
                <w:color w:val="4F81BD"/>
                <w:sz w:val="20"/>
                <w:szCs w:val="20"/>
              </w:rPr>
              <w:t>Indicates instructional notes for the teacher.</w:t>
            </w:r>
          </w:p>
        </w:tc>
      </w:tr>
    </w:tbl>
    <w:p w:rsidR="00790BCC" w:rsidRPr="00790BCC" w:rsidRDefault="00790BCC" w:rsidP="00EE6A07">
      <w:pPr>
        <w:pStyle w:val="LearningSequenceHeader"/>
      </w:pPr>
      <w:r w:rsidRPr="00790BCC">
        <w:t>Activity 1: Introduction of Lesson Agenda</w:t>
      </w:r>
      <w:r w:rsidRPr="00790BCC">
        <w:tab/>
      </w:r>
      <w:r w:rsidR="00B65164">
        <w:t>10</w:t>
      </w:r>
      <w:r w:rsidRPr="00790BCC">
        <w:t>%</w:t>
      </w:r>
    </w:p>
    <w:p w:rsidR="00272C2F" w:rsidRDefault="00272C2F" w:rsidP="00272C2F">
      <w:pPr>
        <w:pStyle w:val="TA"/>
      </w:pPr>
      <w:r>
        <w:t xml:space="preserve">Begin by reviewing the agenda and the assessed standard for this lesson: </w:t>
      </w:r>
      <w:r w:rsidR="00134533">
        <w:t>RI.11-12.5</w:t>
      </w:r>
      <w:r>
        <w:t>. In</w:t>
      </w:r>
      <w:r w:rsidR="003E0F84">
        <w:t xml:space="preserve"> this lesson, </w:t>
      </w:r>
      <w:r>
        <w:t xml:space="preserve">students read pages </w:t>
      </w:r>
      <w:r w:rsidR="006268AE">
        <w:t>284</w:t>
      </w:r>
      <w:r w:rsidR="0086591A">
        <w:t>–</w:t>
      </w:r>
      <w:r w:rsidR="006268AE">
        <w:t>287 and evaluat</w:t>
      </w:r>
      <w:r w:rsidR="00960E15">
        <w:t>e</w:t>
      </w:r>
      <w:r w:rsidR="006268AE">
        <w:t xml:space="preserve"> the</w:t>
      </w:r>
      <w:r w:rsidR="000059E6">
        <w:t xml:space="preserve"> structure of the</w:t>
      </w:r>
      <w:r w:rsidR="006268AE">
        <w:t xml:space="preserve"> author’s </w:t>
      </w:r>
      <w:r w:rsidR="000059E6">
        <w:t>exposition</w:t>
      </w:r>
      <w:r w:rsidR="00E07389">
        <w:t xml:space="preserve"> and how the structural choices make points clear, convincing, and engaging</w:t>
      </w:r>
      <w:r w:rsidR="006268AE">
        <w:t>.</w:t>
      </w:r>
    </w:p>
    <w:p w:rsidR="00272C2F" w:rsidRDefault="00272C2F" w:rsidP="00272C2F">
      <w:pPr>
        <w:pStyle w:val="SA"/>
        <w:numPr>
          <w:ilvl w:val="0"/>
          <w:numId w:val="8"/>
        </w:numPr>
      </w:pPr>
      <w:r>
        <w:lastRenderedPageBreak/>
        <w:t>Students look at the agenda.</w:t>
      </w:r>
    </w:p>
    <w:p w:rsidR="00790BCC" w:rsidRPr="00790BCC" w:rsidRDefault="00790BCC" w:rsidP="007017EB">
      <w:pPr>
        <w:pStyle w:val="LearningSequenceHeader"/>
      </w:pPr>
      <w:r w:rsidRPr="00790BCC">
        <w:t xml:space="preserve">Activity 2: Homework </w:t>
      </w:r>
      <w:r w:rsidRPr="006F5837">
        <w:t>Accountability</w:t>
      </w:r>
      <w:r w:rsidRPr="00790BCC">
        <w:tab/>
      </w:r>
      <w:r w:rsidR="008D1FBF">
        <w:t>2</w:t>
      </w:r>
      <w:r w:rsidR="008D1FBF" w:rsidRPr="00790BCC">
        <w:t>0</w:t>
      </w:r>
      <w:r w:rsidRPr="00790BCC">
        <w:t>%</w:t>
      </w:r>
    </w:p>
    <w:p w:rsidR="003918EF" w:rsidRDefault="00A4311E" w:rsidP="007017EB">
      <w:pPr>
        <w:pStyle w:val="TA"/>
      </w:pPr>
      <w:r w:rsidRPr="00683B0D">
        <w:rPr>
          <w:lang w:eastAsia="fr-FR"/>
        </w:rPr>
        <w:t xml:space="preserve">Instruct students to take out their </w:t>
      </w:r>
      <w:r w:rsidR="00960E15">
        <w:rPr>
          <w:lang w:eastAsia="fr-FR"/>
        </w:rPr>
        <w:t>responses to</w:t>
      </w:r>
      <w:r w:rsidRPr="00683B0D">
        <w:rPr>
          <w:lang w:eastAsia="fr-FR"/>
        </w:rPr>
        <w:t xml:space="preserve"> th</w:t>
      </w:r>
      <w:r>
        <w:rPr>
          <w:lang w:eastAsia="fr-FR"/>
        </w:rPr>
        <w:t xml:space="preserve">e </w:t>
      </w:r>
      <w:r w:rsidR="00E62B99">
        <w:rPr>
          <w:lang w:eastAsia="fr-FR"/>
        </w:rPr>
        <w:t xml:space="preserve">first part of the </w:t>
      </w:r>
      <w:r>
        <w:rPr>
          <w:lang w:eastAsia="fr-FR"/>
        </w:rPr>
        <w:t>previous lesson</w:t>
      </w:r>
      <w:r w:rsidR="00960E15">
        <w:rPr>
          <w:lang w:eastAsia="fr-FR"/>
        </w:rPr>
        <w:t>’s homework assignment</w:t>
      </w:r>
      <w:r>
        <w:rPr>
          <w:lang w:eastAsia="fr-FR"/>
        </w:rPr>
        <w:t xml:space="preserve">. </w:t>
      </w:r>
      <w:r w:rsidR="008D1FBF">
        <w:rPr>
          <w:lang w:eastAsia="fr-FR"/>
        </w:rPr>
        <w:t>(</w:t>
      </w:r>
      <w:r w:rsidR="008D1FBF">
        <w:t xml:space="preserve">Conduct a brief search into the March on Washington, and write down three details you learn about the </w:t>
      </w:r>
      <w:r w:rsidR="00A50517">
        <w:t>M</w:t>
      </w:r>
      <w:r w:rsidR="008D1FBF">
        <w:t xml:space="preserve">arch.) </w:t>
      </w:r>
      <w:r w:rsidR="003918EF">
        <w:t xml:space="preserve">Instruct students to </w:t>
      </w:r>
      <w:r w:rsidR="00EE196A">
        <w:t>form</w:t>
      </w:r>
      <w:r w:rsidR="003918EF">
        <w:t xml:space="preserve"> pairs and share what they learned about the March on Washington.</w:t>
      </w:r>
    </w:p>
    <w:p w:rsidR="003918EF" w:rsidRDefault="003918EF" w:rsidP="003918EF">
      <w:pPr>
        <w:pStyle w:val="SA"/>
      </w:pPr>
      <w:r>
        <w:t xml:space="preserve">Students get into pairs and discuss what they learned </w:t>
      </w:r>
      <w:r w:rsidR="00DD6F68">
        <w:t>from the previous lesson’s homework assignment</w:t>
      </w:r>
      <w:r>
        <w:t>.</w:t>
      </w:r>
    </w:p>
    <w:p w:rsidR="00790BCC" w:rsidRDefault="003918EF" w:rsidP="003918EF">
      <w:pPr>
        <w:pStyle w:val="IN"/>
      </w:pPr>
      <w:r>
        <w:t>Students will have learned different things from different sources, but most students will have learned that it was a united march for civil rights in Washington</w:t>
      </w:r>
      <w:r w:rsidR="00B65391">
        <w:t>,</w:t>
      </w:r>
      <w:r>
        <w:t xml:space="preserve"> D.C., during which Dr. Martin Luther King, Jr. delivered his famous “I Have A Dream” speech.</w:t>
      </w:r>
    </w:p>
    <w:p w:rsidR="00E72AD3" w:rsidRDefault="00E72AD3" w:rsidP="00E72AD3">
      <w:pPr>
        <w:pStyle w:val="BR"/>
      </w:pPr>
    </w:p>
    <w:p w:rsidR="00E72AD3" w:rsidRPr="00683B0D" w:rsidRDefault="00E72AD3" w:rsidP="00E72AD3">
      <w:pPr>
        <w:pStyle w:val="TA"/>
        <w:rPr>
          <w:lang w:eastAsia="fr-FR"/>
        </w:rPr>
      </w:pPr>
      <w:r w:rsidRPr="00683B0D">
        <w:rPr>
          <w:lang w:eastAsia="fr-FR"/>
        </w:rPr>
        <w:t xml:space="preserve">Instruct students to take out their </w:t>
      </w:r>
      <w:r w:rsidR="00E62B99">
        <w:rPr>
          <w:lang w:eastAsia="fr-FR"/>
        </w:rPr>
        <w:t>responses to</w:t>
      </w:r>
      <w:r w:rsidR="00E62B99" w:rsidRPr="00683B0D">
        <w:rPr>
          <w:lang w:eastAsia="fr-FR"/>
        </w:rPr>
        <w:t xml:space="preserve"> th</w:t>
      </w:r>
      <w:r w:rsidR="00E62B99">
        <w:rPr>
          <w:lang w:eastAsia="fr-FR"/>
        </w:rPr>
        <w:t>e second part of the previous lesson’s homework assignment.</w:t>
      </w:r>
      <w:r>
        <w:rPr>
          <w:lang w:eastAsia="fr-FR"/>
        </w:rPr>
        <w:t xml:space="preserve"> (</w:t>
      </w:r>
      <w:r w:rsidR="00661DA4">
        <w:t xml:space="preserve">Read </w:t>
      </w:r>
      <w:r w:rsidR="00E867D4">
        <w:t xml:space="preserve">and annotate </w:t>
      </w:r>
      <w:r w:rsidR="008F59A0">
        <w:t>pages 271–293</w:t>
      </w:r>
      <w:r w:rsidR="00661DA4">
        <w:t xml:space="preserve"> of </w:t>
      </w:r>
      <w:r w:rsidR="00661DA4">
        <w:rPr>
          <w:i/>
        </w:rPr>
        <w:t xml:space="preserve">The Autobiography of </w:t>
      </w:r>
      <w:r w:rsidR="0048528C">
        <w:rPr>
          <w:i/>
        </w:rPr>
        <w:t>Malcolm X</w:t>
      </w:r>
      <w:r w:rsidR="00661DA4">
        <w:t xml:space="preserve"> and </w:t>
      </w:r>
      <w:r w:rsidR="00E22DFE">
        <w:t xml:space="preserve">develop 2–3 discussion questions focused on </w:t>
      </w:r>
      <w:r w:rsidR="00925781">
        <w:t xml:space="preserve">how </w:t>
      </w:r>
      <w:r w:rsidR="00925781" w:rsidRPr="00FB413D">
        <w:t xml:space="preserve">the structure </w:t>
      </w:r>
      <w:r w:rsidR="00925781">
        <w:t xml:space="preserve">of the text </w:t>
      </w:r>
      <w:r w:rsidR="00925781" w:rsidRPr="00FB413D">
        <w:t>makes points clear, convincing, and engaging</w:t>
      </w:r>
      <w:r w:rsidR="00925781">
        <w:t xml:space="preserve"> (</w:t>
      </w:r>
      <w:r w:rsidR="00E22DFE">
        <w:t>RI.11-12.5</w:t>
      </w:r>
      <w:r w:rsidR="00925781">
        <w:t>)</w:t>
      </w:r>
      <w:r w:rsidR="00661DA4">
        <w:t>.</w:t>
      </w:r>
      <w:r w:rsidR="00E867D4">
        <w:t xml:space="preserve"> </w:t>
      </w:r>
      <w:r w:rsidR="00741AB5">
        <w:t>Prepare possible answers to your questions for discussion.</w:t>
      </w:r>
      <w:r w:rsidRPr="00683B0D">
        <w:rPr>
          <w:lang w:eastAsia="fr-FR"/>
        </w:rPr>
        <w:t>)</w:t>
      </w:r>
    </w:p>
    <w:p w:rsidR="00E72AD3" w:rsidRPr="00683B0D" w:rsidRDefault="00E72AD3" w:rsidP="00EE6A07">
      <w:pPr>
        <w:pStyle w:val="TA"/>
        <w:rPr>
          <w:lang w:eastAsia="fr-FR"/>
        </w:rPr>
      </w:pPr>
      <w:r w:rsidRPr="00683B0D">
        <w:rPr>
          <w:lang w:eastAsia="fr-FR"/>
        </w:rPr>
        <w:t xml:space="preserve">Instruct students to talk in pairs about questions they </w:t>
      </w:r>
      <w:r w:rsidR="00463533" w:rsidRPr="00683B0D">
        <w:rPr>
          <w:lang w:eastAsia="fr-FR"/>
        </w:rPr>
        <w:t>developed</w:t>
      </w:r>
      <w:r w:rsidR="00463533">
        <w:rPr>
          <w:lang w:eastAsia="fr-FR"/>
        </w:rPr>
        <w:t xml:space="preserve"> for homework, specifically analyzing</w:t>
      </w:r>
      <w:r>
        <w:rPr>
          <w:lang w:eastAsia="fr-FR"/>
        </w:rPr>
        <w:t xml:space="preserve"> the structure of these pages</w:t>
      </w:r>
      <w:r w:rsidR="00463533">
        <w:rPr>
          <w:lang w:eastAsia="fr-FR"/>
        </w:rPr>
        <w:t xml:space="preserve"> (RI.11-12.5)</w:t>
      </w:r>
      <w:r w:rsidRPr="00C812FF">
        <w:rPr>
          <w:lang w:eastAsia="fr-FR"/>
        </w:rPr>
        <w:t>.</w:t>
      </w:r>
    </w:p>
    <w:p w:rsidR="00E72AD3" w:rsidRDefault="00C64DF0" w:rsidP="00E72AD3">
      <w:pPr>
        <w:pStyle w:val="SR"/>
        <w:rPr>
          <w:lang w:eastAsia="fr-FR"/>
        </w:rPr>
      </w:pPr>
      <w:r>
        <w:rPr>
          <w:lang w:eastAsia="fr-FR"/>
        </w:rPr>
        <w:t>Student q</w:t>
      </w:r>
      <w:r w:rsidR="00E72AD3" w:rsidRPr="00683B0D">
        <w:rPr>
          <w:lang w:eastAsia="fr-FR"/>
        </w:rPr>
        <w:t>uestions may include:</w:t>
      </w:r>
    </w:p>
    <w:p w:rsidR="002D46CE" w:rsidRDefault="002D46CE" w:rsidP="00EF2DFA">
      <w:pPr>
        <w:pStyle w:val="Q"/>
        <w:ind w:left="720"/>
        <w:rPr>
          <w:lang w:eastAsia="fr-FR"/>
        </w:rPr>
      </w:pPr>
      <w:r>
        <w:rPr>
          <w:lang w:eastAsia="fr-FR"/>
        </w:rPr>
        <w:t xml:space="preserve">How does </w:t>
      </w:r>
      <w:r w:rsidR="0048528C">
        <w:rPr>
          <w:lang w:eastAsia="fr-FR"/>
        </w:rPr>
        <w:t>Malcolm X</w:t>
      </w:r>
      <w:r>
        <w:rPr>
          <w:lang w:eastAsia="fr-FR"/>
        </w:rPr>
        <w:t xml:space="preserve"> outline the strengths and weaknesses of “the white man’s … intelligence” (p. 273)?</w:t>
      </w:r>
    </w:p>
    <w:p w:rsidR="00A210DC" w:rsidRDefault="0048528C" w:rsidP="00EF2DFA">
      <w:pPr>
        <w:pStyle w:val="SR"/>
        <w:ind w:left="1080"/>
        <w:rPr>
          <w:lang w:eastAsia="fr-FR"/>
        </w:rPr>
      </w:pPr>
      <w:r>
        <w:rPr>
          <w:lang w:eastAsia="fr-FR"/>
        </w:rPr>
        <w:t>Malcolm X</w:t>
      </w:r>
      <w:r w:rsidR="00C154BF">
        <w:rPr>
          <w:lang w:eastAsia="fr-FR"/>
        </w:rPr>
        <w:t xml:space="preserve"> states</w:t>
      </w:r>
      <w:r w:rsidR="002D46CE">
        <w:rPr>
          <w:lang w:eastAsia="fr-FR"/>
        </w:rPr>
        <w:t xml:space="preserve"> that “the white man … has an extraordinary intelligence, an extraordinary cleverness” (p. 273), but that when it comes to “dealing with human beings, the white man’s working intelligence is hobbled” (p.</w:t>
      </w:r>
      <w:r w:rsidR="001D39D0">
        <w:rPr>
          <w:lang w:eastAsia="fr-FR"/>
        </w:rPr>
        <w:t xml:space="preserve"> </w:t>
      </w:r>
      <w:r w:rsidR="002D46CE">
        <w:rPr>
          <w:lang w:eastAsia="fr-FR"/>
        </w:rPr>
        <w:t xml:space="preserve">273). </w:t>
      </w:r>
      <w:r>
        <w:rPr>
          <w:lang w:eastAsia="fr-FR"/>
        </w:rPr>
        <w:t>Malcolm X</w:t>
      </w:r>
      <w:r w:rsidR="002D46CE">
        <w:rPr>
          <w:lang w:eastAsia="fr-FR"/>
        </w:rPr>
        <w:t xml:space="preserve"> first makes the point that </w:t>
      </w:r>
      <w:r w:rsidR="00B65391">
        <w:rPr>
          <w:lang w:eastAsia="fr-FR"/>
        </w:rPr>
        <w:t xml:space="preserve">“the </w:t>
      </w:r>
      <w:r w:rsidR="002D46CE">
        <w:rPr>
          <w:lang w:eastAsia="fr-FR"/>
        </w:rPr>
        <w:t xml:space="preserve">white man” is intellectually intelligent but qualifies this </w:t>
      </w:r>
      <w:r w:rsidR="004F3899">
        <w:rPr>
          <w:lang w:eastAsia="fr-FR"/>
        </w:rPr>
        <w:t xml:space="preserve">point </w:t>
      </w:r>
      <w:r w:rsidR="002D46CE">
        <w:rPr>
          <w:lang w:eastAsia="fr-FR"/>
        </w:rPr>
        <w:t xml:space="preserve">by </w:t>
      </w:r>
      <w:r w:rsidR="00262387">
        <w:rPr>
          <w:lang w:eastAsia="fr-FR"/>
        </w:rPr>
        <w:t>writing</w:t>
      </w:r>
      <w:r w:rsidR="002D46CE">
        <w:rPr>
          <w:lang w:eastAsia="fr-FR"/>
        </w:rPr>
        <w:t xml:space="preserve"> that ultimately, </w:t>
      </w:r>
      <w:r w:rsidR="00B65391">
        <w:rPr>
          <w:lang w:eastAsia="fr-FR"/>
        </w:rPr>
        <w:t xml:space="preserve">“the </w:t>
      </w:r>
      <w:r w:rsidR="002D46CE">
        <w:rPr>
          <w:lang w:eastAsia="fr-FR"/>
        </w:rPr>
        <w:t>white man” cannot interact with others well.</w:t>
      </w:r>
    </w:p>
    <w:p w:rsidR="002E5289" w:rsidRPr="002E5289" w:rsidRDefault="002E5289" w:rsidP="00EF2DFA">
      <w:pPr>
        <w:pStyle w:val="Q"/>
        <w:ind w:left="720"/>
        <w:rPr>
          <w:rFonts w:ascii="Times" w:hAnsi="Times"/>
          <w:sz w:val="20"/>
          <w:szCs w:val="20"/>
        </w:rPr>
      </w:pPr>
      <w:r w:rsidRPr="002E5289">
        <w:rPr>
          <w:shd w:val="clear" w:color="auto" w:fill="FFFFFF"/>
        </w:rPr>
        <w:t xml:space="preserve">How does </w:t>
      </w:r>
      <w:r w:rsidR="0048528C">
        <w:rPr>
          <w:shd w:val="clear" w:color="auto" w:fill="FFFFFF"/>
        </w:rPr>
        <w:t>Malcolm X</w:t>
      </w:r>
      <w:r w:rsidRPr="002E5289">
        <w:rPr>
          <w:shd w:val="clear" w:color="auto" w:fill="FFFFFF"/>
        </w:rPr>
        <w:t xml:space="preserve"> </w:t>
      </w:r>
      <w:r w:rsidR="00D0094E">
        <w:rPr>
          <w:shd w:val="clear" w:color="auto" w:fill="FFFFFF"/>
        </w:rPr>
        <w:t xml:space="preserve">use </w:t>
      </w:r>
      <w:r w:rsidRPr="002E5289">
        <w:rPr>
          <w:shd w:val="clear" w:color="auto" w:fill="FFFFFF"/>
        </w:rPr>
        <w:t xml:space="preserve">examples </w:t>
      </w:r>
      <w:r w:rsidR="00D0094E">
        <w:rPr>
          <w:shd w:val="clear" w:color="auto" w:fill="FFFFFF"/>
        </w:rPr>
        <w:t>from</w:t>
      </w:r>
      <w:r w:rsidRPr="002E5289">
        <w:rPr>
          <w:shd w:val="clear" w:color="auto" w:fill="FFFFFF"/>
        </w:rPr>
        <w:t xml:space="preserve"> history to make his point about the March on Washington?</w:t>
      </w:r>
    </w:p>
    <w:p w:rsidR="002E5289" w:rsidRPr="002E5289" w:rsidRDefault="002E5289" w:rsidP="00EF2DFA">
      <w:pPr>
        <w:pStyle w:val="SR"/>
        <w:ind w:left="1080"/>
        <w:rPr>
          <w:lang w:eastAsia="fr-FR"/>
        </w:rPr>
      </w:pPr>
      <w:r w:rsidRPr="002E5289">
        <w:rPr>
          <w:lang w:eastAsia="fr-FR"/>
        </w:rPr>
        <w:t xml:space="preserve">Just before discussing the March on Washington, </w:t>
      </w:r>
      <w:r w:rsidR="0048528C">
        <w:rPr>
          <w:lang w:eastAsia="fr-FR"/>
        </w:rPr>
        <w:t>Malcolm X</w:t>
      </w:r>
      <w:r w:rsidR="004F3899">
        <w:rPr>
          <w:lang w:eastAsia="fr-FR"/>
        </w:rPr>
        <w:t xml:space="preserve"> states</w:t>
      </w:r>
      <w:r w:rsidR="00262387" w:rsidRPr="002E5289">
        <w:rPr>
          <w:lang w:eastAsia="fr-FR"/>
        </w:rPr>
        <w:t xml:space="preserve"> </w:t>
      </w:r>
      <w:r w:rsidRPr="002E5289">
        <w:rPr>
          <w:lang w:eastAsia="fr-FR"/>
        </w:rPr>
        <w:t xml:space="preserve">that </w:t>
      </w:r>
      <w:r w:rsidR="007D71C6">
        <w:rPr>
          <w:lang w:eastAsia="fr-FR"/>
        </w:rPr>
        <w:t>“</w:t>
      </w:r>
      <w:r w:rsidRPr="002E5289">
        <w:rPr>
          <w:lang w:eastAsia="fr-FR"/>
        </w:rPr>
        <w:t>the Jew in Germany</w:t>
      </w:r>
      <w:r w:rsidR="007D71C6">
        <w:rPr>
          <w:lang w:eastAsia="fr-FR"/>
        </w:rPr>
        <w:t>”</w:t>
      </w:r>
      <w:r w:rsidRPr="002E5289">
        <w:rPr>
          <w:lang w:eastAsia="fr-FR"/>
        </w:rPr>
        <w:t xml:space="preserve"> experienced </w:t>
      </w:r>
      <w:r w:rsidR="007D71C6">
        <w:rPr>
          <w:lang w:eastAsia="fr-FR"/>
        </w:rPr>
        <w:t>“</w:t>
      </w:r>
      <w:r w:rsidRPr="002E5289">
        <w:rPr>
          <w:lang w:eastAsia="fr-FR"/>
        </w:rPr>
        <w:t>history's most tragic result</w:t>
      </w:r>
      <w:r>
        <w:rPr>
          <w:lang w:eastAsia="fr-FR"/>
        </w:rPr>
        <w:t xml:space="preserve"> of a mixed ... ethnic identity</w:t>
      </w:r>
      <w:r w:rsidR="007D71C6">
        <w:rPr>
          <w:lang w:eastAsia="fr-FR"/>
        </w:rPr>
        <w:t>”</w:t>
      </w:r>
      <w:r w:rsidRPr="002E5289">
        <w:rPr>
          <w:lang w:eastAsia="fr-FR"/>
        </w:rPr>
        <w:t xml:space="preserve"> (p. 283). </w:t>
      </w:r>
      <w:r w:rsidR="0048528C">
        <w:rPr>
          <w:lang w:eastAsia="fr-FR"/>
        </w:rPr>
        <w:t>Malcolm X</w:t>
      </w:r>
      <w:r w:rsidRPr="002E5289">
        <w:rPr>
          <w:lang w:eastAsia="fr-FR"/>
        </w:rPr>
        <w:t xml:space="preserve"> claims that once Jews had </w:t>
      </w:r>
      <w:r w:rsidR="007D71C6">
        <w:rPr>
          <w:lang w:eastAsia="fr-FR"/>
        </w:rPr>
        <w:t>“</w:t>
      </w:r>
      <w:r>
        <w:rPr>
          <w:lang w:eastAsia="fr-FR"/>
        </w:rPr>
        <w:t>been increasingly intermarrying</w:t>
      </w:r>
      <w:r w:rsidR="007D71C6">
        <w:rPr>
          <w:lang w:eastAsia="fr-FR"/>
        </w:rPr>
        <w:t>”</w:t>
      </w:r>
      <w:r w:rsidRPr="002E5289">
        <w:rPr>
          <w:lang w:eastAsia="fr-FR"/>
        </w:rPr>
        <w:t xml:space="preserve"> and </w:t>
      </w:r>
      <w:r w:rsidR="00BF710A">
        <w:rPr>
          <w:lang w:eastAsia="fr-FR"/>
        </w:rPr>
        <w:t>“</w:t>
      </w:r>
      <w:r w:rsidRPr="002E5289">
        <w:rPr>
          <w:lang w:eastAsia="fr-FR"/>
        </w:rPr>
        <w:t xml:space="preserve">thinking of </w:t>
      </w:r>
      <w:r w:rsidRPr="002E5289">
        <w:rPr>
          <w:lang w:eastAsia="fr-FR"/>
        </w:rPr>
        <w:lastRenderedPageBreak/>
        <w:t xml:space="preserve">themselves as </w:t>
      </w:r>
      <w:r w:rsidR="00BF710A">
        <w:rPr>
          <w:lang w:eastAsia="fr-FR"/>
        </w:rPr>
        <w:t>‘</w:t>
      </w:r>
      <w:r w:rsidRPr="002E5289">
        <w:rPr>
          <w:lang w:eastAsia="fr-FR"/>
        </w:rPr>
        <w:t>German</w:t>
      </w:r>
      <w:r w:rsidR="00BF710A">
        <w:rPr>
          <w:lang w:eastAsia="fr-FR"/>
        </w:rPr>
        <w:t>s</w:t>
      </w:r>
      <w:r w:rsidRPr="002E5289">
        <w:rPr>
          <w:lang w:eastAsia="fr-FR"/>
        </w:rPr>
        <w:t>,</w:t>
      </w:r>
      <w:r w:rsidR="00BF710A">
        <w:rPr>
          <w:lang w:eastAsia="fr-FR"/>
        </w:rPr>
        <w:t>’”</w:t>
      </w:r>
      <w:r w:rsidRPr="002E5289">
        <w:rPr>
          <w:lang w:eastAsia="fr-FR"/>
        </w:rPr>
        <w:t xml:space="preserve"> Hitler began sp</w:t>
      </w:r>
      <w:r>
        <w:rPr>
          <w:lang w:eastAsia="fr-FR"/>
        </w:rPr>
        <w:t xml:space="preserve">eaking of an </w:t>
      </w:r>
      <w:r w:rsidR="007D71C6">
        <w:rPr>
          <w:lang w:eastAsia="fr-FR"/>
        </w:rPr>
        <w:t>“</w:t>
      </w:r>
      <w:r w:rsidR="00BF710A">
        <w:rPr>
          <w:lang w:eastAsia="fr-FR"/>
        </w:rPr>
        <w:t>‘</w:t>
      </w:r>
      <w:r>
        <w:rPr>
          <w:lang w:eastAsia="fr-FR"/>
        </w:rPr>
        <w:t>Aryan master race</w:t>
      </w:r>
      <w:r w:rsidR="00BF710A">
        <w:rPr>
          <w:lang w:eastAsia="fr-FR"/>
        </w:rPr>
        <w:t>’</w:t>
      </w:r>
      <w:r w:rsidR="007D71C6">
        <w:rPr>
          <w:lang w:eastAsia="fr-FR"/>
        </w:rPr>
        <w:t>”</w:t>
      </w:r>
      <w:r w:rsidRPr="002E5289">
        <w:rPr>
          <w:lang w:eastAsia="fr-FR"/>
        </w:rPr>
        <w:t xml:space="preserve"> (p. 283). </w:t>
      </w:r>
      <w:r w:rsidR="0048528C">
        <w:rPr>
          <w:lang w:eastAsia="fr-FR"/>
        </w:rPr>
        <w:t>Malcolm X</w:t>
      </w:r>
      <w:r w:rsidR="004F3899">
        <w:rPr>
          <w:lang w:eastAsia="fr-FR"/>
        </w:rPr>
        <w:t>’s</w:t>
      </w:r>
      <w:r w:rsidRPr="002E5289">
        <w:rPr>
          <w:lang w:eastAsia="fr-FR"/>
        </w:rPr>
        <w:t xml:space="preserve"> point is that if Jewish people had separated themselves and not intermarried, Hitler would not have risen to power. </w:t>
      </w:r>
      <w:r w:rsidR="006567BD">
        <w:rPr>
          <w:lang w:eastAsia="fr-FR"/>
        </w:rPr>
        <w:t>This</w:t>
      </w:r>
      <w:r w:rsidR="008B7927" w:rsidRPr="002E5289">
        <w:rPr>
          <w:lang w:eastAsia="fr-FR"/>
        </w:rPr>
        <w:t xml:space="preserve"> </w:t>
      </w:r>
      <w:r w:rsidRPr="002E5289">
        <w:rPr>
          <w:lang w:eastAsia="fr-FR"/>
        </w:rPr>
        <w:t>argument against segregation, which, presented just before his discussion of the March on Washington, support</w:t>
      </w:r>
      <w:r>
        <w:rPr>
          <w:lang w:eastAsia="fr-FR"/>
        </w:rPr>
        <w:t>s</w:t>
      </w:r>
      <w:r w:rsidRPr="002E5289">
        <w:rPr>
          <w:lang w:eastAsia="fr-FR"/>
        </w:rPr>
        <w:t xml:space="preserve"> </w:t>
      </w:r>
      <w:r w:rsidR="0048528C">
        <w:rPr>
          <w:lang w:eastAsia="fr-FR"/>
        </w:rPr>
        <w:t>Malcolm X</w:t>
      </w:r>
      <w:r w:rsidR="006567BD">
        <w:rPr>
          <w:lang w:eastAsia="fr-FR"/>
        </w:rPr>
        <w:t>’s</w:t>
      </w:r>
      <w:r w:rsidR="00FF5922">
        <w:rPr>
          <w:lang w:eastAsia="fr-FR"/>
        </w:rPr>
        <w:t xml:space="preserve"> claims in that discussion</w:t>
      </w:r>
      <w:r w:rsidRPr="002E5289">
        <w:rPr>
          <w:lang w:eastAsia="fr-FR"/>
        </w:rPr>
        <w:t>.</w:t>
      </w:r>
    </w:p>
    <w:p w:rsidR="00744137" w:rsidRPr="007D71C6" w:rsidRDefault="000B2434" w:rsidP="00061CF3">
      <w:pPr>
        <w:pStyle w:val="IN"/>
        <w:rPr>
          <w:color w:val="4F81BD" w:themeColor="accent1"/>
        </w:rPr>
      </w:pPr>
      <w:r w:rsidRPr="007D71C6">
        <w:rPr>
          <w:color w:val="4F81BD" w:themeColor="accent1"/>
        </w:rPr>
        <w:t>If student discussion is rich, text-</w:t>
      </w:r>
      <w:r w:rsidR="00744137" w:rsidRPr="007D71C6">
        <w:rPr>
          <w:color w:val="4F81BD" w:themeColor="accent1"/>
        </w:rPr>
        <w:t xml:space="preserve">dependent, and building toward the assessment prompt, consider </w:t>
      </w:r>
      <w:r w:rsidR="00E62B99" w:rsidRPr="007D71C6">
        <w:rPr>
          <w:rFonts w:eastAsia="Times New Roman"/>
          <w:color w:val="4F81BD" w:themeColor="accent1"/>
          <w:lang w:eastAsia="en-GB"/>
        </w:rPr>
        <w:t xml:space="preserve">extending the discussions beyond the allotted time. Then lead a brief, whole-class discussion using any additional Reading and Discussion questions necessary to ensure students are prepared for the assessment. </w:t>
      </w:r>
      <w:r w:rsidRPr="007D71C6">
        <w:rPr>
          <w:color w:val="4F81BD" w:themeColor="accent1"/>
        </w:rPr>
        <w:t>(Key questions are marked with an asterisk*.)</w:t>
      </w:r>
    </w:p>
    <w:p w:rsidR="00790BCC" w:rsidRPr="00790BCC" w:rsidRDefault="00073EC2" w:rsidP="007017EB">
      <w:pPr>
        <w:pStyle w:val="LearningSequenceHeader"/>
      </w:pPr>
      <w:r>
        <w:t xml:space="preserve">Activity 3: </w:t>
      </w:r>
      <w:r w:rsidR="005A0A7C">
        <w:t>Reading and Discussion</w:t>
      </w:r>
      <w:r w:rsidR="005A0A7C">
        <w:tab/>
      </w:r>
      <w:r w:rsidR="004B2A05">
        <w:t>50</w:t>
      </w:r>
      <w:r w:rsidR="00790BCC" w:rsidRPr="00790BCC">
        <w:t>%</w:t>
      </w:r>
    </w:p>
    <w:p w:rsidR="006E5892" w:rsidRDefault="006E5892" w:rsidP="005A0A7C">
      <w:pPr>
        <w:pStyle w:val="TA"/>
      </w:pPr>
      <w:r w:rsidRPr="00B9725A">
        <w:t>Instruct students to form pairs</w:t>
      </w:r>
      <w:r>
        <w:t>.</w:t>
      </w:r>
      <w:r w:rsidRPr="00B9725A">
        <w:t xml:space="preserve"> Post or project each set of questions below for students to discuss</w:t>
      </w:r>
      <w:r>
        <w:t xml:space="preserve">. Instruct students to continue to annotate the text as they read and discuss. </w:t>
      </w:r>
    </w:p>
    <w:p w:rsidR="006E5892" w:rsidRPr="007B76BD" w:rsidRDefault="006E5892" w:rsidP="006E5892">
      <w:pPr>
        <w:pStyle w:val="IN"/>
        <w:rPr>
          <w:rFonts w:ascii="Times" w:hAnsi="Times"/>
          <w:sz w:val="20"/>
          <w:szCs w:val="20"/>
          <w:lang w:eastAsia="fr-FR"/>
        </w:rPr>
      </w:pPr>
      <w:r w:rsidRPr="007B76BD">
        <w:rPr>
          <w:shd w:val="clear" w:color="auto" w:fill="FFFFFF"/>
          <w:lang w:eastAsia="fr-FR"/>
        </w:rPr>
        <w:t>If necessary to support comprehension and fluency, consider using a masterful reading of the focus excerpt for the lesson.</w:t>
      </w:r>
    </w:p>
    <w:p w:rsidR="006B49E9" w:rsidRDefault="006268AE" w:rsidP="005A0A7C">
      <w:pPr>
        <w:pStyle w:val="TA"/>
      </w:pPr>
      <w:r>
        <w:t xml:space="preserve">Instruct student pairs </w:t>
      </w:r>
      <w:r w:rsidR="006E5892">
        <w:t>to</w:t>
      </w:r>
      <w:r>
        <w:t xml:space="preserve"> read pages 284</w:t>
      </w:r>
      <w:r w:rsidR="0020677C">
        <w:t>–</w:t>
      </w:r>
      <w:r>
        <w:t xml:space="preserve">287 </w:t>
      </w:r>
      <w:r w:rsidR="002329EA">
        <w:t>(</w:t>
      </w:r>
      <w:r>
        <w:t>from “</w:t>
      </w:r>
      <w:r w:rsidR="006B49E9">
        <w:t>Not long ago, the black man in America</w:t>
      </w:r>
      <w:r>
        <w:t>” to “</w:t>
      </w:r>
      <w:r w:rsidR="006B49E9">
        <w:t>in the ‘long, hot summer’ of 1964, unprecedented racial crises</w:t>
      </w:r>
      <w:r>
        <w:t>”</w:t>
      </w:r>
      <w:r w:rsidR="002329EA">
        <w:t>) and answer the following questions before sharing out with the class.</w:t>
      </w:r>
      <w:r>
        <w:t xml:space="preserve"> </w:t>
      </w:r>
      <w:r w:rsidR="006B49E9">
        <w:t xml:space="preserve">Instruct students to </w:t>
      </w:r>
      <w:r w:rsidR="0020677C">
        <w:t xml:space="preserve">identify the author’s </w:t>
      </w:r>
      <w:r w:rsidR="00EA5F36">
        <w:t>points</w:t>
      </w:r>
      <w:r w:rsidR="0020677C">
        <w:t xml:space="preserve"> and </w:t>
      </w:r>
      <w:r w:rsidR="00217168">
        <w:t xml:space="preserve">annotate </w:t>
      </w:r>
      <w:r w:rsidR="006B49E9">
        <w:t xml:space="preserve">portions of the text that seem relevant to the </w:t>
      </w:r>
      <w:r w:rsidR="00EA5F36">
        <w:t>exposition</w:t>
      </w:r>
      <w:r w:rsidR="00A210DC">
        <w:t xml:space="preserve"> (or development of those points)</w:t>
      </w:r>
      <w:r w:rsidR="006B49E9">
        <w:t>.</w:t>
      </w:r>
      <w:r w:rsidR="00BB7AD4">
        <w:t xml:space="preserve"> Instruct students to mark </w:t>
      </w:r>
      <w:r w:rsidR="00D0094E">
        <w:t>examples in which</w:t>
      </w:r>
      <w:r w:rsidR="00BB7AD4">
        <w:t xml:space="preserve"> the author’s points are especially clear, convincing, and engaging.</w:t>
      </w:r>
      <w:r w:rsidR="006B49E9">
        <w:t xml:space="preserve">  </w:t>
      </w:r>
    </w:p>
    <w:p w:rsidR="006B49E9" w:rsidRPr="000F61E7" w:rsidRDefault="006B49E9" w:rsidP="006B49E9">
      <w:pPr>
        <w:pStyle w:val="TA"/>
      </w:pPr>
      <w:r>
        <w:t xml:space="preserve">Provide students with the following definitions: </w:t>
      </w:r>
      <w:r w:rsidR="000F61E7">
        <w:rPr>
          <w:i/>
        </w:rPr>
        <w:t xml:space="preserve">farce </w:t>
      </w:r>
      <w:r w:rsidR="000F61E7">
        <w:t>means “a foolish show; a mockery; a ridiculous sham</w:t>
      </w:r>
      <w:r w:rsidR="00F6649E">
        <w:t>,</w:t>
      </w:r>
      <w:r w:rsidR="000F61E7">
        <w:t xml:space="preserve">” </w:t>
      </w:r>
      <w:r w:rsidR="000F61E7">
        <w:rPr>
          <w:i/>
        </w:rPr>
        <w:t>coalesced</w:t>
      </w:r>
      <w:r w:rsidR="000F61E7">
        <w:t xml:space="preserve"> means “</w:t>
      </w:r>
      <w:r w:rsidR="007D71C6">
        <w:t>grown</w:t>
      </w:r>
      <w:r w:rsidR="000F61E7">
        <w:t xml:space="preserve"> together or into one body</w:t>
      </w:r>
      <w:r w:rsidR="00F6649E">
        <w:t>,</w:t>
      </w:r>
      <w:r w:rsidR="000F61E7">
        <w:t xml:space="preserve">” </w:t>
      </w:r>
      <w:r w:rsidR="000F61E7">
        <w:rPr>
          <w:i/>
        </w:rPr>
        <w:t xml:space="preserve">squabbling </w:t>
      </w:r>
      <w:r w:rsidR="000F61E7">
        <w:t>means “engaging in a petty quarrel</w:t>
      </w:r>
      <w:r w:rsidR="00F6649E">
        <w:t>,</w:t>
      </w:r>
      <w:r w:rsidR="000F61E7">
        <w:t>”</w:t>
      </w:r>
      <w:r w:rsidR="002329EA">
        <w:t xml:space="preserve"> and</w:t>
      </w:r>
      <w:r w:rsidR="000F61E7">
        <w:t xml:space="preserve"> </w:t>
      </w:r>
      <w:r w:rsidR="000F61E7">
        <w:rPr>
          <w:i/>
        </w:rPr>
        <w:t>philanthropic</w:t>
      </w:r>
      <w:r w:rsidR="000F61E7">
        <w:t xml:space="preserve"> means “of or engaged in altruistic</w:t>
      </w:r>
      <w:r w:rsidR="00A546FD">
        <w:t xml:space="preserve"> concern for human welfare and</w:t>
      </w:r>
      <w:r w:rsidR="000F61E7">
        <w:t xml:space="preserve"> advancement</w:t>
      </w:r>
      <w:r w:rsidR="00F6649E">
        <w:t>.</w:t>
      </w:r>
      <w:r w:rsidR="000F61E7">
        <w:t>”</w:t>
      </w:r>
    </w:p>
    <w:p w:rsidR="000F61E7" w:rsidRPr="00921685" w:rsidRDefault="000F61E7" w:rsidP="000F61E7">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BB4E2B" w:rsidRDefault="000F61E7" w:rsidP="000F61E7">
      <w:pPr>
        <w:pStyle w:val="SA"/>
        <w:numPr>
          <w:ilvl w:val="0"/>
          <w:numId w:val="8"/>
        </w:numPr>
      </w:pPr>
      <w:r>
        <w:t xml:space="preserve">Students write the definitions of </w:t>
      </w:r>
      <w:r w:rsidR="00821A0E">
        <w:rPr>
          <w:i/>
        </w:rPr>
        <w:t>farce</w:t>
      </w:r>
      <w:r w:rsidR="00821A0E">
        <w:t xml:space="preserve">, </w:t>
      </w:r>
      <w:r w:rsidR="00821A0E">
        <w:rPr>
          <w:i/>
        </w:rPr>
        <w:t>coalesced</w:t>
      </w:r>
      <w:r w:rsidR="00821A0E">
        <w:t xml:space="preserve">, </w:t>
      </w:r>
      <w:r w:rsidR="00821A0E">
        <w:rPr>
          <w:i/>
        </w:rPr>
        <w:t>squabbling</w:t>
      </w:r>
      <w:r w:rsidR="00821A0E">
        <w:t xml:space="preserve">, and </w:t>
      </w:r>
      <w:r w:rsidR="00821A0E">
        <w:rPr>
          <w:i/>
        </w:rPr>
        <w:t>philanthropic</w:t>
      </w:r>
      <w:r w:rsidR="00821A0E">
        <w:t xml:space="preserve"> </w:t>
      </w:r>
      <w:r w:rsidR="00CD1904">
        <w:t>on their copies</w:t>
      </w:r>
      <w:r>
        <w:t xml:space="preserve"> of the text </w:t>
      </w:r>
      <w:r w:rsidR="002329EA">
        <w:t>or</w:t>
      </w:r>
      <w:r>
        <w:t xml:space="preserve"> in a vocabulary journal.</w:t>
      </w:r>
    </w:p>
    <w:p w:rsidR="008A1742" w:rsidRDefault="00BB4E2B" w:rsidP="00BB4E2B">
      <w:pPr>
        <w:pStyle w:val="IN"/>
      </w:pPr>
      <w:r>
        <w:rPr>
          <w:b/>
        </w:rPr>
        <w:t xml:space="preserve">Differentiation Consideration: </w:t>
      </w:r>
      <w:r>
        <w:t xml:space="preserve">Consider providing students with the following definition: </w:t>
      </w:r>
      <w:r>
        <w:rPr>
          <w:i/>
        </w:rPr>
        <w:t>march</w:t>
      </w:r>
      <w:r w:rsidR="000F32A4">
        <w:t xml:space="preserve"> means “an organized</w:t>
      </w:r>
      <w:r>
        <w:t xml:space="preserve"> walk </w:t>
      </w:r>
      <w:r w:rsidR="000F32A4">
        <w:t>of</w:t>
      </w:r>
      <w:r>
        <w:t xml:space="preserve"> a large group of people who are protesting or supporting something.”</w:t>
      </w:r>
    </w:p>
    <w:p w:rsidR="000F61E7" w:rsidRPr="00921685" w:rsidRDefault="008A1742" w:rsidP="008A1742">
      <w:pPr>
        <w:pStyle w:val="DCwithSA"/>
      </w:pPr>
      <w:r w:rsidRPr="008A1742">
        <w:t>St</w:t>
      </w:r>
      <w:r>
        <w:t>udents write the definition</w:t>
      </w:r>
      <w:r w:rsidRPr="008A1742">
        <w:t xml:space="preserve"> of </w:t>
      </w:r>
      <w:r w:rsidRPr="008A1742">
        <w:rPr>
          <w:i/>
        </w:rPr>
        <w:t>march</w:t>
      </w:r>
      <w:r>
        <w:t xml:space="preserve"> </w:t>
      </w:r>
      <w:r w:rsidRPr="008A1742">
        <w:t xml:space="preserve">on their copies of the text </w:t>
      </w:r>
      <w:r w:rsidR="002329EA">
        <w:t>or</w:t>
      </w:r>
      <w:r w:rsidRPr="008A1742">
        <w:t xml:space="preserve"> in a vocabulary journal.</w:t>
      </w:r>
    </w:p>
    <w:p w:rsidR="00885627" w:rsidRDefault="00885627" w:rsidP="00885627">
      <w:pPr>
        <w:pStyle w:val="IN"/>
      </w:pPr>
      <w:r w:rsidRPr="007B76BD">
        <w:rPr>
          <w:rFonts w:ascii="Times New Roman" w:hAnsi="Times New Roman"/>
          <w:sz w:val="14"/>
          <w:lang w:eastAsia="fr-FR"/>
        </w:rPr>
        <w:t> </w:t>
      </w:r>
      <w:r>
        <w:rPr>
          <w:b/>
        </w:rPr>
        <w:t>Differentiation Consideration:</w:t>
      </w:r>
      <w:r>
        <w:t xml:space="preserve"> Consider posting or projecting the following guiding question to support students </w:t>
      </w:r>
      <w:r w:rsidR="002329EA">
        <w:t xml:space="preserve">in their reading </w:t>
      </w:r>
      <w:r>
        <w:t>throughout the lesson:</w:t>
      </w:r>
    </w:p>
    <w:p w:rsidR="00885627" w:rsidRDefault="00336687" w:rsidP="00885627">
      <w:pPr>
        <w:pStyle w:val="DCwithQ"/>
      </w:pPr>
      <w:r w:rsidRPr="00336687">
        <w:lastRenderedPageBreak/>
        <w:t xml:space="preserve">Explain </w:t>
      </w:r>
      <w:r w:rsidR="00937C4C">
        <w:t xml:space="preserve">what the author </w:t>
      </w:r>
      <w:r w:rsidR="00262387">
        <w:t>writes</w:t>
      </w:r>
      <w:r w:rsidR="00937C4C">
        <w:t xml:space="preserve"> in this passage</w:t>
      </w:r>
      <w:r w:rsidR="00A210DC">
        <w:t xml:space="preserve"> (his main points)</w:t>
      </w:r>
      <w:r w:rsidR="00937C4C">
        <w:t xml:space="preserve">, and </w:t>
      </w:r>
      <w:r w:rsidR="006448AE">
        <w:t xml:space="preserve">explain </w:t>
      </w:r>
      <w:r w:rsidR="00A210DC">
        <w:t>where</w:t>
      </w:r>
      <w:r w:rsidR="00937C4C">
        <w:t xml:space="preserve"> his points are clear, </w:t>
      </w:r>
      <w:r w:rsidR="00A210DC">
        <w:t>powerful</w:t>
      </w:r>
      <w:r w:rsidR="00937C4C">
        <w:t xml:space="preserve">, and </w:t>
      </w:r>
      <w:r w:rsidR="00A210DC">
        <w:t>interesting</w:t>
      </w:r>
      <w:r w:rsidRPr="00336687">
        <w:t>.</w:t>
      </w:r>
    </w:p>
    <w:p w:rsidR="00AB39FF" w:rsidRDefault="00E31D91" w:rsidP="00616B53">
      <w:pPr>
        <w:pStyle w:val="Q"/>
      </w:pPr>
      <w:r>
        <w:t>*</w:t>
      </w:r>
      <w:r w:rsidR="00CA64EE">
        <w:t xml:space="preserve">According to </w:t>
      </w:r>
      <w:r w:rsidR="0048528C">
        <w:t>Malcolm X</w:t>
      </w:r>
      <w:r w:rsidR="00CA64EE">
        <w:t>, h</w:t>
      </w:r>
      <w:r w:rsidR="00FE24A2">
        <w:t>ow was the March on Washington first conceived (p</w:t>
      </w:r>
      <w:r w:rsidR="003E0F84">
        <w:t>.</w:t>
      </w:r>
      <w:r w:rsidR="00FE24A2">
        <w:t xml:space="preserve"> 284)?</w:t>
      </w:r>
      <w:r w:rsidR="00920B24">
        <w:t xml:space="preserve"> In the early days of “the March on Washington idea,” </w:t>
      </w:r>
      <w:r w:rsidR="002329EA">
        <w:t>what</w:t>
      </w:r>
      <w:r w:rsidR="00920B24">
        <w:t xml:space="preserve"> did people think of it?</w:t>
      </w:r>
    </w:p>
    <w:p w:rsidR="00484118" w:rsidRDefault="00484118" w:rsidP="00AB39FF">
      <w:pPr>
        <w:pStyle w:val="SR"/>
      </w:pPr>
      <w:r>
        <w:t>Student responses should include:</w:t>
      </w:r>
    </w:p>
    <w:p w:rsidR="007939CA" w:rsidRDefault="00AB39FF" w:rsidP="007939CA">
      <w:pPr>
        <w:pStyle w:val="SASRBullet"/>
      </w:pPr>
      <w:r>
        <w:t>Originally, the idea was “the brainchild of … A. Philip Randolph” and floated around for “twenty or more years” (</w:t>
      </w:r>
      <w:r w:rsidR="000C78AC">
        <w:t xml:space="preserve">p. </w:t>
      </w:r>
      <w:r>
        <w:t>284).</w:t>
      </w:r>
      <w:r w:rsidR="00A4331A">
        <w:t xml:space="preserve"> </w:t>
      </w:r>
    </w:p>
    <w:p w:rsidR="007939CA" w:rsidRDefault="0048528C" w:rsidP="007939CA">
      <w:pPr>
        <w:pStyle w:val="SASRBullet"/>
      </w:pPr>
      <w:r>
        <w:t>Malcolm X</w:t>
      </w:r>
      <w:r w:rsidR="00CA64EE">
        <w:t xml:space="preserve"> states that</w:t>
      </w:r>
      <w:r w:rsidR="00A4331A">
        <w:t xml:space="preserve"> people thought about the </w:t>
      </w:r>
      <w:r w:rsidR="00771135">
        <w:t>M</w:t>
      </w:r>
      <w:r w:rsidR="00A4331A">
        <w:t>arch as a coming-together of African Americans to aggressively “[demand] … some concrete civil rights action” (</w:t>
      </w:r>
      <w:r w:rsidR="000C78AC">
        <w:t xml:space="preserve">p. </w:t>
      </w:r>
      <w:r w:rsidR="00A4331A">
        <w:t>284)</w:t>
      </w:r>
      <w:r w:rsidR="00C805F8">
        <w:t xml:space="preserve"> or in other words, to make</w:t>
      </w:r>
      <w:r w:rsidR="00CA64EE">
        <w:t xml:space="preserve"> gains in their </w:t>
      </w:r>
      <w:r w:rsidR="007614B4">
        <w:t>human</w:t>
      </w:r>
      <w:r w:rsidR="00CA64EE">
        <w:t xml:space="preserve"> rights.</w:t>
      </w:r>
    </w:p>
    <w:p w:rsidR="00115B0B" w:rsidRDefault="00920B24" w:rsidP="00616B53">
      <w:pPr>
        <w:pStyle w:val="Q"/>
      </w:pPr>
      <w:r>
        <w:t>W</w:t>
      </w:r>
      <w:r w:rsidR="00FE24A2">
        <w:t>hat sparked the idea for such a march (p</w:t>
      </w:r>
      <w:r w:rsidR="003E0F84">
        <w:t>.</w:t>
      </w:r>
      <w:r w:rsidR="00FE24A2">
        <w:t xml:space="preserve"> 284)?</w:t>
      </w:r>
    </w:p>
    <w:p w:rsidR="00FE24A2" w:rsidRDefault="0048528C" w:rsidP="00115B0B">
      <w:pPr>
        <w:pStyle w:val="SR"/>
      </w:pPr>
      <w:r>
        <w:t>Malcolm X</w:t>
      </w:r>
      <w:r w:rsidR="00C154BF">
        <w:t xml:space="preserve"> states</w:t>
      </w:r>
      <w:r w:rsidR="00115B0B">
        <w:t xml:space="preserve"> th</w:t>
      </w:r>
      <w:r w:rsidR="00A602C8">
        <w:t>at it was “national bitterness”</w:t>
      </w:r>
      <w:r w:rsidR="00C7702B">
        <w:t xml:space="preserve"> that sparked the idea </w:t>
      </w:r>
      <w:r w:rsidR="00397E1E">
        <w:t xml:space="preserve">in </w:t>
      </w:r>
      <w:r w:rsidR="00C7702B">
        <w:t>“young Negroes” who were “sick and tired of the black man’s neck under the white man’s heel” (</w:t>
      </w:r>
      <w:r w:rsidR="004E0612">
        <w:t xml:space="preserve">p. </w:t>
      </w:r>
      <w:r w:rsidR="00C7702B">
        <w:t>284). Ultimate</w:t>
      </w:r>
      <w:r w:rsidR="007D71C6">
        <w:t>ly, it was anger in the African-</w:t>
      </w:r>
      <w:r w:rsidR="00C7702B">
        <w:t xml:space="preserve">American community </w:t>
      </w:r>
      <w:r w:rsidR="0061342D">
        <w:t xml:space="preserve">about being oppressed by </w:t>
      </w:r>
      <w:r w:rsidR="00370750">
        <w:t xml:space="preserve">“the </w:t>
      </w:r>
      <w:r w:rsidR="0061342D">
        <w:t xml:space="preserve">white man” </w:t>
      </w:r>
      <w:r w:rsidR="00C7702B">
        <w:t>that sparked the idea for such a march.</w:t>
      </w:r>
    </w:p>
    <w:p w:rsidR="0086081E" w:rsidRDefault="00FE24A2" w:rsidP="00616B53">
      <w:pPr>
        <w:pStyle w:val="Q"/>
      </w:pPr>
      <w:r>
        <w:t>How did the White House react to the plans for a march (p</w:t>
      </w:r>
      <w:r w:rsidR="003E0F84">
        <w:t>.</w:t>
      </w:r>
      <w:r>
        <w:t xml:space="preserve"> 285)? Based on how </w:t>
      </w:r>
      <w:r w:rsidR="00CA64EE">
        <w:t xml:space="preserve">the author </w:t>
      </w:r>
      <w:r>
        <w:t xml:space="preserve">presents this </w:t>
      </w:r>
      <w:r w:rsidR="00050E06">
        <w:t>evidence</w:t>
      </w:r>
      <w:r>
        <w:t xml:space="preserve">, what point </w:t>
      </w:r>
      <w:r w:rsidR="00472BE7">
        <w:t xml:space="preserve">does </w:t>
      </w:r>
      <w:r w:rsidR="00CA64EE">
        <w:t>he</w:t>
      </w:r>
      <w:r>
        <w:t xml:space="preserve"> make?</w:t>
      </w:r>
    </w:p>
    <w:p w:rsidR="002E06D7" w:rsidRDefault="002E06D7" w:rsidP="0086081E">
      <w:pPr>
        <w:pStyle w:val="SR"/>
      </w:pPr>
      <w:r>
        <w:t>Studen</w:t>
      </w:r>
      <w:r w:rsidR="00CA64EE">
        <w:t>t</w:t>
      </w:r>
      <w:r>
        <w:t xml:space="preserve"> responses should include:</w:t>
      </w:r>
    </w:p>
    <w:p w:rsidR="002E06D7" w:rsidRDefault="0086081E" w:rsidP="002E06D7">
      <w:pPr>
        <w:pStyle w:val="SASRBullet"/>
      </w:pPr>
      <w:r>
        <w:t xml:space="preserve">The White House panicked and “speedily invited in the major civil rights </w:t>
      </w:r>
      <w:r w:rsidR="00370750">
        <w:t>N</w:t>
      </w:r>
      <w:r>
        <w:t>egro ‘leaders’” (</w:t>
      </w:r>
      <w:r w:rsidR="00494BC7">
        <w:t xml:space="preserve">p. </w:t>
      </w:r>
      <w:r>
        <w:t>284). Then, in a “fanfare of international publicity,” the White House “</w:t>
      </w:r>
      <w:r w:rsidR="00370750">
        <w:rPr>
          <w:lang w:eastAsia="fr-FR"/>
        </w:rPr>
        <w:t>‘</w:t>
      </w:r>
      <w:r>
        <w:t>approved</w:t>
      </w:r>
      <w:r w:rsidR="00370750">
        <w:t>’</w:t>
      </w:r>
      <w:r>
        <w:t>” and “</w:t>
      </w:r>
      <w:r w:rsidR="00370750">
        <w:rPr>
          <w:lang w:eastAsia="fr-FR"/>
        </w:rPr>
        <w:t>‘</w:t>
      </w:r>
      <w:r>
        <w:t>welcomed</w:t>
      </w:r>
      <w:r w:rsidR="00370750">
        <w:t>’</w:t>
      </w:r>
      <w:r>
        <w:t>” the March on Washington</w:t>
      </w:r>
      <w:r w:rsidR="00494BC7">
        <w:t xml:space="preserve"> (p.</w:t>
      </w:r>
      <w:r w:rsidR="007D71C6">
        <w:t xml:space="preserve"> </w:t>
      </w:r>
      <w:r w:rsidR="009A4074">
        <w:t>285)</w:t>
      </w:r>
      <w:r>
        <w:t xml:space="preserve">. </w:t>
      </w:r>
    </w:p>
    <w:p w:rsidR="00FE24A2" w:rsidRDefault="002E06D7" w:rsidP="002E06D7">
      <w:pPr>
        <w:pStyle w:val="SASRBullet"/>
      </w:pPr>
      <w:r>
        <w:t>By first presenting the White House as nervous, then explaining why the White House would be panicked, then portraying them as agreeable, t</w:t>
      </w:r>
      <w:r w:rsidR="0086081E">
        <w:t xml:space="preserve">he author </w:t>
      </w:r>
      <w:r w:rsidR="00907BBC">
        <w:t>makes</w:t>
      </w:r>
      <w:r w:rsidR="0086081E">
        <w:t xml:space="preserve"> the point that the only reason the White House seemed agreeable was because it was nervous </w:t>
      </w:r>
      <w:r w:rsidR="00907BBC">
        <w:t xml:space="preserve">about </w:t>
      </w:r>
      <w:r w:rsidR="0086081E">
        <w:t xml:space="preserve">the possibility that an uncontrolled and leaderless March on Washington would lead to the chaos it </w:t>
      </w:r>
      <w:r w:rsidR="008C1FFD">
        <w:t xml:space="preserve">originally </w:t>
      </w:r>
      <w:r w:rsidR="0086081E">
        <w:t>sought to create.</w:t>
      </w:r>
    </w:p>
    <w:p w:rsidR="008C1FFD" w:rsidRDefault="0043787E" w:rsidP="00616B53">
      <w:pPr>
        <w:pStyle w:val="Q"/>
      </w:pPr>
      <w:r>
        <w:t xml:space="preserve">What does </w:t>
      </w:r>
      <w:r w:rsidR="0048528C">
        <w:t>Malcolm X</w:t>
      </w:r>
      <w:r>
        <w:t xml:space="preserve"> claim was</w:t>
      </w:r>
      <w:r w:rsidR="00920B24">
        <w:t xml:space="preserve"> </w:t>
      </w:r>
      <w:r>
        <w:t xml:space="preserve">the </w:t>
      </w:r>
      <w:r w:rsidR="00FE24A2">
        <w:t xml:space="preserve">purpose </w:t>
      </w:r>
      <w:r>
        <w:t xml:space="preserve">of </w:t>
      </w:r>
      <w:r w:rsidR="00FE24A2">
        <w:t>the $800,000 donation to the United Civil Rights Leadership council?</w:t>
      </w:r>
    </w:p>
    <w:p w:rsidR="00FE24A2" w:rsidRDefault="0048528C" w:rsidP="00206C6E">
      <w:pPr>
        <w:pStyle w:val="SR"/>
      </w:pPr>
      <w:r>
        <w:t>Malcolm X</w:t>
      </w:r>
      <w:r w:rsidR="00C154BF">
        <w:t xml:space="preserve"> claims</w:t>
      </w:r>
      <w:r w:rsidR="00262387">
        <w:t xml:space="preserve"> </w:t>
      </w:r>
      <w:r w:rsidR="00206C6E">
        <w:t>that the $800,000 was incentive for the “</w:t>
      </w:r>
      <w:r w:rsidR="00370750">
        <w:rPr>
          <w:lang w:eastAsia="fr-FR"/>
        </w:rPr>
        <w:t>‘</w:t>
      </w:r>
      <w:r w:rsidR="00206C6E">
        <w:t>big six</w:t>
      </w:r>
      <w:r w:rsidR="00370750">
        <w:t>’</w:t>
      </w:r>
      <w:r w:rsidR="00206C6E">
        <w:t xml:space="preserve">” to </w:t>
      </w:r>
      <w:r w:rsidR="00D2106F">
        <w:t>become heavily</w:t>
      </w:r>
      <w:r w:rsidR="00EE196A">
        <w:t xml:space="preserve"> involved with the March</w:t>
      </w:r>
      <w:r w:rsidR="0043787E">
        <w:t xml:space="preserve"> and to let </w:t>
      </w:r>
      <w:r w:rsidR="009A4074">
        <w:t>the donors</w:t>
      </w:r>
      <w:r w:rsidR="0043787E">
        <w:t xml:space="preserve"> advise them about what to do: “What was the string attached to the money? Advice” (p. 285).</w:t>
      </w:r>
    </w:p>
    <w:p w:rsidR="00397E1E" w:rsidRDefault="009A4074">
      <w:pPr>
        <w:pStyle w:val="IN"/>
      </w:pPr>
      <w:r>
        <w:rPr>
          <w:b/>
        </w:rPr>
        <w:lastRenderedPageBreak/>
        <w:t xml:space="preserve">Differentiation Consideration: </w:t>
      </w:r>
      <w:r>
        <w:t xml:space="preserve">Consider explaining to students that the “big six” </w:t>
      </w:r>
      <w:r w:rsidR="00C35B5C">
        <w:t>were some of</w:t>
      </w:r>
      <w:r>
        <w:t xml:space="preserve"> </w:t>
      </w:r>
      <w:r w:rsidR="00C35B5C">
        <w:t>the prominent leaders of the Civil Rights Movement (</w:t>
      </w:r>
      <w:r w:rsidR="00397E1E">
        <w:t xml:space="preserve">i.e., </w:t>
      </w:r>
      <w:r w:rsidR="00C35B5C">
        <w:t>Martin Luther King, Jr.</w:t>
      </w:r>
      <w:r w:rsidR="00397E1E">
        <w:t>,</w:t>
      </w:r>
      <w:r w:rsidR="00C35B5C">
        <w:t xml:space="preserve"> James Farmer</w:t>
      </w:r>
      <w:r w:rsidR="00397E1E">
        <w:t>,</w:t>
      </w:r>
      <w:r w:rsidR="00C35B5C">
        <w:t xml:space="preserve"> John Lewis</w:t>
      </w:r>
      <w:r w:rsidR="00397E1E">
        <w:t>,</w:t>
      </w:r>
      <w:r w:rsidR="00C35B5C">
        <w:t xml:space="preserve"> A. Philip Randolph</w:t>
      </w:r>
      <w:r w:rsidR="00397E1E">
        <w:t>,</w:t>
      </w:r>
      <w:r w:rsidR="00C35B5C">
        <w:t xml:space="preserve"> Roy Wilkins</w:t>
      </w:r>
      <w:r w:rsidR="00397E1E">
        <w:t>,</w:t>
      </w:r>
      <w:r w:rsidR="00C35B5C">
        <w:t xml:space="preserve"> and Whitney Young)</w:t>
      </w:r>
      <w:r w:rsidR="00397E1E">
        <w:t>.</w:t>
      </w:r>
    </w:p>
    <w:p w:rsidR="00206C6E" w:rsidRDefault="002329EA" w:rsidP="00616B53">
      <w:pPr>
        <w:pStyle w:val="Q"/>
      </w:pPr>
      <w:r>
        <w:t>*</w:t>
      </w:r>
      <w:r w:rsidR="00FE24A2">
        <w:t>How did the</w:t>
      </w:r>
      <w:r w:rsidR="00920B24">
        <w:t xml:space="preserve"> “</w:t>
      </w:r>
      <w:r w:rsidR="00370750">
        <w:rPr>
          <w:lang w:eastAsia="fr-FR"/>
        </w:rPr>
        <w:t>‘</w:t>
      </w:r>
      <w:r w:rsidR="00920B24">
        <w:t>big six</w:t>
      </w:r>
      <w:r w:rsidR="00370750">
        <w:t>’</w:t>
      </w:r>
      <w:r w:rsidR="00920B24">
        <w:t xml:space="preserve">” and the White House </w:t>
      </w:r>
      <w:r w:rsidR="002A54BD">
        <w:t xml:space="preserve">step into the plans for the </w:t>
      </w:r>
      <w:r w:rsidR="00FE24A2">
        <w:t>March on Washington</w:t>
      </w:r>
      <w:r w:rsidR="002A54BD">
        <w:t xml:space="preserve"> and make </w:t>
      </w:r>
      <w:r w:rsidR="006567BD">
        <w:t>the March</w:t>
      </w:r>
      <w:r w:rsidR="002A54BD">
        <w:t xml:space="preserve"> “like a movie” (p. 285)</w:t>
      </w:r>
      <w:r w:rsidR="00FE24A2">
        <w:t>?</w:t>
      </w:r>
    </w:p>
    <w:p w:rsidR="00FE24A2" w:rsidRDefault="00C413ED" w:rsidP="00206C6E">
      <w:pPr>
        <w:pStyle w:val="SR"/>
      </w:pPr>
      <w:r>
        <w:t xml:space="preserve">People </w:t>
      </w:r>
      <w:r w:rsidR="00924833">
        <w:t>heard</w:t>
      </w:r>
      <w:r>
        <w:t xml:space="preserve"> that the “big six” were going to join the March</w:t>
      </w:r>
      <w:r w:rsidR="00924833">
        <w:t>:</w:t>
      </w:r>
      <w:r>
        <w:t xml:space="preserve"> “The</w:t>
      </w:r>
      <w:r w:rsidR="00EC1C9F">
        <w:t>y</w:t>
      </w:r>
      <w:r>
        <w:t xml:space="preserve"> probably assumed that now those famous ‘leaders’ were endorsing and joining them” (</w:t>
      </w:r>
      <w:r w:rsidR="00EC1C9F">
        <w:t xml:space="preserve">p. </w:t>
      </w:r>
      <w:r>
        <w:t xml:space="preserve">285). According to </w:t>
      </w:r>
      <w:r w:rsidR="0048528C">
        <w:t>Malcolm X</w:t>
      </w:r>
      <w:r>
        <w:t>, the</w:t>
      </w:r>
      <w:r w:rsidR="00EC1C9F">
        <w:t xml:space="preserve"> White House brought on the</w:t>
      </w:r>
      <w:r>
        <w:t xml:space="preserve"> “</w:t>
      </w:r>
      <w:r w:rsidR="00370750">
        <w:rPr>
          <w:lang w:eastAsia="fr-FR"/>
        </w:rPr>
        <w:t>‘</w:t>
      </w:r>
      <w:r>
        <w:t>big six</w:t>
      </w:r>
      <w:r w:rsidR="00370750">
        <w:t>’</w:t>
      </w:r>
      <w:r>
        <w:t>” to ensure that “all went well” (</w:t>
      </w:r>
      <w:r w:rsidR="00EC1C9F">
        <w:t xml:space="preserve">p. </w:t>
      </w:r>
      <w:r>
        <w:t>285).</w:t>
      </w:r>
      <w:r w:rsidR="000201F2">
        <w:t xml:space="preserve"> </w:t>
      </w:r>
      <w:r w:rsidR="006567BD">
        <w:t>The March</w:t>
      </w:r>
      <w:r w:rsidR="000201F2">
        <w:t xml:space="preserve"> was “like a movie” because </w:t>
      </w:r>
      <w:r w:rsidR="006567BD">
        <w:t xml:space="preserve">the White House </w:t>
      </w:r>
      <w:r w:rsidR="007614B4">
        <w:t>was</w:t>
      </w:r>
      <w:r w:rsidR="006567BD">
        <w:t xml:space="preserve"> like a movie director and the “</w:t>
      </w:r>
      <w:r w:rsidR="00370750">
        <w:rPr>
          <w:lang w:eastAsia="fr-FR"/>
        </w:rPr>
        <w:t>‘</w:t>
      </w:r>
      <w:r w:rsidR="006567BD">
        <w:t>big six</w:t>
      </w:r>
      <w:r w:rsidR="00370750">
        <w:t>’</w:t>
      </w:r>
      <w:r w:rsidR="006567BD">
        <w:t>” were like actors, doing what the director told them.</w:t>
      </w:r>
    </w:p>
    <w:p w:rsidR="00B97474" w:rsidRDefault="00B97474" w:rsidP="00616B53">
      <w:pPr>
        <w:pStyle w:val="Q"/>
      </w:pPr>
      <w:r>
        <w:t>What effect does comparing the March on Washington to a movie have on the exposition</w:t>
      </w:r>
      <w:r w:rsidR="00BB7AD4">
        <w:t xml:space="preserve"> (</w:t>
      </w:r>
      <w:r w:rsidR="00771135">
        <w:t xml:space="preserve">p. </w:t>
      </w:r>
      <w:r w:rsidR="00BB7AD4">
        <w:t>285)</w:t>
      </w:r>
      <w:r>
        <w:t>?</w:t>
      </w:r>
    </w:p>
    <w:p w:rsidR="00A210DC" w:rsidRDefault="00924833">
      <w:pPr>
        <w:pStyle w:val="SR"/>
      </w:pPr>
      <w:r>
        <w:t>With the statement</w:t>
      </w:r>
      <w:r w:rsidR="00BB7AD4">
        <w:t xml:space="preserve">, “It was like a movie” (p. 285), the author draws the reader into the drama and makes his points more engaging. By </w:t>
      </w:r>
      <w:r w:rsidR="009678CB">
        <w:t>suggesting</w:t>
      </w:r>
      <w:r w:rsidR="00BB7AD4">
        <w:t xml:space="preserve"> that the events unfolded scene-by-scene like a movie, the author also instills in the reader a sense that everything was </w:t>
      </w:r>
      <w:r w:rsidR="00C5324B">
        <w:t xml:space="preserve">staged or </w:t>
      </w:r>
      <w:r w:rsidR="00BB7AD4">
        <w:t>pre-planned.</w:t>
      </w:r>
    </w:p>
    <w:p w:rsidR="007537CD" w:rsidRDefault="00EA5F36" w:rsidP="00616B53">
      <w:pPr>
        <w:pStyle w:val="Q"/>
      </w:pPr>
      <w:r>
        <w:t>What impact do</w:t>
      </w:r>
      <w:r w:rsidR="00CC67A1">
        <w:t xml:space="preserve"> the metaphors “</w:t>
      </w:r>
      <w:r w:rsidR="00CC67A1">
        <w:rPr>
          <w:lang w:eastAsia="fr-FR"/>
        </w:rPr>
        <w:t>‘</w:t>
      </w:r>
      <w:r w:rsidR="007537CD">
        <w:t>gentle flood</w:t>
      </w:r>
      <w:r w:rsidR="00CC67A1">
        <w:t>’</w:t>
      </w:r>
      <w:r w:rsidR="007537CD">
        <w:t xml:space="preserve">” and “riptide” </w:t>
      </w:r>
      <w:r>
        <w:t xml:space="preserve">have on the author’s points </w:t>
      </w:r>
      <w:r w:rsidR="00896D98">
        <w:t>(</w:t>
      </w:r>
      <w:r w:rsidR="00771135">
        <w:t xml:space="preserve">p. </w:t>
      </w:r>
      <w:r w:rsidR="00896D98">
        <w:t>286)</w:t>
      </w:r>
      <w:r w:rsidR="007537CD">
        <w:t>?</w:t>
      </w:r>
    </w:p>
    <w:p w:rsidR="00397E1E" w:rsidRDefault="00896D98">
      <w:pPr>
        <w:pStyle w:val="SR"/>
      </w:pPr>
      <w:r>
        <w:t>These metaphors highlight that instead of being a forceful event (i.e.</w:t>
      </w:r>
      <w:r w:rsidR="001350AA">
        <w:t>,</w:t>
      </w:r>
      <w:r>
        <w:t xml:space="preserve"> a “riptide”), the </w:t>
      </w:r>
      <w:r w:rsidR="00771135">
        <w:t>M</w:t>
      </w:r>
      <w:r>
        <w:t>arch was basically inconsequential (i.e.</w:t>
      </w:r>
      <w:r w:rsidR="001350AA">
        <w:t>,</w:t>
      </w:r>
      <w:r>
        <w:t xml:space="preserve"> “</w:t>
      </w:r>
      <w:r w:rsidR="00CC67A1">
        <w:rPr>
          <w:lang w:eastAsia="fr-FR"/>
        </w:rPr>
        <w:t>‘</w:t>
      </w:r>
      <w:r w:rsidR="00CC67A1">
        <w:t xml:space="preserve"> [a]</w:t>
      </w:r>
      <w:r>
        <w:t xml:space="preserve"> gentle flood</w:t>
      </w:r>
      <w:r w:rsidR="00CC67A1">
        <w:t>’</w:t>
      </w:r>
      <w:r>
        <w:t>”).</w:t>
      </w:r>
      <w:r w:rsidR="002175ED">
        <w:t xml:space="preserve"> By comparing the </w:t>
      </w:r>
      <w:r w:rsidR="00771135">
        <w:t>M</w:t>
      </w:r>
      <w:r w:rsidR="002175ED">
        <w:t>arch to a flood, the author is implying that Washington is not used to the presence of demands for civil rights, just as dry land is not used to water; t</w:t>
      </w:r>
      <w:r w:rsidR="00EA5F36">
        <w:t xml:space="preserve">hese metaphors draw the reader in and help to make </w:t>
      </w:r>
      <w:r w:rsidR="00D971F6">
        <w:t>the author’s</w:t>
      </w:r>
      <w:r w:rsidR="00EA5F36">
        <w:t xml:space="preserve"> points </w:t>
      </w:r>
      <w:r w:rsidR="00771135">
        <w:t>clearer</w:t>
      </w:r>
      <w:r w:rsidR="00EA5F36">
        <w:t xml:space="preserve">. </w:t>
      </w:r>
    </w:p>
    <w:p w:rsidR="00AF2237" w:rsidRDefault="00B72C55" w:rsidP="00616B53">
      <w:pPr>
        <w:pStyle w:val="Q"/>
      </w:pPr>
      <w:r>
        <w:t>W</w:t>
      </w:r>
      <w:r w:rsidR="00EC1C9F">
        <w:t xml:space="preserve">hat </w:t>
      </w:r>
      <w:r>
        <w:t>does</w:t>
      </w:r>
      <w:r w:rsidR="00EC1C9F">
        <w:t xml:space="preserve"> </w:t>
      </w:r>
      <w:r w:rsidR="00AF2237">
        <w:rPr>
          <w:i/>
        </w:rPr>
        <w:t>riptide</w:t>
      </w:r>
      <w:r>
        <w:rPr>
          <w:i/>
        </w:rPr>
        <w:t xml:space="preserve"> </w:t>
      </w:r>
      <w:r>
        <w:t>mean</w:t>
      </w:r>
      <w:r w:rsidR="00AF2237">
        <w:t xml:space="preserve"> </w:t>
      </w:r>
      <w:r w:rsidR="00EC1C9F">
        <w:t xml:space="preserve">in this context </w:t>
      </w:r>
      <w:r w:rsidR="00AF2237">
        <w:t>(p</w:t>
      </w:r>
      <w:r w:rsidR="003E0F84">
        <w:t>.</w:t>
      </w:r>
      <w:r w:rsidR="00AF2237">
        <w:t xml:space="preserve"> 286)?</w:t>
      </w:r>
    </w:p>
    <w:p w:rsidR="00AF2237" w:rsidRPr="00AF2237" w:rsidRDefault="00AF2237" w:rsidP="00AF2237">
      <w:pPr>
        <w:pStyle w:val="SR"/>
      </w:pPr>
      <w:r>
        <w:t xml:space="preserve">Because “angry </w:t>
      </w:r>
      <w:r w:rsidRPr="00B13788">
        <w:t>riptide</w:t>
      </w:r>
      <w:r>
        <w:t xml:space="preserve">” is being contrasted with “the gentle flood,” </w:t>
      </w:r>
      <w:r>
        <w:rPr>
          <w:i/>
        </w:rPr>
        <w:t>riptide</w:t>
      </w:r>
      <w:r>
        <w:t xml:space="preserve"> probably means a large</w:t>
      </w:r>
      <w:r w:rsidR="00636D44">
        <w:t>, fast,</w:t>
      </w:r>
      <w:r>
        <w:t xml:space="preserve"> and hazardous flow of water.</w:t>
      </w:r>
    </w:p>
    <w:p w:rsidR="00397E1E" w:rsidRDefault="007537CD">
      <w:pPr>
        <w:pStyle w:val="IN"/>
      </w:pPr>
      <w:r>
        <w:t>Consider drawing students’ attention to their application of standard L.11-12.4.a through the process of determining the meaning of words through context.</w:t>
      </w:r>
    </w:p>
    <w:p w:rsidR="00564500" w:rsidRDefault="00564500" w:rsidP="00616B53">
      <w:pPr>
        <w:pStyle w:val="Q"/>
      </w:pPr>
      <w:r>
        <w:t xml:space="preserve">How does </w:t>
      </w:r>
      <w:r w:rsidR="0048528C">
        <w:t>Malcolm X</w:t>
      </w:r>
      <w:r>
        <w:t xml:space="preserve"> use the image of the crowd singing “We Shall Overcome” to support his </w:t>
      </w:r>
      <w:r w:rsidR="00C154BF">
        <w:t>point</w:t>
      </w:r>
      <w:r>
        <w:t xml:space="preserve"> about the March (</w:t>
      </w:r>
      <w:r w:rsidR="00771135">
        <w:t xml:space="preserve">p. </w:t>
      </w:r>
      <w:r>
        <w:t>286)?</w:t>
      </w:r>
    </w:p>
    <w:p w:rsidR="00920B24" w:rsidRDefault="0048528C" w:rsidP="00206C6E">
      <w:pPr>
        <w:pStyle w:val="SR"/>
      </w:pPr>
      <w:r>
        <w:t>Malcolm X</w:t>
      </w:r>
      <w:r w:rsidR="002437E3">
        <w:t xml:space="preserve"> uses the image of African American</w:t>
      </w:r>
      <w:r w:rsidR="00D971F6">
        <w:t>s</w:t>
      </w:r>
      <w:r w:rsidR="002437E3">
        <w:t xml:space="preserve"> being told </w:t>
      </w:r>
      <w:r w:rsidR="002437E3" w:rsidRPr="002329EA">
        <w:t>“</w:t>
      </w:r>
      <w:r w:rsidR="002437E3">
        <w:rPr>
          <w:i/>
        </w:rPr>
        <w:t xml:space="preserve">how </w:t>
      </w:r>
      <w:r w:rsidR="002437E3">
        <w:t xml:space="preserve">to arrive, </w:t>
      </w:r>
      <w:r w:rsidR="002437E3">
        <w:rPr>
          <w:i/>
        </w:rPr>
        <w:t>when</w:t>
      </w:r>
      <w:r w:rsidR="002437E3">
        <w:t xml:space="preserve">, </w:t>
      </w:r>
      <w:r w:rsidR="002437E3">
        <w:rPr>
          <w:i/>
        </w:rPr>
        <w:t>where</w:t>
      </w:r>
      <w:r w:rsidR="002437E3">
        <w:t xml:space="preserve"> to arrive, </w:t>
      </w:r>
      <w:r w:rsidR="002437E3">
        <w:rPr>
          <w:i/>
        </w:rPr>
        <w:t>where</w:t>
      </w:r>
      <w:r w:rsidR="002437E3">
        <w:t xml:space="preserve"> to assemble”</w:t>
      </w:r>
      <w:r w:rsidR="00771135">
        <w:t xml:space="preserve"> </w:t>
      </w:r>
      <w:r w:rsidR="0029182B">
        <w:t>(p.</w:t>
      </w:r>
      <w:r w:rsidR="00061CF3">
        <w:t xml:space="preserve"> </w:t>
      </w:r>
      <w:r w:rsidR="0029182B">
        <w:t>286)</w:t>
      </w:r>
      <w:r w:rsidR="002437E3">
        <w:t xml:space="preserve"> and singing “We Shall Overcome” together with white people. His </w:t>
      </w:r>
      <w:r w:rsidR="00EA5F36">
        <w:t xml:space="preserve">point </w:t>
      </w:r>
      <w:r w:rsidR="002437E3">
        <w:t>is that this image is absurd: “Who ever heard of angry revolutionists all harmonizing ‘We Shall Overcome</w:t>
      </w:r>
      <w:r w:rsidR="00B13788">
        <w:t xml:space="preserve"> … </w:t>
      </w:r>
      <w:r w:rsidR="002437E3">
        <w:t>Suum Day</w:t>
      </w:r>
      <w:r w:rsidR="00B13788">
        <w:t xml:space="preserve"> </w:t>
      </w:r>
      <w:r w:rsidR="002437E3">
        <w:t xml:space="preserve">…’ while tripping and swaying along arm-in-arm with the very </w:t>
      </w:r>
      <w:r w:rsidR="002437E3">
        <w:lastRenderedPageBreak/>
        <w:t>people they were supposed to be angrily revolting against?” (</w:t>
      </w:r>
      <w:r w:rsidR="00B4445F">
        <w:t xml:space="preserve">p. </w:t>
      </w:r>
      <w:r w:rsidR="002437E3">
        <w:t xml:space="preserve">286). </w:t>
      </w:r>
      <w:r>
        <w:t>Malcolm X</w:t>
      </w:r>
      <w:r w:rsidR="00D971F6">
        <w:t xml:space="preserve"> uses t</w:t>
      </w:r>
      <w:r w:rsidR="002437E3">
        <w:t xml:space="preserve">his image </w:t>
      </w:r>
      <w:r w:rsidR="00D971F6">
        <w:t>to show</w:t>
      </w:r>
      <w:r w:rsidR="002437E3">
        <w:t xml:space="preserve"> how the March had been </w:t>
      </w:r>
      <w:r w:rsidR="00C805F8">
        <w:t xml:space="preserve">robbed of its power </w:t>
      </w:r>
      <w:r w:rsidR="002437E3">
        <w:t xml:space="preserve">by </w:t>
      </w:r>
      <w:r w:rsidR="00C805F8">
        <w:t>figures of authority</w:t>
      </w:r>
      <w:r w:rsidR="00D971F6">
        <w:t xml:space="preserve">. The contrast between the sweet image </w:t>
      </w:r>
      <w:r w:rsidR="00884D8F">
        <w:t xml:space="preserve">of a singing crowd </w:t>
      </w:r>
      <w:r w:rsidR="00D971F6">
        <w:t xml:space="preserve">and angry revolutionists is powerful and makes </w:t>
      </w:r>
      <w:r w:rsidR="007F6B00">
        <w:t>his</w:t>
      </w:r>
      <w:r w:rsidR="00D971F6">
        <w:t xml:space="preserve"> claim more</w:t>
      </w:r>
      <w:r w:rsidR="006239D4">
        <w:t xml:space="preserve"> </w:t>
      </w:r>
      <w:r w:rsidR="00904012">
        <w:t>convincing.</w:t>
      </w:r>
    </w:p>
    <w:p w:rsidR="00206C6E" w:rsidRDefault="002329EA" w:rsidP="00616B53">
      <w:pPr>
        <w:pStyle w:val="Q"/>
      </w:pPr>
      <w:r>
        <w:t>*</w:t>
      </w:r>
      <w:r w:rsidR="00937C4C">
        <w:t xml:space="preserve">According to </w:t>
      </w:r>
      <w:r w:rsidR="0048528C">
        <w:t>Malcolm X</w:t>
      </w:r>
      <w:r w:rsidR="00937C4C">
        <w:t>, how did</w:t>
      </w:r>
      <w:r w:rsidR="00C805F8">
        <w:t xml:space="preserve"> the</w:t>
      </w:r>
      <w:r w:rsidR="00920B24">
        <w:t xml:space="preserve"> March on Washington </w:t>
      </w:r>
      <w:r w:rsidR="00C805F8">
        <w:t>affect</w:t>
      </w:r>
      <w:r w:rsidR="00920B24">
        <w:t xml:space="preserve"> congressional opposition to civil rights?</w:t>
      </w:r>
    </w:p>
    <w:p w:rsidR="00920B24" w:rsidRDefault="0048528C" w:rsidP="00206C6E">
      <w:pPr>
        <w:pStyle w:val="SR"/>
      </w:pPr>
      <w:r>
        <w:t>Malcolm X</w:t>
      </w:r>
      <w:r w:rsidR="00D92FCD">
        <w:t xml:space="preserve"> </w:t>
      </w:r>
      <w:r w:rsidR="00C805F8">
        <w:t xml:space="preserve">claims </w:t>
      </w:r>
      <w:r w:rsidR="00D92FCD">
        <w:t>that “</w:t>
      </w:r>
      <w:r w:rsidR="00061CF3">
        <w:t xml:space="preserve">in </w:t>
      </w:r>
      <w:r w:rsidR="00D92FCD">
        <w:t>a subsequent poll, not one Congressman or Senator with a previous record of opposition to civil rights said he had changed his views” (</w:t>
      </w:r>
      <w:r w:rsidR="00B4445F">
        <w:t xml:space="preserve">p. </w:t>
      </w:r>
      <w:r w:rsidR="00D92FCD">
        <w:t>287). The March, then, had no observable effect on congressional opposition to civil rights.</w:t>
      </w:r>
    </w:p>
    <w:p w:rsidR="00206C6E" w:rsidRDefault="00C805F8" w:rsidP="00616B53">
      <w:pPr>
        <w:pStyle w:val="Q"/>
      </w:pPr>
      <w:r>
        <w:t>W</w:t>
      </w:r>
      <w:r w:rsidR="00920B24">
        <w:t>hat</w:t>
      </w:r>
      <w:r>
        <w:t xml:space="preserve"> does </w:t>
      </w:r>
      <w:r w:rsidR="0048528C">
        <w:t>Malcolm X</w:t>
      </w:r>
      <w:r>
        <w:t xml:space="preserve"> claim</w:t>
      </w:r>
      <w:r w:rsidR="00920B24">
        <w:t xml:space="preserve"> was the </w:t>
      </w:r>
      <w:r w:rsidR="002175ED">
        <w:t xml:space="preserve">ultimate </w:t>
      </w:r>
      <w:r w:rsidR="00920B24">
        <w:t>effect of the March on Washington</w:t>
      </w:r>
      <w:r>
        <w:t xml:space="preserve"> on </w:t>
      </w:r>
      <w:r w:rsidR="00D4457D">
        <w:t>c</w:t>
      </w:r>
      <w:r>
        <w:t xml:space="preserve">ivil </w:t>
      </w:r>
      <w:r w:rsidR="00D4457D">
        <w:t>r</w:t>
      </w:r>
      <w:r>
        <w:t>ights</w:t>
      </w:r>
      <w:r w:rsidR="00920B24">
        <w:t>?</w:t>
      </w:r>
    </w:p>
    <w:p w:rsidR="00920B24" w:rsidRDefault="0048528C" w:rsidP="00206C6E">
      <w:pPr>
        <w:pStyle w:val="SR"/>
      </w:pPr>
      <w:r>
        <w:t>Malcolm X</w:t>
      </w:r>
      <w:r w:rsidR="00D92FCD">
        <w:t xml:space="preserve"> </w:t>
      </w:r>
      <w:r w:rsidR="00C805F8">
        <w:t xml:space="preserve">claims </w:t>
      </w:r>
      <w:r w:rsidR="00D92FCD">
        <w:t>that all the March on Washington did was “lull Negroes for a while” until they realized that “they had been smoothly hoaxed again by the white man” (</w:t>
      </w:r>
      <w:r w:rsidR="003B31AF">
        <w:t xml:space="preserve">p. </w:t>
      </w:r>
      <w:r w:rsidR="00D92FCD">
        <w:t>287).</w:t>
      </w:r>
      <w:r w:rsidR="00C805F8">
        <w:t xml:space="preserve"> People felt like there had been a giant push for change, but in fact they had been tricked into not being angry for a while.</w:t>
      </w:r>
    </w:p>
    <w:p w:rsidR="000E1A0D" w:rsidRDefault="00AF2237" w:rsidP="007017EB">
      <w:pPr>
        <w:pStyle w:val="TA"/>
      </w:pPr>
      <w:r>
        <w:t xml:space="preserve">Lead a brief </w:t>
      </w:r>
      <w:r w:rsidR="003B31AF">
        <w:t>whole</w:t>
      </w:r>
      <w:r>
        <w:t>-class discussion of student responses.</w:t>
      </w:r>
    </w:p>
    <w:p w:rsidR="00790BCC" w:rsidRPr="00790BCC" w:rsidRDefault="00621443" w:rsidP="009A0D7E">
      <w:pPr>
        <w:pStyle w:val="LearningSequenceHeader"/>
      </w:pPr>
      <w:r>
        <w:t>Activity 4: Quick Write</w:t>
      </w:r>
      <w:r w:rsidR="00D83C15">
        <w:tab/>
        <w:t>15</w:t>
      </w:r>
      <w:r w:rsidR="00790BCC" w:rsidRPr="00790BCC">
        <w:t>%</w:t>
      </w:r>
    </w:p>
    <w:p w:rsidR="009A0D7E" w:rsidRDefault="009A0D7E" w:rsidP="009A0D7E">
      <w:pPr>
        <w:pStyle w:val="TA"/>
      </w:pPr>
      <w:r>
        <w:t>Instruct students to respond briefly in writing to the following prompt:</w:t>
      </w:r>
    </w:p>
    <w:p w:rsidR="000059E6" w:rsidRPr="000059E6" w:rsidRDefault="009D75CC" w:rsidP="009A0D7E">
      <w:pPr>
        <w:pStyle w:val="TA"/>
        <w:rPr>
          <w:b/>
          <w:lang w:eastAsia="fr-FR"/>
        </w:rPr>
      </w:pPr>
      <w:r w:rsidRPr="009D75CC">
        <w:rPr>
          <w:b/>
          <w:shd w:val="clear" w:color="auto" w:fill="FFFFFF"/>
          <w:lang w:eastAsia="fr-FR"/>
        </w:rPr>
        <w:t>Analyze the author's exposition in this passage, including whether the structure makes points clear, convincing, and engaging.</w:t>
      </w:r>
    </w:p>
    <w:p w:rsidR="009A0D7E" w:rsidRDefault="009A0D7E" w:rsidP="009A0D7E">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9A0D7E" w:rsidRDefault="009A0D7E" w:rsidP="009A0D7E">
      <w:pPr>
        <w:pStyle w:val="SA"/>
        <w:numPr>
          <w:ilvl w:val="0"/>
          <w:numId w:val="8"/>
        </w:numPr>
      </w:pPr>
      <w:r>
        <w:t>Students listen and read the Quick Write prompt.</w:t>
      </w:r>
    </w:p>
    <w:p w:rsidR="009A0D7E" w:rsidRDefault="009A0D7E" w:rsidP="009A0D7E">
      <w:pPr>
        <w:pStyle w:val="IN"/>
      </w:pPr>
      <w:r>
        <w:t>Display the prompt for students to see, or provide the prompt in hard copy.</w:t>
      </w:r>
    </w:p>
    <w:p w:rsidR="009A0D7E" w:rsidRDefault="009A0D7E" w:rsidP="009A0D7E">
      <w:pPr>
        <w:pStyle w:val="TA"/>
        <w:rPr>
          <w:rFonts w:cs="Cambria"/>
        </w:rPr>
      </w:pPr>
      <w:r>
        <w:rPr>
          <w:rFonts w:cs="Cambria"/>
        </w:rPr>
        <w:t>Transition to the independent Quick Write.</w:t>
      </w:r>
    </w:p>
    <w:p w:rsidR="009A0D7E" w:rsidRDefault="009A0D7E" w:rsidP="009A0D7E">
      <w:pPr>
        <w:pStyle w:val="SA"/>
        <w:numPr>
          <w:ilvl w:val="0"/>
          <w:numId w:val="8"/>
        </w:numPr>
      </w:pPr>
      <w:r>
        <w:t xml:space="preserve">Students independently answer the prompt using evidence from the text. </w:t>
      </w:r>
    </w:p>
    <w:p w:rsidR="00790BCC" w:rsidRPr="00790BCC" w:rsidRDefault="009A0D7E" w:rsidP="007017EB">
      <w:pPr>
        <w:pStyle w:val="SR"/>
      </w:pPr>
      <w:r>
        <w:t>See the High Performance Response at the beginning of this lesson.</w:t>
      </w:r>
    </w:p>
    <w:p w:rsidR="00790BCC" w:rsidRPr="00790BCC" w:rsidRDefault="00EE6A07" w:rsidP="00EF2DFA">
      <w:pPr>
        <w:pStyle w:val="LearningSequenceHeader"/>
        <w:keepNext/>
      </w:pPr>
      <w:r>
        <w:lastRenderedPageBreak/>
        <w:t>Activity 5</w:t>
      </w:r>
      <w:r w:rsidR="00790BCC" w:rsidRPr="00790BCC">
        <w:t>: Closing</w:t>
      </w:r>
      <w:r w:rsidR="00790BCC" w:rsidRPr="00790BCC">
        <w:tab/>
        <w:t>5%</w:t>
      </w:r>
    </w:p>
    <w:p w:rsidR="00790BCC" w:rsidRDefault="00387A5A" w:rsidP="007017EB">
      <w:pPr>
        <w:pStyle w:val="TA"/>
      </w:pPr>
      <w:r>
        <w:t xml:space="preserve">Display and distribute the homework assignment. For homework, instruct students to read </w:t>
      </w:r>
      <w:r w:rsidR="00FA6C07">
        <w:t xml:space="preserve">and annotate </w:t>
      </w:r>
      <w:r>
        <w:t>pages 29</w:t>
      </w:r>
      <w:r w:rsidR="0029182B">
        <w:t>4</w:t>
      </w:r>
      <w:r w:rsidR="002E5522">
        <w:t xml:space="preserve">–309 </w:t>
      </w:r>
      <w:r>
        <w:t xml:space="preserve">in </w:t>
      </w:r>
      <w:r>
        <w:rPr>
          <w:i/>
        </w:rPr>
        <w:t xml:space="preserve">The Autobiography of </w:t>
      </w:r>
      <w:r w:rsidR="0048528C">
        <w:rPr>
          <w:i/>
        </w:rPr>
        <w:t>Malcolm X</w:t>
      </w:r>
      <w:r>
        <w:t xml:space="preserve"> (from “In nineteen-sixty one, Mr. Muhammad’s condition” to “if not actually initiated—by only one man”)</w:t>
      </w:r>
      <w:r w:rsidR="0005130F">
        <w:t>. Instruct students to also develop</w:t>
      </w:r>
      <w:r w:rsidR="006D5F7E">
        <w:t xml:space="preserve"> 2</w:t>
      </w:r>
      <w:r w:rsidR="00BA70E5">
        <w:t>–</w:t>
      </w:r>
      <w:r w:rsidR="006D5F7E">
        <w:t xml:space="preserve">3 </w:t>
      </w:r>
      <w:r w:rsidR="006D7FA6">
        <w:t xml:space="preserve">discussion </w:t>
      </w:r>
      <w:r w:rsidR="006D5F7E">
        <w:t>questions</w:t>
      </w:r>
      <w:r w:rsidR="00794003">
        <w:t xml:space="preserve"> focused on </w:t>
      </w:r>
      <w:r w:rsidR="00062ED4">
        <w:t>how style and content contribute to the power</w:t>
      </w:r>
      <w:r w:rsidR="000A3025">
        <w:t xml:space="preserve"> </w:t>
      </w:r>
      <w:r w:rsidR="00062ED4">
        <w:t>or beauty of the text (</w:t>
      </w:r>
      <w:r w:rsidR="00794003">
        <w:t>RI.11-12.6</w:t>
      </w:r>
      <w:r w:rsidR="00062ED4">
        <w:t>)</w:t>
      </w:r>
      <w:r>
        <w:t>.</w:t>
      </w:r>
      <w:r w:rsidR="006D7FA6">
        <w:t xml:space="preserve"> Instruct students to </w:t>
      </w:r>
      <w:r w:rsidR="0054529D">
        <w:t>prepare possible answers to their questions for discussion.</w:t>
      </w:r>
    </w:p>
    <w:p w:rsidR="00D40F7B" w:rsidRPr="00790BCC" w:rsidRDefault="00D40F7B" w:rsidP="00D40F7B">
      <w:pPr>
        <w:pStyle w:val="SA"/>
      </w:pPr>
      <w:r>
        <w:t>Students follow along.</w:t>
      </w:r>
    </w:p>
    <w:p w:rsidR="00022D13" w:rsidRDefault="00022D13" w:rsidP="00022D13">
      <w:pPr>
        <w:pStyle w:val="IN"/>
        <w:rPr>
          <w:shd w:val="clear" w:color="auto" w:fill="FFFFFF"/>
        </w:rPr>
      </w:pPr>
      <w:r>
        <w:rPr>
          <w:shd w:val="clear" w:color="auto" w:fill="FFFFFF"/>
        </w:rPr>
        <w:t>For A</w:t>
      </w:r>
      <w:r w:rsidR="003E0F84">
        <w:rPr>
          <w:shd w:val="clear" w:color="auto" w:fill="FFFFFF"/>
        </w:rPr>
        <w:t xml:space="preserve">ccountable </w:t>
      </w:r>
      <w:r>
        <w:rPr>
          <w:shd w:val="clear" w:color="auto" w:fill="FFFFFF"/>
        </w:rPr>
        <w:t>I</w:t>
      </w:r>
      <w:r w:rsidR="003E0F84">
        <w:rPr>
          <w:shd w:val="clear" w:color="auto" w:fill="FFFFFF"/>
        </w:rPr>
        <w:t xml:space="preserve">ndependent </w:t>
      </w:r>
      <w:r>
        <w:rPr>
          <w:shd w:val="clear" w:color="auto" w:fill="FFFFFF"/>
        </w:rPr>
        <w:t>W</w:t>
      </w:r>
      <w:r w:rsidR="003E0F84">
        <w:rPr>
          <w:shd w:val="clear" w:color="auto" w:fill="FFFFFF"/>
        </w:rPr>
        <w:t>riting</w:t>
      </w:r>
      <w:r>
        <w:rPr>
          <w:shd w:val="clear" w:color="auto" w:fill="FFFFFF"/>
        </w:rPr>
        <w:t xml:space="preserve"> homework, instruct students to continue drafting their </w:t>
      </w:r>
      <w:r w:rsidR="0042475E">
        <w:rPr>
          <w:shd w:val="clear" w:color="auto" w:fill="FFFFFF"/>
        </w:rPr>
        <w:t xml:space="preserve">personal </w:t>
      </w:r>
      <w:r>
        <w:rPr>
          <w:shd w:val="clear" w:color="auto" w:fill="FFFFFF"/>
        </w:rPr>
        <w:t xml:space="preserve">narratives. Students </w:t>
      </w:r>
      <w:r w:rsidR="000A3025">
        <w:rPr>
          <w:shd w:val="clear" w:color="auto" w:fill="FFFFFF"/>
        </w:rPr>
        <w:t>may</w:t>
      </w:r>
      <w:r>
        <w:rPr>
          <w:shd w:val="clear" w:color="auto" w:fill="FFFFFF"/>
        </w:rPr>
        <w:t xml:space="preserve"> continue the draft they have been working on or choose to respond to a new Common Application prompt</w:t>
      </w:r>
      <w:r w:rsidR="005568B4">
        <w:rPr>
          <w:shd w:val="clear" w:color="auto" w:fill="FFFFFF"/>
        </w:rPr>
        <w:t xml:space="preserve"> that better allow</w:t>
      </w:r>
      <w:r w:rsidR="003E0F84">
        <w:rPr>
          <w:shd w:val="clear" w:color="auto" w:fill="FFFFFF"/>
        </w:rPr>
        <w:t>s</w:t>
      </w:r>
      <w:r w:rsidR="005568B4">
        <w:rPr>
          <w:shd w:val="clear" w:color="auto" w:fill="FFFFFF"/>
        </w:rPr>
        <w:t xml:space="preserve"> them to fulfill their statements of purpose</w:t>
      </w:r>
      <w:r>
        <w:rPr>
          <w:shd w:val="clear" w:color="auto" w:fill="FFFFFF"/>
        </w:rPr>
        <w:t xml:space="preserve">. Remind students to focus on </w:t>
      </w:r>
      <w:r w:rsidRPr="00161F00">
        <w:rPr>
          <w:shd w:val="clear" w:color="auto" w:fill="FFFFFF"/>
        </w:rPr>
        <w:t xml:space="preserve">using </w:t>
      </w:r>
      <w:r w:rsidR="00595E79" w:rsidRPr="00673A69">
        <w:rPr>
          <w:shd w:val="clear" w:color="auto" w:fill="FFFFFF"/>
        </w:rPr>
        <w:t>a variety of techniques to sequence events so that they build on one another to create a coherent whole and build toward a particular tone and outcome (e.g., a sense of mystery, s</w:t>
      </w:r>
      <w:r w:rsidR="00595E79">
        <w:rPr>
          <w:shd w:val="clear" w:color="auto" w:fill="FFFFFF"/>
        </w:rPr>
        <w:t>uspense, growth, or resolution)</w:t>
      </w:r>
      <w:r>
        <w:rPr>
          <w:shd w:val="clear" w:color="auto" w:fill="FFFFFF"/>
        </w:rPr>
        <w:t xml:space="preserve">. </w:t>
      </w:r>
    </w:p>
    <w:p w:rsidR="00022D13" w:rsidRDefault="00887088" w:rsidP="00022D13">
      <w:pPr>
        <w:pStyle w:val="IN"/>
        <w:numPr>
          <w:ilvl w:val="0"/>
          <w:numId w:val="0"/>
        </w:numPr>
        <w:ind w:left="360"/>
        <w:rPr>
          <w:shd w:val="clear" w:color="auto" w:fill="FFFFFF"/>
        </w:rPr>
      </w:pPr>
      <w:r w:rsidRPr="00887088">
        <w:t>Students may post their drafts to the class’s online writing community and be paired for peer review.</w:t>
      </w:r>
      <w:r>
        <w:t xml:space="preserve"> </w:t>
      </w:r>
      <w:r w:rsidR="00022D13">
        <w:t xml:space="preserve">Remind peer reviewers to consider how </w:t>
      </w:r>
      <w:r w:rsidR="00C6683F">
        <w:t xml:space="preserve">effectively </w:t>
      </w:r>
      <w:r w:rsidR="00022D13">
        <w:t xml:space="preserve">their peer </w:t>
      </w:r>
      <w:r w:rsidR="000A3025">
        <w:t>uses</w:t>
      </w:r>
      <w:r w:rsidR="00022D13" w:rsidRPr="00161F00">
        <w:rPr>
          <w:shd w:val="clear" w:color="auto" w:fill="FFFFFF"/>
        </w:rPr>
        <w:t xml:space="preserve"> </w:t>
      </w:r>
      <w:r w:rsidR="00384BD5" w:rsidRPr="00673A69">
        <w:rPr>
          <w:shd w:val="clear" w:color="auto" w:fill="FFFFFF"/>
        </w:rPr>
        <w:t>a variety of techniques to sequence events so that they build on one another to create a coherent whole and build toward a particular tone and outcome (e.g., a sense of mystery, s</w:t>
      </w:r>
      <w:r w:rsidR="00384BD5">
        <w:rPr>
          <w:shd w:val="clear" w:color="auto" w:fill="FFFFFF"/>
        </w:rPr>
        <w:t>uspense, growth, or resolution)</w:t>
      </w:r>
      <w:r w:rsidR="00022D13">
        <w:rPr>
          <w:shd w:val="clear" w:color="auto" w:fill="FFFFFF"/>
        </w:rPr>
        <w:t xml:space="preserve">. </w:t>
      </w:r>
    </w:p>
    <w:p w:rsidR="00022D13" w:rsidRDefault="00887088" w:rsidP="00022D13">
      <w:pPr>
        <w:pStyle w:val="IN"/>
        <w:numPr>
          <w:ilvl w:val="0"/>
          <w:numId w:val="0"/>
        </w:numPr>
        <w:ind w:left="360"/>
        <w:rPr>
          <w:shd w:val="clear" w:color="auto" w:fill="FFFFFF"/>
        </w:rPr>
      </w:pPr>
      <w:r w:rsidRPr="00887088">
        <w:rPr>
          <w:shd w:val="clear" w:color="auto" w:fill="FFFFFF"/>
        </w:rPr>
        <w:t xml:space="preserve">Consider maintaining the same peer review pairs through 12.1.1 Lesson </w:t>
      </w:r>
      <w:r w:rsidR="005103A5">
        <w:rPr>
          <w:shd w:val="clear" w:color="auto" w:fill="FFFFFF"/>
        </w:rPr>
        <w:t>24</w:t>
      </w:r>
      <w:r w:rsidRPr="00887088">
        <w:rPr>
          <w:shd w:val="clear" w:color="auto" w:fill="FFFFFF"/>
        </w:rPr>
        <w:t xml:space="preserve"> so that students can provide and receive consistent feedback from a peer familiar with their work in relation to W.11-12.3.</w:t>
      </w:r>
      <w:r w:rsidR="00344644">
        <w:rPr>
          <w:shd w:val="clear" w:color="auto" w:fill="FFFFFF"/>
        </w:rPr>
        <w:t>c</w:t>
      </w:r>
      <w:r w:rsidR="00022D13">
        <w:rPr>
          <w:shd w:val="clear" w:color="auto" w:fill="FFFFFF"/>
        </w:rPr>
        <w:t xml:space="preserve">. </w:t>
      </w:r>
    </w:p>
    <w:p w:rsidR="00790BCC" w:rsidRPr="00790BCC" w:rsidRDefault="00790BCC" w:rsidP="007017EB">
      <w:pPr>
        <w:pStyle w:val="Heading1"/>
      </w:pPr>
      <w:r w:rsidRPr="00790BCC">
        <w:t>Homework</w:t>
      </w:r>
    </w:p>
    <w:p w:rsidR="00A210DC" w:rsidRDefault="00387A5A">
      <w:r>
        <w:t xml:space="preserve">Read </w:t>
      </w:r>
      <w:r w:rsidR="00FA6C07">
        <w:t xml:space="preserve">and annotate </w:t>
      </w:r>
      <w:r>
        <w:t>pages 29</w:t>
      </w:r>
      <w:r w:rsidR="0029182B">
        <w:t>4</w:t>
      </w:r>
      <w:r w:rsidR="00D40F7B">
        <w:t>–3</w:t>
      </w:r>
      <w:r>
        <w:t>09 in</w:t>
      </w:r>
      <w:r w:rsidR="003918EF">
        <w:t xml:space="preserve"> </w:t>
      </w:r>
      <w:r>
        <w:rPr>
          <w:i/>
        </w:rPr>
        <w:t xml:space="preserve">The Autobiography of </w:t>
      </w:r>
      <w:r w:rsidR="0048528C">
        <w:rPr>
          <w:i/>
        </w:rPr>
        <w:t>Malcolm X</w:t>
      </w:r>
      <w:r>
        <w:t xml:space="preserve"> (from “In nineteen-sixty one, Mr. Muhammad’s condition” to “if not actually initiated—by only one man”)</w:t>
      </w:r>
      <w:r w:rsidR="0005130F">
        <w:t>. Develop</w:t>
      </w:r>
      <w:r w:rsidR="006D5F7E">
        <w:t xml:space="preserve"> 2</w:t>
      </w:r>
      <w:r w:rsidR="00D40F7B">
        <w:t>–</w:t>
      </w:r>
      <w:r w:rsidR="006D5F7E">
        <w:t xml:space="preserve">3 </w:t>
      </w:r>
      <w:r w:rsidR="006D7FA6">
        <w:t xml:space="preserve">discussion </w:t>
      </w:r>
      <w:r w:rsidR="006D5F7E">
        <w:t>questions</w:t>
      </w:r>
      <w:r w:rsidR="00794003">
        <w:t xml:space="preserve"> focused on </w:t>
      </w:r>
      <w:r w:rsidR="00062ED4">
        <w:t>how style and content contribute to the power</w:t>
      </w:r>
      <w:r w:rsidR="000A3025">
        <w:t xml:space="preserve"> or</w:t>
      </w:r>
      <w:r w:rsidR="00062ED4">
        <w:t xml:space="preserve"> beauty of the text (</w:t>
      </w:r>
      <w:r w:rsidR="00794003">
        <w:t>RI.11.12.6</w:t>
      </w:r>
      <w:r w:rsidR="00062ED4">
        <w:t>)</w:t>
      </w:r>
      <w:r>
        <w:t>.</w:t>
      </w:r>
      <w:r w:rsidR="006D7FA6">
        <w:t xml:space="preserve"> </w:t>
      </w:r>
      <w:r w:rsidR="0054529D">
        <w:t>Prepare possible answers to your questions for discussion.</w:t>
      </w:r>
      <w:r w:rsidR="000059E6" w:rsidDel="000059E6">
        <w:t xml:space="preserve"> </w:t>
      </w:r>
    </w:p>
    <w:p w:rsidR="007E484F" w:rsidRDefault="007E484F" w:rsidP="00216C48">
      <w:pPr>
        <w:pStyle w:val="ToolHeader"/>
      </w:pPr>
    </w:p>
    <w:sectPr w:rsidR="007E484F" w:rsidSect="00F57B13">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B4" w:rsidRDefault="00AD78B4">
      <w:pPr>
        <w:spacing w:before="0" w:after="0" w:line="240" w:lineRule="auto"/>
      </w:pPr>
      <w:r>
        <w:separator/>
      </w:r>
    </w:p>
  </w:endnote>
  <w:endnote w:type="continuationSeparator" w:id="0">
    <w:p w:rsidR="00AD78B4" w:rsidRDefault="00AD78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10A" w:rsidRDefault="008D5EAE" w:rsidP="00F57B13">
    <w:pPr>
      <w:pStyle w:val="Footer"/>
      <w:rPr>
        <w:rStyle w:val="PageNumber"/>
        <w:rFonts w:ascii="Calibri" w:hAnsi="Calibri"/>
        <w:sz w:val="22"/>
      </w:rPr>
    </w:pPr>
    <w:r>
      <w:rPr>
        <w:rStyle w:val="PageNumber"/>
      </w:rPr>
      <w:fldChar w:fldCharType="begin"/>
    </w:r>
    <w:r w:rsidR="00BF710A">
      <w:rPr>
        <w:rStyle w:val="PageNumber"/>
      </w:rPr>
      <w:instrText xml:space="preserve">PAGE  </w:instrText>
    </w:r>
    <w:r>
      <w:rPr>
        <w:rStyle w:val="PageNumber"/>
      </w:rPr>
      <w:fldChar w:fldCharType="end"/>
    </w:r>
  </w:p>
  <w:p w:rsidR="00BF710A" w:rsidRDefault="00BF710A" w:rsidP="00F57B13">
    <w:pPr>
      <w:pStyle w:val="Footer"/>
    </w:pPr>
  </w:p>
  <w:p w:rsidR="00BF710A" w:rsidRDefault="00BF710A" w:rsidP="00F57B13"/>
  <w:p w:rsidR="00BF710A" w:rsidRDefault="00BF710A" w:rsidP="00F57B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10A" w:rsidRPr="00563CB8" w:rsidRDefault="00BF710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F710A">
      <w:trPr>
        <w:trHeight w:val="705"/>
      </w:trPr>
      <w:tc>
        <w:tcPr>
          <w:tcW w:w="4609" w:type="dxa"/>
          <w:shd w:val="clear" w:color="auto" w:fill="auto"/>
          <w:vAlign w:val="center"/>
        </w:tcPr>
        <w:p w:rsidR="00BF710A" w:rsidRPr="002E4C92" w:rsidRDefault="00BF710A" w:rsidP="007017EB">
          <w:pPr>
            <w:pStyle w:val="FooterText"/>
          </w:pPr>
          <w:r w:rsidRPr="002E4C92">
            <w:t>File:</w:t>
          </w:r>
          <w:r>
            <w:rPr>
              <w:b w:val="0"/>
            </w:rPr>
            <w:t xml:space="preserve"> 12.1.1 Lesson 20</w:t>
          </w:r>
          <w:r w:rsidRPr="002E4C92">
            <w:t xml:space="preserve"> Date:</w:t>
          </w:r>
          <w:r w:rsidR="008F573B">
            <w:rPr>
              <w:b w:val="0"/>
            </w:rPr>
            <w:t xml:space="preserve"> 10</w:t>
          </w:r>
          <w:r w:rsidRPr="0039525B">
            <w:rPr>
              <w:b w:val="0"/>
            </w:rPr>
            <w:t>/</w:t>
          </w:r>
          <w:r w:rsidR="008F573B">
            <w:rPr>
              <w:b w:val="0"/>
            </w:rPr>
            <w:t>17</w:t>
          </w:r>
          <w:r>
            <w:rPr>
              <w:b w:val="0"/>
            </w:rPr>
            <w:t>/</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BF710A" w:rsidRPr="0039525B" w:rsidRDefault="00BF710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F710A" w:rsidRPr="0039525B" w:rsidRDefault="00BF710A" w:rsidP="007017EB">
          <w:pPr>
            <w:pStyle w:val="FooterText"/>
            <w:rPr>
              <w:b w:val="0"/>
              <w:i/>
            </w:rPr>
          </w:pPr>
          <w:r w:rsidRPr="0039525B">
            <w:rPr>
              <w:b w:val="0"/>
              <w:i/>
              <w:sz w:val="12"/>
            </w:rPr>
            <w:t>Creative Commons Attribution-NonCommercial-ShareAlike 3.0 Unported License</w:t>
          </w:r>
        </w:p>
        <w:p w:rsidR="00BF710A" w:rsidRPr="002E4C92" w:rsidRDefault="00AD78B4" w:rsidP="007017EB">
          <w:pPr>
            <w:pStyle w:val="FooterText"/>
          </w:pPr>
          <w:hyperlink r:id="rId1" w:history="1">
            <w:r w:rsidR="00BF710A" w:rsidRPr="00512D40">
              <w:rPr>
                <w:rStyle w:val="Hyperlink"/>
                <w:sz w:val="12"/>
                <w:szCs w:val="12"/>
              </w:rPr>
              <w:t>http://creativecommons.org/licenses/by-nc-sa/3.0/</w:t>
            </w:r>
          </w:hyperlink>
        </w:p>
      </w:tc>
      <w:tc>
        <w:tcPr>
          <w:tcW w:w="625" w:type="dxa"/>
          <w:shd w:val="clear" w:color="auto" w:fill="auto"/>
          <w:vAlign w:val="center"/>
        </w:tcPr>
        <w:p w:rsidR="00BF710A" w:rsidRPr="002E4C92" w:rsidRDefault="008D5EA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F710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F573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F710A" w:rsidRPr="002E4C92" w:rsidRDefault="00BF710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BF710A" w:rsidRPr="007017EB" w:rsidRDefault="00BF710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B4" w:rsidRDefault="00AD78B4">
      <w:pPr>
        <w:spacing w:before="0" w:after="0" w:line="240" w:lineRule="auto"/>
      </w:pPr>
      <w:r>
        <w:separator/>
      </w:r>
    </w:p>
  </w:footnote>
  <w:footnote w:type="continuationSeparator" w:id="0">
    <w:p w:rsidR="00AD78B4" w:rsidRDefault="00AD78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F710A" w:rsidRPr="00563CB8">
      <w:tc>
        <w:tcPr>
          <w:tcW w:w="3708" w:type="dxa"/>
          <w:shd w:val="clear" w:color="auto" w:fill="auto"/>
        </w:tcPr>
        <w:p w:rsidR="00BF710A" w:rsidRPr="00563CB8" w:rsidRDefault="00BF710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F710A" w:rsidRPr="00563CB8" w:rsidRDefault="00BF710A" w:rsidP="007017EB">
          <w:pPr>
            <w:jc w:val="center"/>
          </w:pPr>
          <w:r w:rsidRPr="00563CB8">
            <w:t>D R A F T</w:t>
          </w:r>
        </w:p>
      </w:tc>
      <w:tc>
        <w:tcPr>
          <w:tcW w:w="3438" w:type="dxa"/>
          <w:shd w:val="clear" w:color="auto" w:fill="auto"/>
        </w:tcPr>
        <w:p w:rsidR="00BF710A" w:rsidRPr="00E946A0" w:rsidRDefault="00BF710A" w:rsidP="00B94C82">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20</w:t>
          </w:r>
        </w:p>
      </w:tc>
    </w:tr>
  </w:tbl>
  <w:p w:rsidR="00BF710A" w:rsidRPr="007017EB" w:rsidRDefault="00BF710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BC2C0A"/>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7"/>
  </w:num>
  <w:num w:numId="21">
    <w:abstractNumId w:val="6"/>
    <w:lvlOverride w:ilvl="0">
      <w:startOverride w:val="1"/>
    </w:lvlOverride>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95F"/>
    <w:rsid w:val="000059E6"/>
    <w:rsid w:val="0000675C"/>
    <w:rsid w:val="00007CB5"/>
    <w:rsid w:val="00010DC0"/>
    <w:rsid w:val="000201F2"/>
    <w:rsid w:val="00022D13"/>
    <w:rsid w:val="00030253"/>
    <w:rsid w:val="00033D29"/>
    <w:rsid w:val="00034382"/>
    <w:rsid w:val="00050A60"/>
    <w:rsid w:val="00050E06"/>
    <w:rsid w:val="0005130F"/>
    <w:rsid w:val="00060CB8"/>
    <w:rsid w:val="00061CF3"/>
    <w:rsid w:val="0006240C"/>
    <w:rsid w:val="00062ED4"/>
    <w:rsid w:val="00063B00"/>
    <w:rsid w:val="00073D3E"/>
    <w:rsid w:val="00073EC2"/>
    <w:rsid w:val="000808DD"/>
    <w:rsid w:val="000821A4"/>
    <w:rsid w:val="000901BC"/>
    <w:rsid w:val="000A3025"/>
    <w:rsid w:val="000B1D09"/>
    <w:rsid w:val="000B2434"/>
    <w:rsid w:val="000B3273"/>
    <w:rsid w:val="000B3A6F"/>
    <w:rsid w:val="000B3C9E"/>
    <w:rsid w:val="000C78AC"/>
    <w:rsid w:val="000E1A0D"/>
    <w:rsid w:val="000F32A4"/>
    <w:rsid w:val="000F48AC"/>
    <w:rsid w:val="000F61E7"/>
    <w:rsid w:val="001046D9"/>
    <w:rsid w:val="00115B0B"/>
    <w:rsid w:val="00120018"/>
    <w:rsid w:val="00134533"/>
    <w:rsid w:val="001350AA"/>
    <w:rsid w:val="001351A0"/>
    <w:rsid w:val="00144B97"/>
    <w:rsid w:val="0014538D"/>
    <w:rsid w:val="00153445"/>
    <w:rsid w:val="00155A36"/>
    <w:rsid w:val="001735F1"/>
    <w:rsid w:val="00176A6A"/>
    <w:rsid w:val="0018285A"/>
    <w:rsid w:val="00183AEE"/>
    <w:rsid w:val="00196D40"/>
    <w:rsid w:val="001A0B31"/>
    <w:rsid w:val="001A5D23"/>
    <w:rsid w:val="001B789D"/>
    <w:rsid w:val="001D39D0"/>
    <w:rsid w:val="001E5736"/>
    <w:rsid w:val="0020285D"/>
    <w:rsid w:val="0020677C"/>
    <w:rsid w:val="00206C6E"/>
    <w:rsid w:val="00216C48"/>
    <w:rsid w:val="00217168"/>
    <w:rsid w:val="002175ED"/>
    <w:rsid w:val="00226599"/>
    <w:rsid w:val="002269FD"/>
    <w:rsid w:val="002329EA"/>
    <w:rsid w:val="002376DD"/>
    <w:rsid w:val="002437E3"/>
    <w:rsid w:val="00251374"/>
    <w:rsid w:val="00262387"/>
    <w:rsid w:val="00272C2F"/>
    <w:rsid w:val="0027624A"/>
    <w:rsid w:val="00277859"/>
    <w:rsid w:val="00285A27"/>
    <w:rsid w:val="0029182B"/>
    <w:rsid w:val="00292A61"/>
    <w:rsid w:val="002A4B8D"/>
    <w:rsid w:val="002A54BD"/>
    <w:rsid w:val="002A7D1F"/>
    <w:rsid w:val="002D46CE"/>
    <w:rsid w:val="002D6D71"/>
    <w:rsid w:val="002E06D7"/>
    <w:rsid w:val="002E5289"/>
    <w:rsid w:val="002E5522"/>
    <w:rsid w:val="002F1060"/>
    <w:rsid w:val="00301A94"/>
    <w:rsid w:val="00302211"/>
    <w:rsid w:val="0031099E"/>
    <w:rsid w:val="00332BDA"/>
    <w:rsid w:val="00336687"/>
    <w:rsid w:val="00341F48"/>
    <w:rsid w:val="00343D36"/>
    <w:rsid w:val="00344644"/>
    <w:rsid w:val="00367CF4"/>
    <w:rsid w:val="00370750"/>
    <w:rsid w:val="00384BD5"/>
    <w:rsid w:val="00387A5A"/>
    <w:rsid w:val="003918EF"/>
    <w:rsid w:val="00397E1E"/>
    <w:rsid w:val="003A5599"/>
    <w:rsid w:val="003B31AF"/>
    <w:rsid w:val="003C1460"/>
    <w:rsid w:val="003C1E4B"/>
    <w:rsid w:val="003E0F84"/>
    <w:rsid w:val="003F0A5E"/>
    <w:rsid w:val="004052BA"/>
    <w:rsid w:val="004177C8"/>
    <w:rsid w:val="0042475E"/>
    <w:rsid w:val="00424D06"/>
    <w:rsid w:val="00433BF2"/>
    <w:rsid w:val="0043787E"/>
    <w:rsid w:val="00445AEB"/>
    <w:rsid w:val="004549B0"/>
    <w:rsid w:val="00463533"/>
    <w:rsid w:val="00471A95"/>
    <w:rsid w:val="00472BE7"/>
    <w:rsid w:val="00484118"/>
    <w:rsid w:val="0048528C"/>
    <w:rsid w:val="00487D99"/>
    <w:rsid w:val="00494BC7"/>
    <w:rsid w:val="004B2A05"/>
    <w:rsid w:val="004C16B2"/>
    <w:rsid w:val="004E0612"/>
    <w:rsid w:val="004F06D0"/>
    <w:rsid w:val="004F309B"/>
    <w:rsid w:val="004F3899"/>
    <w:rsid w:val="005103A5"/>
    <w:rsid w:val="00512D40"/>
    <w:rsid w:val="005202F6"/>
    <w:rsid w:val="0053276B"/>
    <w:rsid w:val="0054529D"/>
    <w:rsid w:val="00547EE4"/>
    <w:rsid w:val="005523B3"/>
    <w:rsid w:val="005568B4"/>
    <w:rsid w:val="00564500"/>
    <w:rsid w:val="005675F5"/>
    <w:rsid w:val="005721BC"/>
    <w:rsid w:val="00581487"/>
    <w:rsid w:val="00584C17"/>
    <w:rsid w:val="00595E79"/>
    <w:rsid w:val="005A0A7C"/>
    <w:rsid w:val="005A48CB"/>
    <w:rsid w:val="005B0C0E"/>
    <w:rsid w:val="005B6272"/>
    <w:rsid w:val="005C2DD2"/>
    <w:rsid w:val="005C55CD"/>
    <w:rsid w:val="005D2D2D"/>
    <w:rsid w:val="005E0E01"/>
    <w:rsid w:val="005E1F2F"/>
    <w:rsid w:val="0061342D"/>
    <w:rsid w:val="00616B53"/>
    <w:rsid w:val="00620880"/>
    <w:rsid w:val="00621443"/>
    <w:rsid w:val="006239D4"/>
    <w:rsid w:val="006268AE"/>
    <w:rsid w:val="006315A6"/>
    <w:rsid w:val="00632437"/>
    <w:rsid w:val="00636D44"/>
    <w:rsid w:val="00637E3E"/>
    <w:rsid w:val="006448AE"/>
    <w:rsid w:val="006567BD"/>
    <w:rsid w:val="00661DA4"/>
    <w:rsid w:val="00665287"/>
    <w:rsid w:val="006770E6"/>
    <w:rsid w:val="006A59C5"/>
    <w:rsid w:val="006B07A1"/>
    <w:rsid w:val="006B0C24"/>
    <w:rsid w:val="006B2819"/>
    <w:rsid w:val="006B49E9"/>
    <w:rsid w:val="006D3371"/>
    <w:rsid w:val="006D5F7E"/>
    <w:rsid w:val="006D7FA6"/>
    <w:rsid w:val="006E5892"/>
    <w:rsid w:val="006F1E33"/>
    <w:rsid w:val="006F5837"/>
    <w:rsid w:val="007017EB"/>
    <w:rsid w:val="007324A2"/>
    <w:rsid w:val="00741AB5"/>
    <w:rsid w:val="00744137"/>
    <w:rsid w:val="00745E3E"/>
    <w:rsid w:val="00745EBE"/>
    <w:rsid w:val="007537CD"/>
    <w:rsid w:val="00756554"/>
    <w:rsid w:val="007614B4"/>
    <w:rsid w:val="00771135"/>
    <w:rsid w:val="007814AE"/>
    <w:rsid w:val="00786057"/>
    <w:rsid w:val="00790BCC"/>
    <w:rsid w:val="00790F65"/>
    <w:rsid w:val="007939CA"/>
    <w:rsid w:val="00794003"/>
    <w:rsid w:val="00794977"/>
    <w:rsid w:val="007C32DC"/>
    <w:rsid w:val="007D0B2B"/>
    <w:rsid w:val="007D2598"/>
    <w:rsid w:val="007D71C6"/>
    <w:rsid w:val="007E484F"/>
    <w:rsid w:val="007F1EFF"/>
    <w:rsid w:val="007F6B00"/>
    <w:rsid w:val="00801502"/>
    <w:rsid w:val="00821A0E"/>
    <w:rsid w:val="00823A76"/>
    <w:rsid w:val="00830A52"/>
    <w:rsid w:val="008311BD"/>
    <w:rsid w:val="00841158"/>
    <w:rsid w:val="008426A6"/>
    <w:rsid w:val="0085198D"/>
    <w:rsid w:val="00856CA2"/>
    <w:rsid w:val="00860388"/>
    <w:rsid w:val="0086081E"/>
    <w:rsid w:val="0086591A"/>
    <w:rsid w:val="0086644C"/>
    <w:rsid w:val="00884D8F"/>
    <w:rsid w:val="00885627"/>
    <w:rsid w:val="00887088"/>
    <w:rsid w:val="00891E82"/>
    <w:rsid w:val="00896898"/>
    <w:rsid w:val="00896D98"/>
    <w:rsid w:val="008A1742"/>
    <w:rsid w:val="008A3C07"/>
    <w:rsid w:val="008B7927"/>
    <w:rsid w:val="008C1FFD"/>
    <w:rsid w:val="008D1582"/>
    <w:rsid w:val="008D1FBF"/>
    <w:rsid w:val="008D56F0"/>
    <w:rsid w:val="008D5EAE"/>
    <w:rsid w:val="008E0122"/>
    <w:rsid w:val="008E2561"/>
    <w:rsid w:val="008E40EA"/>
    <w:rsid w:val="008F1194"/>
    <w:rsid w:val="008F573B"/>
    <w:rsid w:val="008F59A0"/>
    <w:rsid w:val="00902CF8"/>
    <w:rsid w:val="00904012"/>
    <w:rsid w:val="009063CD"/>
    <w:rsid w:val="00907BBC"/>
    <w:rsid w:val="00915609"/>
    <w:rsid w:val="00920A27"/>
    <w:rsid w:val="00920B24"/>
    <w:rsid w:val="00924833"/>
    <w:rsid w:val="00925781"/>
    <w:rsid w:val="00937C4C"/>
    <w:rsid w:val="00943C42"/>
    <w:rsid w:val="009450B7"/>
    <w:rsid w:val="009450F1"/>
    <w:rsid w:val="00954AD1"/>
    <w:rsid w:val="009563C4"/>
    <w:rsid w:val="00960E15"/>
    <w:rsid w:val="009678CB"/>
    <w:rsid w:val="00993A06"/>
    <w:rsid w:val="00995EEB"/>
    <w:rsid w:val="009A0D7E"/>
    <w:rsid w:val="009A4074"/>
    <w:rsid w:val="009B03A6"/>
    <w:rsid w:val="009B68EC"/>
    <w:rsid w:val="009D6456"/>
    <w:rsid w:val="009D75CC"/>
    <w:rsid w:val="009F4F85"/>
    <w:rsid w:val="009F603E"/>
    <w:rsid w:val="009F6627"/>
    <w:rsid w:val="00A041ED"/>
    <w:rsid w:val="00A210DC"/>
    <w:rsid w:val="00A4311E"/>
    <w:rsid w:val="00A4331A"/>
    <w:rsid w:val="00A50517"/>
    <w:rsid w:val="00A546FD"/>
    <w:rsid w:val="00A602C8"/>
    <w:rsid w:val="00A769B9"/>
    <w:rsid w:val="00A90680"/>
    <w:rsid w:val="00A92AF9"/>
    <w:rsid w:val="00AA615B"/>
    <w:rsid w:val="00AA66D7"/>
    <w:rsid w:val="00AB39FF"/>
    <w:rsid w:val="00AB3AB3"/>
    <w:rsid w:val="00AB758D"/>
    <w:rsid w:val="00AD78B4"/>
    <w:rsid w:val="00AE05A5"/>
    <w:rsid w:val="00AE303D"/>
    <w:rsid w:val="00AE58B8"/>
    <w:rsid w:val="00AF2237"/>
    <w:rsid w:val="00AF2392"/>
    <w:rsid w:val="00B13788"/>
    <w:rsid w:val="00B141C2"/>
    <w:rsid w:val="00B36518"/>
    <w:rsid w:val="00B4445F"/>
    <w:rsid w:val="00B449C9"/>
    <w:rsid w:val="00B65164"/>
    <w:rsid w:val="00B65391"/>
    <w:rsid w:val="00B718D8"/>
    <w:rsid w:val="00B725BE"/>
    <w:rsid w:val="00B72C55"/>
    <w:rsid w:val="00B77869"/>
    <w:rsid w:val="00B80B3A"/>
    <w:rsid w:val="00B86379"/>
    <w:rsid w:val="00B87C8B"/>
    <w:rsid w:val="00B94C82"/>
    <w:rsid w:val="00B97474"/>
    <w:rsid w:val="00BA70E5"/>
    <w:rsid w:val="00BB4E2B"/>
    <w:rsid w:val="00BB7AD4"/>
    <w:rsid w:val="00BD460E"/>
    <w:rsid w:val="00BE3898"/>
    <w:rsid w:val="00BE6FEB"/>
    <w:rsid w:val="00BF51DC"/>
    <w:rsid w:val="00BF710A"/>
    <w:rsid w:val="00C03D61"/>
    <w:rsid w:val="00C154BF"/>
    <w:rsid w:val="00C35108"/>
    <w:rsid w:val="00C35B5C"/>
    <w:rsid w:val="00C413ED"/>
    <w:rsid w:val="00C5268D"/>
    <w:rsid w:val="00C52729"/>
    <w:rsid w:val="00C5324B"/>
    <w:rsid w:val="00C64DF0"/>
    <w:rsid w:val="00C6683F"/>
    <w:rsid w:val="00C70DBB"/>
    <w:rsid w:val="00C70F03"/>
    <w:rsid w:val="00C73BA8"/>
    <w:rsid w:val="00C7702B"/>
    <w:rsid w:val="00C805F8"/>
    <w:rsid w:val="00C974C6"/>
    <w:rsid w:val="00CA64EE"/>
    <w:rsid w:val="00CB41DE"/>
    <w:rsid w:val="00CC28EA"/>
    <w:rsid w:val="00CC4A0D"/>
    <w:rsid w:val="00CC67A1"/>
    <w:rsid w:val="00CD1904"/>
    <w:rsid w:val="00CD36EF"/>
    <w:rsid w:val="00CD7FBB"/>
    <w:rsid w:val="00CF330E"/>
    <w:rsid w:val="00CF7254"/>
    <w:rsid w:val="00D0094E"/>
    <w:rsid w:val="00D2106F"/>
    <w:rsid w:val="00D25980"/>
    <w:rsid w:val="00D31F4D"/>
    <w:rsid w:val="00D32B9A"/>
    <w:rsid w:val="00D40F7B"/>
    <w:rsid w:val="00D43571"/>
    <w:rsid w:val="00D4457D"/>
    <w:rsid w:val="00D446AD"/>
    <w:rsid w:val="00D83C15"/>
    <w:rsid w:val="00D92FCD"/>
    <w:rsid w:val="00D971F6"/>
    <w:rsid w:val="00DB2BDF"/>
    <w:rsid w:val="00DC3A19"/>
    <w:rsid w:val="00DD6F68"/>
    <w:rsid w:val="00E07389"/>
    <w:rsid w:val="00E14BDD"/>
    <w:rsid w:val="00E22DFE"/>
    <w:rsid w:val="00E27CD3"/>
    <w:rsid w:val="00E31D91"/>
    <w:rsid w:val="00E44E54"/>
    <w:rsid w:val="00E468D5"/>
    <w:rsid w:val="00E62B99"/>
    <w:rsid w:val="00E70B38"/>
    <w:rsid w:val="00E721CA"/>
    <w:rsid w:val="00E72AD3"/>
    <w:rsid w:val="00E8024C"/>
    <w:rsid w:val="00E867D4"/>
    <w:rsid w:val="00EA5069"/>
    <w:rsid w:val="00EA5F36"/>
    <w:rsid w:val="00EB1B34"/>
    <w:rsid w:val="00EC1C9F"/>
    <w:rsid w:val="00ED1EE9"/>
    <w:rsid w:val="00EE196A"/>
    <w:rsid w:val="00EE6A07"/>
    <w:rsid w:val="00EE711F"/>
    <w:rsid w:val="00EF25A0"/>
    <w:rsid w:val="00EF2DFA"/>
    <w:rsid w:val="00F01530"/>
    <w:rsid w:val="00F105A3"/>
    <w:rsid w:val="00F10AC1"/>
    <w:rsid w:val="00F12F58"/>
    <w:rsid w:val="00F16E92"/>
    <w:rsid w:val="00F3780F"/>
    <w:rsid w:val="00F43CEE"/>
    <w:rsid w:val="00F45FA7"/>
    <w:rsid w:val="00F57B13"/>
    <w:rsid w:val="00F57E0E"/>
    <w:rsid w:val="00F618F8"/>
    <w:rsid w:val="00F6649E"/>
    <w:rsid w:val="00F93E92"/>
    <w:rsid w:val="00F97F0B"/>
    <w:rsid w:val="00FA6C07"/>
    <w:rsid w:val="00FC1BA6"/>
    <w:rsid w:val="00FC520A"/>
    <w:rsid w:val="00FD2B9D"/>
    <w:rsid w:val="00FD4EFA"/>
    <w:rsid w:val="00FE24A2"/>
    <w:rsid w:val="00FE5E32"/>
    <w:rsid w:val="00FF59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2859A-4B43-4A47-8B8F-C0C48660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rsid w:val="006315A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124">
      <w:bodyDiv w:val="1"/>
      <w:marLeft w:val="0"/>
      <w:marRight w:val="0"/>
      <w:marTop w:val="0"/>
      <w:marBottom w:val="0"/>
      <w:divBdr>
        <w:top w:val="none" w:sz="0" w:space="0" w:color="auto"/>
        <w:left w:val="none" w:sz="0" w:space="0" w:color="auto"/>
        <w:bottom w:val="none" w:sz="0" w:space="0" w:color="auto"/>
        <w:right w:val="none" w:sz="0" w:space="0" w:color="auto"/>
      </w:divBdr>
    </w:div>
    <w:div w:id="1242179797">
      <w:bodyDiv w:val="1"/>
      <w:marLeft w:val="0"/>
      <w:marRight w:val="0"/>
      <w:marTop w:val="0"/>
      <w:marBottom w:val="0"/>
      <w:divBdr>
        <w:top w:val="none" w:sz="0" w:space="0" w:color="auto"/>
        <w:left w:val="none" w:sz="0" w:space="0" w:color="auto"/>
        <w:bottom w:val="none" w:sz="0" w:space="0" w:color="auto"/>
        <w:right w:val="none" w:sz="0" w:space="0" w:color="auto"/>
      </w:divBdr>
    </w:div>
    <w:div w:id="14650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214F-1857-43AC-BC2D-1FD0A4D9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2014-10-15T18:34:00Z</dcterms:created>
  <dcterms:modified xsi:type="dcterms:W3CDTF">2014-10-15T18:34:00Z</dcterms:modified>
  <cp:category/>
</cp:coreProperties>
</file>