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trPr>
          <w:trHeight w:val="1008"/>
        </w:trPr>
        <w:tc>
          <w:tcPr>
            <w:tcW w:w="1980" w:type="dxa"/>
            <w:shd w:val="clear" w:color="auto" w:fill="385623"/>
            <w:vAlign w:val="center"/>
          </w:tcPr>
          <w:p w:rsidR="00F814D5" w:rsidRPr="00872CE4" w:rsidRDefault="00E942A5" w:rsidP="00B231AA">
            <w:pPr>
              <w:pStyle w:val="Header-banner"/>
            </w:pPr>
            <w:r w:rsidRPr="00872CE4">
              <w:t>12.1</w:t>
            </w:r>
            <w:r w:rsidR="00F814D5" w:rsidRPr="00872CE4">
              <w:t>.</w:t>
            </w:r>
            <w:r w:rsidRPr="00872CE4">
              <w:t>1</w:t>
            </w:r>
          </w:p>
        </w:tc>
        <w:tc>
          <w:tcPr>
            <w:tcW w:w="7470" w:type="dxa"/>
            <w:shd w:val="clear" w:color="auto" w:fill="76923C"/>
            <w:vAlign w:val="center"/>
          </w:tcPr>
          <w:p w:rsidR="00F814D5" w:rsidRPr="00872CE4" w:rsidRDefault="00F814D5" w:rsidP="00B231AA">
            <w:pPr>
              <w:pStyle w:val="Header2banner"/>
              <w:spacing w:line="240" w:lineRule="auto"/>
            </w:pPr>
            <w:r w:rsidRPr="00872CE4">
              <w:t xml:space="preserve">Lesson </w:t>
            </w:r>
            <w:r w:rsidR="00E942A5" w:rsidRPr="00872CE4">
              <w:t>14</w:t>
            </w:r>
          </w:p>
        </w:tc>
      </w:tr>
    </w:tbl>
    <w:p w:rsidR="005C4572" w:rsidRPr="008E799C" w:rsidRDefault="00C4787C" w:rsidP="008E799C">
      <w:pPr>
        <w:pStyle w:val="Heading1"/>
      </w:pPr>
      <w:r w:rsidRPr="008E799C">
        <w:t>Introduction</w:t>
      </w:r>
    </w:p>
    <w:p w:rsidR="005C4572" w:rsidRDefault="007617B4" w:rsidP="005C4572">
      <w:r>
        <w:t xml:space="preserve">In this </w:t>
      </w:r>
      <w:r w:rsidR="00B97368">
        <w:t xml:space="preserve">lesson, the </w:t>
      </w:r>
      <w:r>
        <w:t xml:space="preserve">Mid-Unit Assessment, students use textual evidence from </w:t>
      </w:r>
      <w:r w:rsidR="0014679E">
        <w:t>c</w:t>
      </w:r>
      <w:r w:rsidR="000F4915">
        <w:t>hapters</w:t>
      </w:r>
      <w:r>
        <w:t xml:space="preserve"> 1</w:t>
      </w:r>
      <w:r w:rsidR="00102987">
        <w:t>–</w:t>
      </w:r>
      <w:r w:rsidR="000F4915">
        <w:t xml:space="preserve">11 of </w:t>
      </w:r>
      <w:r w:rsidR="000F4915">
        <w:rPr>
          <w:i/>
        </w:rPr>
        <w:t xml:space="preserve">The Autobiography of </w:t>
      </w:r>
      <w:r w:rsidR="00275238">
        <w:rPr>
          <w:i/>
        </w:rPr>
        <w:t>Malcolm X</w:t>
      </w:r>
      <w:r>
        <w:t xml:space="preserve"> to craft a formal, multi-paragraph </w:t>
      </w:r>
      <w:r w:rsidR="00A979B0">
        <w:t>response to</w:t>
      </w:r>
      <w:r>
        <w:t xml:space="preserve"> the following prompt: </w:t>
      </w:r>
      <w:r w:rsidR="000F4915" w:rsidRPr="000F4915">
        <w:t>Determine the author’s purpose and analyze how the structure</w:t>
      </w:r>
      <w:r w:rsidR="005D3243">
        <w:t>, style, and content</w:t>
      </w:r>
      <w:r w:rsidR="000F4915" w:rsidRPr="000F4915">
        <w:t xml:space="preserve"> contribute to the power or beauty of the text.</w:t>
      </w:r>
    </w:p>
    <w:p w:rsidR="00482ECB" w:rsidRDefault="007617B4" w:rsidP="005C4572">
      <w:r>
        <w:t>Students review their annotated text</w:t>
      </w:r>
      <w:r w:rsidR="0012081A">
        <w:t>s</w:t>
      </w:r>
      <w:r>
        <w:t>, lesson Quick Writes, discussion notes, homework notes, and</w:t>
      </w:r>
      <w:r w:rsidR="002B6189">
        <w:t xml:space="preserve"> optional</w:t>
      </w:r>
      <w:r>
        <w:t xml:space="preserve"> </w:t>
      </w:r>
      <w:r w:rsidR="00915980">
        <w:t>tools</w:t>
      </w:r>
      <w:r>
        <w:t xml:space="preserve"> to organize their ideas. Students then develop their essays with relevant and sufficient </w:t>
      </w:r>
      <w:r w:rsidR="0012081A">
        <w:t>evidence</w:t>
      </w:r>
      <w:r>
        <w:t>. The Mid-Unit Ass</w:t>
      </w:r>
      <w:r w:rsidR="003A633D">
        <w:t>essment is assessed using the 12.1.1</w:t>
      </w:r>
      <w:r>
        <w:t xml:space="preserve"> Mid-Unit Text Analysis Rubric. </w:t>
      </w:r>
    </w:p>
    <w:p w:rsidR="007617B4" w:rsidRPr="007617B4" w:rsidRDefault="001F200E" w:rsidP="005C4572">
      <w:r>
        <w:t xml:space="preserve">For homework, students </w:t>
      </w:r>
      <w:r w:rsidR="0063156D">
        <w:t xml:space="preserve">read </w:t>
      </w:r>
      <w:r w:rsidR="0014679E">
        <w:t>c</w:t>
      </w:r>
      <w:r w:rsidR="0063156D">
        <w:t xml:space="preserve">hapter 12 of </w:t>
      </w:r>
      <w:r w:rsidRPr="00E461B1">
        <w:rPr>
          <w:i/>
        </w:rPr>
        <w:t xml:space="preserve">The Autobiography of </w:t>
      </w:r>
      <w:r w:rsidR="00275238">
        <w:rPr>
          <w:i/>
        </w:rPr>
        <w:t>Malcolm X</w:t>
      </w:r>
      <w:r>
        <w:t xml:space="preserve"> </w:t>
      </w:r>
      <w:r w:rsidR="00DA2A13">
        <w:t xml:space="preserve">and </w:t>
      </w:r>
      <w:r>
        <w:t xml:space="preserve">develop </w:t>
      </w:r>
      <w:r w:rsidR="00DA2A13">
        <w:t>2–3 discussion</w:t>
      </w:r>
      <w:r>
        <w:t xml:space="preserve"> questions </w:t>
      </w:r>
      <w:r w:rsidR="0028584A">
        <w:t xml:space="preserve">focused on </w:t>
      </w:r>
      <w:r w:rsidR="0028584A" w:rsidRPr="00304593">
        <w:t>how style and content contribute to the power or beauty of the text</w:t>
      </w:r>
      <w: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tc>
          <w:tcPr>
            <w:tcW w:w="9468" w:type="dxa"/>
            <w:gridSpan w:val="2"/>
            <w:shd w:val="clear" w:color="auto" w:fill="76923C"/>
          </w:tcPr>
          <w:p w:rsidR="00F308FF" w:rsidRPr="00872CE4" w:rsidRDefault="00F308FF" w:rsidP="00B00346">
            <w:pPr>
              <w:pStyle w:val="TableHeaders"/>
            </w:pPr>
            <w:r w:rsidRPr="00872CE4">
              <w:t>Assessed Standard</w:t>
            </w:r>
            <w:r w:rsidR="00583FF7" w:rsidRPr="00872CE4">
              <w:t>(s)</w:t>
            </w:r>
          </w:p>
        </w:tc>
      </w:tr>
      <w:tr w:rsidR="00FB2878" w:rsidRPr="0053542D">
        <w:tc>
          <w:tcPr>
            <w:tcW w:w="1344" w:type="dxa"/>
          </w:tcPr>
          <w:p w:rsidR="00FB2878" w:rsidRPr="002379C1" w:rsidRDefault="009859C7" w:rsidP="002379C1">
            <w:pPr>
              <w:pStyle w:val="TableText"/>
            </w:pPr>
            <w:r>
              <w:t>RI.11-12.5</w:t>
            </w:r>
          </w:p>
        </w:tc>
        <w:tc>
          <w:tcPr>
            <w:tcW w:w="8124" w:type="dxa"/>
          </w:tcPr>
          <w:p w:rsidR="00CF498D" w:rsidRPr="002379C1" w:rsidRDefault="00DA36BF" w:rsidP="002379C1">
            <w:pPr>
              <w:pStyle w:val="TableText"/>
            </w:pPr>
            <w:r w:rsidRPr="00DA36BF">
              <w:t>Analyze and evaluate the effectiveness of the structure an author uses in his or her exposition or argument, including whether the structure makes points clear, convincing, and engaging.</w:t>
            </w:r>
          </w:p>
        </w:tc>
      </w:tr>
      <w:tr w:rsidR="009859C7" w:rsidRPr="0053542D">
        <w:tc>
          <w:tcPr>
            <w:tcW w:w="1344" w:type="dxa"/>
          </w:tcPr>
          <w:p w:rsidR="009859C7" w:rsidRDefault="009859C7" w:rsidP="000B2D56">
            <w:pPr>
              <w:pStyle w:val="TableText"/>
            </w:pPr>
            <w:r>
              <w:t>RI.11-12.6</w:t>
            </w:r>
          </w:p>
        </w:tc>
        <w:tc>
          <w:tcPr>
            <w:tcW w:w="8124" w:type="dxa"/>
          </w:tcPr>
          <w:p w:rsidR="009859C7" w:rsidRDefault="0039282B" w:rsidP="00986BF5">
            <w:pPr>
              <w:pStyle w:val="TableText"/>
            </w:pPr>
            <w:r>
              <w:t>Determine an author’s point of view or purpose in a text in which the rhetoric is particularly effective, analyzing how style and content contribute to the power, persuasiveness, or beauty of the text.</w:t>
            </w:r>
          </w:p>
        </w:tc>
      </w:tr>
      <w:tr w:rsidR="00986BF5" w:rsidRPr="0053542D">
        <w:tc>
          <w:tcPr>
            <w:tcW w:w="1344" w:type="dxa"/>
          </w:tcPr>
          <w:p w:rsidR="00986BF5" w:rsidRDefault="00E940A5" w:rsidP="00190E7D">
            <w:pPr>
              <w:pStyle w:val="TableText"/>
            </w:pPr>
            <w:r>
              <w:t>W.11-12.2.a</w:t>
            </w:r>
            <w:r w:rsidR="00FA1B86">
              <w:t xml:space="preserve">, </w:t>
            </w:r>
            <w:r w:rsidR="004209A7">
              <w:t>b</w:t>
            </w:r>
          </w:p>
        </w:tc>
        <w:tc>
          <w:tcPr>
            <w:tcW w:w="8124" w:type="dxa"/>
          </w:tcPr>
          <w:p w:rsidR="00986BF5" w:rsidRDefault="00986BF5" w:rsidP="00986BF5">
            <w:pPr>
              <w:pStyle w:val="TableText"/>
            </w:pPr>
            <w:r>
              <w:t>Write informative/explanatory texts to examine and convey complex ideas, concepts, and information clearly and accurately through the effective selection, organization, and analysis of content.</w:t>
            </w:r>
          </w:p>
          <w:p w:rsidR="00E940A5" w:rsidRDefault="00E940A5" w:rsidP="00E25031">
            <w:pPr>
              <w:pStyle w:val="SubStandard"/>
              <w:rPr>
                <w:rFonts w:cs="Calibri"/>
              </w:rPr>
            </w:pPr>
            <w:r w:rsidRPr="00D152E7">
              <w:t xml:space="preserve">Introduce a topic; organize complex ideas, concepts, and information </w:t>
            </w:r>
            <w:r>
              <w:t>so that each new element builds on that which precedes it to create a unified whole;</w:t>
            </w:r>
            <w:r w:rsidRPr="00D152E7">
              <w:t xml:space="preserve"> include formatting (e.g., headings), graphics (e.g., figures, tables), and multimedia when useful to aiding comprehension</w:t>
            </w:r>
            <w:r w:rsidRPr="00D152E7">
              <w:rPr>
                <w:rFonts w:cs="Calibri"/>
              </w:rPr>
              <w:t>.</w:t>
            </w:r>
          </w:p>
          <w:p w:rsidR="00341DB3" w:rsidRPr="004209A7" w:rsidRDefault="00E940A5" w:rsidP="004209A7">
            <w:pPr>
              <w:pStyle w:val="SubStandard"/>
              <w:rPr>
                <w:rFonts w:cs="Calibri"/>
              </w:rPr>
            </w:pPr>
            <w:r w:rsidRPr="002F51FD">
              <w:t xml:space="preserve">Develop the topic </w:t>
            </w:r>
            <w:r>
              <w:t>thoroughly by selecting the most significant and</w:t>
            </w:r>
            <w:r w:rsidRPr="002F51FD">
              <w:t xml:space="preserve"> relevant</w:t>
            </w:r>
            <w:r w:rsidR="0014679E">
              <w:t xml:space="preserve"> facts</w:t>
            </w:r>
            <w:r w:rsidRPr="002F51FD">
              <w:t xml:space="preserve">, </w:t>
            </w:r>
            <w:r w:rsidRPr="002F51FD">
              <w:lastRenderedPageBreak/>
              <w:t>extended definitions</w:t>
            </w:r>
            <w:r>
              <w:t>,</w:t>
            </w:r>
            <w:r w:rsidRPr="002F51FD">
              <w:t xml:space="preserve"> concrete details</w:t>
            </w:r>
            <w:r>
              <w:t>,</w:t>
            </w:r>
            <w:r w:rsidRPr="002F51FD">
              <w:t xml:space="preserve"> quotations</w:t>
            </w:r>
            <w:r>
              <w:t>,</w:t>
            </w:r>
            <w:r w:rsidRPr="002F51FD">
              <w:t xml:space="preserve"> or other information and examples appropriate to the audience’s knowledge of the topic.</w:t>
            </w:r>
          </w:p>
        </w:tc>
      </w:tr>
      <w:tr w:rsidR="004D4ED8" w:rsidRPr="0053542D">
        <w:tc>
          <w:tcPr>
            <w:tcW w:w="1344" w:type="dxa"/>
          </w:tcPr>
          <w:p w:rsidR="004D4ED8" w:rsidRDefault="004D4ED8" w:rsidP="00190E7D">
            <w:pPr>
              <w:pStyle w:val="TableText"/>
            </w:pPr>
            <w:r>
              <w:lastRenderedPageBreak/>
              <w:t>W.11-12.9.b</w:t>
            </w:r>
          </w:p>
        </w:tc>
        <w:tc>
          <w:tcPr>
            <w:tcW w:w="8124" w:type="dxa"/>
          </w:tcPr>
          <w:p w:rsidR="00D319A6" w:rsidDel="003D5EC4" w:rsidRDefault="00D319A6" w:rsidP="00D319A6">
            <w:pPr>
              <w:pStyle w:val="TableText"/>
              <w:rPr>
                <w:rFonts w:ascii="Times" w:hAnsi="Times"/>
                <w:sz w:val="20"/>
                <w:szCs w:val="20"/>
                <w:lang w:eastAsia="fr-FR"/>
              </w:rPr>
            </w:pPr>
            <w:r w:rsidRPr="00975193">
              <w:rPr>
                <w:lang w:eastAsia="fr-FR"/>
              </w:rPr>
              <w:t>Draw evidence from literary or informational texts to support analysis, reflection, and research.</w:t>
            </w:r>
          </w:p>
          <w:p w:rsidR="004D4ED8" w:rsidRDefault="00D319A6" w:rsidP="00D319A6">
            <w:pPr>
              <w:pStyle w:val="SubStandard"/>
              <w:numPr>
                <w:ilvl w:val="0"/>
                <w:numId w:val="38"/>
              </w:numPr>
            </w:pPr>
            <w:r w:rsidRPr="00596C0D">
              <w:rPr>
                <w:lang w:eastAsia="fr-FR"/>
              </w:rPr>
              <w:t xml:space="preserve">Apply </w:t>
            </w:r>
            <w:r w:rsidRPr="00D319A6">
              <w:rPr>
                <w:i/>
                <w:lang w:eastAsia="fr-FR"/>
              </w:rPr>
              <w:t>grades 11–12 Reading standards</w:t>
            </w:r>
            <w:r w:rsidRPr="00596C0D">
              <w:rPr>
                <w:lang w:eastAsia="fr-FR"/>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046661">
              <w:rPr>
                <w:i/>
                <w:lang w:eastAsia="fr-FR"/>
              </w:rPr>
              <w:t>The Federalist</w:t>
            </w:r>
            <w:r w:rsidRPr="00596C0D">
              <w:rPr>
                <w:lang w:eastAsia="fr-FR"/>
              </w:rPr>
              <w:t>, presidential addresses]”).</w:t>
            </w:r>
          </w:p>
        </w:tc>
      </w:tr>
      <w:tr w:rsidR="00F308FF" w:rsidRPr="00CF2582">
        <w:tc>
          <w:tcPr>
            <w:tcW w:w="9468" w:type="dxa"/>
            <w:gridSpan w:val="2"/>
            <w:shd w:val="clear" w:color="auto" w:fill="76923C"/>
          </w:tcPr>
          <w:p w:rsidR="00F308FF" w:rsidRPr="00872CE4" w:rsidRDefault="00F308FF" w:rsidP="00B00346">
            <w:pPr>
              <w:pStyle w:val="TableHeaders"/>
            </w:pPr>
            <w:r w:rsidRPr="00872CE4">
              <w:t>Addressed Standard</w:t>
            </w:r>
            <w:r w:rsidR="00583FF7" w:rsidRPr="00872CE4">
              <w:t>(s)</w:t>
            </w:r>
          </w:p>
        </w:tc>
      </w:tr>
      <w:tr w:rsidR="00D37FCE" w:rsidRPr="0053542D">
        <w:tc>
          <w:tcPr>
            <w:tcW w:w="9468" w:type="dxa"/>
            <w:gridSpan w:val="2"/>
          </w:tcPr>
          <w:p w:rsidR="00D37FCE" w:rsidRDefault="00D37FCE" w:rsidP="00D37FCE">
            <w:pPr>
              <w:pStyle w:val="TableText"/>
            </w:pPr>
            <w:r>
              <w:t>None.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tc>
          <w:tcPr>
            <w:tcW w:w="9478" w:type="dxa"/>
            <w:shd w:val="clear" w:color="auto" w:fill="76923C"/>
          </w:tcPr>
          <w:p w:rsidR="00D920A6" w:rsidRPr="00872CE4" w:rsidRDefault="00D920A6" w:rsidP="00B00346">
            <w:pPr>
              <w:pStyle w:val="TableHeaders"/>
            </w:pPr>
            <w:r w:rsidRPr="00872CE4">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6160BF" w:rsidP="008151E5">
            <w:pPr>
              <w:pStyle w:val="TableText"/>
            </w:pPr>
            <w:r>
              <w:t>Student learning in the first part of this unit is assessed via a formal, multi-paragraph response</w:t>
            </w:r>
            <w:r w:rsidR="00B97368">
              <w:t>. Students respond</w:t>
            </w:r>
            <w:r>
              <w:t xml:space="preserve"> to the following prompt</w:t>
            </w:r>
            <w:r w:rsidR="001E2045">
              <w:t>, citing textual evidence to support analysis and inferences drawn from the text.</w:t>
            </w:r>
          </w:p>
          <w:p w:rsidR="00604D9A" w:rsidRDefault="00604D9A" w:rsidP="00604D9A">
            <w:pPr>
              <w:pStyle w:val="BulletedList"/>
            </w:pPr>
            <w:r w:rsidRPr="000F4915">
              <w:t>Determine the author’s purpose and analyze how the structure</w:t>
            </w:r>
            <w:r w:rsidR="00A87C52">
              <w:t>, style, and content</w:t>
            </w:r>
            <w:r w:rsidRPr="000F4915">
              <w:t xml:space="preserve"> contribute to the power</w:t>
            </w:r>
            <w:r w:rsidR="0012081A">
              <w:t xml:space="preserve"> </w:t>
            </w:r>
            <w:r w:rsidRPr="000F4915">
              <w:t>or beauty of the text.</w:t>
            </w:r>
          </w:p>
          <w:p w:rsidR="006160BF" w:rsidRPr="002379C1" w:rsidRDefault="006160BF" w:rsidP="002379C1">
            <w:pPr>
              <w:pStyle w:val="IN"/>
            </w:pPr>
            <w:r w:rsidRPr="002379C1">
              <w:t>Student resp</w:t>
            </w:r>
            <w:r w:rsidR="00604D9A">
              <w:t>onses are evaluated using the 12.1.1</w:t>
            </w:r>
            <w:r w:rsidRPr="002379C1">
              <w:t xml:space="preserve"> Mid-Unit Text Analysis Rubric.</w:t>
            </w:r>
          </w:p>
        </w:tc>
      </w:tr>
      <w:tr w:rsidR="00263AF5" w:rsidRPr="00B00346">
        <w:tc>
          <w:tcPr>
            <w:tcW w:w="9478" w:type="dxa"/>
            <w:shd w:val="clear" w:color="auto" w:fill="76923C"/>
          </w:tcPr>
          <w:p w:rsidR="00D920A6" w:rsidRPr="00872CE4" w:rsidRDefault="00D920A6" w:rsidP="00B00346">
            <w:pPr>
              <w:pStyle w:val="TableHeaders"/>
            </w:pPr>
            <w:r w:rsidRPr="00872CE4">
              <w:t>High Performance Response(s)</w:t>
            </w:r>
          </w:p>
        </w:tc>
      </w:tr>
      <w:tr w:rsidR="00D920A6">
        <w:tc>
          <w:tcPr>
            <w:tcW w:w="9478" w:type="dxa"/>
          </w:tcPr>
          <w:p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rsidR="00D920A6" w:rsidRDefault="00044F2D" w:rsidP="00064850">
            <w:pPr>
              <w:pStyle w:val="BulletedList"/>
            </w:pPr>
            <w:r>
              <w:t xml:space="preserve">Determine the author’s purpose </w:t>
            </w:r>
            <w:r w:rsidR="006E71CA">
              <w:t xml:space="preserve">(e.g., </w:t>
            </w:r>
            <w:r w:rsidR="00F77028">
              <w:t>t</w:t>
            </w:r>
            <w:r w:rsidR="002D0C45">
              <w:t xml:space="preserve">he author shares the details of </w:t>
            </w:r>
            <w:r w:rsidR="00275238">
              <w:t>Malcolm X</w:t>
            </w:r>
            <w:r w:rsidR="002D0C45">
              <w:t xml:space="preserve">’s life through this book so that </w:t>
            </w:r>
            <w:r w:rsidR="00FF5F7D">
              <w:t>readers</w:t>
            </w:r>
            <w:r w:rsidR="002D0C45">
              <w:t xml:space="preserve"> understand how</w:t>
            </w:r>
            <w:r w:rsidR="0069220D">
              <w:t xml:space="preserve"> </w:t>
            </w:r>
            <w:r w:rsidR="00275238">
              <w:t>Malcolm X</w:t>
            </w:r>
            <w:r w:rsidR="002D0C45">
              <w:t xml:space="preserve"> becomes the person he is</w:t>
            </w:r>
            <w:r w:rsidR="00121837">
              <w:t xml:space="preserve"> (p. 153)</w:t>
            </w:r>
            <w:r w:rsidR="0069220D">
              <w:t>)</w:t>
            </w:r>
            <w:r w:rsidR="002D0C45">
              <w:t xml:space="preserve">. </w:t>
            </w:r>
          </w:p>
          <w:p w:rsidR="00EB0AAA" w:rsidRDefault="008F5081" w:rsidP="00064850">
            <w:pPr>
              <w:pStyle w:val="BulletedList"/>
            </w:pPr>
            <w:r>
              <w:t xml:space="preserve">Identify examples of </w:t>
            </w:r>
            <w:r w:rsidR="00EB0AAA">
              <w:t>structure</w:t>
            </w:r>
            <w:r w:rsidR="00E14B33">
              <w:t>, style, and content</w:t>
            </w:r>
            <w:r w:rsidR="00EB0AAA">
              <w:t xml:space="preserve"> that contribute to the power</w:t>
            </w:r>
            <w:r w:rsidR="0012081A">
              <w:t xml:space="preserve"> </w:t>
            </w:r>
            <w:r w:rsidR="00EB0AAA">
              <w:t>or beauty of the text</w:t>
            </w:r>
            <w:r w:rsidR="001E2045">
              <w:t xml:space="preserve"> </w:t>
            </w:r>
            <w:r w:rsidR="002463FA">
              <w:t>(</w:t>
            </w:r>
            <w:r w:rsidR="00B97368">
              <w:t>f</w:t>
            </w:r>
            <w:r w:rsidR="002463FA">
              <w:t>or examples, see below)</w:t>
            </w:r>
            <w:r w:rsidR="001E2045">
              <w:t>.</w:t>
            </w:r>
          </w:p>
          <w:p w:rsidR="006E71CA" w:rsidRDefault="00EB0AAA" w:rsidP="00064850">
            <w:pPr>
              <w:pStyle w:val="BulletedList"/>
            </w:pPr>
            <w:r>
              <w:t>Analyze how these examples of structure</w:t>
            </w:r>
            <w:r w:rsidR="005D3243">
              <w:t>, style, and content</w:t>
            </w:r>
            <w:r>
              <w:t xml:space="preserve"> </w:t>
            </w:r>
            <w:r w:rsidR="002637E8">
              <w:t>contribute to</w:t>
            </w:r>
            <w:r>
              <w:t xml:space="preserve"> the power</w:t>
            </w:r>
            <w:r w:rsidR="0012081A">
              <w:t xml:space="preserve"> </w:t>
            </w:r>
            <w:r>
              <w:t>or beauty of the text (for examples, see below).</w:t>
            </w:r>
          </w:p>
          <w:p w:rsidR="002463FA" w:rsidRDefault="002463FA" w:rsidP="002463FA">
            <w:pPr>
              <w:pStyle w:val="TableText"/>
            </w:pPr>
            <w:r>
              <w:t xml:space="preserve">A High Performance Response may include the following evidence in support of </w:t>
            </w:r>
            <w:r w:rsidR="00F77028">
              <w:t xml:space="preserve">a </w:t>
            </w:r>
            <w:r>
              <w:t xml:space="preserve">multi-paragraph analysis. The text </w:t>
            </w:r>
            <w:r w:rsidR="00295017">
              <w:t xml:space="preserve">contains several examples of </w:t>
            </w:r>
            <w:r w:rsidR="000A569C">
              <w:t xml:space="preserve">how </w:t>
            </w:r>
            <w:r w:rsidR="00295017">
              <w:t>str</w:t>
            </w:r>
            <w:r w:rsidR="000A569C">
              <w:t>ucture</w:t>
            </w:r>
            <w:r w:rsidR="000A3CF8">
              <w:t>, style, and content</w:t>
            </w:r>
            <w:r w:rsidR="000A569C">
              <w:t xml:space="preserve"> contribute</w:t>
            </w:r>
            <w:r w:rsidR="00295017">
              <w:t xml:space="preserve"> to the power or beauty of the text</w:t>
            </w:r>
            <w:r>
              <w:t>, so High Performance Responses may vary widely:</w:t>
            </w:r>
          </w:p>
          <w:p w:rsidR="00300ECF" w:rsidRDefault="00300ECF" w:rsidP="003C32A2">
            <w:pPr>
              <w:pStyle w:val="BulletedList"/>
            </w:pPr>
            <w:r>
              <w:lastRenderedPageBreak/>
              <w:t xml:space="preserve">When </w:t>
            </w:r>
            <w:r w:rsidR="00E41F0B">
              <w:t>explaining</w:t>
            </w:r>
            <w:r>
              <w:t xml:space="preserve"> his purpose, the author shares </w:t>
            </w:r>
            <w:r w:rsidR="00275238">
              <w:t>Malcolm X</w:t>
            </w:r>
            <w:r>
              <w:t xml:space="preserve">’s belief that </w:t>
            </w:r>
            <w:r w:rsidR="00806968">
              <w:t>truly understanding someone requires that “his whole life, from birth, must be reviewed” (p. 153)</w:t>
            </w:r>
            <w:r w:rsidR="00557CA4">
              <w:t>.</w:t>
            </w:r>
            <w:r w:rsidR="00B63D09">
              <w:t xml:space="preserve"> The author’s structural choice to begin </w:t>
            </w:r>
            <w:r w:rsidR="00B63D09">
              <w:rPr>
                <w:i/>
              </w:rPr>
              <w:t xml:space="preserve">The Autobiography of </w:t>
            </w:r>
            <w:r w:rsidR="00275238">
              <w:rPr>
                <w:i/>
              </w:rPr>
              <w:t>Malcolm X</w:t>
            </w:r>
            <w:r w:rsidR="00B63D09">
              <w:t xml:space="preserve"> when </w:t>
            </w:r>
            <w:r w:rsidR="00275238">
              <w:t>Malcolm X</w:t>
            </w:r>
            <w:r w:rsidR="00B63D09">
              <w:t xml:space="preserve"> was still in his mother’s womb highlights this purpose, stressing that the importance of knowing </w:t>
            </w:r>
            <w:r w:rsidR="004A7B57">
              <w:t xml:space="preserve">even </w:t>
            </w:r>
            <w:r w:rsidR="00B63D09">
              <w:t>the context within which a person is born is essential for understanding w</w:t>
            </w:r>
            <w:r w:rsidR="00EC08A5">
              <w:t xml:space="preserve">hy </w:t>
            </w:r>
            <w:r w:rsidR="00275238">
              <w:t>Malcolm X</w:t>
            </w:r>
            <w:r w:rsidR="00EC08A5">
              <w:t xml:space="preserve"> thinks and acts the way he does throughout his life.</w:t>
            </w:r>
            <w:r w:rsidR="000C56FF">
              <w:t xml:space="preserve"> B</w:t>
            </w:r>
            <w:r w:rsidR="00E25031">
              <w:t xml:space="preserve">y </w:t>
            </w:r>
            <w:r w:rsidR="00FE5494">
              <w:t>beginning</w:t>
            </w:r>
            <w:r w:rsidR="00611576">
              <w:t xml:space="preserve"> </w:t>
            </w:r>
            <w:r w:rsidR="00446634">
              <w:t xml:space="preserve">the text </w:t>
            </w:r>
            <w:r w:rsidR="004A7B57">
              <w:t xml:space="preserve">with the terrifying and violent event </w:t>
            </w:r>
            <w:r w:rsidR="00E3400A">
              <w:t xml:space="preserve">in which </w:t>
            </w:r>
            <w:r w:rsidR="00F77032">
              <w:t xml:space="preserve">Klansmen aggressively harass </w:t>
            </w:r>
            <w:r w:rsidR="00275238">
              <w:t>Malcolm X</w:t>
            </w:r>
            <w:r w:rsidR="00F77032">
              <w:t>’s parents</w:t>
            </w:r>
            <w:r w:rsidR="00E15D1E">
              <w:t>,</w:t>
            </w:r>
            <w:r w:rsidR="00F77032">
              <w:t xml:space="preserve"> “shattering every window pane with their gun butts” (p. 1)</w:t>
            </w:r>
            <w:r w:rsidR="00E25031">
              <w:t>, the author</w:t>
            </w:r>
            <w:r w:rsidR="007259F6">
              <w:t xml:space="preserve"> demonstrates that </w:t>
            </w:r>
            <w:r w:rsidR="00275238">
              <w:t>Malcolm X</w:t>
            </w:r>
            <w:r w:rsidR="007259F6">
              <w:t xml:space="preserve"> is born in a time and place of intense, explicit racism and discrimination.</w:t>
            </w:r>
            <w:r w:rsidR="00F77032">
              <w:t xml:space="preserve"> </w:t>
            </w:r>
            <w:r w:rsidR="00862639">
              <w:t xml:space="preserve">The </w:t>
            </w:r>
            <w:r w:rsidR="00611576">
              <w:t xml:space="preserve">frightening and emotional content </w:t>
            </w:r>
            <w:r w:rsidR="00862639">
              <w:t xml:space="preserve">of this event </w:t>
            </w:r>
            <w:r w:rsidR="00F77032">
              <w:t>engages the reader</w:t>
            </w:r>
            <w:r w:rsidR="00862639">
              <w:t xml:space="preserve"> with </w:t>
            </w:r>
            <w:r w:rsidR="00275238">
              <w:t>Malcolm X</w:t>
            </w:r>
            <w:r w:rsidR="00862639">
              <w:t>’s life from the very beginning</w:t>
            </w:r>
            <w:r w:rsidR="00F77032">
              <w:t xml:space="preserve">, thereby contributing to the power of the </w:t>
            </w:r>
            <w:r w:rsidR="0002285D">
              <w:t>text.</w:t>
            </w:r>
          </w:p>
          <w:p w:rsidR="00860817" w:rsidRDefault="00EB7AC9" w:rsidP="00CC0A99">
            <w:pPr>
              <w:pStyle w:val="BulletedList"/>
            </w:pPr>
            <w:r>
              <w:t xml:space="preserve">When describing </w:t>
            </w:r>
            <w:r w:rsidR="00275238">
              <w:t>Malcolm X</w:t>
            </w:r>
            <w:r>
              <w:t>’s development into a hipster, the author</w:t>
            </w:r>
            <w:r w:rsidR="00C77407">
              <w:t>’s stylistic choice to employ</w:t>
            </w:r>
            <w:r>
              <w:t xml:space="preserve"> imagery create</w:t>
            </w:r>
            <w:r w:rsidR="00C77407">
              <w:t>s</w:t>
            </w:r>
            <w:r>
              <w:t xml:space="preserve"> a </w:t>
            </w:r>
            <w:r w:rsidR="001A2C0B">
              <w:t xml:space="preserve">detailed, </w:t>
            </w:r>
            <w:r>
              <w:t xml:space="preserve">vivid picture of </w:t>
            </w:r>
            <w:r w:rsidR="00444545">
              <w:t xml:space="preserve">what </w:t>
            </w:r>
            <w:r w:rsidR="00275238">
              <w:t xml:space="preserve">Malcolm </w:t>
            </w:r>
            <w:r w:rsidR="00444545">
              <w:t xml:space="preserve">looks like and how he begins to fit into </w:t>
            </w:r>
            <w:r w:rsidR="00E55103">
              <w:t xml:space="preserve">the </w:t>
            </w:r>
            <w:r w:rsidR="00444545">
              <w:t>“hipster style”</w:t>
            </w:r>
            <w:r w:rsidR="00E55103">
              <w:t xml:space="preserve"> (p. </w:t>
            </w:r>
            <w:r w:rsidR="00C415B3">
              <w:t>61</w:t>
            </w:r>
            <w:r w:rsidR="00E55103">
              <w:t>).</w:t>
            </w:r>
            <w:r w:rsidR="00A80517">
              <w:t xml:space="preserve"> The author describes </w:t>
            </w:r>
            <w:r w:rsidR="00275238">
              <w:t>Malcolm</w:t>
            </w:r>
            <w:r w:rsidR="00A80517">
              <w:t>’s first zoot suit as “shark-skin gray, with a big, long coat, and pants ballooning out at the knees and then tapering down to cuffs so narrow that [he] had to take off [his] shoes to get them on and off</w:t>
            </w:r>
            <w:r w:rsidR="00EC28B8">
              <w:t>,”</w:t>
            </w:r>
            <w:r w:rsidR="005F736D">
              <w:t xml:space="preserve"> and</w:t>
            </w:r>
            <w:r w:rsidR="00EC28B8">
              <w:t xml:space="preserve"> his new shoes as “dark orange colored, with paper-thin soles and knob style toes” (p. 61).</w:t>
            </w:r>
            <w:r w:rsidR="00CC0A99">
              <w:t xml:space="preserve"> This imagery </w:t>
            </w:r>
            <w:r w:rsidR="00551107">
              <w:t xml:space="preserve">functions like a photograph of </w:t>
            </w:r>
            <w:r w:rsidR="00275238">
              <w:t xml:space="preserve">Malcolm </w:t>
            </w:r>
            <w:r w:rsidR="00551107">
              <w:t>at this time in his life</w:t>
            </w:r>
            <w:r w:rsidR="00715D5C">
              <w:t>. This stylistic choice</w:t>
            </w:r>
            <w:r w:rsidR="000B1B75">
              <w:t xml:space="preserve"> enhanc</w:t>
            </w:r>
            <w:r w:rsidR="00715D5C">
              <w:t>es</w:t>
            </w:r>
            <w:r w:rsidR="000B1B75">
              <w:t xml:space="preserve"> the beauty of the text.</w:t>
            </w:r>
          </w:p>
          <w:p w:rsidR="00077CB3" w:rsidRPr="003908D2" w:rsidRDefault="00AC41C0" w:rsidP="00275238">
            <w:pPr>
              <w:pStyle w:val="BulletedList"/>
            </w:pPr>
            <w:r>
              <w:t xml:space="preserve">As </w:t>
            </w:r>
            <w:r w:rsidR="00275238">
              <w:t xml:space="preserve">Malcolm </w:t>
            </w:r>
            <w:r>
              <w:t>comes closer to being caught for his robberies, the author</w:t>
            </w:r>
            <w:r w:rsidR="00276455">
              <w:t xml:space="preserve">’s stylistic choice to </w:t>
            </w:r>
            <w:r w:rsidR="005B5BC8">
              <w:t>use</w:t>
            </w:r>
            <w:r>
              <w:t xml:space="preserve"> figurative language convey</w:t>
            </w:r>
            <w:r w:rsidR="00276455">
              <w:t>s</w:t>
            </w:r>
            <w:r>
              <w:t xml:space="preserve"> </w:t>
            </w:r>
            <w:r w:rsidR="00275238">
              <w:t>Malcolm X</w:t>
            </w:r>
            <w:r w:rsidR="00BD1797">
              <w:t xml:space="preserve">’s </w:t>
            </w:r>
            <w:r w:rsidR="0044661C">
              <w:t>thoughts</w:t>
            </w:r>
            <w:r w:rsidR="00BD1797">
              <w:t xml:space="preserve"> on that time in his life. </w:t>
            </w:r>
            <w:r w:rsidR="00275238">
              <w:t>Malcolm X</w:t>
            </w:r>
            <w:r w:rsidR="0044661C">
              <w:t xml:space="preserve"> reflects that “[he] had gotten to the point where [he] was walking on [his] own coffin” and that “[</w:t>
            </w:r>
            <w:proofErr w:type="spellStart"/>
            <w:r w:rsidR="0044661C">
              <w:t>i</w:t>
            </w:r>
            <w:proofErr w:type="spellEnd"/>
            <w:r w:rsidR="0044661C">
              <w:t>]t’s a law of the rackets that every criminal expects to get caught” (p. 149).</w:t>
            </w:r>
            <w:r w:rsidR="00412A8D">
              <w:t xml:space="preserve"> The imagery of walking on a coffin and the figurative language of calling the likelihood of being caught a “law” emphasize </w:t>
            </w:r>
            <w:r w:rsidR="00275238">
              <w:t>Malcolm X</w:t>
            </w:r>
            <w:r w:rsidR="00412A8D">
              <w:t>’s acknowledgeme</w:t>
            </w:r>
            <w:r w:rsidR="00B64F0C">
              <w:t>nt that he was living a very dangerous lifestyle that was certain to end poorly for him.</w:t>
            </w:r>
            <w:r w:rsidR="003F6D92">
              <w:t xml:space="preserve"> </w:t>
            </w:r>
            <w:r w:rsidR="00424EC1">
              <w:t>Making the stylistic choice to employ</w:t>
            </w:r>
            <w:r w:rsidR="003F6D92">
              <w:t xml:space="preserve"> figurative language to convey this emphasis contributes to the power of the text.</w:t>
            </w:r>
          </w:p>
        </w:tc>
      </w:tr>
    </w:tbl>
    <w:p w:rsidR="00C4787C" w:rsidRDefault="00C4787C" w:rsidP="000B599E">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tc>
          <w:tcPr>
            <w:tcW w:w="9450" w:type="dxa"/>
            <w:shd w:val="clear" w:color="auto" w:fill="76923C"/>
          </w:tcPr>
          <w:p w:rsidR="00D920A6" w:rsidRPr="00872CE4" w:rsidRDefault="00F308FF" w:rsidP="00B00346">
            <w:pPr>
              <w:pStyle w:val="TableHeaders"/>
            </w:pPr>
            <w:r w:rsidRPr="00872CE4">
              <w:t>Vocabulary to provide directly (will not include extended instruction)</w:t>
            </w:r>
          </w:p>
        </w:tc>
      </w:tr>
      <w:tr w:rsidR="00D920A6">
        <w:tc>
          <w:tcPr>
            <w:tcW w:w="9450" w:type="dxa"/>
          </w:tcPr>
          <w:p w:rsidR="000B2D56" w:rsidRPr="00B231AA" w:rsidRDefault="006160BF" w:rsidP="000B2D56">
            <w:pPr>
              <w:pStyle w:val="BulletedList"/>
            </w:pPr>
            <w:r>
              <w:t>None.*</w:t>
            </w:r>
          </w:p>
        </w:tc>
      </w:tr>
      <w:tr w:rsidR="00263AF5" w:rsidRPr="00F308FF">
        <w:tc>
          <w:tcPr>
            <w:tcW w:w="9450" w:type="dxa"/>
            <w:shd w:val="clear" w:color="auto" w:fill="76923C"/>
          </w:tcPr>
          <w:p w:rsidR="00D920A6" w:rsidRPr="00872CE4" w:rsidRDefault="00BA46CB" w:rsidP="00B00346">
            <w:pPr>
              <w:pStyle w:val="TableHeaders"/>
            </w:pPr>
            <w:r w:rsidRPr="00872CE4">
              <w:t>Vocabulary to teach (may include direct word work and/or questions)</w:t>
            </w:r>
          </w:p>
        </w:tc>
      </w:tr>
      <w:tr w:rsidR="00B231AA">
        <w:tc>
          <w:tcPr>
            <w:tcW w:w="9450" w:type="dxa"/>
          </w:tcPr>
          <w:p w:rsidR="00B231AA" w:rsidRPr="00B231AA" w:rsidRDefault="006160BF" w:rsidP="000B2D56">
            <w:pPr>
              <w:pStyle w:val="BulletedList"/>
            </w:pPr>
            <w:r>
              <w:t>None.*</w:t>
            </w:r>
          </w:p>
        </w:tc>
      </w:tr>
      <w:tr w:rsidR="00295C95" w:rsidRPr="005126B0">
        <w:tc>
          <w:tcPr>
            <w:tcW w:w="9450" w:type="dxa"/>
            <w:tcBorders>
              <w:top w:val="single" w:sz="4" w:space="0" w:color="auto"/>
              <w:left w:val="single" w:sz="4" w:space="0" w:color="auto"/>
              <w:bottom w:val="single" w:sz="4" w:space="0" w:color="auto"/>
              <w:right w:val="single" w:sz="4" w:space="0" w:color="auto"/>
            </w:tcBorders>
            <w:shd w:val="clear" w:color="auto" w:fill="76923C"/>
          </w:tcPr>
          <w:p w:rsidR="00295C95" w:rsidRPr="00872CE4" w:rsidRDefault="00295C95" w:rsidP="00AA0748">
            <w:pPr>
              <w:pStyle w:val="TableHeaders"/>
            </w:pPr>
            <w:r w:rsidRPr="00872CE4">
              <w:t>Additional vocabulary to support English Language Learners (to provide directly)</w:t>
            </w:r>
          </w:p>
        </w:tc>
      </w:tr>
      <w:tr w:rsidR="00295C95">
        <w:tc>
          <w:tcPr>
            <w:tcW w:w="9450" w:type="dxa"/>
          </w:tcPr>
          <w:p w:rsidR="00295C95" w:rsidRDefault="00295C95" w:rsidP="00295C95">
            <w:pPr>
              <w:pStyle w:val="BulletedList"/>
            </w:pPr>
            <w:r>
              <w:lastRenderedPageBreak/>
              <w:t>None.*</w:t>
            </w:r>
          </w:p>
        </w:tc>
      </w:tr>
    </w:tbl>
    <w:p w:rsidR="006160BF" w:rsidRPr="00AA0F4C" w:rsidRDefault="006160BF" w:rsidP="006160BF">
      <w:pPr>
        <w:rPr>
          <w:sz w:val="18"/>
          <w:szCs w:val="18"/>
        </w:rPr>
      </w:pPr>
      <w:r>
        <w:t>*</w:t>
      </w:r>
      <w:r w:rsidRPr="00B97368">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185F9E">
        <w:rPr>
          <w:sz w:val="18"/>
          <w:szCs w:val="18"/>
        </w:rPr>
        <w:t>e</w:t>
      </w:r>
      <w:r w:rsidRPr="00B97368">
        <w:rPr>
          <w:sz w:val="18"/>
          <w:szCs w:val="18"/>
        </w:rPr>
        <w:t xml:space="preserve"> of this document </w:t>
      </w:r>
      <w:hyperlink r:id="rId8" w:history="1">
        <w:r w:rsidRPr="00AA0F4C">
          <w:rPr>
            <w:rStyle w:val="Hyperlink"/>
            <w:sz w:val="18"/>
            <w:szCs w:val="18"/>
          </w:rPr>
          <w:t>http://www.engageny.org/sites/default/files/resource/attachments/9-12_ela_prefatory_material.pdf</w:t>
        </w:r>
        <w:r w:rsidR="00AA0F4C" w:rsidRPr="00AA0F4C">
          <w:rPr>
            <w:rStyle w:val="Hyperlink"/>
            <w:sz w:val="18"/>
            <w:szCs w:val="18"/>
          </w:rPr>
          <w:t>.</w:t>
        </w:r>
      </w:hyperlink>
      <w:r w:rsidR="00CC4118">
        <w:rPr>
          <w:sz w:val="18"/>
          <w:szCs w:val="18"/>
        </w:rPr>
        <w:t xml:space="preserve"> </w:t>
      </w:r>
      <w:r w:rsidR="00AA0F4C">
        <w:rPr>
          <w:sz w:val="18"/>
          <w:szCs w:val="18"/>
        </w:rPr>
        <w:t xml:space="preserve"> </w:t>
      </w:r>
    </w:p>
    <w:p w:rsidR="00C4787C" w:rsidRDefault="00C4787C" w:rsidP="000B599E">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tc>
          <w:tcPr>
            <w:tcW w:w="7830" w:type="dxa"/>
            <w:tcBorders>
              <w:bottom w:val="single" w:sz="4" w:space="0" w:color="auto"/>
            </w:tcBorders>
            <w:shd w:val="clear" w:color="auto" w:fill="76923C"/>
          </w:tcPr>
          <w:p w:rsidR="00730123" w:rsidRPr="00872CE4" w:rsidRDefault="00730123" w:rsidP="00B00346">
            <w:pPr>
              <w:pStyle w:val="TableHeaders"/>
            </w:pPr>
            <w:r w:rsidRPr="00872CE4">
              <w:t>Student-Facing Agenda</w:t>
            </w:r>
          </w:p>
        </w:tc>
        <w:tc>
          <w:tcPr>
            <w:tcW w:w="1638" w:type="dxa"/>
            <w:tcBorders>
              <w:bottom w:val="single" w:sz="4" w:space="0" w:color="auto"/>
            </w:tcBorders>
            <w:shd w:val="clear" w:color="auto" w:fill="76923C"/>
          </w:tcPr>
          <w:p w:rsidR="00730123" w:rsidRPr="00872CE4" w:rsidRDefault="00730123" w:rsidP="00B00346">
            <w:pPr>
              <w:pStyle w:val="TableHeaders"/>
            </w:pPr>
            <w:r w:rsidRPr="00872CE4">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A20373">
              <w:t>RI.11-12.5, RI.11-12.6</w:t>
            </w:r>
            <w:r w:rsidR="004209A7">
              <w:t>, W.11-12.2.a-b</w:t>
            </w:r>
            <w:r w:rsidR="00863B4D">
              <w:t>, W.11-12.9.b</w:t>
            </w:r>
          </w:p>
          <w:p w:rsidR="00730123" w:rsidRDefault="0018133D" w:rsidP="00F838D0">
            <w:pPr>
              <w:pStyle w:val="BulletedList"/>
            </w:pPr>
            <w:r>
              <w:t xml:space="preserve">Text: </w:t>
            </w:r>
            <w:r w:rsidR="007E1BEA" w:rsidRPr="00617A02">
              <w:rPr>
                <w:i/>
              </w:rPr>
              <w:t xml:space="preserve">The Autobiography of </w:t>
            </w:r>
            <w:r w:rsidR="00275238">
              <w:rPr>
                <w:i/>
              </w:rPr>
              <w:t>Malcolm X</w:t>
            </w:r>
            <w:r w:rsidR="007E1BEA">
              <w:t xml:space="preserve"> as told to Alex Haley</w:t>
            </w:r>
            <w:r w:rsidR="00644867">
              <w:t xml:space="preserve">, </w:t>
            </w:r>
            <w:r w:rsidR="00F838D0">
              <w:t>C</w:t>
            </w:r>
            <w:r w:rsidR="00644867">
              <w:t>hapters 1–11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A0F4C" w:rsidP="0018133D">
            <w:pPr>
              <w:pStyle w:val="NumberedList"/>
            </w:pPr>
            <w:r>
              <w:t xml:space="preserve">12.1.1 </w:t>
            </w:r>
            <w:r w:rsidR="0018133D">
              <w:t>Mid-Unit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7"/>
              </w:numPr>
            </w:pPr>
            <w:r>
              <w:t>5%</w:t>
            </w:r>
          </w:p>
          <w:p w:rsidR="00546D71" w:rsidRDefault="000B2D56" w:rsidP="00546D71">
            <w:pPr>
              <w:pStyle w:val="NumberedList"/>
            </w:pPr>
            <w:r>
              <w:t>10</w:t>
            </w:r>
            <w:r w:rsidR="00546D71">
              <w:t>%</w:t>
            </w:r>
          </w:p>
          <w:p w:rsidR="00546D71" w:rsidRDefault="0018133D" w:rsidP="00546D71">
            <w:pPr>
              <w:pStyle w:val="NumberedList"/>
            </w:pPr>
            <w:r>
              <w:t>80</w:t>
            </w:r>
            <w:r w:rsidR="00546D71">
              <w:t>%</w:t>
            </w:r>
          </w:p>
          <w:p w:rsidR="00546D71" w:rsidRPr="00C02EC2" w:rsidRDefault="0018133D" w:rsidP="0018133D">
            <w:pPr>
              <w:pStyle w:val="NumberedList"/>
            </w:pPr>
            <w:r>
              <w:t>5</w:t>
            </w:r>
            <w:r w:rsidR="00546D71">
              <w:t>%</w:t>
            </w:r>
          </w:p>
        </w:tc>
      </w:tr>
    </w:tbl>
    <w:p w:rsidR="003368BF" w:rsidRDefault="00F308FF" w:rsidP="00E946A0">
      <w:pPr>
        <w:pStyle w:val="Heading1"/>
      </w:pPr>
      <w:r>
        <w:t>Materials</w:t>
      </w:r>
    </w:p>
    <w:p w:rsidR="006E7D3C" w:rsidRDefault="00CF118F" w:rsidP="005441FF">
      <w:pPr>
        <w:pStyle w:val="BulletedList"/>
      </w:pPr>
      <w:r>
        <w:t>Copies of the 12.1.1</w:t>
      </w:r>
      <w:r w:rsidR="0018133D">
        <w:t xml:space="preserve"> Mid-Unit </w:t>
      </w:r>
      <w:r w:rsidR="0018133D" w:rsidRPr="005441FF">
        <w:t>Assessment</w:t>
      </w:r>
      <w:r w:rsidR="0018133D">
        <w:t xml:space="preserve"> for each student</w:t>
      </w:r>
    </w:p>
    <w:p w:rsidR="0018133D" w:rsidRDefault="00CF118F" w:rsidP="00064850">
      <w:pPr>
        <w:pStyle w:val="BulletedList"/>
      </w:pPr>
      <w:r>
        <w:t>Copies of the 12.1.1</w:t>
      </w:r>
      <w:r w:rsidR="0018133D">
        <w:t xml:space="preserve"> Mid-Unit Text Analysis Rubric and Checklist for each student</w:t>
      </w:r>
    </w:p>
    <w:p w:rsidR="00C4787C" w:rsidRPr="00A24DAB" w:rsidRDefault="00C4787C"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tc>
          <w:tcPr>
            <w:tcW w:w="9468" w:type="dxa"/>
            <w:gridSpan w:val="2"/>
            <w:shd w:val="clear" w:color="auto" w:fill="76923C"/>
          </w:tcPr>
          <w:p w:rsidR="00546D71" w:rsidRPr="00872CE4" w:rsidRDefault="00546D71" w:rsidP="00B00346">
            <w:pPr>
              <w:pStyle w:val="TableHeaders"/>
            </w:pPr>
            <w:r w:rsidRPr="00872CE4">
              <w:t>How to Use the Learning Sequence</w:t>
            </w:r>
          </w:p>
        </w:tc>
      </w:tr>
      <w:tr w:rsidR="003B428B" w:rsidRPr="000D6FA4">
        <w:tc>
          <w:tcPr>
            <w:tcW w:w="894" w:type="dxa"/>
            <w:shd w:val="clear" w:color="auto" w:fill="76923C"/>
          </w:tcPr>
          <w:p w:rsidR="00546D71" w:rsidRPr="00872CE4" w:rsidRDefault="00546D71" w:rsidP="00B00346">
            <w:pPr>
              <w:pStyle w:val="TableHeaders"/>
            </w:pPr>
            <w:r w:rsidRPr="00872CE4">
              <w:t>Symbol</w:t>
            </w:r>
          </w:p>
        </w:tc>
        <w:tc>
          <w:tcPr>
            <w:tcW w:w="8574" w:type="dxa"/>
            <w:shd w:val="clear" w:color="auto" w:fill="76923C"/>
          </w:tcPr>
          <w:p w:rsidR="00546D71" w:rsidRPr="00872CE4" w:rsidRDefault="00546D71" w:rsidP="00B00346">
            <w:pPr>
              <w:pStyle w:val="TableHeaders"/>
            </w:pPr>
            <w:r w:rsidRPr="00872CE4">
              <w:t>Type of Text &amp; Interpretation of the Symbol</w:t>
            </w:r>
          </w:p>
        </w:tc>
      </w:tr>
      <w:tr w:rsidR="00546D71" w:rsidRPr="00E65C14">
        <w:tc>
          <w:tcPr>
            <w:tcW w:w="894" w:type="dxa"/>
            <w:shd w:val="clear" w:color="auto" w:fill="auto"/>
          </w:tcPr>
          <w:p w:rsidR="00546D71" w:rsidRPr="00872CE4" w:rsidRDefault="00546D71" w:rsidP="00872CE4">
            <w:pPr>
              <w:spacing w:before="20" w:after="20" w:line="240" w:lineRule="auto"/>
              <w:jc w:val="center"/>
              <w:rPr>
                <w:b/>
                <w:color w:val="4F81BD"/>
                <w:sz w:val="20"/>
              </w:rPr>
            </w:pPr>
            <w:r w:rsidRPr="00872CE4">
              <w:rPr>
                <w:b/>
                <w:color w:val="4F81BD"/>
                <w:sz w:val="20"/>
              </w:rPr>
              <w:t>10%</w:t>
            </w:r>
          </w:p>
        </w:tc>
        <w:tc>
          <w:tcPr>
            <w:tcW w:w="8574" w:type="dxa"/>
            <w:shd w:val="clear" w:color="auto" w:fill="auto"/>
          </w:tcPr>
          <w:p w:rsidR="00546D71" w:rsidRPr="00872CE4" w:rsidRDefault="00546D71" w:rsidP="00872CE4">
            <w:pPr>
              <w:spacing w:before="20" w:after="20" w:line="240" w:lineRule="auto"/>
              <w:rPr>
                <w:b/>
                <w:color w:val="4F81BD"/>
                <w:sz w:val="20"/>
              </w:rPr>
            </w:pPr>
            <w:r w:rsidRPr="00872CE4">
              <w:rPr>
                <w:b/>
                <w:color w:val="4F81BD"/>
                <w:sz w:val="20"/>
              </w:rPr>
              <w:t>Percentage indicates the percentage of lesson time each activity should take.</w:t>
            </w:r>
          </w:p>
        </w:tc>
      </w:tr>
      <w:tr w:rsidR="003B428B" w:rsidRPr="000D6FA4">
        <w:tc>
          <w:tcPr>
            <w:tcW w:w="894" w:type="dxa"/>
            <w:vMerge w:val="restart"/>
            <w:shd w:val="clear" w:color="auto" w:fill="auto"/>
            <w:vAlign w:val="center"/>
          </w:tcPr>
          <w:p w:rsidR="00A948B3" w:rsidRPr="00872CE4" w:rsidRDefault="0097223B" w:rsidP="00872CE4">
            <w:pPr>
              <w:spacing w:before="20" w:after="20" w:line="240" w:lineRule="auto"/>
              <w:jc w:val="center"/>
              <w:rPr>
                <w:sz w:val="18"/>
              </w:rPr>
            </w:pPr>
            <w:r w:rsidRPr="00872CE4">
              <w:rPr>
                <w:sz w:val="18"/>
              </w:rPr>
              <w:t>n</w:t>
            </w:r>
            <w:r w:rsidR="00A948B3" w:rsidRPr="00872CE4">
              <w:rPr>
                <w:sz w:val="18"/>
              </w:rPr>
              <w:t>o symbol</w:t>
            </w:r>
          </w:p>
        </w:tc>
        <w:tc>
          <w:tcPr>
            <w:tcW w:w="8574" w:type="dxa"/>
            <w:shd w:val="clear" w:color="auto" w:fill="auto"/>
          </w:tcPr>
          <w:p w:rsidR="00A948B3" w:rsidRPr="00872CE4" w:rsidRDefault="00A948B3" w:rsidP="00872CE4">
            <w:pPr>
              <w:spacing w:before="20" w:after="20" w:line="240" w:lineRule="auto"/>
              <w:rPr>
                <w:sz w:val="20"/>
              </w:rPr>
            </w:pPr>
            <w:r w:rsidRPr="00872CE4">
              <w:rPr>
                <w:sz w:val="20"/>
              </w:rPr>
              <w:t>Plain text indicates teacher action.</w:t>
            </w:r>
          </w:p>
        </w:tc>
      </w:tr>
      <w:tr w:rsidR="00A948B3" w:rsidRPr="000D6FA4">
        <w:tc>
          <w:tcPr>
            <w:tcW w:w="894" w:type="dxa"/>
            <w:vMerge/>
            <w:shd w:val="clear" w:color="auto" w:fill="auto"/>
          </w:tcPr>
          <w:p w:rsidR="00A948B3" w:rsidRPr="00872CE4" w:rsidRDefault="00A948B3" w:rsidP="00872CE4">
            <w:pPr>
              <w:spacing w:before="20" w:after="20" w:line="240" w:lineRule="auto"/>
              <w:jc w:val="center"/>
              <w:rPr>
                <w:b/>
                <w:color w:val="000000"/>
                <w:sz w:val="20"/>
              </w:rPr>
            </w:pPr>
          </w:p>
        </w:tc>
        <w:tc>
          <w:tcPr>
            <w:tcW w:w="8574" w:type="dxa"/>
            <w:shd w:val="clear" w:color="auto" w:fill="auto"/>
          </w:tcPr>
          <w:p w:rsidR="00A948B3" w:rsidRPr="00872CE4" w:rsidRDefault="00BA46CB" w:rsidP="00872CE4">
            <w:pPr>
              <w:spacing w:before="20" w:after="20" w:line="240" w:lineRule="auto"/>
              <w:rPr>
                <w:color w:val="4F81BD"/>
                <w:sz w:val="20"/>
              </w:rPr>
            </w:pPr>
            <w:r w:rsidRPr="00872CE4">
              <w:rPr>
                <w:b/>
                <w:sz w:val="20"/>
              </w:rPr>
              <w:t>Bold text indicates questions for the teacher to ask students.</w:t>
            </w:r>
          </w:p>
        </w:tc>
      </w:tr>
      <w:tr w:rsidR="00A948B3" w:rsidRPr="000D6FA4">
        <w:tc>
          <w:tcPr>
            <w:tcW w:w="894" w:type="dxa"/>
            <w:vMerge/>
            <w:shd w:val="clear" w:color="auto" w:fill="auto"/>
          </w:tcPr>
          <w:p w:rsidR="00A948B3" w:rsidRPr="00872CE4" w:rsidRDefault="00A948B3" w:rsidP="00872CE4">
            <w:pPr>
              <w:spacing w:before="20" w:after="20" w:line="240" w:lineRule="auto"/>
              <w:jc w:val="center"/>
              <w:rPr>
                <w:b/>
                <w:color w:val="000000"/>
                <w:sz w:val="20"/>
              </w:rPr>
            </w:pPr>
          </w:p>
        </w:tc>
        <w:tc>
          <w:tcPr>
            <w:tcW w:w="8574" w:type="dxa"/>
            <w:shd w:val="clear" w:color="auto" w:fill="auto"/>
          </w:tcPr>
          <w:p w:rsidR="00A948B3" w:rsidRPr="00872CE4" w:rsidRDefault="00A948B3" w:rsidP="00872CE4">
            <w:pPr>
              <w:spacing w:before="20" w:after="20" w:line="240" w:lineRule="auto"/>
              <w:rPr>
                <w:i/>
                <w:sz w:val="20"/>
              </w:rPr>
            </w:pPr>
            <w:r w:rsidRPr="00872CE4">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546D71" w:rsidRPr="00872CE4" w:rsidRDefault="00546D71" w:rsidP="00872CE4">
            <w:pPr>
              <w:spacing w:before="40" w:after="0" w:line="240" w:lineRule="auto"/>
              <w:jc w:val="center"/>
              <w:rPr>
                <w:sz w:val="20"/>
              </w:rPr>
            </w:pPr>
            <w:r w:rsidRPr="00872CE4">
              <w:sym w:font="Webdings" w:char="F034"/>
            </w:r>
          </w:p>
        </w:tc>
        <w:tc>
          <w:tcPr>
            <w:tcW w:w="8574" w:type="dxa"/>
            <w:shd w:val="clear" w:color="auto" w:fill="auto"/>
          </w:tcPr>
          <w:p w:rsidR="00546D71" w:rsidRPr="00872CE4" w:rsidRDefault="00546D71" w:rsidP="00872CE4">
            <w:pPr>
              <w:spacing w:before="20" w:after="20" w:line="240" w:lineRule="auto"/>
              <w:rPr>
                <w:sz w:val="20"/>
              </w:rPr>
            </w:pPr>
            <w:r w:rsidRPr="00872CE4">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546D71" w:rsidRPr="00872CE4" w:rsidRDefault="00546D71" w:rsidP="00872CE4">
            <w:pPr>
              <w:spacing w:before="80" w:after="0" w:line="240" w:lineRule="auto"/>
              <w:jc w:val="center"/>
              <w:rPr>
                <w:sz w:val="20"/>
              </w:rPr>
            </w:pPr>
            <w:r w:rsidRPr="00872CE4">
              <w:rPr>
                <w:sz w:val="20"/>
              </w:rPr>
              <w:sym w:font="Webdings" w:char="F028"/>
            </w:r>
          </w:p>
        </w:tc>
        <w:tc>
          <w:tcPr>
            <w:tcW w:w="8574" w:type="dxa"/>
            <w:shd w:val="clear" w:color="auto" w:fill="auto"/>
          </w:tcPr>
          <w:p w:rsidR="00546D71" w:rsidRPr="00872CE4" w:rsidRDefault="00546D71" w:rsidP="00872CE4">
            <w:pPr>
              <w:spacing w:before="20" w:after="20" w:line="240" w:lineRule="auto"/>
              <w:rPr>
                <w:sz w:val="20"/>
              </w:rPr>
            </w:pPr>
            <w:r w:rsidRPr="00872CE4">
              <w:rPr>
                <w:sz w:val="20"/>
              </w:rPr>
              <w:t>Indicates possible student response(s) to teacher questions.</w:t>
            </w:r>
          </w:p>
        </w:tc>
      </w:tr>
      <w:tr w:rsidR="003B428B" w:rsidRPr="000D6FA4">
        <w:tc>
          <w:tcPr>
            <w:tcW w:w="894" w:type="dxa"/>
            <w:shd w:val="clear" w:color="auto" w:fill="auto"/>
            <w:vAlign w:val="bottom"/>
          </w:tcPr>
          <w:p w:rsidR="00546D71" w:rsidRPr="00872CE4" w:rsidRDefault="00546D71" w:rsidP="00872CE4">
            <w:pPr>
              <w:spacing w:after="0" w:line="240" w:lineRule="auto"/>
              <w:jc w:val="center"/>
              <w:rPr>
                <w:color w:val="4F81BD"/>
                <w:sz w:val="20"/>
              </w:rPr>
            </w:pPr>
            <w:r w:rsidRPr="00872CE4">
              <w:rPr>
                <w:color w:val="4F81BD"/>
                <w:sz w:val="20"/>
              </w:rPr>
              <w:lastRenderedPageBreak/>
              <w:sym w:font="Webdings" w:char="F069"/>
            </w:r>
          </w:p>
        </w:tc>
        <w:tc>
          <w:tcPr>
            <w:tcW w:w="8574" w:type="dxa"/>
            <w:shd w:val="clear" w:color="auto" w:fill="auto"/>
          </w:tcPr>
          <w:p w:rsidR="00546D71" w:rsidRPr="00872CE4" w:rsidRDefault="00546D71" w:rsidP="00872CE4">
            <w:pPr>
              <w:spacing w:before="20" w:after="20" w:line="240" w:lineRule="auto"/>
              <w:rPr>
                <w:color w:val="4F81BD"/>
                <w:sz w:val="20"/>
              </w:rPr>
            </w:pPr>
            <w:r w:rsidRPr="00872CE4">
              <w:rPr>
                <w:color w:val="4F81BD"/>
                <w:sz w:val="20"/>
              </w:rPr>
              <w:t>Indicates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Default="0018133D" w:rsidP="00C828F8">
      <w:pPr>
        <w:pStyle w:val="TA"/>
      </w:pPr>
      <w:r>
        <w:t xml:space="preserve">Begin by reviewing the agenda and the assessed standards for this lesson: </w:t>
      </w:r>
      <w:r w:rsidR="00CF118F">
        <w:t>RI.11-12.5, RI.11-12.6</w:t>
      </w:r>
      <w:r w:rsidR="00945F09">
        <w:t>, W.11-12.2.a</w:t>
      </w:r>
      <w:r w:rsidR="00354402">
        <w:t xml:space="preserve">, </w:t>
      </w:r>
      <w:r w:rsidR="00945F09">
        <w:t>b</w:t>
      </w:r>
      <w:r w:rsidR="009F0B6F">
        <w:t>, and W.11-12.9.b</w:t>
      </w:r>
      <w:r>
        <w:t>. In this lesson, students complete the Mid-Unit Assessment in which they present evidence</w:t>
      </w:r>
      <w:r w:rsidR="00C828F8">
        <w:t xml:space="preserve"> determining</w:t>
      </w:r>
      <w:r w:rsidR="00C828F8" w:rsidRPr="000F4915">
        <w:t xml:space="preserve"> the </w:t>
      </w:r>
      <w:r w:rsidR="00C828F8">
        <w:t>author’s purpose and analyzing</w:t>
      </w:r>
      <w:r w:rsidR="00C828F8" w:rsidRPr="000F4915">
        <w:t xml:space="preserve"> how the structure</w:t>
      </w:r>
      <w:r w:rsidR="002837D6">
        <w:t>, style, and content</w:t>
      </w:r>
      <w:r w:rsidR="00C828F8" w:rsidRPr="000F4915">
        <w:t xml:space="preserve"> contribute to the power or beauty of the text.</w:t>
      </w:r>
    </w:p>
    <w:p w:rsidR="0018133D" w:rsidRDefault="0018133D" w:rsidP="0018133D">
      <w:pPr>
        <w:pStyle w:val="SA"/>
      </w:pPr>
      <w:r>
        <w:t xml:space="preserve">Students </w:t>
      </w:r>
      <w:r w:rsidR="00D415ED">
        <w:t>look at the agenda</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3B0555" w:rsidRDefault="003B0555" w:rsidP="003B0555">
      <w:pPr>
        <w:pStyle w:val="TA"/>
      </w:pPr>
      <w:r>
        <w:t xml:space="preserve">Instruct students to take out their homework from the previous lesson. (Review your notes and annotations on </w:t>
      </w:r>
      <w:r w:rsidR="00E15D1E">
        <w:t>c</w:t>
      </w:r>
      <w:r>
        <w:t xml:space="preserve">hapters 1–11 of </w:t>
      </w:r>
      <w:r>
        <w:rPr>
          <w:i/>
        </w:rPr>
        <w:t xml:space="preserve">The Autobiography of </w:t>
      </w:r>
      <w:r w:rsidR="00275238">
        <w:rPr>
          <w:i/>
        </w:rPr>
        <w:t>Malcolm X</w:t>
      </w:r>
      <w:r>
        <w:t xml:space="preserve">, focusing specifically on the author’s purpose and </w:t>
      </w:r>
      <w:r w:rsidR="00982D7D">
        <w:t>how</w:t>
      </w:r>
      <w:r>
        <w:t xml:space="preserve"> </w:t>
      </w:r>
      <w:r w:rsidR="00982D7D">
        <w:t xml:space="preserve">the </w:t>
      </w:r>
      <w:r>
        <w:t>structure</w:t>
      </w:r>
      <w:r w:rsidR="00982D7D">
        <w:t>, style, and content contribute to the power or beauty of the text</w:t>
      </w:r>
      <w:r w:rsidR="00F77028">
        <w:t>,</w:t>
      </w:r>
      <w:r>
        <w:t xml:space="preserve"> in preparation for the Mid-Unit Assessment.)</w:t>
      </w:r>
    </w:p>
    <w:p w:rsidR="003B0555" w:rsidRDefault="008A3D34" w:rsidP="003B0555">
      <w:pPr>
        <w:pStyle w:val="TA"/>
      </w:pPr>
      <w:r w:rsidRPr="00E51822">
        <w:t xml:space="preserve">Instruct students to </w:t>
      </w:r>
      <w:r w:rsidR="003B0555">
        <w:t xml:space="preserve">form pairs to briefly compare and share their notes and annotations in preparation for the Mid-Unit Assessment. </w:t>
      </w:r>
    </w:p>
    <w:p w:rsidR="000B2D56" w:rsidRPr="00AA0748" w:rsidRDefault="000B2D56" w:rsidP="00AA0748">
      <w:pPr>
        <w:pStyle w:val="LearningSequenceHeader"/>
      </w:pPr>
      <w:r w:rsidRPr="00AA0748">
        <w:t xml:space="preserve">Activity 3: </w:t>
      </w:r>
      <w:r w:rsidR="00CC4118">
        <w:t>1</w:t>
      </w:r>
      <w:r w:rsidR="00E20CE1">
        <w:t>2</w:t>
      </w:r>
      <w:r w:rsidR="00CC4118">
        <w:t>.</w:t>
      </w:r>
      <w:r w:rsidR="00E20CE1">
        <w:t>1</w:t>
      </w:r>
      <w:r w:rsidR="00CC4118">
        <w:t>.</w:t>
      </w:r>
      <w:r w:rsidR="00E20CE1">
        <w:t>1</w:t>
      </w:r>
      <w:r w:rsidR="00CC4118">
        <w:t xml:space="preserve"> </w:t>
      </w:r>
      <w:r w:rsidR="00982EDA" w:rsidRPr="00AA0748">
        <w:t>Mid-U</w:t>
      </w:r>
      <w:r w:rsidR="00982EDA" w:rsidRPr="00185F9E">
        <w:t>n</w:t>
      </w:r>
      <w:r w:rsidR="00982EDA" w:rsidRPr="00AA0748">
        <w:t>it Assessment</w:t>
      </w:r>
      <w:r w:rsidR="00763950" w:rsidRPr="00AA0748">
        <w:tab/>
        <w:t>80</w:t>
      </w:r>
      <w:r w:rsidRPr="00AA0748">
        <w:t>%</w:t>
      </w:r>
    </w:p>
    <w:p w:rsidR="0012081A" w:rsidRDefault="0012081A" w:rsidP="00707670">
      <w:pPr>
        <w:pStyle w:val="TA"/>
      </w:pPr>
      <w:r>
        <w:t xml:space="preserve">Explain to students that because it is a formal writing task, the </w:t>
      </w:r>
      <w:r w:rsidR="00AA0F4C">
        <w:t>Mid</w:t>
      </w:r>
      <w:r>
        <w:t>-Unit Assessment should inc</w:t>
      </w:r>
      <w:r w:rsidR="00E62A3A">
        <w:t xml:space="preserve">lude an introductory statement and </w:t>
      </w:r>
      <w:r>
        <w:t>well-organized ideas supported by the most significant and relevant evidence</w:t>
      </w:r>
      <w:r w:rsidR="00E62A3A">
        <w:t xml:space="preserve">. </w:t>
      </w:r>
    </w:p>
    <w:p w:rsidR="00707670" w:rsidRDefault="00982EDA" w:rsidP="00707670">
      <w:pPr>
        <w:pStyle w:val="TA"/>
      </w:pPr>
      <w:r>
        <w:t xml:space="preserve">Instruct students to </w:t>
      </w:r>
      <w:r w:rsidR="00D91849">
        <w:t>write a multi-paragraph response to the following prompt:</w:t>
      </w:r>
    </w:p>
    <w:p w:rsidR="00617849" w:rsidRDefault="00617849" w:rsidP="00617849">
      <w:pPr>
        <w:pStyle w:val="Q"/>
      </w:pPr>
      <w:r w:rsidRPr="000F4915">
        <w:t>Determine the author’s purpose and analyze how the structure</w:t>
      </w:r>
      <w:r w:rsidR="00D47053">
        <w:t>, style, and content</w:t>
      </w:r>
      <w:r w:rsidRPr="000F4915">
        <w:t xml:space="preserve"> contribute to the power or beauty of the text.</w:t>
      </w:r>
    </w:p>
    <w:p w:rsidR="0004056A" w:rsidRDefault="00617849" w:rsidP="00763950">
      <w:pPr>
        <w:pStyle w:val="TA"/>
      </w:pPr>
      <w:r>
        <w:t>Distribute and review the 12.1.1</w:t>
      </w:r>
      <w:r w:rsidR="00D91849">
        <w:t xml:space="preserve"> Mid-Unit Text Analysis Rubric</w:t>
      </w:r>
      <w:r w:rsidR="00A06334">
        <w:t xml:space="preserve"> and Checklist</w:t>
      </w:r>
      <w:r w:rsidR="00D91849">
        <w:t>. Remind students to use the Text Analysis Rubric to guide their written responses. Ask students to use this unit’s vocabulary wherever possible in their written responses.</w:t>
      </w:r>
    </w:p>
    <w:p w:rsidR="00763950" w:rsidRDefault="00763950" w:rsidP="00763950">
      <w:pPr>
        <w:pStyle w:val="TA"/>
      </w:pPr>
      <w:r>
        <w:t xml:space="preserve">Remind students </w:t>
      </w:r>
      <w:r w:rsidR="00D91849">
        <w:t>to use their annotated text, lesson Quick Writes, discussion notes, homework notes, and tools to write their response</w:t>
      </w:r>
      <w:r>
        <w:t xml:space="preserve">. </w:t>
      </w:r>
    </w:p>
    <w:p w:rsidR="00D91849" w:rsidRDefault="00D91849" w:rsidP="002F51FD">
      <w:pPr>
        <w:pStyle w:val="IN"/>
      </w:pPr>
      <w:r>
        <w:t>Display the prompt for students to see, or provide the prompt in hard copy.</w:t>
      </w:r>
    </w:p>
    <w:p w:rsidR="00763950" w:rsidRDefault="00763950" w:rsidP="009B307F">
      <w:pPr>
        <w:pStyle w:val="SA"/>
      </w:pPr>
      <w:r>
        <w:lastRenderedPageBreak/>
        <w:t>Students independently answer the prompt using evidence from the text.</w:t>
      </w:r>
    </w:p>
    <w:p w:rsidR="00763950" w:rsidRDefault="00763950" w:rsidP="00763950">
      <w:pPr>
        <w:pStyle w:val="SR"/>
      </w:pPr>
      <w:r>
        <w:t xml:space="preserve">See </w:t>
      </w:r>
      <w:r w:rsidR="00074E0F">
        <w:t xml:space="preserve">the </w:t>
      </w:r>
      <w:r>
        <w:t>High Performance Response at the beginning of the lesson.</w:t>
      </w:r>
    </w:p>
    <w:p w:rsidR="000B599E" w:rsidRDefault="00763950" w:rsidP="00707670">
      <w:pPr>
        <w:pStyle w:val="IN"/>
      </w:pPr>
      <w:r>
        <w:t xml:space="preserve">Consider encouraging </w:t>
      </w:r>
      <w:r w:rsidR="00074E0F">
        <w:t xml:space="preserve">students </w:t>
      </w:r>
      <w:r>
        <w:t>who finish early to reread and revise their response.</w:t>
      </w:r>
    </w:p>
    <w:p w:rsidR="00707670" w:rsidRDefault="00707670" w:rsidP="00707670">
      <w:pPr>
        <w:pStyle w:val="LearningSequenceHeader"/>
      </w:pPr>
      <w:r>
        <w:t>Activity 4</w:t>
      </w:r>
      <w:r w:rsidR="00763950">
        <w:t>: Closing</w:t>
      </w:r>
      <w:r w:rsidR="00763950">
        <w:tab/>
        <w:t>5</w:t>
      </w:r>
      <w:r w:rsidRPr="00707670">
        <w:t>%</w:t>
      </w:r>
    </w:p>
    <w:p w:rsidR="003246F7" w:rsidRDefault="003246F7" w:rsidP="003246F7">
      <w:pPr>
        <w:pStyle w:val="TA"/>
      </w:pPr>
      <w:r>
        <w:t xml:space="preserve">Display and distribute the homework assignment. For homework, instruct students to read </w:t>
      </w:r>
      <w:r w:rsidR="0071754E">
        <w:t xml:space="preserve">and annotate </w:t>
      </w:r>
      <w:r w:rsidR="00E15D1E">
        <w:t>c</w:t>
      </w:r>
      <w:r>
        <w:t xml:space="preserve">hapter 12 of </w:t>
      </w:r>
      <w:r w:rsidRPr="00097FCB">
        <w:rPr>
          <w:i/>
        </w:rPr>
        <w:t xml:space="preserve">The Autobiography of </w:t>
      </w:r>
      <w:r w:rsidR="00275238">
        <w:rPr>
          <w:i/>
        </w:rPr>
        <w:t>Malcolm X</w:t>
      </w:r>
      <w:r>
        <w:t xml:space="preserve"> and develop 2–3 </w:t>
      </w:r>
      <w:r w:rsidR="0032608F">
        <w:t xml:space="preserve">discussion questions focused on </w:t>
      </w:r>
      <w:r w:rsidR="001316BB" w:rsidRPr="00304593">
        <w:t>how style and content contribute to the power or beauty of the text</w:t>
      </w:r>
      <w:r w:rsidR="001316BB">
        <w:t xml:space="preserve"> (</w:t>
      </w:r>
      <w:r w:rsidR="0032608F">
        <w:t>RI.11-12.6</w:t>
      </w:r>
      <w:r w:rsidR="001316BB">
        <w:t>)</w:t>
      </w:r>
      <w:r>
        <w:t>.</w:t>
      </w:r>
      <w:r w:rsidR="004C50D6">
        <w:t xml:space="preserve"> Instruct students to prepare possible </w:t>
      </w:r>
      <w:r w:rsidR="00722D56">
        <w:t>answers</w:t>
      </w:r>
      <w:r w:rsidR="004C50D6">
        <w:t xml:space="preserve"> to their questions </w:t>
      </w:r>
      <w:r w:rsidR="00722D56">
        <w:t>for discussion</w:t>
      </w:r>
      <w:r w:rsidR="004C50D6">
        <w:t>.</w:t>
      </w:r>
    </w:p>
    <w:p w:rsidR="003246F7" w:rsidRPr="00790BCC" w:rsidRDefault="003246F7" w:rsidP="003246F7">
      <w:pPr>
        <w:pStyle w:val="SA"/>
        <w:numPr>
          <w:ilvl w:val="0"/>
          <w:numId w:val="6"/>
        </w:numPr>
      </w:pPr>
      <w:r>
        <w:t>Students follow along.</w:t>
      </w:r>
    </w:p>
    <w:p w:rsidR="00435603" w:rsidRDefault="00435603" w:rsidP="00435603">
      <w:pPr>
        <w:pStyle w:val="IN"/>
        <w:rPr>
          <w:shd w:val="clear" w:color="auto" w:fill="FFFFFF"/>
        </w:rPr>
      </w:pPr>
      <w:r>
        <w:rPr>
          <w:shd w:val="clear" w:color="auto" w:fill="FFFFFF"/>
        </w:rPr>
        <w:t>For A</w:t>
      </w:r>
      <w:r w:rsidR="00F77028">
        <w:rPr>
          <w:shd w:val="clear" w:color="auto" w:fill="FFFFFF"/>
        </w:rPr>
        <w:t xml:space="preserve">ccountable </w:t>
      </w:r>
      <w:r>
        <w:rPr>
          <w:shd w:val="clear" w:color="auto" w:fill="FFFFFF"/>
        </w:rPr>
        <w:t>I</w:t>
      </w:r>
      <w:r w:rsidR="00F77028">
        <w:rPr>
          <w:shd w:val="clear" w:color="auto" w:fill="FFFFFF"/>
        </w:rPr>
        <w:t xml:space="preserve">ndependent </w:t>
      </w:r>
      <w:r>
        <w:rPr>
          <w:shd w:val="clear" w:color="auto" w:fill="FFFFFF"/>
        </w:rPr>
        <w:t>W</w:t>
      </w:r>
      <w:r w:rsidR="00F77028">
        <w:rPr>
          <w:shd w:val="clear" w:color="auto" w:fill="FFFFFF"/>
        </w:rPr>
        <w:t>riting</w:t>
      </w:r>
      <w:r>
        <w:rPr>
          <w:shd w:val="clear" w:color="auto" w:fill="FFFFFF"/>
        </w:rPr>
        <w:t xml:space="preserve"> homework, instruct students to continue drafting their </w:t>
      </w:r>
      <w:r w:rsidR="00A91358">
        <w:rPr>
          <w:shd w:val="clear" w:color="auto" w:fill="FFFFFF"/>
        </w:rPr>
        <w:t xml:space="preserve">personal </w:t>
      </w:r>
      <w:r>
        <w:rPr>
          <w:shd w:val="clear" w:color="auto" w:fill="FFFFFF"/>
        </w:rPr>
        <w:t xml:space="preserve">narratives. Students </w:t>
      </w:r>
      <w:r w:rsidR="00E62A3A">
        <w:rPr>
          <w:shd w:val="clear" w:color="auto" w:fill="FFFFFF"/>
        </w:rPr>
        <w:t>may</w:t>
      </w:r>
      <w:r>
        <w:rPr>
          <w:shd w:val="clear" w:color="auto" w:fill="FFFFFF"/>
        </w:rPr>
        <w:t xml:space="preserve"> continue the draft they have been working on or choose to respond to a new Common Application prompt</w:t>
      </w:r>
      <w:r w:rsidR="00D15833">
        <w:rPr>
          <w:shd w:val="clear" w:color="auto" w:fill="FFFFFF"/>
        </w:rPr>
        <w:t xml:space="preserve"> that better allow</w:t>
      </w:r>
      <w:r w:rsidR="00F77028">
        <w:rPr>
          <w:shd w:val="clear" w:color="auto" w:fill="FFFFFF"/>
        </w:rPr>
        <w:t>s</w:t>
      </w:r>
      <w:r w:rsidR="00D15833">
        <w:rPr>
          <w:shd w:val="clear" w:color="auto" w:fill="FFFFFF"/>
        </w:rPr>
        <w:t xml:space="preserve"> them to fulfill their statements of purpose</w:t>
      </w:r>
      <w:r>
        <w:rPr>
          <w:shd w:val="clear" w:color="auto" w:fill="FFFFFF"/>
        </w:rPr>
        <w:t xml:space="preserve">. Remind students to focus on </w:t>
      </w:r>
      <w:r w:rsidR="00010495" w:rsidRPr="00161F00">
        <w:rPr>
          <w:shd w:val="clear" w:color="auto" w:fill="FFFFFF"/>
        </w:rPr>
        <w:t>using narrative techniques, such as dialogue, pacing, description, reflection, and multiple plot lines to develop experiences, events, and/or characters</w:t>
      </w:r>
      <w:r>
        <w:rPr>
          <w:shd w:val="clear" w:color="auto" w:fill="FFFFFF"/>
        </w:rPr>
        <w:t xml:space="preserve">. </w:t>
      </w:r>
    </w:p>
    <w:p w:rsidR="00435603" w:rsidRDefault="00CA2938" w:rsidP="00435603">
      <w:pPr>
        <w:pStyle w:val="IN"/>
        <w:numPr>
          <w:ilvl w:val="0"/>
          <w:numId w:val="0"/>
        </w:numPr>
        <w:ind w:left="360"/>
        <w:rPr>
          <w:shd w:val="clear" w:color="auto" w:fill="FFFFFF"/>
        </w:rPr>
      </w:pPr>
      <w:r w:rsidRPr="00CA2938">
        <w:rPr>
          <w:shd w:val="clear" w:color="auto" w:fill="FFFFFF"/>
        </w:rPr>
        <w:t xml:space="preserve">Students may post their drafts to the class’s online writing community and be paired for peer review. </w:t>
      </w:r>
      <w:r w:rsidR="00435603">
        <w:t xml:space="preserve">Remind peer reviewers to consider how </w:t>
      </w:r>
      <w:r>
        <w:t xml:space="preserve">effectively </w:t>
      </w:r>
      <w:r w:rsidR="00435603">
        <w:t xml:space="preserve">their peer </w:t>
      </w:r>
      <w:r>
        <w:t>uses</w:t>
      </w:r>
      <w:r w:rsidR="00435603" w:rsidRPr="00161F00">
        <w:rPr>
          <w:shd w:val="clear" w:color="auto" w:fill="FFFFFF"/>
        </w:rPr>
        <w:t xml:space="preserve"> </w:t>
      </w:r>
      <w:r w:rsidR="00435603" w:rsidRPr="00673A69">
        <w:rPr>
          <w:shd w:val="clear" w:color="auto" w:fill="FFFFFF"/>
        </w:rPr>
        <w:t>a variety of techniques to sequence events so that they build on one another to create a coherent whole and build toward a particular tone and outcome (e.g., a sense of mystery, s</w:t>
      </w:r>
      <w:r w:rsidR="00435603">
        <w:rPr>
          <w:shd w:val="clear" w:color="auto" w:fill="FFFFFF"/>
        </w:rPr>
        <w:t xml:space="preserve">uspense, growth, or resolution). </w:t>
      </w:r>
    </w:p>
    <w:p w:rsidR="00435603" w:rsidRDefault="00435603" w:rsidP="00435603">
      <w:pPr>
        <w:pStyle w:val="IN"/>
        <w:numPr>
          <w:ilvl w:val="0"/>
          <w:numId w:val="0"/>
        </w:numPr>
        <w:ind w:left="360"/>
        <w:rPr>
          <w:shd w:val="clear" w:color="auto" w:fill="FFFFFF"/>
        </w:rPr>
      </w:pPr>
      <w:r>
        <w:t>Consider establishing new peer review pairs</w:t>
      </w:r>
      <w:r w:rsidR="000B4508">
        <w:t>, different</w:t>
      </w:r>
      <w:r>
        <w:t xml:space="preserve"> from those established in 12.1.1 Lesson 7</w:t>
      </w:r>
      <w:r w:rsidR="000B4508">
        <w:t>,</w:t>
      </w:r>
      <w:r>
        <w:t xml:space="preserve"> so that students can benefit from a reviewer with fresh eyes. </w:t>
      </w:r>
      <w:r w:rsidR="00CA2938" w:rsidRPr="00CA2938">
        <w:rPr>
          <w:shd w:val="clear" w:color="auto" w:fill="FFFFFF"/>
        </w:rPr>
        <w:t xml:space="preserve">Consider maintaining the same peer review pairs through 12.1.1 Lesson </w:t>
      </w:r>
      <w:r w:rsidR="006B7411">
        <w:rPr>
          <w:shd w:val="clear" w:color="auto" w:fill="FFFFFF"/>
        </w:rPr>
        <w:t>18</w:t>
      </w:r>
      <w:r w:rsidR="006B7411" w:rsidRPr="00CA2938">
        <w:rPr>
          <w:shd w:val="clear" w:color="auto" w:fill="FFFFFF"/>
        </w:rPr>
        <w:t xml:space="preserve"> </w:t>
      </w:r>
      <w:r w:rsidR="00CA2938" w:rsidRPr="00CA2938">
        <w:rPr>
          <w:shd w:val="clear" w:color="auto" w:fill="FFFFFF"/>
        </w:rPr>
        <w:t>so that students can provide and receive consistent feedback from a peer familiar with their work in relation to W.11-12.3.</w:t>
      </w:r>
      <w:r w:rsidR="00D15833">
        <w:rPr>
          <w:shd w:val="clear" w:color="auto" w:fill="FFFFFF"/>
        </w:rPr>
        <w:t>b</w:t>
      </w:r>
      <w:r>
        <w:rPr>
          <w:shd w:val="clear" w:color="auto" w:fill="FFFFFF"/>
        </w:rPr>
        <w:t xml:space="preserve">. </w:t>
      </w:r>
    </w:p>
    <w:p w:rsidR="006E7D3C" w:rsidRPr="006E7D3C" w:rsidRDefault="00C4787C" w:rsidP="00763950">
      <w:pPr>
        <w:pStyle w:val="Heading1"/>
      </w:pPr>
      <w:r>
        <w:t>Homework</w:t>
      </w:r>
    </w:p>
    <w:p w:rsidR="00EA3789" w:rsidRDefault="003246F7" w:rsidP="00EA3789">
      <w:r w:rsidRPr="00EA3789">
        <w:t xml:space="preserve">Read </w:t>
      </w:r>
      <w:r w:rsidR="0071754E">
        <w:t xml:space="preserve">and annotate </w:t>
      </w:r>
      <w:r w:rsidR="00E15D1E">
        <w:t>c</w:t>
      </w:r>
      <w:r w:rsidRPr="00EA3789">
        <w:t xml:space="preserve">hapter 12 of </w:t>
      </w:r>
      <w:r w:rsidR="0021216B" w:rsidRPr="0021216B">
        <w:rPr>
          <w:i/>
        </w:rPr>
        <w:t xml:space="preserve">The Autobiography of </w:t>
      </w:r>
      <w:r w:rsidR="00275238">
        <w:rPr>
          <w:i/>
        </w:rPr>
        <w:t>Malcolm X</w:t>
      </w:r>
      <w:r w:rsidRPr="00EA3789">
        <w:t xml:space="preserve"> and develop 2–3 </w:t>
      </w:r>
      <w:r w:rsidR="0032608F">
        <w:t xml:space="preserve">discussion </w:t>
      </w:r>
      <w:r w:rsidRPr="00EA3789">
        <w:t xml:space="preserve">questions focused on </w:t>
      </w:r>
      <w:r w:rsidR="001316BB" w:rsidRPr="00304593">
        <w:t>how style and content contribute to the power or beauty of the text</w:t>
      </w:r>
      <w:r w:rsidR="001316BB">
        <w:t xml:space="preserve"> (</w:t>
      </w:r>
      <w:r w:rsidRPr="00EA3789">
        <w:t>RI.11-12.6</w:t>
      </w:r>
      <w:r w:rsidR="001316BB">
        <w:t>)</w:t>
      </w:r>
      <w:r w:rsidRPr="00EA3789">
        <w:t>.</w:t>
      </w:r>
      <w:r w:rsidR="00722D56">
        <w:t xml:space="preserve"> Prepare possible answers to </w:t>
      </w:r>
      <w:r w:rsidR="00A07B80">
        <w:t>your</w:t>
      </w:r>
      <w:r w:rsidR="00722D56">
        <w:t xml:space="preserve"> questions for discussion.</w:t>
      </w:r>
    </w:p>
    <w:p w:rsidR="00763950" w:rsidRPr="00617849" w:rsidRDefault="005837C5" w:rsidP="00EA3789">
      <w:pPr>
        <w:pStyle w:val="ToolHeader"/>
        <w:rPr>
          <w:i/>
        </w:rPr>
      </w:pPr>
      <w:r>
        <w:rPr>
          <w:i/>
        </w:rPr>
        <w:br w:type="page"/>
      </w:r>
      <w:r w:rsidR="00617849">
        <w:lastRenderedPageBreak/>
        <w:t>12.1.1</w:t>
      </w:r>
      <w:r w:rsidR="00763950">
        <w:t xml:space="preserve"> Mid-</w:t>
      </w:r>
      <w:r w:rsidR="00763950" w:rsidRPr="003E307C">
        <w:t>Unit Assessment</w:t>
      </w:r>
    </w:p>
    <w:p w:rsidR="00763950" w:rsidRDefault="00763950" w:rsidP="00763950">
      <w:pPr>
        <w:jc w:val="center"/>
        <w:rPr>
          <w:b/>
        </w:rPr>
      </w:pPr>
      <w:r>
        <w:rPr>
          <w:b/>
        </w:rPr>
        <w:t>Text-Based Response</w:t>
      </w:r>
    </w:p>
    <w:p w:rsidR="00763950" w:rsidRDefault="00763950" w:rsidP="00763950">
      <w:r>
        <w:rPr>
          <w:b/>
        </w:rPr>
        <w:t xml:space="preserve">Your Task: </w:t>
      </w:r>
      <w:r>
        <w:t xml:space="preserve">Rely on your reading and analysis of </w:t>
      </w:r>
      <w:r w:rsidR="00E15D1E">
        <w:t>c</w:t>
      </w:r>
      <w:r w:rsidR="00617849">
        <w:t>hapters</w:t>
      </w:r>
      <w:r>
        <w:t xml:space="preserve"> 1</w:t>
      </w:r>
      <w:r w:rsidR="00983364">
        <w:t>–</w:t>
      </w:r>
      <w:r w:rsidR="00617849">
        <w:t>11</w:t>
      </w:r>
      <w:r>
        <w:t xml:space="preserve"> of </w:t>
      </w:r>
      <w:r w:rsidR="00617849">
        <w:rPr>
          <w:i/>
        </w:rPr>
        <w:t xml:space="preserve">The Autobiography of </w:t>
      </w:r>
      <w:r w:rsidR="00275238">
        <w:rPr>
          <w:i/>
        </w:rPr>
        <w:t>Malcolm X</w:t>
      </w:r>
      <w:r>
        <w:t xml:space="preserve"> to write a well-developed response to the following prompt:</w:t>
      </w:r>
    </w:p>
    <w:p w:rsidR="00763950" w:rsidRPr="00617849" w:rsidRDefault="00617849" w:rsidP="00763950">
      <w:pPr>
        <w:ind w:left="720" w:right="1440"/>
        <w:rPr>
          <w:i/>
        </w:rPr>
      </w:pPr>
      <w:r w:rsidRPr="00617849">
        <w:rPr>
          <w:i/>
        </w:rPr>
        <w:t>Determine the author’s purpose and analyze how the structure</w:t>
      </w:r>
      <w:r w:rsidR="00B57BCA">
        <w:rPr>
          <w:i/>
        </w:rPr>
        <w:t>, style, and content</w:t>
      </w:r>
      <w:r w:rsidRPr="00617849">
        <w:rPr>
          <w:i/>
        </w:rPr>
        <w:t xml:space="preserve"> contribute to the power or beauty of the text.</w:t>
      </w:r>
    </w:p>
    <w:p w:rsidR="00763950" w:rsidRDefault="00763950" w:rsidP="00763950">
      <w:r>
        <w:t>Your writi</w:t>
      </w:r>
      <w:r w:rsidR="00617849">
        <w:t>ng will be assessed using the 12.1.1</w:t>
      </w:r>
      <w:r>
        <w:t xml:space="preserve"> Mid-Unit Text Analysis Rubric.</w:t>
      </w:r>
    </w:p>
    <w:p w:rsidR="00763950" w:rsidRDefault="00763950" w:rsidP="00763950">
      <w:pPr>
        <w:rPr>
          <w:b/>
        </w:rPr>
      </w:pPr>
      <w:r w:rsidRPr="003E307C">
        <w:rPr>
          <w:b/>
        </w:rPr>
        <w:t>Guidelines</w:t>
      </w:r>
    </w:p>
    <w:p w:rsidR="00763950" w:rsidRDefault="00763950" w:rsidP="00763950">
      <w:pPr>
        <w:spacing w:after="0"/>
        <w:ind w:firstLine="720"/>
        <w:rPr>
          <w:b/>
        </w:rPr>
      </w:pPr>
      <w:r>
        <w:rPr>
          <w:b/>
        </w:rPr>
        <w:t>Be sure to:</w:t>
      </w:r>
    </w:p>
    <w:p w:rsidR="00763950" w:rsidRPr="00655B54" w:rsidRDefault="00763950" w:rsidP="00763950">
      <w:pPr>
        <w:pStyle w:val="ListParagraph"/>
        <w:numPr>
          <w:ilvl w:val="0"/>
          <w:numId w:val="10"/>
        </w:numPr>
        <w:spacing w:before="0" w:after="0" w:line="240" w:lineRule="auto"/>
        <w:rPr>
          <w:b/>
        </w:rPr>
      </w:pPr>
      <w:r>
        <w:t>Closely read the prompt</w:t>
      </w:r>
    </w:p>
    <w:p w:rsidR="00763950" w:rsidRPr="00655B54" w:rsidRDefault="00763950" w:rsidP="00763950">
      <w:pPr>
        <w:pStyle w:val="ListParagraph"/>
        <w:numPr>
          <w:ilvl w:val="0"/>
          <w:numId w:val="10"/>
        </w:numPr>
        <w:spacing w:before="0" w:after="0" w:line="240" w:lineRule="auto"/>
        <w:rPr>
          <w:b/>
        </w:rPr>
      </w:pPr>
      <w:r>
        <w:t>Address all elements of the prompt in your response</w:t>
      </w:r>
    </w:p>
    <w:p w:rsidR="00763950" w:rsidRPr="00E6655D" w:rsidRDefault="00763950" w:rsidP="00763950">
      <w:pPr>
        <w:pStyle w:val="ListParagraph"/>
        <w:numPr>
          <w:ilvl w:val="0"/>
          <w:numId w:val="10"/>
        </w:numPr>
        <w:spacing w:before="0" w:after="0" w:line="240" w:lineRule="auto"/>
        <w:rPr>
          <w:b/>
        </w:rPr>
      </w:pPr>
      <w:r>
        <w:t>Paraphrase, quote, and reference relevant evidence to support your claim</w:t>
      </w:r>
    </w:p>
    <w:p w:rsidR="00763950" w:rsidRPr="00E6655D" w:rsidRDefault="00763950" w:rsidP="00763950">
      <w:pPr>
        <w:pStyle w:val="ListParagraph"/>
        <w:numPr>
          <w:ilvl w:val="0"/>
          <w:numId w:val="10"/>
        </w:numPr>
        <w:spacing w:before="0" w:after="0" w:line="240" w:lineRule="auto"/>
        <w:rPr>
          <w:b/>
        </w:rPr>
      </w:pPr>
      <w:r>
        <w:t>Organize your ideas in a cohesive and coherent manner</w:t>
      </w:r>
    </w:p>
    <w:p w:rsidR="00763950" w:rsidRPr="00E6655D" w:rsidRDefault="00763950" w:rsidP="00763950">
      <w:pPr>
        <w:pStyle w:val="ListParagraph"/>
        <w:numPr>
          <w:ilvl w:val="0"/>
          <w:numId w:val="10"/>
        </w:numPr>
        <w:spacing w:before="0" w:after="0" w:line="240" w:lineRule="auto"/>
        <w:rPr>
          <w:b/>
        </w:rPr>
      </w:pPr>
      <w:r>
        <w:t>Maintain a formal style of writing</w:t>
      </w:r>
    </w:p>
    <w:p w:rsidR="00763950" w:rsidRDefault="00763950" w:rsidP="00763950">
      <w:pPr>
        <w:pStyle w:val="ListParagraph"/>
        <w:numPr>
          <w:ilvl w:val="0"/>
          <w:numId w:val="10"/>
        </w:numPr>
        <w:spacing w:before="0" w:after="0" w:line="240" w:lineRule="auto"/>
        <w:rPr>
          <w:b/>
        </w:rPr>
      </w:pPr>
      <w:r>
        <w:t>Follow the conventions of standard written English</w:t>
      </w:r>
    </w:p>
    <w:p w:rsidR="00763950" w:rsidRDefault="00763950" w:rsidP="00763950">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763950" w:rsidRPr="00D927BA">
        <w:tc>
          <w:tcPr>
            <w:tcW w:w="9468" w:type="dxa"/>
            <w:shd w:val="clear" w:color="auto" w:fill="D9D9D9"/>
          </w:tcPr>
          <w:p w:rsidR="00763950" w:rsidRPr="00D927BA" w:rsidRDefault="00763950" w:rsidP="00763950">
            <w:pPr>
              <w:pStyle w:val="ToolTableText"/>
              <w:rPr>
                <w:sz w:val="20"/>
                <w:szCs w:val="20"/>
              </w:rPr>
            </w:pPr>
            <w:r w:rsidRPr="00D927BA">
              <w:rPr>
                <w:b/>
                <w:sz w:val="20"/>
                <w:szCs w:val="20"/>
              </w:rPr>
              <w:t xml:space="preserve">CCSS: </w:t>
            </w:r>
            <w:r w:rsidR="00837EE3" w:rsidRPr="00D927BA">
              <w:rPr>
                <w:sz w:val="20"/>
                <w:szCs w:val="20"/>
              </w:rPr>
              <w:t>RI.11-12.5, RI.11-12.6</w:t>
            </w:r>
            <w:r w:rsidR="00401F92" w:rsidRPr="00D927BA">
              <w:rPr>
                <w:sz w:val="20"/>
                <w:szCs w:val="20"/>
              </w:rPr>
              <w:t>, W.11-12.2.a</w:t>
            </w:r>
            <w:r w:rsidR="000B4508" w:rsidRPr="00D927BA">
              <w:rPr>
                <w:sz w:val="20"/>
                <w:szCs w:val="20"/>
              </w:rPr>
              <w:t xml:space="preserve">, </w:t>
            </w:r>
            <w:r w:rsidR="00B76FAD" w:rsidRPr="00D927BA">
              <w:rPr>
                <w:sz w:val="20"/>
                <w:szCs w:val="20"/>
              </w:rPr>
              <w:t>b, W.11-12.9.b</w:t>
            </w:r>
          </w:p>
          <w:p w:rsidR="00763950" w:rsidRPr="00D927BA" w:rsidRDefault="00763950" w:rsidP="00763950">
            <w:pPr>
              <w:pStyle w:val="ToolTableText"/>
              <w:rPr>
                <w:b/>
                <w:sz w:val="20"/>
                <w:szCs w:val="20"/>
              </w:rPr>
            </w:pPr>
            <w:r w:rsidRPr="00D927BA">
              <w:rPr>
                <w:b/>
                <w:sz w:val="20"/>
                <w:szCs w:val="20"/>
              </w:rPr>
              <w:t>Commentary on the Task:</w:t>
            </w:r>
          </w:p>
          <w:p w:rsidR="00763950" w:rsidRPr="00D927BA" w:rsidRDefault="00763950" w:rsidP="00763950">
            <w:pPr>
              <w:pStyle w:val="ToolTableText"/>
              <w:rPr>
                <w:sz w:val="20"/>
                <w:szCs w:val="20"/>
              </w:rPr>
            </w:pPr>
            <w:r w:rsidRPr="00D927BA">
              <w:rPr>
                <w:sz w:val="20"/>
                <w:szCs w:val="20"/>
              </w:rPr>
              <w:t xml:space="preserve">This task measures </w:t>
            </w:r>
            <w:r w:rsidR="00163A69" w:rsidRPr="00D927BA">
              <w:rPr>
                <w:sz w:val="20"/>
                <w:szCs w:val="20"/>
              </w:rPr>
              <w:t>RI.11-12.5</w:t>
            </w:r>
            <w:r w:rsidRPr="00D927BA">
              <w:rPr>
                <w:sz w:val="20"/>
                <w:szCs w:val="20"/>
              </w:rPr>
              <w:t xml:space="preserve"> because it demands that students:</w:t>
            </w:r>
          </w:p>
          <w:p w:rsidR="00DA36BF" w:rsidRPr="00D927BA" w:rsidRDefault="00DA36BF" w:rsidP="00DA36BF">
            <w:pPr>
              <w:pStyle w:val="BulletedList"/>
              <w:rPr>
                <w:sz w:val="20"/>
                <w:szCs w:val="20"/>
              </w:rPr>
            </w:pPr>
            <w:r w:rsidRPr="00D927BA">
              <w:rPr>
                <w:sz w:val="20"/>
                <w:szCs w:val="20"/>
              </w:rPr>
              <w:t>Analyze and evaluate the effectiveness of the structure an author uses in his or her exposition or argument, including whether the structure makes points clear, convincing, and engaging.</w:t>
            </w:r>
          </w:p>
          <w:p w:rsidR="00163A69" w:rsidRPr="00D927BA" w:rsidRDefault="00163A69" w:rsidP="00163A69">
            <w:pPr>
              <w:pStyle w:val="ToolTableText"/>
              <w:rPr>
                <w:sz w:val="20"/>
                <w:szCs w:val="20"/>
              </w:rPr>
            </w:pPr>
            <w:r w:rsidRPr="00D927BA">
              <w:rPr>
                <w:sz w:val="20"/>
                <w:szCs w:val="20"/>
              </w:rPr>
              <w:t>This task measures RI.11-12.6 because it demands that students:</w:t>
            </w:r>
          </w:p>
          <w:p w:rsidR="00DA36BF" w:rsidRPr="00D927BA" w:rsidRDefault="00DA36BF" w:rsidP="00DA36BF">
            <w:pPr>
              <w:pStyle w:val="BulletedList"/>
              <w:rPr>
                <w:sz w:val="20"/>
                <w:szCs w:val="20"/>
              </w:rPr>
            </w:pPr>
            <w:r w:rsidRPr="00D927BA">
              <w:rPr>
                <w:sz w:val="20"/>
                <w:szCs w:val="20"/>
              </w:rPr>
              <w:t>Determine an author’s point of view or purpose in a text in which the rhetoric is particularly effective, analyzing how style and content contribute to the power, persuasiveness, or beauty of the text.</w:t>
            </w:r>
          </w:p>
          <w:p w:rsidR="00763950" w:rsidRPr="00D927BA" w:rsidRDefault="00163A69" w:rsidP="00763950">
            <w:pPr>
              <w:pStyle w:val="ToolTableText"/>
              <w:rPr>
                <w:sz w:val="20"/>
                <w:szCs w:val="20"/>
              </w:rPr>
            </w:pPr>
            <w:r w:rsidRPr="00D927BA">
              <w:rPr>
                <w:sz w:val="20"/>
                <w:szCs w:val="20"/>
              </w:rPr>
              <w:t>This task meas</w:t>
            </w:r>
            <w:r w:rsidR="00661B3C" w:rsidRPr="00D927BA">
              <w:rPr>
                <w:sz w:val="20"/>
                <w:szCs w:val="20"/>
              </w:rPr>
              <w:t>ures W.11-12.2.a</w:t>
            </w:r>
            <w:r w:rsidR="000B4508" w:rsidRPr="00D927BA">
              <w:rPr>
                <w:sz w:val="20"/>
                <w:szCs w:val="20"/>
              </w:rPr>
              <w:t xml:space="preserve">, </w:t>
            </w:r>
            <w:r w:rsidR="00661B3C" w:rsidRPr="00D927BA">
              <w:rPr>
                <w:sz w:val="20"/>
                <w:szCs w:val="20"/>
              </w:rPr>
              <w:t>b</w:t>
            </w:r>
            <w:r w:rsidR="00763950" w:rsidRPr="00D927BA">
              <w:rPr>
                <w:sz w:val="20"/>
                <w:szCs w:val="20"/>
              </w:rPr>
              <w:t xml:space="preserve"> because it demands that students:</w:t>
            </w:r>
          </w:p>
          <w:p w:rsidR="00763950" w:rsidRPr="00D927BA" w:rsidRDefault="00763950" w:rsidP="00763950">
            <w:pPr>
              <w:pStyle w:val="BulletedList"/>
              <w:rPr>
                <w:sz w:val="20"/>
                <w:szCs w:val="20"/>
              </w:rPr>
            </w:pPr>
            <w:r w:rsidRPr="00D927BA">
              <w:rPr>
                <w:sz w:val="20"/>
                <w:szCs w:val="20"/>
              </w:rPr>
              <w:t>Write informative/explanatory texts to examine and convey complex ideas, concepts, and information clearly and accurately through the effective selection, organization, and analysis of content.</w:t>
            </w:r>
          </w:p>
          <w:p w:rsidR="00763950" w:rsidRPr="00D927BA" w:rsidRDefault="00763950" w:rsidP="00872CE4">
            <w:pPr>
              <w:pStyle w:val="SASRBullet"/>
              <w:numPr>
                <w:ilvl w:val="0"/>
                <w:numId w:val="12"/>
              </w:numPr>
              <w:ind w:left="720"/>
              <w:rPr>
                <w:rFonts w:cs="Calibri"/>
                <w:sz w:val="20"/>
                <w:szCs w:val="20"/>
              </w:rPr>
            </w:pPr>
            <w:r w:rsidRPr="00D927BA">
              <w:rPr>
                <w:sz w:val="20"/>
                <w:szCs w:val="20"/>
              </w:rPr>
              <w:t xml:space="preserve">Introduce a topic; organize complex ideas, concepts, and information </w:t>
            </w:r>
            <w:r w:rsidR="005207BF" w:rsidRPr="00D927BA">
              <w:rPr>
                <w:sz w:val="20"/>
                <w:szCs w:val="20"/>
              </w:rPr>
              <w:t>so that each new element builds on that which precedes it to create a unified whole;</w:t>
            </w:r>
            <w:r w:rsidRPr="00D927BA">
              <w:rPr>
                <w:sz w:val="20"/>
                <w:szCs w:val="20"/>
              </w:rPr>
              <w:t xml:space="preserve"> include formatting (e.g., headings), graphics (e.g., figures, tables), and multimedia when useful to aiding comprehension</w:t>
            </w:r>
            <w:r w:rsidRPr="00D927BA">
              <w:rPr>
                <w:rFonts w:cs="Calibri"/>
                <w:sz w:val="20"/>
                <w:szCs w:val="20"/>
              </w:rPr>
              <w:t>.</w:t>
            </w:r>
          </w:p>
          <w:p w:rsidR="00B76FAD" w:rsidRPr="00D927BA" w:rsidRDefault="00763950" w:rsidP="00872CE4">
            <w:pPr>
              <w:pStyle w:val="SASRBullet"/>
              <w:numPr>
                <w:ilvl w:val="0"/>
                <w:numId w:val="12"/>
              </w:numPr>
              <w:ind w:left="720"/>
              <w:rPr>
                <w:rFonts w:cs="Calibri"/>
                <w:sz w:val="20"/>
                <w:szCs w:val="20"/>
              </w:rPr>
            </w:pPr>
            <w:r w:rsidRPr="00D927BA">
              <w:rPr>
                <w:sz w:val="20"/>
                <w:szCs w:val="20"/>
              </w:rPr>
              <w:t xml:space="preserve">Develop the topic </w:t>
            </w:r>
            <w:r w:rsidR="005207BF" w:rsidRPr="00D927BA">
              <w:rPr>
                <w:sz w:val="20"/>
                <w:szCs w:val="20"/>
              </w:rPr>
              <w:t>thoroughly by selecting the most significant and</w:t>
            </w:r>
            <w:r w:rsidRPr="00D927BA">
              <w:rPr>
                <w:sz w:val="20"/>
                <w:szCs w:val="20"/>
              </w:rPr>
              <w:t xml:space="preserve"> relevant</w:t>
            </w:r>
            <w:r w:rsidR="000B4508" w:rsidRPr="00D927BA">
              <w:rPr>
                <w:sz w:val="20"/>
                <w:szCs w:val="20"/>
              </w:rPr>
              <w:t xml:space="preserve"> facts</w:t>
            </w:r>
            <w:r w:rsidRPr="00D927BA">
              <w:rPr>
                <w:sz w:val="20"/>
                <w:szCs w:val="20"/>
              </w:rPr>
              <w:t>,</w:t>
            </w:r>
            <w:r w:rsidR="00740531" w:rsidRPr="00D927BA">
              <w:rPr>
                <w:sz w:val="20"/>
                <w:szCs w:val="20"/>
              </w:rPr>
              <w:t xml:space="preserve"> </w:t>
            </w:r>
            <w:r w:rsidRPr="00D927BA">
              <w:rPr>
                <w:sz w:val="20"/>
                <w:szCs w:val="20"/>
              </w:rPr>
              <w:t>extended definitions</w:t>
            </w:r>
            <w:r w:rsidR="00320271" w:rsidRPr="00D927BA">
              <w:rPr>
                <w:sz w:val="20"/>
                <w:szCs w:val="20"/>
              </w:rPr>
              <w:t>,</w:t>
            </w:r>
            <w:r w:rsidR="00740531" w:rsidRPr="00D927BA">
              <w:rPr>
                <w:sz w:val="20"/>
                <w:szCs w:val="20"/>
              </w:rPr>
              <w:t xml:space="preserve"> </w:t>
            </w:r>
            <w:r w:rsidRPr="00D927BA">
              <w:rPr>
                <w:sz w:val="20"/>
                <w:szCs w:val="20"/>
              </w:rPr>
              <w:t>concrete details</w:t>
            </w:r>
            <w:r w:rsidR="00320271" w:rsidRPr="00D927BA">
              <w:rPr>
                <w:sz w:val="20"/>
                <w:szCs w:val="20"/>
              </w:rPr>
              <w:t>,</w:t>
            </w:r>
            <w:r w:rsidR="00740531" w:rsidRPr="00D927BA">
              <w:rPr>
                <w:sz w:val="20"/>
                <w:szCs w:val="20"/>
              </w:rPr>
              <w:t xml:space="preserve"> </w:t>
            </w:r>
            <w:r w:rsidRPr="00D927BA">
              <w:rPr>
                <w:sz w:val="20"/>
                <w:szCs w:val="20"/>
              </w:rPr>
              <w:t>quotations</w:t>
            </w:r>
            <w:r w:rsidR="00320271" w:rsidRPr="00D927BA">
              <w:rPr>
                <w:sz w:val="20"/>
                <w:szCs w:val="20"/>
              </w:rPr>
              <w:t>,</w:t>
            </w:r>
            <w:r w:rsidR="00740531" w:rsidRPr="00D927BA">
              <w:rPr>
                <w:sz w:val="20"/>
                <w:szCs w:val="20"/>
              </w:rPr>
              <w:t xml:space="preserve"> </w:t>
            </w:r>
            <w:r w:rsidRPr="00D927BA">
              <w:rPr>
                <w:sz w:val="20"/>
                <w:szCs w:val="20"/>
              </w:rPr>
              <w:t xml:space="preserve">or other information and examples appropriate to the audience’s </w:t>
            </w:r>
            <w:r w:rsidRPr="00D927BA">
              <w:rPr>
                <w:sz w:val="20"/>
                <w:szCs w:val="20"/>
              </w:rPr>
              <w:lastRenderedPageBreak/>
              <w:t>knowledge of the topic.</w:t>
            </w:r>
          </w:p>
          <w:p w:rsidR="00B76FAD" w:rsidRPr="00D927BA" w:rsidRDefault="00B76FAD" w:rsidP="00B76FAD">
            <w:pPr>
              <w:pStyle w:val="ToolTableText"/>
              <w:rPr>
                <w:sz w:val="20"/>
                <w:szCs w:val="20"/>
              </w:rPr>
            </w:pPr>
            <w:r w:rsidRPr="00D927BA">
              <w:rPr>
                <w:sz w:val="20"/>
                <w:szCs w:val="20"/>
              </w:rPr>
              <w:t>This task measures W.11-12.9.b because it demands that students:</w:t>
            </w:r>
          </w:p>
          <w:p w:rsidR="0079023A" w:rsidRPr="00D927BA" w:rsidRDefault="00B76FAD">
            <w:pPr>
              <w:pStyle w:val="BulletedList"/>
              <w:rPr>
                <w:rFonts w:ascii="Times" w:hAnsi="Times"/>
                <w:sz w:val="20"/>
                <w:szCs w:val="20"/>
                <w:lang w:eastAsia="fr-FR"/>
              </w:rPr>
            </w:pPr>
            <w:r w:rsidRPr="00D927BA">
              <w:rPr>
                <w:sz w:val="20"/>
                <w:szCs w:val="20"/>
                <w:lang w:eastAsia="fr-FR"/>
              </w:rPr>
              <w:t>Draw evidence from literary or informational texts to support analysis, reflection, and research.</w:t>
            </w:r>
          </w:p>
          <w:p w:rsidR="0079023A" w:rsidRPr="00D927BA" w:rsidRDefault="00DA36BF" w:rsidP="00872CE4">
            <w:pPr>
              <w:pStyle w:val="SASRBullet"/>
              <w:ind w:left="702"/>
              <w:rPr>
                <w:sz w:val="20"/>
                <w:szCs w:val="20"/>
                <w:lang w:eastAsia="fr-FR"/>
              </w:rPr>
            </w:pPr>
            <w:r w:rsidRPr="00D927BA">
              <w:rPr>
                <w:sz w:val="20"/>
                <w:szCs w:val="20"/>
                <w:lang w:eastAsia="fr-FR"/>
              </w:rPr>
              <w:t xml:space="preserve">Apply </w:t>
            </w:r>
            <w:r w:rsidRPr="00D927BA">
              <w:rPr>
                <w:i/>
                <w:iCs/>
                <w:sz w:val="20"/>
                <w:szCs w:val="20"/>
                <w:lang w:eastAsia="fr-FR"/>
              </w:rPr>
              <w:t xml:space="preserve">grades 11–12 Reading standards </w:t>
            </w:r>
            <w:r w:rsidRPr="00D927BA">
              <w:rPr>
                <w:sz w:val="20"/>
                <w:szCs w:val="20"/>
                <w:lang w:eastAsia="fr-FR"/>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D927BA">
              <w:rPr>
                <w:i/>
                <w:iCs/>
                <w:sz w:val="20"/>
                <w:szCs w:val="20"/>
                <w:lang w:eastAsia="fr-FR"/>
              </w:rPr>
              <w:t>The Federalist</w:t>
            </w:r>
            <w:r w:rsidRPr="00D927BA">
              <w:rPr>
                <w:sz w:val="20"/>
                <w:szCs w:val="20"/>
                <w:lang w:eastAsia="fr-FR"/>
              </w:rPr>
              <w:t>, presidential addresses]”).</w:t>
            </w:r>
          </w:p>
        </w:tc>
      </w:tr>
    </w:tbl>
    <w:p w:rsidR="00412960" w:rsidRDefault="00412960" w:rsidP="00707670"/>
    <w:p w:rsidR="0089561F" w:rsidRDefault="0089561F">
      <w:pPr>
        <w:spacing w:before="0" w:after="0" w:line="240" w:lineRule="auto"/>
        <w:sectPr w:rsidR="0089561F">
          <w:headerReference w:type="default" r:id="rId9"/>
          <w:footerReference w:type="default" r:id="rId10"/>
          <w:pgSz w:w="12240" w:h="15840"/>
          <w:pgMar w:top="1440" w:right="1440" w:bottom="1440" w:left="1440" w:header="720" w:footer="720" w:gutter="0"/>
          <w:cols w:space="720"/>
          <w:docGrid w:linePitch="360"/>
        </w:sectPr>
      </w:pPr>
    </w:p>
    <w:p w:rsidR="00D927BA" w:rsidRDefault="00323BD2" w:rsidP="00647855">
      <w:pPr>
        <w:pStyle w:val="ToolHeader"/>
        <w:spacing w:after="60"/>
        <w:ind w:left="180"/>
      </w:pPr>
      <w:r>
        <w:lastRenderedPageBreak/>
        <w:t>1</w:t>
      </w:r>
      <w:r w:rsidR="002B6189">
        <w:t>2</w:t>
      </w:r>
      <w:r>
        <w:t>.</w:t>
      </w:r>
      <w:r w:rsidR="002B6189">
        <w:t>1</w:t>
      </w:r>
      <w:r>
        <w:t>.</w:t>
      </w:r>
      <w:r w:rsidR="002B6189">
        <w:t>1</w:t>
      </w:r>
      <w:r>
        <w:t xml:space="preserve"> Mid-Unit Text Analysis Rubric</w:t>
      </w:r>
      <w:r>
        <w:tab/>
      </w:r>
      <w:r>
        <w:tab/>
      </w:r>
      <w:r>
        <w:tab/>
      </w:r>
      <w:r>
        <w:tab/>
      </w:r>
      <w:r>
        <w:tab/>
      </w:r>
      <w:r>
        <w:tab/>
      </w:r>
      <w:r w:rsidR="00E91215">
        <w:tab/>
      </w:r>
      <w:bookmarkStart w:id="0" w:name="_GoBack"/>
      <w:bookmarkEnd w:id="0"/>
      <w:r>
        <w:tab/>
      </w:r>
      <w:r>
        <w:tab/>
      </w:r>
      <w:r>
        <w:rPr>
          <w:u w:val="single"/>
        </w:rPr>
        <w:tab/>
      </w:r>
      <w:r>
        <w:t>/</w:t>
      </w:r>
      <w:r w:rsidR="00300D16">
        <w:rPr>
          <w:u w:val="single"/>
        </w:rPr>
        <w:t xml:space="preserve">          </w:t>
      </w:r>
      <w:r w:rsidR="00300D16">
        <w:t xml:space="preserve"> </w:t>
      </w:r>
      <w:r w:rsidR="00300D16" w:rsidRPr="00647855">
        <w:rPr>
          <w:sz w:val="22"/>
        </w:rPr>
        <w:t>(Total points)</w:t>
      </w:r>
    </w:p>
    <w:tbl>
      <w:tblPr>
        <w:tblW w:w="13662" w:type="dxa"/>
        <w:tblInd w:w="288" w:type="dxa"/>
        <w:tblBorders>
          <w:top w:val="nil"/>
          <w:left w:val="nil"/>
          <w:bottom w:val="nil"/>
          <w:right w:val="nil"/>
        </w:tblBorders>
        <w:tblLayout w:type="fixed"/>
        <w:tblLook w:val="0000" w:firstRow="0" w:lastRow="0" w:firstColumn="0" w:lastColumn="0" w:noHBand="0" w:noVBand="0"/>
      </w:tblPr>
      <w:tblGrid>
        <w:gridCol w:w="2718"/>
        <w:gridCol w:w="2736"/>
        <w:gridCol w:w="2736"/>
        <w:gridCol w:w="2736"/>
        <w:gridCol w:w="2736"/>
      </w:tblGrid>
      <w:tr w:rsidR="00D927BA" w:rsidRPr="00D20E7B" w:rsidTr="00647855">
        <w:trPr>
          <w:trHeight w:val="329"/>
          <w:tblHead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7BA" w:rsidRPr="00D20E7B" w:rsidRDefault="00D927BA"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7BA" w:rsidRPr="00D20E7B" w:rsidRDefault="00D927BA"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7BA" w:rsidRPr="00D20E7B" w:rsidRDefault="00D927BA"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7BA" w:rsidRPr="00D20E7B" w:rsidRDefault="00D927BA"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7BA" w:rsidRPr="00D20E7B" w:rsidRDefault="00D927BA" w:rsidP="007509F6">
            <w:pPr>
              <w:pStyle w:val="ToolTableText"/>
              <w:rPr>
                <w:b/>
                <w:sz w:val="16"/>
                <w:szCs w:val="13"/>
              </w:rPr>
            </w:pPr>
            <w:r w:rsidRPr="00D20E7B">
              <w:rPr>
                <w:b/>
                <w:sz w:val="16"/>
                <w:szCs w:val="13"/>
              </w:rPr>
              <w:t>1 – Responses at this Level:</w:t>
            </w:r>
          </w:p>
        </w:tc>
      </w:tr>
      <w:tr w:rsidR="00D927BA" w:rsidRPr="00D20E7B" w:rsidTr="00647855">
        <w:trPr>
          <w:trHeight w:val="1968"/>
        </w:trPr>
        <w:tc>
          <w:tcPr>
            <w:tcW w:w="2718" w:type="dxa"/>
            <w:tcBorders>
              <w:top w:val="single" w:sz="4" w:space="0" w:color="auto"/>
              <w:left w:val="single" w:sz="4" w:space="0" w:color="auto"/>
              <w:right w:val="single" w:sz="4" w:space="0" w:color="auto"/>
            </w:tcBorders>
            <w:shd w:val="clear" w:color="auto" w:fill="D9D9D9" w:themeFill="background1" w:themeFillShade="D9"/>
          </w:tcPr>
          <w:p w:rsidR="00D927BA" w:rsidRPr="00D20E7B" w:rsidRDefault="00D927BA" w:rsidP="00D927BA">
            <w:pPr>
              <w:pStyle w:val="ToolTableText"/>
              <w:spacing w:after="60"/>
              <w:rPr>
                <w:sz w:val="16"/>
                <w:szCs w:val="13"/>
              </w:rPr>
            </w:pPr>
            <w:r w:rsidRPr="00D20E7B">
              <w:rPr>
                <w:b/>
                <w:sz w:val="16"/>
                <w:szCs w:val="13"/>
              </w:rPr>
              <w:t>Content and Analysis</w:t>
            </w:r>
          </w:p>
          <w:p w:rsidR="00D927BA" w:rsidRPr="00D20E7B" w:rsidRDefault="00D927BA" w:rsidP="007509F6">
            <w:pPr>
              <w:pStyle w:val="ToolTableText"/>
              <w:rPr>
                <w:b/>
                <w:sz w:val="16"/>
                <w:szCs w:val="13"/>
              </w:rPr>
            </w:pPr>
            <w:r w:rsidRPr="00D20E7B">
              <w:rPr>
                <w:b/>
                <w:sz w:val="16"/>
                <w:szCs w:val="13"/>
              </w:rPr>
              <w:t xml:space="preserve">The extent to which the response analyzes </w:t>
            </w:r>
            <w:r>
              <w:rPr>
                <w:b/>
                <w:sz w:val="16"/>
                <w:szCs w:val="13"/>
              </w:rPr>
              <w:t>and evaluates the effectiveness of the structure an author uses in his or her exposition or argument, including whether the structure makes points clear, convincing, and engaging.</w:t>
            </w:r>
          </w:p>
          <w:p w:rsidR="00D927BA" w:rsidRPr="00D20E7B" w:rsidRDefault="00D927BA" w:rsidP="007509F6">
            <w:pPr>
              <w:pStyle w:val="ToolTableText"/>
              <w:rPr>
                <w:b/>
                <w:sz w:val="16"/>
                <w:szCs w:val="13"/>
              </w:rPr>
            </w:pPr>
            <w:r>
              <w:rPr>
                <w:b/>
                <w:sz w:val="16"/>
                <w:szCs w:val="13"/>
              </w:rPr>
              <w:t>CCSS.ELA-Literacy.RI.11-12</w:t>
            </w:r>
            <w:r w:rsidRPr="00D20E7B">
              <w:rPr>
                <w:b/>
                <w:sz w:val="16"/>
                <w:szCs w:val="13"/>
              </w:rPr>
              <w:t>.5</w:t>
            </w:r>
          </w:p>
          <w:p w:rsidR="00D927BA" w:rsidRPr="00D20E7B" w:rsidRDefault="00D927BA" w:rsidP="007509F6">
            <w:pPr>
              <w:pStyle w:val="ToolTableText"/>
              <w:rPr>
                <w:sz w:val="16"/>
                <w:szCs w:val="13"/>
              </w:rPr>
            </w:pPr>
            <w:r w:rsidRPr="00D20E7B">
              <w:rPr>
                <w:sz w:val="16"/>
                <w:szCs w:val="13"/>
              </w:rPr>
              <w:t xml:space="preserve">Analyze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D927BA" w:rsidRPr="00D20E7B" w:rsidRDefault="00D927BA" w:rsidP="007509F6">
            <w:pPr>
              <w:pStyle w:val="ToolTableText"/>
              <w:rPr>
                <w:sz w:val="16"/>
                <w:szCs w:val="13"/>
              </w:rPr>
            </w:pPr>
            <w:r w:rsidRPr="00D20E7B">
              <w:rPr>
                <w:sz w:val="16"/>
                <w:szCs w:val="13"/>
              </w:rPr>
              <w:t xml:space="preserve">Skillfully analyze </w:t>
            </w:r>
            <w:r>
              <w:rPr>
                <w:sz w:val="16"/>
                <w:szCs w:val="13"/>
              </w:rPr>
              <w:t>and thoroughly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D927BA" w:rsidRPr="00D20E7B" w:rsidRDefault="00D927BA" w:rsidP="007509F6">
            <w:pPr>
              <w:pStyle w:val="ToolTableText"/>
              <w:rPr>
                <w:sz w:val="16"/>
                <w:szCs w:val="13"/>
              </w:rPr>
            </w:pPr>
            <w:r>
              <w:rPr>
                <w:sz w:val="16"/>
                <w:szCs w:val="13"/>
              </w:rPr>
              <w:t>Accurately a</w:t>
            </w:r>
            <w:r w:rsidRPr="00D20E7B">
              <w:rPr>
                <w:sz w:val="16"/>
                <w:szCs w:val="13"/>
              </w:rPr>
              <w:t xml:space="preserve">nalyze </w:t>
            </w:r>
            <w:r>
              <w:rPr>
                <w:sz w:val="16"/>
                <w:szCs w:val="13"/>
              </w:rPr>
              <w:t>and evaluate the effectiveness of the structure an author uses in his or her exposition or argument, including whether the structure makes points clear, convincing, and engaging.</w:t>
            </w:r>
          </w:p>
        </w:tc>
        <w:tc>
          <w:tcPr>
            <w:tcW w:w="2736" w:type="dxa"/>
            <w:tcBorders>
              <w:top w:val="single" w:sz="4" w:space="0" w:color="auto"/>
              <w:left w:val="single" w:sz="4" w:space="0" w:color="auto"/>
              <w:right w:val="single" w:sz="4" w:space="0" w:color="auto"/>
            </w:tcBorders>
          </w:tcPr>
          <w:p w:rsidR="00D927BA" w:rsidRPr="00D20E7B" w:rsidRDefault="00D927BA" w:rsidP="007509F6">
            <w:pPr>
              <w:pStyle w:val="ToolTableText"/>
              <w:rPr>
                <w:sz w:val="16"/>
                <w:szCs w:val="13"/>
              </w:rPr>
            </w:pPr>
            <w:r>
              <w:rPr>
                <w:sz w:val="16"/>
                <w:szCs w:val="13"/>
              </w:rPr>
              <w:t>With partial accuracy,</w:t>
            </w:r>
            <w:r w:rsidRPr="00D20E7B">
              <w:rPr>
                <w:sz w:val="16"/>
                <w:szCs w:val="13"/>
              </w:rPr>
              <w:t xml:space="preserve"> analyze</w:t>
            </w:r>
            <w:r>
              <w:rPr>
                <w:sz w:val="16"/>
                <w:szCs w:val="13"/>
              </w:rPr>
              <w:t xml:space="preserve"> and partially evaluate the effectiveness of the structure an author uses in his or her exposition or argument, including whether the structure makes points clear, convincing, and engaging.</w:t>
            </w:r>
            <w:r w:rsidRPr="00D20E7B">
              <w:rPr>
                <w:sz w:val="16"/>
                <w:szCs w:val="13"/>
              </w:rPr>
              <w:t xml:space="preserve"> </w:t>
            </w:r>
          </w:p>
        </w:tc>
        <w:tc>
          <w:tcPr>
            <w:tcW w:w="2736" w:type="dxa"/>
            <w:tcBorders>
              <w:top w:val="single" w:sz="4" w:space="0" w:color="auto"/>
              <w:left w:val="single" w:sz="4" w:space="0" w:color="auto"/>
              <w:right w:val="single" w:sz="4" w:space="0" w:color="auto"/>
            </w:tcBorders>
          </w:tcPr>
          <w:p w:rsidR="00D927BA" w:rsidRPr="00D20E7B" w:rsidRDefault="00D927BA" w:rsidP="007509F6">
            <w:pPr>
              <w:pStyle w:val="ToolTableText"/>
              <w:rPr>
                <w:sz w:val="16"/>
                <w:szCs w:val="13"/>
              </w:rPr>
            </w:pPr>
            <w:r>
              <w:rPr>
                <w:sz w:val="16"/>
                <w:szCs w:val="13"/>
              </w:rPr>
              <w:t>Inaccurately</w:t>
            </w:r>
            <w:r w:rsidRPr="00D20E7B">
              <w:rPr>
                <w:sz w:val="16"/>
                <w:szCs w:val="13"/>
              </w:rPr>
              <w:t xml:space="preserve"> analyze </w:t>
            </w:r>
            <w:r>
              <w:rPr>
                <w:sz w:val="16"/>
                <w:szCs w:val="13"/>
              </w:rPr>
              <w:t>and minimally evaluate the effectiveness of the structure an author uses in his or her exposition or argument, including whether the structure makes points clear, convincing, and engaging.</w:t>
            </w:r>
          </w:p>
        </w:tc>
      </w:tr>
      <w:tr w:rsidR="00D927BA" w:rsidRPr="00D20E7B" w:rsidTr="00647855">
        <w:trPr>
          <w:trHeight w:val="683"/>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7BA" w:rsidRPr="00D20E7B" w:rsidRDefault="00D927BA" w:rsidP="00D927BA">
            <w:pPr>
              <w:pStyle w:val="ToolTableText"/>
              <w:spacing w:after="60"/>
              <w:rPr>
                <w:b/>
                <w:sz w:val="16"/>
                <w:szCs w:val="13"/>
              </w:rPr>
            </w:pPr>
            <w:r w:rsidRPr="00D20E7B">
              <w:rPr>
                <w:b/>
                <w:sz w:val="16"/>
                <w:szCs w:val="13"/>
              </w:rPr>
              <w:t>Content and Analysis</w:t>
            </w:r>
          </w:p>
          <w:p w:rsidR="00D927BA" w:rsidRPr="00D20E7B" w:rsidRDefault="00D927BA" w:rsidP="007509F6">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rsidR="00D927BA" w:rsidRPr="00D20E7B" w:rsidRDefault="00D927BA" w:rsidP="007509F6">
            <w:pPr>
              <w:pStyle w:val="ToolTableText"/>
              <w:rPr>
                <w:b/>
                <w:sz w:val="16"/>
                <w:szCs w:val="13"/>
              </w:rPr>
            </w:pPr>
            <w:r w:rsidRPr="00D20E7B">
              <w:rPr>
                <w:b/>
                <w:sz w:val="16"/>
                <w:szCs w:val="13"/>
              </w:rPr>
              <w:t>CCSS.ELA-Literacy.RI.11-12.6</w:t>
            </w:r>
          </w:p>
          <w:p w:rsidR="00D927BA" w:rsidRPr="00D20E7B" w:rsidRDefault="00D927BA" w:rsidP="007509F6">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purpose in a text in which the rhetoric is particularly effective, analyzing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sz w:val="16"/>
                <w:szCs w:val="13"/>
              </w:rPr>
            </w:pPr>
            <w:r>
              <w:rPr>
                <w:sz w:val="16"/>
                <w:szCs w:val="13"/>
              </w:rPr>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sz w:val="16"/>
                <w:szCs w:val="13"/>
              </w:rPr>
            </w:pPr>
            <w:r>
              <w:rPr>
                <w:sz w:val="16"/>
                <w:szCs w:val="13"/>
              </w:rPr>
              <w:t>Accurately d</w:t>
            </w:r>
            <w:r w:rsidRPr="00D20E7B">
              <w:rPr>
                <w:sz w:val="16"/>
                <w:szCs w:val="13"/>
              </w:rPr>
              <w:t>etermine an author’s point of view or purpose in a text in which the rhe</w:t>
            </w:r>
            <w:r>
              <w:rPr>
                <w:sz w:val="16"/>
                <w:szCs w:val="13"/>
              </w:rPr>
              <w:t>toric is particularly effective; accurately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with partial accuracy,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inaccurately analyze</w:t>
            </w:r>
            <w:r w:rsidRPr="00D20E7B">
              <w:rPr>
                <w:sz w:val="16"/>
                <w:szCs w:val="13"/>
              </w:rPr>
              <w:t xml:space="preserve"> how style and content contribute to the power, persuasiveness, or beauty of the text.</w:t>
            </w:r>
          </w:p>
        </w:tc>
      </w:tr>
      <w:tr w:rsidR="00D927BA" w:rsidRPr="00D20E7B" w:rsidTr="00647855">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7BA" w:rsidRPr="00D20E7B" w:rsidRDefault="00D927BA" w:rsidP="00D927BA">
            <w:pPr>
              <w:pStyle w:val="ToolTableText"/>
              <w:spacing w:after="60"/>
              <w:rPr>
                <w:b/>
                <w:sz w:val="16"/>
                <w:szCs w:val="13"/>
              </w:rPr>
            </w:pPr>
            <w:r w:rsidRPr="00D20E7B">
              <w:rPr>
                <w:b/>
                <w:sz w:val="16"/>
                <w:szCs w:val="13"/>
              </w:rPr>
              <w:lastRenderedPageBreak/>
              <w:t>Command of Evidence and Reasoning</w:t>
            </w:r>
          </w:p>
          <w:p w:rsidR="00D927BA" w:rsidRPr="00D20E7B" w:rsidRDefault="00D927BA" w:rsidP="007509F6">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rsidR="00D927BA" w:rsidRPr="00D20E7B" w:rsidRDefault="00D927BA" w:rsidP="007509F6">
            <w:pPr>
              <w:pStyle w:val="ToolTableText"/>
              <w:rPr>
                <w:b/>
                <w:sz w:val="16"/>
                <w:szCs w:val="13"/>
              </w:rPr>
            </w:pPr>
            <w:r w:rsidRPr="00D20E7B">
              <w:rPr>
                <w:b/>
                <w:sz w:val="16"/>
                <w:szCs w:val="13"/>
              </w:rPr>
              <w:t>CCSS.ELA-Literacy.W.11-12.2</w:t>
            </w:r>
          </w:p>
          <w:p w:rsidR="00D927BA" w:rsidRPr="00D20E7B" w:rsidRDefault="00D927BA" w:rsidP="007509F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D927BA" w:rsidRPr="00D20E7B" w:rsidRDefault="00D927BA" w:rsidP="007509F6">
            <w:pPr>
              <w:pStyle w:val="ToolTableText"/>
              <w:rPr>
                <w:b/>
                <w:sz w:val="16"/>
                <w:szCs w:val="13"/>
              </w:rPr>
            </w:pPr>
            <w:r w:rsidRPr="00D20E7B">
              <w:rPr>
                <w:b/>
                <w:sz w:val="16"/>
                <w:szCs w:val="13"/>
              </w:rPr>
              <w:t>CCSS.ELA-Literacy.W.11-12.2.b</w:t>
            </w:r>
          </w:p>
          <w:p w:rsidR="00D927BA" w:rsidRPr="00D20E7B" w:rsidRDefault="00D927BA" w:rsidP="007509F6">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sidRPr="00D20E7B">
              <w:rPr>
                <w:color w:val="000000" w:themeColor="text1"/>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D927BA" w:rsidRPr="00D20E7B" w:rsidTr="00647855">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7BA" w:rsidRPr="00D20E7B" w:rsidRDefault="00D927BA" w:rsidP="00D927BA">
            <w:pPr>
              <w:pStyle w:val="ToolTableText"/>
              <w:spacing w:after="60"/>
              <w:rPr>
                <w:b/>
                <w:sz w:val="16"/>
                <w:szCs w:val="13"/>
              </w:rPr>
            </w:pPr>
            <w:r w:rsidRPr="00D20E7B">
              <w:rPr>
                <w:b/>
                <w:sz w:val="16"/>
                <w:szCs w:val="13"/>
              </w:rPr>
              <w:t>Command of Evidence and Reasoning</w:t>
            </w:r>
          </w:p>
          <w:p w:rsidR="00D927BA" w:rsidRPr="00D20E7B" w:rsidRDefault="00D927BA" w:rsidP="007509F6">
            <w:pPr>
              <w:pStyle w:val="ToolTableText"/>
              <w:rPr>
                <w:b/>
                <w:sz w:val="16"/>
                <w:szCs w:val="13"/>
              </w:rPr>
            </w:pPr>
            <w:r w:rsidRPr="00D20E7B">
              <w:rPr>
                <w:b/>
                <w:sz w:val="16"/>
                <w:szCs w:val="13"/>
              </w:rPr>
              <w:t xml:space="preserve">The extent to which the response draws evidence from informational texts to support analysis, reflection, </w:t>
            </w:r>
            <w:r>
              <w:rPr>
                <w:b/>
                <w:sz w:val="16"/>
                <w:szCs w:val="13"/>
              </w:rPr>
              <w:t>or</w:t>
            </w:r>
            <w:r w:rsidRPr="00D20E7B">
              <w:rPr>
                <w:b/>
                <w:sz w:val="16"/>
                <w:szCs w:val="13"/>
              </w:rPr>
              <w:t xml:space="preserve"> research.</w:t>
            </w:r>
          </w:p>
          <w:p w:rsidR="00D927BA" w:rsidRPr="00D20E7B" w:rsidRDefault="00D927BA" w:rsidP="007509F6">
            <w:pPr>
              <w:pStyle w:val="ToolTableText"/>
              <w:rPr>
                <w:b/>
                <w:sz w:val="16"/>
                <w:szCs w:val="13"/>
              </w:rPr>
            </w:pPr>
            <w:r w:rsidRPr="00D20E7B">
              <w:rPr>
                <w:b/>
                <w:sz w:val="16"/>
                <w:szCs w:val="13"/>
              </w:rPr>
              <w:t>CCSS.ELA-Literacy.W.11-12.9.b</w:t>
            </w:r>
          </w:p>
          <w:p w:rsidR="00D927BA" w:rsidRPr="00D20E7B" w:rsidRDefault="00D927BA" w:rsidP="007509F6">
            <w:pPr>
              <w:pStyle w:val="ToolTableText"/>
              <w:rPr>
                <w:b/>
                <w:sz w:val="16"/>
                <w:szCs w:val="13"/>
              </w:rPr>
            </w:pPr>
            <w:r w:rsidRPr="00D20E7B">
              <w:rPr>
                <w:sz w:val="16"/>
                <w:szCs w:val="13"/>
              </w:rPr>
              <w:t xml:space="preserve">Draw evidence from informational </w:t>
            </w:r>
            <w:r w:rsidRPr="00D20E7B">
              <w:rPr>
                <w:sz w:val="16"/>
                <w:szCs w:val="13"/>
              </w:rPr>
              <w:lastRenderedPageBreak/>
              <w:t xml:space="preserve">texts to support analysis, reflection, and research; apply </w:t>
            </w:r>
            <w:r w:rsidRPr="00D20E7B">
              <w:rPr>
                <w:i/>
                <w:sz w:val="16"/>
                <w:szCs w:val="13"/>
              </w:rPr>
              <w:t>grades 11-12 Reading standards</w:t>
            </w:r>
            <w:r w:rsidRPr="00D20E7B">
              <w:rPr>
                <w:sz w:val="16"/>
                <w:szCs w:val="13"/>
              </w:rPr>
              <w:t xml:space="preserve"> to literary nonfiction.</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lastRenderedPageBreak/>
              <w:t>Skillfully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Accurately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Somewhat effectively or with partial accuracy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 xml:space="preserve">Ineffectively or inaccurately utilize textual evidence from informational texts to support analysis, reflection, or research. </w:t>
            </w:r>
          </w:p>
        </w:tc>
      </w:tr>
      <w:tr w:rsidR="00D927BA" w:rsidRPr="00D20E7B" w:rsidTr="00647855">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7BA" w:rsidRPr="00D20E7B" w:rsidRDefault="00D927BA" w:rsidP="00D927BA">
            <w:pPr>
              <w:pStyle w:val="ToolTableText"/>
              <w:spacing w:after="60"/>
              <w:rPr>
                <w:b/>
                <w:sz w:val="16"/>
                <w:szCs w:val="13"/>
              </w:rPr>
            </w:pPr>
            <w:r w:rsidRPr="00D20E7B">
              <w:rPr>
                <w:b/>
                <w:sz w:val="16"/>
                <w:szCs w:val="13"/>
              </w:rPr>
              <w:lastRenderedPageBreak/>
              <w:t xml:space="preserve">Coherence, Organization, and Style </w:t>
            </w:r>
          </w:p>
          <w:p w:rsidR="00D927BA" w:rsidRPr="00D20E7B" w:rsidRDefault="00D927BA" w:rsidP="007509F6">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es it to create a unified whole;</w:t>
            </w:r>
            <w:r w:rsidRPr="002A4BCF">
              <w:rPr>
                <w:b/>
                <w:sz w:val="16"/>
                <w:szCs w:val="13"/>
              </w:rPr>
              <w:t xml:space="preserve"> </w:t>
            </w:r>
            <w:r>
              <w:rPr>
                <w:b/>
                <w:sz w:val="16"/>
                <w:szCs w:val="13"/>
              </w:rPr>
              <w:t xml:space="preserve">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rsidR="00D927BA" w:rsidRPr="00D20E7B" w:rsidRDefault="00D927BA" w:rsidP="007509F6">
            <w:pPr>
              <w:pStyle w:val="ToolTableText"/>
              <w:rPr>
                <w:b/>
                <w:sz w:val="16"/>
                <w:szCs w:val="13"/>
              </w:rPr>
            </w:pPr>
            <w:r w:rsidRPr="00D20E7B">
              <w:rPr>
                <w:b/>
                <w:sz w:val="16"/>
                <w:szCs w:val="13"/>
              </w:rPr>
              <w:t>CCSS.ELA-Literacy.W.11-12.2</w:t>
            </w:r>
          </w:p>
          <w:p w:rsidR="00D927BA" w:rsidRPr="00D20E7B" w:rsidRDefault="00D927BA" w:rsidP="007509F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D927BA" w:rsidRPr="00D20E7B" w:rsidRDefault="00D927BA" w:rsidP="007509F6">
            <w:pPr>
              <w:pStyle w:val="ToolTableText"/>
              <w:rPr>
                <w:b/>
                <w:sz w:val="16"/>
                <w:szCs w:val="13"/>
              </w:rPr>
            </w:pPr>
            <w:r w:rsidRPr="00D20E7B">
              <w:rPr>
                <w:b/>
                <w:sz w:val="16"/>
                <w:szCs w:val="13"/>
              </w:rPr>
              <w:t>CCSS.ELA-Literacy.W.11-12.2.a</w:t>
            </w:r>
          </w:p>
          <w:p w:rsidR="00D927BA" w:rsidRPr="00D20E7B" w:rsidRDefault="00D927BA" w:rsidP="007509F6">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sidRPr="00D20E7B">
              <w:rPr>
                <w:color w:val="000000" w:themeColor="text1"/>
                <w:sz w:val="16"/>
                <w:szCs w:val="13"/>
              </w:rPr>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rsidR="00D927BA" w:rsidRPr="00D20E7B" w:rsidRDefault="00D927BA"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comprehension,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rsidR="00D927BA" w:rsidRPr="00D20E7B" w:rsidRDefault="00D927BA"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rsidR="00D927BA" w:rsidRPr="00D20E7B" w:rsidRDefault="00D927BA"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D927BA" w:rsidRPr="00D20E7B" w:rsidRDefault="00D927BA" w:rsidP="007509F6">
            <w:pPr>
              <w:pStyle w:val="ToolTableText"/>
              <w:rPr>
                <w:color w:val="000000" w:themeColor="text1"/>
                <w:sz w:val="16"/>
                <w:szCs w:val="13"/>
              </w:rPr>
            </w:pPr>
            <w:r>
              <w:rPr>
                <w:color w:val="000000" w:themeColor="text1"/>
                <w:sz w:val="16"/>
                <w:szCs w:val="13"/>
              </w:rPr>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rsidR="00D927BA" w:rsidRPr="00D20E7B" w:rsidRDefault="00D927BA" w:rsidP="007509F6">
            <w:pPr>
              <w:pStyle w:val="ToolTableText"/>
              <w:rPr>
                <w:color w:val="000000" w:themeColor="text1"/>
                <w:sz w:val="16"/>
                <w:szCs w:val="13"/>
              </w:rPr>
            </w:pPr>
          </w:p>
        </w:tc>
      </w:tr>
    </w:tbl>
    <w:p w:rsidR="00D927BA" w:rsidRPr="005441FF" w:rsidRDefault="00D927BA" w:rsidP="006108C4">
      <w:pPr>
        <w:pStyle w:val="BulletedList"/>
        <w:numPr>
          <w:ilvl w:val="0"/>
          <w:numId w:val="40"/>
        </w:numPr>
        <w:spacing w:before="0" w:after="0" w:line="240" w:lineRule="auto"/>
        <w:ind w:left="360"/>
        <w:rPr>
          <w:sz w:val="16"/>
          <w:szCs w:val="16"/>
        </w:rPr>
      </w:pPr>
      <w:r w:rsidRPr="005441FF">
        <w:rPr>
          <w:sz w:val="16"/>
          <w:szCs w:val="16"/>
        </w:rPr>
        <w:t xml:space="preserve">A response that is a personal response and makes little or no reference to the task or text can be scored no higher than a 1. </w:t>
      </w:r>
    </w:p>
    <w:p w:rsidR="00D927BA" w:rsidRPr="005441FF" w:rsidRDefault="00D927BA" w:rsidP="006108C4">
      <w:pPr>
        <w:pStyle w:val="BulletedList"/>
        <w:numPr>
          <w:ilvl w:val="0"/>
          <w:numId w:val="40"/>
        </w:numPr>
        <w:spacing w:before="0" w:after="0" w:line="240" w:lineRule="auto"/>
        <w:ind w:left="360"/>
        <w:rPr>
          <w:sz w:val="16"/>
          <w:szCs w:val="16"/>
        </w:rPr>
      </w:pPr>
      <w:r w:rsidRPr="005441FF">
        <w:rPr>
          <w:sz w:val="16"/>
          <w:szCs w:val="16"/>
        </w:rPr>
        <w:t xml:space="preserve">A response that is totally copied from the text with no original writing must be given a 0. </w:t>
      </w:r>
    </w:p>
    <w:p w:rsidR="00323BD2" w:rsidRPr="005441FF" w:rsidRDefault="00D927BA" w:rsidP="006108C4">
      <w:pPr>
        <w:pStyle w:val="BulletedList"/>
        <w:numPr>
          <w:ilvl w:val="0"/>
          <w:numId w:val="40"/>
        </w:numPr>
        <w:spacing w:before="0" w:line="240" w:lineRule="auto"/>
        <w:ind w:left="360"/>
        <w:rPr>
          <w:sz w:val="16"/>
          <w:szCs w:val="16"/>
          <w:u w:val="single"/>
        </w:rPr>
      </w:pPr>
      <w:r w:rsidRPr="005441FF">
        <w:rPr>
          <w:sz w:val="16"/>
          <w:szCs w:val="16"/>
        </w:rPr>
        <w:t xml:space="preserve">A response that is totally unrelated to the task, illegible, incoherent, blank, or unrecognizable as English must be scored as a 0. </w:t>
      </w:r>
      <w:r w:rsidR="00323BD2" w:rsidRPr="005441FF">
        <w:rPr>
          <w:sz w:val="16"/>
          <w:szCs w:val="16"/>
        </w:rPr>
        <w:tab/>
      </w:r>
    </w:p>
    <w:p w:rsidR="00297E47" w:rsidRPr="00A2381F" w:rsidRDefault="00297E47" w:rsidP="00D927BA">
      <w:pPr>
        <w:pStyle w:val="BulletedList"/>
        <w:numPr>
          <w:ilvl w:val="0"/>
          <w:numId w:val="0"/>
        </w:numPr>
        <w:spacing w:before="0" w:after="0" w:line="240" w:lineRule="auto"/>
        <w:ind w:left="360"/>
        <w:rPr>
          <w:sz w:val="13"/>
          <w:szCs w:val="13"/>
        </w:rPr>
        <w:sectPr w:rsidR="00297E47" w:rsidRPr="00A2381F">
          <w:headerReference w:type="default" r:id="rId11"/>
          <w:footerReference w:type="default" r:id="rId12"/>
          <w:pgSz w:w="15840" w:h="12240" w:orient="landscape"/>
          <w:pgMar w:top="432" w:right="864" w:bottom="432" w:left="864" w:header="720" w:footer="720" w:gutter="0"/>
          <w:cols w:space="720"/>
          <w:docGrid w:linePitch="360"/>
        </w:sectPr>
      </w:pPr>
    </w:p>
    <w:p w:rsidR="005441FF" w:rsidRPr="00D20E7B" w:rsidRDefault="005441FF" w:rsidP="005441FF">
      <w:pPr>
        <w:pStyle w:val="ToolHeader"/>
      </w:pPr>
      <w:r>
        <w:lastRenderedPageBreak/>
        <w:t>12.1.1 Mid-Unit</w:t>
      </w:r>
      <w:r w:rsidRPr="00D20E7B">
        <w:t xml:space="preserve"> Text Analysis Checklist</w:t>
      </w:r>
    </w:p>
    <w:p w:rsidR="005441FF" w:rsidRPr="005441FF" w:rsidRDefault="005441FF" w:rsidP="005441FF">
      <w:pPr>
        <w:pStyle w:val="ToolTableText"/>
        <w:spacing w:before="0" w:after="0"/>
        <w:rPr>
          <w:b/>
          <w:sz w:val="10"/>
          <w:szCs w:val="10"/>
        </w:rPr>
      </w:pPr>
    </w:p>
    <w:p w:rsidR="005441FF" w:rsidRPr="00D20E7B" w:rsidRDefault="005441FF" w:rsidP="005441F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5441FF" w:rsidRPr="005441FF" w:rsidTr="005441FF">
        <w:trPr>
          <w:trHeight w:val="368"/>
        </w:trPr>
        <w:tc>
          <w:tcPr>
            <w:tcW w:w="2561" w:type="dxa"/>
            <w:tcBorders>
              <w:bottom w:val="single" w:sz="4" w:space="0" w:color="auto"/>
            </w:tcBorders>
            <w:shd w:val="clear" w:color="auto" w:fill="D9D9D9"/>
            <w:vAlign w:val="center"/>
          </w:tcPr>
          <w:p w:rsidR="005441FF" w:rsidRPr="005441FF" w:rsidRDefault="005441FF" w:rsidP="007509F6">
            <w:pPr>
              <w:pStyle w:val="ToolTableText"/>
              <w:jc w:val="center"/>
              <w:rPr>
                <w:b/>
              </w:rPr>
            </w:pPr>
          </w:p>
        </w:tc>
        <w:tc>
          <w:tcPr>
            <w:tcW w:w="5647" w:type="dxa"/>
            <w:shd w:val="clear" w:color="auto" w:fill="D9D9D9"/>
            <w:vAlign w:val="center"/>
          </w:tcPr>
          <w:p w:rsidR="005441FF" w:rsidRPr="005441FF" w:rsidRDefault="005441FF" w:rsidP="007509F6">
            <w:pPr>
              <w:pStyle w:val="ToolTableText"/>
              <w:jc w:val="center"/>
              <w:rPr>
                <w:b/>
              </w:rPr>
            </w:pPr>
            <w:r w:rsidRPr="005441FF">
              <w:rPr>
                <w:b/>
              </w:rPr>
              <w:t>Does my response…</w:t>
            </w:r>
          </w:p>
        </w:tc>
        <w:tc>
          <w:tcPr>
            <w:tcW w:w="1316" w:type="dxa"/>
            <w:shd w:val="clear" w:color="auto" w:fill="D9D9D9"/>
            <w:vAlign w:val="center"/>
          </w:tcPr>
          <w:p w:rsidR="005441FF" w:rsidRPr="005441FF" w:rsidRDefault="005441FF" w:rsidP="007509F6">
            <w:pPr>
              <w:pStyle w:val="ToolTableText"/>
              <w:jc w:val="center"/>
              <w:rPr>
                <w:b/>
              </w:rPr>
            </w:pPr>
            <w:r w:rsidRPr="005441FF">
              <w:rPr>
                <w:rFonts w:ascii="MS Mincho" w:eastAsia="MS Mincho" w:hAnsi="MS Mincho" w:cs="MS Mincho" w:hint="eastAsia"/>
                <w:b/>
              </w:rPr>
              <w:t>✔</w:t>
            </w:r>
          </w:p>
        </w:tc>
      </w:tr>
      <w:tr w:rsidR="005441FF" w:rsidRPr="005441FF" w:rsidTr="005441FF">
        <w:trPr>
          <w:trHeight w:val="305"/>
        </w:trPr>
        <w:tc>
          <w:tcPr>
            <w:tcW w:w="2561" w:type="dxa"/>
            <w:vMerge w:val="restart"/>
            <w:tcBorders>
              <w:top w:val="single" w:sz="4" w:space="0" w:color="auto"/>
              <w:left w:val="single" w:sz="4" w:space="0" w:color="auto"/>
              <w:right w:val="single" w:sz="4" w:space="0" w:color="auto"/>
            </w:tcBorders>
          </w:tcPr>
          <w:p w:rsidR="005441FF" w:rsidRPr="005441FF" w:rsidRDefault="005441FF" w:rsidP="007509F6">
            <w:pPr>
              <w:pStyle w:val="ToolTableText"/>
              <w:rPr>
                <w:b/>
              </w:rPr>
            </w:pPr>
            <w:r w:rsidRPr="005441FF">
              <w:rPr>
                <w:b/>
              </w:rPr>
              <w:t>Content and Analysis</w:t>
            </w:r>
          </w:p>
        </w:tc>
        <w:tc>
          <w:tcPr>
            <w:tcW w:w="5647" w:type="dxa"/>
            <w:tcBorders>
              <w:left w:val="single" w:sz="4" w:space="0" w:color="auto"/>
            </w:tcBorders>
          </w:tcPr>
          <w:p w:rsidR="005441FF" w:rsidRPr="005441FF" w:rsidRDefault="005441FF" w:rsidP="007509F6">
            <w:pPr>
              <w:pStyle w:val="ToolTableText"/>
            </w:pPr>
            <w:r w:rsidRPr="005441FF">
              <w:t xml:space="preserve">Analyze and evaluate the effectiveness of the structure an author uses in his or her exposition or argument, including whether the structure makes points clear, convincing, and engaging? </w:t>
            </w:r>
            <w:r w:rsidRPr="005441FF">
              <w:rPr>
                <w:b/>
              </w:rPr>
              <w:t>(RI.11-12.5)</w:t>
            </w:r>
          </w:p>
        </w:tc>
        <w:tc>
          <w:tcPr>
            <w:tcW w:w="1316" w:type="dxa"/>
            <w:vAlign w:val="center"/>
          </w:tcPr>
          <w:p w:rsidR="005441FF" w:rsidRPr="005441FF" w:rsidRDefault="005441FF" w:rsidP="007509F6">
            <w:pPr>
              <w:pStyle w:val="ToolTableText"/>
              <w:spacing w:before="0" w:after="0"/>
              <w:jc w:val="center"/>
            </w:pPr>
            <w:r w:rsidRPr="005441FF">
              <w:sym w:font="Wingdings 2" w:char="F0A3"/>
            </w:r>
          </w:p>
        </w:tc>
      </w:tr>
      <w:tr w:rsidR="005441FF" w:rsidRPr="005441FF" w:rsidTr="005441FF">
        <w:trPr>
          <w:trHeight w:val="305"/>
        </w:trPr>
        <w:tc>
          <w:tcPr>
            <w:tcW w:w="2561" w:type="dxa"/>
            <w:vMerge/>
            <w:tcBorders>
              <w:left w:val="single" w:sz="4" w:space="0" w:color="auto"/>
              <w:right w:val="single" w:sz="4" w:space="0" w:color="auto"/>
            </w:tcBorders>
          </w:tcPr>
          <w:p w:rsidR="005441FF" w:rsidRPr="005441FF" w:rsidRDefault="005441FF" w:rsidP="007509F6">
            <w:pPr>
              <w:pStyle w:val="ToolTableText"/>
              <w:rPr>
                <w:b/>
              </w:rPr>
            </w:pPr>
          </w:p>
        </w:tc>
        <w:tc>
          <w:tcPr>
            <w:tcW w:w="5647" w:type="dxa"/>
            <w:tcBorders>
              <w:left w:val="single" w:sz="4" w:space="0" w:color="auto"/>
            </w:tcBorders>
          </w:tcPr>
          <w:p w:rsidR="005441FF" w:rsidRPr="005441FF" w:rsidRDefault="005441FF" w:rsidP="007509F6">
            <w:pPr>
              <w:pStyle w:val="ToolTableText"/>
            </w:pPr>
            <w:r w:rsidRPr="005441FF">
              <w:t>Determine an author’s point of view or</w:t>
            </w:r>
            <w:r w:rsidRPr="005441FF">
              <w:rPr>
                <w:b/>
              </w:rPr>
              <w:t xml:space="preserve"> </w:t>
            </w:r>
            <w:r w:rsidRPr="005441FF">
              <w:t xml:space="preserve">purpose in a text? </w:t>
            </w:r>
            <w:r w:rsidRPr="005441FF">
              <w:rPr>
                <w:b/>
              </w:rPr>
              <w:t>(RI.11-12.6)</w:t>
            </w:r>
            <w:r w:rsidRPr="005441FF">
              <w:t xml:space="preserve"> </w:t>
            </w:r>
          </w:p>
        </w:tc>
        <w:tc>
          <w:tcPr>
            <w:tcW w:w="1316" w:type="dxa"/>
            <w:vAlign w:val="center"/>
          </w:tcPr>
          <w:p w:rsidR="005441FF" w:rsidRPr="005441FF" w:rsidRDefault="005441FF" w:rsidP="007509F6">
            <w:pPr>
              <w:pStyle w:val="ToolTableText"/>
              <w:spacing w:before="0" w:after="0"/>
              <w:jc w:val="center"/>
              <w:rPr>
                <w:noProof/>
              </w:rPr>
            </w:pPr>
            <w:r w:rsidRPr="005441FF">
              <w:sym w:font="Wingdings 2" w:char="F0A3"/>
            </w:r>
          </w:p>
        </w:tc>
      </w:tr>
      <w:tr w:rsidR="005441FF" w:rsidRPr="005441FF" w:rsidTr="005441FF">
        <w:trPr>
          <w:trHeight w:val="305"/>
        </w:trPr>
        <w:tc>
          <w:tcPr>
            <w:tcW w:w="2561" w:type="dxa"/>
            <w:vMerge/>
            <w:tcBorders>
              <w:left w:val="single" w:sz="4" w:space="0" w:color="auto"/>
              <w:bottom w:val="nil"/>
              <w:right w:val="single" w:sz="4" w:space="0" w:color="auto"/>
            </w:tcBorders>
          </w:tcPr>
          <w:p w:rsidR="005441FF" w:rsidRPr="005441FF" w:rsidRDefault="005441FF" w:rsidP="007509F6">
            <w:pPr>
              <w:pStyle w:val="ToolTableText"/>
              <w:rPr>
                <w:b/>
              </w:rPr>
            </w:pPr>
          </w:p>
        </w:tc>
        <w:tc>
          <w:tcPr>
            <w:tcW w:w="5647" w:type="dxa"/>
            <w:tcBorders>
              <w:left w:val="single" w:sz="4" w:space="0" w:color="auto"/>
            </w:tcBorders>
          </w:tcPr>
          <w:p w:rsidR="005441FF" w:rsidRPr="005441FF" w:rsidRDefault="005441FF" w:rsidP="007509F6">
            <w:pPr>
              <w:pStyle w:val="ToolTableText"/>
            </w:pPr>
            <w:r w:rsidRPr="005441FF">
              <w:t xml:space="preserve">Analyze how style and content contribute to the power, persuasiveness, or beauty of the text? </w:t>
            </w:r>
            <w:r w:rsidRPr="005441FF">
              <w:rPr>
                <w:b/>
              </w:rPr>
              <w:t>(RI.11-12.6)</w:t>
            </w:r>
          </w:p>
        </w:tc>
        <w:tc>
          <w:tcPr>
            <w:tcW w:w="1316" w:type="dxa"/>
            <w:vAlign w:val="center"/>
          </w:tcPr>
          <w:p w:rsidR="005441FF" w:rsidRPr="005441FF" w:rsidRDefault="005441FF" w:rsidP="007509F6">
            <w:pPr>
              <w:pStyle w:val="ToolTableText"/>
              <w:spacing w:before="0" w:after="0"/>
              <w:jc w:val="center"/>
              <w:rPr>
                <w:noProof/>
              </w:rPr>
            </w:pPr>
            <w:r w:rsidRPr="005441FF">
              <w:sym w:font="Wingdings 2" w:char="F0A3"/>
            </w:r>
          </w:p>
        </w:tc>
      </w:tr>
      <w:tr w:rsidR="005441FF" w:rsidRPr="005441FF" w:rsidTr="005441FF">
        <w:trPr>
          <w:trHeight w:val="305"/>
        </w:trPr>
        <w:tc>
          <w:tcPr>
            <w:tcW w:w="2561" w:type="dxa"/>
            <w:vMerge w:val="restart"/>
            <w:tcBorders>
              <w:top w:val="single" w:sz="4" w:space="0" w:color="auto"/>
            </w:tcBorders>
            <w:shd w:val="clear" w:color="auto" w:fill="auto"/>
          </w:tcPr>
          <w:p w:rsidR="005441FF" w:rsidRPr="005441FF" w:rsidRDefault="005441FF" w:rsidP="007509F6">
            <w:pPr>
              <w:pStyle w:val="ToolTableText"/>
              <w:rPr>
                <w:b/>
              </w:rPr>
            </w:pPr>
            <w:r w:rsidRPr="005441FF">
              <w:rPr>
                <w:b/>
              </w:rPr>
              <w:t>Command of Evidence and Reasoning</w:t>
            </w:r>
          </w:p>
        </w:tc>
        <w:tc>
          <w:tcPr>
            <w:tcW w:w="5647" w:type="dxa"/>
            <w:tcBorders>
              <w:top w:val="single" w:sz="4" w:space="0" w:color="auto"/>
            </w:tcBorders>
          </w:tcPr>
          <w:p w:rsidR="005441FF" w:rsidRPr="005441FF" w:rsidRDefault="005441FF" w:rsidP="007509F6">
            <w:pPr>
              <w:pStyle w:val="ToolTableText"/>
              <w:keepNext/>
              <w:rPr>
                <w:b/>
                <w:color w:val="000000" w:themeColor="text1"/>
              </w:rPr>
            </w:pPr>
            <w:r w:rsidRPr="005441FF">
              <w:rPr>
                <w:color w:val="000000" w:themeColor="text1"/>
              </w:rPr>
              <w:t xml:space="preserve">Develop the response with the most significant and relevant textual evidence? </w:t>
            </w:r>
            <w:r w:rsidRPr="005441FF">
              <w:rPr>
                <w:b/>
              </w:rPr>
              <w:t>(W.11-12.2.b)</w:t>
            </w:r>
          </w:p>
        </w:tc>
        <w:tc>
          <w:tcPr>
            <w:tcW w:w="1316" w:type="dxa"/>
            <w:tcBorders>
              <w:top w:val="single" w:sz="4" w:space="0" w:color="auto"/>
            </w:tcBorders>
            <w:vAlign w:val="center"/>
          </w:tcPr>
          <w:p w:rsidR="005441FF" w:rsidRPr="005441FF" w:rsidRDefault="005441FF" w:rsidP="007509F6">
            <w:pPr>
              <w:pStyle w:val="ToolTableText"/>
              <w:spacing w:before="0" w:after="0"/>
              <w:jc w:val="center"/>
            </w:pPr>
            <w:r w:rsidRPr="005441FF">
              <w:sym w:font="Wingdings 2" w:char="F0A3"/>
            </w:r>
          </w:p>
        </w:tc>
      </w:tr>
      <w:tr w:rsidR="005441FF" w:rsidRPr="005441FF" w:rsidTr="005441FF">
        <w:trPr>
          <w:trHeight w:val="305"/>
        </w:trPr>
        <w:tc>
          <w:tcPr>
            <w:tcW w:w="2561" w:type="dxa"/>
            <w:vMerge/>
            <w:tcBorders>
              <w:bottom w:val="nil"/>
            </w:tcBorders>
            <w:shd w:val="clear" w:color="auto" w:fill="auto"/>
          </w:tcPr>
          <w:p w:rsidR="005441FF" w:rsidRPr="005441FF" w:rsidRDefault="005441FF" w:rsidP="007509F6">
            <w:pPr>
              <w:pStyle w:val="ToolTableText"/>
              <w:rPr>
                <w:b/>
              </w:rPr>
            </w:pPr>
          </w:p>
        </w:tc>
        <w:tc>
          <w:tcPr>
            <w:tcW w:w="5647" w:type="dxa"/>
            <w:tcBorders>
              <w:top w:val="single" w:sz="4" w:space="0" w:color="auto"/>
            </w:tcBorders>
          </w:tcPr>
          <w:p w:rsidR="005441FF" w:rsidRPr="005441FF" w:rsidRDefault="005441FF" w:rsidP="007509F6">
            <w:pPr>
              <w:pStyle w:val="ToolTableText"/>
              <w:keepNext/>
              <w:rPr>
                <w:b/>
              </w:rPr>
            </w:pPr>
            <w:r w:rsidRPr="005441FF">
              <w:t xml:space="preserve">Utilize textual evidence to support analysis, reflection, or research? </w:t>
            </w:r>
            <w:r w:rsidRPr="005441FF">
              <w:rPr>
                <w:b/>
              </w:rPr>
              <w:t>(W.11-12.9.b)</w:t>
            </w:r>
          </w:p>
        </w:tc>
        <w:tc>
          <w:tcPr>
            <w:tcW w:w="1316" w:type="dxa"/>
            <w:tcBorders>
              <w:top w:val="single" w:sz="4" w:space="0" w:color="auto"/>
            </w:tcBorders>
            <w:vAlign w:val="center"/>
          </w:tcPr>
          <w:p w:rsidR="005441FF" w:rsidRPr="005441FF" w:rsidRDefault="005441FF" w:rsidP="007509F6">
            <w:pPr>
              <w:pStyle w:val="ToolTableText"/>
              <w:spacing w:before="0" w:after="0"/>
              <w:jc w:val="center"/>
            </w:pPr>
            <w:r w:rsidRPr="005441FF">
              <w:sym w:font="Wingdings 2" w:char="F0A3"/>
            </w:r>
          </w:p>
        </w:tc>
      </w:tr>
      <w:tr w:rsidR="005441FF" w:rsidRPr="005441FF" w:rsidTr="005441FF">
        <w:trPr>
          <w:trHeight w:val="305"/>
        </w:trPr>
        <w:tc>
          <w:tcPr>
            <w:tcW w:w="2561" w:type="dxa"/>
            <w:vMerge w:val="restart"/>
            <w:shd w:val="clear" w:color="auto" w:fill="auto"/>
          </w:tcPr>
          <w:p w:rsidR="005441FF" w:rsidRPr="005441FF" w:rsidRDefault="005441FF" w:rsidP="007509F6">
            <w:pPr>
              <w:pStyle w:val="ToolTableText"/>
              <w:rPr>
                <w:b/>
              </w:rPr>
            </w:pPr>
            <w:r w:rsidRPr="005441FF">
              <w:rPr>
                <w:b/>
              </w:rPr>
              <w:t>Coherence, Organization, and Style</w:t>
            </w:r>
          </w:p>
        </w:tc>
        <w:tc>
          <w:tcPr>
            <w:tcW w:w="5647" w:type="dxa"/>
          </w:tcPr>
          <w:p w:rsidR="005441FF" w:rsidRPr="005441FF" w:rsidRDefault="005441FF" w:rsidP="007509F6">
            <w:pPr>
              <w:pStyle w:val="ToolTableText"/>
              <w:keepNext/>
            </w:pPr>
            <w:r w:rsidRPr="005441FF">
              <w:t xml:space="preserve">Introduce a topic? </w:t>
            </w:r>
            <w:r w:rsidRPr="005441FF">
              <w:rPr>
                <w:b/>
              </w:rPr>
              <w:t>(W.11-12.2.a)</w:t>
            </w:r>
          </w:p>
        </w:tc>
        <w:tc>
          <w:tcPr>
            <w:tcW w:w="1316" w:type="dxa"/>
            <w:vAlign w:val="center"/>
          </w:tcPr>
          <w:p w:rsidR="005441FF" w:rsidRPr="005441FF" w:rsidRDefault="005441FF" w:rsidP="007509F6">
            <w:pPr>
              <w:pStyle w:val="ToolTableText"/>
              <w:spacing w:before="0" w:after="0"/>
              <w:jc w:val="center"/>
              <w:rPr>
                <w:noProof/>
              </w:rPr>
            </w:pPr>
            <w:r w:rsidRPr="005441FF">
              <w:sym w:font="Wingdings 2" w:char="F0A3"/>
            </w:r>
          </w:p>
        </w:tc>
      </w:tr>
      <w:tr w:rsidR="005441FF" w:rsidRPr="005441FF" w:rsidTr="005441FF">
        <w:trPr>
          <w:trHeight w:val="305"/>
        </w:trPr>
        <w:tc>
          <w:tcPr>
            <w:tcW w:w="2561" w:type="dxa"/>
            <w:vMerge/>
            <w:shd w:val="clear" w:color="auto" w:fill="auto"/>
          </w:tcPr>
          <w:p w:rsidR="005441FF" w:rsidRPr="005441FF" w:rsidRDefault="005441FF" w:rsidP="007509F6">
            <w:pPr>
              <w:pStyle w:val="ToolTableText"/>
              <w:rPr>
                <w:b/>
              </w:rPr>
            </w:pPr>
          </w:p>
        </w:tc>
        <w:tc>
          <w:tcPr>
            <w:tcW w:w="5647" w:type="dxa"/>
          </w:tcPr>
          <w:p w:rsidR="005441FF" w:rsidRPr="005441FF" w:rsidRDefault="005441FF" w:rsidP="007509F6">
            <w:pPr>
              <w:pStyle w:val="ToolTableText"/>
            </w:pPr>
            <w:r w:rsidRPr="005441FF">
              <w:t xml:space="preserve">Organize complex ideas, concepts, and information so that each new element builds on that which precedes it to create a unified whole? </w:t>
            </w:r>
            <w:r w:rsidRPr="005441FF">
              <w:rPr>
                <w:b/>
              </w:rPr>
              <w:t>(W.11-12.2.a)</w:t>
            </w:r>
          </w:p>
        </w:tc>
        <w:tc>
          <w:tcPr>
            <w:tcW w:w="1316" w:type="dxa"/>
            <w:vAlign w:val="center"/>
          </w:tcPr>
          <w:p w:rsidR="005441FF" w:rsidRPr="005441FF" w:rsidRDefault="005441FF" w:rsidP="007509F6">
            <w:pPr>
              <w:pStyle w:val="ToolTableText"/>
              <w:spacing w:before="0" w:after="0"/>
              <w:jc w:val="center"/>
              <w:rPr>
                <w:noProof/>
              </w:rPr>
            </w:pPr>
            <w:r w:rsidRPr="005441FF">
              <w:sym w:font="Wingdings 2" w:char="F0A3"/>
            </w:r>
          </w:p>
        </w:tc>
      </w:tr>
      <w:tr w:rsidR="005441FF" w:rsidRPr="005441FF" w:rsidTr="005441FF">
        <w:trPr>
          <w:trHeight w:val="305"/>
        </w:trPr>
        <w:tc>
          <w:tcPr>
            <w:tcW w:w="2561" w:type="dxa"/>
            <w:vMerge/>
            <w:tcBorders>
              <w:bottom w:val="single" w:sz="4" w:space="0" w:color="auto"/>
            </w:tcBorders>
            <w:shd w:val="clear" w:color="auto" w:fill="auto"/>
          </w:tcPr>
          <w:p w:rsidR="005441FF" w:rsidRPr="005441FF" w:rsidRDefault="005441FF" w:rsidP="007509F6">
            <w:pPr>
              <w:pStyle w:val="ToolTableText"/>
              <w:rPr>
                <w:b/>
              </w:rPr>
            </w:pPr>
          </w:p>
        </w:tc>
        <w:tc>
          <w:tcPr>
            <w:tcW w:w="5647" w:type="dxa"/>
          </w:tcPr>
          <w:p w:rsidR="005441FF" w:rsidRPr="005441FF" w:rsidRDefault="005441FF" w:rsidP="007509F6">
            <w:pPr>
              <w:pStyle w:val="ToolTableText"/>
              <w:rPr>
                <w:b/>
                <w:highlight w:val="yellow"/>
              </w:rPr>
            </w:pPr>
            <w:r w:rsidRPr="005441FF">
              <w:t xml:space="preserve">When useful to aiding comprehension, include formatting, graphics, and multimedia? </w:t>
            </w:r>
            <w:r w:rsidRPr="005441FF">
              <w:rPr>
                <w:b/>
              </w:rPr>
              <w:t>(W.11-12.2.a)</w:t>
            </w:r>
          </w:p>
        </w:tc>
        <w:tc>
          <w:tcPr>
            <w:tcW w:w="1316" w:type="dxa"/>
            <w:vAlign w:val="center"/>
          </w:tcPr>
          <w:p w:rsidR="005441FF" w:rsidRPr="005441FF" w:rsidRDefault="005441FF" w:rsidP="007509F6">
            <w:pPr>
              <w:pStyle w:val="ToolTableText"/>
              <w:spacing w:before="0" w:after="0"/>
              <w:jc w:val="center"/>
            </w:pPr>
            <w:r w:rsidRPr="005441FF">
              <w:sym w:font="Wingdings 2" w:char="F0A3"/>
            </w:r>
          </w:p>
        </w:tc>
      </w:tr>
    </w:tbl>
    <w:p w:rsidR="005441FF" w:rsidRPr="005837C5" w:rsidRDefault="005441FF" w:rsidP="005441FF"/>
    <w:p w:rsidR="00297E47" w:rsidRDefault="00297E47" w:rsidP="005441FF">
      <w:pPr>
        <w:pStyle w:val="ToolHeader"/>
      </w:pPr>
    </w:p>
    <w:sectPr w:rsidR="00297E47" w:rsidSect="004713C2">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04" w:rsidRDefault="00AD2304" w:rsidP="00E946A0">
      <w:r>
        <w:separator/>
      </w:r>
    </w:p>
    <w:p w:rsidR="00AD2304" w:rsidRDefault="00AD2304" w:rsidP="00E946A0"/>
  </w:endnote>
  <w:endnote w:type="continuationSeparator" w:id="0">
    <w:p w:rsidR="00AD2304" w:rsidRDefault="00AD2304" w:rsidP="00E946A0">
      <w:r>
        <w:continuationSeparator/>
      </w:r>
    </w:p>
    <w:p w:rsidR="00AD2304" w:rsidRDefault="00AD2304"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E3" w:rsidRPr="00563CB8" w:rsidRDefault="00E706E3"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706E3">
      <w:trPr>
        <w:trHeight w:val="705"/>
      </w:trPr>
      <w:tc>
        <w:tcPr>
          <w:tcW w:w="4609" w:type="dxa"/>
          <w:shd w:val="clear" w:color="auto" w:fill="auto"/>
          <w:vAlign w:val="center"/>
        </w:tcPr>
        <w:p w:rsidR="00E706E3" w:rsidRPr="002E4C92" w:rsidRDefault="00E706E3"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12.1.1</w:t>
          </w:r>
          <w:r w:rsidRPr="002E4C92">
            <w:rPr>
              <w:rFonts w:ascii="Calibri" w:hAnsi="Calibri" w:cs="Calibri"/>
              <w:sz w:val="14"/>
            </w:rPr>
            <w:t xml:space="preserve"> Lesson </w:t>
          </w:r>
          <w:r>
            <w:rPr>
              <w:rFonts w:ascii="Calibri" w:hAnsi="Calibri" w:cs="Calibri"/>
              <w:sz w:val="14"/>
            </w:rPr>
            <w:t xml:space="preserve">14 </w:t>
          </w:r>
          <w:r w:rsidRPr="002E4C92">
            <w:rPr>
              <w:rFonts w:ascii="Calibri" w:hAnsi="Calibri" w:cs="Calibri"/>
              <w:b/>
              <w:sz w:val="14"/>
            </w:rPr>
            <w:t>Date:</w:t>
          </w:r>
          <w:r>
            <w:rPr>
              <w:rFonts w:ascii="Calibri" w:hAnsi="Calibri" w:cs="Calibri"/>
              <w:b/>
              <w:sz w:val="14"/>
            </w:rPr>
            <w:t xml:space="preserve"> </w:t>
          </w:r>
          <w:r w:rsidR="00D927BA">
            <w:rPr>
              <w:rFonts w:ascii="Calibri" w:hAnsi="Calibri" w:cs="Calibri"/>
              <w:sz w:val="14"/>
            </w:rPr>
            <w:t>10</w:t>
          </w:r>
          <w:r w:rsidRPr="002E4C92">
            <w:rPr>
              <w:rFonts w:ascii="Calibri" w:hAnsi="Calibri" w:cs="Calibri"/>
              <w:sz w:val="14"/>
            </w:rPr>
            <w:t>/</w:t>
          </w:r>
          <w:r w:rsidR="00D927BA">
            <w:rPr>
              <w:rFonts w:ascii="Calibri" w:hAnsi="Calibri" w:cs="Calibri"/>
              <w:sz w:val="14"/>
            </w:rPr>
            <w:t>17</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AA0F4C">
            <w:rPr>
              <w:rFonts w:ascii="Calibri" w:hAnsi="Calibri" w:cs="Calibri"/>
              <w:sz w:val="14"/>
            </w:rPr>
            <w:t xml:space="preserve"> Starting 10</w:t>
          </w:r>
          <w:r>
            <w:rPr>
              <w:rFonts w:ascii="Calibri" w:hAnsi="Calibri" w:cs="Calibri"/>
              <w:sz w:val="14"/>
            </w:rPr>
            <w:t>/2014</w:t>
          </w:r>
          <w:r w:rsidRPr="002E4C92">
            <w:rPr>
              <w:rFonts w:ascii="Calibri" w:hAnsi="Calibri" w:cs="Calibri"/>
              <w:sz w:val="14"/>
            </w:rPr>
            <w:t xml:space="preserve"> </w:t>
          </w:r>
        </w:p>
        <w:p w:rsidR="00E706E3" w:rsidRPr="00440948" w:rsidRDefault="00E706E3"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E706E3" w:rsidRDefault="00E706E3"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E706E3" w:rsidRPr="002E4C92" w:rsidRDefault="00AD2304"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E706E3" w:rsidRPr="00872CE4">
              <w:rPr>
                <w:rStyle w:val="Hyperlink"/>
                <w:rFonts w:ascii="Calibri" w:hAnsi="Calibri" w:cs="Calibri"/>
                <w:b/>
                <w:sz w:val="12"/>
                <w:szCs w:val="12"/>
              </w:rPr>
              <w:t>http://creativecommons.org/licenses/by-nc-sa/3.0/</w:t>
            </w:r>
          </w:hyperlink>
        </w:p>
      </w:tc>
      <w:tc>
        <w:tcPr>
          <w:tcW w:w="625" w:type="dxa"/>
          <w:shd w:val="clear" w:color="auto" w:fill="auto"/>
          <w:vAlign w:val="center"/>
        </w:tcPr>
        <w:p w:rsidR="00E706E3" w:rsidRPr="002E4C92" w:rsidRDefault="00DB155F"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706E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1215">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E706E3" w:rsidRPr="002E4C92" w:rsidRDefault="0063174E"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E706E3" w:rsidRPr="002C48B4" w:rsidRDefault="00E706E3" w:rsidP="002C48B4">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E3" w:rsidRPr="00563CB8" w:rsidRDefault="00E706E3" w:rsidP="00563CB8">
    <w:pPr>
      <w:spacing w:before="0" w:after="0" w:line="240" w:lineRule="auto"/>
      <w:rPr>
        <w:sz w:val="14"/>
      </w:rPr>
    </w:pPr>
  </w:p>
  <w:tbl>
    <w:tblPr>
      <w:tblW w:w="4774" w:type="pct"/>
      <w:tblInd w:w="288" w:type="dxa"/>
      <w:tblBorders>
        <w:top w:val="single" w:sz="8" w:space="0" w:color="244061"/>
      </w:tblBorders>
      <w:tblLook w:val="04A0" w:firstRow="1" w:lastRow="0" w:firstColumn="1" w:lastColumn="0" w:noHBand="0" w:noVBand="1"/>
    </w:tblPr>
    <w:tblGrid>
      <w:gridCol w:w="6895"/>
      <w:gridCol w:w="935"/>
      <w:gridCol w:w="5850"/>
    </w:tblGrid>
    <w:tr w:rsidR="00E706E3" w:rsidTr="00647855">
      <w:trPr>
        <w:trHeight w:val="705"/>
      </w:trPr>
      <w:tc>
        <w:tcPr>
          <w:tcW w:w="6895" w:type="dxa"/>
          <w:shd w:val="clear" w:color="auto" w:fill="auto"/>
          <w:vAlign w:val="center"/>
        </w:tcPr>
        <w:p w:rsidR="00E706E3" w:rsidRPr="002E4C92" w:rsidRDefault="00E706E3"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14 </w:t>
          </w:r>
          <w:r w:rsidRPr="002E4C92">
            <w:rPr>
              <w:rFonts w:ascii="Calibri" w:hAnsi="Calibri" w:cs="Calibri"/>
              <w:b/>
              <w:sz w:val="14"/>
            </w:rPr>
            <w:t>Date:</w:t>
          </w:r>
          <w:r>
            <w:rPr>
              <w:rFonts w:ascii="Calibri" w:hAnsi="Calibri" w:cs="Calibri"/>
              <w:b/>
              <w:sz w:val="14"/>
            </w:rPr>
            <w:t xml:space="preserve"> </w:t>
          </w:r>
          <w:r w:rsidR="00D927BA">
            <w:rPr>
              <w:rFonts w:ascii="Calibri" w:hAnsi="Calibri" w:cs="Calibri"/>
              <w:sz w:val="14"/>
            </w:rPr>
            <w:t>10</w:t>
          </w:r>
          <w:r w:rsidRPr="000B599E">
            <w:rPr>
              <w:rFonts w:ascii="Calibri" w:hAnsi="Calibri" w:cs="Calibri"/>
              <w:sz w:val="14"/>
            </w:rPr>
            <w:t>/</w:t>
          </w:r>
          <w:r w:rsidR="00D927BA">
            <w:rPr>
              <w:rFonts w:ascii="Calibri" w:hAnsi="Calibri" w:cs="Calibri"/>
              <w:sz w:val="14"/>
            </w:rPr>
            <w:t>17</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AA0F4C">
            <w:rPr>
              <w:rFonts w:ascii="Calibri" w:hAnsi="Calibri" w:cs="Calibri"/>
              <w:sz w:val="14"/>
            </w:rPr>
            <w:t xml:space="preserve"> Starting 10</w:t>
          </w:r>
          <w:r>
            <w:rPr>
              <w:rFonts w:ascii="Calibri" w:hAnsi="Calibri" w:cs="Calibri"/>
              <w:sz w:val="14"/>
            </w:rPr>
            <w:t>/2014</w:t>
          </w:r>
          <w:r w:rsidRPr="002E4C92">
            <w:rPr>
              <w:rFonts w:ascii="Calibri" w:hAnsi="Calibri" w:cs="Calibri"/>
              <w:sz w:val="14"/>
            </w:rPr>
            <w:t xml:space="preserve"> </w:t>
          </w:r>
        </w:p>
        <w:p w:rsidR="00E706E3" w:rsidRPr="00440948" w:rsidRDefault="00E706E3"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E706E3" w:rsidRDefault="00E706E3"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E706E3" w:rsidRPr="002E4C92" w:rsidRDefault="00AD2304"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E706E3" w:rsidRPr="00872CE4">
              <w:rPr>
                <w:rStyle w:val="Hyperlink"/>
                <w:rFonts w:ascii="Calibri" w:hAnsi="Calibri" w:cs="Calibri"/>
                <w:b/>
                <w:sz w:val="12"/>
                <w:szCs w:val="12"/>
              </w:rPr>
              <w:t>http://creativecommons.org/licenses/by-nc-sa/3.0/</w:t>
            </w:r>
          </w:hyperlink>
        </w:p>
      </w:tc>
      <w:tc>
        <w:tcPr>
          <w:tcW w:w="935" w:type="dxa"/>
          <w:shd w:val="clear" w:color="auto" w:fill="auto"/>
          <w:vAlign w:val="center"/>
        </w:tcPr>
        <w:p w:rsidR="00E706E3" w:rsidRPr="002E4C92" w:rsidRDefault="00DB155F"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706E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1215">
            <w:rPr>
              <w:rFonts w:ascii="Calibri" w:hAnsi="Calibri" w:cs="Calibri"/>
              <w:b/>
              <w:noProof/>
              <w:color w:val="1F4E79"/>
              <w:sz w:val="28"/>
            </w:rPr>
            <w:t>11</w:t>
          </w:r>
          <w:r w:rsidRPr="002E4C92">
            <w:rPr>
              <w:rFonts w:ascii="Calibri" w:hAnsi="Calibri" w:cs="Calibri"/>
              <w:b/>
              <w:color w:val="1F4E79"/>
              <w:sz w:val="28"/>
            </w:rPr>
            <w:fldChar w:fldCharType="end"/>
          </w:r>
        </w:p>
      </w:tc>
      <w:tc>
        <w:tcPr>
          <w:tcW w:w="5850" w:type="dxa"/>
          <w:shd w:val="clear" w:color="auto" w:fill="auto"/>
          <w:vAlign w:val="bottom"/>
        </w:tcPr>
        <w:p w:rsidR="00E706E3" w:rsidRPr="002E4C92" w:rsidRDefault="0063174E"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E706E3" w:rsidRPr="002C48B4" w:rsidRDefault="00E706E3" w:rsidP="002C48B4">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F4" w:rsidRDefault="00853336"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3361F4" w:rsidRDefault="00AD2304" w:rsidP="00E946A0">
    <w:pPr>
      <w:pStyle w:val="Footer"/>
    </w:pPr>
  </w:p>
  <w:p w:rsidR="003361F4" w:rsidRDefault="00AD2304" w:rsidP="00E946A0"/>
  <w:p w:rsidR="003361F4" w:rsidRDefault="00AD2304"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5441FF" w:rsidTr="007509F6">
      <w:trPr>
        <w:trHeight w:val="705"/>
      </w:trPr>
      <w:tc>
        <w:tcPr>
          <w:tcW w:w="4609" w:type="dxa"/>
          <w:shd w:val="clear" w:color="auto" w:fill="auto"/>
          <w:vAlign w:val="center"/>
        </w:tcPr>
        <w:p w:rsidR="005441FF" w:rsidRPr="002E4C92" w:rsidRDefault="005441FF" w:rsidP="005441FF">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12.1.1</w:t>
          </w:r>
          <w:r w:rsidRPr="002E4C92">
            <w:rPr>
              <w:rFonts w:ascii="Calibri" w:hAnsi="Calibri" w:cs="Calibri"/>
              <w:sz w:val="14"/>
            </w:rPr>
            <w:t xml:space="preserve"> Lesson </w:t>
          </w:r>
          <w:r>
            <w:rPr>
              <w:rFonts w:ascii="Calibri" w:hAnsi="Calibri" w:cs="Calibri"/>
              <w:sz w:val="14"/>
            </w:rPr>
            <w:t xml:space="preserve">14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10</w:t>
          </w:r>
          <w:r w:rsidRPr="002E4C92">
            <w:rPr>
              <w:rFonts w:ascii="Calibri" w:hAnsi="Calibri" w:cs="Calibri"/>
              <w:sz w:val="14"/>
            </w:rPr>
            <w:t>/</w:t>
          </w:r>
          <w:r>
            <w:rPr>
              <w:rFonts w:ascii="Calibri" w:hAnsi="Calibri" w:cs="Calibri"/>
              <w:sz w:val="14"/>
            </w:rPr>
            <w:t>17</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10/2014</w:t>
          </w:r>
          <w:r w:rsidRPr="002E4C92">
            <w:rPr>
              <w:rFonts w:ascii="Calibri" w:hAnsi="Calibri" w:cs="Calibri"/>
              <w:sz w:val="14"/>
            </w:rPr>
            <w:t xml:space="preserve"> </w:t>
          </w:r>
        </w:p>
        <w:p w:rsidR="005441FF" w:rsidRPr="00440948" w:rsidRDefault="005441FF" w:rsidP="005441FF">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5441FF" w:rsidRDefault="005441FF" w:rsidP="005441FF">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5441FF" w:rsidRPr="002E4C92" w:rsidRDefault="00AD2304" w:rsidP="005441FF">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5441FF" w:rsidRPr="00872CE4">
              <w:rPr>
                <w:rStyle w:val="Hyperlink"/>
                <w:rFonts w:ascii="Calibri" w:hAnsi="Calibri" w:cs="Calibri"/>
                <w:b/>
                <w:sz w:val="12"/>
                <w:szCs w:val="12"/>
              </w:rPr>
              <w:t>http://creativecommons.org/licenses/by-nc-sa/3.0/</w:t>
            </w:r>
          </w:hyperlink>
        </w:p>
      </w:tc>
      <w:tc>
        <w:tcPr>
          <w:tcW w:w="625" w:type="dxa"/>
          <w:shd w:val="clear" w:color="auto" w:fill="auto"/>
          <w:vAlign w:val="center"/>
        </w:tcPr>
        <w:p w:rsidR="005441FF" w:rsidRPr="002E4C92" w:rsidRDefault="005441FF" w:rsidP="005441F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1215">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5441FF" w:rsidRPr="002E4C92" w:rsidRDefault="005441FF" w:rsidP="005441F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A32253E" wp14:editId="40CB7299">
                <wp:extent cx="1701800" cy="635000"/>
                <wp:effectExtent l="0" t="0" r="0" b="0"/>
                <wp:docPr id="4" name="Picture 4"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3361F4" w:rsidRPr="00C474C8" w:rsidRDefault="00AD2304" w:rsidP="00C4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04" w:rsidRDefault="00AD2304" w:rsidP="00E946A0">
      <w:r>
        <w:separator/>
      </w:r>
    </w:p>
    <w:p w:rsidR="00AD2304" w:rsidRDefault="00AD2304" w:rsidP="00E946A0"/>
  </w:footnote>
  <w:footnote w:type="continuationSeparator" w:id="0">
    <w:p w:rsidR="00AD2304" w:rsidRDefault="00AD2304" w:rsidP="00E946A0">
      <w:r>
        <w:continuationSeparator/>
      </w:r>
    </w:p>
    <w:p w:rsidR="00AD2304" w:rsidRDefault="00AD2304"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706E3" w:rsidRPr="00563CB8">
      <w:tc>
        <w:tcPr>
          <w:tcW w:w="3708" w:type="dxa"/>
          <w:shd w:val="clear" w:color="auto" w:fill="auto"/>
        </w:tcPr>
        <w:p w:rsidR="00E706E3" w:rsidRPr="00563CB8" w:rsidRDefault="00E706E3" w:rsidP="002379C1">
          <w:pPr>
            <w:pStyle w:val="PageHeader0"/>
            <w:spacing w:before="120" w:after="0"/>
          </w:pPr>
          <w:r w:rsidRPr="00563CB8">
            <w:t>NYS Common Core ELA &amp; Literacy Curriculum</w:t>
          </w:r>
        </w:p>
      </w:tc>
      <w:tc>
        <w:tcPr>
          <w:tcW w:w="2430" w:type="dxa"/>
          <w:shd w:val="clear" w:color="auto" w:fill="auto"/>
          <w:vAlign w:val="center"/>
        </w:tcPr>
        <w:p w:rsidR="00E706E3" w:rsidRPr="002379C1" w:rsidRDefault="00E706E3" w:rsidP="002379C1">
          <w:pPr>
            <w:jc w:val="center"/>
          </w:pPr>
          <w:r w:rsidRPr="002379C1">
            <w:t>D R A F T</w:t>
          </w:r>
        </w:p>
      </w:tc>
      <w:tc>
        <w:tcPr>
          <w:tcW w:w="3438" w:type="dxa"/>
          <w:shd w:val="clear" w:color="auto" w:fill="auto"/>
        </w:tcPr>
        <w:p w:rsidR="00E706E3" w:rsidRPr="004E5C38" w:rsidRDefault="00E706E3" w:rsidP="00295C95">
          <w:pPr>
            <w:spacing w:before="120" w:after="0"/>
            <w:jc w:val="right"/>
          </w:pPr>
          <w:r w:rsidRPr="004E5C38">
            <w:rPr>
              <w:sz w:val="18"/>
            </w:rPr>
            <w:t xml:space="preserve">Grade </w:t>
          </w:r>
          <w:r>
            <w:rPr>
              <w:sz w:val="18"/>
            </w:rPr>
            <w:t>12</w:t>
          </w:r>
          <w:r w:rsidRPr="004E5C38">
            <w:rPr>
              <w:sz w:val="18"/>
            </w:rPr>
            <w:t xml:space="preserve"> • Module </w:t>
          </w:r>
          <w:r>
            <w:rPr>
              <w:sz w:val="18"/>
            </w:rPr>
            <w:t>1 • Unit 1</w:t>
          </w:r>
          <w:r w:rsidRPr="004E5C38">
            <w:rPr>
              <w:sz w:val="18"/>
            </w:rPr>
            <w:t xml:space="preserve"> • Lesson </w:t>
          </w:r>
          <w:r>
            <w:rPr>
              <w:sz w:val="18"/>
            </w:rPr>
            <w:t>14</w:t>
          </w:r>
        </w:p>
      </w:tc>
    </w:tr>
  </w:tbl>
  <w:p w:rsidR="00E706E3" w:rsidRDefault="00E706E3" w:rsidP="00C02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37" w:type="pct"/>
      <w:tblInd w:w="198" w:type="dxa"/>
      <w:tblLook w:val="04A0" w:firstRow="1" w:lastRow="0" w:firstColumn="1" w:lastColumn="0" w:noHBand="0" w:noVBand="1"/>
    </w:tblPr>
    <w:tblGrid>
      <w:gridCol w:w="5548"/>
      <w:gridCol w:w="3636"/>
      <w:gridCol w:w="4677"/>
    </w:tblGrid>
    <w:tr w:rsidR="00E706E3" w:rsidRPr="00563CB8" w:rsidTr="00647855">
      <w:tc>
        <w:tcPr>
          <w:tcW w:w="5547" w:type="dxa"/>
          <w:shd w:val="clear" w:color="auto" w:fill="auto"/>
        </w:tcPr>
        <w:p w:rsidR="00E706E3" w:rsidRPr="00563CB8" w:rsidRDefault="00E706E3" w:rsidP="002379C1">
          <w:pPr>
            <w:pStyle w:val="PageHeader0"/>
            <w:spacing w:before="120" w:after="0"/>
          </w:pPr>
          <w:r w:rsidRPr="00563CB8">
            <w:t>NYS Common Core ELA &amp; Literacy Curriculum</w:t>
          </w:r>
        </w:p>
      </w:tc>
      <w:tc>
        <w:tcPr>
          <w:tcW w:w="3636" w:type="dxa"/>
          <w:shd w:val="clear" w:color="auto" w:fill="auto"/>
          <w:vAlign w:val="center"/>
        </w:tcPr>
        <w:p w:rsidR="00E706E3" w:rsidRPr="002379C1" w:rsidRDefault="00E706E3" w:rsidP="002379C1">
          <w:pPr>
            <w:jc w:val="center"/>
          </w:pPr>
          <w:r w:rsidRPr="002379C1">
            <w:t>D R A F T</w:t>
          </w:r>
        </w:p>
      </w:tc>
      <w:tc>
        <w:tcPr>
          <w:tcW w:w="4677" w:type="dxa"/>
          <w:shd w:val="clear" w:color="auto" w:fill="auto"/>
        </w:tcPr>
        <w:p w:rsidR="00E706E3" w:rsidRPr="004E5C38" w:rsidRDefault="00E706E3" w:rsidP="002B447C">
          <w:pPr>
            <w:spacing w:before="120" w:after="0"/>
            <w:jc w:val="right"/>
          </w:pPr>
          <w:r w:rsidRPr="004E5C38">
            <w:rPr>
              <w:sz w:val="18"/>
            </w:rPr>
            <w:t xml:space="preserve">Grade </w:t>
          </w:r>
          <w:r>
            <w:rPr>
              <w:sz w:val="18"/>
            </w:rPr>
            <w:t>12</w:t>
          </w:r>
          <w:r w:rsidRPr="004E5C38">
            <w:rPr>
              <w:sz w:val="18"/>
            </w:rPr>
            <w:t xml:space="preserve"> • Module </w:t>
          </w:r>
          <w:r>
            <w:rPr>
              <w:sz w:val="18"/>
            </w:rPr>
            <w:t>1 • Unit 1</w:t>
          </w:r>
          <w:r w:rsidRPr="004E5C38">
            <w:rPr>
              <w:sz w:val="18"/>
            </w:rPr>
            <w:t xml:space="preserve"> • Lesson </w:t>
          </w:r>
          <w:r>
            <w:rPr>
              <w:sz w:val="18"/>
            </w:rPr>
            <w:t>14</w:t>
          </w:r>
        </w:p>
      </w:tc>
    </w:tr>
  </w:tbl>
  <w:p w:rsidR="00E706E3" w:rsidRDefault="00E706E3" w:rsidP="00C02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361F4" w:rsidRPr="00563CB8">
      <w:tc>
        <w:tcPr>
          <w:tcW w:w="3708" w:type="dxa"/>
          <w:shd w:val="clear" w:color="auto" w:fill="auto"/>
        </w:tcPr>
        <w:p w:rsidR="003361F4" w:rsidRPr="00563CB8" w:rsidRDefault="0085333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361F4" w:rsidRPr="00563CB8" w:rsidRDefault="00853336" w:rsidP="00E946A0">
          <w:pPr>
            <w:jc w:val="center"/>
          </w:pPr>
          <w:r w:rsidRPr="00563CB8">
            <w:t>D R A F T</w:t>
          </w:r>
        </w:p>
      </w:tc>
      <w:tc>
        <w:tcPr>
          <w:tcW w:w="3438" w:type="dxa"/>
          <w:shd w:val="clear" w:color="auto" w:fill="auto"/>
        </w:tcPr>
        <w:p w:rsidR="003361F4" w:rsidRPr="00E946A0" w:rsidRDefault="00853336" w:rsidP="005441FF">
          <w:pPr>
            <w:pStyle w:val="PageHeader"/>
            <w:jc w:val="right"/>
            <w:rPr>
              <w:b w:val="0"/>
            </w:rPr>
          </w:pPr>
          <w:r>
            <w:rPr>
              <w:b w:val="0"/>
            </w:rPr>
            <w:t xml:space="preserve">Grade </w:t>
          </w:r>
          <w:r w:rsidR="005441FF">
            <w:rPr>
              <w:b w:val="0"/>
            </w:rPr>
            <w:t>12</w:t>
          </w:r>
          <w:r>
            <w:rPr>
              <w:b w:val="0"/>
            </w:rPr>
            <w:t xml:space="preserve"> • Module </w:t>
          </w:r>
          <w:r w:rsidR="005441FF">
            <w:rPr>
              <w:b w:val="0"/>
            </w:rPr>
            <w:t>1</w:t>
          </w:r>
          <w:r w:rsidRPr="00E946A0">
            <w:rPr>
              <w:b w:val="0"/>
            </w:rPr>
            <w:t xml:space="preserve"> • Unit </w:t>
          </w:r>
          <w:r w:rsidR="005441FF">
            <w:rPr>
              <w:b w:val="0"/>
            </w:rPr>
            <w:t>1</w:t>
          </w:r>
          <w:r w:rsidRPr="00E946A0">
            <w:rPr>
              <w:b w:val="0"/>
            </w:rPr>
            <w:t xml:space="preserve"> • Lesson </w:t>
          </w:r>
          <w:r w:rsidR="005441FF">
            <w:rPr>
              <w:b w:val="0"/>
            </w:rPr>
            <w:t>14</w:t>
          </w:r>
        </w:p>
      </w:tc>
    </w:tr>
  </w:tbl>
  <w:p w:rsidR="003361F4" w:rsidRPr="00B2100F" w:rsidRDefault="00AD2304" w:rsidP="00B2100F">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AC73E0"/>
    <w:lvl w:ilvl="0">
      <w:start w:val="1"/>
      <w:numFmt w:val="decimal"/>
      <w:lvlText w:val="%1."/>
      <w:lvlJc w:val="left"/>
      <w:pPr>
        <w:tabs>
          <w:tab w:val="num" w:pos="1800"/>
        </w:tabs>
        <w:ind w:left="1800" w:hanging="360"/>
      </w:pPr>
    </w:lvl>
  </w:abstractNum>
  <w:abstractNum w:abstractNumId="1">
    <w:nsid w:val="FFFFFF7F"/>
    <w:multiLevelType w:val="singleLevel"/>
    <w:tmpl w:val="C44E7A0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94BC940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81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E6908"/>
    <w:multiLevelType w:val="hybridMultilevel"/>
    <w:tmpl w:val="4EE408DC"/>
    <w:lvl w:ilvl="0" w:tplc="210417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2E4C"/>
    <w:multiLevelType w:val="multilevel"/>
    <w:tmpl w:val="AB160854"/>
    <w:lvl w:ilvl="0">
      <w:start w:val="1"/>
      <w:numFmt w:val="bullet"/>
      <w:lvlText w:val=""/>
      <w:lvlJc w:val="left"/>
      <w:pPr>
        <w:ind w:left="1440" w:hanging="360"/>
      </w:pPr>
      <w:rPr>
        <w:rFonts w:ascii="Webdings" w:hAnsi="Webdings" w:hint="default"/>
        <w:color w:val="auto"/>
      </w:rPr>
    </w:lvl>
    <w:lvl w:ilvl="1">
      <w:start w:val="1"/>
      <w:numFmt w:val="bullet"/>
      <w:lvlText w:val="o"/>
      <w:lvlJc w:val="left"/>
      <w:pPr>
        <w:ind w:left="1440" w:hanging="360"/>
      </w:pPr>
      <w:rPr>
        <w:rFonts w:ascii="Courier New" w:hAnsi="Courier New" w:cs="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Verdan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Verdana" w:hint="default"/>
      </w:rPr>
    </w:lvl>
    <w:lvl w:ilvl="8">
      <w:start w:val="1"/>
      <w:numFmt w:val="bullet"/>
      <w:lvlText w:val=""/>
      <w:lvlJc w:val="left"/>
      <w:pPr>
        <w:ind w:left="6480" w:hanging="360"/>
      </w:pPr>
      <w:rPr>
        <w:rFonts w:ascii="Wingdings" w:hAnsi="Wingdings" w:hint="default"/>
      </w:rPr>
    </w:lvl>
  </w:abstractNum>
  <w:abstractNum w:abstractNumId="7">
    <w:nsid w:val="225D797B"/>
    <w:multiLevelType w:val="multilevel"/>
    <w:tmpl w:val="E71840F4"/>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83DD2"/>
    <w:multiLevelType w:val="multilevel"/>
    <w:tmpl w:val="7E5647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629AD"/>
    <w:multiLevelType w:val="hybridMultilevel"/>
    <w:tmpl w:val="1A7C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E86D7F"/>
    <w:multiLevelType w:val="multilevel"/>
    <w:tmpl w:val="CC686B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1004DEBE"/>
    <w:lvl w:ilvl="0" w:tplc="A594C452">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0200DD"/>
    <w:multiLevelType w:val="multilevel"/>
    <w:tmpl w:val="689A4B7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B2F278B4"/>
    <w:lvl w:ilvl="0" w:tplc="CA9654F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2"/>
  </w:num>
  <w:num w:numId="4">
    <w:abstractNumId w:val="8"/>
    <w:lvlOverride w:ilvl="0">
      <w:startOverride w:val="1"/>
    </w:lvlOverride>
  </w:num>
  <w:num w:numId="5">
    <w:abstractNumId w:val="16"/>
  </w:num>
  <w:num w:numId="6">
    <w:abstractNumId w:val="18"/>
  </w:num>
  <w:num w:numId="7">
    <w:abstractNumId w:val="8"/>
    <w:lvlOverride w:ilvl="0">
      <w:startOverride w:val="1"/>
    </w:lvlOverride>
  </w:num>
  <w:num w:numId="8">
    <w:abstractNumId w:val="17"/>
  </w:num>
  <w:num w:numId="9">
    <w:abstractNumId w:val="19"/>
  </w:num>
  <w:num w:numId="10">
    <w:abstractNumId w:val="10"/>
  </w:num>
  <w:num w:numId="11">
    <w:abstractNumId w:val="19"/>
  </w:num>
  <w:num w:numId="12">
    <w:abstractNumId w:val="14"/>
  </w:num>
  <w:num w:numId="13">
    <w:abstractNumId w:val="19"/>
  </w:num>
  <w:num w:numId="14">
    <w:abstractNumId w:val="19"/>
    <w:lvlOverride w:ilvl="0">
      <w:startOverride w:val="1"/>
    </w:lvlOverride>
  </w:num>
  <w:num w:numId="15">
    <w:abstractNumId w:val="19"/>
    <w:lvlOverride w:ilvl="0">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13"/>
  </w:num>
  <w:num w:numId="22">
    <w:abstractNumId w:val="18"/>
  </w:num>
  <w:num w:numId="23">
    <w:abstractNumId w:val="18"/>
  </w:num>
  <w:num w:numId="24">
    <w:abstractNumId w:val="16"/>
  </w:num>
  <w:num w:numId="25">
    <w:abstractNumId w:val="4"/>
  </w:num>
  <w:num w:numId="26">
    <w:abstractNumId w:val="2"/>
  </w:num>
  <w:num w:numId="27">
    <w:abstractNumId w:val="17"/>
  </w:num>
  <w:num w:numId="28">
    <w:abstractNumId w:val="8"/>
    <w:lvlOverride w:ilvl="0">
      <w:startOverride w:val="1"/>
    </w:lvlOverride>
  </w:num>
  <w:num w:numId="29">
    <w:abstractNumId w:val="3"/>
  </w:num>
  <w:num w:numId="30">
    <w:abstractNumId w:val="19"/>
  </w:num>
  <w:num w:numId="31">
    <w:abstractNumId w:val="19"/>
    <w:lvlOverride w:ilvl="0">
      <w:startOverride w:val="1"/>
    </w:lvlOverride>
  </w:num>
  <w:num w:numId="32">
    <w:abstractNumId w:val="13"/>
  </w:num>
  <w:num w:numId="33">
    <w:abstractNumId w:val="6"/>
  </w:num>
  <w:num w:numId="34">
    <w:abstractNumId w:val="12"/>
  </w:num>
  <w:num w:numId="35">
    <w:abstractNumId w:val="19"/>
    <w:lvlOverride w:ilvl="0">
      <w:startOverride w:val="6"/>
    </w:lvlOverride>
  </w:num>
  <w:num w:numId="36">
    <w:abstractNumId w:val="7"/>
  </w:num>
  <w:num w:numId="37">
    <w:abstractNumId w:val="15"/>
  </w:num>
  <w:num w:numId="38">
    <w:abstractNumId w:val="19"/>
    <w:lvlOverride w:ilvl="0">
      <w:startOverride w:val="2"/>
    </w:lvlOverride>
  </w:num>
  <w:num w:numId="39">
    <w:abstractNumId w:val="11"/>
  </w:num>
  <w:num w:numId="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0495"/>
    <w:rsid w:val="00011E99"/>
    <w:rsid w:val="000134DA"/>
    <w:rsid w:val="000137C5"/>
    <w:rsid w:val="00014D5D"/>
    <w:rsid w:val="00015DB3"/>
    <w:rsid w:val="00020527"/>
    <w:rsid w:val="00021589"/>
    <w:rsid w:val="0002285D"/>
    <w:rsid w:val="0002335F"/>
    <w:rsid w:val="00032463"/>
    <w:rsid w:val="00034778"/>
    <w:rsid w:val="00036ACF"/>
    <w:rsid w:val="0004056A"/>
    <w:rsid w:val="00040D5A"/>
    <w:rsid w:val="00041F5A"/>
    <w:rsid w:val="00044F2D"/>
    <w:rsid w:val="00046661"/>
    <w:rsid w:val="00050754"/>
    <w:rsid w:val="00053088"/>
    <w:rsid w:val="00062291"/>
    <w:rsid w:val="0006233C"/>
    <w:rsid w:val="00064850"/>
    <w:rsid w:val="00066123"/>
    <w:rsid w:val="00067012"/>
    <w:rsid w:val="00067088"/>
    <w:rsid w:val="0006776C"/>
    <w:rsid w:val="00071936"/>
    <w:rsid w:val="00072749"/>
    <w:rsid w:val="000742AA"/>
    <w:rsid w:val="00074E0F"/>
    <w:rsid w:val="00075649"/>
    <w:rsid w:val="00077CB3"/>
    <w:rsid w:val="00080222"/>
    <w:rsid w:val="00080A8A"/>
    <w:rsid w:val="00084171"/>
    <w:rsid w:val="000848B2"/>
    <w:rsid w:val="00086A06"/>
    <w:rsid w:val="00087416"/>
    <w:rsid w:val="00090200"/>
    <w:rsid w:val="00092730"/>
    <w:rsid w:val="00092C82"/>
    <w:rsid w:val="00095BBA"/>
    <w:rsid w:val="00096A06"/>
    <w:rsid w:val="000A06C9"/>
    <w:rsid w:val="000A1206"/>
    <w:rsid w:val="000A12CC"/>
    <w:rsid w:val="000A2251"/>
    <w:rsid w:val="000A26A7"/>
    <w:rsid w:val="000A3640"/>
    <w:rsid w:val="000A3CF8"/>
    <w:rsid w:val="000A569C"/>
    <w:rsid w:val="000B0611"/>
    <w:rsid w:val="000B15F2"/>
    <w:rsid w:val="000B1882"/>
    <w:rsid w:val="000B1B75"/>
    <w:rsid w:val="000B2D56"/>
    <w:rsid w:val="000B3015"/>
    <w:rsid w:val="000B3836"/>
    <w:rsid w:val="000B4508"/>
    <w:rsid w:val="000B599E"/>
    <w:rsid w:val="000B6EA7"/>
    <w:rsid w:val="000C0112"/>
    <w:rsid w:val="000C169A"/>
    <w:rsid w:val="000C4439"/>
    <w:rsid w:val="000C4813"/>
    <w:rsid w:val="000C5656"/>
    <w:rsid w:val="000C56FF"/>
    <w:rsid w:val="000C5893"/>
    <w:rsid w:val="000D0F3D"/>
    <w:rsid w:val="000D0FAE"/>
    <w:rsid w:val="000D13DE"/>
    <w:rsid w:val="000D7548"/>
    <w:rsid w:val="000D7E5B"/>
    <w:rsid w:val="000E0B69"/>
    <w:rsid w:val="000E4DBA"/>
    <w:rsid w:val="000E4E1E"/>
    <w:rsid w:val="000F192C"/>
    <w:rsid w:val="000F2414"/>
    <w:rsid w:val="000F2F3C"/>
    <w:rsid w:val="000F34C4"/>
    <w:rsid w:val="000F4915"/>
    <w:rsid w:val="000F7D35"/>
    <w:rsid w:val="000F7F56"/>
    <w:rsid w:val="0010235F"/>
    <w:rsid w:val="00102987"/>
    <w:rsid w:val="00110A04"/>
    <w:rsid w:val="00111A39"/>
    <w:rsid w:val="00113501"/>
    <w:rsid w:val="001159C2"/>
    <w:rsid w:val="0012081A"/>
    <w:rsid w:val="001215F2"/>
    <w:rsid w:val="00121837"/>
    <w:rsid w:val="00121C27"/>
    <w:rsid w:val="001258FD"/>
    <w:rsid w:val="00126E95"/>
    <w:rsid w:val="001316BB"/>
    <w:rsid w:val="00133528"/>
    <w:rsid w:val="00134847"/>
    <w:rsid w:val="001352AE"/>
    <w:rsid w:val="001362D4"/>
    <w:rsid w:val="00140413"/>
    <w:rsid w:val="00143BD8"/>
    <w:rsid w:val="00144E1C"/>
    <w:rsid w:val="00145C03"/>
    <w:rsid w:val="0014679E"/>
    <w:rsid w:val="001509EC"/>
    <w:rsid w:val="0015118C"/>
    <w:rsid w:val="0015220D"/>
    <w:rsid w:val="00156124"/>
    <w:rsid w:val="00163A69"/>
    <w:rsid w:val="001657A6"/>
    <w:rsid w:val="001670BE"/>
    <w:rsid w:val="001708C2"/>
    <w:rsid w:val="001723D5"/>
    <w:rsid w:val="00175B00"/>
    <w:rsid w:val="00175E96"/>
    <w:rsid w:val="0018133D"/>
    <w:rsid w:val="00185F9E"/>
    <w:rsid w:val="0018630D"/>
    <w:rsid w:val="00186355"/>
    <w:rsid w:val="001864E6"/>
    <w:rsid w:val="00186FDA"/>
    <w:rsid w:val="0018762C"/>
    <w:rsid w:val="00190E7D"/>
    <w:rsid w:val="001945FA"/>
    <w:rsid w:val="00194F1D"/>
    <w:rsid w:val="00195A06"/>
    <w:rsid w:val="001A2C0B"/>
    <w:rsid w:val="001A5133"/>
    <w:rsid w:val="001B0794"/>
    <w:rsid w:val="001B1487"/>
    <w:rsid w:val="001C1C99"/>
    <w:rsid w:val="001C35E3"/>
    <w:rsid w:val="001C47FE"/>
    <w:rsid w:val="001C5188"/>
    <w:rsid w:val="001C6B70"/>
    <w:rsid w:val="001D047B"/>
    <w:rsid w:val="001D0518"/>
    <w:rsid w:val="001D4518"/>
    <w:rsid w:val="001D61D1"/>
    <w:rsid w:val="001D641A"/>
    <w:rsid w:val="001D6A10"/>
    <w:rsid w:val="001E189E"/>
    <w:rsid w:val="001E2045"/>
    <w:rsid w:val="001F0986"/>
    <w:rsid w:val="001F0991"/>
    <w:rsid w:val="001F200E"/>
    <w:rsid w:val="001F69CF"/>
    <w:rsid w:val="001F6C4F"/>
    <w:rsid w:val="001F74F0"/>
    <w:rsid w:val="002009F7"/>
    <w:rsid w:val="0020138A"/>
    <w:rsid w:val="00201EF1"/>
    <w:rsid w:val="002041CD"/>
    <w:rsid w:val="00205F13"/>
    <w:rsid w:val="00207C8B"/>
    <w:rsid w:val="00210F8D"/>
    <w:rsid w:val="00211D5C"/>
    <w:rsid w:val="0021216B"/>
    <w:rsid w:val="002138FA"/>
    <w:rsid w:val="00223C88"/>
    <w:rsid w:val="00224590"/>
    <w:rsid w:val="002306FF"/>
    <w:rsid w:val="00231919"/>
    <w:rsid w:val="002379C1"/>
    <w:rsid w:val="00240FF7"/>
    <w:rsid w:val="00241EEB"/>
    <w:rsid w:val="0024557C"/>
    <w:rsid w:val="00245B86"/>
    <w:rsid w:val="002463FA"/>
    <w:rsid w:val="002516D4"/>
    <w:rsid w:val="00251A7C"/>
    <w:rsid w:val="00251DAB"/>
    <w:rsid w:val="00252D78"/>
    <w:rsid w:val="002575B5"/>
    <w:rsid w:val="00261189"/>
    <w:rsid w:val="002619B1"/>
    <w:rsid w:val="002619D2"/>
    <w:rsid w:val="002635F4"/>
    <w:rsid w:val="002637E8"/>
    <w:rsid w:val="00263AF5"/>
    <w:rsid w:val="002661A8"/>
    <w:rsid w:val="00272F03"/>
    <w:rsid w:val="002748DB"/>
    <w:rsid w:val="00274FEB"/>
    <w:rsid w:val="00275238"/>
    <w:rsid w:val="00276455"/>
    <w:rsid w:val="00276DB9"/>
    <w:rsid w:val="0028184C"/>
    <w:rsid w:val="002837D6"/>
    <w:rsid w:val="00284B9E"/>
    <w:rsid w:val="00284FC0"/>
    <w:rsid w:val="0028584A"/>
    <w:rsid w:val="00290F88"/>
    <w:rsid w:val="00295017"/>
    <w:rsid w:val="0029527C"/>
    <w:rsid w:val="00295C95"/>
    <w:rsid w:val="00297DC5"/>
    <w:rsid w:val="00297E47"/>
    <w:rsid w:val="002A21DE"/>
    <w:rsid w:val="002A5337"/>
    <w:rsid w:val="002B447C"/>
    <w:rsid w:val="002B5ACC"/>
    <w:rsid w:val="002B6189"/>
    <w:rsid w:val="002C0245"/>
    <w:rsid w:val="002C02D9"/>
    <w:rsid w:val="002C02FB"/>
    <w:rsid w:val="002C48B4"/>
    <w:rsid w:val="002C4B29"/>
    <w:rsid w:val="002C5F0D"/>
    <w:rsid w:val="002C6293"/>
    <w:rsid w:val="002D0C45"/>
    <w:rsid w:val="002D5EB9"/>
    <w:rsid w:val="002D632F"/>
    <w:rsid w:val="002D6A75"/>
    <w:rsid w:val="002E27AE"/>
    <w:rsid w:val="002E3F89"/>
    <w:rsid w:val="002E4C92"/>
    <w:rsid w:val="002F03D2"/>
    <w:rsid w:val="002F14A2"/>
    <w:rsid w:val="002F3D65"/>
    <w:rsid w:val="002F46B7"/>
    <w:rsid w:val="002F51FD"/>
    <w:rsid w:val="00300D16"/>
    <w:rsid w:val="00300ECF"/>
    <w:rsid w:val="003067BF"/>
    <w:rsid w:val="003104E2"/>
    <w:rsid w:val="00311E81"/>
    <w:rsid w:val="00317306"/>
    <w:rsid w:val="003201AC"/>
    <w:rsid w:val="00320271"/>
    <w:rsid w:val="0032239A"/>
    <w:rsid w:val="00323BD2"/>
    <w:rsid w:val="003246F7"/>
    <w:rsid w:val="00324C05"/>
    <w:rsid w:val="0032608F"/>
    <w:rsid w:val="00335168"/>
    <w:rsid w:val="003368BF"/>
    <w:rsid w:val="00341DB3"/>
    <w:rsid w:val="00342EF2"/>
    <w:rsid w:val="00343558"/>
    <w:rsid w:val="003440A9"/>
    <w:rsid w:val="00347761"/>
    <w:rsid w:val="00347DD9"/>
    <w:rsid w:val="00350B03"/>
    <w:rsid w:val="00351804"/>
    <w:rsid w:val="00351F18"/>
    <w:rsid w:val="00352361"/>
    <w:rsid w:val="00353081"/>
    <w:rsid w:val="00354402"/>
    <w:rsid w:val="00355B9E"/>
    <w:rsid w:val="00356656"/>
    <w:rsid w:val="00362010"/>
    <w:rsid w:val="003632D6"/>
    <w:rsid w:val="00364CD8"/>
    <w:rsid w:val="00370C53"/>
    <w:rsid w:val="00372441"/>
    <w:rsid w:val="0037258B"/>
    <w:rsid w:val="00374C35"/>
    <w:rsid w:val="00376DBB"/>
    <w:rsid w:val="00377DB4"/>
    <w:rsid w:val="003822E1"/>
    <w:rsid w:val="003826B0"/>
    <w:rsid w:val="0038382F"/>
    <w:rsid w:val="00383A2A"/>
    <w:rsid w:val="003851B2"/>
    <w:rsid w:val="003854D3"/>
    <w:rsid w:val="0038635E"/>
    <w:rsid w:val="003908D2"/>
    <w:rsid w:val="003924D0"/>
    <w:rsid w:val="0039282B"/>
    <w:rsid w:val="0039525B"/>
    <w:rsid w:val="00396C21"/>
    <w:rsid w:val="003A3AB0"/>
    <w:rsid w:val="003A633D"/>
    <w:rsid w:val="003A6785"/>
    <w:rsid w:val="003A71D1"/>
    <w:rsid w:val="003B0555"/>
    <w:rsid w:val="003B344F"/>
    <w:rsid w:val="003B3DB9"/>
    <w:rsid w:val="003B4081"/>
    <w:rsid w:val="003B428B"/>
    <w:rsid w:val="003B7708"/>
    <w:rsid w:val="003C2022"/>
    <w:rsid w:val="003C24AD"/>
    <w:rsid w:val="003C32A2"/>
    <w:rsid w:val="003C6455"/>
    <w:rsid w:val="003D0FE1"/>
    <w:rsid w:val="003D2601"/>
    <w:rsid w:val="003D27E3"/>
    <w:rsid w:val="003D28E6"/>
    <w:rsid w:val="003D7469"/>
    <w:rsid w:val="003E2C04"/>
    <w:rsid w:val="003E3757"/>
    <w:rsid w:val="003E693A"/>
    <w:rsid w:val="003F2833"/>
    <w:rsid w:val="003F3D65"/>
    <w:rsid w:val="003F6D92"/>
    <w:rsid w:val="00400B80"/>
    <w:rsid w:val="00401F92"/>
    <w:rsid w:val="00405198"/>
    <w:rsid w:val="00407CD6"/>
    <w:rsid w:val="00407D23"/>
    <w:rsid w:val="00412960"/>
    <w:rsid w:val="00412A7D"/>
    <w:rsid w:val="00412A8D"/>
    <w:rsid w:val="004179FD"/>
    <w:rsid w:val="004209A7"/>
    <w:rsid w:val="00421157"/>
    <w:rsid w:val="0042124F"/>
    <w:rsid w:val="00422268"/>
    <w:rsid w:val="0042474E"/>
    <w:rsid w:val="00424EC1"/>
    <w:rsid w:val="00425E32"/>
    <w:rsid w:val="00432D7F"/>
    <w:rsid w:val="00435603"/>
    <w:rsid w:val="00436909"/>
    <w:rsid w:val="00437FD0"/>
    <w:rsid w:val="004402AC"/>
    <w:rsid w:val="004403EE"/>
    <w:rsid w:val="00440948"/>
    <w:rsid w:val="00440F25"/>
    <w:rsid w:val="00441A1C"/>
    <w:rsid w:val="00444545"/>
    <w:rsid w:val="004452D5"/>
    <w:rsid w:val="0044661C"/>
    <w:rsid w:val="00446634"/>
    <w:rsid w:val="00446AFD"/>
    <w:rsid w:val="0045075A"/>
    <w:rsid w:val="004528AF"/>
    <w:rsid w:val="004536D7"/>
    <w:rsid w:val="004541F3"/>
    <w:rsid w:val="004557FA"/>
    <w:rsid w:val="00455FC4"/>
    <w:rsid w:val="00456F88"/>
    <w:rsid w:val="0045725F"/>
    <w:rsid w:val="00457F98"/>
    <w:rsid w:val="004629DC"/>
    <w:rsid w:val="00463CD9"/>
    <w:rsid w:val="00470E93"/>
    <w:rsid w:val="004713C2"/>
    <w:rsid w:val="00472F34"/>
    <w:rsid w:val="00472F55"/>
    <w:rsid w:val="004741F1"/>
    <w:rsid w:val="0047469B"/>
    <w:rsid w:val="00477B3D"/>
    <w:rsid w:val="00482C15"/>
    <w:rsid w:val="00482ECB"/>
    <w:rsid w:val="004838D9"/>
    <w:rsid w:val="00484822"/>
    <w:rsid w:val="00485D55"/>
    <w:rsid w:val="00491C97"/>
    <w:rsid w:val="004931F9"/>
    <w:rsid w:val="004939E4"/>
    <w:rsid w:val="0049409E"/>
    <w:rsid w:val="00495730"/>
    <w:rsid w:val="004A3F30"/>
    <w:rsid w:val="004A7B57"/>
    <w:rsid w:val="004B22B8"/>
    <w:rsid w:val="004B3E41"/>
    <w:rsid w:val="004B552B"/>
    <w:rsid w:val="004B78A2"/>
    <w:rsid w:val="004B7C07"/>
    <w:rsid w:val="004C2EF0"/>
    <w:rsid w:val="004C457A"/>
    <w:rsid w:val="004C50D6"/>
    <w:rsid w:val="004C602D"/>
    <w:rsid w:val="004C6CD8"/>
    <w:rsid w:val="004D1941"/>
    <w:rsid w:val="004D487C"/>
    <w:rsid w:val="004D4ED8"/>
    <w:rsid w:val="004D5473"/>
    <w:rsid w:val="004D7029"/>
    <w:rsid w:val="004E1B0E"/>
    <w:rsid w:val="004E6F35"/>
    <w:rsid w:val="004F2363"/>
    <w:rsid w:val="004F2969"/>
    <w:rsid w:val="004F353F"/>
    <w:rsid w:val="004F5CB2"/>
    <w:rsid w:val="004F62CF"/>
    <w:rsid w:val="00502FAD"/>
    <w:rsid w:val="00507DF5"/>
    <w:rsid w:val="005121D2"/>
    <w:rsid w:val="00513C73"/>
    <w:rsid w:val="00513E84"/>
    <w:rsid w:val="00517918"/>
    <w:rsid w:val="005207BF"/>
    <w:rsid w:val="0052385B"/>
    <w:rsid w:val="0052413A"/>
    <w:rsid w:val="0052748A"/>
    <w:rsid w:val="0052769A"/>
    <w:rsid w:val="00527DE8"/>
    <w:rsid w:val="005324A5"/>
    <w:rsid w:val="0054188B"/>
    <w:rsid w:val="005418A1"/>
    <w:rsid w:val="00541A6A"/>
    <w:rsid w:val="00542523"/>
    <w:rsid w:val="005441FF"/>
    <w:rsid w:val="00546D71"/>
    <w:rsid w:val="0054791C"/>
    <w:rsid w:val="00551107"/>
    <w:rsid w:val="0055340D"/>
    <w:rsid w:val="0055385D"/>
    <w:rsid w:val="00553ACA"/>
    <w:rsid w:val="00553F12"/>
    <w:rsid w:val="00554033"/>
    <w:rsid w:val="005566F5"/>
    <w:rsid w:val="00556DA2"/>
    <w:rsid w:val="00557CA4"/>
    <w:rsid w:val="00561640"/>
    <w:rsid w:val="00563CB8"/>
    <w:rsid w:val="00563DC9"/>
    <w:rsid w:val="005641F5"/>
    <w:rsid w:val="00565871"/>
    <w:rsid w:val="00566F27"/>
    <w:rsid w:val="00567E85"/>
    <w:rsid w:val="00570782"/>
    <w:rsid w:val="00570901"/>
    <w:rsid w:val="00576E4A"/>
    <w:rsid w:val="00580461"/>
    <w:rsid w:val="00581401"/>
    <w:rsid w:val="005837C5"/>
    <w:rsid w:val="00583FF7"/>
    <w:rsid w:val="00585771"/>
    <w:rsid w:val="00585A0D"/>
    <w:rsid w:val="005875D8"/>
    <w:rsid w:val="00592D68"/>
    <w:rsid w:val="005931A1"/>
    <w:rsid w:val="00593697"/>
    <w:rsid w:val="00595905"/>
    <w:rsid w:val="005960E3"/>
    <w:rsid w:val="005A00AA"/>
    <w:rsid w:val="005A7968"/>
    <w:rsid w:val="005B22B2"/>
    <w:rsid w:val="005B3D78"/>
    <w:rsid w:val="005B5BC8"/>
    <w:rsid w:val="005B7E6E"/>
    <w:rsid w:val="005C317C"/>
    <w:rsid w:val="005C4572"/>
    <w:rsid w:val="005C45A9"/>
    <w:rsid w:val="005C7B5F"/>
    <w:rsid w:val="005D0711"/>
    <w:rsid w:val="005D3243"/>
    <w:rsid w:val="005D4CFB"/>
    <w:rsid w:val="005D505A"/>
    <w:rsid w:val="005D7C72"/>
    <w:rsid w:val="005E2E87"/>
    <w:rsid w:val="005F0E7F"/>
    <w:rsid w:val="005F147C"/>
    <w:rsid w:val="005F4DF2"/>
    <w:rsid w:val="005F5D35"/>
    <w:rsid w:val="005F657A"/>
    <w:rsid w:val="005F736D"/>
    <w:rsid w:val="006001E8"/>
    <w:rsid w:val="00603970"/>
    <w:rsid w:val="006044CD"/>
    <w:rsid w:val="00604D9A"/>
    <w:rsid w:val="00607856"/>
    <w:rsid w:val="006078CA"/>
    <w:rsid w:val="006108C4"/>
    <w:rsid w:val="00611576"/>
    <w:rsid w:val="006124D5"/>
    <w:rsid w:val="00613A6A"/>
    <w:rsid w:val="006150E1"/>
    <w:rsid w:val="006160BF"/>
    <w:rsid w:val="00617849"/>
    <w:rsid w:val="0062029E"/>
    <w:rsid w:val="0062277B"/>
    <w:rsid w:val="006261E1"/>
    <w:rsid w:val="00626BC9"/>
    <w:rsid w:val="00626E4A"/>
    <w:rsid w:val="0062714B"/>
    <w:rsid w:val="0063156D"/>
    <w:rsid w:val="0063174E"/>
    <w:rsid w:val="0063653C"/>
    <w:rsid w:val="006375AF"/>
    <w:rsid w:val="00641DC5"/>
    <w:rsid w:val="00643550"/>
    <w:rsid w:val="00644540"/>
    <w:rsid w:val="00644867"/>
    <w:rsid w:val="006452CB"/>
    <w:rsid w:val="00645C3F"/>
    <w:rsid w:val="00646088"/>
    <w:rsid w:val="00647855"/>
    <w:rsid w:val="006509A4"/>
    <w:rsid w:val="00651092"/>
    <w:rsid w:val="00653ABB"/>
    <w:rsid w:val="00656B74"/>
    <w:rsid w:val="00660EB1"/>
    <w:rsid w:val="00661B3C"/>
    <w:rsid w:val="0066211A"/>
    <w:rsid w:val="00663A00"/>
    <w:rsid w:val="00664AD0"/>
    <w:rsid w:val="00664FDD"/>
    <w:rsid w:val="006661AE"/>
    <w:rsid w:val="006667A3"/>
    <w:rsid w:val="00676F56"/>
    <w:rsid w:val="0068018C"/>
    <w:rsid w:val="00681FA4"/>
    <w:rsid w:val="0068333E"/>
    <w:rsid w:val="00684179"/>
    <w:rsid w:val="006861DE"/>
    <w:rsid w:val="0068791C"/>
    <w:rsid w:val="0069220D"/>
    <w:rsid w:val="0069247E"/>
    <w:rsid w:val="00696173"/>
    <w:rsid w:val="006978C9"/>
    <w:rsid w:val="006A09D6"/>
    <w:rsid w:val="006A1924"/>
    <w:rsid w:val="006A3594"/>
    <w:rsid w:val="006B0965"/>
    <w:rsid w:val="006B40DA"/>
    <w:rsid w:val="006B61DD"/>
    <w:rsid w:val="006B7411"/>
    <w:rsid w:val="006B7CCB"/>
    <w:rsid w:val="006C4B27"/>
    <w:rsid w:val="006C76FE"/>
    <w:rsid w:val="006D5208"/>
    <w:rsid w:val="006E4C84"/>
    <w:rsid w:val="006E6831"/>
    <w:rsid w:val="006E71CA"/>
    <w:rsid w:val="006E7A67"/>
    <w:rsid w:val="006E7D3C"/>
    <w:rsid w:val="006F0F36"/>
    <w:rsid w:val="006F24F5"/>
    <w:rsid w:val="006F3BD7"/>
    <w:rsid w:val="006F7025"/>
    <w:rsid w:val="006F78BF"/>
    <w:rsid w:val="006F7E92"/>
    <w:rsid w:val="00706F7A"/>
    <w:rsid w:val="00707670"/>
    <w:rsid w:val="0071568E"/>
    <w:rsid w:val="00715D5C"/>
    <w:rsid w:val="0071754E"/>
    <w:rsid w:val="00720311"/>
    <w:rsid w:val="00720B90"/>
    <w:rsid w:val="00722D56"/>
    <w:rsid w:val="0072440D"/>
    <w:rsid w:val="00724760"/>
    <w:rsid w:val="007250B3"/>
    <w:rsid w:val="007259F6"/>
    <w:rsid w:val="00730123"/>
    <w:rsid w:val="0073192F"/>
    <w:rsid w:val="00733C74"/>
    <w:rsid w:val="0073427A"/>
    <w:rsid w:val="00735BCF"/>
    <w:rsid w:val="00737EE7"/>
    <w:rsid w:val="00740531"/>
    <w:rsid w:val="00741955"/>
    <w:rsid w:val="0074614B"/>
    <w:rsid w:val="00746D06"/>
    <w:rsid w:val="00751AB1"/>
    <w:rsid w:val="007617B4"/>
    <w:rsid w:val="007623AE"/>
    <w:rsid w:val="0076269D"/>
    <w:rsid w:val="00763950"/>
    <w:rsid w:val="00766336"/>
    <w:rsid w:val="0076658E"/>
    <w:rsid w:val="00766891"/>
    <w:rsid w:val="00767488"/>
    <w:rsid w:val="00767641"/>
    <w:rsid w:val="00772135"/>
    <w:rsid w:val="00772FCA"/>
    <w:rsid w:val="0077398D"/>
    <w:rsid w:val="0078194C"/>
    <w:rsid w:val="00781B8D"/>
    <w:rsid w:val="007856BA"/>
    <w:rsid w:val="0079023A"/>
    <w:rsid w:val="00796D57"/>
    <w:rsid w:val="00797281"/>
    <w:rsid w:val="007977D2"/>
    <w:rsid w:val="007B0EDD"/>
    <w:rsid w:val="007B764B"/>
    <w:rsid w:val="007C14C1"/>
    <w:rsid w:val="007C6C11"/>
    <w:rsid w:val="007C7DB0"/>
    <w:rsid w:val="007D08C9"/>
    <w:rsid w:val="007D1715"/>
    <w:rsid w:val="007D2893"/>
    <w:rsid w:val="007D2F12"/>
    <w:rsid w:val="007D300B"/>
    <w:rsid w:val="007E1BEA"/>
    <w:rsid w:val="007E463A"/>
    <w:rsid w:val="007E4E86"/>
    <w:rsid w:val="007E7665"/>
    <w:rsid w:val="007F40A6"/>
    <w:rsid w:val="007F76FC"/>
    <w:rsid w:val="00801959"/>
    <w:rsid w:val="00804706"/>
    <w:rsid w:val="00804C62"/>
    <w:rsid w:val="00806968"/>
    <w:rsid w:val="00807C6B"/>
    <w:rsid w:val="008139A0"/>
    <w:rsid w:val="008151E5"/>
    <w:rsid w:val="00820EF9"/>
    <w:rsid w:val="0082210F"/>
    <w:rsid w:val="008228CD"/>
    <w:rsid w:val="008261D2"/>
    <w:rsid w:val="00826B7C"/>
    <w:rsid w:val="00831B4C"/>
    <w:rsid w:val="008336BE"/>
    <w:rsid w:val="00835495"/>
    <w:rsid w:val="00837EE3"/>
    <w:rsid w:val="008408FB"/>
    <w:rsid w:val="008434A6"/>
    <w:rsid w:val="0084358E"/>
    <w:rsid w:val="00847A03"/>
    <w:rsid w:val="00850CE6"/>
    <w:rsid w:val="00853336"/>
    <w:rsid w:val="00853CF3"/>
    <w:rsid w:val="008572B2"/>
    <w:rsid w:val="00860817"/>
    <w:rsid w:val="00860A88"/>
    <w:rsid w:val="00862639"/>
    <w:rsid w:val="00863B4D"/>
    <w:rsid w:val="00864A80"/>
    <w:rsid w:val="00870417"/>
    <w:rsid w:val="00872393"/>
    <w:rsid w:val="00872CE4"/>
    <w:rsid w:val="008732CC"/>
    <w:rsid w:val="00874AF4"/>
    <w:rsid w:val="008755D2"/>
    <w:rsid w:val="00875D0A"/>
    <w:rsid w:val="00876632"/>
    <w:rsid w:val="00880AAD"/>
    <w:rsid w:val="00883761"/>
    <w:rsid w:val="00884AB6"/>
    <w:rsid w:val="00886A96"/>
    <w:rsid w:val="00886E97"/>
    <w:rsid w:val="008905C1"/>
    <w:rsid w:val="008907FE"/>
    <w:rsid w:val="00893930"/>
    <w:rsid w:val="00893A85"/>
    <w:rsid w:val="0089561F"/>
    <w:rsid w:val="00897E18"/>
    <w:rsid w:val="008A0F55"/>
    <w:rsid w:val="008A1774"/>
    <w:rsid w:val="008A2A28"/>
    <w:rsid w:val="008A2DA8"/>
    <w:rsid w:val="008A39AB"/>
    <w:rsid w:val="008A3D34"/>
    <w:rsid w:val="008A5010"/>
    <w:rsid w:val="008A7263"/>
    <w:rsid w:val="008B1311"/>
    <w:rsid w:val="008B31CC"/>
    <w:rsid w:val="008B456C"/>
    <w:rsid w:val="008B5DE1"/>
    <w:rsid w:val="008C1826"/>
    <w:rsid w:val="008C4988"/>
    <w:rsid w:val="008C542B"/>
    <w:rsid w:val="008C7679"/>
    <w:rsid w:val="008D0396"/>
    <w:rsid w:val="008D3566"/>
    <w:rsid w:val="008D3BC0"/>
    <w:rsid w:val="008D5D6B"/>
    <w:rsid w:val="008E2674"/>
    <w:rsid w:val="008E49F3"/>
    <w:rsid w:val="008E799C"/>
    <w:rsid w:val="008F5081"/>
    <w:rsid w:val="008F5916"/>
    <w:rsid w:val="008F7040"/>
    <w:rsid w:val="009000C9"/>
    <w:rsid w:val="009022FB"/>
    <w:rsid w:val="00903656"/>
    <w:rsid w:val="009043B5"/>
    <w:rsid w:val="009062ED"/>
    <w:rsid w:val="0090775D"/>
    <w:rsid w:val="00907C9E"/>
    <w:rsid w:val="00910D8E"/>
    <w:rsid w:val="00911070"/>
    <w:rsid w:val="009135A8"/>
    <w:rsid w:val="00915741"/>
    <w:rsid w:val="00915980"/>
    <w:rsid w:val="0091722D"/>
    <w:rsid w:val="00922E34"/>
    <w:rsid w:val="00933100"/>
    <w:rsid w:val="009373A5"/>
    <w:rsid w:val="009403AD"/>
    <w:rsid w:val="0094277B"/>
    <w:rsid w:val="009454E1"/>
    <w:rsid w:val="00945F09"/>
    <w:rsid w:val="00956357"/>
    <w:rsid w:val="0096199D"/>
    <w:rsid w:val="00962802"/>
    <w:rsid w:val="00963CDE"/>
    <w:rsid w:val="00966D72"/>
    <w:rsid w:val="00967678"/>
    <w:rsid w:val="0097223B"/>
    <w:rsid w:val="0097296A"/>
    <w:rsid w:val="009732BA"/>
    <w:rsid w:val="00975ACE"/>
    <w:rsid w:val="0098148A"/>
    <w:rsid w:val="00981F09"/>
    <w:rsid w:val="00982D7D"/>
    <w:rsid w:val="00982EDA"/>
    <w:rsid w:val="00983364"/>
    <w:rsid w:val="009859C7"/>
    <w:rsid w:val="009859E7"/>
    <w:rsid w:val="00986BF5"/>
    <w:rsid w:val="009924CA"/>
    <w:rsid w:val="00994E54"/>
    <w:rsid w:val="0099530B"/>
    <w:rsid w:val="009A0390"/>
    <w:rsid w:val="009A3159"/>
    <w:rsid w:val="009B0F30"/>
    <w:rsid w:val="009B12D0"/>
    <w:rsid w:val="009B14FE"/>
    <w:rsid w:val="009B307F"/>
    <w:rsid w:val="009B4B4B"/>
    <w:rsid w:val="009B4FE2"/>
    <w:rsid w:val="009B7417"/>
    <w:rsid w:val="009B7C85"/>
    <w:rsid w:val="009C0391"/>
    <w:rsid w:val="009C2014"/>
    <w:rsid w:val="009C3C09"/>
    <w:rsid w:val="009C4E69"/>
    <w:rsid w:val="009D0B7A"/>
    <w:rsid w:val="009D12CD"/>
    <w:rsid w:val="009D2572"/>
    <w:rsid w:val="009D65A6"/>
    <w:rsid w:val="009E05C6"/>
    <w:rsid w:val="009E07D2"/>
    <w:rsid w:val="009E2625"/>
    <w:rsid w:val="009E734D"/>
    <w:rsid w:val="009F0B6F"/>
    <w:rsid w:val="009F24EB"/>
    <w:rsid w:val="009F31D9"/>
    <w:rsid w:val="009F3652"/>
    <w:rsid w:val="00A0163A"/>
    <w:rsid w:val="00A05507"/>
    <w:rsid w:val="00A06334"/>
    <w:rsid w:val="00A07A4E"/>
    <w:rsid w:val="00A07B80"/>
    <w:rsid w:val="00A07F95"/>
    <w:rsid w:val="00A14F0A"/>
    <w:rsid w:val="00A20373"/>
    <w:rsid w:val="00A243C3"/>
    <w:rsid w:val="00A24DAB"/>
    <w:rsid w:val="00A253EA"/>
    <w:rsid w:val="00A321FC"/>
    <w:rsid w:val="00A32E00"/>
    <w:rsid w:val="00A373D1"/>
    <w:rsid w:val="00A4462B"/>
    <w:rsid w:val="00A45D1A"/>
    <w:rsid w:val="00A4688B"/>
    <w:rsid w:val="00A507E7"/>
    <w:rsid w:val="00A658B5"/>
    <w:rsid w:val="00A65FF8"/>
    <w:rsid w:val="00A7328F"/>
    <w:rsid w:val="00A75116"/>
    <w:rsid w:val="00A77308"/>
    <w:rsid w:val="00A77393"/>
    <w:rsid w:val="00A80517"/>
    <w:rsid w:val="00A86689"/>
    <w:rsid w:val="00A87C52"/>
    <w:rsid w:val="00A908AC"/>
    <w:rsid w:val="00A91358"/>
    <w:rsid w:val="00A948B3"/>
    <w:rsid w:val="00A95E92"/>
    <w:rsid w:val="00A968CA"/>
    <w:rsid w:val="00A974CE"/>
    <w:rsid w:val="00A979B0"/>
    <w:rsid w:val="00A97A25"/>
    <w:rsid w:val="00AA0748"/>
    <w:rsid w:val="00AA0831"/>
    <w:rsid w:val="00AA0858"/>
    <w:rsid w:val="00AA0F4C"/>
    <w:rsid w:val="00AA1DC0"/>
    <w:rsid w:val="00AA5F43"/>
    <w:rsid w:val="00AB15A1"/>
    <w:rsid w:val="00AC1DE5"/>
    <w:rsid w:val="00AC1F67"/>
    <w:rsid w:val="00AC2AB4"/>
    <w:rsid w:val="00AC41C0"/>
    <w:rsid w:val="00AC6562"/>
    <w:rsid w:val="00AD2304"/>
    <w:rsid w:val="00AD26BF"/>
    <w:rsid w:val="00AD2E2E"/>
    <w:rsid w:val="00AD440D"/>
    <w:rsid w:val="00AE01CA"/>
    <w:rsid w:val="00AE0ED1"/>
    <w:rsid w:val="00AE14E2"/>
    <w:rsid w:val="00AE3076"/>
    <w:rsid w:val="00AF1F26"/>
    <w:rsid w:val="00AF3526"/>
    <w:rsid w:val="00AF5A63"/>
    <w:rsid w:val="00B00346"/>
    <w:rsid w:val="00B01708"/>
    <w:rsid w:val="00B044E7"/>
    <w:rsid w:val="00B10BF2"/>
    <w:rsid w:val="00B135D9"/>
    <w:rsid w:val="00B1409A"/>
    <w:rsid w:val="00B205E1"/>
    <w:rsid w:val="00B20B90"/>
    <w:rsid w:val="00B231AA"/>
    <w:rsid w:val="00B23AD5"/>
    <w:rsid w:val="00B27639"/>
    <w:rsid w:val="00B278F7"/>
    <w:rsid w:val="00B30BF5"/>
    <w:rsid w:val="00B31BA2"/>
    <w:rsid w:val="00B32AE0"/>
    <w:rsid w:val="00B342D7"/>
    <w:rsid w:val="00B36B28"/>
    <w:rsid w:val="00B44DAB"/>
    <w:rsid w:val="00B46C45"/>
    <w:rsid w:val="00B5282C"/>
    <w:rsid w:val="00B52944"/>
    <w:rsid w:val="00B57A9F"/>
    <w:rsid w:val="00B57BCA"/>
    <w:rsid w:val="00B6092B"/>
    <w:rsid w:val="00B63D09"/>
    <w:rsid w:val="00B64F0C"/>
    <w:rsid w:val="00B66DB7"/>
    <w:rsid w:val="00B71188"/>
    <w:rsid w:val="00B7194E"/>
    <w:rsid w:val="00B75489"/>
    <w:rsid w:val="00B76D5E"/>
    <w:rsid w:val="00B76FAD"/>
    <w:rsid w:val="00B80621"/>
    <w:rsid w:val="00B82556"/>
    <w:rsid w:val="00B91715"/>
    <w:rsid w:val="00B97368"/>
    <w:rsid w:val="00BA15C4"/>
    <w:rsid w:val="00BA42CF"/>
    <w:rsid w:val="00BA4548"/>
    <w:rsid w:val="00BA46CB"/>
    <w:rsid w:val="00BA536E"/>
    <w:rsid w:val="00BA6CB2"/>
    <w:rsid w:val="00BA6E05"/>
    <w:rsid w:val="00BA7D7C"/>
    <w:rsid w:val="00BA7F1C"/>
    <w:rsid w:val="00BB0DF0"/>
    <w:rsid w:val="00BB27BA"/>
    <w:rsid w:val="00BB2902"/>
    <w:rsid w:val="00BB3487"/>
    <w:rsid w:val="00BB459A"/>
    <w:rsid w:val="00BB4709"/>
    <w:rsid w:val="00BC1873"/>
    <w:rsid w:val="00BC3880"/>
    <w:rsid w:val="00BC4ADE"/>
    <w:rsid w:val="00BC54A9"/>
    <w:rsid w:val="00BC55AA"/>
    <w:rsid w:val="00BD1797"/>
    <w:rsid w:val="00BD28C9"/>
    <w:rsid w:val="00BD7AD4"/>
    <w:rsid w:val="00BD7B6F"/>
    <w:rsid w:val="00BE2481"/>
    <w:rsid w:val="00BE4EBD"/>
    <w:rsid w:val="00BE50D2"/>
    <w:rsid w:val="00BE6EFE"/>
    <w:rsid w:val="00BF6DF5"/>
    <w:rsid w:val="00C00428"/>
    <w:rsid w:val="00C02E75"/>
    <w:rsid w:val="00C02EC2"/>
    <w:rsid w:val="00C07D88"/>
    <w:rsid w:val="00C151B9"/>
    <w:rsid w:val="00C17AF0"/>
    <w:rsid w:val="00C208EA"/>
    <w:rsid w:val="00C210AE"/>
    <w:rsid w:val="00C2283A"/>
    <w:rsid w:val="00C252EF"/>
    <w:rsid w:val="00C25C43"/>
    <w:rsid w:val="00C27D74"/>
    <w:rsid w:val="00C27E34"/>
    <w:rsid w:val="00C347C3"/>
    <w:rsid w:val="00C34B83"/>
    <w:rsid w:val="00C415B3"/>
    <w:rsid w:val="00C417B2"/>
    <w:rsid w:val="00C419B4"/>
    <w:rsid w:val="00C424C5"/>
    <w:rsid w:val="00C42C58"/>
    <w:rsid w:val="00C441BE"/>
    <w:rsid w:val="00C4787C"/>
    <w:rsid w:val="00C5015B"/>
    <w:rsid w:val="00C512D6"/>
    <w:rsid w:val="00C52FD6"/>
    <w:rsid w:val="00C56ADB"/>
    <w:rsid w:val="00C651E3"/>
    <w:rsid w:val="00C70CEC"/>
    <w:rsid w:val="00C7162F"/>
    <w:rsid w:val="00C74324"/>
    <w:rsid w:val="00C745E1"/>
    <w:rsid w:val="00C77407"/>
    <w:rsid w:val="00C828F8"/>
    <w:rsid w:val="00C920BB"/>
    <w:rsid w:val="00C9359E"/>
    <w:rsid w:val="00C93C2B"/>
    <w:rsid w:val="00C94AC5"/>
    <w:rsid w:val="00C9623A"/>
    <w:rsid w:val="00CA2938"/>
    <w:rsid w:val="00CA53F8"/>
    <w:rsid w:val="00CA6CC7"/>
    <w:rsid w:val="00CB4340"/>
    <w:rsid w:val="00CB4795"/>
    <w:rsid w:val="00CC0A99"/>
    <w:rsid w:val="00CC1BF8"/>
    <w:rsid w:val="00CC2982"/>
    <w:rsid w:val="00CC3C40"/>
    <w:rsid w:val="00CC4118"/>
    <w:rsid w:val="00CC605E"/>
    <w:rsid w:val="00CC6E60"/>
    <w:rsid w:val="00CD0DDF"/>
    <w:rsid w:val="00CD1A34"/>
    <w:rsid w:val="00CD1AD7"/>
    <w:rsid w:val="00CD398A"/>
    <w:rsid w:val="00CD3A81"/>
    <w:rsid w:val="00CD4793"/>
    <w:rsid w:val="00CD5ED8"/>
    <w:rsid w:val="00CD61D0"/>
    <w:rsid w:val="00CE0D9A"/>
    <w:rsid w:val="00CE2836"/>
    <w:rsid w:val="00CE5553"/>
    <w:rsid w:val="00CE5BEA"/>
    <w:rsid w:val="00CE6815"/>
    <w:rsid w:val="00CE6C54"/>
    <w:rsid w:val="00CF08C2"/>
    <w:rsid w:val="00CF118F"/>
    <w:rsid w:val="00CF2582"/>
    <w:rsid w:val="00CF2986"/>
    <w:rsid w:val="00CF498D"/>
    <w:rsid w:val="00D031FA"/>
    <w:rsid w:val="00D066C5"/>
    <w:rsid w:val="00D144B1"/>
    <w:rsid w:val="00D15833"/>
    <w:rsid w:val="00D226FE"/>
    <w:rsid w:val="00D22B12"/>
    <w:rsid w:val="00D2326D"/>
    <w:rsid w:val="00D257AC"/>
    <w:rsid w:val="00D27E8C"/>
    <w:rsid w:val="00D3179C"/>
    <w:rsid w:val="00D319A6"/>
    <w:rsid w:val="00D31C4D"/>
    <w:rsid w:val="00D3271A"/>
    <w:rsid w:val="00D32E16"/>
    <w:rsid w:val="00D3463C"/>
    <w:rsid w:val="00D3492E"/>
    <w:rsid w:val="00D36C11"/>
    <w:rsid w:val="00D374A9"/>
    <w:rsid w:val="00D37FCE"/>
    <w:rsid w:val="00D415ED"/>
    <w:rsid w:val="00D41B54"/>
    <w:rsid w:val="00D4259D"/>
    <w:rsid w:val="00D44710"/>
    <w:rsid w:val="00D4700C"/>
    <w:rsid w:val="00D47053"/>
    <w:rsid w:val="00D479EE"/>
    <w:rsid w:val="00D52801"/>
    <w:rsid w:val="00D5676B"/>
    <w:rsid w:val="00D56A66"/>
    <w:rsid w:val="00D57066"/>
    <w:rsid w:val="00D62EED"/>
    <w:rsid w:val="00D721F7"/>
    <w:rsid w:val="00D76F7D"/>
    <w:rsid w:val="00D86993"/>
    <w:rsid w:val="00D91849"/>
    <w:rsid w:val="00D920A6"/>
    <w:rsid w:val="00D927BA"/>
    <w:rsid w:val="00D9328F"/>
    <w:rsid w:val="00D94FAB"/>
    <w:rsid w:val="00D95A65"/>
    <w:rsid w:val="00DA030E"/>
    <w:rsid w:val="00DA2A13"/>
    <w:rsid w:val="00DA36BF"/>
    <w:rsid w:val="00DB155F"/>
    <w:rsid w:val="00DB34C3"/>
    <w:rsid w:val="00DB3C98"/>
    <w:rsid w:val="00DB762B"/>
    <w:rsid w:val="00DC0419"/>
    <w:rsid w:val="00DC0591"/>
    <w:rsid w:val="00DC7604"/>
    <w:rsid w:val="00DD207B"/>
    <w:rsid w:val="00DD6609"/>
    <w:rsid w:val="00DD6BA0"/>
    <w:rsid w:val="00DE169B"/>
    <w:rsid w:val="00DF0DE5"/>
    <w:rsid w:val="00DF1B60"/>
    <w:rsid w:val="00DF3D1C"/>
    <w:rsid w:val="00DF5111"/>
    <w:rsid w:val="00E0286B"/>
    <w:rsid w:val="00E14B33"/>
    <w:rsid w:val="00E15D1E"/>
    <w:rsid w:val="00E16070"/>
    <w:rsid w:val="00E173B3"/>
    <w:rsid w:val="00E20CE1"/>
    <w:rsid w:val="00E223DA"/>
    <w:rsid w:val="00E22A24"/>
    <w:rsid w:val="00E22C64"/>
    <w:rsid w:val="00E24D85"/>
    <w:rsid w:val="00E25031"/>
    <w:rsid w:val="00E26A26"/>
    <w:rsid w:val="00E31D9D"/>
    <w:rsid w:val="00E3245A"/>
    <w:rsid w:val="00E3400A"/>
    <w:rsid w:val="00E35FEC"/>
    <w:rsid w:val="00E41F0B"/>
    <w:rsid w:val="00E45753"/>
    <w:rsid w:val="00E46711"/>
    <w:rsid w:val="00E51C3B"/>
    <w:rsid w:val="00E536D5"/>
    <w:rsid w:val="00E53E91"/>
    <w:rsid w:val="00E55103"/>
    <w:rsid w:val="00E560AD"/>
    <w:rsid w:val="00E56C25"/>
    <w:rsid w:val="00E6036C"/>
    <w:rsid w:val="00E60525"/>
    <w:rsid w:val="00E618D5"/>
    <w:rsid w:val="00E621B9"/>
    <w:rsid w:val="00E62A3A"/>
    <w:rsid w:val="00E63363"/>
    <w:rsid w:val="00E65082"/>
    <w:rsid w:val="00E6588C"/>
    <w:rsid w:val="00E65C14"/>
    <w:rsid w:val="00E706E3"/>
    <w:rsid w:val="00E71E4D"/>
    <w:rsid w:val="00E74C2F"/>
    <w:rsid w:val="00E7559A"/>
    <w:rsid w:val="00E7754E"/>
    <w:rsid w:val="00E8683C"/>
    <w:rsid w:val="00E8696F"/>
    <w:rsid w:val="00E91215"/>
    <w:rsid w:val="00E9190E"/>
    <w:rsid w:val="00E93803"/>
    <w:rsid w:val="00E940A5"/>
    <w:rsid w:val="00E942A5"/>
    <w:rsid w:val="00E946A0"/>
    <w:rsid w:val="00E96D18"/>
    <w:rsid w:val="00EA0C17"/>
    <w:rsid w:val="00EA2723"/>
    <w:rsid w:val="00EA3693"/>
    <w:rsid w:val="00EA3789"/>
    <w:rsid w:val="00EA44C5"/>
    <w:rsid w:val="00EA74B5"/>
    <w:rsid w:val="00EA74E5"/>
    <w:rsid w:val="00EB0599"/>
    <w:rsid w:val="00EB0AAA"/>
    <w:rsid w:val="00EB4655"/>
    <w:rsid w:val="00EB4AAC"/>
    <w:rsid w:val="00EB6D24"/>
    <w:rsid w:val="00EB73BE"/>
    <w:rsid w:val="00EB782B"/>
    <w:rsid w:val="00EB7AC9"/>
    <w:rsid w:val="00EC08A5"/>
    <w:rsid w:val="00EC15E4"/>
    <w:rsid w:val="00EC1E30"/>
    <w:rsid w:val="00EC238E"/>
    <w:rsid w:val="00EC28B8"/>
    <w:rsid w:val="00EC3F22"/>
    <w:rsid w:val="00ED0044"/>
    <w:rsid w:val="00ED15BB"/>
    <w:rsid w:val="00ED34EC"/>
    <w:rsid w:val="00ED491F"/>
    <w:rsid w:val="00EE360E"/>
    <w:rsid w:val="00EE5F60"/>
    <w:rsid w:val="00EE66B9"/>
    <w:rsid w:val="00EF12C5"/>
    <w:rsid w:val="00F03EEB"/>
    <w:rsid w:val="00F0654A"/>
    <w:rsid w:val="00F0722B"/>
    <w:rsid w:val="00F07B41"/>
    <w:rsid w:val="00F10E78"/>
    <w:rsid w:val="00F10E87"/>
    <w:rsid w:val="00F12958"/>
    <w:rsid w:val="00F143C7"/>
    <w:rsid w:val="00F21CD9"/>
    <w:rsid w:val="00F278D5"/>
    <w:rsid w:val="00F308FF"/>
    <w:rsid w:val="00F355C2"/>
    <w:rsid w:val="00F35ACF"/>
    <w:rsid w:val="00F36D38"/>
    <w:rsid w:val="00F37F20"/>
    <w:rsid w:val="00F41BEC"/>
    <w:rsid w:val="00F41D88"/>
    <w:rsid w:val="00F43401"/>
    <w:rsid w:val="00F43553"/>
    <w:rsid w:val="00F4386A"/>
    <w:rsid w:val="00F44637"/>
    <w:rsid w:val="00F4480D"/>
    <w:rsid w:val="00F457A9"/>
    <w:rsid w:val="00F52488"/>
    <w:rsid w:val="00F544D9"/>
    <w:rsid w:val="00F55F78"/>
    <w:rsid w:val="00F572BC"/>
    <w:rsid w:val="00F60C57"/>
    <w:rsid w:val="00F64807"/>
    <w:rsid w:val="00F6568B"/>
    <w:rsid w:val="00F7058B"/>
    <w:rsid w:val="00F77028"/>
    <w:rsid w:val="00F77032"/>
    <w:rsid w:val="00F814D5"/>
    <w:rsid w:val="00F83568"/>
    <w:rsid w:val="00F838D0"/>
    <w:rsid w:val="00F87643"/>
    <w:rsid w:val="00F92CB6"/>
    <w:rsid w:val="00F942C8"/>
    <w:rsid w:val="00F95515"/>
    <w:rsid w:val="00FA04D7"/>
    <w:rsid w:val="00FA0A05"/>
    <w:rsid w:val="00FA1B86"/>
    <w:rsid w:val="00FA3204"/>
    <w:rsid w:val="00FA3976"/>
    <w:rsid w:val="00FA77A0"/>
    <w:rsid w:val="00FB2878"/>
    <w:rsid w:val="00FB75ED"/>
    <w:rsid w:val="00FC349F"/>
    <w:rsid w:val="00FC714C"/>
    <w:rsid w:val="00FD1BF3"/>
    <w:rsid w:val="00FD275D"/>
    <w:rsid w:val="00FD6A91"/>
    <w:rsid w:val="00FE06D2"/>
    <w:rsid w:val="00FE12D4"/>
    <w:rsid w:val="00FE28A3"/>
    <w:rsid w:val="00FE2A44"/>
    <w:rsid w:val="00FE5494"/>
    <w:rsid w:val="00FE662D"/>
    <w:rsid w:val="00FF02DE"/>
    <w:rsid w:val="00FF1FA1"/>
    <w:rsid w:val="00FF5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471D2-C8C1-4DE1-A1D3-59C46B9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379C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E799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8E799C"/>
    <w:rPr>
      <w:rFonts w:ascii="Calibri" w:hAnsi="Calibri"/>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link w:val="FootnoteText"/>
    <w:uiPriority w:val="99"/>
    <w:semiHidden/>
    <w:rsid w:val="002379C1"/>
    <w:rPr>
      <w:sz w:val="20"/>
      <w:szCs w:val="22"/>
    </w:rPr>
  </w:style>
  <w:style w:type="character" w:styleId="FootnoteReference">
    <w:name w:val="footnote reference"/>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2379C1"/>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rsid w:val="002379C1"/>
    <w:pPr>
      <w:ind w:left="720"/>
      <w:contextualSpacing/>
    </w:pPr>
  </w:style>
  <w:style w:type="character" w:customStyle="1" w:styleId="LearningSequenceHeaderChar">
    <w:name w:val="*Learning Sequence Header Char"/>
    <w:link w:val="LearningSequenceHeader"/>
    <w:rsid w:val="002379C1"/>
    <w:rPr>
      <w:rFonts w:ascii="Calibri" w:hAnsi="Calibri"/>
      <w:b/>
      <w:bCs/>
      <w:color w:val="4F81BD"/>
      <w:sz w:val="28"/>
      <w:szCs w:val="26"/>
    </w:rPr>
  </w:style>
  <w:style w:type="paragraph" w:customStyle="1" w:styleId="TA">
    <w:name w:val="*TA*"/>
    <w:link w:val="TAChar"/>
    <w:qFormat/>
    <w:rsid w:val="002379C1"/>
    <w:pPr>
      <w:spacing w:before="180" w:after="180"/>
    </w:pPr>
    <w:rPr>
      <w:sz w:val="22"/>
      <w:szCs w:val="22"/>
    </w:rPr>
  </w:style>
  <w:style w:type="character" w:customStyle="1" w:styleId="TAChar">
    <w:name w:val="*TA* Char"/>
    <w:link w:val="TA"/>
    <w:rsid w:val="002379C1"/>
    <w:rPr>
      <w:sz w:val="22"/>
      <w:szCs w:val="22"/>
    </w:rPr>
  </w:style>
  <w:style w:type="paragraph" w:customStyle="1" w:styleId="IN">
    <w:name w:val="*IN*"/>
    <w:link w:val="INChar"/>
    <w:qFormat/>
    <w:rsid w:val="002379C1"/>
    <w:pPr>
      <w:numPr>
        <w:numId w:val="26"/>
      </w:numPr>
      <w:spacing w:before="120" w:after="60" w:line="276" w:lineRule="auto"/>
      <w:ind w:left="360"/>
    </w:pPr>
    <w:rPr>
      <w:color w:val="4F81BD"/>
      <w:sz w:val="22"/>
      <w:szCs w:val="22"/>
    </w:rPr>
  </w:style>
  <w:style w:type="character" w:customStyle="1" w:styleId="ListParagraphChar">
    <w:name w:val="List Paragraph Char"/>
    <w:link w:val="ListParagraph"/>
    <w:uiPriority w:val="34"/>
    <w:rsid w:val="002379C1"/>
    <w:rPr>
      <w:sz w:val="22"/>
      <w:szCs w:val="22"/>
    </w:rPr>
  </w:style>
  <w:style w:type="paragraph" w:customStyle="1" w:styleId="BulletedList">
    <w:name w:val="*Bulleted List"/>
    <w:link w:val="BulletedListChar"/>
    <w:qFormat/>
    <w:rsid w:val="005441FF"/>
    <w:pPr>
      <w:numPr>
        <w:numId w:val="21"/>
      </w:numPr>
      <w:spacing w:before="60" w:after="60" w:line="276" w:lineRule="auto"/>
      <w:ind w:left="360"/>
    </w:pPr>
    <w:rPr>
      <w:sz w:val="22"/>
      <w:szCs w:val="22"/>
    </w:rPr>
  </w:style>
  <w:style w:type="character" w:customStyle="1" w:styleId="INChar">
    <w:name w:val="*IN* Char"/>
    <w:link w:val="IN"/>
    <w:rsid w:val="002379C1"/>
    <w:rPr>
      <w:color w:val="4F81BD"/>
      <w:sz w:val="22"/>
      <w:szCs w:val="22"/>
    </w:rPr>
  </w:style>
  <w:style w:type="paragraph" w:customStyle="1" w:styleId="NumberedList">
    <w:name w:val="*Numbered List"/>
    <w:link w:val="NumberedListChar"/>
    <w:qFormat/>
    <w:rsid w:val="002379C1"/>
    <w:pPr>
      <w:numPr>
        <w:numId w:val="28"/>
      </w:numPr>
      <w:spacing w:after="60"/>
    </w:pPr>
    <w:rPr>
      <w:sz w:val="22"/>
      <w:szCs w:val="22"/>
    </w:rPr>
  </w:style>
  <w:style w:type="character" w:customStyle="1" w:styleId="MediumList2-Accent41Char">
    <w:name w:val="Medium List 2 - Accent 41 Char"/>
    <w:link w:val="MediumList2-Accent41"/>
    <w:uiPriority w:val="34"/>
    <w:rsid w:val="002379C1"/>
    <w:rPr>
      <w:sz w:val="22"/>
      <w:szCs w:val="22"/>
    </w:rPr>
  </w:style>
  <w:style w:type="character" w:customStyle="1" w:styleId="BulletedListChar">
    <w:name w:val="*Bulleted List Char"/>
    <w:link w:val="BulletedList"/>
    <w:rsid w:val="005441FF"/>
    <w:rPr>
      <w:sz w:val="22"/>
      <w:szCs w:val="22"/>
    </w:rPr>
  </w:style>
  <w:style w:type="paragraph" w:customStyle="1" w:styleId="TableHeaders">
    <w:name w:val="*TableHeaders"/>
    <w:basedOn w:val="Normal"/>
    <w:link w:val="TableHeadersChar"/>
    <w:qFormat/>
    <w:rsid w:val="002379C1"/>
    <w:pPr>
      <w:spacing w:before="40" w:after="40" w:line="240" w:lineRule="auto"/>
    </w:pPr>
    <w:rPr>
      <w:b/>
      <w:color w:val="FFFFFF"/>
    </w:rPr>
  </w:style>
  <w:style w:type="character" w:customStyle="1" w:styleId="NumberedListChar">
    <w:name w:val="*Numbered List Char"/>
    <w:link w:val="NumberedList"/>
    <w:rsid w:val="002379C1"/>
    <w:rPr>
      <w:sz w:val="22"/>
      <w:szCs w:val="22"/>
    </w:rPr>
  </w:style>
  <w:style w:type="paragraph" w:customStyle="1" w:styleId="PageHeader">
    <w:name w:val="*PageHeader"/>
    <w:link w:val="PageHeaderChar"/>
    <w:qFormat/>
    <w:rsid w:val="002379C1"/>
    <w:pPr>
      <w:spacing w:before="120"/>
    </w:pPr>
    <w:rPr>
      <w:b/>
      <w:sz w:val="18"/>
      <w:szCs w:val="22"/>
    </w:rPr>
  </w:style>
  <w:style w:type="character" w:customStyle="1" w:styleId="TableHeadersChar">
    <w:name w:val="*TableHeaders Char"/>
    <w:link w:val="TableHeaders"/>
    <w:rsid w:val="002379C1"/>
    <w:rPr>
      <w:b/>
      <w:color w:val="FFFFFF"/>
      <w:sz w:val="22"/>
      <w:szCs w:val="22"/>
    </w:rPr>
  </w:style>
  <w:style w:type="paragraph" w:customStyle="1" w:styleId="Q">
    <w:name w:val="*Q*"/>
    <w:link w:val="QChar"/>
    <w:qFormat/>
    <w:rsid w:val="002379C1"/>
    <w:pPr>
      <w:spacing w:before="240" w:line="276" w:lineRule="auto"/>
    </w:pPr>
    <w:rPr>
      <w:b/>
      <w:sz w:val="22"/>
      <w:szCs w:val="22"/>
    </w:rPr>
  </w:style>
  <w:style w:type="character" w:customStyle="1" w:styleId="PageHeaderChar">
    <w:name w:val="*PageHeader Char"/>
    <w:link w:val="PageHeader"/>
    <w:rsid w:val="002379C1"/>
    <w:rPr>
      <w:b/>
      <w:sz w:val="18"/>
      <w:szCs w:val="22"/>
    </w:rPr>
  </w:style>
  <w:style w:type="character" w:customStyle="1" w:styleId="QChar">
    <w:name w:val="*Q* Char"/>
    <w:link w:val="Q"/>
    <w:rsid w:val="002379C1"/>
    <w:rPr>
      <w:b/>
      <w:sz w:val="22"/>
      <w:szCs w:val="22"/>
    </w:rPr>
  </w:style>
  <w:style w:type="paragraph" w:customStyle="1" w:styleId="SASRBullet">
    <w:name w:val="*SA/SR Bullet"/>
    <w:basedOn w:val="Normal"/>
    <w:link w:val="SASRBulletChar"/>
    <w:qFormat/>
    <w:rsid w:val="00B278F7"/>
    <w:pPr>
      <w:numPr>
        <w:ilvl w:val="1"/>
        <w:numId w:val="29"/>
      </w:numPr>
      <w:spacing w:before="120"/>
      <w:ind w:left="1080"/>
      <w:contextualSpacing/>
    </w:pPr>
  </w:style>
  <w:style w:type="paragraph" w:customStyle="1" w:styleId="INBullet">
    <w:name w:val="*IN* Bullet"/>
    <w:link w:val="INBulletChar"/>
    <w:qFormat/>
    <w:rsid w:val="002379C1"/>
    <w:pPr>
      <w:numPr>
        <w:numId w:val="27"/>
      </w:numPr>
      <w:spacing w:after="60" w:line="276" w:lineRule="auto"/>
    </w:pPr>
    <w:rPr>
      <w:color w:val="4F81BD"/>
      <w:sz w:val="22"/>
      <w:szCs w:val="22"/>
    </w:rPr>
  </w:style>
  <w:style w:type="character" w:customStyle="1" w:styleId="SASRBulletChar">
    <w:name w:val="*SA/SR Bullet Char"/>
    <w:link w:val="SASRBullet"/>
    <w:rsid w:val="00B278F7"/>
    <w:rPr>
      <w:sz w:val="22"/>
      <w:szCs w:val="22"/>
    </w:rPr>
  </w:style>
  <w:style w:type="character" w:customStyle="1" w:styleId="INBulletChar">
    <w:name w:val="*IN* Bullet Char"/>
    <w:link w:val="INBullet"/>
    <w:rsid w:val="002379C1"/>
    <w:rPr>
      <w:color w:val="4F81BD"/>
      <w:sz w:val="22"/>
      <w:szCs w:val="22"/>
    </w:rPr>
  </w:style>
  <w:style w:type="character" w:customStyle="1" w:styleId="reference-text">
    <w:name w:val="reference-text"/>
    <w:rsid w:val="002379C1"/>
  </w:style>
  <w:style w:type="paragraph" w:customStyle="1" w:styleId="SA">
    <w:name w:val="*SA*"/>
    <w:link w:val="SAChar"/>
    <w:qFormat/>
    <w:rsid w:val="00185F9E"/>
    <w:pPr>
      <w:numPr>
        <w:numId w:val="23"/>
      </w:numPr>
      <w:spacing w:before="120" w:line="276" w:lineRule="auto"/>
    </w:pPr>
    <w:rPr>
      <w:sz w:val="22"/>
      <w:szCs w:val="22"/>
    </w:rPr>
  </w:style>
  <w:style w:type="paragraph" w:customStyle="1" w:styleId="SR">
    <w:name w:val="*SR*"/>
    <w:link w:val="SRChar"/>
    <w:qFormat/>
    <w:rsid w:val="00185F9E"/>
    <w:pPr>
      <w:numPr>
        <w:numId w:val="24"/>
      </w:numPr>
      <w:spacing w:before="120" w:line="276" w:lineRule="auto"/>
      <w:ind w:left="720"/>
    </w:pPr>
    <w:rPr>
      <w:sz w:val="22"/>
      <w:szCs w:val="22"/>
    </w:rPr>
  </w:style>
  <w:style w:type="character" w:customStyle="1" w:styleId="SAChar">
    <w:name w:val="*SA* Char"/>
    <w:link w:val="SA"/>
    <w:rsid w:val="00185F9E"/>
    <w:rPr>
      <w:sz w:val="22"/>
      <w:szCs w:val="22"/>
    </w:rPr>
  </w:style>
  <w:style w:type="character" w:customStyle="1" w:styleId="SRChar">
    <w:name w:val="*SR* Char"/>
    <w:link w:val="SR"/>
    <w:rsid w:val="00185F9E"/>
    <w:rPr>
      <w:sz w:val="22"/>
      <w:szCs w:val="22"/>
    </w:rPr>
  </w:style>
  <w:style w:type="paragraph" w:customStyle="1" w:styleId="BR">
    <w:name w:val="*BR*"/>
    <w:link w:val="BRChar"/>
    <w:qFormat/>
    <w:rsid w:val="002379C1"/>
    <w:pPr>
      <w:pBdr>
        <w:bottom w:val="single" w:sz="12" w:space="1" w:color="7F7F7F"/>
      </w:pBdr>
      <w:spacing w:after="360"/>
      <w:ind w:left="2880" w:right="2880"/>
    </w:pPr>
    <w:rPr>
      <w:sz w:val="18"/>
      <w:szCs w:val="22"/>
    </w:rPr>
  </w:style>
  <w:style w:type="paragraph" w:customStyle="1" w:styleId="FooterText">
    <w:name w:val="*FooterText"/>
    <w:link w:val="FooterTextChar"/>
    <w:qFormat/>
    <w:rsid w:val="002379C1"/>
    <w:pPr>
      <w:spacing w:line="200" w:lineRule="exact"/>
    </w:pPr>
    <w:rPr>
      <w:rFonts w:ascii="Verdana" w:eastAsia="Verdana" w:hAnsi="Verdana" w:cs="Calibri"/>
      <w:b/>
      <w:color w:val="595959"/>
      <w:sz w:val="14"/>
      <w:szCs w:val="22"/>
    </w:rPr>
  </w:style>
  <w:style w:type="character" w:customStyle="1" w:styleId="BRChar">
    <w:name w:val="*BR* Char"/>
    <w:link w:val="BR"/>
    <w:rsid w:val="002379C1"/>
    <w:rPr>
      <w:sz w:val="18"/>
      <w:szCs w:val="22"/>
    </w:rPr>
  </w:style>
  <w:style w:type="character" w:customStyle="1" w:styleId="folioChar">
    <w:name w:val="folio Char"/>
    <w:link w:val="folio"/>
    <w:rsid w:val="002379C1"/>
    <w:rPr>
      <w:rFonts w:ascii="Verdana" w:eastAsia="Verdana" w:hAnsi="Verdana" w:cs="Verdana"/>
      <w:color w:val="595959"/>
      <w:sz w:val="16"/>
      <w:szCs w:val="22"/>
    </w:rPr>
  </w:style>
  <w:style w:type="character" w:customStyle="1" w:styleId="FooterTextChar">
    <w:name w:val="FooterText Char"/>
    <w:link w:val="FooterText"/>
    <w:rsid w:val="002379C1"/>
    <w:rPr>
      <w:rFonts w:ascii="Verdana" w:eastAsia="Verdana" w:hAnsi="Verdana" w:cs="Calibri"/>
      <w:b/>
      <w:color w:val="595959"/>
      <w:sz w:val="14"/>
      <w:szCs w:val="22"/>
    </w:rPr>
  </w:style>
  <w:style w:type="paragraph" w:customStyle="1" w:styleId="TableText">
    <w:name w:val="*TableText"/>
    <w:link w:val="TableTextChar"/>
    <w:uiPriority w:val="99"/>
    <w:qFormat/>
    <w:rsid w:val="002379C1"/>
    <w:pPr>
      <w:spacing w:before="40" w:after="40" w:line="276" w:lineRule="auto"/>
    </w:pPr>
    <w:rPr>
      <w:sz w:val="22"/>
      <w:szCs w:val="22"/>
    </w:rPr>
  </w:style>
  <w:style w:type="character" w:customStyle="1" w:styleId="TableTextChar">
    <w:name w:val="*TableText Char"/>
    <w:link w:val="TableText"/>
    <w:uiPriority w:val="99"/>
    <w:rsid w:val="002379C1"/>
    <w:rPr>
      <w:sz w:val="22"/>
      <w:szCs w:val="22"/>
    </w:rPr>
  </w:style>
  <w:style w:type="paragraph" w:customStyle="1" w:styleId="ToolHeader">
    <w:name w:val="*ToolHeader"/>
    <w:link w:val="ToolHeaderChar"/>
    <w:qFormat/>
    <w:rsid w:val="002379C1"/>
    <w:pPr>
      <w:spacing w:after="120"/>
    </w:pPr>
    <w:rPr>
      <w:b/>
      <w:bCs/>
      <w:color w:val="365F91"/>
      <w:sz w:val="32"/>
      <w:szCs w:val="28"/>
    </w:rPr>
  </w:style>
  <w:style w:type="paragraph" w:customStyle="1" w:styleId="ToolTableText">
    <w:name w:val="*ToolTableText"/>
    <w:link w:val="ToolTableTextChar"/>
    <w:qFormat/>
    <w:rsid w:val="002379C1"/>
    <w:pPr>
      <w:spacing w:before="40" w:after="120"/>
    </w:pPr>
    <w:rPr>
      <w:sz w:val="22"/>
      <w:szCs w:val="22"/>
    </w:rPr>
  </w:style>
  <w:style w:type="paragraph" w:customStyle="1" w:styleId="ExcerptTitle">
    <w:name w:val="*ExcerptTitle"/>
    <w:basedOn w:val="Normal"/>
    <w:link w:val="ExcerptTitleChar"/>
    <w:qFormat/>
    <w:rsid w:val="002379C1"/>
    <w:pPr>
      <w:jc w:val="center"/>
    </w:pPr>
    <w:rPr>
      <w:rFonts w:ascii="Cambria" w:hAnsi="Cambria"/>
      <w:b/>
      <w:smallCaps/>
      <w:sz w:val="32"/>
    </w:rPr>
  </w:style>
  <w:style w:type="paragraph" w:customStyle="1" w:styleId="ExcerptAuthor">
    <w:name w:val="*ExcerptAuthor"/>
    <w:basedOn w:val="Normal"/>
    <w:link w:val="ExcerptAuthorChar"/>
    <w:qFormat/>
    <w:rsid w:val="002379C1"/>
    <w:pPr>
      <w:jc w:val="center"/>
    </w:pPr>
    <w:rPr>
      <w:rFonts w:ascii="Cambria" w:hAnsi="Cambria"/>
      <w:b/>
    </w:rPr>
  </w:style>
  <w:style w:type="character" w:customStyle="1" w:styleId="ExcerptTitleChar">
    <w:name w:val="*ExcerptTitle Char"/>
    <w:link w:val="ExcerptTitle"/>
    <w:rsid w:val="002379C1"/>
    <w:rPr>
      <w:rFonts w:ascii="Cambria" w:hAnsi="Cambria"/>
      <w:b/>
      <w:smallCaps/>
      <w:sz w:val="32"/>
      <w:szCs w:val="22"/>
    </w:rPr>
  </w:style>
  <w:style w:type="paragraph" w:customStyle="1" w:styleId="ExcerptBody">
    <w:name w:val="*ExcerptBody"/>
    <w:basedOn w:val="Normal"/>
    <w:link w:val="ExcerptBodyChar"/>
    <w:qFormat/>
    <w:rsid w:val="002379C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2379C1"/>
    <w:rPr>
      <w:rFonts w:ascii="Cambria" w:hAnsi="Cambria"/>
      <w:b/>
      <w:sz w:val="22"/>
      <w:szCs w:val="22"/>
    </w:rPr>
  </w:style>
  <w:style w:type="character" w:customStyle="1" w:styleId="ExcerptBodyChar">
    <w:name w:val="*ExcerptBody Char"/>
    <w:link w:val="ExcerptBody"/>
    <w:rsid w:val="002379C1"/>
    <w:rPr>
      <w:rFonts w:ascii="Times New Roman" w:eastAsia="Times New Roman" w:hAnsi="Times New Roman"/>
      <w:color w:val="000000"/>
      <w:szCs w:val="17"/>
    </w:rPr>
  </w:style>
  <w:style w:type="paragraph" w:customStyle="1" w:styleId="SubStandard">
    <w:name w:val="*SubStandard"/>
    <w:basedOn w:val="TableText"/>
    <w:link w:val="SubStandardChar"/>
    <w:qFormat/>
    <w:rsid w:val="002379C1"/>
    <w:pPr>
      <w:numPr>
        <w:numId w:val="30"/>
      </w:numPr>
    </w:pPr>
  </w:style>
  <w:style w:type="character" w:customStyle="1" w:styleId="SubStandardChar">
    <w:name w:val="*SubStandard Char"/>
    <w:link w:val="SubStandard"/>
    <w:rsid w:val="002379C1"/>
    <w:rPr>
      <w:sz w:val="22"/>
      <w:szCs w:val="22"/>
    </w:rPr>
  </w:style>
  <w:style w:type="character" w:customStyle="1" w:styleId="ToolTableTextChar">
    <w:name w:val="*ToolTableText Char"/>
    <w:link w:val="ToolTableText"/>
    <w:rsid w:val="00763950"/>
    <w:rPr>
      <w:sz w:val="22"/>
      <w:szCs w:val="22"/>
    </w:rPr>
  </w:style>
  <w:style w:type="character" w:customStyle="1" w:styleId="ToolHeaderChar">
    <w:name w:val="*ToolHeader Char"/>
    <w:link w:val="ToolHeader"/>
    <w:rsid w:val="00763950"/>
    <w:rPr>
      <w:rFonts w:ascii="Calibri" w:hAnsi="Calibri"/>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link w:val="PageHeader0"/>
    <w:rsid w:val="00297E47"/>
    <w:rPr>
      <w:b/>
      <w:sz w:val="18"/>
      <w:szCs w:val="22"/>
    </w:rPr>
  </w:style>
  <w:style w:type="paragraph" w:customStyle="1" w:styleId="Default">
    <w:name w:val="Default"/>
    <w:rsid w:val="00297E47"/>
    <w:pPr>
      <w:autoSpaceDE w:val="0"/>
      <w:autoSpaceDN w:val="0"/>
      <w:adjustRightInd w:val="0"/>
    </w:pPr>
    <w:rPr>
      <w:rFonts w:cs="Calibri"/>
      <w:color w:val="000000"/>
      <w:sz w:val="24"/>
      <w:szCs w:val="24"/>
    </w:rPr>
  </w:style>
  <w:style w:type="paragraph" w:customStyle="1" w:styleId="TextAnalysisRubric">
    <w:name w:val="Text Analysis Rubric"/>
    <w:qFormat/>
    <w:rsid w:val="00297E47"/>
    <w:rPr>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2379C1"/>
    <w:pPr>
      <w:ind w:left="360"/>
    </w:pPr>
    <w:rPr>
      <w:color w:val="4F81BD"/>
    </w:rPr>
  </w:style>
  <w:style w:type="paragraph" w:customStyle="1" w:styleId="DCwithSA">
    <w:name w:val="*DC* with *SA*"/>
    <w:basedOn w:val="SA"/>
    <w:qFormat/>
    <w:rsid w:val="002379C1"/>
    <w:rPr>
      <w:color w:val="4F81BD"/>
    </w:rPr>
  </w:style>
  <w:style w:type="paragraph" w:customStyle="1" w:styleId="DCwithSR">
    <w:name w:val="*DC* with *SR*"/>
    <w:basedOn w:val="SR"/>
    <w:qFormat/>
    <w:rsid w:val="002379C1"/>
    <w:pPr>
      <w:numPr>
        <w:numId w:val="25"/>
      </w:numPr>
    </w:pPr>
    <w:rPr>
      <w:color w:val="4F81BD"/>
    </w:rPr>
  </w:style>
  <w:style w:type="table" w:customStyle="1" w:styleId="TableGrid1">
    <w:name w:val="Table Grid1"/>
    <w:basedOn w:val="TableNormal"/>
    <w:next w:val="TableGrid"/>
    <w:uiPriority w:val="59"/>
    <w:rsid w:val="00237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3427-E5CD-4805-9C2F-A489262E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23123</CharactersWithSpaces>
  <SharedDoc>false</SharedDoc>
  <HyperlinkBase/>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5</cp:revision>
  <cp:lastPrinted>2014-06-16T13:48:00Z</cp:lastPrinted>
  <dcterms:created xsi:type="dcterms:W3CDTF">2014-10-15T15:43:00Z</dcterms:created>
  <dcterms:modified xsi:type="dcterms:W3CDTF">2014-10-17T20:02:00Z</dcterms:modified>
  <cp:category/>
</cp:coreProperties>
</file>