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trPr>
          <w:trHeight w:val="1008"/>
        </w:trPr>
        <w:tc>
          <w:tcPr>
            <w:tcW w:w="1980" w:type="dxa"/>
            <w:shd w:val="clear" w:color="auto" w:fill="385623"/>
            <w:vAlign w:val="center"/>
          </w:tcPr>
          <w:p w:rsidR="00790BCC" w:rsidRPr="00C12545" w:rsidRDefault="00767030" w:rsidP="00D31F4D">
            <w:pPr>
              <w:pStyle w:val="Header-banner"/>
            </w:pPr>
            <w:r w:rsidRPr="00C12545">
              <w:t>12.1.1</w:t>
            </w:r>
          </w:p>
        </w:tc>
        <w:tc>
          <w:tcPr>
            <w:tcW w:w="7380" w:type="dxa"/>
            <w:shd w:val="clear" w:color="auto" w:fill="76923C"/>
            <w:vAlign w:val="center"/>
          </w:tcPr>
          <w:p w:rsidR="00790BCC" w:rsidRPr="00C12545" w:rsidRDefault="00790BCC" w:rsidP="00783544">
            <w:pPr>
              <w:pStyle w:val="Header2banner"/>
            </w:pPr>
            <w:r w:rsidRPr="00C12545">
              <w:t xml:space="preserve">Lesson </w:t>
            </w:r>
            <w:r w:rsidR="00783544" w:rsidRPr="00C12545">
              <w:t>9</w:t>
            </w:r>
          </w:p>
        </w:tc>
      </w:tr>
    </w:tbl>
    <w:p w:rsidR="00790BCC" w:rsidRPr="00790BCC" w:rsidRDefault="00790BCC" w:rsidP="00D31F4D">
      <w:pPr>
        <w:pStyle w:val="Heading1"/>
      </w:pPr>
      <w:r w:rsidRPr="00790BCC">
        <w:t>Introduction</w:t>
      </w:r>
    </w:p>
    <w:p w:rsidR="00D91764" w:rsidRDefault="00222041" w:rsidP="00222041">
      <w:r>
        <w:t xml:space="preserve">In this </w:t>
      </w:r>
      <w:r w:rsidR="008F0056">
        <w:t>lesson</w:t>
      </w:r>
      <w:r>
        <w:t>, students</w:t>
      </w:r>
      <w:r w:rsidR="008F0056">
        <w:t xml:space="preserve"> read and analyze</w:t>
      </w:r>
      <w:r>
        <w:t xml:space="preserve"> </w:t>
      </w:r>
      <w:r w:rsidRPr="00222041">
        <w:rPr>
          <w:i/>
        </w:rPr>
        <w:t xml:space="preserve">The Autobiography of </w:t>
      </w:r>
      <w:r w:rsidR="00A55DB9">
        <w:rPr>
          <w:i/>
        </w:rPr>
        <w:t>Malcolm X</w:t>
      </w:r>
      <w:r>
        <w:t xml:space="preserve">, </w:t>
      </w:r>
      <w:r w:rsidR="007B620B">
        <w:t>chapter</w:t>
      </w:r>
      <w:r w:rsidR="00515D1E">
        <w:t xml:space="preserve"> </w:t>
      </w:r>
      <w:r>
        <w:t xml:space="preserve">7, </w:t>
      </w:r>
      <w:r w:rsidR="008F0056">
        <w:t>pages 114</w:t>
      </w:r>
      <w:r w:rsidR="00515D1E">
        <w:t>–</w:t>
      </w:r>
      <w:r w:rsidR="008F0056">
        <w:t>120 (from</w:t>
      </w:r>
      <w:r>
        <w:t xml:space="preserve"> “</w:t>
      </w:r>
      <w:r w:rsidR="00AE545B">
        <w:t>Especially after the nightclubs downtown closed, the taxis and black limousines</w:t>
      </w:r>
      <w:r w:rsidR="007E6544">
        <w:t xml:space="preserve"> would be driving uptown</w:t>
      </w:r>
      <w:r>
        <w:t>” to “</w:t>
      </w:r>
      <w:r w:rsidR="00AE545B">
        <w:t xml:space="preserve">my boss and his wife </w:t>
      </w:r>
      <w:r w:rsidRPr="003E3BDC">
        <w:t>in a gambling house they opened</w:t>
      </w:r>
      <w:r w:rsidRPr="00474394">
        <w:t>”</w:t>
      </w:r>
      <w:r w:rsidR="008F0056">
        <w:t>)</w:t>
      </w:r>
      <w:r w:rsidR="008111F8">
        <w:t>.</w:t>
      </w:r>
      <w:r w:rsidR="008F0056">
        <w:t xml:space="preserve"> In this section of </w:t>
      </w:r>
      <w:r w:rsidR="00836662">
        <w:t xml:space="preserve">the </w:t>
      </w:r>
      <w:r w:rsidR="008F0056">
        <w:t xml:space="preserve">text, </w:t>
      </w:r>
      <w:r w:rsidR="00A55DB9">
        <w:t xml:space="preserve">Malcolm </w:t>
      </w:r>
      <w:r w:rsidR="00D33888">
        <w:t>Little</w:t>
      </w:r>
      <w:r w:rsidR="009F50EF">
        <w:t xml:space="preserve"> is fully ent</w:t>
      </w:r>
      <w:r w:rsidR="00DB1FD6">
        <w:t>renched in the bustle of Harlem</w:t>
      </w:r>
      <w:r w:rsidR="007B620B">
        <w:t>,</w:t>
      </w:r>
      <w:r w:rsidR="009F50EF">
        <w:t xml:space="preserve"> but as he describes, racial tensions and unrest are beginning to unsettle the neighborhood. </w:t>
      </w:r>
      <w:r w:rsidR="00A55DB9">
        <w:t xml:space="preserve">Malcolm </w:t>
      </w:r>
      <w:r w:rsidR="00D33888">
        <w:t>Little</w:t>
      </w:r>
      <w:r w:rsidR="009F50EF">
        <w:t xml:space="preserve"> is an accomplished “hustler” at this point, and takes his brother, Reginald, under his wing and teache</w:t>
      </w:r>
      <w:r w:rsidR="002906EA">
        <w:t>s him how to get into the game.</w:t>
      </w:r>
      <w:r w:rsidR="00D91764">
        <w:t xml:space="preserve"> </w:t>
      </w:r>
      <w:r w:rsidR="009F50EF">
        <w:t xml:space="preserve">Students read and </w:t>
      </w:r>
      <w:r w:rsidR="00A8304E">
        <w:t xml:space="preserve">annotate this section of text for central ideas, </w:t>
      </w:r>
      <w:r w:rsidR="004B7EF6">
        <w:t>tracing</w:t>
      </w:r>
      <w:r w:rsidR="00A8304E">
        <w:t xml:space="preserve"> how events develo</w:t>
      </w:r>
      <w:r w:rsidR="00836662">
        <w:t xml:space="preserve">p these central ideas. Student </w:t>
      </w:r>
      <w:r w:rsidR="00024873">
        <w:t xml:space="preserve">learning is assessed via a </w:t>
      </w:r>
      <w:r w:rsidR="00A8304E">
        <w:t xml:space="preserve">Quick Write </w:t>
      </w:r>
      <w:r w:rsidR="00024873">
        <w:t>at the end of the lesson</w:t>
      </w:r>
      <w:r w:rsidR="00515D1E">
        <w:t xml:space="preserve">: </w:t>
      </w:r>
      <w:r w:rsidR="00515D1E" w:rsidRPr="00CF1198">
        <w:t xml:space="preserve">How does an event from </w:t>
      </w:r>
      <w:r w:rsidR="007B620B">
        <w:t>chapter</w:t>
      </w:r>
      <w:r w:rsidR="00515D1E" w:rsidRPr="00CF1198">
        <w:t xml:space="preserve"> 7 further develop a central idea</w:t>
      </w:r>
      <w:r w:rsidR="004864E5">
        <w:t xml:space="preserve"> from earlier in the text</w:t>
      </w:r>
      <w:r w:rsidR="00515D1E" w:rsidRPr="00CF1198">
        <w:t>?</w:t>
      </w:r>
      <w:r w:rsidR="00A8304E">
        <w:t xml:space="preserve"> </w:t>
      </w:r>
    </w:p>
    <w:p w:rsidR="00222041" w:rsidRPr="00790BCC" w:rsidRDefault="00A8304E" w:rsidP="00222041">
      <w:r>
        <w:t xml:space="preserve">For homework, students read </w:t>
      </w:r>
      <w:r w:rsidR="007B620B">
        <w:t>chapter</w:t>
      </w:r>
      <w:r>
        <w:t xml:space="preserve">s 8 and 9 in </w:t>
      </w:r>
      <w:r w:rsidRPr="008111F8">
        <w:rPr>
          <w:i/>
        </w:rPr>
        <w:t xml:space="preserve">The Autobiography of </w:t>
      </w:r>
      <w:r w:rsidR="00A55DB9">
        <w:rPr>
          <w:i/>
        </w:rPr>
        <w:t>Malcolm X</w:t>
      </w:r>
      <w:r>
        <w:t xml:space="preserve"> and develop 2</w:t>
      </w:r>
      <w:r w:rsidR="00515D1E">
        <w:t>–</w:t>
      </w:r>
      <w:r>
        <w:t xml:space="preserve">3 </w:t>
      </w:r>
      <w:r w:rsidR="00515D1E">
        <w:t xml:space="preserve">discussion </w:t>
      </w:r>
      <w:r>
        <w:t xml:space="preserve">questions </w:t>
      </w:r>
      <w:r w:rsidR="00916159">
        <w:t xml:space="preserve">focused on </w:t>
      </w:r>
      <w:r w:rsidR="000F0BBD">
        <w:t>how style and content contribute to the power, persuasiveness, or beauty of the text</w:t>
      </w:r>
      <w:r w:rsidR="002906EA">
        <w:t>.</w:t>
      </w:r>
    </w:p>
    <w:p w:rsidR="00790BCC" w:rsidRPr="00790BCC" w:rsidRDefault="007A4F20" w:rsidP="00D31F4D">
      <w:pPr>
        <w:pStyle w:val="Heading1"/>
      </w:pPr>
      <w:r>
        <w:t>Standards</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tc>
          <w:tcPr>
            <w:tcW w:w="9360" w:type="dxa"/>
            <w:gridSpan w:val="2"/>
            <w:shd w:val="clear" w:color="auto" w:fill="76923C"/>
          </w:tcPr>
          <w:p w:rsidR="00790BCC" w:rsidRPr="00C12545" w:rsidRDefault="00790BCC" w:rsidP="007017EB">
            <w:pPr>
              <w:pStyle w:val="TableHeaders"/>
            </w:pPr>
            <w:r w:rsidRPr="00C12545">
              <w:t>Assessed Standard(s)</w:t>
            </w:r>
          </w:p>
        </w:tc>
      </w:tr>
      <w:tr w:rsidR="00790BCC" w:rsidRPr="00790BCC">
        <w:tc>
          <w:tcPr>
            <w:tcW w:w="1329" w:type="dxa"/>
          </w:tcPr>
          <w:p w:rsidR="00790BCC" w:rsidRPr="00790BCC" w:rsidRDefault="00CF1198" w:rsidP="00D31F4D">
            <w:pPr>
              <w:pStyle w:val="TableText"/>
            </w:pPr>
            <w:r>
              <w:t>RI.11-12.3</w:t>
            </w:r>
          </w:p>
        </w:tc>
        <w:tc>
          <w:tcPr>
            <w:tcW w:w="8031" w:type="dxa"/>
          </w:tcPr>
          <w:p w:rsidR="00790BCC" w:rsidRPr="00790BCC" w:rsidRDefault="00222041" w:rsidP="00222041">
            <w:pPr>
              <w:pStyle w:val="TableText"/>
            </w:pPr>
            <w:r w:rsidRPr="00222041">
              <w:t xml:space="preserve">Analyze a complex set of ideas or sequence of </w:t>
            </w:r>
            <w:r>
              <w:t xml:space="preserve">events and explain how specific </w:t>
            </w:r>
            <w:r w:rsidRPr="00222041">
              <w:t>individuals, ideas, or events interact and develop over the course of the text.</w:t>
            </w:r>
          </w:p>
        </w:tc>
      </w:tr>
      <w:tr w:rsidR="00790BCC" w:rsidRPr="00790BCC">
        <w:tc>
          <w:tcPr>
            <w:tcW w:w="9360" w:type="dxa"/>
            <w:gridSpan w:val="2"/>
            <w:shd w:val="clear" w:color="auto" w:fill="76923C"/>
          </w:tcPr>
          <w:p w:rsidR="00790BCC" w:rsidRPr="00C12545" w:rsidRDefault="00790BCC" w:rsidP="007017EB">
            <w:pPr>
              <w:pStyle w:val="TableHeaders"/>
            </w:pPr>
            <w:r w:rsidRPr="00C12545">
              <w:t>Addressed Standard(s)</w:t>
            </w:r>
          </w:p>
        </w:tc>
      </w:tr>
      <w:tr w:rsidR="00ED70C3" w:rsidRPr="00790BCC">
        <w:tc>
          <w:tcPr>
            <w:tcW w:w="1329" w:type="dxa"/>
          </w:tcPr>
          <w:p w:rsidR="00ED70C3" w:rsidRDefault="00ED70C3" w:rsidP="00575B33">
            <w:pPr>
              <w:pStyle w:val="TableText"/>
            </w:pPr>
            <w:r>
              <w:t>W.11-12.9.b</w:t>
            </w:r>
          </w:p>
        </w:tc>
        <w:tc>
          <w:tcPr>
            <w:tcW w:w="8031" w:type="dxa"/>
          </w:tcPr>
          <w:p w:rsidR="00ED70C3" w:rsidRDefault="00ED70C3" w:rsidP="00575B33">
            <w:pPr>
              <w:pStyle w:val="TableText"/>
            </w:pPr>
            <w:r>
              <w:t xml:space="preserve">Draw evidence </w:t>
            </w:r>
            <w:r w:rsidR="00DB1FD6">
              <w:t>from</w:t>
            </w:r>
            <w:r>
              <w:t xml:space="preserve"> literary or informational texts to support analysis, reflection, and research.</w:t>
            </w:r>
          </w:p>
          <w:p w:rsidR="00237F71" w:rsidRDefault="00ED70C3" w:rsidP="00DB1FD6">
            <w:pPr>
              <w:pStyle w:val="SubStandard"/>
            </w:pPr>
            <w:r>
              <w:t xml:space="preserve">Apply </w:t>
            </w:r>
            <w:r w:rsidRPr="00050D93">
              <w:rPr>
                <w:i/>
              </w:rPr>
              <w:t>grades 11–12 Reading standards</w:t>
            </w:r>
            <w:r>
              <w:t xml:space="preserve"> to literary nonfiction (e.g., “Delineate and evaluate the reasoning in seminal U.S. texts, including the application of constitutional principles and use of legal reasoning [e.g., in U.S. Supreme Court Case majority opinions and dissents</w:t>
            </w:r>
            <w:r w:rsidR="00DB1FD6">
              <w:t>]</w:t>
            </w:r>
            <w:r>
              <w:t xml:space="preserve"> and the premises, purposes, and arguments in works of public advocacy (e.g., </w:t>
            </w:r>
            <w:r w:rsidRPr="004F0959">
              <w:rPr>
                <w:i/>
              </w:rPr>
              <w:t xml:space="preserve">The Federalist, </w:t>
            </w:r>
            <w:r>
              <w:t>presidential addresses]”).</w:t>
            </w:r>
          </w:p>
        </w:tc>
      </w:tr>
      <w:tr w:rsidR="00790BCC" w:rsidRPr="00790BCC">
        <w:tc>
          <w:tcPr>
            <w:tcW w:w="1329" w:type="dxa"/>
          </w:tcPr>
          <w:p w:rsidR="00790BCC" w:rsidRPr="00790BCC" w:rsidRDefault="00CC65A3" w:rsidP="007017EB">
            <w:pPr>
              <w:pStyle w:val="TableText"/>
            </w:pPr>
            <w:r>
              <w:t>L.11-12.4</w:t>
            </w:r>
            <w:r w:rsidR="00ED70C3">
              <w:t>.a</w:t>
            </w:r>
          </w:p>
        </w:tc>
        <w:tc>
          <w:tcPr>
            <w:tcW w:w="8031" w:type="dxa"/>
          </w:tcPr>
          <w:p w:rsidR="00790BCC" w:rsidRPr="00ED70C3" w:rsidRDefault="00ED70C3" w:rsidP="00ED70C3">
            <w:pPr>
              <w:pStyle w:val="TableText"/>
            </w:pPr>
            <w:r w:rsidRPr="00ED70C3">
              <w:t>Determine or clarify the meaning of unknown and multiple-meaning words and</w:t>
            </w:r>
            <w:r w:rsidR="007B620B">
              <w:t xml:space="preserve"> </w:t>
            </w:r>
            <w:r w:rsidRPr="00ED70C3">
              <w:t xml:space="preserve">phrases based on </w:t>
            </w:r>
            <w:r w:rsidR="00CE08B2" w:rsidRPr="00050D93">
              <w:rPr>
                <w:i/>
              </w:rPr>
              <w:t>grades 11–12 reading and content</w:t>
            </w:r>
            <w:r w:rsidRPr="00ED70C3">
              <w:t>, choosing flexibly from a</w:t>
            </w:r>
            <w:r w:rsidR="000F0BBD">
              <w:t xml:space="preserve"> </w:t>
            </w:r>
            <w:r w:rsidRPr="00ED70C3">
              <w:t xml:space="preserve">range of </w:t>
            </w:r>
            <w:r w:rsidRPr="00ED70C3">
              <w:lastRenderedPageBreak/>
              <w:t>strategies.</w:t>
            </w:r>
          </w:p>
          <w:p w:rsidR="00575B33" w:rsidRDefault="00ED70C3" w:rsidP="00024873">
            <w:pPr>
              <w:pStyle w:val="SubStandard"/>
              <w:numPr>
                <w:ilvl w:val="0"/>
                <w:numId w:val="40"/>
              </w:numPr>
            </w:pPr>
            <w:r w:rsidRPr="00ED70C3">
              <w:t>Use context (e.g., the overall meaning of a sentence, paragraph, or text; a word’s position or function in a sentence) as a clue to the meaning of a word</w:t>
            </w:r>
            <w:r w:rsidRPr="00ED7A9B">
              <w:t xml:space="preserve"> or phrase.</w:t>
            </w:r>
          </w:p>
        </w:tc>
      </w:tr>
    </w:tbl>
    <w:p w:rsidR="00790BCC" w:rsidRPr="00790BCC" w:rsidRDefault="00790BCC" w:rsidP="00D31F4D">
      <w:pPr>
        <w:pStyle w:val="Heading1"/>
      </w:pPr>
      <w:r w:rsidRPr="00790BCC">
        <w:lastRenderedPageBreak/>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C12545" w:rsidRDefault="00790BCC" w:rsidP="007017EB">
            <w:pPr>
              <w:pStyle w:val="TableHeaders"/>
            </w:pPr>
            <w:r w:rsidRPr="00C12545">
              <w:t>Assessment(s)</w:t>
            </w:r>
          </w:p>
        </w:tc>
      </w:tr>
      <w:tr w:rsidR="00790BCC" w:rsidRPr="00790BCC">
        <w:tc>
          <w:tcPr>
            <w:tcW w:w="9360" w:type="dxa"/>
            <w:tcBorders>
              <w:top w:val="single" w:sz="4" w:space="0" w:color="auto"/>
              <w:left w:val="single" w:sz="4" w:space="0" w:color="auto"/>
              <w:bottom w:val="single" w:sz="4" w:space="0" w:color="auto"/>
              <w:right w:val="single" w:sz="4" w:space="0" w:color="auto"/>
            </w:tcBorders>
          </w:tcPr>
          <w:p w:rsidR="00222041" w:rsidRPr="00790BCC" w:rsidRDefault="00222041" w:rsidP="00222041">
            <w:pPr>
              <w:pStyle w:val="TableText"/>
            </w:pPr>
            <w:r>
              <w:t xml:space="preserve">Student learning is assessed via a Quick Write at the end of the lesson. Students </w:t>
            </w:r>
            <w:r w:rsidR="007B620B">
              <w:t xml:space="preserve">respond to </w:t>
            </w:r>
            <w:r>
              <w:t>the following prompt, citing textual evidence to support analysis and inferences drawn from the text.</w:t>
            </w:r>
          </w:p>
          <w:p w:rsidR="00790BCC" w:rsidRPr="00790BCC" w:rsidRDefault="00CF1198" w:rsidP="00D31F4D">
            <w:pPr>
              <w:pStyle w:val="BulletedList"/>
            </w:pPr>
            <w:r w:rsidRPr="00CF1198">
              <w:t xml:space="preserve">How does an event from </w:t>
            </w:r>
            <w:r w:rsidR="007B620B">
              <w:t>chapter</w:t>
            </w:r>
            <w:r w:rsidRPr="00CF1198">
              <w:t xml:space="preserve"> 7 further develop a central idea</w:t>
            </w:r>
            <w:r w:rsidR="000413FD">
              <w:t xml:space="preserve"> from earlier in the text</w:t>
            </w:r>
            <w:r w:rsidRPr="00CF1198">
              <w:t>?</w:t>
            </w:r>
          </w:p>
        </w:tc>
      </w:tr>
      <w:tr w:rsidR="00790BCC" w:rsidRPr="00790BCC">
        <w:tc>
          <w:tcPr>
            <w:tcW w:w="9360" w:type="dxa"/>
            <w:shd w:val="clear" w:color="auto" w:fill="76923C"/>
          </w:tcPr>
          <w:p w:rsidR="00790BCC" w:rsidRPr="00C12545" w:rsidRDefault="00790BCC" w:rsidP="007017EB">
            <w:pPr>
              <w:pStyle w:val="TableHeaders"/>
            </w:pPr>
            <w:r w:rsidRPr="00C12545">
              <w:t>High Performance Response(s)</w:t>
            </w:r>
          </w:p>
        </w:tc>
      </w:tr>
      <w:tr w:rsidR="00790BCC" w:rsidRPr="00790BCC">
        <w:tc>
          <w:tcPr>
            <w:tcW w:w="9360" w:type="dxa"/>
          </w:tcPr>
          <w:p w:rsidR="00790BCC" w:rsidRPr="00790BCC" w:rsidRDefault="00790BCC" w:rsidP="00D31F4D">
            <w:pPr>
              <w:pStyle w:val="TableText"/>
            </w:pPr>
            <w:r w:rsidRPr="00790BCC">
              <w:t>A High Performance Response should:</w:t>
            </w:r>
          </w:p>
          <w:p w:rsidR="00954E76" w:rsidRPr="00FE6B1B" w:rsidRDefault="00954E76" w:rsidP="007968A2">
            <w:pPr>
              <w:pStyle w:val="BulletedList"/>
            </w:pPr>
            <w:r w:rsidRPr="00FE6B1B">
              <w:t>Identify one central idea (e.g.</w:t>
            </w:r>
            <w:r w:rsidR="00C44F53" w:rsidRPr="00FE6B1B">
              <w:t>,</w:t>
            </w:r>
            <w:r w:rsidRPr="00FE6B1B">
              <w:t xml:space="preserve"> racial identity, systemic oppression,</w:t>
            </w:r>
            <w:r w:rsidR="00001DA1" w:rsidRPr="00FE6B1B">
              <w:t xml:space="preserve"> </w:t>
            </w:r>
            <w:r w:rsidR="00700DB0" w:rsidRPr="00FE6B1B">
              <w:t>integration versus separation</w:t>
            </w:r>
            <w:r w:rsidR="00001DA1" w:rsidRPr="00FE6B1B">
              <w:t>,</w:t>
            </w:r>
            <w:r w:rsidRPr="00FE6B1B">
              <w:t xml:space="preserve"> or </w:t>
            </w:r>
            <w:r w:rsidR="00A61798" w:rsidRPr="00FE6B1B">
              <w:t>solidarity</w:t>
            </w:r>
            <w:r w:rsidRPr="00FE6B1B">
              <w:t>)</w:t>
            </w:r>
            <w:r w:rsidR="00024873" w:rsidRPr="00FE6B1B">
              <w:t>.</w:t>
            </w:r>
          </w:p>
          <w:p w:rsidR="00790BCC" w:rsidRPr="00790BCC" w:rsidRDefault="00954E76" w:rsidP="00FE6B1B">
            <w:pPr>
              <w:pStyle w:val="BulletedList"/>
            </w:pPr>
            <w:r w:rsidRPr="00FE6B1B">
              <w:t xml:space="preserve">Describe how an event or events from </w:t>
            </w:r>
            <w:r w:rsidR="007B620B">
              <w:t>chapter</w:t>
            </w:r>
            <w:r w:rsidRPr="00FE6B1B">
              <w:t xml:space="preserve"> 7 develop </w:t>
            </w:r>
            <w:r w:rsidR="003247BE" w:rsidRPr="00FE6B1B">
              <w:t xml:space="preserve">a </w:t>
            </w:r>
            <w:r w:rsidRPr="00FE6B1B">
              <w:t>central idea (e.g.</w:t>
            </w:r>
            <w:r w:rsidR="00050D93" w:rsidRPr="00FE6B1B">
              <w:t>,</w:t>
            </w:r>
            <w:r w:rsidR="00836662">
              <w:t xml:space="preserve"> </w:t>
            </w:r>
            <w:r w:rsidR="00135771" w:rsidRPr="00FE6B1B">
              <w:t xml:space="preserve">The central idea of systemic oppression is </w:t>
            </w:r>
            <w:r w:rsidR="007403C0" w:rsidRPr="00FE6B1B">
              <w:t xml:space="preserve">developed </w:t>
            </w:r>
            <w:r w:rsidR="00135771" w:rsidRPr="00FE6B1B">
              <w:t xml:space="preserve">by </w:t>
            </w:r>
            <w:r w:rsidR="00C730DE" w:rsidRPr="00FE6B1B">
              <w:t xml:space="preserve">the </w:t>
            </w:r>
            <w:r w:rsidR="008111F8" w:rsidRPr="00FE6B1B">
              <w:t>description of the</w:t>
            </w:r>
            <w:r w:rsidR="00135771" w:rsidRPr="00FE6B1B">
              <w:t xml:space="preserve"> riot of 1935</w:t>
            </w:r>
            <w:r w:rsidR="008111F8" w:rsidRPr="00FE6B1B">
              <w:t xml:space="preserve"> and the later one during World War II</w:t>
            </w:r>
            <w:r w:rsidR="00C730DE" w:rsidRPr="00FE6B1B">
              <w:t>.</w:t>
            </w:r>
            <w:r w:rsidR="00135771" w:rsidRPr="00FE6B1B">
              <w:t xml:space="preserve"> The riot</w:t>
            </w:r>
            <w:r w:rsidR="008111F8" w:rsidRPr="00FE6B1B">
              <w:t>s</w:t>
            </w:r>
            <w:r w:rsidR="00135771" w:rsidRPr="00FE6B1B">
              <w:t xml:space="preserve"> illustrate the tensions between African</w:t>
            </w:r>
            <w:r w:rsidR="00050D93" w:rsidRPr="00FE6B1B">
              <w:t xml:space="preserve"> </w:t>
            </w:r>
            <w:r w:rsidR="00135771" w:rsidRPr="00FE6B1B">
              <w:t xml:space="preserve">Americans and </w:t>
            </w:r>
            <w:r w:rsidR="002A7DC4" w:rsidRPr="00FE6B1B">
              <w:t xml:space="preserve">white people </w:t>
            </w:r>
            <w:r w:rsidR="00C730DE" w:rsidRPr="00FE6B1B">
              <w:t xml:space="preserve">in Harlem </w:t>
            </w:r>
            <w:r w:rsidR="00135771" w:rsidRPr="00FE6B1B">
              <w:t xml:space="preserve">and show how systemic oppression, including the “white merchants of Harlem refusing to hire a Negro, even </w:t>
            </w:r>
            <w:r w:rsidR="00A20867" w:rsidRPr="00FE6B1B">
              <w:t>as their stores raked in Harlem’s money” (p. 116)</w:t>
            </w:r>
            <w:r w:rsidR="00135771" w:rsidRPr="00FE6B1B">
              <w:t xml:space="preserve"> and the closing of the Savoy Ballroom to keep races from mixing, can explode at the rumor of injustice</w:t>
            </w:r>
            <w:r w:rsidR="00E011AD" w:rsidRPr="00FE6B1B">
              <w:t>—</w:t>
            </w:r>
            <w:r w:rsidR="00135771" w:rsidRPr="00FE6B1B">
              <w:t>“white cops had shot a Negro soldier” (p. 116).)</w:t>
            </w:r>
            <w:r w:rsidR="00050D93" w:rsidRPr="00FE6B1B">
              <w:t>.</w:t>
            </w:r>
          </w:p>
        </w:tc>
      </w:tr>
    </w:tbl>
    <w:p w:rsidR="00790BCC" w:rsidRPr="00790BCC" w:rsidRDefault="00790BCC" w:rsidP="00D31F4D">
      <w:pPr>
        <w:pStyle w:val="Heading1"/>
      </w:pPr>
      <w:r w:rsidRPr="00341F48">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C12545" w:rsidRDefault="00790BCC" w:rsidP="00D31F4D">
            <w:pPr>
              <w:pStyle w:val="TableHeaders"/>
            </w:pPr>
            <w:r w:rsidRPr="00C12545">
              <w:t>Vocabulary to provide directly (will not include extended instruction)</w:t>
            </w:r>
          </w:p>
        </w:tc>
      </w:tr>
      <w:tr w:rsidR="00790BCC" w:rsidRPr="00790BCC">
        <w:tc>
          <w:tcPr>
            <w:tcW w:w="9360" w:type="dxa"/>
          </w:tcPr>
          <w:p w:rsidR="00790BCC" w:rsidRDefault="00954E76" w:rsidP="00825BA2">
            <w:pPr>
              <w:pStyle w:val="TableText"/>
              <w:numPr>
                <w:ilvl w:val="0"/>
                <w:numId w:val="32"/>
              </w:numPr>
            </w:pPr>
            <w:r>
              <w:t>i</w:t>
            </w:r>
            <w:r w:rsidR="00B42A67">
              <w:t>n stitches</w:t>
            </w:r>
            <w:r w:rsidR="00790BCC" w:rsidRPr="00790BCC">
              <w:t xml:space="preserve"> – </w:t>
            </w:r>
            <w:r w:rsidR="002A01DA">
              <w:rPr>
                <w:rStyle w:val="ssens"/>
              </w:rPr>
              <w:t>in a state of uncontrollable laughter</w:t>
            </w:r>
          </w:p>
          <w:p w:rsidR="00955876" w:rsidRDefault="002A01DA" w:rsidP="00825BA2">
            <w:pPr>
              <w:pStyle w:val="TableText"/>
              <w:numPr>
                <w:ilvl w:val="0"/>
                <w:numId w:val="32"/>
              </w:numPr>
              <w:rPr>
                <w:rStyle w:val="hwc"/>
              </w:rPr>
            </w:pPr>
            <w:r>
              <w:t>valise (n</w:t>
            </w:r>
            <w:r w:rsidRPr="00790BCC">
              <w:t xml:space="preserve">.) – </w:t>
            </w:r>
            <w:r>
              <w:rPr>
                <w:rStyle w:val="hwc"/>
              </w:rPr>
              <w:t>a</w:t>
            </w:r>
            <w:r>
              <w:t xml:space="preserve"> </w:t>
            </w:r>
            <w:r>
              <w:rPr>
                <w:rStyle w:val="hwc"/>
              </w:rPr>
              <w:t>small</w:t>
            </w:r>
            <w:r>
              <w:t xml:space="preserve"> </w:t>
            </w:r>
            <w:r>
              <w:rPr>
                <w:rStyle w:val="hwc"/>
              </w:rPr>
              <w:t>piece</w:t>
            </w:r>
            <w:r>
              <w:t xml:space="preserve"> </w:t>
            </w:r>
            <w:r>
              <w:rPr>
                <w:rStyle w:val="hwc"/>
              </w:rPr>
              <w:t>of</w:t>
            </w:r>
            <w:r>
              <w:t xml:space="preserve"> </w:t>
            </w:r>
            <w:r>
              <w:rPr>
                <w:rStyle w:val="hwc"/>
              </w:rPr>
              <w:t>luggage</w:t>
            </w:r>
            <w:r>
              <w:t xml:space="preserve"> </w:t>
            </w:r>
            <w:r>
              <w:rPr>
                <w:rStyle w:val="hwc"/>
              </w:rPr>
              <w:t>that</w:t>
            </w:r>
            <w:r>
              <w:t xml:space="preserve"> </w:t>
            </w:r>
            <w:r>
              <w:rPr>
                <w:rStyle w:val="hwc"/>
              </w:rPr>
              <w:t>can</w:t>
            </w:r>
            <w:r>
              <w:t xml:space="preserve"> </w:t>
            </w:r>
            <w:r>
              <w:rPr>
                <w:rStyle w:val="hwc"/>
              </w:rPr>
              <w:t>be</w:t>
            </w:r>
            <w:r>
              <w:t xml:space="preserve"> </w:t>
            </w:r>
            <w:r>
              <w:rPr>
                <w:rStyle w:val="hwc"/>
              </w:rPr>
              <w:t>carried</w:t>
            </w:r>
            <w:r>
              <w:t xml:space="preserve"> </w:t>
            </w:r>
            <w:r>
              <w:rPr>
                <w:rStyle w:val="hwc"/>
              </w:rPr>
              <w:t>by</w:t>
            </w:r>
            <w:r>
              <w:t xml:space="preserve"> </w:t>
            </w:r>
            <w:r>
              <w:rPr>
                <w:rStyle w:val="hwc"/>
              </w:rPr>
              <w:t>hand,</w:t>
            </w:r>
            <w:r>
              <w:t xml:space="preserve"> </w:t>
            </w:r>
            <w:r>
              <w:rPr>
                <w:rStyle w:val="hwc"/>
              </w:rPr>
              <w:t>used</w:t>
            </w:r>
            <w:r>
              <w:t xml:space="preserve"> </w:t>
            </w:r>
            <w:r>
              <w:rPr>
                <w:rStyle w:val="hwc"/>
              </w:rPr>
              <w:t>to</w:t>
            </w:r>
            <w:r>
              <w:t xml:space="preserve"> </w:t>
            </w:r>
            <w:r>
              <w:rPr>
                <w:rStyle w:val="hwc"/>
              </w:rPr>
              <w:t>hold</w:t>
            </w:r>
            <w:r>
              <w:t xml:space="preserve"> </w:t>
            </w:r>
            <w:r>
              <w:rPr>
                <w:rStyle w:val="hwc"/>
              </w:rPr>
              <w:t>clothing,</w:t>
            </w:r>
            <w:r>
              <w:t xml:space="preserve"> </w:t>
            </w:r>
            <w:r>
              <w:rPr>
                <w:rStyle w:val="hwc"/>
              </w:rPr>
              <w:t>toilet</w:t>
            </w:r>
            <w:r>
              <w:t xml:space="preserve"> </w:t>
            </w:r>
            <w:r>
              <w:rPr>
                <w:rStyle w:val="hwc"/>
              </w:rPr>
              <w:t>articles,</w:t>
            </w:r>
            <w:r>
              <w:t xml:space="preserve"> </w:t>
            </w:r>
            <w:r>
              <w:rPr>
                <w:rStyle w:val="hwc"/>
              </w:rPr>
              <w:t>etc.;</w:t>
            </w:r>
            <w:r>
              <w:t xml:space="preserve"> </w:t>
            </w:r>
            <w:r>
              <w:rPr>
                <w:rStyle w:val="hwc"/>
              </w:rPr>
              <w:t>suitcase;</w:t>
            </w:r>
            <w:r>
              <w:t xml:space="preserve"> </w:t>
            </w:r>
            <w:r>
              <w:rPr>
                <w:rStyle w:val="hwc"/>
              </w:rPr>
              <w:t>traveling</w:t>
            </w:r>
            <w:r>
              <w:t xml:space="preserve"> </w:t>
            </w:r>
            <w:r>
              <w:rPr>
                <w:rStyle w:val="hwc"/>
              </w:rPr>
              <w:t>bag</w:t>
            </w:r>
          </w:p>
          <w:p w:rsidR="00825BA2" w:rsidRDefault="00825BA2" w:rsidP="00825BA2">
            <w:pPr>
              <w:pStyle w:val="TableText"/>
              <w:numPr>
                <w:ilvl w:val="0"/>
                <w:numId w:val="32"/>
              </w:numPr>
            </w:pPr>
            <w:r>
              <w:t xml:space="preserve">rackets (n.) </w:t>
            </w:r>
            <w:r w:rsidRPr="00790BCC">
              <w:t xml:space="preserve">– </w:t>
            </w:r>
            <w:r>
              <w:rPr>
                <w:rStyle w:val="hwc"/>
              </w:rPr>
              <w:t>organized</w:t>
            </w:r>
            <w:r>
              <w:t xml:space="preserve"> </w:t>
            </w:r>
            <w:r>
              <w:rPr>
                <w:rStyle w:val="hwc"/>
              </w:rPr>
              <w:t>illegal</w:t>
            </w:r>
            <w:r>
              <w:t xml:space="preserve"> </w:t>
            </w:r>
            <w:r>
              <w:rPr>
                <w:rStyle w:val="hwc"/>
              </w:rPr>
              <w:t>activities</w:t>
            </w:r>
          </w:p>
          <w:p w:rsidR="00B42A67" w:rsidRDefault="002A01DA" w:rsidP="00825BA2">
            <w:pPr>
              <w:pStyle w:val="TableText"/>
              <w:numPr>
                <w:ilvl w:val="0"/>
                <w:numId w:val="32"/>
              </w:numPr>
            </w:pPr>
            <w:r>
              <w:t xml:space="preserve">Croesus-rich (adj.) – </w:t>
            </w:r>
            <w:r w:rsidR="00161D91">
              <w:t xml:space="preserve">having wealth like </w:t>
            </w:r>
            <w:r w:rsidR="006B2012">
              <w:t>the king of Lydia, 560</w:t>
            </w:r>
            <w:r w:rsidR="00E011AD">
              <w:t>–</w:t>
            </w:r>
            <w:r w:rsidR="006B2012">
              <w:t>546 BCE, who was noted for his great wealth</w:t>
            </w:r>
          </w:p>
          <w:p w:rsidR="002A01DA" w:rsidRPr="00790BCC" w:rsidRDefault="00954E76" w:rsidP="00683596">
            <w:pPr>
              <w:pStyle w:val="TableText"/>
              <w:numPr>
                <w:ilvl w:val="0"/>
                <w:numId w:val="32"/>
              </w:numPr>
            </w:pPr>
            <w:r>
              <w:t>c</w:t>
            </w:r>
            <w:r w:rsidR="002A01DA">
              <w:t>otillions (n.) – la</w:t>
            </w:r>
            <w:r w:rsidR="002906EA">
              <w:t>rge, formal parties for dancing</w:t>
            </w:r>
          </w:p>
        </w:tc>
      </w:tr>
      <w:tr w:rsidR="00790BCC" w:rsidRPr="00790BCC">
        <w:tc>
          <w:tcPr>
            <w:tcW w:w="9360" w:type="dxa"/>
            <w:shd w:val="clear" w:color="auto" w:fill="76923C"/>
          </w:tcPr>
          <w:p w:rsidR="00790BCC" w:rsidRPr="00C12545" w:rsidRDefault="00790BCC" w:rsidP="00836662">
            <w:pPr>
              <w:pStyle w:val="TableHeaders"/>
              <w:keepNext/>
            </w:pPr>
            <w:r w:rsidRPr="00C12545">
              <w:lastRenderedPageBreak/>
              <w:t>Vocabulary to teach (may include direct word work and/or questions)</w:t>
            </w:r>
          </w:p>
        </w:tc>
      </w:tr>
      <w:tr w:rsidR="00790BCC" w:rsidRPr="00790BCC">
        <w:tc>
          <w:tcPr>
            <w:tcW w:w="9360" w:type="dxa"/>
          </w:tcPr>
          <w:p w:rsidR="00B42A67" w:rsidRDefault="00B42A67" w:rsidP="006B2012">
            <w:pPr>
              <w:pStyle w:val="TableText"/>
              <w:numPr>
                <w:ilvl w:val="0"/>
                <w:numId w:val="31"/>
              </w:numPr>
            </w:pPr>
            <w:r>
              <w:t>lavished (v</w:t>
            </w:r>
            <w:r w:rsidRPr="00790BCC">
              <w:t xml:space="preserve">.) – </w:t>
            </w:r>
            <w:r w:rsidR="002A01DA">
              <w:t>expended or gave in great amounts or without limit</w:t>
            </w:r>
            <w:r w:rsidRPr="00790BCC">
              <w:t xml:space="preserve"> </w:t>
            </w:r>
          </w:p>
          <w:p w:rsidR="00CF1198" w:rsidRPr="00790BCC" w:rsidRDefault="00CF1198" w:rsidP="00EA0EC3">
            <w:pPr>
              <w:pStyle w:val="TableText"/>
              <w:numPr>
                <w:ilvl w:val="0"/>
                <w:numId w:val="31"/>
              </w:numPr>
            </w:pPr>
            <w:r>
              <w:t>graft</w:t>
            </w:r>
            <w:r w:rsidR="00504722">
              <w:t xml:space="preserve"> (n.) </w:t>
            </w:r>
            <w:r w:rsidR="006B2012" w:rsidRPr="00790BCC">
              <w:t xml:space="preserve">– </w:t>
            </w:r>
            <w:r w:rsidR="002A01DA">
              <w:rPr>
                <w:rStyle w:val="hwc"/>
              </w:rPr>
              <w:t>a</w:t>
            </w:r>
            <w:r w:rsidR="002A01DA">
              <w:t xml:space="preserve"> </w:t>
            </w:r>
            <w:r w:rsidR="002A01DA">
              <w:rPr>
                <w:rStyle w:val="hwc"/>
              </w:rPr>
              <w:t>payment</w:t>
            </w:r>
            <w:r w:rsidR="002A01DA">
              <w:t xml:space="preserve"> </w:t>
            </w:r>
            <w:r w:rsidR="002A01DA">
              <w:rPr>
                <w:rStyle w:val="hwc"/>
              </w:rPr>
              <w:t>made</w:t>
            </w:r>
            <w:r w:rsidR="002A01DA">
              <w:t xml:space="preserve"> </w:t>
            </w:r>
            <w:r w:rsidR="002A01DA">
              <w:rPr>
                <w:rStyle w:val="hwc"/>
              </w:rPr>
              <w:t>to</w:t>
            </w:r>
            <w:r w:rsidR="002A01DA">
              <w:t xml:space="preserve"> </w:t>
            </w:r>
            <w:r w:rsidR="002A01DA">
              <w:rPr>
                <w:rStyle w:val="hwc"/>
              </w:rPr>
              <w:t>a</w:t>
            </w:r>
            <w:r w:rsidR="002A01DA">
              <w:t xml:space="preserve"> </w:t>
            </w:r>
            <w:r w:rsidR="002A01DA">
              <w:rPr>
                <w:rStyle w:val="hwc"/>
              </w:rPr>
              <w:t>person</w:t>
            </w:r>
            <w:r w:rsidR="002A01DA">
              <w:t xml:space="preserve"> </w:t>
            </w:r>
            <w:r w:rsidR="002A01DA">
              <w:rPr>
                <w:rStyle w:val="hwc"/>
              </w:rPr>
              <w:t>profiting</w:t>
            </w:r>
            <w:r w:rsidR="002A01DA">
              <w:t xml:space="preserve"> </w:t>
            </w:r>
            <w:r w:rsidR="002A01DA">
              <w:rPr>
                <w:rStyle w:val="hwc"/>
              </w:rPr>
              <w:t>by dishonest or unfair means, especially by taking advantage of a position of trust</w:t>
            </w:r>
          </w:p>
        </w:tc>
      </w:tr>
      <w:tr w:rsidR="00790BCC" w:rsidRPr="00790BCC">
        <w:tc>
          <w:tcPr>
            <w:tcW w:w="9360" w:type="dxa"/>
            <w:tcBorders>
              <w:top w:val="single" w:sz="4" w:space="0" w:color="auto"/>
              <w:left w:val="single" w:sz="4" w:space="0" w:color="auto"/>
              <w:bottom w:val="single" w:sz="4" w:space="0" w:color="auto"/>
              <w:right w:val="single" w:sz="4" w:space="0" w:color="auto"/>
            </w:tcBorders>
            <w:shd w:val="clear" w:color="auto" w:fill="76923C"/>
          </w:tcPr>
          <w:p w:rsidR="00790BCC" w:rsidRPr="00C12545" w:rsidRDefault="00790BCC" w:rsidP="00D31F4D">
            <w:pPr>
              <w:pStyle w:val="TableHeaders"/>
            </w:pPr>
            <w:r w:rsidRPr="00C12545">
              <w:t>Additional vocabulary to support English Language Learners (to provide directly)</w:t>
            </w:r>
          </w:p>
        </w:tc>
      </w:tr>
      <w:tr w:rsidR="00790BCC" w:rsidRPr="00790BCC">
        <w:tc>
          <w:tcPr>
            <w:tcW w:w="9360" w:type="dxa"/>
            <w:tcBorders>
              <w:top w:val="single" w:sz="4" w:space="0" w:color="auto"/>
              <w:left w:val="single" w:sz="4" w:space="0" w:color="auto"/>
              <w:bottom w:val="single" w:sz="4" w:space="0" w:color="auto"/>
              <w:right w:val="single" w:sz="4" w:space="0" w:color="auto"/>
            </w:tcBorders>
          </w:tcPr>
          <w:p w:rsidR="00B42A67" w:rsidRDefault="00B42A67" w:rsidP="00C730DE">
            <w:pPr>
              <w:pStyle w:val="TableText"/>
              <w:numPr>
                <w:ilvl w:val="0"/>
                <w:numId w:val="30"/>
              </w:numPr>
            </w:pPr>
            <w:r>
              <w:t>inferior (adj</w:t>
            </w:r>
            <w:r w:rsidRPr="00790BCC">
              <w:t xml:space="preserve">.) – </w:t>
            </w:r>
            <w:r w:rsidR="004F097B" w:rsidRPr="004F097B">
              <w:rPr>
                <w:rStyle w:val="hwc"/>
              </w:rPr>
              <w:t>of poor quality: low or lower in quality</w:t>
            </w:r>
          </w:p>
          <w:p w:rsidR="00790BCC" w:rsidRDefault="002A01DA" w:rsidP="00C730DE">
            <w:pPr>
              <w:pStyle w:val="TableText"/>
              <w:numPr>
                <w:ilvl w:val="0"/>
                <w:numId w:val="30"/>
              </w:numPr>
            </w:pPr>
            <w:r>
              <w:t>legitimate</w:t>
            </w:r>
            <w:r w:rsidR="006B2012">
              <w:t xml:space="preserve"> (adj.) </w:t>
            </w:r>
            <w:r w:rsidR="006B2012" w:rsidRPr="00790BCC">
              <w:t>–</w:t>
            </w:r>
            <w:r w:rsidR="00AF5E18">
              <w:t xml:space="preserve"> </w:t>
            </w:r>
            <w:r w:rsidR="00AF5E18">
              <w:rPr>
                <w:rStyle w:val="deftext"/>
              </w:rPr>
              <w:t>real, accepted, or official</w:t>
            </w:r>
          </w:p>
          <w:p w:rsidR="00825BA2" w:rsidRDefault="00825BA2" w:rsidP="00825BA2">
            <w:pPr>
              <w:pStyle w:val="TableText"/>
              <w:numPr>
                <w:ilvl w:val="0"/>
                <w:numId w:val="30"/>
              </w:numPr>
            </w:pPr>
            <w:r>
              <w:t>exclusive (adj</w:t>
            </w:r>
            <w:r w:rsidRPr="00790BCC">
              <w:t xml:space="preserve">.) – </w:t>
            </w:r>
            <w:r w:rsidR="00AF5E18">
              <w:rPr>
                <w:rStyle w:val="deftext"/>
              </w:rPr>
              <w:t>available to only a few people because of high cost</w:t>
            </w:r>
          </w:p>
          <w:p w:rsidR="002A01DA" w:rsidRDefault="002A01DA" w:rsidP="00C730DE">
            <w:pPr>
              <w:pStyle w:val="TableText"/>
              <w:numPr>
                <w:ilvl w:val="0"/>
                <w:numId w:val="30"/>
              </w:numPr>
            </w:pPr>
            <w:r>
              <w:t>veteran</w:t>
            </w:r>
            <w:r w:rsidR="006B2012">
              <w:t xml:space="preserve"> (adj.) </w:t>
            </w:r>
            <w:r w:rsidR="006B2012" w:rsidRPr="00790BCC">
              <w:t>–</w:t>
            </w:r>
            <w:r w:rsidR="006B2012">
              <w:t xml:space="preserve"> </w:t>
            </w:r>
            <w:r w:rsidR="00AF5E18">
              <w:rPr>
                <w:rStyle w:val="deftext"/>
              </w:rPr>
              <w:t>having a lot of experience in a particular activity, job, etc.</w:t>
            </w:r>
          </w:p>
          <w:p w:rsidR="002A01DA" w:rsidRPr="00790BCC" w:rsidRDefault="002A01DA" w:rsidP="00C730DE">
            <w:pPr>
              <w:pStyle w:val="TableText"/>
              <w:numPr>
                <w:ilvl w:val="0"/>
                <w:numId w:val="30"/>
              </w:numPr>
            </w:pPr>
            <w:r>
              <w:t>integrity</w:t>
            </w:r>
            <w:r w:rsidR="006B2012">
              <w:t xml:space="preserve"> (n.) </w:t>
            </w:r>
            <w:r w:rsidR="006B2012" w:rsidRPr="00790BCC">
              <w:t>–</w:t>
            </w:r>
            <w:r w:rsidR="006B2012">
              <w:t xml:space="preserve"> the quality of being honest and fair</w:t>
            </w:r>
          </w:p>
        </w:tc>
      </w:tr>
    </w:tbl>
    <w:p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tc>
          <w:tcPr>
            <w:tcW w:w="7650" w:type="dxa"/>
            <w:tcBorders>
              <w:bottom w:val="single" w:sz="4" w:space="0" w:color="auto"/>
            </w:tcBorders>
            <w:shd w:val="clear" w:color="auto" w:fill="76923C"/>
          </w:tcPr>
          <w:p w:rsidR="00790BCC" w:rsidRPr="00C12545" w:rsidRDefault="00790BCC" w:rsidP="00D31F4D">
            <w:pPr>
              <w:pStyle w:val="TableHeaders"/>
            </w:pPr>
            <w:r w:rsidRPr="00C12545">
              <w:t>Student-Facing Agenda</w:t>
            </w:r>
          </w:p>
        </w:tc>
        <w:tc>
          <w:tcPr>
            <w:tcW w:w="1705" w:type="dxa"/>
            <w:tcBorders>
              <w:bottom w:val="single" w:sz="4" w:space="0" w:color="auto"/>
            </w:tcBorders>
            <w:shd w:val="clear" w:color="auto" w:fill="76923C"/>
          </w:tcPr>
          <w:p w:rsidR="00790BCC" w:rsidRPr="00C12545" w:rsidRDefault="00790BCC" w:rsidP="00D31F4D">
            <w:pPr>
              <w:pStyle w:val="TableHeaders"/>
            </w:pPr>
            <w:r w:rsidRPr="00C12545">
              <w:t>% of Lesson</w:t>
            </w:r>
          </w:p>
        </w:tc>
      </w:tr>
      <w:tr w:rsidR="00790BCC" w:rsidRPr="00790BCC">
        <w:trPr>
          <w:trHeight w:val="1313"/>
        </w:trPr>
        <w:tc>
          <w:tcPr>
            <w:tcW w:w="7650" w:type="dxa"/>
            <w:tcBorders>
              <w:bottom w:val="nil"/>
            </w:tcBorders>
          </w:tcPr>
          <w:p w:rsidR="00790BCC" w:rsidRPr="00D31F4D" w:rsidRDefault="00790BCC" w:rsidP="00D31F4D">
            <w:pPr>
              <w:pStyle w:val="TableText"/>
              <w:rPr>
                <w:b/>
              </w:rPr>
            </w:pPr>
            <w:r w:rsidRPr="00D31F4D">
              <w:rPr>
                <w:b/>
              </w:rPr>
              <w:t>Standards &amp; Text:</w:t>
            </w:r>
          </w:p>
          <w:p w:rsidR="00790BCC" w:rsidRPr="00790BCC" w:rsidRDefault="00CD6FF5" w:rsidP="00D31F4D">
            <w:pPr>
              <w:pStyle w:val="BulletedList"/>
            </w:pPr>
            <w:r>
              <w:t>Standards: RI.11-12.3</w:t>
            </w:r>
            <w:r w:rsidR="00ED70C3">
              <w:t>, W.11-12.9.b, L.11-12.4.a</w:t>
            </w:r>
          </w:p>
          <w:p w:rsidR="00790BCC" w:rsidRPr="00790BCC" w:rsidRDefault="00222041" w:rsidP="000775B6">
            <w:pPr>
              <w:pStyle w:val="BulletedList"/>
            </w:pPr>
            <w:r>
              <w:t>Text:</w:t>
            </w:r>
            <w:r w:rsidRPr="00474394">
              <w:rPr>
                <w:i/>
              </w:rPr>
              <w:t xml:space="preserve"> The Autobiography of </w:t>
            </w:r>
            <w:r w:rsidR="00A55DB9">
              <w:rPr>
                <w:i/>
              </w:rPr>
              <w:t>Malcolm X</w:t>
            </w:r>
            <w:r>
              <w:t xml:space="preserve"> </w:t>
            </w:r>
            <w:r w:rsidR="000775B6">
              <w:t xml:space="preserve">as told to Alex Haley, </w:t>
            </w:r>
            <w:r w:rsidR="00D91764">
              <w:t>C</w:t>
            </w:r>
            <w:r w:rsidR="007B620B">
              <w:t>hapter</w:t>
            </w:r>
            <w:r w:rsidR="000775B6">
              <w:t xml:space="preserve"> </w:t>
            </w:r>
            <w:r>
              <w:t>7</w:t>
            </w:r>
            <w:r w:rsidR="008111F8">
              <w:t xml:space="preserve">, </w:t>
            </w:r>
            <w:r w:rsidR="000775B6">
              <w:t xml:space="preserve">pages </w:t>
            </w:r>
            <w:r w:rsidR="00643175">
              <w:t>114–120</w:t>
            </w:r>
          </w:p>
        </w:tc>
        <w:tc>
          <w:tcPr>
            <w:tcW w:w="1705"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tc>
          <w:tcPr>
            <w:tcW w:w="7650" w:type="dxa"/>
            <w:tcBorders>
              <w:top w:val="nil"/>
            </w:tcBorders>
          </w:tcPr>
          <w:p w:rsidR="00790BCC" w:rsidRPr="00D31F4D" w:rsidRDefault="00790BCC" w:rsidP="00D31F4D">
            <w:pPr>
              <w:pStyle w:val="TableText"/>
              <w:rPr>
                <w:b/>
              </w:rPr>
            </w:pPr>
            <w:r w:rsidRPr="00D31F4D">
              <w:rPr>
                <w:b/>
              </w:rPr>
              <w:t>Learning Sequence:</w:t>
            </w:r>
          </w:p>
          <w:p w:rsidR="00790BCC" w:rsidRPr="00790BCC" w:rsidRDefault="00790BCC" w:rsidP="00D31F4D">
            <w:pPr>
              <w:pStyle w:val="NumberedList"/>
            </w:pPr>
            <w:r w:rsidRPr="00790BCC">
              <w:t>Introduction of Lesson Agenda</w:t>
            </w:r>
          </w:p>
          <w:p w:rsidR="00790BCC" w:rsidRPr="00790BCC" w:rsidRDefault="00790BCC" w:rsidP="00D31F4D">
            <w:pPr>
              <w:pStyle w:val="NumberedList"/>
            </w:pPr>
            <w:r w:rsidRPr="00790BCC">
              <w:t>Homework Accountability</w:t>
            </w:r>
          </w:p>
          <w:p w:rsidR="00790BCC" w:rsidRPr="00790BCC" w:rsidRDefault="006B2012" w:rsidP="00D31F4D">
            <w:pPr>
              <w:pStyle w:val="NumberedList"/>
            </w:pPr>
            <w:r>
              <w:t>Reading and Discussion</w:t>
            </w:r>
          </w:p>
          <w:p w:rsidR="00790BCC" w:rsidRPr="00790BCC" w:rsidRDefault="006B2012" w:rsidP="006B2012">
            <w:pPr>
              <w:pStyle w:val="NumberedList"/>
            </w:pPr>
            <w:r>
              <w:t>Quick Write</w:t>
            </w:r>
          </w:p>
          <w:p w:rsidR="00790BCC" w:rsidRPr="00790BCC" w:rsidRDefault="00790BCC" w:rsidP="00D31F4D">
            <w:pPr>
              <w:pStyle w:val="NumberedList"/>
            </w:pPr>
            <w:r w:rsidRPr="00790BCC">
              <w:t>Closing</w:t>
            </w:r>
          </w:p>
        </w:tc>
        <w:tc>
          <w:tcPr>
            <w:tcW w:w="1705" w:type="dxa"/>
            <w:tcBorders>
              <w:top w:val="nil"/>
            </w:tcBorders>
          </w:tcPr>
          <w:p w:rsidR="00790BCC" w:rsidRPr="00790BCC" w:rsidRDefault="00790BCC" w:rsidP="00790BCC">
            <w:pPr>
              <w:spacing w:before="40" w:after="40"/>
            </w:pPr>
          </w:p>
          <w:p w:rsidR="00790BCC" w:rsidRPr="00790BCC" w:rsidRDefault="006B2012" w:rsidP="00D31F4D">
            <w:pPr>
              <w:pStyle w:val="NumberedList"/>
              <w:numPr>
                <w:ilvl w:val="0"/>
                <w:numId w:val="13"/>
              </w:numPr>
            </w:pPr>
            <w:r>
              <w:t>5</w:t>
            </w:r>
            <w:r w:rsidR="00790BCC" w:rsidRPr="00790BCC">
              <w:t>%</w:t>
            </w:r>
          </w:p>
          <w:p w:rsidR="00790BCC" w:rsidRPr="00790BCC" w:rsidRDefault="002036AD" w:rsidP="00D31F4D">
            <w:pPr>
              <w:pStyle w:val="NumberedList"/>
              <w:numPr>
                <w:ilvl w:val="0"/>
                <w:numId w:val="13"/>
              </w:numPr>
            </w:pPr>
            <w:r>
              <w:t>15</w:t>
            </w:r>
            <w:r w:rsidR="00790BCC" w:rsidRPr="00790BCC">
              <w:t>%</w:t>
            </w:r>
          </w:p>
          <w:p w:rsidR="00790BCC" w:rsidRPr="00790BCC" w:rsidRDefault="002036AD" w:rsidP="00D31F4D">
            <w:pPr>
              <w:pStyle w:val="NumberedList"/>
              <w:numPr>
                <w:ilvl w:val="0"/>
                <w:numId w:val="13"/>
              </w:numPr>
            </w:pPr>
            <w:r>
              <w:t>6</w:t>
            </w:r>
            <w:r w:rsidR="006B2012">
              <w:t>0</w:t>
            </w:r>
            <w:r w:rsidR="00790BCC" w:rsidRPr="00790BCC">
              <w:t>%</w:t>
            </w:r>
          </w:p>
          <w:p w:rsidR="00790BCC" w:rsidRPr="00790BCC" w:rsidRDefault="002036AD" w:rsidP="006B2012">
            <w:pPr>
              <w:pStyle w:val="NumberedList"/>
              <w:numPr>
                <w:ilvl w:val="0"/>
                <w:numId w:val="13"/>
              </w:numPr>
            </w:pPr>
            <w:r>
              <w:t>15</w:t>
            </w:r>
            <w:r w:rsidR="006B2012">
              <w:t>%</w:t>
            </w:r>
          </w:p>
          <w:p w:rsidR="00790BCC" w:rsidRPr="00790BCC" w:rsidRDefault="00790BCC" w:rsidP="00D31F4D">
            <w:pPr>
              <w:pStyle w:val="NumberedList"/>
              <w:numPr>
                <w:ilvl w:val="0"/>
                <w:numId w:val="13"/>
              </w:numPr>
            </w:pPr>
            <w:r w:rsidRPr="00790BCC">
              <w:t>5%</w:t>
            </w:r>
          </w:p>
        </w:tc>
      </w:tr>
    </w:tbl>
    <w:p w:rsidR="00790BCC" w:rsidRPr="00790BCC" w:rsidRDefault="00790BCC" w:rsidP="00D31F4D">
      <w:pPr>
        <w:pStyle w:val="Heading1"/>
      </w:pPr>
      <w:r w:rsidRPr="00790BCC">
        <w:t>Materials</w:t>
      </w:r>
    </w:p>
    <w:p w:rsidR="0012152B" w:rsidRDefault="0012152B" w:rsidP="00CD6FF5">
      <w:pPr>
        <w:pStyle w:val="BulletedList"/>
      </w:pPr>
      <w:r>
        <w:t xml:space="preserve">Student copies of the Central Ideas Tracking Tool (refer to 12.1.1 Lesson </w:t>
      </w:r>
      <w:r w:rsidR="00DC01E9">
        <w:t>4</w:t>
      </w:r>
      <w:r>
        <w:t>) (optional)</w:t>
      </w:r>
      <w:r w:rsidR="00661FC9">
        <w:t>—students may need additional blank copies</w:t>
      </w:r>
    </w:p>
    <w:p w:rsidR="00CD6FF5" w:rsidRPr="00790BCC" w:rsidRDefault="002036AD" w:rsidP="00CD6FF5">
      <w:pPr>
        <w:pStyle w:val="BulletedList"/>
      </w:pPr>
      <w:r>
        <w:t>Student c</w:t>
      </w:r>
      <w:r w:rsidR="00CD6FF5" w:rsidRPr="009B1F38">
        <w:t xml:space="preserve">opies of the Short Response Rubric and Checklist </w:t>
      </w:r>
      <w:r>
        <w:t>(refer to 12.1.1 Lesson 1)</w:t>
      </w:r>
    </w:p>
    <w:p w:rsidR="00790BCC" w:rsidRDefault="00790BCC" w:rsidP="00D91764">
      <w:pPr>
        <w:pStyle w:val="Heading1"/>
        <w:pageBreakBefore/>
      </w:pPr>
      <w:r w:rsidRPr="00790BCC">
        <w:lastRenderedPageBreak/>
        <w:t>Learning Sequence</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tc>
          <w:tcPr>
            <w:tcW w:w="9360" w:type="dxa"/>
            <w:gridSpan w:val="2"/>
            <w:shd w:val="clear" w:color="auto" w:fill="76923C"/>
          </w:tcPr>
          <w:p w:rsidR="00D31F4D" w:rsidRPr="00C12545" w:rsidRDefault="00D31F4D" w:rsidP="009450B7">
            <w:pPr>
              <w:pStyle w:val="TableHeaders"/>
              <w:rPr>
                <w:sz w:val="20"/>
                <w:szCs w:val="20"/>
              </w:rPr>
            </w:pPr>
            <w:r w:rsidRPr="00C12545">
              <w:rPr>
                <w:szCs w:val="20"/>
              </w:rPr>
              <w:t>How to Use the Learning Sequence</w:t>
            </w:r>
          </w:p>
        </w:tc>
      </w:tr>
      <w:tr w:rsidR="00D31F4D" w:rsidRPr="00D31F4D">
        <w:tc>
          <w:tcPr>
            <w:tcW w:w="894" w:type="dxa"/>
            <w:shd w:val="clear" w:color="auto" w:fill="76923C"/>
          </w:tcPr>
          <w:p w:rsidR="00D31F4D" w:rsidRPr="00C12545" w:rsidRDefault="00D31F4D" w:rsidP="00D31F4D">
            <w:pPr>
              <w:pStyle w:val="TableHeaders"/>
              <w:rPr>
                <w:szCs w:val="20"/>
              </w:rPr>
            </w:pPr>
            <w:r w:rsidRPr="00C12545">
              <w:rPr>
                <w:szCs w:val="20"/>
              </w:rPr>
              <w:t>Symbol</w:t>
            </w:r>
          </w:p>
        </w:tc>
        <w:tc>
          <w:tcPr>
            <w:tcW w:w="8466" w:type="dxa"/>
            <w:shd w:val="clear" w:color="auto" w:fill="76923C"/>
          </w:tcPr>
          <w:p w:rsidR="00D31F4D" w:rsidRPr="00C12545" w:rsidRDefault="00D31F4D" w:rsidP="00D31F4D">
            <w:pPr>
              <w:pStyle w:val="TableHeaders"/>
              <w:rPr>
                <w:szCs w:val="20"/>
              </w:rPr>
            </w:pPr>
            <w:r w:rsidRPr="00C12545">
              <w:rPr>
                <w:szCs w:val="20"/>
              </w:rPr>
              <w:t>Type of Text &amp; Interpretation of the Symbol</w:t>
            </w:r>
          </w:p>
        </w:tc>
      </w:tr>
      <w:tr w:rsidR="00D31F4D" w:rsidRPr="00D31F4D">
        <w:tc>
          <w:tcPr>
            <w:tcW w:w="894" w:type="dxa"/>
            <w:shd w:val="clear" w:color="auto" w:fill="auto"/>
          </w:tcPr>
          <w:p w:rsidR="00D31F4D" w:rsidRPr="00C12545" w:rsidRDefault="00D31F4D" w:rsidP="00C12545">
            <w:pPr>
              <w:spacing w:before="20" w:after="20" w:line="240" w:lineRule="auto"/>
              <w:jc w:val="center"/>
              <w:rPr>
                <w:b/>
                <w:color w:val="4F81BD"/>
                <w:sz w:val="20"/>
                <w:szCs w:val="20"/>
              </w:rPr>
            </w:pPr>
            <w:r w:rsidRPr="00C12545">
              <w:rPr>
                <w:b/>
                <w:color w:val="4F81BD"/>
                <w:sz w:val="20"/>
                <w:szCs w:val="20"/>
              </w:rPr>
              <w:t>10%</w:t>
            </w:r>
          </w:p>
        </w:tc>
        <w:tc>
          <w:tcPr>
            <w:tcW w:w="8466" w:type="dxa"/>
            <w:shd w:val="clear" w:color="auto" w:fill="auto"/>
          </w:tcPr>
          <w:p w:rsidR="00D31F4D" w:rsidRPr="00C12545" w:rsidRDefault="00D31F4D" w:rsidP="00C12545">
            <w:pPr>
              <w:spacing w:before="20" w:after="20" w:line="240" w:lineRule="auto"/>
              <w:rPr>
                <w:b/>
                <w:color w:val="4F81BD"/>
                <w:sz w:val="20"/>
                <w:szCs w:val="20"/>
              </w:rPr>
            </w:pPr>
            <w:r w:rsidRPr="00C12545">
              <w:rPr>
                <w:b/>
                <w:color w:val="4F81BD"/>
                <w:sz w:val="20"/>
                <w:szCs w:val="20"/>
              </w:rPr>
              <w:t>Percentage indicates the percentage of lesson time each activity should take.</w:t>
            </w:r>
          </w:p>
        </w:tc>
      </w:tr>
      <w:tr w:rsidR="00D31F4D" w:rsidRPr="00D31F4D">
        <w:tc>
          <w:tcPr>
            <w:tcW w:w="894" w:type="dxa"/>
            <w:vMerge w:val="restart"/>
            <w:shd w:val="clear" w:color="auto" w:fill="auto"/>
            <w:vAlign w:val="center"/>
          </w:tcPr>
          <w:p w:rsidR="00D31F4D" w:rsidRPr="00C12545" w:rsidRDefault="00D31F4D" w:rsidP="00C12545">
            <w:pPr>
              <w:spacing w:before="20" w:after="20" w:line="240" w:lineRule="auto"/>
              <w:jc w:val="center"/>
              <w:rPr>
                <w:sz w:val="18"/>
                <w:szCs w:val="20"/>
              </w:rPr>
            </w:pPr>
            <w:r w:rsidRPr="00C12545">
              <w:rPr>
                <w:sz w:val="18"/>
                <w:szCs w:val="20"/>
              </w:rPr>
              <w:t>no symbol</w:t>
            </w:r>
          </w:p>
        </w:tc>
        <w:tc>
          <w:tcPr>
            <w:tcW w:w="8466" w:type="dxa"/>
            <w:shd w:val="clear" w:color="auto" w:fill="auto"/>
          </w:tcPr>
          <w:p w:rsidR="00D31F4D" w:rsidRPr="00C12545" w:rsidRDefault="00D31F4D" w:rsidP="00C12545">
            <w:pPr>
              <w:spacing w:before="20" w:after="20" w:line="240" w:lineRule="auto"/>
              <w:rPr>
                <w:sz w:val="20"/>
                <w:szCs w:val="20"/>
              </w:rPr>
            </w:pPr>
            <w:r w:rsidRPr="00C12545">
              <w:rPr>
                <w:sz w:val="20"/>
                <w:szCs w:val="20"/>
              </w:rPr>
              <w:t>Plain text indicates teacher action.</w:t>
            </w:r>
          </w:p>
        </w:tc>
      </w:tr>
      <w:tr w:rsidR="00D31F4D" w:rsidRPr="00D31F4D">
        <w:tc>
          <w:tcPr>
            <w:tcW w:w="894" w:type="dxa"/>
            <w:vMerge/>
            <w:shd w:val="clear" w:color="auto" w:fill="auto"/>
          </w:tcPr>
          <w:p w:rsidR="00D31F4D" w:rsidRPr="00C12545" w:rsidRDefault="00D31F4D" w:rsidP="00C12545">
            <w:pPr>
              <w:spacing w:before="20" w:after="20" w:line="240" w:lineRule="auto"/>
              <w:jc w:val="center"/>
              <w:rPr>
                <w:b/>
                <w:color w:val="000000"/>
                <w:sz w:val="20"/>
                <w:szCs w:val="20"/>
              </w:rPr>
            </w:pPr>
          </w:p>
        </w:tc>
        <w:tc>
          <w:tcPr>
            <w:tcW w:w="8466" w:type="dxa"/>
            <w:shd w:val="clear" w:color="auto" w:fill="auto"/>
          </w:tcPr>
          <w:p w:rsidR="00D31F4D" w:rsidRPr="00C12545" w:rsidRDefault="00D31F4D" w:rsidP="00C12545">
            <w:pPr>
              <w:spacing w:before="20" w:after="20" w:line="240" w:lineRule="auto"/>
              <w:rPr>
                <w:color w:val="4F81BD"/>
                <w:sz w:val="20"/>
                <w:szCs w:val="20"/>
              </w:rPr>
            </w:pPr>
            <w:r w:rsidRPr="00C12545">
              <w:rPr>
                <w:b/>
                <w:sz w:val="20"/>
                <w:szCs w:val="20"/>
              </w:rPr>
              <w:t>Bold text indicates questions for the teacher to ask students.</w:t>
            </w:r>
          </w:p>
        </w:tc>
      </w:tr>
      <w:tr w:rsidR="00D31F4D" w:rsidRPr="00D31F4D">
        <w:tc>
          <w:tcPr>
            <w:tcW w:w="894" w:type="dxa"/>
            <w:vMerge/>
            <w:shd w:val="clear" w:color="auto" w:fill="auto"/>
          </w:tcPr>
          <w:p w:rsidR="00D31F4D" w:rsidRPr="00C12545" w:rsidRDefault="00D31F4D" w:rsidP="00C12545">
            <w:pPr>
              <w:spacing w:before="20" w:after="20" w:line="240" w:lineRule="auto"/>
              <w:jc w:val="center"/>
              <w:rPr>
                <w:b/>
                <w:color w:val="000000"/>
                <w:sz w:val="20"/>
                <w:szCs w:val="20"/>
              </w:rPr>
            </w:pPr>
          </w:p>
        </w:tc>
        <w:tc>
          <w:tcPr>
            <w:tcW w:w="8466" w:type="dxa"/>
            <w:shd w:val="clear" w:color="auto" w:fill="auto"/>
          </w:tcPr>
          <w:p w:rsidR="00D31F4D" w:rsidRPr="00C12545" w:rsidRDefault="00D31F4D" w:rsidP="00C12545">
            <w:pPr>
              <w:spacing w:before="20" w:after="20" w:line="240" w:lineRule="auto"/>
              <w:rPr>
                <w:i/>
                <w:sz w:val="20"/>
                <w:szCs w:val="20"/>
              </w:rPr>
            </w:pPr>
            <w:r w:rsidRPr="00C12545">
              <w:rPr>
                <w:i/>
                <w:sz w:val="20"/>
                <w:szCs w:val="20"/>
              </w:rPr>
              <w:t>Italicized text indicates a vocabulary word.</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rsidR="00D31F4D" w:rsidRPr="00C12545" w:rsidRDefault="00D31F4D" w:rsidP="00C12545">
            <w:pPr>
              <w:spacing w:before="40" w:after="0" w:line="240" w:lineRule="auto"/>
              <w:jc w:val="center"/>
              <w:rPr>
                <w:sz w:val="20"/>
                <w:szCs w:val="20"/>
              </w:rPr>
            </w:pPr>
            <w:r w:rsidRPr="00C12545">
              <w:rPr>
                <w:sz w:val="20"/>
                <w:szCs w:val="20"/>
              </w:rPr>
              <w:sym w:font="Webdings" w:char="F034"/>
            </w:r>
          </w:p>
        </w:tc>
        <w:tc>
          <w:tcPr>
            <w:tcW w:w="8466" w:type="dxa"/>
            <w:shd w:val="clear" w:color="auto" w:fill="auto"/>
          </w:tcPr>
          <w:p w:rsidR="00D31F4D" w:rsidRPr="00C12545" w:rsidRDefault="00D31F4D" w:rsidP="00C12545">
            <w:pPr>
              <w:spacing w:before="20" w:after="20" w:line="240" w:lineRule="auto"/>
              <w:rPr>
                <w:sz w:val="20"/>
                <w:szCs w:val="20"/>
              </w:rPr>
            </w:pPr>
            <w:r w:rsidRPr="00C12545">
              <w:rPr>
                <w:sz w:val="20"/>
                <w:szCs w:val="20"/>
              </w:rPr>
              <w:t>Indicates student action(s).</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rsidR="00D31F4D" w:rsidRPr="00C12545" w:rsidRDefault="00D31F4D" w:rsidP="00C12545">
            <w:pPr>
              <w:spacing w:before="80" w:after="0" w:line="240" w:lineRule="auto"/>
              <w:jc w:val="center"/>
              <w:rPr>
                <w:sz w:val="20"/>
                <w:szCs w:val="20"/>
              </w:rPr>
            </w:pPr>
            <w:r w:rsidRPr="00C12545">
              <w:rPr>
                <w:sz w:val="20"/>
                <w:szCs w:val="20"/>
              </w:rPr>
              <w:sym w:font="Webdings" w:char="F028"/>
            </w:r>
          </w:p>
        </w:tc>
        <w:tc>
          <w:tcPr>
            <w:tcW w:w="8466" w:type="dxa"/>
            <w:shd w:val="clear" w:color="auto" w:fill="auto"/>
          </w:tcPr>
          <w:p w:rsidR="00D31F4D" w:rsidRPr="00C12545" w:rsidRDefault="00D31F4D" w:rsidP="00C12545">
            <w:pPr>
              <w:spacing w:before="20" w:after="20" w:line="240" w:lineRule="auto"/>
              <w:rPr>
                <w:sz w:val="20"/>
                <w:szCs w:val="20"/>
              </w:rPr>
            </w:pPr>
            <w:r w:rsidRPr="00C12545">
              <w:rPr>
                <w:sz w:val="20"/>
                <w:szCs w:val="20"/>
              </w:rPr>
              <w:t>Indicates possible student response(s) to teacher questions.</w:t>
            </w:r>
          </w:p>
        </w:tc>
      </w:tr>
      <w:tr w:rsidR="00D31F4D" w:rsidRPr="00D31F4D">
        <w:tc>
          <w:tcPr>
            <w:tcW w:w="894" w:type="dxa"/>
            <w:shd w:val="clear" w:color="auto" w:fill="auto"/>
            <w:vAlign w:val="bottom"/>
          </w:tcPr>
          <w:p w:rsidR="00D31F4D" w:rsidRPr="00C12545" w:rsidRDefault="00D31F4D" w:rsidP="00C12545">
            <w:pPr>
              <w:spacing w:after="0" w:line="240" w:lineRule="auto"/>
              <w:jc w:val="center"/>
              <w:rPr>
                <w:color w:val="4F81BD"/>
                <w:sz w:val="20"/>
                <w:szCs w:val="20"/>
              </w:rPr>
            </w:pPr>
            <w:r w:rsidRPr="00C12545">
              <w:rPr>
                <w:color w:val="4F81BD"/>
                <w:sz w:val="20"/>
                <w:szCs w:val="20"/>
              </w:rPr>
              <w:sym w:font="Webdings" w:char="F069"/>
            </w:r>
          </w:p>
        </w:tc>
        <w:tc>
          <w:tcPr>
            <w:tcW w:w="8466" w:type="dxa"/>
            <w:shd w:val="clear" w:color="auto" w:fill="auto"/>
          </w:tcPr>
          <w:p w:rsidR="00D31F4D" w:rsidRPr="00C12545" w:rsidRDefault="00D31F4D" w:rsidP="00C12545">
            <w:pPr>
              <w:spacing w:before="20" w:after="20" w:line="240" w:lineRule="auto"/>
              <w:rPr>
                <w:color w:val="4F81BD"/>
                <w:sz w:val="20"/>
                <w:szCs w:val="20"/>
              </w:rPr>
            </w:pPr>
            <w:r w:rsidRPr="00C12545">
              <w:rPr>
                <w:color w:val="4F81BD"/>
                <w:sz w:val="20"/>
                <w:szCs w:val="20"/>
              </w:rPr>
              <w:t>Indicates instructional notes for the teacher.</w:t>
            </w:r>
          </w:p>
        </w:tc>
      </w:tr>
    </w:tbl>
    <w:p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t>5%</w:t>
      </w:r>
    </w:p>
    <w:p w:rsidR="002454F7" w:rsidRDefault="0038736D">
      <w:pPr>
        <w:pStyle w:val="TA"/>
      </w:pPr>
      <w:r w:rsidRPr="00AF3A38">
        <w:t xml:space="preserve">Begin by reviewing the agenda and the assessed standard for this lesson: </w:t>
      </w:r>
      <w:r w:rsidR="002741FD" w:rsidRPr="00AF3A38">
        <w:t>RI.11-12.3</w:t>
      </w:r>
      <w:r w:rsidRPr="00AF3A38">
        <w:t xml:space="preserve">. In this lesson, students continue to read </w:t>
      </w:r>
      <w:r w:rsidRPr="00AF3A38">
        <w:rPr>
          <w:i/>
        </w:rPr>
        <w:t xml:space="preserve">The Autobiography of </w:t>
      </w:r>
      <w:r w:rsidR="00A55DB9">
        <w:rPr>
          <w:i/>
        </w:rPr>
        <w:t>Malcolm X</w:t>
      </w:r>
      <w:r w:rsidRPr="00AF3A38">
        <w:t xml:space="preserve">, </w:t>
      </w:r>
      <w:r w:rsidR="007B620B">
        <w:t>chapter</w:t>
      </w:r>
      <w:r w:rsidR="002036AD" w:rsidRPr="00AF3A38">
        <w:t xml:space="preserve"> </w:t>
      </w:r>
      <w:r w:rsidRPr="00AF3A38">
        <w:t xml:space="preserve">7, and analyze how </w:t>
      </w:r>
      <w:r w:rsidR="00A8304E" w:rsidRPr="00AF3A38">
        <w:t>a particular event further develops a central idea</w:t>
      </w:r>
      <w:r w:rsidR="002906EA">
        <w:t>.</w:t>
      </w:r>
    </w:p>
    <w:p w:rsidR="0038736D" w:rsidRPr="00A8304E" w:rsidRDefault="0038736D" w:rsidP="00FD4EFA">
      <w:pPr>
        <w:pStyle w:val="SA"/>
      </w:pPr>
      <w:r w:rsidRPr="00A8304E">
        <w:t xml:space="preserve">Students </w:t>
      </w:r>
      <w:r w:rsidR="00024873">
        <w:t>look at the agenda</w:t>
      </w:r>
      <w:r w:rsidRPr="00A8304E">
        <w:t>.</w:t>
      </w:r>
    </w:p>
    <w:p w:rsidR="00790BCC" w:rsidRPr="00790BCC" w:rsidRDefault="00790BCC" w:rsidP="007017EB">
      <w:pPr>
        <w:pStyle w:val="LearningSequenceHeader"/>
      </w:pPr>
      <w:r w:rsidRPr="00790BCC">
        <w:t>Activi</w:t>
      </w:r>
      <w:r w:rsidR="00504722">
        <w:t>ty 2: Homework Accountability</w:t>
      </w:r>
      <w:r w:rsidR="00504722">
        <w:tab/>
      </w:r>
      <w:r w:rsidR="002036AD">
        <w:t>15</w:t>
      </w:r>
      <w:r w:rsidRPr="00790BCC">
        <w:t>%</w:t>
      </w:r>
    </w:p>
    <w:p w:rsidR="0038736D" w:rsidRDefault="0038736D" w:rsidP="0038736D">
      <w:pPr>
        <w:pStyle w:val="TA"/>
      </w:pPr>
      <w:r>
        <w:t xml:space="preserve">Instruct students to take out their </w:t>
      </w:r>
      <w:r w:rsidR="009642A3">
        <w:rPr>
          <w:rFonts w:eastAsia="Times New Roman"/>
          <w:lang w:eastAsia="en-GB"/>
        </w:rPr>
        <w:t>responses to the previous lesson’s homework assignment</w:t>
      </w:r>
      <w:r w:rsidR="002036AD">
        <w:t>.</w:t>
      </w:r>
      <w:r>
        <w:t xml:space="preserve"> (</w:t>
      </w:r>
      <w:r w:rsidRPr="0038736D">
        <w:t xml:space="preserve">Read </w:t>
      </w:r>
      <w:r w:rsidR="00050D93">
        <w:t xml:space="preserve">and annotate </w:t>
      </w:r>
      <w:r w:rsidR="007B620B">
        <w:t>chapter</w:t>
      </w:r>
      <w:r w:rsidRPr="0038736D">
        <w:t xml:space="preserve"> 7 of </w:t>
      </w:r>
      <w:r w:rsidRPr="0038736D">
        <w:rPr>
          <w:i/>
        </w:rPr>
        <w:t xml:space="preserve">The Autobiography of </w:t>
      </w:r>
      <w:r w:rsidR="00A55DB9">
        <w:rPr>
          <w:i/>
        </w:rPr>
        <w:t>Malcolm X</w:t>
      </w:r>
      <w:r w:rsidRPr="0038736D">
        <w:rPr>
          <w:i/>
        </w:rPr>
        <w:t xml:space="preserve"> </w:t>
      </w:r>
      <w:r w:rsidRPr="0038736D">
        <w:t xml:space="preserve">and develop </w:t>
      </w:r>
      <w:r w:rsidR="002036AD">
        <w:t>2–3 discussion</w:t>
      </w:r>
      <w:r w:rsidRPr="0038736D">
        <w:t xml:space="preserve"> questions </w:t>
      </w:r>
      <w:r w:rsidR="00B1639A">
        <w:t xml:space="preserve">focused on </w:t>
      </w:r>
      <w:r w:rsidR="008E3BEB">
        <w:t xml:space="preserve">how </w:t>
      </w:r>
      <w:r w:rsidR="008E3BEB" w:rsidRPr="008B783A">
        <w:t>individuals, ideas, or events interact and develop over the course of the text</w:t>
      </w:r>
      <w:r w:rsidR="008E3BEB">
        <w:t xml:space="preserve"> (</w:t>
      </w:r>
      <w:r w:rsidR="00B1639A">
        <w:t>RI.11-12.3</w:t>
      </w:r>
      <w:r w:rsidR="008E3BEB">
        <w:t>)</w:t>
      </w:r>
      <w:r>
        <w:t>.</w:t>
      </w:r>
      <w:r w:rsidR="00050D93">
        <w:t xml:space="preserve"> Prepare possible answers to your questions for discussion.</w:t>
      </w:r>
      <w:r w:rsidRPr="0038736D">
        <w:t>)</w:t>
      </w:r>
    </w:p>
    <w:p w:rsidR="0038736D" w:rsidRPr="0038736D" w:rsidRDefault="0038736D" w:rsidP="0038736D">
      <w:pPr>
        <w:pStyle w:val="TA"/>
      </w:pPr>
      <w:r>
        <w:t xml:space="preserve">Instruct students to talk in pairs about </w:t>
      </w:r>
      <w:r w:rsidR="00050D93">
        <w:t xml:space="preserve">the </w:t>
      </w:r>
      <w:r w:rsidR="00050D93" w:rsidRPr="00DC3054">
        <w:t xml:space="preserve">questions they developed </w:t>
      </w:r>
      <w:r w:rsidR="00050D93">
        <w:t>for homework, specifically analyzing</w:t>
      </w:r>
      <w:r w:rsidRPr="0038736D">
        <w:t xml:space="preserve"> </w:t>
      </w:r>
      <w:r w:rsidR="00327A79">
        <w:t xml:space="preserve">how </w:t>
      </w:r>
      <w:r w:rsidR="00050D93" w:rsidRPr="00222041">
        <w:t>individuals, ideas, or events interact and develop over the course of the text</w:t>
      </w:r>
      <w:r w:rsidR="006D0418">
        <w:t xml:space="preserve"> (RI.11-12.3)</w:t>
      </w:r>
      <w:r w:rsidRPr="0038736D">
        <w:t>.</w:t>
      </w:r>
    </w:p>
    <w:p w:rsidR="001A0A2E" w:rsidRDefault="001A0A2E">
      <w:pPr>
        <w:pStyle w:val="SR"/>
      </w:pPr>
      <w:r>
        <w:t>Student questions may include:</w:t>
      </w:r>
    </w:p>
    <w:p w:rsidR="002454F7" w:rsidRDefault="0066377B" w:rsidP="00661FC9">
      <w:pPr>
        <w:pStyle w:val="Q"/>
        <w:ind w:left="720"/>
      </w:pPr>
      <w:r>
        <w:t>What do the “close calls”</w:t>
      </w:r>
      <w:r w:rsidR="005E5FFF">
        <w:t xml:space="preserve"> </w:t>
      </w:r>
      <w:r>
        <w:t>in th</w:t>
      </w:r>
      <w:r w:rsidR="00005C60">
        <w:t xml:space="preserve">is </w:t>
      </w:r>
      <w:r w:rsidR="007B620B">
        <w:t>chapter</w:t>
      </w:r>
      <w:r w:rsidR="00005C60">
        <w:t xml:space="preserve"> suggest about </w:t>
      </w:r>
      <w:r w:rsidR="00A55DB9">
        <w:t xml:space="preserve">Malcolm </w:t>
      </w:r>
      <w:r w:rsidR="00D33888">
        <w:t>Little</w:t>
      </w:r>
      <w:r>
        <w:t>?</w:t>
      </w:r>
    </w:p>
    <w:p w:rsidR="005F41A5" w:rsidRDefault="00A55DB9" w:rsidP="00661FC9">
      <w:pPr>
        <w:pStyle w:val="SR"/>
        <w:ind w:left="1080"/>
      </w:pPr>
      <w:r>
        <w:t xml:space="preserve">Malcolm </w:t>
      </w:r>
      <w:r w:rsidR="0066377B">
        <w:t xml:space="preserve">was living very dangerously. The first close call on page 112 suggests that </w:t>
      </w:r>
      <w:r>
        <w:t xml:space="preserve">Malcolm </w:t>
      </w:r>
      <w:r w:rsidR="00005C60">
        <w:t>is proud of his ability</w:t>
      </w:r>
      <w:r w:rsidR="0066377B">
        <w:t xml:space="preserve"> pull a “trick” (p. 112) on white police officers and escape. The second “close call” on pag</w:t>
      </w:r>
      <w:r w:rsidR="00005C60">
        <w:t xml:space="preserve">e 118, in which </w:t>
      </w:r>
      <w:r>
        <w:t xml:space="preserve">Malcolm </w:t>
      </w:r>
      <w:r w:rsidR="00005C60">
        <w:t>and Sammy “barely escaped</w:t>
      </w:r>
      <w:r w:rsidR="00836662">
        <w:t>,</w:t>
      </w:r>
      <w:r w:rsidR="00005C60">
        <w:t xml:space="preserve">” shows how </w:t>
      </w:r>
      <w:r>
        <w:t xml:space="preserve">Malcolm </w:t>
      </w:r>
      <w:r w:rsidR="00005C60">
        <w:t>is less in control of the situation than he thinks</w:t>
      </w:r>
      <w:r w:rsidR="00F4571A">
        <w:t xml:space="preserve"> he is</w:t>
      </w:r>
      <w:r w:rsidR="00005C60">
        <w:t xml:space="preserve">, when Sammy’s girlfriend gets mad at him for putting Sammy in danger. At the end of the </w:t>
      </w:r>
      <w:r w:rsidR="007B620B">
        <w:t>chapter</w:t>
      </w:r>
      <w:r w:rsidR="00005C60">
        <w:t xml:space="preserve">, the close brush with the </w:t>
      </w:r>
      <w:r w:rsidR="00005C60">
        <w:lastRenderedPageBreak/>
        <w:t xml:space="preserve">Italian mobsters shows that it was only luck that actually saved them, and he </w:t>
      </w:r>
      <w:r w:rsidR="00B85BEF">
        <w:t>states</w:t>
      </w:r>
      <w:r w:rsidR="00005C60">
        <w:t>, “God takes care of fools an</w:t>
      </w:r>
      <w:r w:rsidR="00E3181C">
        <w:t>d</w:t>
      </w:r>
      <w:r w:rsidR="00005C60">
        <w:t xml:space="preserve"> babies”</w:t>
      </w:r>
      <w:r w:rsidR="00E3181C">
        <w:t xml:space="preserve"> </w:t>
      </w:r>
      <w:r w:rsidR="00122B6D">
        <w:t xml:space="preserve">(p. 128), </w:t>
      </w:r>
      <w:r w:rsidR="00E3181C">
        <w:t xml:space="preserve">which implies that </w:t>
      </w:r>
      <w:r>
        <w:t>Malcolm X</w:t>
      </w:r>
      <w:r w:rsidR="00E3181C">
        <w:t xml:space="preserve"> considers himself </w:t>
      </w:r>
      <w:r w:rsidR="00122B6D">
        <w:t xml:space="preserve">to have been </w:t>
      </w:r>
      <w:r w:rsidR="002906EA">
        <w:t>a fool.</w:t>
      </w:r>
    </w:p>
    <w:p w:rsidR="00575B33" w:rsidRDefault="00EC2515" w:rsidP="00661FC9">
      <w:pPr>
        <w:pStyle w:val="Q"/>
        <w:ind w:left="720"/>
      </w:pPr>
      <w:r>
        <w:t>How do the events in this section show that</w:t>
      </w:r>
      <w:r w:rsidR="00F4571A">
        <w:t xml:space="preserve"> </w:t>
      </w:r>
      <w:r w:rsidR="00A55DB9">
        <w:t xml:space="preserve">Malcolm </w:t>
      </w:r>
      <w:r w:rsidR="00D33888">
        <w:t>Little</w:t>
      </w:r>
      <w:r w:rsidR="00F4571A">
        <w:t xml:space="preserve"> </w:t>
      </w:r>
      <w:r>
        <w:t>was</w:t>
      </w:r>
      <w:r w:rsidR="002906EA">
        <w:t xml:space="preserve"> a “hustler”?</w:t>
      </w:r>
    </w:p>
    <w:p w:rsidR="00575B33" w:rsidRDefault="00EC2515" w:rsidP="00661FC9">
      <w:pPr>
        <w:pStyle w:val="SR"/>
        <w:ind w:left="1080"/>
      </w:pPr>
      <w:r>
        <w:t xml:space="preserve">The author </w:t>
      </w:r>
      <w:r w:rsidR="002454F7">
        <w:t>writes</w:t>
      </w:r>
      <w:r>
        <w:t xml:space="preserve"> that a hustler is “nervy and cunning enough to live by</w:t>
      </w:r>
      <w:r w:rsidR="002454F7">
        <w:t xml:space="preserve"> </w:t>
      </w:r>
      <w:r>
        <w:t>…</w:t>
      </w:r>
      <w:r w:rsidR="002454F7">
        <w:t xml:space="preserve"> </w:t>
      </w:r>
      <w:r>
        <w:t>wits, exploiting any prey that presented itself” (p. 111)</w:t>
      </w:r>
      <w:r w:rsidR="002454F7">
        <w:t>.</w:t>
      </w:r>
      <w:r>
        <w:t xml:space="preserve"> </w:t>
      </w:r>
      <w:r w:rsidR="00A55DB9">
        <w:t xml:space="preserve">Malcolm </w:t>
      </w:r>
      <w:r>
        <w:t>uses the white police officers as part of his getaway, “hailing [them] to ask for directions” (p. 112). This example shows how cunning and opportunistic he is. When “</w:t>
      </w:r>
      <w:r w:rsidR="00191326">
        <w:t>[</w:t>
      </w:r>
      <w:r>
        <w:t>a</w:t>
      </w:r>
      <w:r w:rsidR="00191326">
        <w:t>]</w:t>
      </w:r>
      <w:r>
        <w:t xml:space="preserve"> bullet grazed” Sammy, </w:t>
      </w:r>
      <w:r w:rsidR="00A55DB9">
        <w:t xml:space="preserve">Malcolm </w:t>
      </w:r>
      <w:r w:rsidR="00795D77">
        <w:t>only laments the loss of his close friendship with Sammy instead of changing his lifestyle</w:t>
      </w:r>
      <w:r w:rsidR="00A43FED">
        <w:t xml:space="preserve">, and decides to “lay low” (p. 118). </w:t>
      </w:r>
      <w:r w:rsidR="00A55DB9">
        <w:t xml:space="preserve">Malcolm </w:t>
      </w:r>
      <w:r w:rsidR="00A43FED">
        <w:t>continues to seek out “hustles”</w:t>
      </w:r>
      <w:r w:rsidR="00795D77">
        <w:t xml:space="preserve"> as a steerer</w:t>
      </w:r>
      <w:r w:rsidR="00A43FED">
        <w:t xml:space="preserve"> (p. 125)</w:t>
      </w:r>
      <w:r w:rsidR="00795D77">
        <w:t>, as a bootleg</w:t>
      </w:r>
      <w:r w:rsidR="00A43FED">
        <w:t xml:space="preserve"> transporter (p. 127), and a bootleg supplier for “speakeasies</w:t>
      </w:r>
      <w:r w:rsidR="00191326">
        <w:t xml:space="preserve"> still in Harlem</w:t>
      </w:r>
      <w:r w:rsidR="00A43FED">
        <w:t>” (p. 127), suggesting that he was attracted to the speed an</w:t>
      </w:r>
      <w:r w:rsidR="002906EA">
        <w:t>d danger of illegal activities.</w:t>
      </w:r>
    </w:p>
    <w:p w:rsidR="00E4686D" w:rsidRPr="00790BCC" w:rsidRDefault="00E4686D" w:rsidP="00E4686D">
      <w:pPr>
        <w:pStyle w:val="IN"/>
      </w:pPr>
      <w:r>
        <w:t xml:space="preserve">If student discussion is rich, text-dependent, and building toward the assessment prompt, consider extending the discussions beyond the allotted time. Then lead a brief whole-class discussion using any additional Reading and Discussion questions necessary to ensure students are prepared for the assessment. </w:t>
      </w:r>
      <w:r w:rsidRPr="00FA3426">
        <w:t>(Key questions are marked with an asterisk*.)</w:t>
      </w:r>
    </w:p>
    <w:p w:rsidR="00790BCC" w:rsidRPr="00790BCC" w:rsidRDefault="00222041" w:rsidP="007017EB">
      <w:pPr>
        <w:pStyle w:val="LearningSequenceHeader"/>
      </w:pPr>
      <w:r>
        <w:t>Activity 3: Reading and Discussion</w:t>
      </w:r>
      <w:r w:rsidR="00790BCC" w:rsidRPr="00790BCC">
        <w:tab/>
      </w:r>
      <w:r w:rsidR="001E4283">
        <w:t>60</w:t>
      </w:r>
      <w:r w:rsidR="00790BCC" w:rsidRPr="00790BCC">
        <w:t>%</w:t>
      </w:r>
    </w:p>
    <w:p w:rsidR="00327A79" w:rsidRDefault="00327A79" w:rsidP="00D2232C">
      <w:pPr>
        <w:pStyle w:val="TA"/>
      </w:pPr>
      <w:r w:rsidRPr="00B9725A">
        <w:t>Instruct students to form pairs</w:t>
      </w:r>
      <w:r>
        <w:t>.</w:t>
      </w:r>
      <w:r w:rsidRPr="00B9725A">
        <w:t xml:space="preserve"> Post or project each set of questions below for students to discuss</w:t>
      </w:r>
      <w:r>
        <w:t>. Instruct students to continue to annotate the text as they read and discuss.</w:t>
      </w:r>
      <w:r w:rsidRPr="00D2232C">
        <w:t xml:space="preserve"> </w:t>
      </w:r>
    </w:p>
    <w:p w:rsidR="003B4E7C" w:rsidRPr="007968A2" w:rsidRDefault="007205D4" w:rsidP="00D2232C">
      <w:pPr>
        <w:pStyle w:val="TA"/>
      </w:pPr>
      <w:r w:rsidRPr="00D2232C">
        <w:t xml:space="preserve">Instruct student pairs </w:t>
      </w:r>
      <w:r w:rsidR="00327A79">
        <w:t>to</w:t>
      </w:r>
      <w:r w:rsidRPr="00D2232C">
        <w:t xml:space="preserve"> read</w:t>
      </w:r>
      <w:r w:rsidR="003A7FBB" w:rsidRPr="00D2232C">
        <w:t xml:space="preserve"> </w:t>
      </w:r>
      <w:r w:rsidR="00A8304E" w:rsidRPr="00D2232C">
        <w:t>pages 114</w:t>
      </w:r>
      <w:r w:rsidR="001E4283" w:rsidRPr="00D2232C">
        <w:t>–</w:t>
      </w:r>
      <w:r w:rsidR="00A8304E" w:rsidRPr="00D2232C">
        <w:t>115</w:t>
      </w:r>
      <w:r w:rsidR="003A7FBB" w:rsidRPr="00D2232C">
        <w:t xml:space="preserve"> </w:t>
      </w:r>
      <w:r w:rsidR="00836662">
        <w:t xml:space="preserve">of </w:t>
      </w:r>
      <w:r w:rsidR="003A7FBB" w:rsidRPr="00284308">
        <w:rPr>
          <w:i/>
        </w:rPr>
        <w:t xml:space="preserve">The Autobiography of </w:t>
      </w:r>
      <w:r w:rsidR="00A55DB9">
        <w:rPr>
          <w:i/>
        </w:rPr>
        <w:t>Malcolm X</w:t>
      </w:r>
      <w:r w:rsidR="00836662">
        <w:t xml:space="preserve"> (</w:t>
      </w:r>
      <w:r w:rsidRPr="00D2232C">
        <w:t>from</w:t>
      </w:r>
      <w:r w:rsidR="003A7FBB" w:rsidRPr="00D2232C">
        <w:t xml:space="preserve"> “Especially after the nightclubs downtown closed, the taxis and black limousines</w:t>
      </w:r>
      <w:r w:rsidR="007E6544" w:rsidRPr="00D2232C">
        <w:t xml:space="preserve"> would be driving uptown</w:t>
      </w:r>
      <w:r w:rsidR="003A7FBB" w:rsidRPr="00D2232C">
        <w:t>” to “</w:t>
      </w:r>
      <w:r w:rsidR="003E31FF" w:rsidRPr="00D2232C">
        <w:t xml:space="preserve">That’s where </w:t>
      </w:r>
      <w:r w:rsidR="003A7FBB" w:rsidRPr="00D2232C">
        <w:t>Redd Foxx was the dishwasher who kept the kitchen crew in stitches”</w:t>
      </w:r>
      <w:r w:rsidR="00327A79">
        <w:t>) and answer the following questions before sharing out with the class.</w:t>
      </w:r>
      <w:r w:rsidRPr="00D2232C">
        <w:t xml:space="preserve"> </w:t>
      </w:r>
      <w:r w:rsidR="003B4E7C" w:rsidRPr="00D2232C">
        <w:t xml:space="preserve">Instruct students to annotate their texts for the central idea, using the code CI. Remind students that annotating helps them to keep track of evidence they will use later in lesson assessments and the </w:t>
      </w:r>
      <w:r w:rsidR="00334349" w:rsidRPr="00D2232C">
        <w:t>End-of-Unit</w:t>
      </w:r>
      <w:r w:rsidR="003B4E7C" w:rsidRPr="00D2232C">
        <w:t xml:space="preserve"> Assessment, which focus on the development of central ideas.</w:t>
      </w:r>
    </w:p>
    <w:p w:rsidR="003B4E7C" w:rsidRDefault="003B4E7C" w:rsidP="003B4E7C">
      <w:pPr>
        <w:pStyle w:val="IN"/>
      </w:pPr>
      <w:r w:rsidRPr="00CE43F7">
        <w:rPr>
          <w:shd w:val="clear" w:color="auto" w:fill="FFFFFF"/>
          <w:lang w:eastAsia="fr-FR"/>
        </w:rPr>
        <w:t>This focused annotation supports students’ engagement with W.</w:t>
      </w:r>
      <w:r w:rsidR="002A5844">
        <w:rPr>
          <w:shd w:val="clear" w:color="auto" w:fill="FFFFFF"/>
          <w:lang w:eastAsia="fr-FR"/>
        </w:rPr>
        <w:t>11-12</w:t>
      </w:r>
      <w:r w:rsidRPr="00CE43F7">
        <w:rPr>
          <w:shd w:val="clear" w:color="auto" w:fill="FFFFFF"/>
          <w:lang w:eastAsia="fr-FR"/>
        </w:rPr>
        <w:t>.9.</w:t>
      </w:r>
      <w:r w:rsidR="00334349">
        <w:rPr>
          <w:shd w:val="clear" w:color="auto" w:fill="FFFFFF"/>
          <w:lang w:eastAsia="fr-FR"/>
        </w:rPr>
        <w:t>b</w:t>
      </w:r>
      <w:r w:rsidRPr="00CE43F7">
        <w:rPr>
          <w:shd w:val="clear" w:color="auto" w:fill="FFFFFF"/>
          <w:lang w:eastAsia="fr-FR"/>
        </w:rPr>
        <w:t>, which addresses the use of textual evidence in writing.</w:t>
      </w:r>
    </w:p>
    <w:p w:rsidR="00BD252C" w:rsidRDefault="00C6262D" w:rsidP="00BD252C">
      <w:pPr>
        <w:pStyle w:val="IN"/>
      </w:pPr>
      <w:r w:rsidRPr="00A44E5E">
        <w:t>If necessary to support comprehension and fluency, consider using a masterful reading of th</w:t>
      </w:r>
      <w:r w:rsidR="002906EA">
        <w:t>e focus excerpt for the lesson.</w:t>
      </w:r>
    </w:p>
    <w:p w:rsidR="00575B33" w:rsidRDefault="000B709D">
      <w:pPr>
        <w:pStyle w:val="IN"/>
      </w:pPr>
      <w:r>
        <w:rPr>
          <w:b/>
        </w:rPr>
        <w:t xml:space="preserve">Differentiation Consideration: </w:t>
      </w:r>
      <w:r w:rsidR="00E701EA" w:rsidRPr="00FA0969">
        <w:t>S</w:t>
      </w:r>
      <w:r w:rsidR="00ED7A9B">
        <w:t xml:space="preserve">tudents </w:t>
      </w:r>
      <w:r w:rsidR="00E701EA">
        <w:t xml:space="preserve">may use </w:t>
      </w:r>
      <w:r w:rsidR="00ED7A9B">
        <w:t>the Central Ideas Tracking Tool</w:t>
      </w:r>
      <w:r w:rsidR="00E701EA">
        <w:t xml:space="preserve"> to record central ideas they identify and discuss</w:t>
      </w:r>
      <w:r w:rsidR="002906EA">
        <w:t>.</w:t>
      </w:r>
    </w:p>
    <w:p w:rsidR="009D050E" w:rsidRDefault="00860BC7" w:rsidP="009D050E">
      <w:pPr>
        <w:pStyle w:val="TA"/>
      </w:pPr>
      <w:r w:rsidRPr="006B2012">
        <w:lastRenderedPageBreak/>
        <w:t>Provide students with the following definition</w:t>
      </w:r>
      <w:r w:rsidR="009D050E">
        <w:t>s</w:t>
      </w:r>
      <w:r w:rsidRPr="006B2012">
        <w:t xml:space="preserve">: </w:t>
      </w:r>
      <w:r w:rsidR="006708AF" w:rsidRPr="006B2012">
        <w:rPr>
          <w:i/>
          <w:iCs/>
        </w:rPr>
        <w:t>in stitches</w:t>
      </w:r>
      <w:r w:rsidRPr="006B2012">
        <w:t xml:space="preserve"> means “</w:t>
      </w:r>
      <w:r w:rsidR="006B2012" w:rsidRPr="006B2012">
        <w:rPr>
          <w:rStyle w:val="ssens"/>
        </w:rPr>
        <w:t>in a state of uncontrollable laughter</w:t>
      </w:r>
      <w:r w:rsidR="006708AF" w:rsidRPr="006B2012">
        <w:t>.”</w:t>
      </w:r>
      <w:r w:rsidR="009D050E">
        <w:t xml:space="preserve"> </w:t>
      </w:r>
    </w:p>
    <w:p w:rsidR="00575B33" w:rsidRDefault="00C6262D">
      <w:pPr>
        <w:pStyle w:val="IN"/>
        <w:rPr>
          <w:rFonts w:ascii="Times" w:hAnsi="Times"/>
          <w:sz w:val="20"/>
          <w:szCs w:val="20"/>
        </w:rPr>
      </w:pPr>
      <w:bookmarkStart w:id="0" w:name="_GoBack"/>
      <w:bookmarkEnd w:id="0"/>
      <w:r w:rsidRPr="00875BC7">
        <w:rPr>
          <w:shd w:val="clear" w:color="auto" w:fill="FFFFFF"/>
        </w:rPr>
        <w:t xml:space="preserve">Students may be familiar with </w:t>
      </w:r>
      <w:r>
        <w:rPr>
          <w:shd w:val="clear" w:color="auto" w:fill="FFFFFF"/>
        </w:rPr>
        <w:t xml:space="preserve">this </w:t>
      </w:r>
      <w:r w:rsidR="0084720F">
        <w:rPr>
          <w:shd w:val="clear" w:color="auto" w:fill="FFFFFF"/>
        </w:rPr>
        <w:t>phrase</w:t>
      </w:r>
      <w:r w:rsidRPr="00875BC7">
        <w:rPr>
          <w:shd w:val="clear" w:color="auto" w:fill="FFFFFF"/>
        </w:rPr>
        <w:t xml:space="preserve">. Consider asking students to volunteer </w:t>
      </w:r>
      <w:r>
        <w:rPr>
          <w:shd w:val="clear" w:color="auto" w:fill="FFFFFF"/>
        </w:rPr>
        <w:t>the definition</w:t>
      </w:r>
      <w:r w:rsidR="009D050E">
        <w:rPr>
          <w:shd w:val="clear" w:color="auto" w:fill="FFFFFF"/>
        </w:rPr>
        <w:t>s</w:t>
      </w:r>
      <w:r w:rsidRPr="00875BC7">
        <w:rPr>
          <w:shd w:val="clear" w:color="auto" w:fill="FFFFFF"/>
        </w:rPr>
        <w:t xml:space="preserve"> before providing </w:t>
      </w:r>
      <w:r>
        <w:rPr>
          <w:shd w:val="clear" w:color="auto" w:fill="FFFFFF"/>
        </w:rPr>
        <w:t>it</w:t>
      </w:r>
      <w:r w:rsidRPr="00875BC7">
        <w:rPr>
          <w:shd w:val="clear" w:color="auto" w:fill="FFFFFF"/>
        </w:rPr>
        <w:t xml:space="preserve"> to the class.</w:t>
      </w:r>
    </w:p>
    <w:p w:rsidR="002454F7" w:rsidRDefault="006708AF">
      <w:pPr>
        <w:pStyle w:val="SA"/>
      </w:pPr>
      <w:r w:rsidRPr="006B2012">
        <w:t>Students write the definition</w:t>
      </w:r>
      <w:r w:rsidR="00860BC7" w:rsidRPr="006B2012">
        <w:t xml:space="preserve"> of </w:t>
      </w:r>
      <w:r w:rsidRPr="006B2012">
        <w:rPr>
          <w:i/>
          <w:iCs/>
        </w:rPr>
        <w:t>in stitches</w:t>
      </w:r>
      <w:r w:rsidR="00860BC7" w:rsidRPr="006B2012">
        <w:t xml:space="preserve"> in </w:t>
      </w:r>
      <w:r w:rsidR="00E701EA">
        <w:t xml:space="preserve">their copies of the text or in </w:t>
      </w:r>
      <w:r w:rsidR="00860BC7" w:rsidRPr="006B2012">
        <w:t>a vocabulary journal.</w:t>
      </w:r>
    </w:p>
    <w:p w:rsidR="006E095D" w:rsidRPr="006B2012" w:rsidRDefault="006E095D" w:rsidP="006E095D">
      <w:pPr>
        <w:pStyle w:val="IN"/>
      </w:pPr>
      <w:r w:rsidRPr="006B2012">
        <w:rPr>
          <w:b/>
        </w:rPr>
        <w:t>Differentiation Consideration:</w:t>
      </w:r>
      <w:r w:rsidRPr="006B2012">
        <w:t xml:space="preserve"> </w:t>
      </w:r>
      <w:r w:rsidR="00836662">
        <w:t>Consider providing</w:t>
      </w:r>
      <w:r w:rsidRPr="006B2012">
        <w:t xml:space="preserve"> students with the following definition: </w:t>
      </w:r>
      <w:r w:rsidRPr="006B2012">
        <w:rPr>
          <w:i/>
          <w:iCs/>
        </w:rPr>
        <w:t>inferior</w:t>
      </w:r>
      <w:r w:rsidRPr="006B2012">
        <w:t xml:space="preserve"> means “</w:t>
      </w:r>
      <w:r w:rsidR="006B2012" w:rsidRPr="006B2012">
        <w:rPr>
          <w:rStyle w:val="hwc"/>
        </w:rPr>
        <w:t>of</w:t>
      </w:r>
      <w:r w:rsidR="006B2012" w:rsidRPr="006B2012">
        <w:t xml:space="preserve"> </w:t>
      </w:r>
      <w:r w:rsidR="006B2012" w:rsidRPr="006B2012">
        <w:rPr>
          <w:rStyle w:val="hwc"/>
        </w:rPr>
        <w:t>comparatively</w:t>
      </w:r>
      <w:r w:rsidR="006B2012" w:rsidRPr="006B2012">
        <w:t xml:space="preserve"> </w:t>
      </w:r>
      <w:r w:rsidR="006B2012" w:rsidRPr="006B2012">
        <w:rPr>
          <w:rStyle w:val="hwc"/>
        </w:rPr>
        <w:t>low</w:t>
      </w:r>
      <w:r w:rsidR="006B2012" w:rsidRPr="006B2012">
        <w:t xml:space="preserve"> </w:t>
      </w:r>
      <w:r w:rsidR="006B2012" w:rsidRPr="006B2012">
        <w:rPr>
          <w:rStyle w:val="hwc"/>
        </w:rPr>
        <w:t>grade;</w:t>
      </w:r>
      <w:r w:rsidR="006B2012" w:rsidRPr="006B2012">
        <w:t xml:space="preserve"> </w:t>
      </w:r>
      <w:r w:rsidR="006B2012" w:rsidRPr="006B2012">
        <w:rPr>
          <w:rStyle w:val="hwc"/>
        </w:rPr>
        <w:t>poor</w:t>
      </w:r>
      <w:r w:rsidR="006B2012" w:rsidRPr="006B2012">
        <w:t xml:space="preserve"> </w:t>
      </w:r>
      <w:r w:rsidR="006B2012" w:rsidRPr="006B2012">
        <w:rPr>
          <w:rStyle w:val="hwc"/>
        </w:rPr>
        <w:t>in</w:t>
      </w:r>
      <w:r w:rsidR="006B2012" w:rsidRPr="006B2012">
        <w:t xml:space="preserve"> </w:t>
      </w:r>
      <w:r w:rsidR="006B2012" w:rsidRPr="006B2012">
        <w:rPr>
          <w:rStyle w:val="hwc"/>
        </w:rPr>
        <w:t>quality;</w:t>
      </w:r>
      <w:r w:rsidR="006B2012" w:rsidRPr="006B2012">
        <w:t xml:space="preserve"> </w:t>
      </w:r>
      <w:r w:rsidR="006B2012" w:rsidRPr="006B2012">
        <w:rPr>
          <w:rStyle w:val="hwc"/>
        </w:rPr>
        <w:t>substandard.</w:t>
      </w:r>
      <w:r w:rsidRPr="006B2012">
        <w:t>”</w:t>
      </w:r>
    </w:p>
    <w:p w:rsidR="006E095D" w:rsidRDefault="006E095D" w:rsidP="006E095D">
      <w:pPr>
        <w:pStyle w:val="DCwithSA"/>
      </w:pPr>
      <w:r>
        <w:t xml:space="preserve">Students write the definition of </w:t>
      </w:r>
      <w:r>
        <w:rPr>
          <w:i/>
          <w:iCs/>
        </w:rPr>
        <w:t xml:space="preserve">inferior </w:t>
      </w:r>
      <w:r>
        <w:t>on their cop</w:t>
      </w:r>
      <w:r w:rsidR="00E701EA">
        <w:t>ies</w:t>
      </w:r>
      <w:r>
        <w:t xml:space="preserve"> of the text or in a vocabulary journal.</w:t>
      </w:r>
    </w:p>
    <w:p w:rsidR="00544C79" w:rsidRDefault="003A7FBB" w:rsidP="00210953">
      <w:pPr>
        <w:pStyle w:val="IN"/>
      </w:pPr>
      <w:r>
        <w:rPr>
          <w:b/>
        </w:rPr>
        <w:t>Differentiation Consideration:</w:t>
      </w:r>
      <w:r>
        <w:t xml:space="preserve"> </w:t>
      </w:r>
      <w:r w:rsidR="00544C79" w:rsidRPr="00544C79">
        <w:t>Consider posting or projecting the following guiding question to support students</w:t>
      </w:r>
      <w:r w:rsidR="00327A79">
        <w:t xml:space="preserve"> in their reading</w:t>
      </w:r>
      <w:r w:rsidR="00544C79" w:rsidRPr="00544C79">
        <w:t xml:space="preserve"> throughout this lesson</w:t>
      </w:r>
      <w:r>
        <w:t xml:space="preserve">: </w:t>
      </w:r>
    </w:p>
    <w:p w:rsidR="007276DB" w:rsidRPr="003A7FBB" w:rsidRDefault="00954E76" w:rsidP="00544C79">
      <w:pPr>
        <w:pStyle w:val="DCwithQ"/>
      </w:pPr>
      <w:r>
        <w:t xml:space="preserve">How are </w:t>
      </w:r>
      <w:r w:rsidR="00A55DB9">
        <w:t>Malcolm X</w:t>
      </w:r>
      <w:r>
        <w:t>’s ideas about race changing in this section?</w:t>
      </w:r>
    </w:p>
    <w:p w:rsidR="008C56F6" w:rsidRPr="00E45D5A" w:rsidRDefault="008C56F6" w:rsidP="00E45D5A">
      <w:pPr>
        <w:pStyle w:val="Q"/>
      </w:pPr>
      <w:r w:rsidRPr="00E45D5A">
        <w:t>What does the author’s description of “those white people”</w:t>
      </w:r>
      <w:r w:rsidR="008509B8" w:rsidRPr="00E45D5A">
        <w:t xml:space="preserve"> (p</w:t>
      </w:r>
      <w:r w:rsidR="00327A79">
        <w:t>.</w:t>
      </w:r>
      <w:r w:rsidR="008509B8" w:rsidRPr="00E45D5A">
        <w:t xml:space="preserve"> </w:t>
      </w:r>
      <w:r w:rsidR="00D2092A" w:rsidRPr="00E45D5A">
        <w:t>114</w:t>
      </w:r>
      <w:r w:rsidR="008509B8" w:rsidRPr="00E45D5A">
        <w:t>)</w:t>
      </w:r>
      <w:r w:rsidRPr="00E45D5A">
        <w:t xml:space="preserve"> indicate about </w:t>
      </w:r>
      <w:r w:rsidR="00A55DB9">
        <w:t>Malcolm X</w:t>
      </w:r>
      <w:r w:rsidRPr="00E45D5A">
        <w:t>’s view of them?</w:t>
      </w:r>
    </w:p>
    <w:p w:rsidR="008C56F6" w:rsidRDefault="008C56F6" w:rsidP="008509B8">
      <w:pPr>
        <w:pStyle w:val="SR"/>
      </w:pPr>
      <w:r w:rsidRPr="006708AF">
        <w:t>Th</w:t>
      </w:r>
      <w:r>
        <w:t>e description suggests</w:t>
      </w:r>
      <w:r w:rsidRPr="006708AF">
        <w:t xml:space="preserve"> that the “drunk” </w:t>
      </w:r>
      <w:r w:rsidR="002A7DC4">
        <w:t>white people</w:t>
      </w:r>
      <w:r w:rsidR="002A7DC4" w:rsidRPr="006708AF">
        <w:t xml:space="preserve"> </w:t>
      </w:r>
      <w:r w:rsidRPr="006708AF">
        <w:t xml:space="preserve">(p. 114) who </w:t>
      </w:r>
      <w:r>
        <w:t>say, “</w:t>
      </w:r>
      <w:r w:rsidR="00D801CF">
        <w:t>‘</w:t>
      </w:r>
      <w:r w:rsidRPr="00860BC7">
        <w:t>You’re just as good as I am</w:t>
      </w:r>
      <w:r w:rsidR="00191326">
        <w:t>—</w:t>
      </w:r>
      <w:r w:rsidRPr="00860BC7">
        <w:t>I want you to know</w:t>
      </w:r>
      <w:r>
        <w:t xml:space="preserve"> that</w:t>
      </w:r>
      <w:r w:rsidR="00D801CF">
        <w:t>’</w:t>
      </w:r>
      <w:r>
        <w:t>”</w:t>
      </w:r>
      <w:r w:rsidRPr="006708AF">
        <w:t xml:space="preserve"> </w:t>
      </w:r>
      <w:r>
        <w:t xml:space="preserve">(p. 115) </w:t>
      </w:r>
      <w:r w:rsidRPr="006708AF">
        <w:t xml:space="preserve">were aware of and apologizing for benefiting from an unfair society. </w:t>
      </w:r>
      <w:r>
        <w:t xml:space="preserve">This backhanded compliment is insulting to </w:t>
      </w:r>
      <w:r w:rsidRPr="006708AF">
        <w:t>African</w:t>
      </w:r>
      <w:r w:rsidR="008509B8">
        <w:t xml:space="preserve"> </w:t>
      </w:r>
      <w:r w:rsidRPr="006708AF">
        <w:t>Americans, who likely did not consider that they were not “</w:t>
      </w:r>
      <w:r w:rsidR="00D801CF">
        <w:t>‘</w:t>
      </w:r>
      <w:r w:rsidRPr="006708AF">
        <w:t>just as good</w:t>
      </w:r>
      <w:r w:rsidR="00D801CF">
        <w:t>’</w:t>
      </w:r>
      <w:r w:rsidRPr="006708AF">
        <w:t>” (p. 11</w:t>
      </w:r>
      <w:r w:rsidR="00191326">
        <w:t>5</w:t>
      </w:r>
      <w:r w:rsidRPr="006708AF">
        <w:t>) before the white person brought it up.</w:t>
      </w:r>
    </w:p>
    <w:p w:rsidR="00A8304E" w:rsidRDefault="00A8304E" w:rsidP="007276DB">
      <w:pPr>
        <w:pStyle w:val="Q"/>
      </w:pPr>
      <w:r>
        <w:t xml:space="preserve">Why </w:t>
      </w:r>
      <w:r w:rsidR="006244E5">
        <w:t xml:space="preserve">might </w:t>
      </w:r>
      <w:r>
        <w:t xml:space="preserve">the author </w:t>
      </w:r>
      <w:r w:rsidR="008111F8">
        <w:t>place emphasis on the word</w:t>
      </w:r>
      <w:r>
        <w:t xml:space="preserve"> </w:t>
      </w:r>
      <w:r w:rsidR="00836662">
        <w:t>“</w:t>
      </w:r>
      <w:r w:rsidRPr="00836662">
        <w:t>soul</w:t>
      </w:r>
      <w:r w:rsidR="00836662">
        <w:t>”</w:t>
      </w:r>
      <w:r>
        <w:t xml:space="preserve"> (p</w:t>
      </w:r>
      <w:r w:rsidR="00327A79">
        <w:t>.</w:t>
      </w:r>
      <w:r w:rsidR="002906EA">
        <w:t xml:space="preserve"> 114)?</w:t>
      </w:r>
    </w:p>
    <w:p w:rsidR="00A8304E" w:rsidRPr="00136D74" w:rsidRDefault="00A8304E" w:rsidP="007276DB">
      <w:pPr>
        <w:pStyle w:val="SR"/>
        <w:numPr>
          <w:ilvl w:val="0"/>
          <w:numId w:val="26"/>
        </w:numPr>
        <w:ind w:left="720"/>
      </w:pPr>
      <w:r w:rsidRPr="00136D74">
        <w:t>Student responses may include:</w:t>
      </w:r>
    </w:p>
    <w:p w:rsidR="00A8304E" w:rsidRPr="00136D74" w:rsidRDefault="00A8304E" w:rsidP="00A8304E">
      <w:pPr>
        <w:pStyle w:val="SASRBullet"/>
      </w:pPr>
      <w:r w:rsidRPr="00136D74">
        <w:t xml:space="preserve">The author may want the reader to understand that there </w:t>
      </w:r>
      <w:r w:rsidR="00136D74" w:rsidRPr="00136D74">
        <w:t>is</w:t>
      </w:r>
      <w:r w:rsidRPr="00136D74">
        <w:t xml:space="preserve"> </w:t>
      </w:r>
      <w:r w:rsidR="00836662">
        <w:t>an element of African-</w:t>
      </w:r>
      <w:r w:rsidR="008B78FC">
        <w:t>American culture that does not exist in white culture</w:t>
      </w:r>
      <w:r w:rsidRPr="00136D74">
        <w:t xml:space="preserve">. </w:t>
      </w:r>
      <w:r w:rsidR="00136D74" w:rsidRPr="00136D74">
        <w:t xml:space="preserve">He </w:t>
      </w:r>
      <w:r w:rsidR="00B85BEF">
        <w:t>states</w:t>
      </w:r>
      <w:r w:rsidR="00B85BEF" w:rsidRPr="00136D74">
        <w:t xml:space="preserve"> </w:t>
      </w:r>
      <w:r w:rsidR="00136D74" w:rsidRPr="00136D74">
        <w:t>that the white people “could never get enough” (p. 114) of the music, food, and atmosphere in primarily A</w:t>
      </w:r>
      <w:r w:rsidR="002906EA">
        <w:t>frican-American establishments.</w:t>
      </w:r>
    </w:p>
    <w:p w:rsidR="00136D74" w:rsidRPr="00136D74" w:rsidRDefault="00136D74" w:rsidP="00136D74">
      <w:pPr>
        <w:pStyle w:val="SASRBullet"/>
      </w:pPr>
      <w:r w:rsidRPr="00136D74">
        <w:t xml:space="preserve">The author may be using the word </w:t>
      </w:r>
      <w:r w:rsidR="00836662">
        <w:t>“</w:t>
      </w:r>
      <w:r w:rsidRPr="00D801CF">
        <w:rPr>
          <w:i/>
        </w:rPr>
        <w:t>soul</w:t>
      </w:r>
      <w:r w:rsidR="00836662">
        <w:t>”</w:t>
      </w:r>
      <w:r w:rsidRPr="00836662">
        <w:t xml:space="preserve"> </w:t>
      </w:r>
      <w:r w:rsidRPr="00136D74">
        <w:t xml:space="preserve">sarcastically, using a word that </w:t>
      </w:r>
      <w:r w:rsidR="002A7DC4">
        <w:t>white people</w:t>
      </w:r>
      <w:r w:rsidR="002A7DC4" w:rsidRPr="00136D74">
        <w:t xml:space="preserve"> </w:t>
      </w:r>
      <w:r w:rsidRPr="00136D74">
        <w:t xml:space="preserve">may have applied to African-American culture to separate them. The author </w:t>
      </w:r>
      <w:r w:rsidR="00B85BEF">
        <w:t>writes</w:t>
      </w:r>
      <w:r w:rsidR="00B85BEF" w:rsidRPr="00136D74">
        <w:t xml:space="preserve"> </w:t>
      </w:r>
      <w:r w:rsidRPr="00136D74">
        <w:t>that the “flush-faced men and glittery-eyed women would be pounding each other’s backs and laughing uproariously and applauding the music” (p. 114)</w:t>
      </w:r>
      <w:r w:rsidR="002D555B">
        <w:t>.</w:t>
      </w:r>
      <w:r w:rsidRPr="00136D74">
        <w:t xml:space="preserve"> This description suggests that the men and women are not part of the crowd, but are taking in the scene from a culture of power, unaware of how their actions </w:t>
      </w:r>
      <w:r w:rsidR="002906EA">
        <w:t>made them appear.</w:t>
      </w:r>
    </w:p>
    <w:p w:rsidR="00860BC7" w:rsidRDefault="00860BC7" w:rsidP="00860BC7">
      <w:pPr>
        <w:pStyle w:val="TA"/>
      </w:pPr>
      <w:r w:rsidRPr="00DF7C88">
        <w:t>Lead a brief</w:t>
      </w:r>
      <w:r w:rsidR="0096788A">
        <w:t xml:space="preserve"> </w:t>
      </w:r>
      <w:r w:rsidRPr="00DF7C88">
        <w:t>whole-class discussion of student responses.</w:t>
      </w:r>
    </w:p>
    <w:p w:rsidR="007276DB" w:rsidRPr="007276DB" w:rsidRDefault="007276DB" w:rsidP="007276DB">
      <w:pPr>
        <w:pStyle w:val="BR"/>
        <w:rPr>
          <w:highlight w:val="yellow"/>
        </w:rPr>
      </w:pPr>
    </w:p>
    <w:p w:rsidR="00860BC7" w:rsidRDefault="00860BC7" w:rsidP="00860BC7">
      <w:pPr>
        <w:pStyle w:val="TA"/>
      </w:pPr>
      <w:r w:rsidRPr="003A7FBB">
        <w:lastRenderedPageBreak/>
        <w:t>Instruct student</w:t>
      </w:r>
      <w:r w:rsidR="00327A79">
        <w:t xml:space="preserve"> pair</w:t>
      </w:r>
      <w:r w:rsidRPr="003A7FBB">
        <w:t>s to read pages 115</w:t>
      </w:r>
      <w:r w:rsidR="00DF39DA">
        <w:t>–</w:t>
      </w:r>
      <w:r w:rsidRPr="003A7FBB">
        <w:t>116 (from “After a while, my brother Reginald had to have a hustle” to “he looked and acted much older than his years”) and answer the following questions</w:t>
      </w:r>
      <w:r w:rsidR="00B721D6">
        <w:t xml:space="preserve"> before sharing out with the class</w:t>
      </w:r>
      <w:r w:rsidRPr="003A7FBB">
        <w:t>.</w:t>
      </w:r>
    </w:p>
    <w:p w:rsidR="00955876" w:rsidRDefault="00955876" w:rsidP="00955876">
      <w:pPr>
        <w:pStyle w:val="IN"/>
      </w:pPr>
      <w:r w:rsidRPr="00EC38ED">
        <w:rPr>
          <w:b/>
        </w:rPr>
        <w:t>Differentiation Consideration:</w:t>
      </w:r>
      <w:r>
        <w:t xml:space="preserve"> </w:t>
      </w:r>
      <w:r w:rsidR="00836662">
        <w:t>Consider providing</w:t>
      </w:r>
      <w:r>
        <w:t xml:space="preserve"> students with the following definition</w:t>
      </w:r>
      <w:r w:rsidR="00BF1F79">
        <w:t>s</w:t>
      </w:r>
      <w:r>
        <w:t xml:space="preserve">: </w:t>
      </w:r>
      <w:r w:rsidR="00ED7A9B">
        <w:rPr>
          <w:i/>
          <w:iCs/>
        </w:rPr>
        <w:t>legitimate</w:t>
      </w:r>
      <w:r w:rsidR="00ED7A9B">
        <w:t xml:space="preserve"> means </w:t>
      </w:r>
      <w:r w:rsidR="00ED7A9B" w:rsidRPr="006B2012">
        <w:t>“</w:t>
      </w:r>
      <w:r w:rsidR="00ED7A9B">
        <w:rPr>
          <w:rStyle w:val="deftext"/>
        </w:rPr>
        <w:t>real, accepted, or official</w:t>
      </w:r>
      <w:r w:rsidR="00ED7A9B" w:rsidRPr="006B2012">
        <w:t>”</w:t>
      </w:r>
      <w:r w:rsidR="00ED7A9B">
        <w:t xml:space="preserve"> and </w:t>
      </w:r>
      <w:r w:rsidR="00BF1F79" w:rsidRPr="006B2012">
        <w:rPr>
          <w:i/>
        </w:rPr>
        <w:t xml:space="preserve">exclusive </w:t>
      </w:r>
      <w:r w:rsidR="00BF1F79" w:rsidRPr="006B2012">
        <w:t>means “</w:t>
      </w:r>
      <w:r w:rsidR="00ED7A9B">
        <w:rPr>
          <w:rStyle w:val="deftext"/>
        </w:rPr>
        <w:t>available to only a few people because of high cost.</w:t>
      </w:r>
      <w:r w:rsidR="00BF1F79" w:rsidRPr="006B2012">
        <w:t>”</w:t>
      </w:r>
    </w:p>
    <w:p w:rsidR="00955876" w:rsidRDefault="00955876" w:rsidP="00955876">
      <w:pPr>
        <w:pStyle w:val="DCwithSA"/>
      </w:pPr>
      <w:r>
        <w:t>Students write the definition</w:t>
      </w:r>
      <w:r w:rsidR="00BF1F79">
        <w:t>s</w:t>
      </w:r>
      <w:r>
        <w:t xml:space="preserve"> of </w:t>
      </w:r>
      <w:r w:rsidR="00BF1F79">
        <w:rPr>
          <w:i/>
          <w:iCs/>
        </w:rPr>
        <w:t xml:space="preserve">exclusive </w:t>
      </w:r>
      <w:r w:rsidR="00BF1F79">
        <w:rPr>
          <w:iCs/>
        </w:rPr>
        <w:t xml:space="preserve">and </w:t>
      </w:r>
      <w:r>
        <w:rPr>
          <w:i/>
          <w:iCs/>
        </w:rPr>
        <w:t xml:space="preserve">legitimate </w:t>
      </w:r>
      <w:r w:rsidR="00845761">
        <w:t>on their copies</w:t>
      </w:r>
      <w:r>
        <w:t xml:space="preserve"> of the text or in a vocabulary journal.</w:t>
      </w:r>
    </w:p>
    <w:p w:rsidR="002454F7" w:rsidRDefault="00CE4EAF">
      <w:pPr>
        <w:pStyle w:val="TA"/>
        <w:rPr>
          <w:b/>
        </w:rPr>
      </w:pPr>
      <w:r w:rsidRPr="00CE4EAF">
        <w:rPr>
          <w:b/>
        </w:rPr>
        <w:t xml:space="preserve">What do the descriptions of Reginald reveal about </w:t>
      </w:r>
      <w:r w:rsidR="00A55DB9">
        <w:rPr>
          <w:b/>
        </w:rPr>
        <w:t>Malcolm X</w:t>
      </w:r>
      <w:r w:rsidRPr="00CE4EAF">
        <w:rPr>
          <w:b/>
        </w:rPr>
        <w:t>?</w:t>
      </w:r>
    </w:p>
    <w:p w:rsidR="002454F7" w:rsidRDefault="00BF1F79">
      <w:pPr>
        <w:pStyle w:val="SR"/>
        <w:numPr>
          <w:ilvl w:val="0"/>
          <w:numId w:val="26"/>
        </w:numPr>
        <w:ind w:left="720"/>
      </w:pPr>
      <w:r w:rsidRPr="006A6FFF">
        <w:t xml:space="preserve">Reginald is </w:t>
      </w:r>
      <w:r w:rsidR="00A55DB9">
        <w:t>Malcolm X</w:t>
      </w:r>
      <w:r w:rsidRPr="006A6FFF">
        <w:t xml:space="preserve">’s younger brother, and </w:t>
      </w:r>
      <w:r w:rsidR="00A55DB9">
        <w:t>Malcolm X</w:t>
      </w:r>
      <w:r w:rsidRPr="006A6FFF">
        <w:t xml:space="preserve"> </w:t>
      </w:r>
      <w:r w:rsidR="008B78FC">
        <w:t xml:space="preserve">sets up a “good, safe hustle” for Reginald so that </w:t>
      </w:r>
      <w:r w:rsidRPr="006A6FFF">
        <w:t>Reginald</w:t>
      </w:r>
      <w:r w:rsidR="008B78FC">
        <w:t xml:space="preserve"> could</w:t>
      </w:r>
      <w:r w:rsidRPr="006A6FFF">
        <w:t xml:space="preserve"> “learn</w:t>
      </w:r>
      <w:r w:rsidR="008B78FC">
        <w:t>[]</w:t>
      </w:r>
      <w:r w:rsidRPr="006A6FFF">
        <w:t xml:space="preserve"> his own way around” (p. 115) before he </w:t>
      </w:r>
      <w:r w:rsidR="008B78FC">
        <w:t>decided to</w:t>
      </w:r>
      <w:r w:rsidR="008B78FC" w:rsidRPr="006A6FFF">
        <w:t xml:space="preserve"> </w:t>
      </w:r>
      <w:r w:rsidRPr="006A6FFF">
        <w:t>“take risks for himself” (p. 115)</w:t>
      </w:r>
      <w:r>
        <w:t xml:space="preserve">. </w:t>
      </w:r>
      <w:r w:rsidR="008B78FC">
        <w:t xml:space="preserve">These actions </w:t>
      </w:r>
      <w:r>
        <w:t xml:space="preserve">show that </w:t>
      </w:r>
      <w:r w:rsidR="00A55DB9">
        <w:t>Malcolm X</w:t>
      </w:r>
      <w:r>
        <w:t xml:space="preserve"> feels protective of his brother and doesn’t want Reginald to be in Harlem “without anywhere to call ‘home’” (p. 114). He also wants to keep some of his hustling life away from Reginald because he </w:t>
      </w:r>
      <w:r w:rsidR="00B85BEF">
        <w:t xml:space="preserve">states </w:t>
      </w:r>
      <w:r>
        <w:t>that he likes that Reginald does not ask him any questions about his “jobs” (p. 114).</w:t>
      </w:r>
    </w:p>
    <w:p w:rsidR="004D36C1" w:rsidRPr="006A6FFF" w:rsidRDefault="00EE2147" w:rsidP="007276DB">
      <w:pPr>
        <w:pStyle w:val="Q"/>
      </w:pPr>
      <w:r w:rsidRPr="006A6FFF">
        <w:t>How do</w:t>
      </w:r>
      <w:r w:rsidR="00BB0456">
        <w:t xml:space="preserve"> these descriptions</w:t>
      </w:r>
      <w:r w:rsidRPr="006A6FFF">
        <w:t xml:space="preserve"> relate to the idea that Reginald’s girlfriend “</w:t>
      </w:r>
      <w:r w:rsidR="004D36C1" w:rsidRPr="00E701EA">
        <w:t>lavished</w:t>
      </w:r>
      <w:r w:rsidRPr="006A6FFF">
        <w:t xml:space="preserve"> on Reginald everything she had”</w:t>
      </w:r>
      <w:r w:rsidR="004C2873">
        <w:t xml:space="preserve"> (p</w:t>
      </w:r>
      <w:r w:rsidR="00327A79">
        <w:t>.</w:t>
      </w:r>
      <w:r w:rsidR="004C2873">
        <w:t xml:space="preserve"> </w:t>
      </w:r>
      <w:r w:rsidR="00ED7A9B">
        <w:t>116</w:t>
      </w:r>
      <w:r w:rsidR="004C2873">
        <w:t>)</w:t>
      </w:r>
      <w:r w:rsidRPr="006A6FFF">
        <w:t xml:space="preserve">? </w:t>
      </w:r>
      <w:r w:rsidR="00BF1F79">
        <w:t xml:space="preserve">What </w:t>
      </w:r>
      <w:r w:rsidR="00E701EA">
        <w:t>does</w:t>
      </w:r>
      <w:r w:rsidR="00BF1F79">
        <w:t xml:space="preserve"> </w:t>
      </w:r>
      <w:r w:rsidR="00CE4EAF" w:rsidRPr="00CE4EAF">
        <w:rPr>
          <w:i/>
        </w:rPr>
        <w:t>lavished</w:t>
      </w:r>
      <w:r w:rsidR="002906EA">
        <w:t xml:space="preserve"> mean in this context?</w:t>
      </w:r>
    </w:p>
    <w:p w:rsidR="00EE2147" w:rsidRPr="00EE2147" w:rsidRDefault="00BB0456" w:rsidP="00EE2147">
      <w:pPr>
        <w:pStyle w:val="SR"/>
      </w:pPr>
      <w:r>
        <w:t xml:space="preserve">Reginald </w:t>
      </w:r>
      <w:r w:rsidR="00EE2147">
        <w:t>take</w:t>
      </w:r>
      <w:r w:rsidR="00E701EA">
        <w:t>s fewer</w:t>
      </w:r>
      <w:r w:rsidR="00EE2147">
        <w:t xml:space="preserve"> risks </w:t>
      </w:r>
      <w:r w:rsidR="00E701EA">
        <w:t xml:space="preserve">than </w:t>
      </w:r>
      <w:r w:rsidR="00A55DB9">
        <w:t xml:space="preserve">Malcolm </w:t>
      </w:r>
      <w:r w:rsidR="00327A79">
        <w:t>does</w:t>
      </w:r>
      <w:r w:rsidR="00E701EA">
        <w:t>, accepting a safe hustle and choosing an older girlfriend who will take care of him</w:t>
      </w:r>
      <w:r w:rsidR="00EE2147">
        <w:t xml:space="preserve">. </w:t>
      </w:r>
      <w:r w:rsidR="00E701EA">
        <w:t xml:space="preserve">Reginald’s </w:t>
      </w:r>
      <w:r w:rsidR="00EE2147">
        <w:t xml:space="preserve">girlfriend gives </w:t>
      </w:r>
      <w:r w:rsidR="00E701EA">
        <w:t xml:space="preserve">him </w:t>
      </w:r>
      <w:r w:rsidR="00EE2147">
        <w:t xml:space="preserve">everything and takes care of him </w:t>
      </w:r>
      <w:r w:rsidR="00A55A51">
        <w:t>“as though he were a baby” (p. 116)</w:t>
      </w:r>
      <w:r w:rsidR="00ED7A9B">
        <w:t>.</w:t>
      </w:r>
      <w:r w:rsidR="00EE2147" w:rsidRPr="00EE2147">
        <w:t xml:space="preserve"> </w:t>
      </w:r>
      <w:r w:rsidR="00CE4EAF" w:rsidRPr="00CE4EAF">
        <w:rPr>
          <w:i/>
        </w:rPr>
        <w:t>Lavished</w:t>
      </w:r>
      <w:r w:rsidR="00BF1F79">
        <w:t xml:space="preserve"> means </w:t>
      </w:r>
      <w:r w:rsidR="00EA0EC3">
        <w:t xml:space="preserve">“gave </w:t>
      </w:r>
      <w:r w:rsidR="008B78FC">
        <w:t xml:space="preserve">a lot to </w:t>
      </w:r>
      <w:r w:rsidR="002906EA">
        <w:t>or spent a lot on someone.”</w:t>
      </w:r>
    </w:p>
    <w:p w:rsidR="00A55A51" w:rsidRPr="007660E6" w:rsidRDefault="00A55A51" w:rsidP="00A55A51">
      <w:pPr>
        <w:pStyle w:val="IN"/>
      </w:pPr>
      <w:r w:rsidRPr="007660E6">
        <w:t>Consider drawing students’ attention to their application of standard L.11-12.4.a through the process of determining the mea</w:t>
      </w:r>
      <w:r w:rsidR="002906EA">
        <w:t>ning of words through contexts.</w:t>
      </w:r>
    </w:p>
    <w:p w:rsidR="00EA0EC3" w:rsidRPr="00EA0EC3" w:rsidRDefault="0092561B" w:rsidP="00860BC7">
      <w:pPr>
        <w:pStyle w:val="TA"/>
        <w:rPr>
          <w:b/>
        </w:rPr>
      </w:pPr>
      <w:r>
        <w:rPr>
          <w:b/>
        </w:rPr>
        <w:t>*</w:t>
      </w:r>
      <w:r w:rsidR="00CE4EAF" w:rsidRPr="00CE4EAF">
        <w:rPr>
          <w:b/>
        </w:rPr>
        <w:t xml:space="preserve">How do the events described in </w:t>
      </w:r>
      <w:r w:rsidR="004C2873">
        <w:rPr>
          <w:b/>
        </w:rPr>
        <w:t>Reginald’s</w:t>
      </w:r>
      <w:r w:rsidR="00CE4EAF" w:rsidRPr="00CE4EAF">
        <w:rPr>
          <w:b/>
        </w:rPr>
        <w:t xml:space="preserve"> “good, safe hustle” </w:t>
      </w:r>
      <w:r w:rsidR="00EA0EC3">
        <w:rPr>
          <w:b/>
        </w:rPr>
        <w:t xml:space="preserve">(p. 115) </w:t>
      </w:r>
      <w:r w:rsidR="002906EA">
        <w:rPr>
          <w:b/>
        </w:rPr>
        <w:t>develop a central idea?</w:t>
      </w:r>
    </w:p>
    <w:p w:rsidR="00F64239" w:rsidRDefault="00A55DB9">
      <w:pPr>
        <w:pStyle w:val="SR"/>
      </w:pPr>
      <w:r>
        <w:t>Malcolm X</w:t>
      </w:r>
      <w:r w:rsidR="00EA0EC3">
        <w:t xml:space="preserve"> </w:t>
      </w:r>
      <w:r w:rsidR="00B85BEF">
        <w:t xml:space="preserve">states </w:t>
      </w:r>
      <w:r w:rsidR="00EA0EC3">
        <w:t>that the hustle “utilized the psychology of the ghetto jungle</w:t>
      </w:r>
      <w:r w:rsidR="00A31C2B">
        <w:t>,</w:t>
      </w:r>
      <w:r w:rsidR="00EA0EC3">
        <w:t xml:space="preserve">” which includes a </w:t>
      </w:r>
      <w:r w:rsidR="00BB0456">
        <w:t xml:space="preserve">scam </w:t>
      </w:r>
      <w:r w:rsidR="00EA0EC3">
        <w:t>built on the idea that Harlem was full of “many thieves around anxious to get rid of stolen</w:t>
      </w:r>
      <w:r w:rsidR="004C2873">
        <w:t xml:space="preserve"> </w:t>
      </w:r>
      <w:r w:rsidR="00EA0EC3">
        <w:t>…</w:t>
      </w:r>
      <w:r w:rsidR="004C2873">
        <w:t xml:space="preserve"> </w:t>
      </w:r>
      <w:r w:rsidR="00EA0EC3" w:rsidRPr="00AA1692">
        <w:t>merchandise</w:t>
      </w:r>
      <w:r w:rsidR="00EA0EC3">
        <w:t>”</w:t>
      </w:r>
      <w:r w:rsidR="00882787">
        <w:t xml:space="preserve"> (p. 115). This</w:t>
      </w:r>
      <w:r w:rsidR="008B78FC">
        <w:t xml:space="preserve"> </w:t>
      </w:r>
      <w:r w:rsidR="00BB0456">
        <w:t>scam</w:t>
      </w:r>
      <w:r w:rsidR="00882787">
        <w:t xml:space="preserve"> he </w:t>
      </w:r>
      <w:r w:rsidR="00B85BEF">
        <w:t>argues</w:t>
      </w:r>
      <w:r w:rsidR="00882787">
        <w:t>, caused “conditioning” (p. 115) in the clientele, who would assume that Reginald’s goods were stolen and would pay more than they were worth</w:t>
      </w:r>
      <w:r w:rsidR="00A96DF8">
        <w:t xml:space="preserve">. This </w:t>
      </w:r>
      <w:r w:rsidR="00D33241">
        <w:t xml:space="preserve">scam </w:t>
      </w:r>
      <w:r w:rsidR="007403C0">
        <w:t>develops</w:t>
      </w:r>
      <w:r w:rsidR="00A96DF8">
        <w:t xml:space="preserve"> the idea of systemic oppression because there were so many thieves and criminals in Harlem that it made people brainwashed, expecting crime in the ghetto and left them</w:t>
      </w:r>
      <w:r w:rsidR="002906EA">
        <w:t xml:space="preserve"> prey to a scam like </w:t>
      </w:r>
      <w:r>
        <w:t>Malcolm</w:t>
      </w:r>
      <w:r w:rsidR="002906EA">
        <w:t>’s.</w:t>
      </w:r>
    </w:p>
    <w:p w:rsidR="00860BC7" w:rsidRDefault="00860BC7" w:rsidP="00860BC7">
      <w:pPr>
        <w:pStyle w:val="TA"/>
      </w:pPr>
      <w:r w:rsidRPr="00DF7C88">
        <w:t>Lead a brief whole-class discussion of student responses.</w:t>
      </w:r>
    </w:p>
    <w:p w:rsidR="00E701EA" w:rsidRDefault="000B709D" w:rsidP="00860BC7">
      <w:pPr>
        <w:pStyle w:val="IN"/>
      </w:pPr>
      <w:r>
        <w:rPr>
          <w:b/>
        </w:rPr>
        <w:lastRenderedPageBreak/>
        <w:t xml:space="preserve">Differentiation Consideration: </w:t>
      </w:r>
      <w:r w:rsidR="00E701EA" w:rsidRPr="00FA0969">
        <w:t>S</w:t>
      </w:r>
      <w:r w:rsidR="00E701EA">
        <w:t>tudents may use the Central Ideas Tracking Tool to record central ideas</w:t>
      </w:r>
      <w:r w:rsidR="002906EA">
        <w:t xml:space="preserve"> they identified and discussed.</w:t>
      </w:r>
    </w:p>
    <w:p w:rsidR="007276DB" w:rsidRPr="007276DB" w:rsidRDefault="007276DB" w:rsidP="007276DB">
      <w:pPr>
        <w:pStyle w:val="BR"/>
        <w:rPr>
          <w:highlight w:val="yellow"/>
        </w:rPr>
      </w:pPr>
    </w:p>
    <w:p w:rsidR="00860BC7" w:rsidRDefault="00860BC7" w:rsidP="00860BC7">
      <w:pPr>
        <w:pStyle w:val="TA"/>
      </w:pPr>
      <w:r w:rsidRPr="003A7FBB">
        <w:t>Instruct student</w:t>
      </w:r>
      <w:r w:rsidR="00327A79">
        <w:t xml:space="preserve"> pair</w:t>
      </w:r>
      <w:r w:rsidRPr="003A7FBB">
        <w:t>s to read pages 116</w:t>
      </w:r>
      <w:r w:rsidR="00312009">
        <w:t>–</w:t>
      </w:r>
      <w:r w:rsidRPr="003A7FBB">
        <w:t>117 (from “All through the war, the Harlem racial picture</w:t>
      </w:r>
      <w:r w:rsidR="00312009">
        <w:t xml:space="preserve"> never was too bright</w:t>
      </w:r>
      <w:r w:rsidRPr="003A7FBB">
        <w:t>” to “But Negroes can’t afford to be taking their money downtown to</w:t>
      </w:r>
      <w:r>
        <w:t xml:space="preserve"> the white man</w:t>
      </w:r>
      <w:r w:rsidRPr="003A7FBB">
        <w:t>”)</w:t>
      </w:r>
      <w:r>
        <w:t xml:space="preserve"> </w:t>
      </w:r>
      <w:r w:rsidR="00327A79">
        <w:t>and answer the following questions before sharing out with the class</w:t>
      </w:r>
      <w:r>
        <w:t>.</w:t>
      </w:r>
    </w:p>
    <w:p w:rsidR="00860BC7" w:rsidRDefault="00860BC7" w:rsidP="00860BC7">
      <w:pPr>
        <w:pStyle w:val="TA"/>
      </w:pPr>
      <w:r w:rsidRPr="00954E76">
        <w:t xml:space="preserve">Provide students with the following definitions: </w:t>
      </w:r>
      <w:r w:rsidR="000A448D" w:rsidRPr="00954E76">
        <w:rPr>
          <w:i/>
          <w:iCs/>
        </w:rPr>
        <w:t>Croesus-rich</w:t>
      </w:r>
      <w:r w:rsidRPr="00954E76">
        <w:t xml:space="preserve"> means “</w:t>
      </w:r>
      <w:r w:rsidR="00EA1DD8">
        <w:t xml:space="preserve">having </w:t>
      </w:r>
      <w:r w:rsidR="00544CBF">
        <w:t>wealth like</w:t>
      </w:r>
      <w:r w:rsidR="00954E76" w:rsidRPr="00954E76">
        <w:t xml:space="preserve"> the king of Lydia, 560</w:t>
      </w:r>
      <w:r w:rsidR="00312009">
        <w:t>–</w:t>
      </w:r>
      <w:r w:rsidR="00954E76" w:rsidRPr="00954E76">
        <w:t>546 BCE, who was noted for his great wealth</w:t>
      </w:r>
      <w:r w:rsidRPr="00954E76">
        <w:t>”</w:t>
      </w:r>
      <w:r w:rsidR="000A448D" w:rsidRPr="00954E76">
        <w:t xml:space="preserve"> and</w:t>
      </w:r>
      <w:r w:rsidRPr="00954E76">
        <w:t xml:space="preserve"> </w:t>
      </w:r>
      <w:r w:rsidR="000A448D" w:rsidRPr="00954E76">
        <w:rPr>
          <w:i/>
        </w:rPr>
        <w:t>cotillions</w:t>
      </w:r>
      <w:r w:rsidRPr="00954E76">
        <w:t xml:space="preserve"> means “</w:t>
      </w:r>
      <w:r w:rsidR="00954E76" w:rsidRPr="00954E76">
        <w:t>large, formal parties for dancing</w:t>
      </w:r>
      <w:r w:rsidR="002906EA">
        <w:t>.”</w:t>
      </w:r>
    </w:p>
    <w:p w:rsidR="00DB4F30" w:rsidRPr="00DB4F30" w:rsidRDefault="00DB4F30" w:rsidP="00860BC7">
      <w:pPr>
        <w:pStyle w:val="IN"/>
        <w:rPr>
          <w:rFonts w:ascii="Times" w:hAnsi="Times"/>
          <w:sz w:val="20"/>
          <w:szCs w:val="20"/>
        </w:rPr>
      </w:pPr>
      <w:r w:rsidRPr="00875BC7">
        <w:rPr>
          <w:shd w:val="clear" w:color="auto" w:fill="FFFFFF"/>
        </w:rPr>
        <w:t xml:space="preserve">Students may be familiar with </w:t>
      </w:r>
      <w:r w:rsidR="0084720F">
        <w:rPr>
          <w:shd w:val="clear" w:color="auto" w:fill="FFFFFF"/>
        </w:rPr>
        <w:t>these</w:t>
      </w:r>
      <w:r>
        <w:rPr>
          <w:shd w:val="clear" w:color="auto" w:fill="FFFFFF"/>
        </w:rPr>
        <w:t xml:space="preserve"> word</w:t>
      </w:r>
      <w:r w:rsidR="0084720F">
        <w:rPr>
          <w:shd w:val="clear" w:color="auto" w:fill="FFFFFF"/>
        </w:rPr>
        <w:t>s</w:t>
      </w:r>
      <w:r w:rsidRPr="00875BC7">
        <w:rPr>
          <w:shd w:val="clear" w:color="auto" w:fill="FFFFFF"/>
        </w:rPr>
        <w:t xml:space="preserve">. Consider asking students to volunteer </w:t>
      </w:r>
      <w:r>
        <w:rPr>
          <w:shd w:val="clear" w:color="auto" w:fill="FFFFFF"/>
        </w:rPr>
        <w:t>the definition</w:t>
      </w:r>
      <w:r w:rsidR="0084720F">
        <w:rPr>
          <w:shd w:val="clear" w:color="auto" w:fill="FFFFFF"/>
        </w:rPr>
        <w:t>s</w:t>
      </w:r>
      <w:r w:rsidRPr="00875BC7">
        <w:rPr>
          <w:shd w:val="clear" w:color="auto" w:fill="FFFFFF"/>
        </w:rPr>
        <w:t xml:space="preserve"> before providing </w:t>
      </w:r>
      <w:r w:rsidR="0084720F">
        <w:rPr>
          <w:shd w:val="clear" w:color="auto" w:fill="FFFFFF"/>
        </w:rPr>
        <w:t>them</w:t>
      </w:r>
      <w:r w:rsidRPr="00875BC7">
        <w:rPr>
          <w:shd w:val="clear" w:color="auto" w:fill="FFFFFF"/>
        </w:rPr>
        <w:t xml:space="preserve"> to the class.</w:t>
      </w:r>
    </w:p>
    <w:p w:rsidR="00860BC7" w:rsidRDefault="00860BC7" w:rsidP="008111F8">
      <w:pPr>
        <w:pStyle w:val="SA"/>
      </w:pPr>
      <w:r w:rsidRPr="00955876">
        <w:t xml:space="preserve">Students write the definitions of </w:t>
      </w:r>
      <w:r w:rsidR="00955876" w:rsidRPr="00955876">
        <w:rPr>
          <w:i/>
          <w:iCs/>
        </w:rPr>
        <w:t xml:space="preserve">Croesus-rich </w:t>
      </w:r>
      <w:r w:rsidR="00955876" w:rsidRPr="00955876">
        <w:rPr>
          <w:iCs/>
        </w:rPr>
        <w:t xml:space="preserve">and </w:t>
      </w:r>
      <w:r w:rsidR="00955876" w:rsidRPr="00955876">
        <w:rPr>
          <w:i/>
          <w:iCs/>
        </w:rPr>
        <w:t>cotillions</w:t>
      </w:r>
      <w:r w:rsidRPr="00955876">
        <w:rPr>
          <w:i/>
          <w:iCs/>
        </w:rPr>
        <w:t xml:space="preserve"> </w:t>
      </w:r>
      <w:r w:rsidR="00845761">
        <w:t>on their copies</w:t>
      </w:r>
      <w:r w:rsidRPr="00955876">
        <w:t xml:space="preserve"> of the text or in a vocabulary journal.</w:t>
      </w:r>
    </w:p>
    <w:p w:rsidR="000A448D" w:rsidRPr="006A6FFF" w:rsidRDefault="008046EC" w:rsidP="007276DB">
      <w:pPr>
        <w:pStyle w:val="Q"/>
      </w:pPr>
      <w:r>
        <w:t>*</w:t>
      </w:r>
      <w:r w:rsidR="00A2639F">
        <w:t>What was the effect on Harlem</w:t>
      </w:r>
      <w:r w:rsidR="002906EA">
        <w:t xml:space="preserve"> of closing the Savoy ballroom?</w:t>
      </w:r>
    </w:p>
    <w:p w:rsidR="002F0973" w:rsidRDefault="002906EA" w:rsidP="002F0973">
      <w:pPr>
        <w:pStyle w:val="SR"/>
        <w:numPr>
          <w:ilvl w:val="0"/>
          <w:numId w:val="26"/>
        </w:numPr>
        <w:ind w:left="720"/>
      </w:pPr>
      <w:r>
        <w:t>Student responses may include:</w:t>
      </w:r>
    </w:p>
    <w:p w:rsidR="002454F7" w:rsidRDefault="002F0973">
      <w:pPr>
        <w:pStyle w:val="SASRBullet"/>
      </w:pPr>
      <w:r w:rsidRPr="007660E6">
        <w:t xml:space="preserve">The closing of the Savoy ballroom without good explanation from Mayor LaGuardia </w:t>
      </w:r>
      <w:r w:rsidR="00ED7A9B">
        <w:t xml:space="preserve">increased </w:t>
      </w:r>
      <w:r w:rsidRPr="007660E6">
        <w:t xml:space="preserve">tension between “Harlem” and “the white man” (p. 116). </w:t>
      </w:r>
      <w:r>
        <w:t>Tension was so high that</w:t>
      </w:r>
      <w:r w:rsidRPr="007660E6">
        <w:t xml:space="preserve"> a rumor that “white cops had shot a Negro soldier”</w:t>
      </w:r>
      <w:r>
        <w:t xml:space="preserve"> (p. 116)</w:t>
      </w:r>
      <w:r w:rsidRPr="007660E6">
        <w:t xml:space="preserve"> in the Braddock Hotel caused</w:t>
      </w:r>
      <w:r w:rsidR="002906EA">
        <w:t xml:space="preserve"> a riot and widespread looting.</w:t>
      </w:r>
    </w:p>
    <w:p w:rsidR="002454F7" w:rsidRDefault="006A6FFF">
      <w:pPr>
        <w:pStyle w:val="SASRBullet"/>
      </w:pPr>
      <w:r w:rsidRPr="006A6FFF">
        <w:t xml:space="preserve">Harlem, led by Adam Clayton Powell, put up a “big fight” (p. 116), equating the injustice to the fight against segregation in Consolidated Edison, the New York Telephone Company, and the US Navy. </w:t>
      </w:r>
      <w:r w:rsidR="002F0973">
        <w:t>They lost that fight, which “didn’t help Harlem to love the white ma</w:t>
      </w:r>
      <w:r w:rsidR="00FE079D">
        <w:t>n any” (p. 116).</w:t>
      </w:r>
    </w:p>
    <w:p w:rsidR="007660E6" w:rsidRPr="00C31267" w:rsidRDefault="004217EB" w:rsidP="007660E6">
      <w:pPr>
        <w:pStyle w:val="Q"/>
      </w:pPr>
      <w:r>
        <w:t>*</w:t>
      </w:r>
      <w:r w:rsidR="007660E6" w:rsidRPr="00C31267">
        <w:t xml:space="preserve">What impact did the </w:t>
      </w:r>
      <w:r w:rsidR="00A2639F">
        <w:t xml:space="preserve">1935 riot and the “new </w:t>
      </w:r>
      <w:r w:rsidR="007660E6" w:rsidRPr="00C31267">
        <w:t>riot</w:t>
      </w:r>
      <w:r w:rsidR="00A2639F">
        <w:t>” (p</w:t>
      </w:r>
      <w:r w:rsidR="00327A79">
        <w:t>.</w:t>
      </w:r>
      <w:r w:rsidR="00A2639F">
        <w:t xml:space="preserve"> 117)</w:t>
      </w:r>
      <w:r w:rsidR="007660E6" w:rsidRPr="00C31267">
        <w:t xml:space="preserve"> </w:t>
      </w:r>
      <w:r w:rsidR="007660E6">
        <w:t xml:space="preserve">ultimately </w:t>
      </w:r>
      <w:r w:rsidR="007660E6" w:rsidRPr="00C31267">
        <w:t>have on Harlem?</w:t>
      </w:r>
    </w:p>
    <w:p w:rsidR="007660E6" w:rsidRPr="006A6FFF" w:rsidRDefault="007660E6" w:rsidP="007660E6">
      <w:pPr>
        <w:pStyle w:val="SR"/>
        <w:numPr>
          <w:ilvl w:val="0"/>
          <w:numId w:val="26"/>
        </w:numPr>
        <w:ind w:left="720"/>
      </w:pPr>
      <w:r>
        <w:t xml:space="preserve">The </w:t>
      </w:r>
      <w:r w:rsidR="00A2639F">
        <w:t xml:space="preserve">1935 </w:t>
      </w:r>
      <w:r>
        <w:t xml:space="preserve">riot made white merchants move out. </w:t>
      </w:r>
      <w:r w:rsidRPr="006A6FFF">
        <w:t xml:space="preserve">It </w:t>
      </w:r>
      <w:r>
        <w:t>made people</w:t>
      </w:r>
      <w:r w:rsidR="00E6520C">
        <w:t>—</w:t>
      </w:r>
      <w:r>
        <w:t>mainly</w:t>
      </w:r>
      <w:r w:rsidRPr="006A6FFF">
        <w:t xml:space="preserve"> </w:t>
      </w:r>
      <w:r w:rsidR="002A7DC4">
        <w:t>white people</w:t>
      </w:r>
      <w:r w:rsidR="00E6520C">
        <w:t>—</w:t>
      </w:r>
      <w:r w:rsidRPr="006A6FFF">
        <w:t>afraid to visit Harlem, causing businesses to leave</w:t>
      </w:r>
      <w:r w:rsidR="009C4871">
        <w:t>. T</w:t>
      </w:r>
      <w:r w:rsidR="00416C5F">
        <w:t xml:space="preserve">here remained </w:t>
      </w:r>
      <w:r w:rsidRPr="006A6FFF">
        <w:t>“only a relative trickle of the money which had poured into Harlem in the 1920</w:t>
      </w:r>
      <w:r w:rsidR="009817DF">
        <w:t>’</w:t>
      </w:r>
      <w:r w:rsidRPr="006A6FFF">
        <w:t>s” (p. 117)</w:t>
      </w:r>
      <w:r w:rsidR="00416C5F">
        <w:t>.</w:t>
      </w:r>
      <w:r w:rsidR="00A2639F">
        <w:t xml:space="preserve"> The “new riot”</w:t>
      </w:r>
      <w:r w:rsidR="002F0973">
        <w:t xml:space="preserve"> was devastating to Harlem, especially the “night-life people</w:t>
      </w:r>
      <w:r w:rsidR="00D44074">
        <w:t>,</w:t>
      </w:r>
      <w:r w:rsidR="002F0973">
        <w:t>” and</w:t>
      </w:r>
      <w:r w:rsidR="00A2639F">
        <w:t xml:space="preserve"> made the economic situation</w:t>
      </w:r>
      <w:r w:rsidR="002F0973">
        <w:t xml:space="preserve"> </w:t>
      </w:r>
      <w:r w:rsidR="00BB0456">
        <w:t>significantly worse</w:t>
      </w:r>
      <w:r w:rsidR="002F0973">
        <w:t>: it</w:t>
      </w:r>
      <w:r w:rsidR="00A2639F">
        <w:t xml:space="preserve"> “ended even that trickle” (p. </w:t>
      </w:r>
      <w:r w:rsidR="00FE079D">
        <w:t>117).</w:t>
      </w:r>
    </w:p>
    <w:p w:rsidR="0056474E" w:rsidRPr="00C31267" w:rsidRDefault="004217EB" w:rsidP="0056474E">
      <w:pPr>
        <w:pStyle w:val="Q"/>
      </w:pPr>
      <w:r>
        <w:t>*</w:t>
      </w:r>
      <w:r w:rsidR="00BB0456">
        <w:t>How do the closing of the Savoy ballroom, the 1935 riot, and the “new riot” (p</w:t>
      </w:r>
      <w:r w:rsidR="00327A79">
        <w:t>.</w:t>
      </w:r>
      <w:r w:rsidR="00BB0456">
        <w:t xml:space="preserve"> 117) </w:t>
      </w:r>
      <w:r w:rsidR="00D33241">
        <w:t>develop</w:t>
      </w:r>
      <w:r w:rsidR="00BB0456">
        <w:t xml:space="preserve"> a central idea?</w:t>
      </w:r>
    </w:p>
    <w:p w:rsidR="002F0973" w:rsidRDefault="00FE079D" w:rsidP="0056474E">
      <w:pPr>
        <w:pStyle w:val="SR"/>
        <w:numPr>
          <w:ilvl w:val="0"/>
          <w:numId w:val="26"/>
        </w:numPr>
        <w:ind w:left="720"/>
      </w:pPr>
      <w:r>
        <w:t>Student responses may include:</w:t>
      </w:r>
    </w:p>
    <w:p w:rsidR="002454F7" w:rsidRDefault="00D44074">
      <w:pPr>
        <w:pStyle w:val="SASRBullet"/>
      </w:pPr>
      <w:r>
        <w:lastRenderedPageBreak/>
        <w:t xml:space="preserve">These events </w:t>
      </w:r>
      <w:r w:rsidR="007403C0">
        <w:t>develop</w:t>
      </w:r>
      <w:r>
        <w:t xml:space="preserve"> t</w:t>
      </w:r>
      <w:r w:rsidR="007660E6" w:rsidRPr="00A55A51">
        <w:t xml:space="preserve">he idea of </w:t>
      </w:r>
      <w:r w:rsidR="00A55A51" w:rsidRPr="00A55A51">
        <w:t xml:space="preserve">systemic oppression because the author suggests </w:t>
      </w:r>
      <w:r w:rsidR="002F0973">
        <w:t>Mayor LaGuardia closed the</w:t>
      </w:r>
      <w:r w:rsidR="00A55A51" w:rsidRPr="00A55A51">
        <w:t xml:space="preserve"> Savoy ballroom “to stop Negroes from dancing with white women” (p. 116).</w:t>
      </w:r>
      <w:r w:rsidR="002F0973">
        <w:t xml:space="preserve"> This </w:t>
      </w:r>
      <w:r w:rsidR="0004515E">
        <w:t xml:space="preserve">decision </w:t>
      </w:r>
      <w:r w:rsidR="003F204E">
        <w:t>was</w:t>
      </w:r>
      <w:r w:rsidR="002F0973">
        <w:t xml:space="preserve"> oppressive to African</w:t>
      </w:r>
      <w:r w:rsidR="00DA1BCB">
        <w:t xml:space="preserve"> </w:t>
      </w:r>
      <w:r w:rsidR="002F0973">
        <w:t xml:space="preserve">Americans because they lost a privilege </w:t>
      </w:r>
      <w:r w:rsidR="00752C4C">
        <w:t>due to</w:t>
      </w:r>
      <w:r w:rsidR="002F0973">
        <w:t xml:space="preserve"> the </w:t>
      </w:r>
      <w:r w:rsidR="002A7DC4">
        <w:t>actions of white people</w:t>
      </w:r>
      <w:r w:rsidR="002F0973">
        <w:t>.</w:t>
      </w:r>
    </w:p>
    <w:p w:rsidR="002454F7" w:rsidRDefault="00A55A51">
      <w:pPr>
        <w:pStyle w:val="SASRBullet"/>
      </w:pPr>
      <w:r w:rsidRPr="00A55A51">
        <w:t>The effect of the rumor</w:t>
      </w:r>
      <w:r w:rsidR="0004515E">
        <w:t xml:space="preserve"> about the closing of the Savoy ballroom</w:t>
      </w:r>
      <w:r w:rsidRPr="00A55A51">
        <w:t xml:space="preserve"> was the riot, </w:t>
      </w:r>
      <w:r w:rsidR="00B33CCA">
        <w:t>a rebellion</w:t>
      </w:r>
      <w:r w:rsidRPr="00A55A51">
        <w:t xml:space="preserve"> against the </w:t>
      </w:r>
      <w:r w:rsidR="002F0973">
        <w:t>action</w:t>
      </w:r>
      <w:r w:rsidR="002F0973" w:rsidRPr="00A55A51">
        <w:t xml:space="preserve"> </w:t>
      </w:r>
      <w:r w:rsidRPr="00A55A51">
        <w:t>of “white cops” shooting a “Negro soldier” (p. 116), a scene that illustrated the abuse of white power over African</w:t>
      </w:r>
      <w:r w:rsidR="00752C4C">
        <w:t xml:space="preserve"> </w:t>
      </w:r>
      <w:r w:rsidRPr="00A55A51">
        <w:t>American</w:t>
      </w:r>
      <w:r w:rsidR="00FE079D">
        <w:t>s, and systemic oppression.</w:t>
      </w:r>
    </w:p>
    <w:p w:rsidR="009B028C" w:rsidRDefault="00B25469" w:rsidP="009B028C">
      <w:pPr>
        <w:pStyle w:val="SASRBullet"/>
      </w:pPr>
      <w:r>
        <w:t>These descriptions</w:t>
      </w:r>
      <w:r w:rsidR="00202C35">
        <w:t xml:space="preserve"> </w:t>
      </w:r>
      <w:r w:rsidR="007403C0">
        <w:t>develop</w:t>
      </w:r>
      <w:r w:rsidR="00202C35">
        <w:t xml:space="preserve"> t</w:t>
      </w:r>
      <w:r w:rsidR="009B028C">
        <w:t xml:space="preserve">he idea of </w:t>
      </w:r>
      <w:r>
        <w:t>inte</w:t>
      </w:r>
      <w:r w:rsidR="00D66E90">
        <w:t>gr</w:t>
      </w:r>
      <w:r w:rsidR="009B028C">
        <w:t>ation versus separation by</w:t>
      </w:r>
      <w:r w:rsidR="00202C35">
        <w:t xml:space="preserve"> showing how</w:t>
      </w:r>
      <w:r w:rsidR="009B028C">
        <w:t xml:space="preserve"> </w:t>
      </w:r>
      <w:r w:rsidR="002A7DC4">
        <w:t>white people</w:t>
      </w:r>
      <w:r w:rsidR="00202C35">
        <w:t xml:space="preserve"> were afraid of the </w:t>
      </w:r>
      <w:r w:rsidR="009B028C">
        <w:t xml:space="preserve">continuing violence in Harlem. </w:t>
      </w:r>
      <w:r w:rsidR="00A55DB9">
        <w:t>Malcolm X</w:t>
      </w:r>
      <w:r w:rsidR="009B028C">
        <w:t xml:space="preserve"> explains that the riots caused </w:t>
      </w:r>
      <w:r w:rsidR="002A7DC4">
        <w:t>white people</w:t>
      </w:r>
      <w:r w:rsidR="009B028C">
        <w:t xml:space="preserve"> to be “physically afraid to come to Harlem” and describes how the “hypocritical ‘integration’” taking place downtown destroyed the “Harlem night life” (p. 117).</w:t>
      </w:r>
    </w:p>
    <w:p w:rsidR="009B028C" w:rsidRDefault="00A55DB9">
      <w:pPr>
        <w:pStyle w:val="SASRBullet"/>
      </w:pPr>
      <w:r>
        <w:t>Malcolm X</w:t>
      </w:r>
      <w:r w:rsidR="009B028C">
        <w:t xml:space="preserve"> introduce</w:t>
      </w:r>
      <w:r w:rsidR="003F204E">
        <w:t>s</w:t>
      </w:r>
      <w:r w:rsidR="009B028C">
        <w:t xml:space="preserve"> the idea of </w:t>
      </w:r>
      <w:r w:rsidR="00B25469">
        <w:t xml:space="preserve">unity or </w:t>
      </w:r>
      <w:r w:rsidR="009B028C">
        <w:t xml:space="preserve">solidarity in this scene when he describes how Adam Clayton Powell made the closing of the Savoy Ballroom “a big fight” (p. 116). Just as Powell had organized the people to fight in solidarity against “Consolidated </w:t>
      </w:r>
      <w:r w:rsidR="009817DF">
        <w:t>Edison</w:t>
      </w:r>
      <w:r w:rsidR="009B028C">
        <w:t xml:space="preserve"> and the New York Telephone Company until they had hired Negroes”</w:t>
      </w:r>
      <w:r w:rsidR="00202C35">
        <w:t xml:space="preserve"> and he had “helped to battle the U.S. Navy and the U.S. Army about their segregating of uniformed Negroes”</w:t>
      </w:r>
      <w:r w:rsidR="009B028C">
        <w:t xml:space="preserve"> (p. 116), so</w:t>
      </w:r>
      <w:r w:rsidR="00327A79">
        <w:t>,</w:t>
      </w:r>
      <w:r w:rsidR="009B028C">
        <w:t xml:space="preserve"> too</w:t>
      </w:r>
      <w:r w:rsidR="00327A79">
        <w:t>,</w:t>
      </w:r>
      <w:r w:rsidR="009B028C">
        <w:t xml:space="preserve"> Powell organized the people to </w:t>
      </w:r>
      <w:r w:rsidR="00202C35">
        <w:t xml:space="preserve">fight in solidarity the closing of the Savoy Ballroom. Although the </w:t>
      </w:r>
      <w:r w:rsidR="003F204E">
        <w:t>African Americans</w:t>
      </w:r>
      <w:r w:rsidR="00202C35">
        <w:t xml:space="preserve"> lost this one fight, </w:t>
      </w:r>
      <w:r>
        <w:t>Malcolm X</w:t>
      </w:r>
      <w:r w:rsidR="00202C35">
        <w:t xml:space="preserve"> emphasizes the importance and power of solidarity with these other examples.</w:t>
      </w:r>
    </w:p>
    <w:p w:rsidR="00860BC7" w:rsidRDefault="00860BC7" w:rsidP="00860BC7">
      <w:pPr>
        <w:pStyle w:val="TA"/>
      </w:pPr>
      <w:r w:rsidRPr="00DF7C88">
        <w:t>Lead a brief whole-class discussion of student responses.</w:t>
      </w:r>
    </w:p>
    <w:p w:rsidR="00D66E90" w:rsidRDefault="00D66E90" w:rsidP="00D66E90">
      <w:pPr>
        <w:pStyle w:val="IN"/>
      </w:pPr>
      <w:r>
        <w:t xml:space="preserve">Consider providing students with the terms </w:t>
      </w:r>
      <w:r>
        <w:rPr>
          <w:i/>
        </w:rPr>
        <w:t>integration versus separation</w:t>
      </w:r>
      <w:r>
        <w:t xml:space="preserve"> and </w:t>
      </w:r>
      <w:r w:rsidR="00D33241">
        <w:rPr>
          <w:i/>
        </w:rPr>
        <w:t>soli</w:t>
      </w:r>
      <w:r>
        <w:rPr>
          <w:i/>
        </w:rPr>
        <w:t>darity</w:t>
      </w:r>
      <w:r>
        <w:t xml:space="preserve"> to describe concisely the central ideas they identify.</w:t>
      </w:r>
    </w:p>
    <w:p w:rsidR="0027233F" w:rsidRDefault="000B709D" w:rsidP="00860BC7">
      <w:pPr>
        <w:pStyle w:val="IN"/>
      </w:pPr>
      <w:r>
        <w:rPr>
          <w:b/>
        </w:rPr>
        <w:t xml:space="preserve">Differentiation Consideration: </w:t>
      </w:r>
      <w:r w:rsidR="0027233F" w:rsidRPr="00A103B6">
        <w:t>S</w:t>
      </w:r>
      <w:r w:rsidR="0027233F">
        <w:t>tudents may use the Central Ideas Tracking Tool to record central ideas they identified and dis</w:t>
      </w:r>
      <w:r w:rsidR="00FE079D">
        <w:t>cussed.</w:t>
      </w:r>
    </w:p>
    <w:p w:rsidR="007276DB" w:rsidRPr="007276DB" w:rsidRDefault="007276DB" w:rsidP="007276DB">
      <w:pPr>
        <w:pStyle w:val="BR"/>
        <w:rPr>
          <w:highlight w:val="yellow"/>
        </w:rPr>
      </w:pPr>
    </w:p>
    <w:p w:rsidR="00860BC7" w:rsidRDefault="00860BC7" w:rsidP="0096788A">
      <w:pPr>
        <w:pStyle w:val="TA"/>
        <w:rPr>
          <w:b/>
        </w:rPr>
      </w:pPr>
      <w:r w:rsidRPr="00860BC7">
        <w:t>Instruct student</w:t>
      </w:r>
      <w:r w:rsidR="00327A79">
        <w:t xml:space="preserve"> pair</w:t>
      </w:r>
      <w:r w:rsidRPr="00860BC7">
        <w:t xml:space="preserve">s </w:t>
      </w:r>
      <w:r>
        <w:t>to read pages 117</w:t>
      </w:r>
      <w:r w:rsidR="00B721D6">
        <w:t>–</w:t>
      </w:r>
      <w:r w:rsidRPr="00860BC7">
        <w:t>11</w:t>
      </w:r>
      <w:r>
        <w:t>9</w:t>
      </w:r>
      <w:r w:rsidRPr="00860BC7">
        <w:t xml:space="preserve"> (</w:t>
      </w:r>
      <w:r>
        <w:t xml:space="preserve">from </w:t>
      </w:r>
      <w:r w:rsidRPr="00860BC7">
        <w:t xml:space="preserve">“Sammy and I, on a robbery job, got a bad scare” to “and the politicians were actually inseparable partners”) </w:t>
      </w:r>
      <w:r w:rsidR="00327A79">
        <w:t>and answer the following questions before sharing out with the class</w:t>
      </w:r>
      <w:r w:rsidRPr="00860BC7">
        <w:t>.</w:t>
      </w:r>
    </w:p>
    <w:p w:rsidR="00702E4D" w:rsidRDefault="00702E4D" w:rsidP="00702E4D">
      <w:pPr>
        <w:pStyle w:val="TA"/>
      </w:pPr>
      <w:r w:rsidRPr="006B2012">
        <w:t>Provide students with the following definition</w:t>
      </w:r>
      <w:r>
        <w:t>s</w:t>
      </w:r>
      <w:r w:rsidRPr="006B2012">
        <w:t xml:space="preserve">: </w:t>
      </w:r>
      <w:r w:rsidRPr="008A4859">
        <w:rPr>
          <w:i/>
        </w:rPr>
        <w:t>valise</w:t>
      </w:r>
      <w:r>
        <w:t xml:space="preserve"> means “a small piece of luggage that can be carried by hand, used to hold clothing, toilet articles, etc.; suitcase; traveling bag” and </w:t>
      </w:r>
      <w:r w:rsidRPr="008A4859">
        <w:rPr>
          <w:i/>
        </w:rPr>
        <w:t>rackets</w:t>
      </w:r>
      <w:r>
        <w:t xml:space="preserve"> means “organized illegal activities.”</w:t>
      </w:r>
    </w:p>
    <w:p w:rsidR="00702E4D" w:rsidRDefault="00702E4D" w:rsidP="00702E4D">
      <w:pPr>
        <w:pStyle w:val="TA"/>
      </w:pPr>
    </w:p>
    <w:p w:rsidR="00702E4D" w:rsidRDefault="00702E4D" w:rsidP="00702E4D">
      <w:pPr>
        <w:pStyle w:val="IN"/>
        <w:rPr>
          <w:rFonts w:ascii="Times" w:hAnsi="Times"/>
          <w:sz w:val="20"/>
          <w:szCs w:val="20"/>
        </w:rPr>
      </w:pPr>
      <w:r w:rsidRPr="00875BC7">
        <w:rPr>
          <w:shd w:val="clear" w:color="auto" w:fill="FFFFFF"/>
        </w:rPr>
        <w:lastRenderedPageBreak/>
        <w:t xml:space="preserve">Students may be familiar with </w:t>
      </w:r>
      <w:r>
        <w:rPr>
          <w:shd w:val="clear" w:color="auto" w:fill="FFFFFF"/>
        </w:rPr>
        <w:t>these words</w:t>
      </w:r>
      <w:r w:rsidRPr="00875BC7">
        <w:rPr>
          <w:shd w:val="clear" w:color="auto" w:fill="FFFFFF"/>
        </w:rPr>
        <w:t xml:space="preserve">. Consider asking students to volunteer </w:t>
      </w:r>
      <w:r>
        <w:rPr>
          <w:shd w:val="clear" w:color="auto" w:fill="FFFFFF"/>
        </w:rPr>
        <w:t>the definitions</w:t>
      </w:r>
      <w:r w:rsidRPr="00875BC7">
        <w:rPr>
          <w:shd w:val="clear" w:color="auto" w:fill="FFFFFF"/>
        </w:rPr>
        <w:t xml:space="preserve"> before providing </w:t>
      </w:r>
      <w:r>
        <w:rPr>
          <w:shd w:val="clear" w:color="auto" w:fill="FFFFFF"/>
        </w:rPr>
        <w:t>them</w:t>
      </w:r>
      <w:r w:rsidRPr="00875BC7">
        <w:rPr>
          <w:shd w:val="clear" w:color="auto" w:fill="FFFFFF"/>
        </w:rPr>
        <w:t xml:space="preserve"> to the class.</w:t>
      </w:r>
    </w:p>
    <w:p w:rsidR="00702E4D" w:rsidRDefault="00702E4D" w:rsidP="00702E4D">
      <w:pPr>
        <w:pStyle w:val="SA"/>
      </w:pPr>
      <w:r w:rsidRPr="006B2012">
        <w:t>Students write the definition</w:t>
      </w:r>
      <w:r>
        <w:t>s</w:t>
      </w:r>
      <w:r w:rsidRPr="006B2012">
        <w:t xml:space="preserve"> of </w:t>
      </w:r>
      <w:r>
        <w:rPr>
          <w:i/>
          <w:iCs/>
        </w:rPr>
        <w:t xml:space="preserve">valise </w:t>
      </w:r>
      <w:r>
        <w:rPr>
          <w:iCs/>
        </w:rPr>
        <w:t xml:space="preserve">and </w:t>
      </w:r>
      <w:r>
        <w:rPr>
          <w:i/>
          <w:iCs/>
        </w:rPr>
        <w:t>rackets</w:t>
      </w:r>
      <w:r w:rsidRPr="006B2012">
        <w:t xml:space="preserve"> in </w:t>
      </w:r>
      <w:r>
        <w:t xml:space="preserve">their copies of the text or in </w:t>
      </w:r>
      <w:r w:rsidRPr="006B2012">
        <w:t>a vocabulary journal.</w:t>
      </w:r>
    </w:p>
    <w:p w:rsidR="00DE4FE1" w:rsidRPr="003B2304" w:rsidRDefault="00DE4FE1" w:rsidP="00DE4FE1">
      <w:pPr>
        <w:pStyle w:val="Q"/>
      </w:pPr>
      <w:r w:rsidRPr="003B2304">
        <w:t xml:space="preserve">What events damage </w:t>
      </w:r>
      <w:r w:rsidR="00A55DB9">
        <w:t xml:space="preserve">Malcolm </w:t>
      </w:r>
      <w:r w:rsidR="00D33888">
        <w:t>Little</w:t>
      </w:r>
      <w:r>
        <w:t xml:space="preserve"> and Sammy’s</w:t>
      </w:r>
      <w:r w:rsidR="002906EA">
        <w:t xml:space="preserve"> relationship?</w:t>
      </w:r>
    </w:p>
    <w:p w:rsidR="00DE4FE1" w:rsidRDefault="00DE4FE1" w:rsidP="00DE4FE1">
      <w:pPr>
        <w:pStyle w:val="SR"/>
      </w:pPr>
      <w:r>
        <w:t>Student responses may include:</w:t>
      </w:r>
    </w:p>
    <w:p w:rsidR="00F64239" w:rsidRDefault="00F24248">
      <w:pPr>
        <w:pStyle w:val="SASRBullet"/>
      </w:pPr>
      <w:r>
        <w:t xml:space="preserve">Sammy and </w:t>
      </w:r>
      <w:r w:rsidR="00A55DB9">
        <w:t xml:space="preserve">Malcolm </w:t>
      </w:r>
      <w:r>
        <w:t>take on an “‘</w:t>
      </w:r>
      <w:r w:rsidR="00DE4FE1" w:rsidRPr="005936EA">
        <w:t>impossible</w:t>
      </w:r>
      <w:r>
        <w:t>’</w:t>
      </w:r>
      <w:r w:rsidR="00DE4FE1" w:rsidRPr="005936EA">
        <w:t>” job and</w:t>
      </w:r>
      <w:r>
        <w:t>, as they made their getaway,</w:t>
      </w:r>
      <w:r w:rsidR="00DE4FE1" w:rsidRPr="005936EA">
        <w:t xml:space="preserve"> Sammy was “grazed” by a bullet</w:t>
      </w:r>
      <w:r>
        <w:t xml:space="preserve"> </w:t>
      </w:r>
      <w:r w:rsidRPr="005936EA">
        <w:t>(p. 118)</w:t>
      </w:r>
      <w:r w:rsidR="00DE4FE1" w:rsidRPr="005936EA">
        <w:t xml:space="preserve">. Sammy’s girlfriend </w:t>
      </w:r>
      <w:r w:rsidR="009A41F6">
        <w:t xml:space="preserve">gets </w:t>
      </w:r>
      <w:r w:rsidR="00DE4FE1" w:rsidRPr="005936EA">
        <w:t xml:space="preserve">upset </w:t>
      </w:r>
      <w:r w:rsidR="009A41F6">
        <w:t xml:space="preserve">with </w:t>
      </w:r>
      <w:r w:rsidR="00A55DB9">
        <w:t xml:space="preserve">Malcolm </w:t>
      </w:r>
      <w:r w:rsidR="00DE4FE1" w:rsidRPr="005936EA">
        <w:t>because “she knew [</w:t>
      </w:r>
      <w:r w:rsidR="00A55DB9">
        <w:t xml:space="preserve">Malcolm </w:t>
      </w:r>
      <w:r>
        <w:t xml:space="preserve">had] been in on </w:t>
      </w:r>
      <w:r w:rsidR="009A41F6">
        <w:t>[the dangerous job]</w:t>
      </w:r>
      <w:r>
        <w:t xml:space="preserve"> with him</w:t>
      </w:r>
      <w:r w:rsidR="00FE079D">
        <w:t>” (p. 118).</w:t>
      </w:r>
    </w:p>
    <w:p w:rsidR="00F64239" w:rsidRDefault="00DE4FE1">
      <w:pPr>
        <w:pStyle w:val="SASRBullet"/>
      </w:pPr>
      <w:r w:rsidRPr="005936EA">
        <w:t xml:space="preserve">Sammy’s girlfriend attacks </w:t>
      </w:r>
      <w:r w:rsidR="00D33888">
        <w:t>Malcolm</w:t>
      </w:r>
      <w:r w:rsidR="00846E12">
        <w:t>,</w:t>
      </w:r>
      <w:r w:rsidRPr="005936EA">
        <w:t xml:space="preserve"> “screaming and clawing” (p. 118), and </w:t>
      </w:r>
      <w:r w:rsidR="00A55DB9">
        <w:t xml:space="preserve">Malcolm </w:t>
      </w:r>
      <w:r>
        <w:t>retaliates</w:t>
      </w:r>
      <w:r w:rsidR="00F24248">
        <w:t xml:space="preserve"> by hitting her</w:t>
      </w:r>
      <w:r>
        <w:t>.</w:t>
      </w:r>
      <w:r w:rsidRPr="005936EA">
        <w:t xml:space="preserve"> Then</w:t>
      </w:r>
      <w:r w:rsidR="00846E12">
        <w:t>,</w:t>
      </w:r>
      <w:r w:rsidRPr="005936EA">
        <w:t xml:space="preserve"> Sammy threatens </w:t>
      </w:r>
      <w:r w:rsidR="00A55DB9">
        <w:t xml:space="preserve">Malcolm </w:t>
      </w:r>
      <w:r w:rsidRPr="005936EA">
        <w:t xml:space="preserve">with a gun. </w:t>
      </w:r>
      <w:r w:rsidR="00A55DB9">
        <w:t>Malcolm X</w:t>
      </w:r>
      <w:r w:rsidRPr="005936EA">
        <w:t xml:space="preserve"> </w:t>
      </w:r>
      <w:r w:rsidR="00B85BEF">
        <w:t>states</w:t>
      </w:r>
      <w:r w:rsidR="00846E12">
        <w:t>, “T</w:t>
      </w:r>
      <w:r w:rsidRPr="005936EA">
        <w:t xml:space="preserve">hings </w:t>
      </w:r>
      <w:r w:rsidR="00F24248" w:rsidRPr="005936EA">
        <w:t xml:space="preserve">never </w:t>
      </w:r>
      <w:r w:rsidRPr="005936EA">
        <w:t>are fully right again with anyone y</w:t>
      </w:r>
      <w:r w:rsidR="00F24248">
        <w:t>ou have seen trying to kill you</w:t>
      </w:r>
      <w:r w:rsidRPr="005936EA">
        <w:t>” (p. 118)</w:t>
      </w:r>
      <w:r w:rsidR="00F24248">
        <w:t>.</w:t>
      </w:r>
    </w:p>
    <w:p w:rsidR="000A448D" w:rsidRPr="003B2304" w:rsidRDefault="0012089C" w:rsidP="00DE4FE1">
      <w:pPr>
        <w:pStyle w:val="Q"/>
      </w:pPr>
      <w:r>
        <w:t>*</w:t>
      </w:r>
      <w:r w:rsidR="003B2304" w:rsidRPr="003B2304">
        <w:t xml:space="preserve">Why does </w:t>
      </w:r>
      <w:r w:rsidR="00A55DB9">
        <w:t xml:space="preserve">Malcolm </w:t>
      </w:r>
      <w:r w:rsidR="00D33888">
        <w:t>Little</w:t>
      </w:r>
      <w:r w:rsidR="003B2304" w:rsidRPr="003B2304">
        <w:t xml:space="preserve"> decide to go into the numbers </w:t>
      </w:r>
      <w:r w:rsidR="00CE4EAF" w:rsidRPr="007968A2">
        <w:t>racket</w:t>
      </w:r>
      <w:r w:rsidR="003B2304" w:rsidRPr="003B2304">
        <w:t>?</w:t>
      </w:r>
      <w:r w:rsidR="00B33CCA">
        <w:t xml:space="preserve"> </w:t>
      </w:r>
      <w:r w:rsidR="00965588">
        <w:t xml:space="preserve">What does </w:t>
      </w:r>
      <w:r w:rsidR="00A103B6">
        <w:t>this</w:t>
      </w:r>
      <w:r w:rsidR="00965588">
        <w:t xml:space="preserve"> </w:t>
      </w:r>
      <w:r w:rsidR="00555004">
        <w:t xml:space="preserve">decision </w:t>
      </w:r>
      <w:r w:rsidR="00FE079D">
        <w:t xml:space="preserve">suggest about </w:t>
      </w:r>
      <w:r w:rsidR="00A55DB9">
        <w:t xml:space="preserve">Malcolm </w:t>
      </w:r>
      <w:r w:rsidR="00D33888">
        <w:t>Little</w:t>
      </w:r>
      <w:r w:rsidR="00FE079D">
        <w:t>?</w:t>
      </w:r>
    </w:p>
    <w:p w:rsidR="003B2304" w:rsidRDefault="00FE079D" w:rsidP="000A448D">
      <w:pPr>
        <w:pStyle w:val="SR"/>
        <w:numPr>
          <w:ilvl w:val="0"/>
          <w:numId w:val="26"/>
        </w:numPr>
        <w:ind w:left="720"/>
      </w:pPr>
      <w:r>
        <w:t>Student responses may include:</w:t>
      </w:r>
    </w:p>
    <w:p w:rsidR="000A448D" w:rsidRPr="003B2304" w:rsidRDefault="00965588" w:rsidP="003B2304">
      <w:pPr>
        <w:pStyle w:val="SASRBullet"/>
      </w:pPr>
      <w:r>
        <w:t>The numbers racket</w:t>
      </w:r>
      <w:r w:rsidR="003B2304" w:rsidRPr="003B2304">
        <w:t xml:space="preserve"> “hadn’t slumped in business” like the other hustles in Harlem (p. 119).</w:t>
      </w:r>
      <w:r>
        <w:t xml:space="preserve"> </w:t>
      </w:r>
      <w:r w:rsidR="00D33888">
        <w:t>Malcolm</w:t>
      </w:r>
      <w:r w:rsidR="00555004">
        <w:t xml:space="preserve">’s decision </w:t>
      </w:r>
      <w:r>
        <w:t xml:space="preserve">shows that </w:t>
      </w:r>
      <w:r w:rsidR="00555004">
        <w:t xml:space="preserve">he </w:t>
      </w:r>
      <w:r>
        <w:t>is a survivor, even in diff</w:t>
      </w:r>
      <w:r w:rsidR="00FE079D">
        <w:t>icult times, and adapts easily.</w:t>
      </w:r>
    </w:p>
    <w:p w:rsidR="00E204E6" w:rsidRDefault="00A55DB9" w:rsidP="007276DB">
      <w:pPr>
        <w:pStyle w:val="SASRBullet"/>
      </w:pPr>
      <w:r>
        <w:t xml:space="preserve">Malcolm </w:t>
      </w:r>
      <w:r w:rsidR="003B2304" w:rsidRPr="003B2304">
        <w:t>had to change from the jobs Sammy and he were pulling because “the police</w:t>
      </w:r>
      <w:r w:rsidR="00717EC4">
        <w:t xml:space="preserve"> </w:t>
      </w:r>
      <w:r w:rsidR="003B2304" w:rsidRPr="003B2304">
        <w:t>…</w:t>
      </w:r>
      <w:r w:rsidR="00717EC4">
        <w:t xml:space="preserve"> </w:t>
      </w:r>
      <w:r w:rsidR="003B2304" w:rsidRPr="003B2304">
        <w:t>had surely circulated [their] general descriptions” and they had to “lay low” (p. 118).</w:t>
      </w:r>
      <w:r w:rsidR="00965588">
        <w:t xml:space="preserve"> </w:t>
      </w:r>
      <w:r>
        <w:t xml:space="preserve">Malcolm </w:t>
      </w:r>
      <w:r w:rsidR="00965588">
        <w:t xml:space="preserve">still intended to be involved in </w:t>
      </w:r>
      <w:r w:rsidR="00CE4EAF" w:rsidRPr="0054210A">
        <w:t>rackets</w:t>
      </w:r>
      <w:r w:rsidR="00965588">
        <w:t>, or illegal activities, even though he was in danger with the police, which de</w:t>
      </w:r>
      <w:r w:rsidR="00FE079D">
        <w:t>monstrates that he takes risks.</w:t>
      </w:r>
    </w:p>
    <w:p w:rsidR="007276DB" w:rsidRPr="003B2304" w:rsidRDefault="00555004" w:rsidP="007276DB">
      <w:pPr>
        <w:pStyle w:val="Q"/>
      </w:pPr>
      <w:r>
        <w:t xml:space="preserve">What does </w:t>
      </w:r>
      <w:r w:rsidR="00A55DB9">
        <w:t xml:space="preserve">Malcolm </w:t>
      </w:r>
      <w:r w:rsidR="00D33888">
        <w:t>Little</w:t>
      </w:r>
      <w:r>
        <w:t xml:space="preserve"> learn</w:t>
      </w:r>
      <w:r w:rsidR="00965588">
        <w:t xml:space="preserve"> about</w:t>
      </w:r>
      <w:r w:rsidR="004415F4">
        <w:t xml:space="preserve"> </w:t>
      </w:r>
      <w:r w:rsidR="00CE4EAF" w:rsidRPr="007968A2">
        <w:t>graft</w:t>
      </w:r>
      <w:r w:rsidR="004415F4" w:rsidRPr="00327A79">
        <w:t xml:space="preserve"> </w:t>
      </w:r>
      <w:r w:rsidR="004415F4">
        <w:t>and</w:t>
      </w:r>
      <w:r w:rsidR="00E204E6">
        <w:t xml:space="preserve"> </w:t>
      </w:r>
      <w:r w:rsidR="00060876">
        <w:t>“</w:t>
      </w:r>
      <w:r w:rsidR="00E204E6">
        <w:t>the Dutch Schultz days</w:t>
      </w:r>
      <w:r w:rsidR="00060876">
        <w:t>”</w:t>
      </w:r>
      <w:r w:rsidR="00475565">
        <w:t xml:space="preserve"> (p.119)</w:t>
      </w:r>
      <w:r w:rsidR="00E204E6">
        <w:t xml:space="preserve">? </w:t>
      </w:r>
      <w:r w:rsidR="00717EC4" w:rsidRPr="00AB59DD">
        <w:t xml:space="preserve">What </w:t>
      </w:r>
      <w:r w:rsidR="00A103B6" w:rsidRPr="00AB59DD">
        <w:t>does</w:t>
      </w:r>
      <w:r w:rsidR="00717EC4" w:rsidRPr="00AB59DD">
        <w:t xml:space="preserve"> </w:t>
      </w:r>
      <w:r w:rsidR="006A1FDF" w:rsidRPr="006A1FDF">
        <w:rPr>
          <w:i/>
        </w:rPr>
        <w:t>graft</w:t>
      </w:r>
      <w:r w:rsidR="00717EC4" w:rsidRPr="00AB59DD">
        <w:t xml:space="preserve"> </w:t>
      </w:r>
      <w:r w:rsidR="00A103B6" w:rsidRPr="00AB59DD">
        <w:t xml:space="preserve">mean </w:t>
      </w:r>
      <w:r w:rsidR="00FE079D">
        <w:t>in this context?</w:t>
      </w:r>
    </w:p>
    <w:p w:rsidR="003B2304" w:rsidRDefault="003B2304" w:rsidP="007276DB">
      <w:pPr>
        <w:pStyle w:val="SR"/>
        <w:numPr>
          <w:ilvl w:val="0"/>
          <w:numId w:val="26"/>
        </w:numPr>
        <w:ind w:left="720"/>
      </w:pPr>
      <w:r>
        <w:t>St</w:t>
      </w:r>
      <w:r w:rsidR="00FE079D">
        <w:t>udent responses should include:</w:t>
      </w:r>
    </w:p>
    <w:p w:rsidR="00E204E6" w:rsidRDefault="00A55DB9" w:rsidP="00E204E6">
      <w:pPr>
        <w:pStyle w:val="SASRBullet"/>
      </w:pPr>
      <w:r>
        <w:t xml:space="preserve">Malcolm </w:t>
      </w:r>
      <w:r w:rsidR="003B2304" w:rsidRPr="003B2304">
        <w:t>learns that “crime existed only to the degree that the law cooperated with it” (p. 119) and that “the country’s entire social, political, and economic structure, the criminal, the law, and the politicians were actually inseparable partners”</w:t>
      </w:r>
      <w:r w:rsidR="00E204E6">
        <w:t xml:space="preserve"> (p. 119).</w:t>
      </w:r>
      <w:r w:rsidR="004415F4">
        <w:t xml:space="preserve"> Therefore, law enforcement took </w:t>
      </w:r>
      <w:r w:rsidR="00CE4EAF" w:rsidRPr="00CE4EAF">
        <w:rPr>
          <w:i/>
        </w:rPr>
        <w:t>graft</w:t>
      </w:r>
      <w:r w:rsidR="004415F4">
        <w:t xml:space="preserve"> and looked the other way when it suited them to do so, which meant that there </w:t>
      </w:r>
      <w:r w:rsidR="00F24248">
        <w:t>wa</w:t>
      </w:r>
      <w:r w:rsidR="004415F4">
        <w:t xml:space="preserve">s a bigger “hustle” going on at the political level of which </w:t>
      </w:r>
      <w:r>
        <w:t>Malcolm X</w:t>
      </w:r>
      <w:r w:rsidR="004415F4">
        <w:t xml:space="preserve"> had not been aware.</w:t>
      </w:r>
    </w:p>
    <w:p w:rsidR="009D1820" w:rsidRDefault="009D1820" w:rsidP="009D1820">
      <w:pPr>
        <w:pStyle w:val="SASRBullet"/>
      </w:pPr>
      <w:r>
        <w:t>The “</w:t>
      </w:r>
      <w:r w:rsidRPr="007968A2">
        <w:t>graft</w:t>
      </w:r>
      <w:r>
        <w:t xml:space="preserve"> paid to officials” were bribes that bought off everyone involved in law enforcement, including “rookie cops and </w:t>
      </w:r>
      <w:r w:rsidRPr="00CE4EAF">
        <w:t>shyster</w:t>
      </w:r>
      <w:r>
        <w:t xml:space="preserve"> lawyers” who were corrupt enough to take </w:t>
      </w:r>
      <w:r>
        <w:lastRenderedPageBreak/>
        <w:t>bribes, but also taken by “top levels of police and politics” who controlled the flow of crime using the power of their positions</w:t>
      </w:r>
      <w:r w:rsidR="00A31C2B">
        <w:t xml:space="preserve"> (p. 119)</w:t>
      </w:r>
      <w:r w:rsidR="00FE079D">
        <w:t>.</w:t>
      </w:r>
    </w:p>
    <w:p w:rsidR="007660E6" w:rsidRPr="007660E6" w:rsidRDefault="007660E6" w:rsidP="007660E6">
      <w:pPr>
        <w:pStyle w:val="IN"/>
      </w:pPr>
      <w:r w:rsidRPr="007660E6">
        <w:t>Consider drawing students’ attention to their application of standard L.11-12.4.a through the process of determining the mea</w:t>
      </w:r>
      <w:r w:rsidR="00FE079D">
        <w:t>ning of words through contexts.</w:t>
      </w:r>
    </w:p>
    <w:p w:rsidR="00E204E6" w:rsidRPr="00E204E6" w:rsidRDefault="00AB59DD" w:rsidP="00E204E6">
      <w:pPr>
        <w:pStyle w:val="TA"/>
        <w:rPr>
          <w:b/>
        </w:rPr>
      </w:pPr>
      <w:r>
        <w:rPr>
          <w:b/>
        </w:rPr>
        <w:t>*</w:t>
      </w:r>
      <w:r w:rsidR="00E204E6" w:rsidRPr="00E204E6">
        <w:rPr>
          <w:b/>
        </w:rPr>
        <w:t xml:space="preserve">How does </w:t>
      </w:r>
      <w:r w:rsidR="003F0CCD">
        <w:rPr>
          <w:b/>
        </w:rPr>
        <w:t xml:space="preserve">the author’s description of the </w:t>
      </w:r>
      <w:r w:rsidR="006A1FDF" w:rsidRPr="009F2C42">
        <w:rPr>
          <w:b/>
        </w:rPr>
        <w:t>graft</w:t>
      </w:r>
      <w:r w:rsidR="003F0CCD">
        <w:rPr>
          <w:b/>
        </w:rPr>
        <w:t xml:space="preserve"> system</w:t>
      </w:r>
      <w:r w:rsidR="003F0CCD" w:rsidRPr="00E204E6">
        <w:rPr>
          <w:b/>
        </w:rPr>
        <w:t xml:space="preserve"> </w:t>
      </w:r>
      <w:r w:rsidR="00DE4FE1">
        <w:rPr>
          <w:b/>
        </w:rPr>
        <w:t>develop</w:t>
      </w:r>
      <w:r w:rsidR="00DE4FE1" w:rsidRPr="00E204E6">
        <w:rPr>
          <w:b/>
        </w:rPr>
        <w:t xml:space="preserve"> </w:t>
      </w:r>
      <w:r w:rsidR="00E204E6" w:rsidRPr="00E204E6">
        <w:rPr>
          <w:b/>
        </w:rPr>
        <w:t>a central idea?</w:t>
      </w:r>
    </w:p>
    <w:p w:rsidR="007276DB" w:rsidRPr="003B2304" w:rsidRDefault="002A7DC4" w:rsidP="00E204E6">
      <w:pPr>
        <w:pStyle w:val="SR"/>
      </w:pPr>
      <w:r>
        <w:t xml:space="preserve">The way the author describes the graft system </w:t>
      </w:r>
      <w:r w:rsidR="007403C0">
        <w:t>develops</w:t>
      </w:r>
      <w:r w:rsidR="007403C0" w:rsidRPr="003B2304">
        <w:t xml:space="preserve"> </w:t>
      </w:r>
      <w:r w:rsidR="003B2304" w:rsidRPr="003B2304">
        <w:t xml:space="preserve">the central idea of systemic oppression because it shows how society permits criminality when it benefits </w:t>
      </w:r>
      <w:r w:rsidR="009C4871">
        <w:t xml:space="preserve">those in power (namely </w:t>
      </w:r>
      <w:r>
        <w:t>white people</w:t>
      </w:r>
      <w:r w:rsidR="009C4871">
        <w:t>)</w:t>
      </w:r>
      <w:r w:rsidR="00FE079D">
        <w:t>.</w:t>
      </w:r>
    </w:p>
    <w:p w:rsidR="00860BC7" w:rsidRDefault="00860BC7" w:rsidP="00860BC7">
      <w:pPr>
        <w:pStyle w:val="TA"/>
      </w:pPr>
      <w:r w:rsidRPr="00DF7C88">
        <w:t>Lead a brief whole-class discussion of student responses.</w:t>
      </w:r>
    </w:p>
    <w:p w:rsidR="00FA0969" w:rsidRDefault="000B709D" w:rsidP="00860BC7">
      <w:pPr>
        <w:pStyle w:val="IN"/>
      </w:pPr>
      <w:r>
        <w:rPr>
          <w:b/>
        </w:rPr>
        <w:t xml:space="preserve">Differentiation Consideration: </w:t>
      </w:r>
      <w:r w:rsidR="00FA0969" w:rsidRPr="00A103B6">
        <w:t>S</w:t>
      </w:r>
      <w:r w:rsidR="00FA0969">
        <w:t>tudents may use the Central Ideas Tracking Tool to record central ideas</w:t>
      </w:r>
      <w:r w:rsidR="00FE079D">
        <w:t xml:space="preserve"> they identified and discussed.</w:t>
      </w:r>
    </w:p>
    <w:p w:rsidR="00860BC7" w:rsidRPr="007276DB" w:rsidRDefault="00860BC7" w:rsidP="00860BC7">
      <w:pPr>
        <w:pStyle w:val="BR"/>
        <w:rPr>
          <w:highlight w:val="yellow"/>
        </w:rPr>
      </w:pPr>
    </w:p>
    <w:p w:rsidR="00860BC7" w:rsidRDefault="00860BC7" w:rsidP="00860BC7">
      <w:pPr>
        <w:pStyle w:val="TA"/>
      </w:pPr>
      <w:r w:rsidRPr="00860BC7">
        <w:t>Instruct student</w:t>
      </w:r>
      <w:r w:rsidR="00327A79">
        <w:t xml:space="preserve"> pair</w:t>
      </w:r>
      <w:r w:rsidRPr="00860BC7">
        <w:t xml:space="preserve">s </w:t>
      </w:r>
      <w:r>
        <w:t>to read pages 119</w:t>
      </w:r>
      <w:r w:rsidR="002D76DF">
        <w:t>–</w:t>
      </w:r>
      <w:r>
        <w:t>120</w:t>
      </w:r>
      <w:r w:rsidRPr="00860BC7">
        <w:t xml:space="preserve"> (</w:t>
      </w:r>
      <w:r>
        <w:t>from “It was at this time that I changed from my old numbers man” to “for my boss and his wife in a gambling house they opened”</w:t>
      </w:r>
      <w:r w:rsidRPr="00860BC7">
        <w:t xml:space="preserve">) </w:t>
      </w:r>
      <w:r w:rsidR="00327A79">
        <w:t>and answer the following questions before sharing out with the class</w:t>
      </w:r>
      <w:r w:rsidRPr="00860BC7">
        <w:t>.</w:t>
      </w:r>
    </w:p>
    <w:p w:rsidR="00955876" w:rsidRPr="00954E76" w:rsidRDefault="00955876" w:rsidP="00954E76">
      <w:pPr>
        <w:pStyle w:val="IN"/>
      </w:pPr>
      <w:r w:rsidRPr="00EC38ED">
        <w:rPr>
          <w:b/>
        </w:rPr>
        <w:t>Differentiation Consideration:</w:t>
      </w:r>
      <w:r>
        <w:t xml:space="preserve"> </w:t>
      </w:r>
      <w:r w:rsidR="005364CF">
        <w:t>Consider providing</w:t>
      </w:r>
      <w:r>
        <w:t xml:space="preserve"> students with the follo</w:t>
      </w:r>
      <w:r w:rsidRPr="00954E76">
        <w:t>wing definition</w:t>
      </w:r>
      <w:r w:rsidR="00954E76" w:rsidRPr="00954E76">
        <w:t>s</w:t>
      </w:r>
      <w:r w:rsidRPr="00954E76">
        <w:t xml:space="preserve">: </w:t>
      </w:r>
      <w:r w:rsidRPr="00954E76">
        <w:rPr>
          <w:i/>
          <w:iCs/>
        </w:rPr>
        <w:t>veteran</w:t>
      </w:r>
      <w:r w:rsidRPr="00954E76">
        <w:t xml:space="preserve"> means “</w:t>
      </w:r>
      <w:r w:rsidR="00ED7A9B">
        <w:rPr>
          <w:rStyle w:val="deftext"/>
        </w:rPr>
        <w:t>having a lot of experience in a particular activity, job, etc.</w:t>
      </w:r>
      <w:r w:rsidRPr="00954E76">
        <w:t>”</w:t>
      </w:r>
      <w:r w:rsidR="0004188A">
        <w:t xml:space="preserve"> and</w:t>
      </w:r>
      <w:r w:rsidRPr="00954E76">
        <w:t xml:space="preserve"> </w:t>
      </w:r>
      <w:r w:rsidR="00CE08B2" w:rsidRPr="00CE08B2">
        <w:rPr>
          <w:i/>
        </w:rPr>
        <w:t>integrity</w:t>
      </w:r>
      <w:r w:rsidRPr="00954E76">
        <w:t xml:space="preserve"> means</w:t>
      </w:r>
      <w:r w:rsidR="00954E76" w:rsidRPr="00954E76">
        <w:t xml:space="preserve"> “the quality of being honest and fair.”</w:t>
      </w:r>
    </w:p>
    <w:p w:rsidR="00955876" w:rsidRDefault="00955876" w:rsidP="00955876">
      <w:pPr>
        <w:pStyle w:val="DCwithSA"/>
      </w:pPr>
      <w:r w:rsidRPr="00954E76">
        <w:t xml:space="preserve">Students write the definitions of </w:t>
      </w:r>
      <w:r w:rsidRPr="00954E76">
        <w:rPr>
          <w:i/>
          <w:iCs/>
        </w:rPr>
        <w:t>veteran</w:t>
      </w:r>
      <w:r w:rsidRPr="00954E76">
        <w:rPr>
          <w:iCs/>
        </w:rPr>
        <w:t xml:space="preserve"> and </w:t>
      </w:r>
      <w:r w:rsidRPr="00954E76">
        <w:rPr>
          <w:i/>
          <w:iCs/>
        </w:rPr>
        <w:t>integrity</w:t>
      </w:r>
      <w:r>
        <w:rPr>
          <w:i/>
          <w:iCs/>
        </w:rPr>
        <w:t xml:space="preserve"> </w:t>
      </w:r>
      <w:r w:rsidR="00845761">
        <w:t>on their copies</w:t>
      </w:r>
      <w:r>
        <w:t xml:space="preserve"> of the text or in a vocabulary journal.</w:t>
      </w:r>
    </w:p>
    <w:p w:rsidR="001D623A" w:rsidRPr="000350D3" w:rsidRDefault="00877CED" w:rsidP="001D623A">
      <w:pPr>
        <w:pStyle w:val="Q"/>
      </w:pPr>
      <w:r>
        <w:t>*</w:t>
      </w:r>
      <w:r w:rsidR="00DE4FE1">
        <w:t>What do the descriptions of West Indian Archie suggest about American society?</w:t>
      </w:r>
    </w:p>
    <w:p w:rsidR="009C46DF" w:rsidRDefault="00FE079D" w:rsidP="009C46DF">
      <w:pPr>
        <w:pStyle w:val="SR"/>
        <w:numPr>
          <w:ilvl w:val="0"/>
          <w:numId w:val="26"/>
        </w:numPr>
        <w:ind w:left="720"/>
      </w:pPr>
      <w:r>
        <w:t>Student responses may include:</w:t>
      </w:r>
    </w:p>
    <w:p w:rsidR="002454F7" w:rsidRDefault="009C46DF">
      <w:pPr>
        <w:pStyle w:val="SASRBullet"/>
      </w:pPr>
      <w:r>
        <w:t>West Indian Archie</w:t>
      </w:r>
      <w:r w:rsidR="001D623A" w:rsidRPr="000350D3">
        <w:t xml:space="preserve"> had a </w:t>
      </w:r>
      <w:r w:rsidR="000350D3" w:rsidRPr="000350D3">
        <w:t xml:space="preserve">“photographic memory” </w:t>
      </w:r>
      <w:r>
        <w:t xml:space="preserve">and </w:t>
      </w:r>
      <w:r w:rsidR="000350D3" w:rsidRPr="000350D3">
        <w:t>was able to take bets without writing down the numbers, “even in the case of combination plays” (p. 1</w:t>
      </w:r>
      <w:r w:rsidR="00397563">
        <w:t>20</w:t>
      </w:r>
      <w:r w:rsidR="000350D3" w:rsidRPr="000350D3">
        <w:t>). He was able to elude the police because he d</w:t>
      </w:r>
      <w:r w:rsidR="00FE079D">
        <w:t>id not carry any betting slips.</w:t>
      </w:r>
    </w:p>
    <w:p w:rsidR="002454F7" w:rsidRDefault="009C46DF">
      <w:pPr>
        <w:pStyle w:val="SASRBullet"/>
      </w:pPr>
      <w:r>
        <w:t>In “</w:t>
      </w:r>
      <w:r w:rsidR="00F047F2">
        <w:t>another kind of society” (p. 120</w:t>
      </w:r>
      <w:r>
        <w:t xml:space="preserve">) West Indian Archie may have achieved much more. </w:t>
      </w:r>
      <w:r w:rsidR="00A55DB9">
        <w:t>Malcolm X</w:t>
      </w:r>
      <w:r>
        <w:t xml:space="preserve"> </w:t>
      </w:r>
      <w:r w:rsidR="00B85BEF">
        <w:t xml:space="preserve">states </w:t>
      </w:r>
      <w:r>
        <w:t>that he has “often reflected upon such bl</w:t>
      </w:r>
      <w:r w:rsidR="00F047F2">
        <w:t>ack veteran numbers men” (p. 120</w:t>
      </w:r>
      <w:r>
        <w:t>) and seen the potential in them instead of seeing the role they played in his life as bookies.</w:t>
      </w:r>
    </w:p>
    <w:p w:rsidR="002454F7" w:rsidRDefault="009C46DF">
      <w:pPr>
        <w:pStyle w:val="SASRBullet"/>
      </w:pPr>
      <w:r w:rsidRPr="005936EA">
        <w:t xml:space="preserve">The author ends this </w:t>
      </w:r>
      <w:r>
        <w:t>description</w:t>
      </w:r>
      <w:r w:rsidRPr="005936EA">
        <w:t xml:space="preserve"> by </w:t>
      </w:r>
      <w:r w:rsidR="00B85BEF">
        <w:t>writing</w:t>
      </w:r>
      <w:r w:rsidRPr="005936EA">
        <w:t xml:space="preserve">, “But </w:t>
      </w:r>
      <w:r w:rsidR="007A2B45">
        <w:t>they were</w:t>
      </w:r>
      <w:r w:rsidRPr="005936EA">
        <w:t xml:space="preserve"> black” (p. 120)</w:t>
      </w:r>
      <w:r w:rsidR="009A41F6">
        <w:t>, suggesting</w:t>
      </w:r>
      <w:r w:rsidRPr="005936EA">
        <w:t xml:space="preserve"> that it is the fault of American society that Archie’s talents were not put to better use.</w:t>
      </w:r>
    </w:p>
    <w:p w:rsidR="001D623A" w:rsidRPr="000350D3" w:rsidRDefault="001D623A" w:rsidP="000350D3">
      <w:pPr>
        <w:pStyle w:val="IN"/>
      </w:pPr>
      <w:r w:rsidRPr="000350D3">
        <w:lastRenderedPageBreak/>
        <w:t xml:space="preserve">If necessary, explain to students that </w:t>
      </w:r>
      <w:r w:rsidR="000350D3" w:rsidRPr="000350D3">
        <w:rPr>
          <w:i/>
        </w:rPr>
        <w:t xml:space="preserve">Sing Sing </w:t>
      </w:r>
      <w:r w:rsidR="000350D3" w:rsidRPr="000350D3">
        <w:t>is a maximum</w:t>
      </w:r>
      <w:r w:rsidR="00644E58">
        <w:t>-</w:t>
      </w:r>
      <w:r w:rsidR="000350D3" w:rsidRPr="000350D3">
        <w:t xml:space="preserve">security prison in the Hudson Valley. </w:t>
      </w:r>
    </w:p>
    <w:p w:rsidR="001D623A" w:rsidRPr="005936EA" w:rsidRDefault="00877CED" w:rsidP="001D623A">
      <w:pPr>
        <w:pStyle w:val="Q"/>
      </w:pPr>
      <w:r>
        <w:t>*</w:t>
      </w:r>
      <w:r w:rsidR="005936EA" w:rsidRPr="005936EA">
        <w:t xml:space="preserve">How </w:t>
      </w:r>
      <w:r w:rsidR="00DE4FE1">
        <w:t>do the descriptions of West Indian Archie</w:t>
      </w:r>
      <w:r w:rsidR="00FA0969">
        <w:t xml:space="preserve"> </w:t>
      </w:r>
      <w:r w:rsidR="009C46DF">
        <w:t>further develop</w:t>
      </w:r>
      <w:r w:rsidR="00FE079D">
        <w:t xml:space="preserve"> a central idea?</w:t>
      </w:r>
    </w:p>
    <w:p w:rsidR="001D623A" w:rsidRDefault="00DE4FE1" w:rsidP="001D623A">
      <w:pPr>
        <w:pStyle w:val="SR"/>
        <w:numPr>
          <w:ilvl w:val="0"/>
          <w:numId w:val="26"/>
        </w:numPr>
        <w:ind w:left="720"/>
      </w:pPr>
      <w:r>
        <w:t xml:space="preserve">The descriptions of </w:t>
      </w:r>
      <w:r w:rsidR="005936EA" w:rsidRPr="005936EA">
        <w:t xml:space="preserve">West Indian Archie’s “photographic memory” and “exceptional mathematical talents” </w:t>
      </w:r>
      <w:r>
        <w:t>relates</w:t>
      </w:r>
      <w:r w:rsidRPr="005936EA">
        <w:t xml:space="preserve"> to the idea of systemic oppression because it shows that </w:t>
      </w:r>
      <w:r>
        <w:t xml:space="preserve">these talents </w:t>
      </w:r>
      <w:r w:rsidR="005936EA" w:rsidRPr="005936EA">
        <w:t>could have “been better used”</w:t>
      </w:r>
      <w:r w:rsidR="000350D3">
        <w:t xml:space="preserve"> </w:t>
      </w:r>
      <w:r w:rsidR="005936EA" w:rsidRPr="005936EA">
        <w:t xml:space="preserve">in a society that allowed </w:t>
      </w:r>
      <w:r w:rsidR="00077292">
        <w:t>non-whites</w:t>
      </w:r>
      <w:r w:rsidR="005936EA" w:rsidRPr="005936EA">
        <w:t xml:space="preserve"> and ex-convicts to have better legitimate jobs</w:t>
      </w:r>
      <w:r w:rsidR="00A31C2B">
        <w:t xml:space="preserve"> (p. 120)</w:t>
      </w:r>
      <w:r w:rsidR="00FE079D">
        <w:t>.</w:t>
      </w:r>
    </w:p>
    <w:p w:rsidR="00790BCC" w:rsidRDefault="00AA6253" w:rsidP="007017EB">
      <w:pPr>
        <w:pStyle w:val="TA"/>
      </w:pPr>
      <w:r w:rsidRPr="00260C55">
        <w:t>Lead a brief whole-class d</w:t>
      </w:r>
      <w:r w:rsidR="00FE079D">
        <w:t>iscussion of student responses.</w:t>
      </w:r>
    </w:p>
    <w:p w:rsidR="00FA0969" w:rsidRDefault="000B709D" w:rsidP="007017EB">
      <w:pPr>
        <w:pStyle w:val="IN"/>
      </w:pPr>
      <w:r>
        <w:rPr>
          <w:b/>
        </w:rPr>
        <w:t xml:space="preserve">Differentiation Consideration: </w:t>
      </w:r>
      <w:r w:rsidR="00FA0969" w:rsidRPr="00A103B6">
        <w:t>S</w:t>
      </w:r>
      <w:r w:rsidR="00FA0969">
        <w:t>tudents may use the Central Ideas Tracking Tool to record central ideas</w:t>
      </w:r>
      <w:r w:rsidR="00D2232C">
        <w:t xml:space="preserve"> they identified and discussed.</w:t>
      </w:r>
    </w:p>
    <w:p w:rsidR="007276DB" w:rsidRPr="00790BCC" w:rsidRDefault="007276DB" w:rsidP="007276DB">
      <w:pPr>
        <w:pStyle w:val="LearningSequenceHeader"/>
      </w:pPr>
      <w:r w:rsidRPr="00790BCC">
        <w:t xml:space="preserve">Activity 4: </w:t>
      </w:r>
      <w:r>
        <w:t>Quick Write</w:t>
      </w:r>
      <w:r w:rsidR="00504722">
        <w:tab/>
      </w:r>
      <w:r w:rsidR="00E303B9">
        <w:t>15</w:t>
      </w:r>
      <w:r w:rsidRPr="00790BCC">
        <w:t>%</w:t>
      </w:r>
    </w:p>
    <w:p w:rsidR="007276DB" w:rsidRDefault="007276DB" w:rsidP="007276DB">
      <w:pPr>
        <w:pStyle w:val="TA"/>
      </w:pPr>
      <w:r>
        <w:t>Instruct students to respond briefly in writing to the following prompt:</w:t>
      </w:r>
    </w:p>
    <w:p w:rsidR="004B0306" w:rsidRPr="004B0306" w:rsidRDefault="004B0306" w:rsidP="007276DB">
      <w:pPr>
        <w:pStyle w:val="TA"/>
        <w:rPr>
          <w:b/>
        </w:rPr>
      </w:pPr>
      <w:r w:rsidRPr="004B0306">
        <w:rPr>
          <w:b/>
        </w:rPr>
        <w:t xml:space="preserve">How does an event from </w:t>
      </w:r>
      <w:r w:rsidR="007B620B">
        <w:rPr>
          <w:b/>
        </w:rPr>
        <w:t>chapter</w:t>
      </w:r>
      <w:r w:rsidRPr="004B0306">
        <w:rPr>
          <w:b/>
        </w:rPr>
        <w:t xml:space="preserve"> 7 further develop a central idea</w:t>
      </w:r>
      <w:r w:rsidR="004864E5">
        <w:rPr>
          <w:b/>
        </w:rPr>
        <w:t xml:space="preserve"> from earlier in the text</w:t>
      </w:r>
      <w:r w:rsidRPr="004B0306">
        <w:rPr>
          <w:b/>
        </w:rPr>
        <w:t>?</w:t>
      </w:r>
    </w:p>
    <w:p w:rsidR="007276DB" w:rsidRDefault="007276DB" w:rsidP="007276DB">
      <w:pPr>
        <w:pStyle w:val="TA"/>
      </w:pPr>
      <w:r w:rsidRPr="004B0306">
        <w:t>Instruct students to look at their annotations to find evidence. Ask students to use this lesson’s vocabulary wherever poss</w:t>
      </w:r>
      <w:r w:rsidR="00EE0FA1">
        <w:t>ible in their written responses</w:t>
      </w:r>
      <w:r w:rsidRPr="004B0306">
        <w:t>. Remind students to use the Short</w:t>
      </w:r>
      <w:r>
        <w:t xml:space="preserve"> Response Rubric and Checklist to guide their written responses.</w:t>
      </w:r>
    </w:p>
    <w:p w:rsidR="007276DB" w:rsidRDefault="007276DB" w:rsidP="007276DB">
      <w:pPr>
        <w:pStyle w:val="SA"/>
        <w:numPr>
          <w:ilvl w:val="0"/>
          <w:numId w:val="8"/>
        </w:numPr>
      </w:pPr>
      <w:r>
        <w:t>Students listen and read the Quick Write prompt.</w:t>
      </w:r>
    </w:p>
    <w:p w:rsidR="007276DB" w:rsidRDefault="007276DB" w:rsidP="007276DB">
      <w:pPr>
        <w:pStyle w:val="IN"/>
      </w:pPr>
      <w:r>
        <w:t>Display the prompt for students to see, or provide the prompt in hard copy.</w:t>
      </w:r>
    </w:p>
    <w:p w:rsidR="007276DB" w:rsidRDefault="007276DB" w:rsidP="007276DB">
      <w:pPr>
        <w:pStyle w:val="TA"/>
        <w:rPr>
          <w:rFonts w:cs="Cambria"/>
        </w:rPr>
      </w:pPr>
      <w:r>
        <w:rPr>
          <w:rFonts w:cs="Cambria"/>
        </w:rPr>
        <w:t>Transition to the independent Quick Write.</w:t>
      </w:r>
    </w:p>
    <w:p w:rsidR="007276DB" w:rsidRDefault="007276DB" w:rsidP="007276DB">
      <w:pPr>
        <w:pStyle w:val="SA"/>
        <w:numPr>
          <w:ilvl w:val="0"/>
          <w:numId w:val="8"/>
        </w:numPr>
      </w:pPr>
      <w:r>
        <w:t>Students independently answer the prompt</w:t>
      </w:r>
      <w:r w:rsidR="008E2E0F">
        <w:t xml:space="preserve"> using evidence from the text.</w:t>
      </w:r>
    </w:p>
    <w:p w:rsidR="00790BCC" w:rsidRDefault="007276DB" w:rsidP="0096788A">
      <w:pPr>
        <w:pStyle w:val="SR"/>
      </w:pPr>
      <w:r>
        <w:t>See the High Performance Response at the beginning of this lesson.</w:t>
      </w:r>
    </w:p>
    <w:p w:rsidR="00790BCC" w:rsidRPr="00790BCC" w:rsidRDefault="007276DB" w:rsidP="007017EB">
      <w:pPr>
        <w:pStyle w:val="LearningSequenceHeader"/>
      </w:pPr>
      <w:r>
        <w:t>Activity 5</w:t>
      </w:r>
      <w:r w:rsidR="00790BCC" w:rsidRPr="00790BCC">
        <w:t>: Closing</w:t>
      </w:r>
      <w:r w:rsidR="00790BCC" w:rsidRPr="00790BCC">
        <w:tab/>
        <w:t>5%</w:t>
      </w:r>
    </w:p>
    <w:p w:rsidR="004B0306" w:rsidRPr="003F7DA6" w:rsidRDefault="004B0306" w:rsidP="004B0306">
      <w:pPr>
        <w:pStyle w:val="TA"/>
        <w:rPr>
          <w:shd w:val="clear" w:color="auto" w:fill="FFFFFF"/>
        </w:rPr>
      </w:pPr>
      <w:r w:rsidRPr="003F7DA6">
        <w:rPr>
          <w:shd w:val="clear" w:color="auto" w:fill="FFFFFF"/>
        </w:rPr>
        <w:t xml:space="preserve">Display and distribute the homework assignment. For homework, </w:t>
      </w:r>
      <w:r w:rsidR="00ED7A88">
        <w:rPr>
          <w:shd w:val="clear" w:color="auto" w:fill="FFFFFF"/>
        </w:rPr>
        <w:t xml:space="preserve">instruct </w:t>
      </w:r>
      <w:r w:rsidRPr="003F7DA6">
        <w:rPr>
          <w:shd w:val="clear" w:color="auto" w:fill="FFFFFF"/>
        </w:rPr>
        <w:t xml:space="preserve">students </w:t>
      </w:r>
      <w:r w:rsidR="00ED7A88">
        <w:rPr>
          <w:shd w:val="clear" w:color="auto" w:fill="FFFFFF"/>
        </w:rPr>
        <w:t xml:space="preserve">to </w:t>
      </w:r>
      <w:r>
        <w:rPr>
          <w:shd w:val="clear" w:color="auto" w:fill="FFFFFF"/>
        </w:rPr>
        <w:t xml:space="preserve">read </w:t>
      </w:r>
      <w:r w:rsidR="006E5B5E">
        <w:rPr>
          <w:shd w:val="clear" w:color="auto" w:fill="FFFFFF"/>
        </w:rPr>
        <w:t xml:space="preserve">and annotate </w:t>
      </w:r>
      <w:r w:rsidR="007B620B">
        <w:rPr>
          <w:shd w:val="clear" w:color="auto" w:fill="FFFFFF"/>
        </w:rPr>
        <w:t>chapter</w:t>
      </w:r>
      <w:r>
        <w:rPr>
          <w:shd w:val="clear" w:color="auto" w:fill="FFFFFF"/>
        </w:rPr>
        <w:t>s 8</w:t>
      </w:r>
      <w:r w:rsidR="00ED7A88">
        <w:rPr>
          <w:shd w:val="clear" w:color="auto" w:fill="FFFFFF"/>
        </w:rPr>
        <w:t>–</w:t>
      </w:r>
      <w:r>
        <w:rPr>
          <w:shd w:val="clear" w:color="auto" w:fill="FFFFFF"/>
        </w:rPr>
        <w:t xml:space="preserve">9 of </w:t>
      </w:r>
      <w:r w:rsidRPr="003E5C81">
        <w:rPr>
          <w:i/>
          <w:shd w:val="clear" w:color="auto" w:fill="FFFFFF"/>
        </w:rPr>
        <w:t xml:space="preserve">The Autobiography of </w:t>
      </w:r>
      <w:r w:rsidR="00A55DB9">
        <w:rPr>
          <w:i/>
          <w:shd w:val="clear" w:color="auto" w:fill="FFFFFF"/>
        </w:rPr>
        <w:t>Malcolm X</w:t>
      </w:r>
      <w:r>
        <w:rPr>
          <w:shd w:val="clear" w:color="auto" w:fill="FFFFFF"/>
        </w:rPr>
        <w:t>, and develop 2</w:t>
      </w:r>
      <w:r w:rsidR="00ED7A88">
        <w:rPr>
          <w:shd w:val="clear" w:color="auto" w:fill="FFFFFF"/>
        </w:rPr>
        <w:t>–</w:t>
      </w:r>
      <w:r>
        <w:rPr>
          <w:shd w:val="clear" w:color="auto" w:fill="FFFFFF"/>
        </w:rPr>
        <w:t xml:space="preserve">3 </w:t>
      </w:r>
      <w:r w:rsidR="00ED7A88">
        <w:rPr>
          <w:shd w:val="clear" w:color="auto" w:fill="FFFFFF"/>
        </w:rPr>
        <w:t xml:space="preserve">discussion </w:t>
      </w:r>
      <w:r>
        <w:rPr>
          <w:shd w:val="clear" w:color="auto" w:fill="FFFFFF"/>
        </w:rPr>
        <w:t xml:space="preserve">questions </w:t>
      </w:r>
      <w:r w:rsidR="00ED7A88">
        <w:rPr>
          <w:shd w:val="clear" w:color="auto" w:fill="FFFFFF"/>
        </w:rPr>
        <w:t xml:space="preserve">focused on </w:t>
      </w:r>
      <w:r w:rsidR="00830A1F">
        <w:t>how style and content contribute to the power, persuasiveness, or beauty of the text (</w:t>
      </w:r>
      <w:r w:rsidR="00ED7A88">
        <w:rPr>
          <w:shd w:val="clear" w:color="auto" w:fill="FFFFFF"/>
        </w:rPr>
        <w:t>RI.11-12.</w:t>
      </w:r>
      <w:r w:rsidR="00DC084B">
        <w:rPr>
          <w:shd w:val="clear" w:color="auto" w:fill="FFFFFF"/>
        </w:rPr>
        <w:t>6</w:t>
      </w:r>
      <w:r w:rsidR="00830A1F">
        <w:rPr>
          <w:shd w:val="clear" w:color="auto" w:fill="FFFFFF"/>
        </w:rPr>
        <w:t>)</w:t>
      </w:r>
      <w:r>
        <w:rPr>
          <w:shd w:val="clear" w:color="auto" w:fill="FFFFFF"/>
        </w:rPr>
        <w:t>.</w:t>
      </w:r>
      <w:r w:rsidR="006E5B5E">
        <w:rPr>
          <w:shd w:val="clear" w:color="auto" w:fill="FFFFFF"/>
        </w:rPr>
        <w:t xml:space="preserve"> </w:t>
      </w:r>
      <w:r w:rsidR="00575B33">
        <w:rPr>
          <w:shd w:val="clear" w:color="auto" w:fill="FFFFFF"/>
        </w:rPr>
        <w:t xml:space="preserve">Instruct students to </w:t>
      </w:r>
      <w:r w:rsidR="00575B33">
        <w:t xml:space="preserve">prepare possible answers to </w:t>
      </w:r>
      <w:r w:rsidR="00644E58">
        <w:t>their</w:t>
      </w:r>
      <w:r w:rsidR="00575B33">
        <w:t xml:space="preserve"> questions for discussion.</w:t>
      </w:r>
    </w:p>
    <w:p w:rsidR="00790BCC" w:rsidRPr="00790BCC" w:rsidRDefault="004B0306" w:rsidP="004B0306">
      <w:pPr>
        <w:pStyle w:val="SA"/>
      </w:pPr>
      <w:r w:rsidRPr="003F7DA6">
        <w:t>Students follow along.</w:t>
      </w:r>
    </w:p>
    <w:p w:rsidR="004C5737" w:rsidRDefault="00BF0BF1" w:rsidP="00BF0BF1">
      <w:pPr>
        <w:pStyle w:val="IN"/>
        <w:rPr>
          <w:shd w:val="clear" w:color="auto" w:fill="FFFFFF"/>
        </w:rPr>
      </w:pPr>
      <w:r>
        <w:rPr>
          <w:shd w:val="clear" w:color="auto" w:fill="FFFFFF"/>
        </w:rPr>
        <w:lastRenderedPageBreak/>
        <w:t>For A</w:t>
      </w:r>
      <w:r w:rsidR="00644E58">
        <w:rPr>
          <w:shd w:val="clear" w:color="auto" w:fill="FFFFFF"/>
        </w:rPr>
        <w:t xml:space="preserve">ccountable </w:t>
      </w:r>
      <w:r>
        <w:rPr>
          <w:shd w:val="clear" w:color="auto" w:fill="FFFFFF"/>
        </w:rPr>
        <w:t>I</w:t>
      </w:r>
      <w:r w:rsidR="00644E58">
        <w:rPr>
          <w:shd w:val="clear" w:color="auto" w:fill="FFFFFF"/>
        </w:rPr>
        <w:t xml:space="preserve">ndependent </w:t>
      </w:r>
      <w:r>
        <w:rPr>
          <w:shd w:val="clear" w:color="auto" w:fill="FFFFFF"/>
        </w:rPr>
        <w:t>W</w:t>
      </w:r>
      <w:r w:rsidR="00644E58">
        <w:rPr>
          <w:shd w:val="clear" w:color="auto" w:fill="FFFFFF"/>
        </w:rPr>
        <w:t>riting</w:t>
      </w:r>
      <w:r>
        <w:rPr>
          <w:shd w:val="clear" w:color="auto" w:fill="FFFFFF"/>
        </w:rPr>
        <w:t xml:space="preserve"> homework, instruct students to continue drafting their </w:t>
      </w:r>
      <w:r w:rsidR="00426A4C">
        <w:rPr>
          <w:shd w:val="clear" w:color="auto" w:fill="FFFFFF"/>
        </w:rPr>
        <w:t xml:space="preserve">personal </w:t>
      </w:r>
      <w:r>
        <w:rPr>
          <w:shd w:val="clear" w:color="auto" w:fill="FFFFFF"/>
        </w:rPr>
        <w:t xml:space="preserve">narratives. Students </w:t>
      </w:r>
      <w:r w:rsidR="00D07444">
        <w:rPr>
          <w:shd w:val="clear" w:color="auto" w:fill="FFFFFF"/>
        </w:rPr>
        <w:t xml:space="preserve">may </w:t>
      </w:r>
      <w:r>
        <w:rPr>
          <w:shd w:val="clear" w:color="auto" w:fill="FFFFFF"/>
        </w:rPr>
        <w:t>continue the draft they have been working on or choose to respond to a new Common Application prompt</w:t>
      </w:r>
      <w:r w:rsidR="008B23ED">
        <w:rPr>
          <w:shd w:val="clear" w:color="auto" w:fill="FFFFFF"/>
        </w:rPr>
        <w:t xml:space="preserve"> that better allows them to fulfill their statements of purpose</w:t>
      </w:r>
      <w:r>
        <w:rPr>
          <w:shd w:val="clear" w:color="auto" w:fill="FFFFFF"/>
        </w:rPr>
        <w:t xml:space="preserve">. Remind students to focus on </w:t>
      </w:r>
      <w:r w:rsidR="00811B20" w:rsidRPr="00DD6760">
        <w:t>engaging and orienting the reader</w:t>
      </w:r>
      <w:r w:rsidR="00811B20" w:rsidRPr="00AB32E4">
        <w:t xml:space="preserve"> by setting out a problem, situation, or observation and its significance</w:t>
      </w:r>
      <w:r w:rsidR="00644E58">
        <w:t>;</w:t>
      </w:r>
      <w:r w:rsidR="00811B20" w:rsidRPr="00AB32E4">
        <w:t xml:space="preserve"> establishing one or multiple point(s) of view</w:t>
      </w:r>
      <w:r w:rsidR="00644E58">
        <w:t>;</w:t>
      </w:r>
      <w:r w:rsidR="00811B20" w:rsidRPr="00AB32E4">
        <w:t xml:space="preserve"> introducing a na</w:t>
      </w:r>
      <w:r w:rsidR="00811B20">
        <w:t xml:space="preserve">rrator and/or characters; </w:t>
      </w:r>
      <w:r w:rsidR="00644E58">
        <w:t xml:space="preserve">and </w:t>
      </w:r>
      <w:r w:rsidR="00811B20">
        <w:t>creating</w:t>
      </w:r>
      <w:r w:rsidR="00811B20" w:rsidRPr="00AB32E4">
        <w:t xml:space="preserve"> a smooth progression of experiences or events</w:t>
      </w:r>
      <w:r w:rsidR="00FE079D">
        <w:rPr>
          <w:shd w:val="clear" w:color="auto" w:fill="FFFFFF"/>
        </w:rPr>
        <w:t>.</w:t>
      </w:r>
    </w:p>
    <w:p w:rsidR="004C5737" w:rsidRDefault="009E6621" w:rsidP="004C5737">
      <w:pPr>
        <w:pStyle w:val="IN"/>
        <w:numPr>
          <w:ilvl w:val="0"/>
          <w:numId w:val="0"/>
        </w:numPr>
        <w:ind w:left="360"/>
        <w:rPr>
          <w:shd w:val="clear" w:color="auto" w:fill="FFFFFF"/>
        </w:rPr>
      </w:pPr>
      <w:r>
        <w:t xml:space="preserve">Students who have completed a draft </w:t>
      </w:r>
      <w:r w:rsidR="00753BFA">
        <w:t>may</w:t>
      </w:r>
      <w:r>
        <w:t xml:space="preserve"> post the draft to the class’s online writing community and </w:t>
      </w:r>
      <w:r w:rsidR="00BF0BF1">
        <w:t xml:space="preserve">be paired for peer review. Remind peer reviewers to consider how </w:t>
      </w:r>
      <w:r w:rsidR="00CE13B6">
        <w:t xml:space="preserve">effectively </w:t>
      </w:r>
      <w:r w:rsidR="00BF0BF1">
        <w:t xml:space="preserve">their peer </w:t>
      </w:r>
      <w:r w:rsidR="00811B20" w:rsidRPr="00DD6760">
        <w:t>engag</w:t>
      </w:r>
      <w:r w:rsidR="00CE13B6">
        <w:t>es</w:t>
      </w:r>
      <w:r w:rsidR="00811B20" w:rsidRPr="00DD6760">
        <w:t xml:space="preserve"> and </w:t>
      </w:r>
      <w:r w:rsidR="00CE13B6" w:rsidRPr="00DD6760">
        <w:t>orient</w:t>
      </w:r>
      <w:r w:rsidR="00CE13B6">
        <w:t>s</w:t>
      </w:r>
      <w:r w:rsidR="00CE13B6" w:rsidRPr="00DD6760">
        <w:t xml:space="preserve"> </w:t>
      </w:r>
      <w:r w:rsidR="00811B20" w:rsidRPr="00DD6760">
        <w:t>the reader</w:t>
      </w:r>
      <w:r w:rsidR="00811B20" w:rsidRPr="00AB32E4">
        <w:t xml:space="preserve"> by setting out a problem, situation, or observation and its significance</w:t>
      </w:r>
      <w:r w:rsidR="00644E58">
        <w:t>;</w:t>
      </w:r>
      <w:r w:rsidR="00811B20" w:rsidRPr="00AB32E4">
        <w:t xml:space="preserve"> </w:t>
      </w:r>
      <w:r w:rsidR="00CE13B6" w:rsidRPr="00AB32E4">
        <w:t>establish</w:t>
      </w:r>
      <w:r w:rsidR="00CE13B6">
        <w:t>es</w:t>
      </w:r>
      <w:r w:rsidR="00CE13B6" w:rsidRPr="00AB32E4">
        <w:t xml:space="preserve"> </w:t>
      </w:r>
      <w:r w:rsidR="00811B20" w:rsidRPr="00AB32E4">
        <w:t>one or multiple point(s) of view</w:t>
      </w:r>
      <w:r w:rsidR="00644E58">
        <w:t>;</w:t>
      </w:r>
      <w:r w:rsidR="00811B20" w:rsidRPr="00AB32E4">
        <w:t xml:space="preserve"> introduc</w:t>
      </w:r>
      <w:r w:rsidR="00644E58">
        <w:t>es</w:t>
      </w:r>
      <w:r w:rsidR="00811B20" w:rsidRPr="00AB32E4">
        <w:t xml:space="preserve"> a na</w:t>
      </w:r>
      <w:r w:rsidR="00811B20">
        <w:t xml:space="preserve">rrator and/or characters; </w:t>
      </w:r>
      <w:r w:rsidR="00644E58">
        <w:t xml:space="preserve">and </w:t>
      </w:r>
      <w:r w:rsidR="00CE13B6">
        <w:t>creates</w:t>
      </w:r>
      <w:r w:rsidR="00CE13B6" w:rsidRPr="00AB32E4">
        <w:t xml:space="preserve"> </w:t>
      </w:r>
      <w:r w:rsidR="00811B20" w:rsidRPr="00AB32E4">
        <w:t>a smooth progression of experiences or events</w:t>
      </w:r>
      <w:r w:rsidR="00BF0BF1">
        <w:rPr>
          <w:shd w:val="clear" w:color="auto" w:fill="FFFFFF"/>
        </w:rPr>
        <w:t>.</w:t>
      </w:r>
    </w:p>
    <w:p w:rsidR="00BF0BF1" w:rsidRPr="00DD631C" w:rsidRDefault="00DD631C" w:rsidP="004C5737">
      <w:pPr>
        <w:pStyle w:val="IN"/>
        <w:numPr>
          <w:ilvl w:val="0"/>
          <w:numId w:val="0"/>
        </w:numPr>
        <w:ind w:left="360"/>
        <w:rPr>
          <w:shd w:val="clear" w:color="auto" w:fill="FFFFFF"/>
        </w:rPr>
      </w:pPr>
      <w:r w:rsidRPr="00DD631C">
        <w:rPr>
          <w:shd w:val="clear" w:color="auto" w:fill="FFFFFF"/>
        </w:rPr>
        <w:t>Consider maintaining the same peer review pairs through 12.1.1 Lesson 12 so that students can provide and receive consistent feedback from a peer familiar with their work in relation to W.11-12.3.a.</w:t>
      </w:r>
    </w:p>
    <w:p w:rsidR="00790BCC" w:rsidRPr="00790BCC" w:rsidRDefault="00790BCC" w:rsidP="007017EB">
      <w:pPr>
        <w:pStyle w:val="Heading1"/>
      </w:pPr>
      <w:r w:rsidRPr="00790BCC">
        <w:t>Homework</w:t>
      </w:r>
    </w:p>
    <w:p w:rsidR="00ED7A9B" w:rsidRDefault="00ED7A9B" w:rsidP="00954E76">
      <w:r>
        <w:t>R</w:t>
      </w:r>
      <w:r w:rsidRPr="00DC3054">
        <w:t xml:space="preserve">ead </w:t>
      </w:r>
      <w:r>
        <w:t xml:space="preserve">and annotate </w:t>
      </w:r>
      <w:r w:rsidR="007B620B">
        <w:t>chapter</w:t>
      </w:r>
      <w:r>
        <w:t xml:space="preserve">s 8–9 of </w:t>
      </w:r>
      <w:r w:rsidRPr="00DC3054">
        <w:rPr>
          <w:i/>
          <w:iCs/>
        </w:rPr>
        <w:t xml:space="preserve">The Autobiography of </w:t>
      </w:r>
      <w:r w:rsidR="00A55DB9">
        <w:rPr>
          <w:i/>
          <w:iCs/>
        </w:rPr>
        <w:t>Malcolm X</w:t>
      </w:r>
      <w:r w:rsidRPr="00DC3054">
        <w:rPr>
          <w:i/>
          <w:iCs/>
        </w:rPr>
        <w:t xml:space="preserve"> </w:t>
      </w:r>
      <w:r w:rsidRPr="00DC3054">
        <w:t xml:space="preserve">and develop </w:t>
      </w:r>
      <w:r>
        <w:t>2–3</w:t>
      </w:r>
      <w:r w:rsidRPr="00DC3054">
        <w:t xml:space="preserve"> </w:t>
      </w:r>
      <w:r>
        <w:t xml:space="preserve">discussion </w:t>
      </w:r>
      <w:r w:rsidRPr="00DC3054">
        <w:t xml:space="preserve">questions focused on </w:t>
      </w:r>
      <w:r w:rsidR="00830A1F">
        <w:t>how style and content contribute to the power, persuasiveness, or beauty of the text (</w:t>
      </w:r>
      <w:r w:rsidRPr="00DC3054">
        <w:t>RI</w:t>
      </w:r>
      <w:r>
        <w:t>.11-12.6</w:t>
      </w:r>
      <w:r w:rsidR="00830A1F">
        <w:t>)</w:t>
      </w:r>
      <w:r>
        <w:t xml:space="preserve">. </w:t>
      </w:r>
      <w:r w:rsidRPr="007406C4">
        <w:t>Prepare possible answers to</w:t>
      </w:r>
      <w:r w:rsidR="00FE079D">
        <w:t xml:space="preserve"> your questions for discussion.</w:t>
      </w:r>
    </w:p>
    <w:p w:rsidR="00F047F2" w:rsidRPr="00734C31" w:rsidRDefault="00ED7A9B" w:rsidP="00D91764">
      <w:pPr>
        <w:pStyle w:val="ToolHeader"/>
      </w:pPr>
      <w:r>
        <w:br w:type="page"/>
      </w:r>
      <w:r w:rsidR="00F047F2">
        <w:lastRenderedPageBreak/>
        <w:t>Model Central Ideas Tracking Tool</w:t>
      </w:r>
    </w:p>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816"/>
        <w:gridCol w:w="739"/>
        <w:gridCol w:w="3078"/>
        <w:gridCol w:w="727"/>
        <w:gridCol w:w="1387"/>
      </w:tblGrid>
      <w:tr w:rsidR="00FD2B0A" w:rsidRPr="00D91764">
        <w:trPr>
          <w:trHeight w:val="562"/>
        </w:trPr>
        <w:tc>
          <w:tcPr>
            <w:tcW w:w="828" w:type="dxa"/>
            <w:shd w:val="clear" w:color="auto" w:fill="D9D9D9"/>
            <w:vAlign w:val="center"/>
          </w:tcPr>
          <w:p w:rsidR="00F047F2" w:rsidRPr="00D91764" w:rsidRDefault="00F047F2" w:rsidP="00575B33">
            <w:pPr>
              <w:pStyle w:val="TableText"/>
              <w:rPr>
                <w:b/>
              </w:rPr>
            </w:pPr>
            <w:r w:rsidRPr="00D91764">
              <w:rPr>
                <w:b/>
              </w:rPr>
              <w:t>Name:</w:t>
            </w:r>
          </w:p>
        </w:tc>
        <w:tc>
          <w:tcPr>
            <w:tcW w:w="2816" w:type="dxa"/>
            <w:shd w:val="clear" w:color="auto" w:fill="auto"/>
            <w:vAlign w:val="center"/>
          </w:tcPr>
          <w:p w:rsidR="00F047F2" w:rsidRPr="00D91764" w:rsidRDefault="00F047F2" w:rsidP="00575B33">
            <w:pPr>
              <w:pStyle w:val="TableText"/>
              <w:rPr>
                <w:b/>
              </w:rPr>
            </w:pPr>
          </w:p>
        </w:tc>
        <w:tc>
          <w:tcPr>
            <w:tcW w:w="739" w:type="dxa"/>
            <w:shd w:val="clear" w:color="auto" w:fill="D9D9D9"/>
            <w:vAlign w:val="center"/>
          </w:tcPr>
          <w:p w:rsidR="00F047F2" w:rsidRPr="00D91764" w:rsidRDefault="00F047F2" w:rsidP="00575B33">
            <w:pPr>
              <w:pStyle w:val="TableText"/>
              <w:rPr>
                <w:b/>
              </w:rPr>
            </w:pPr>
            <w:r w:rsidRPr="00D91764">
              <w:rPr>
                <w:b/>
              </w:rPr>
              <w:t>Class:</w:t>
            </w:r>
          </w:p>
        </w:tc>
        <w:tc>
          <w:tcPr>
            <w:tcW w:w="3078" w:type="dxa"/>
            <w:shd w:val="clear" w:color="auto" w:fill="auto"/>
            <w:vAlign w:val="center"/>
          </w:tcPr>
          <w:p w:rsidR="00F047F2" w:rsidRPr="00D91764" w:rsidRDefault="00F047F2" w:rsidP="00575B33">
            <w:pPr>
              <w:pStyle w:val="TableText"/>
              <w:rPr>
                <w:b/>
              </w:rPr>
            </w:pPr>
          </w:p>
        </w:tc>
        <w:tc>
          <w:tcPr>
            <w:tcW w:w="727" w:type="dxa"/>
            <w:shd w:val="clear" w:color="auto" w:fill="D9D9D9"/>
            <w:vAlign w:val="center"/>
          </w:tcPr>
          <w:p w:rsidR="00F047F2" w:rsidRPr="00D91764" w:rsidRDefault="00F047F2" w:rsidP="00575B33">
            <w:pPr>
              <w:pStyle w:val="TableText"/>
              <w:rPr>
                <w:b/>
              </w:rPr>
            </w:pPr>
            <w:r w:rsidRPr="00D91764">
              <w:rPr>
                <w:b/>
              </w:rPr>
              <w:t>Date:</w:t>
            </w:r>
          </w:p>
        </w:tc>
        <w:tc>
          <w:tcPr>
            <w:tcW w:w="1387" w:type="dxa"/>
            <w:shd w:val="clear" w:color="auto" w:fill="auto"/>
            <w:vAlign w:val="center"/>
          </w:tcPr>
          <w:p w:rsidR="00F047F2" w:rsidRPr="00D91764" w:rsidRDefault="00F047F2" w:rsidP="00575B33">
            <w:pPr>
              <w:pStyle w:val="TableText"/>
              <w:rPr>
                <w:b/>
              </w:rPr>
            </w:pPr>
          </w:p>
        </w:tc>
      </w:tr>
    </w:tbl>
    <w:p w:rsidR="00F047F2" w:rsidRDefault="00F047F2" w:rsidP="00F047F2">
      <w:pPr>
        <w:spacing w:after="0"/>
        <w:rPr>
          <w:sz w:val="10"/>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047F2" w:rsidRPr="00D91764">
        <w:trPr>
          <w:trHeight w:val="562"/>
        </w:trPr>
        <w:tc>
          <w:tcPr>
            <w:tcW w:w="9576" w:type="dxa"/>
            <w:shd w:val="clear" w:color="auto" w:fill="D9D9D9"/>
            <w:vAlign w:val="center"/>
          </w:tcPr>
          <w:p w:rsidR="00F047F2" w:rsidRPr="00D91764" w:rsidRDefault="00F047F2" w:rsidP="00575B33">
            <w:pPr>
              <w:pStyle w:val="ToolTableText"/>
              <w:rPr>
                <w:b/>
              </w:rPr>
            </w:pPr>
            <w:r w:rsidRPr="00D91764">
              <w:rPr>
                <w:b/>
              </w:rPr>
              <w:t xml:space="preserve">Directions: </w:t>
            </w:r>
            <w:r w:rsidRPr="00D91764">
              <w:t>Identify the central ideas that you encounter throughout the text. Trace the development of those ideas by noting how the author introduces, develops, or refines these ideas in the texts. Cite textual evidence to support your work.</w:t>
            </w:r>
          </w:p>
        </w:tc>
      </w:tr>
    </w:tbl>
    <w:p w:rsidR="00F047F2" w:rsidRPr="007D59D9" w:rsidRDefault="00F047F2" w:rsidP="00F047F2">
      <w:pPr>
        <w:spacing w:after="0"/>
        <w:rPr>
          <w:sz w:val="10"/>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8809"/>
      </w:tblGrid>
      <w:tr w:rsidR="00F047F2" w:rsidRPr="00D91764">
        <w:trPr>
          <w:trHeight w:val="557"/>
        </w:trPr>
        <w:tc>
          <w:tcPr>
            <w:tcW w:w="767" w:type="dxa"/>
            <w:shd w:val="clear" w:color="auto" w:fill="D9D9D9"/>
            <w:vAlign w:val="center"/>
          </w:tcPr>
          <w:p w:rsidR="00F047F2" w:rsidRPr="00D91764" w:rsidRDefault="00F047F2" w:rsidP="00575B33">
            <w:pPr>
              <w:pStyle w:val="ToolTableText"/>
              <w:rPr>
                <w:b/>
              </w:rPr>
            </w:pPr>
            <w:r w:rsidRPr="00D91764">
              <w:rPr>
                <w:b/>
              </w:rPr>
              <w:t>Text:</w:t>
            </w:r>
          </w:p>
        </w:tc>
        <w:tc>
          <w:tcPr>
            <w:tcW w:w="8809" w:type="dxa"/>
            <w:shd w:val="clear" w:color="auto" w:fill="auto"/>
            <w:vAlign w:val="center"/>
          </w:tcPr>
          <w:p w:rsidR="00F047F2" w:rsidRPr="00D91764" w:rsidRDefault="00D91764" w:rsidP="00661FC9">
            <w:pPr>
              <w:pStyle w:val="ToolTableText"/>
              <w:rPr>
                <w:b/>
              </w:rPr>
            </w:pPr>
            <w:r w:rsidRPr="00474394">
              <w:rPr>
                <w:i/>
              </w:rPr>
              <w:t xml:space="preserve">The Autobiography of </w:t>
            </w:r>
            <w:r w:rsidR="00A55DB9">
              <w:rPr>
                <w:i/>
              </w:rPr>
              <w:t>Malcolm X</w:t>
            </w:r>
            <w:r w:rsidR="00661FC9">
              <w:t xml:space="preserve"> as told to Alex Haley</w:t>
            </w:r>
          </w:p>
        </w:tc>
      </w:tr>
    </w:tbl>
    <w:p w:rsidR="00F047F2" w:rsidRPr="00646088" w:rsidRDefault="00F047F2" w:rsidP="00F047F2">
      <w:pPr>
        <w:spacing w:before="0" w:after="0"/>
        <w:rPr>
          <w:sz w:val="10"/>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2897"/>
        <w:gridCol w:w="5328"/>
      </w:tblGrid>
      <w:tr w:rsidR="00FD2B0A" w:rsidRPr="00D91764" w:rsidDel="002A5AC0">
        <w:trPr>
          <w:trHeight w:val="530"/>
        </w:trPr>
        <w:tc>
          <w:tcPr>
            <w:tcW w:w="1351" w:type="dxa"/>
            <w:shd w:val="clear" w:color="auto" w:fill="D9D9D9"/>
          </w:tcPr>
          <w:p w:rsidR="00F047F2" w:rsidRPr="00D91764" w:rsidDel="002A5AC0" w:rsidRDefault="00F047F2" w:rsidP="00C12545">
            <w:pPr>
              <w:pStyle w:val="ToolTableText"/>
              <w:jc w:val="center"/>
              <w:rPr>
                <w:b/>
              </w:rPr>
            </w:pPr>
            <w:r w:rsidRPr="00D91764">
              <w:rPr>
                <w:b/>
              </w:rPr>
              <w:t>Page #</w:t>
            </w:r>
          </w:p>
        </w:tc>
        <w:tc>
          <w:tcPr>
            <w:tcW w:w="2897" w:type="dxa"/>
            <w:shd w:val="clear" w:color="auto" w:fill="D9D9D9"/>
          </w:tcPr>
          <w:p w:rsidR="00F047F2" w:rsidRPr="00D91764" w:rsidDel="002A5AC0" w:rsidRDefault="00F047F2" w:rsidP="00C12545">
            <w:pPr>
              <w:pStyle w:val="ToolTableText"/>
              <w:jc w:val="center"/>
              <w:rPr>
                <w:b/>
              </w:rPr>
            </w:pPr>
            <w:r w:rsidRPr="00D91764">
              <w:rPr>
                <w:b/>
              </w:rPr>
              <w:t>Central Ideas</w:t>
            </w:r>
          </w:p>
        </w:tc>
        <w:tc>
          <w:tcPr>
            <w:tcW w:w="5328" w:type="dxa"/>
            <w:shd w:val="clear" w:color="auto" w:fill="D9D9D9"/>
          </w:tcPr>
          <w:p w:rsidR="00F047F2" w:rsidRPr="00D91764" w:rsidDel="002A5AC0" w:rsidRDefault="00F047F2" w:rsidP="00C12545">
            <w:pPr>
              <w:pStyle w:val="ToolTableText"/>
              <w:jc w:val="center"/>
              <w:rPr>
                <w:b/>
              </w:rPr>
            </w:pPr>
            <w:r w:rsidRPr="00D91764">
              <w:rPr>
                <w:b/>
              </w:rPr>
              <w:t>Notes and Connections</w:t>
            </w:r>
          </w:p>
        </w:tc>
      </w:tr>
      <w:tr w:rsidR="00F047F2" w:rsidRPr="00D91764" w:rsidDel="002A5AC0">
        <w:trPr>
          <w:trHeight w:val="530"/>
        </w:trPr>
        <w:tc>
          <w:tcPr>
            <w:tcW w:w="1351" w:type="dxa"/>
            <w:shd w:val="clear" w:color="auto" w:fill="auto"/>
          </w:tcPr>
          <w:p w:rsidR="00F047F2" w:rsidRPr="00D91764" w:rsidDel="002A5AC0" w:rsidRDefault="00D91764" w:rsidP="00F845B7">
            <w:pPr>
              <w:pStyle w:val="TableText"/>
            </w:pPr>
            <w:r>
              <w:t xml:space="preserve">Pages </w:t>
            </w:r>
            <w:r w:rsidR="00F047F2" w:rsidRPr="00D91764">
              <w:t>114</w:t>
            </w:r>
            <w:r w:rsidR="009A38FB" w:rsidRPr="00D91764">
              <w:t>–</w:t>
            </w:r>
            <w:r w:rsidR="00F047F2" w:rsidRPr="00D91764">
              <w:t>115</w:t>
            </w:r>
          </w:p>
        </w:tc>
        <w:tc>
          <w:tcPr>
            <w:tcW w:w="2897" w:type="dxa"/>
            <w:shd w:val="clear" w:color="auto" w:fill="auto"/>
          </w:tcPr>
          <w:p w:rsidR="00F047F2" w:rsidRPr="00D91764" w:rsidDel="002A5AC0" w:rsidRDefault="00F047F2" w:rsidP="00F845B7">
            <w:pPr>
              <w:pStyle w:val="TableText"/>
            </w:pPr>
            <w:r w:rsidRPr="00D91764">
              <w:t>Racial identity</w:t>
            </w:r>
          </w:p>
        </w:tc>
        <w:tc>
          <w:tcPr>
            <w:tcW w:w="5328" w:type="dxa"/>
            <w:shd w:val="clear" w:color="auto" w:fill="auto"/>
          </w:tcPr>
          <w:p w:rsidR="00F047F2" w:rsidRPr="00D91764" w:rsidDel="002A5AC0" w:rsidRDefault="00F047F2" w:rsidP="00644E58">
            <w:pPr>
              <w:pStyle w:val="TableText"/>
              <w:rPr>
                <w:highlight w:val="yellow"/>
              </w:rPr>
            </w:pPr>
            <w:r w:rsidRPr="00D91764">
              <w:t xml:space="preserve">The use of the word </w:t>
            </w:r>
            <w:r w:rsidR="005364CF">
              <w:t>“</w:t>
            </w:r>
            <w:r w:rsidRPr="00290B9B">
              <w:rPr>
                <w:i/>
              </w:rPr>
              <w:t>soul</w:t>
            </w:r>
            <w:r w:rsidR="005364CF">
              <w:t>”</w:t>
            </w:r>
            <w:r w:rsidRPr="005364CF">
              <w:t xml:space="preserve"> </w:t>
            </w:r>
            <w:r w:rsidRPr="00D91764">
              <w:t>(p.</w:t>
            </w:r>
            <w:r w:rsidR="00EB0C1B" w:rsidRPr="00D91764">
              <w:t xml:space="preserve"> </w:t>
            </w:r>
            <w:r w:rsidRPr="00D91764">
              <w:t>114) to describe something that African</w:t>
            </w:r>
            <w:r w:rsidR="00644E58" w:rsidRPr="00D91764">
              <w:t>-</w:t>
            </w:r>
            <w:r w:rsidRPr="00D91764">
              <w:t xml:space="preserve">American culture had and white culture did not. </w:t>
            </w:r>
            <w:r w:rsidR="00F24248" w:rsidRPr="00D91764">
              <w:t>B</w:t>
            </w:r>
            <w:r w:rsidRPr="00D91764">
              <w:t>ecause the music, food, and atmosphere are desirable</w:t>
            </w:r>
            <w:r w:rsidR="00F24248" w:rsidRPr="00D91764">
              <w:t xml:space="preserve"> to the white patrons, the word may suggest pride in the African</w:t>
            </w:r>
            <w:r w:rsidR="00644E58" w:rsidRPr="00D91764">
              <w:t>-</w:t>
            </w:r>
            <w:r w:rsidR="00F24248" w:rsidRPr="00D91764">
              <w:t>American culture</w:t>
            </w:r>
            <w:r w:rsidRPr="00D91764">
              <w:t xml:space="preserve">. </w:t>
            </w:r>
            <w:r w:rsidR="00F24248" w:rsidRPr="00D91764">
              <w:t>However, it may suggest a fascination with African-American culture that is n</w:t>
            </w:r>
            <w:r w:rsidR="00D2232C" w:rsidRPr="00D91764">
              <w:t>ot sincere or well-intentioned.</w:t>
            </w:r>
          </w:p>
        </w:tc>
      </w:tr>
      <w:tr w:rsidR="00F047F2" w:rsidRPr="00D91764" w:rsidDel="002A5AC0">
        <w:trPr>
          <w:trHeight w:val="530"/>
        </w:trPr>
        <w:tc>
          <w:tcPr>
            <w:tcW w:w="1351" w:type="dxa"/>
            <w:shd w:val="clear" w:color="auto" w:fill="auto"/>
          </w:tcPr>
          <w:p w:rsidR="00F047F2" w:rsidRPr="00D91764" w:rsidDel="002A5AC0" w:rsidRDefault="00D91764" w:rsidP="00F845B7">
            <w:pPr>
              <w:pStyle w:val="TableText"/>
            </w:pPr>
            <w:r>
              <w:t xml:space="preserve">Pages </w:t>
            </w:r>
            <w:r w:rsidR="00F047F2" w:rsidRPr="00D91764">
              <w:t>114</w:t>
            </w:r>
            <w:r w:rsidR="00EB0C1B" w:rsidRPr="00D91764">
              <w:t>–</w:t>
            </w:r>
            <w:r w:rsidR="00F047F2" w:rsidRPr="00D91764">
              <w:t>115</w:t>
            </w:r>
          </w:p>
        </w:tc>
        <w:tc>
          <w:tcPr>
            <w:tcW w:w="2897" w:type="dxa"/>
            <w:shd w:val="clear" w:color="auto" w:fill="auto"/>
          </w:tcPr>
          <w:p w:rsidR="00F047F2" w:rsidRPr="00D91764" w:rsidDel="002A5AC0" w:rsidRDefault="00F047F2" w:rsidP="00F845B7">
            <w:pPr>
              <w:pStyle w:val="TableText"/>
            </w:pPr>
            <w:r w:rsidRPr="00D91764">
              <w:t>Systemic oppression</w:t>
            </w:r>
          </w:p>
        </w:tc>
        <w:tc>
          <w:tcPr>
            <w:tcW w:w="5328" w:type="dxa"/>
            <w:shd w:val="clear" w:color="auto" w:fill="auto"/>
          </w:tcPr>
          <w:p w:rsidR="00F047F2" w:rsidRPr="00D91764" w:rsidDel="002A5AC0" w:rsidRDefault="00F047F2" w:rsidP="002A7DC4">
            <w:pPr>
              <w:pStyle w:val="TableText"/>
            </w:pPr>
            <w:r w:rsidRPr="00D91764">
              <w:t xml:space="preserve">The “drunk” </w:t>
            </w:r>
            <w:r w:rsidR="002A7DC4" w:rsidRPr="00D91764">
              <w:t xml:space="preserve">white people </w:t>
            </w:r>
            <w:r w:rsidRPr="00D91764">
              <w:t>(p. 114) who say, “</w:t>
            </w:r>
            <w:r w:rsidR="00290B9B">
              <w:t>‘</w:t>
            </w:r>
            <w:r w:rsidRPr="00D91764">
              <w:t>You’re just as good as I am</w:t>
            </w:r>
            <w:r w:rsidR="006D5E93" w:rsidRPr="00D91764">
              <w:t>—</w:t>
            </w:r>
            <w:r w:rsidRPr="00D91764">
              <w:t>I want you to know that</w:t>
            </w:r>
            <w:r w:rsidR="00290B9B">
              <w:t>’</w:t>
            </w:r>
            <w:r w:rsidRPr="00D91764">
              <w:t>” (p. 115)</w:t>
            </w:r>
            <w:r w:rsidR="005364CF">
              <w:t>,</w:t>
            </w:r>
            <w:r w:rsidRPr="00D91764">
              <w:t xml:space="preserve"> were aware of and apologizing for benefiting from an unfair society, as well as insulting African Americans who likely did not consider that they were not “</w:t>
            </w:r>
            <w:r w:rsidR="00290B9B">
              <w:t>‘</w:t>
            </w:r>
            <w:r w:rsidRPr="00D91764">
              <w:t>just as good</w:t>
            </w:r>
            <w:r w:rsidR="00290B9B">
              <w:t>’</w:t>
            </w:r>
            <w:r w:rsidRPr="00D91764">
              <w:t>” (p. 11</w:t>
            </w:r>
            <w:r w:rsidR="00A31C2B" w:rsidRPr="00D91764">
              <w:t>5</w:t>
            </w:r>
            <w:r w:rsidRPr="00D91764">
              <w:t xml:space="preserve">) before the white person brought it up. </w:t>
            </w:r>
          </w:p>
        </w:tc>
      </w:tr>
      <w:tr w:rsidR="00F047F2" w:rsidRPr="00D91764" w:rsidDel="002A5AC0">
        <w:trPr>
          <w:trHeight w:val="530"/>
        </w:trPr>
        <w:tc>
          <w:tcPr>
            <w:tcW w:w="1351" w:type="dxa"/>
            <w:shd w:val="clear" w:color="auto" w:fill="auto"/>
          </w:tcPr>
          <w:p w:rsidR="00F047F2" w:rsidRPr="00D91764" w:rsidDel="002A5AC0" w:rsidRDefault="00D91764" w:rsidP="00D91764">
            <w:pPr>
              <w:pStyle w:val="TableText"/>
            </w:pPr>
            <w:r>
              <w:t xml:space="preserve">Page </w:t>
            </w:r>
            <w:r w:rsidR="00F047F2" w:rsidRPr="00D91764">
              <w:t>115</w:t>
            </w:r>
          </w:p>
        </w:tc>
        <w:tc>
          <w:tcPr>
            <w:tcW w:w="2897" w:type="dxa"/>
            <w:shd w:val="clear" w:color="auto" w:fill="auto"/>
          </w:tcPr>
          <w:p w:rsidR="00F047F2" w:rsidRPr="00D91764" w:rsidDel="002A5AC0" w:rsidRDefault="00F047F2" w:rsidP="00F845B7">
            <w:pPr>
              <w:pStyle w:val="TableText"/>
            </w:pPr>
            <w:r w:rsidRPr="00D91764">
              <w:t>Systemic oppression</w:t>
            </w:r>
          </w:p>
        </w:tc>
        <w:tc>
          <w:tcPr>
            <w:tcW w:w="5328" w:type="dxa"/>
            <w:shd w:val="clear" w:color="auto" w:fill="auto"/>
          </w:tcPr>
          <w:p w:rsidR="00F047F2" w:rsidRPr="00D91764" w:rsidDel="002A5AC0" w:rsidRDefault="00F047F2" w:rsidP="007403C0">
            <w:pPr>
              <w:pStyle w:val="TableText"/>
              <w:rPr>
                <w:highlight w:val="yellow"/>
              </w:rPr>
            </w:pPr>
            <w:r w:rsidRPr="00D91764">
              <w:t xml:space="preserve">Reginald’s hustle “utilized the psychology of the ghetto jungle” (p. 115). This </w:t>
            </w:r>
            <w:r w:rsidR="009A41F6" w:rsidRPr="00D91764">
              <w:t xml:space="preserve">scam </w:t>
            </w:r>
            <w:r w:rsidR="007403C0" w:rsidRPr="00D91764">
              <w:t xml:space="preserve">develops </w:t>
            </w:r>
            <w:r w:rsidRPr="00D91764">
              <w:t>the idea of systemic oppression because there were so many thieves and criminals in Harlem that it changed the way people acted and left them prey to such a scam.</w:t>
            </w:r>
          </w:p>
        </w:tc>
      </w:tr>
      <w:tr w:rsidR="00F047F2" w:rsidRPr="00D91764" w:rsidDel="002A5AC0">
        <w:trPr>
          <w:trHeight w:val="530"/>
        </w:trPr>
        <w:tc>
          <w:tcPr>
            <w:tcW w:w="1351" w:type="dxa"/>
            <w:shd w:val="clear" w:color="auto" w:fill="auto"/>
          </w:tcPr>
          <w:p w:rsidR="00F047F2" w:rsidRPr="00D91764" w:rsidDel="002A5AC0" w:rsidRDefault="00D91764" w:rsidP="00F845B7">
            <w:pPr>
              <w:pStyle w:val="TableText"/>
            </w:pPr>
            <w:r>
              <w:t xml:space="preserve">Page </w:t>
            </w:r>
            <w:r w:rsidR="00F047F2" w:rsidRPr="00D91764">
              <w:t>116</w:t>
            </w:r>
          </w:p>
        </w:tc>
        <w:tc>
          <w:tcPr>
            <w:tcW w:w="2897" w:type="dxa"/>
            <w:shd w:val="clear" w:color="auto" w:fill="auto"/>
          </w:tcPr>
          <w:p w:rsidR="00F047F2" w:rsidRPr="00D91764" w:rsidDel="002A5AC0" w:rsidRDefault="00F047F2" w:rsidP="00F845B7">
            <w:pPr>
              <w:pStyle w:val="TableText"/>
            </w:pPr>
            <w:r w:rsidRPr="00D91764">
              <w:t>Systemic oppression</w:t>
            </w:r>
          </w:p>
        </w:tc>
        <w:tc>
          <w:tcPr>
            <w:tcW w:w="5328" w:type="dxa"/>
            <w:shd w:val="clear" w:color="auto" w:fill="auto"/>
          </w:tcPr>
          <w:p w:rsidR="00F047F2" w:rsidRPr="00D91764" w:rsidDel="002A5AC0" w:rsidRDefault="00F047F2" w:rsidP="007403C0">
            <w:pPr>
              <w:pStyle w:val="TableText"/>
            </w:pPr>
            <w:r w:rsidRPr="00D91764">
              <w:t xml:space="preserve">The closing of the Savoy ballroom and the rumor about the shooting </w:t>
            </w:r>
            <w:r w:rsidR="007403C0" w:rsidRPr="00D91764">
              <w:t xml:space="preserve">develop </w:t>
            </w:r>
            <w:r w:rsidRPr="00D91764">
              <w:t>the central idea of systemic oppression</w:t>
            </w:r>
            <w:r w:rsidR="00EB0C1B" w:rsidRPr="00D91764">
              <w:t xml:space="preserve"> because the </w:t>
            </w:r>
            <w:r w:rsidR="002A7DC4" w:rsidRPr="00D91764">
              <w:t xml:space="preserve">white people </w:t>
            </w:r>
            <w:r w:rsidR="00290B9B">
              <w:t>have control over African-</w:t>
            </w:r>
            <w:r w:rsidR="00EB0C1B" w:rsidRPr="00D91764">
              <w:t>Americans’ lives</w:t>
            </w:r>
            <w:r w:rsidR="00D2232C" w:rsidRPr="00D91764">
              <w:t>.</w:t>
            </w:r>
          </w:p>
        </w:tc>
      </w:tr>
      <w:tr w:rsidR="00F047F2" w:rsidRPr="00D91764" w:rsidDel="002A5AC0">
        <w:trPr>
          <w:trHeight w:val="530"/>
        </w:trPr>
        <w:tc>
          <w:tcPr>
            <w:tcW w:w="1351" w:type="dxa"/>
            <w:shd w:val="clear" w:color="auto" w:fill="auto"/>
          </w:tcPr>
          <w:p w:rsidR="00F047F2" w:rsidRPr="00D91764" w:rsidRDefault="00D91764" w:rsidP="00F845B7">
            <w:pPr>
              <w:pStyle w:val="TableText"/>
            </w:pPr>
            <w:r>
              <w:t xml:space="preserve">Page </w:t>
            </w:r>
            <w:r w:rsidR="00F047F2" w:rsidRPr="00D91764">
              <w:t>116</w:t>
            </w:r>
          </w:p>
        </w:tc>
        <w:tc>
          <w:tcPr>
            <w:tcW w:w="2897" w:type="dxa"/>
            <w:shd w:val="clear" w:color="auto" w:fill="auto"/>
          </w:tcPr>
          <w:p w:rsidR="00F047F2" w:rsidRPr="00D91764" w:rsidRDefault="00F047F2" w:rsidP="002A7DC4">
            <w:pPr>
              <w:pStyle w:val="TableText"/>
            </w:pPr>
            <w:r w:rsidRPr="00D91764">
              <w:t xml:space="preserve">Integration vs. </w:t>
            </w:r>
            <w:r w:rsidR="002A7DC4" w:rsidRPr="00D91764">
              <w:t>separation</w:t>
            </w:r>
          </w:p>
        </w:tc>
        <w:tc>
          <w:tcPr>
            <w:tcW w:w="5328" w:type="dxa"/>
            <w:shd w:val="clear" w:color="auto" w:fill="auto"/>
          </w:tcPr>
          <w:p w:rsidR="00F047F2" w:rsidRPr="00D91764" w:rsidRDefault="00F047F2" w:rsidP="00644E58">
            <w:pPr>
              <w:pStyle w:val="TableText"/>
            </w:pPr>
            <w:r w:rsidRPr="00D91764">
              <w:t xml:space="preserve">While segregation could keep African Americans from moving about, the white women were free to come and </w:t>
            </w:r>
            <w:r w:rsidRPr="00D91764">
              <w:lastRenderedPageBreak/>
              <w:t>go</w:t>
            </w:r>
            <w:r w:rsidR="00644E58" w:rsidRPr="00D91764">
              <w:t>.</w:t>
            </w:r>
            <w:r w:rsidRPr="00D91764">
              <w:t xml:space="preserve"> “</w:t>
            </w:r>
            <w:r w:rsidR="00644E58" w:rsidRPr="00D91764">
              <w:t>[N]</w:t>
            </w:r>
            <w:r w:rsidRPr="00D91764">
              <w:t xml:space="preserve">o one dragged the white women in there” (p. 116), so the </w:t>
            </w:r>
            <w:r w:rsidR="002A7DC4" w:rsidRPr="00D91764">
              <w:t>Mayor’s solution</w:t>
            </w:r>
            <w:r w:rsidRPr="00D91764">
              <w:t>, which was unfair to the Harlem residents, was to close the place where the white women went.</w:t>
            </w:r>
          </w:p>
        </w:tc>
      </w:tr>
      <w:tr w:rsidR="00480ABE" w:rsidRPr="00D91764" w:rsidDel="002A5AC0">
        <w:trPr>
          <w:trHeight w:val="530"/>
        </w:trPr>
        <w:tc>
          <w:tcPr>
            <w:tcW w:w="1351" w:type="dxa"/>
            <w:shd w:val="clear" w:color="auto" w:fill="auto"/>
          </w:tcPr>
          <w:p w:rsidR="00480ABE" w:rsidRPr="00D91764" w:rsidRDefault="00D91764" w:rsidP="00F845B7">
            <w:pPr>
              <w:pStyle w:val="TableText"/>
            </w:pPr>
            <w:r>
              <w:lastRenderedPageBreak/>
              <w:t xml:space="preserve">Page </w:t>
            </w:r>
            <w:r w:rsidR="00480ABE" w:rsidRPr="00D91764">
              <w:t>116</w:t>
            </w:r>
          </w:p>
        </w:tc>
        <w:tc>
          <w:tcPr>
            <w:tcW w:w="2897" w:type="dxa"/>
            <w:shd w:val="clear" w:color="auto" w:fill="auto"/>
          </w:tcPr>
          <w:p w:rsidR="00480ABE" w:rsidRPr="00D91764" w:rsidRDefault="00480ABE" w:rsidP="00F845B7">
            <w:pPr>
              <w:pStyle w:val="TableText"/>
            </w:pPr>
            <w:r w:rsidRPr="00D91764">
              <w:t>Solidarity</w:t>
            </w:r>
          </w:p>
        </w:tc>
        <w:tc>
          <w:tcPr>
            <w:tcW w:w="5328" w:type="dxa"/>
            <w:shd w:val="clear" w:color="auto" w:fill="auto"/>
          </w:tcPr>
          <w:p w:rsidR="00480ABE" w:rsidRPr="00D91764" w:rsidRDefault="00A55DB9" w:rsidP="00F845B7">
            <w:pPr>
              <w:pStyle w:val="TableText"/>
            </w:pPr>
            <w:r>
              <w:t>Malcolm X</w:t>
            </w:r>
            <w:r w:rsidR="001801D9" w:rsidRPr="00D91764">
              <w:t xml:space="preserve"> introduces the idea of solidarity in this scene when he describes how Adam Clayton Powell made the closing of the Savoy Ballroom “a big fight” (p. 116). Just as Powell had organized the people to fight in solidarity against “Consolidated </w:t>
            </w:r>
            <w:r w:rsidR="00117751" w:rsidRPr="00D91764">
              <w:t>Edison</w:t>
            </w:r>
            <w:r w:rsidR="001801D9" w:rsidRPr="00D91764">
              <w:t xml:space="preserve"> and the New York Telephone Company until they had hired Negroes” and he had “helped to battle the U.S. Navy and the U.S. Army about their segregating of uniformed Negroes” (p. 116), so</w:t>
            </w:r>
            <w:r w:rsidR="00644E58" w:rsidRPr="00D91764">
              <w:t>,</w:t>
            </w:r>
            <w:r w:rsidR="001801D9" w:rsidRPr="00D91764">
              <w:t xml:space="preserve"> </w:t>
            </w:r>
            <w:r w:rsidR="00644E58" w:rsidRPr="00D91764">
              <w:t>t</w:t>
            </w:r>
            <w:r w:rsidR="001801D9" w:rsidRPr="00D91764">
              <w:t>oo</w:t>
            </w:r>
            <w:r w:rsidR="00644E58" w:rsidRPr="00D91764">
              <w:t>,</w:t>
            </w:r>
            <w:r w:rsidR="001801D9" w:rsidRPr="00D91764">
              <w:t xml:space="preserve"> Powell organized the people to fight in solidarity the closing of the Savoy Ballroom. Although the people lost this one fight, </w:t>
            </w:r>
            <w:r>
              <w:t>Malcolm X</w:t>
            </w:r>
            <w:r w:rsidR="001801D9" w:rsidRPr="00D91764">
              <w:t xml:space="preserve"> emphasizes the importance and power of solidarity with these other examples.</w:t>
            </w:r>
          </w:p>
        </w:tc>
      </w:tr>
      <w:tr w:rsidR="00F047F2" w:rsidRPr="00D91764" w:rsidDel="002A5AC0">
        <w:trPr>
          <w:trHeight w:val="530"/>
        </w:trPr>
        <w:tc>
          <w:tcPr>
            <w:tcW w:w="1351" w:type="dxa"/>
            <w:shd w:val="clear" w:color="auto" w:fill="auto"/>
          </w:tcPr>
          <w:p w:rsidR="00F047F2" w:rsidRPr="00D91764" w:rsidRDefault="00D91764" w:rsidP="00F845B7">
            <w:pPr>
              <w:pStyle w:val="TableText"/>
            </w:pPr>
            <w:r>
              <w:t xml:space="preserve">Page </w:t>
            </w:r>
            <w:r w:rsidR="00F047F2" w:rsidRPr="00D91764">
              <w:t>119</w:t>
            </w:r>
          </w:p>
        </w:tc>
        <w:tc>
          <w:tcPr>
            <w:tcW w:w="2897" w:type="dxa"/>
            <w:shd w:val="clear" w:color="auto" w:fill="auto"/>
          </w:tcPr>
          <w:p w:rsidR="00F047F2" w:rsidRPr="00D91764" w:rsidRDefault="00F047F2" w:rsidP="00F845B7">
            <w:pPr>
              <w:pStyle w:val="TableText"/>
            </w:pPr>
            <w:r w:rsidRPr="00D91764">
              <w:t>Systemic oppression</w:t>
            </w:r>
          </w:p>
        </w:tc>
        <w:tc>
          <w:tcPr>
            <w:tcW w:w="5328" w:type="dxa"/>
            <w:shd w:val="clear" w:color="auto" w:fill="auto"/>
          </w:tcPr>
          <w:p w:rsidR="00F047F2" w:rsidRPr="00D91764" w:rsidRDefault="00F047F2" w:rsidP="000C0293">
            <w:pPr>
              <w:pStyle w:val="TableText"/>
            </w:pPr>
            <w:r w:rsidRPr="00D91764">
              <w:t xml:space="preserve">The “graft paid to officials” (p. 119) were bribes that bought off law enforcement, who controlled the flow of crime using the power of their positions. This </w:t>
            </w:r>
            <w:r w:rsidR="007403C0" w:rsidRPr="00D91764">
              <w:t xml:space="preserve">event develops </w:t>
            </w:r>
            <w:r w:rsidRPr="00D91764">
              <w:t>the central idea of systemic oppression because it shows how society permits criminality when it benefits those in power.</w:t>
            </w:r>
          </w:p>
        </w:tc>
      </w:tr>
      <w:tr w:rsidR="00F047F2" w:rsidRPr="00D91764" w:rsidDel="002A5AC0">
        <w:trPr>
          <w:trHeight w:val="530"/>
        </w:trPr>
        <w:tc>
          <w:tcPr>
            <w:tcW w:w="1351" w:type="dxa"/>
            <w:shd w:val="clear" w:color="auto" w:fill="auto"/>
          </w:tcPr>
          <w:p w:rsidR="00F047F2" w:rsidRPr="00D91764" w:rsidRDefault="00D91764" w:rsidP="00F845B7">
            <w:pPr>
              <w:pStyle w:val="TableText"/>
            </w:pPr>
            <w:r>
              <w:t xml:space="preserve">Page </w:t>
            </w:r>
            <w:r w:rsidR="00D2232C" w:rsidRPr="00D91764">
              <w:t>120</w:t>
            </w:r>
          </w:p>
        </w:tc>
        <w:tc>
          <w:tcPr>
            <w:tcW w:w="2897" w:type="dxa"/>
            <w:shd w:val="clear" w:color="auto" w:fill="auto"/>
          </w:tcPr>
          <w:p w:rsidR="00F047F2" w:rsidRPr="00D91764" w:rsidRDefault="00F047F2" w:rsidP="00F845B7">
            <w:pPr>
              <w:pStyle w:val="TableText"/>
            </w:pPr>
            <w:r w:rsidRPr="00D91764">
              <w:t>Systemic oppression</w:t>
            </w:r>
          </w:p>
        </w:tc>
        <w:tc>
          <w:tcPr>
            <w:tcW w:w="5328" w:type="dxa"/>
            <w:shd w:val="clear" w:color="auto" w:fill="auto"/>
          </w:tcPr>
          <w:p w:rsidR="00F047F2" w:rsidRPr="00D91764" w:rsidRDefault="00F047F2" w:rsidP="00F845B7">
            <w:pPr>
              <w:pStyle w:val="TableText"/>
            </w:pPr>
            <w:r w:rsidRPr="00D91764">
              <w:t>West Indian Archie’s photographic memory might have been put to better use in “another kind of society” (p. 120) that allowed African Americans and ex-convicts to have better legitimate jobs.</w:t>
            </w:r>
          </w:p>
        </w:tc>
      </w:tr>
    </w:tbl>
    <w:p w:rsidR="00ED7A9B" w:rsidRDefault="00ED7A9B" w:rsidP="007968A2"/>
    <w:sectPr w:rsidR="00ED7A9B" w:rsidSect="00767030">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DF2" w:rsidRDefault="00944DF2">
      <w:pPr>
        <w:spacing w:before="0" w:after="0" w:line="240" w:lineRule="auto"/>
      </w:pPr>
      <w:r>
        <w:separator/>
      </w:r>
    </w:p>
  </w:endnote>
  <w:endnote w:type="continuationSeparator" w:id="0">
    <w:p w:rsidR="00944DF2" w:rsidRDefault="00944DF2">
      <w:pPr>
        <w:spacing w:before="0" w:after="0" w:line="240" w:lineRule="auto"/>
      </w:pPr>
      <w:r>
        <w:continuationSeparator/>
      </w:r>
    </w:p>
  </w:endnote>
  <w:endnote w:type="continuationNotice" w:id="1">
    <w:p w:rsidR="00944DF2" w:rsidRDefault="00944DF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E12" w:rsidRDefault="00D1286D" w:rsidP="00767030">
    <w:pPr>
      <w:pStyle w:val="Footer"/>
      <w:rPr>
        <w:rStyle w:val="PageNumber"/>
        <w:rFonts w:ascii="Calibri" w:hAnsi="Calibri"/>
        <w:sz w:val="22"/>
      </w:rPr>
    </w:pPr>
    <w:r>
      <w:rPr>
        <w:rStyle w:val="PageNumber"/>
      </w:rPr>
      <w:fldChar w:fldCharType="begin"/>
    </w:r>
    <w:r w:rsidR="00846E12">
      <w:rPr>
        <w:rStyle w:val="PageNumber"/>
      </w:rPr>
      <w:instrText xml:space="preserve">PAGE  </w:instrText>
    </w:r>
    <w:r>
      <w:rPr>
        <w:rStyle w:val="PageNumber"/>
      </w:rPr>
      <w:fldChar w:fldCharType="end"/>
    </w:r>
  </w:p>
  <w:p w:rsidR="00846E12" w:rsidRDefault="00846E12" w:rsidP="00767030">
    <w:pPr>
      <w:pStyle w:val="Footer"/>
    </w:pPr>
  </w:p>
  <w:p w:rsidR="00846E12" w:rsidRDefault="00846E12" w:rsidP="00767030"/>
  <w:p w:rsidR="00846E12" w:rsidRDefault="00846E12" w:rsidP="007670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E12" w:rsidRPr="00563CB8" w:rsidRDefault="00846E12"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846E12">
      <w:trPr>
        <w:trHeight w:val="705"/>
      </w:trPr>
      <w:tc>
        <w:tcPr>
          <w:tcW w:w="4609" w:type="dxa"/>
          <w:shd w:val="clear" w:color="auto" w:fill="auto"/>
          <w:vAlign w:val="center"/>
        </w:tcPr>
        <w:p w:rsidR="00846E12" w:rsidRPr="002E4C92" w:rsidRDefault="00846E12" w:rsidP="007017EB">
          <w:pPr>
            <w:pStyle w:val="FooterText"/>
          </w:pPr>
          <w:r w:rsidRPr="002E4C92">
            <w:t>File:</w:t>
          </w:r>
          <w:r w:rsidRPr="0039525B">
            <w:rPr>
              <w:b w:val="0"/>
            </w:rPr>
            <w:t xml:space="preserve"> </w:t>
          </w:r>
          <w:r>
            <w:rPr>
              <w:b w:val="0"/>
            </w:rPr>
            <w:t>12.1.1 Lesson 9</w:t>
          </w:r>
          <w:r w:rsidRPr="002E4C92">
            <w:t xml:space="preserve"> Date:</w:t>
          </w:r>
          <w:r w:rsidRPr="0039525B">
            <w:rPr>
              <w:b w:val="0"/>
            </w:rPr>
            <w:t xml:space="preserve"> </w:t>
          </w:r>
          <w:r w:rsidR="00661FC9">
            <w:rPr>
              <w:b w:val="0"/>
            </w:rPr>
            <w:t>10</w:t>
          </w:r>
          <w:r w:rsidRPr="0039525B">
            <w:rPr>
              <w:b w:val="0"/>
            </w:rPr>
            <w:t>/</w:t>
          </w:r>
          <w:r w:rsidR="00661FC9">
            <w:rPr>
              <w:b w:val="0"/>
            </w:rPr>
            <w:t>17</w:t>
          </w:r>
          <w:r>
            <w:rPr>
              <w:b w:val="0"/>
            </w:rPr>
            <w:t>/</w:t>
          </w:r>
          <w:r w:rsidRPr="0039525B">
            <w:rPr>
              <w:b w:val="0"/>
            </w:rPr>
            <w:t>1</w:t>
          </w:r>
          <w:r>
            <w:rPr>
              <w:b w:val="0"/>
            </w:rPr>
            <w:t>4</w:t>
          </w:r>
          <w:r w:rsidRPr="0039525B">
            <w:rPr>
              <w:b w:val="0"/>
            </w:rPr>
            <w:t xml:space="preserve"> </w:t>
          </w:r>
          <w:r w:rsidRPr="002E4C92">
            <w:t>Classroom Use:</w:t>
          </w:r>
          <w:r>
            <w:rPr>
              <w:b w:val="0"/>
            </w:rPr>
            <w:t xml:space="preserve"> Starting 10</w:t>
          </w:r>
          <w:r w:rsidRPr="0039525B">
            <w:rPr>
              <w:b w:val="0"/>
            </w:rPr>
            <w:t>/201</w:t>
          </w:r>
          <w:r>
            <w:rPr>
              <w:b w:val="0"/>
            </w:rPr>
            <w:t>4</w:t>
          </w:r>
        </w:p>
        <w:p w:rsidR="00846E12" w:rsidRPr="0039525B" w:rsidRDefault="00846E12"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846E12" w:rsidRPr="0039525B" w:rsidRDefault="00846E12" w:rsidP="007017EB">
          <w:pPr>
            <w:pStyle w:val="FooterText"/>
            <w:rPr>
              <w:b w:val="0"/>
              <w:i/>
            </w:rPr>
          </w:pPr>
          <w:r w:rsidRPr="0039525B">
            <w:rPr>
              <w:b w:val="0"/>
              <w:i/>
              <w:sz w:val="12"/>
            </w:rPr>
            <w:t>Creative Commons Attribution-NonCommercial-ShareAlike 3.0 Unported License</w:t>
          </w:r>
        </w:p>
        <w:p w:rsidR="00846E12" w:rsidRPr="002E4C92" w:rsidRDefault="00944DF2" w:rsidP="007017EB">
          <w:pPr>
            <w:pStyle w:val="FooterText"/>
          </w:pPr>
          <w:hyperlink r:id="rId1" w:history="1">
            <w:r w:rsidR="00846E12" w:rsidRPr="00C12545">
              <w:rPr>
                <w:rStyle w:val="Hyperlink"/>
                <w:sz w:val="12"/>
                <w:szCs w:val="12"/>
              </w:rPr>
              <w:t>http://creativecommons.org/licenses/by-nc-sa/3.0/</w:t>
            </w:r>
          </w:hyperlink>
        </w:p>
      </w:tc>
      <w:tc>
        <w:tcPr>
          <w:tcW w:w="625" w:type="dxa"/>
          <w:shd w:val="clear" w:color="auto" w:fill="auto"/>
          <w:vAlign w:val="center"/>
        </w:tcPr>
        <w:p w:rsidR="00846E12" w:rsidRPr="002E4C92" w:rsidRDefault="00D1286D"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846E12"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9642A3">
            <w:rPr>
              <w:rFonts w:ascii="Calibri" w:hAnsi="Calibri" w:cs="Calibri"/>
              <w:b/>
              <w:noProof/>
              <w:color w:val="1F4E79"/>
              <w:sz w:val="28"/>
            </w:rPr>
            <w:t>5</w:t>
          </w:r>
          <w:r w:rsidRPr="002E4C92">
            <w:rPr>
              <w:rFonts w:ascii="Calibri" w:hAnsi="Calibri" w:cs="Calibri"/>
              <w:b/>
              <w:color w:val="1F4E79"/>
              <w:sz w:val="28"/>
            </w:rPr>
            <w:fldChar w:fldCharType="end"/>
          </w:r>
        </w:p>
      </w:tc>
      <w:tc>
        <w:tcPr>
          <w:tcW w:w="4325" w:type="dxa"/>
          <w:shd w:val="clear" w:color="auto" w:fill="auto"/>
          <w:vAlign w:val="bottom"/>
        </w:tcPr>
        <w:p w:rsidR="00846E12" w:rsidRPr="002E4C92" w:rsidRDefault="00846E12"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3545" cy="635000"/>
                <wp:effectExtent l="0" t="0" r="8255"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3545" cy="635000"/>
                        </a:xfrm>
                        <a:prstGeom prst="rect">
                          <a:avLst/>
                        </a:prstGeom>
                        <a:noFill/>
                        <a:ln>
                          <a:noFill/>
                        </a:ln>
                      </pic:spPr>
                    </pic:pic>
                  </a:graphicData>
                </a:graphic>
              </wp:inline>
            </w:drawing>
          </w:r>
        </w:p>
      </w:tc>
    </w:tr>
  </w:tbl>
  <w:p w:rsidR="00846E12" w:rsidRPr="007017EB" w:rsidRDefault="00846E12"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DF2" w:rsidRDefault="00944DF2">
      <w:pPr>
        <w:spacing w:before="0" w:after="0" w:line="240" w:lineRule="auto"/>
      </w:pPr>
      <w:r>
        <w:separator/>
      </w:r>
    </w:p>
  </w:footnote>
  <w:footnote w:type="continuationSeparator" w:id="0">
    <w:p w:rsidR="00944DF2" w:rsidRDefault="00944DF2">
      <w:pPr>
        <w:spacing w:before="0" w:after="0" w:line="240" w:lineRule="auto"/>
      </w:pPr>
      <w:r>
        <w:continuationSeparator/>
      </w:r>
    </w:p>
  </w:footnote>
  <w:footnote w:type="continuationNotice" w:id="1">
    <w:p w:rsidR="00944DF2" w:rsidRDefault="00944DF2">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846E12" w:rsidRPr="00E946A0">
      <w:tc>
        <w:tcPr>
          <w:tcW w:w="3630" w:type="dxa"/>
          <w:shd w:val="clear" w:color="auto" w:fill="auto"/>
        </w:tcPr>
        <w:p w:rsidR="00846E12" w:rsidRPr="00563CB8" w:rsidRDefault="00846E12" w:rsidP="00846E12">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rsidR="00846E12" w:rsidRPr="00563CB8" w:rsidRDefault="00846E12" w:rsidP="00846E12">
          <w:pPr>
            <w:jc w:val="center"/>
          </w:pPr>
          <w:r w:rsidRPr="00563CB8">
            <w:t>D R A F T</w:t>
          </w:r>
        </w:p>
      </w:tc>
      <w:tc>
        <w:tcPr>
          <w:tcW w:w="3541" w:type="dxa"/>
          <w:shd w:val="clear" w:color="auto" w:fill="auto"/>
        </w:tcPr>
        <w:p w:rsidR="00846E12" w:rsidRPr="00E946A0" w:rsidRDefault="00846E12" w:rsidP="00846E12">
          <w:pPr>
            <w:pStyle w:val="PageHeader"/>
            <w:jc w:val="right"/>
            <w:rPr>
              <w:b w:val="0"/>
            </w:rPr>
          </w:pPr>
          <w:r>
            <w:rPr>
              <w:b w:val="0"/>
            </w:rPr>
            <w:t>Grade 12 • Module 1 • Unit 1 • Lesson 9</w:t>
          </w:r>
        </w:p>
      </w:tc>
    </w:tr>
  </w:tbl>
  <w:p w:rsidR="00846E12" w:rsidRPr="007017EB" w:rsidRDefault="00846E12" w:rsidP="00FE079D">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DE879B2"/>
    <w:lvl w:ilvl="0">
      <w:start w:val="1"/>
      <w:numFmt w:val="decimal"/>
      <w:lvlText w:val="%1."/>
      <w:lvlJc w:val="left"/>
      <w:pPr>
        <w:tabs>
          <w:tab w:val="num" w:pos="1800"/>
        </w:tabs>
        <w:ind w:left="1800" w:hanging="360"/>
      </w:pPr>
    </w:lvl>
  </w:abstractNum>
  <w:abstractNum w:abstractNumId="1">
    <w:nsid w:val="FFFFFF7F"/>
    <w:multiLevelType w:val="singleLevel"/>
    <w:tmpl w:val="25D23E62"/>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Garamond"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Garamond"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Garamond"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1300CB"/>
    <w:multiLevelType w:val="hybridMultilevel"/>
    <w:tmpl w:val="3C227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Garamon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Garamon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Garamond"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7719BC"/>
    <w:multiLevelType w:val="hybridMultilevel"/>
    <w:tmpl w:val="043E3CD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775064A"/>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Garamond"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Garamond"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Garamond"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1377CE5"/>
    <w:multiLevelType w:val="hybridMultilevel"/>
    <w:tmpl w:val="8580E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Garamon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Garamon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Garamond"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9B2F40"/>
    <w:multiLevelType w:val="hybridMultilevel"/>
    <w:tmpl w:val="D4D8E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AFA496A"/>
    <w:multiLevelType w:val="hybridMultilevel"/>
    <w:tmpl w:val="3CF4E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Garamon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Garamon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Garamond"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Garamon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Garamond"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AC77DB"/>
    <w:multiLevelType w:val="hybridMultilevel"/>
    <w:tmpl w:val="97C61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Garamon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Garamon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Garamond"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1111BAE"/>
    <w:multiLevelType w:val="hybridMultilevel"/>
    <w:tmpl w:val="511E43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7171F0E"/>
    <w:multiLevelType w:val="hybridMultilevel"/>
    <w:tmpl w:val="889E8C6E"/>
    <w:lvl w:ilvl="0" w:tplc="D122B6BA">
      <w:start w:val="1"/>
      <w:numFmt w:val="bullet"/>
      <w:pStyle w:val="INBullet"/>
      <w:lvlText w:val="o"/>
      <w:lvlJc w:val="left"/>
      <w:pPr>
        <w:ind w:left="1440" w:hanging="360"/>
      </w:pPr>
      <w:rPr>
        <w:rFonts w:ascii="Courier New" w:hAnsi="Courier New" w:cs="Garamond" w:hint="default"/>
      </w:rPr>
    </w:lvl>
    <w:lvl w:ilvl="1" w:tplc="04090003" w:tentative="1">
      <w:start w:val="1"/>
      <w:numFmt w:val="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5A1795"/>
    <w:multiLevelType w:val="multilevel"/>
    <w:tmpl w:val="D4D8ED2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alibri"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alibri"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alibri" w:hint="default"/>
      </w:rPr>
    </w:lvl>
    <w:lvl w:ilvl="8">
      <w:start w:val="1"/>
      <w:numFmt w:val="bullet"/>
      <w:lvlText w:val=""/>
      <w:lvlJc w:val="left"/>
      <w:pPr>
        <w:ind w:left="6120" w:hanging="360"/>
      </w:pPr>
      <w:rPr>
        <w:rFonts w:ascii="Wingdings" w:hAnsi="Wingdings" w:hint="default"/>
      </w:rPr>
    </w:lvl>
  </w:abstractNum>
  <w:abstractNum w:abstractNumId="23">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C639E3"/>
    <w:multiLevelType w:val="hybridMultilevel"/>
    <w:tmpl w:val="06FE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B1732A"/>
    <w:multiLevelType w:val="hybridMultilevel"/>
    <w:tmpl w:val="F1B66AB6"/>
    <w:lvl w:ilvl="0" w:tplc="D346C36A">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lvlOverride w:ilvl="0">
      <w:startOverride w:val="1"/>
    </w:lvlOverride>
  </w:num>
  <w:num w:numId="2">
    <w:abstractNumId w:val="13"/>
    <w:lvlOverride w:ilvl="0">
      <w:startOverride w:val="1"/>
    </w:lvlOverride>
  </w:num>
  <w:num w:numId="3">
    <w:abstractNumId w:val="15"/>
  </w:num>
  <w:num w:numId="4">
    <w:abstractNumId w:val="16"/>
  </w:num>
  <w:num w:numId="5">
    <w:abstractNumId w:val="3"/>
  </w:num>
  <w:num w:numId="6">
    <w:abstractNumId w:val="20"/>
  </w:num>
  <w:num w:numId="7">
    <w:abstractNumId w:val="13"/>
    <w:lvlOverride w:ilvl="0">
      <w:startOverride w:val="1"/>
    </w:lvlOverride>
  </w:num>
  <w:num w:numId="8">
    <w:abstractNumId w:val="23"/>
  </w:num>
  <w:num w:numId="9">
    <w:abstractNumId w:val="5"/>
  </w:num>
  <w:num w:numId="10">
    <w:abstractNumId w:val="17"/>
  </w:num>
  <w:num w:numId="11">
    <w:abstractNumId w:val="25"/>
  </w:num>
  <w:num w:numId="12">
    <w:abstractNumId w:val="13"/>
  </w:num>
  <w:num w:numId="13">
    <w:abstractNumId w:val="13"/>
    <w:lvlOverride w:ilvl="0">
      <w:startOverride w:val="1"/>
    </w:lvlOverride>
  </w:num>
  <w:num w:numId="14">
    <w:abstractNumId w:val="10"/>
    <w:lvlOverride w:ilvl="0">
      <w:startOverride w:val="1"/>
    </w:lvlOverride>
  </w:num>
  <w:num w:numId="15">
    <w:abstractNumId w:val="23"/>
  </w:num>
  <w:num w:numId="16">
    <w:abstractNumId w:val="7"/>
  </w:num>
  <w:num w:numId="17">
    <w:abstractNumId w:val="2"/>
  </w:num>
  <w:num w:numId="18">
    <w:abstractNumId w:val="6"/>
  </w:num>
  <w:num w:numId="19">
    <w:abstractNumId w:val="21"/>
  </w:num>
  <w:num w:numId="20">
    <w:abstractNumId w:val="5"/>
  </w:num>
  <w:num w:numId="21">
    <w:abstractNumId w:val="23"/>
  </w:num>
  <w:num w:numId="22">
    <w:abstractNumId w:val="17"/>
  </w:num>
  <w:num w:numId="23">
    <w:abstractNumId w:val="24"/>
  </w:num>
  <w:num w:numId="24">
    <w:abstractNumId w:val="3"/>
  </w:num>
  <w:num w:numId="25">
    <w:abstractNumId w:val="3"/>
  </w:num>
  <w:num w:numId="26">
    <w:abstractNumId w:val="17"/>
  </w:num>
  <w:num w:numId="27">
    <w:abstractNumId w:val="23"/>
  </w:num>
  <w:num w:numId="28">
    <w:abstractNumId w:val="3"/>
  </w:num>
  <w:num w:numId="29">
    <w:abstractNumId w:val="4"/>
  </w:num>
  <w:num w:numId="30">
    <w:abstractNumId w:val="11"/>
  </w:num>
  <w:num w:numId="31">
    <w:abstractNumId w:val="18"/>
  </w:num>
  <w:num w:numId="32">
    <w:abstractNumId w:val="14"/>
  </w:num>
  <w:num w:numId="33">
    <w:abstractNumId w:val="12"/>
  </w:num>
  <w:num w:numId="34">
    <w:abstractNumId w:val="8"/>
  </w:num>
  <w:num w:numId="35">
    <w:abstractNumId w:val="19"/>
  </w:num>
  <w:num w:numId="36">
    <w:abstractNumId w:val="22"/>
  </w:num>
  <w:num w:numId="37">
    <w:abstractNumId w:val="9"/>
  </w:num>
  <w:num w:numId="38">
    <w:abstractNumId w:val="1"/>
  </w:num>
  <w:num w:numId="39">
    <w:abstractNumId w:val="0"/>
  </w:num>
  <w:num w:numId="40">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790BCC"/>
    <w:rsid w:val="00001DA1"/>
    <w:rsid w:val="00004D4E"/>
    <w:rsid w:val="00005C60"/>
    <w:rsid w:val="00012886"/>
    <w:rsid w:val="00014CBB"/>
    <w:rsid w:val="00024873"/>
    <w:rsid w:val="000350D3"/>
    <w:rsid w:val="000413FD"/>
    <w:rsid w:val="0004188A"/>
    <w:rsid w:val="0004515E"/>
    <w:rsid w:val="00050D93"/>
    <w:rsid w:val="00054434"/>
    <w:rsid w:val="0005666C"/>
    <w:rsid w:val="000575CF"/>
    <w:rsid w:val="0005799D"/>
    <w:rsid w:val="00060876"/>
    <w:rsid w:val="00061B00"/>
    <w:rsid w:val="00077292"/>
    <w:rsid w:val="000775B6"/>
    <w:rsid w:val="00082188"/>
    <w:rsid w:val="000867F3"/>
    <w:rsid w:val="00094BA6"/>
    <w:rsid w:val="00094D48"/>
    <w:rsid w:val="000A154E"/>
    <w:rsid w:val="000A1B16"/>
    <w:rsid w:val="000A448D"/>
    <w:rsid w:val="000B18C1"/>
    <w:rsid w:val="000B3135"/>
    <w:rsid w:val="000B3273"/>
    <w:rsid w:val="000B3A6F"/>
    <w:rsid w:val="000B709D"/>
    <w:rsid w:val="000C0293"/>
    <w:rsid w:val="000C1CD5"/>
    <w:rsid w:val="000C63F0"/>
    <w:rsid w:val="000D0137"/>
    <w:rsid w:val="000D07DC"/>
    <w:rsid w:val="000F0BBD"/>
    <w:rsid w:val="000F3822"/>
    <w:rsid w:val="000F4FD8"/>
    <w:rsid w:val="000F67B4"/>
    <w:rsid w:val="00102801"/>
    <w:rsid w:val="00104CB6"/>
    <w:rsid w:val="00117751"/>
    <w:rsid w:val="00120398"/>
    <w:rsid w:val="0012089C"/>
    <w:rsid w:val="0012152B"/>
    <w:rsid w:val="00122B6D"/>
    <w:rsid w:val="00135771"/>
    <w:rsid w:val="0013620D"/>
    <w:rsid w:val="00136D74"/>
    <w:rsid w:val="00141320"/>
    <w:rsid w:val="00143039"/>
    <w:rsid w:val="00144B97"/>
    <w:rsid w:val="00146240"/>
    <w:rsid w:val="001464D4"/>
    <w:rsid w:val="00161D91"/>
    <w:rsid w:val="00161DAE"/>
    <w:rsid w:val="001735F1"/>
    <w:rsid w:val="00176179"/>
    <w:rsid w:val="001801D9"/>
    <w:rsid w:val="00183EFE"/>
    <w:rsid w:val="00185683"/>
    <w:rsid w:val="001863DB"/>
    <w:rsid w:val="00191326"/>
    <w:rsid w:val="001923C1"/>
    <w:rsid w:val="00193C36"/>
    <w:rsid w:val="00196288"/>
    <w:rsid w:val="001A07C0"/>
    <w:rsid w:val="001A0A2E"/>
    <w:rsid w:val="001A1491"/>
    <w:rsid w:val="001A7B1A"/>
    <w:rsid w:val="001B32AA"/>
    <w:rsid w:val="001D623A"/>
    <w:rsid w:val="001E4283"/>
    <w:rsid w:val="001E670E"/>
    <w:rsid w:val="001F1328"/>
    <w:rsid w:val="001F543C"/>
    <w:rsid w:val="001F670B"/>
    <w:rsid w:val="00202C35"/>
    <w:rsid w:val="002036AD"/>
    <w:rsid w:val="00210953"/>
    <w:rsid w:val="00222041"/>
    <w:rsid w:val="00235A5C"/>
    <w:rsid w:val="00237CD8"/>
    <w:rsid w:val="00237F71"/>
    <w:rsid w:val="002454F7"/>
    <w:rsid w:val="0027233F"/>
    <w:rsid w:val="002741FD"/>
    <w:rsid w:val="00275B20"/>
    <w:rsid w:val="00283A54"/>
    <w:rsid w:val="00284308"/>
    <w:rsid w:val="002906EA"/>
    <w:rsid w:val="00290B9B"/>
    <w:rsid w:val="002A01DA"/>
    <w:rsid w:val="002A5844"/>
    <w:rsid w:val="002A7DC4"/>
    <w:rsid w:val="002B0AC6"/>
    <w:rsid w:val="002B2AA0"/>
    <w:rsid w:val="002B7AC1"/>
    <w:rsid w:val="002C271D"/>
    <w:rsid w:val="002D555B"/>
    <w:rsid w:val="002D76DF"/>
    <w:rsid w:val="002E0776"/>
    <w:rsid w:val="002E4058"/>
    <w:rsid w:val="002F0973"/>
    <w:rsid w:val="00304E46"/>
    <w:rsid w:val="0031133F"/>
    <w:rsid w:val="00312009"/>
    <w:rsid w:val="00316753"/>
    <w:rsid w:val="003247BE"/>
    <w:rsid w:val="00324B96"/>
    <w:rsid w:val="00327A79"/>
    <w:rsid w:val="00334349"/>
    <w:rsid w:val="0033710A"/>
    <w:rsid w:val="00341F48"/>
    <w:rsid w:val="00362C55"/>
    <w:rsid w:val="003638AB"/>
    <w:rsid w:val="00370F85"/>
    <w:rsid w:val="0038458E"/>
    <w:rsid w:val="0038736D"/>
    <w:rsid w:val="0038794A"/>
    <w:rsid w:val="00395336"/>
    <w:rsid w:val="00397563"/>
    <w:rsid w:val="003A7FBB"/>
    <w:rsid w:val="003B2304"/>
    <w:rsid w:val="003B35BE"/>
    <w:rsid w:val="003B389B"/>
    <w:rsid w:val="003B4E7C"/>
    <w:rsid w:val="003E25E2"/>
    <w:rsid w:val="003E31FF"/>
    <w:rsid w:val="003E3BDC"/>
    <w:rsid w:val="003E56E5"/>
    <w:rsid w:val="003E6927"/>
    <w:rsid w:val="003F0CCD"/>
    <w:rsid w:val="003F204E"/>
    <w:rsid w:val="00406A55"/>
    <w:rsid w:val="00416C5F"/>
    <w:rsid w:val="004217EB"/>
    <w:rsid w:val="00426A4C"/>
    <w:rsid w:val="004318AF"/>
    <w:rsid w:val="004326FF"/>
    <w:rsid w:val="004415F4"/>
    <w:rsid w:val="00460EB8"/>
    <w:rsid w:val="00461C9E"/>
    <w:rsid w:val="00474B0F"/>
    <w:rsid w:val="00475565"/>
    <w:rsid w:val="004766C3"/>
    <w:rsid w:val="00480ABE"/>
    <w:rsid w:val="004834A6"/>
    <w:rsid w:val="00483A9B"/>
    <w:rsid w:val="004864E5"/>
    <w:rsid w:val="00491F5A"/>
    <w:rsid w:val="00494204"/>
    <w:rsid w:val="004A2CC6"/>
    <w:rsid w:val="004B0306"/>
    <w:rsid w:val="004B545A"/>
    <w:rsid w:val="004B7EF6"/>
    <w:rsid w:val="004C05D9"/>
    <w:rsid w:val="004C2873"/>
    <w:rsid w:val="004C406D"/>
    <w:rsid w:val="004C5737"/>
    <w:rsid w:val="004C707F"/>
    <w:rsid w:val="004D047E"/>
    <w:rsid w:val="004D36C1"/>
    <w:rsid w:val="004D77AA"/>
    <w:rsid w:val="004E09E7"/>
    <w:rsid w:val="004E0A1B"/>
    <w:rsid w:val="004E19AE"/>
    <w:rsid w:val="004E3FC7"/>
    <w:rsid w:val="004E42C0"/>
    <w:rsid w:val="004F0107"/>
    <w:rsid w:val="004F05FD"/>
    <w:rsid w:val="004F097B"/>
    <w:rsid w:val="004F1BDD"/>
    <w:rsid w:val="00500BD3"/>
    <w:rsid w:val="00503DD2"/>
    <w:rsid w:val="00504722"/>
    <w:rsid w:val="00512F16"/>
    <w:rsid w:val="00515D1E"/>
    <w:rsid w:val="005175F5"/>
    <w:rsid w:val="00522ACA"/>
    <w:rsid w:val="00532976"/>
    <w:rsid w:val="00535166"/>
    <w:rsid w:val="005364CF"/>
    <w:rsid w:val="0054210A"/>
    <w:rsid w:val="00544C79"/>
    <w:rsid w:val="00544CBF"/>
    <w:rsid w:val="00555004"/>
    <w:rsid w:val="0056474E"/>
    <w:rsid w:val="00575B33"/>
    <w:rsid w:val="0057626A"/>
    <w:rsid w:val="00581D60"/>
    <w:rsid w:val="00584B15"/>
    <w:rsid w:val="005936EA"/>
    <w:rsid w:val="00594367"/>
    <w:rsid w:val="00596D6C"/>
    <w:rsid w:val="005A6F33"/>
    <w:rsid w:val="005A77BC"/>
    <w:rsid w:val="005C62C1"/>
    <w:rsid w:val="005C6EC7"/>
    <w:rsid w:val="005E3AA4"/>
    <w:rsid w:val="005E5FFF"/>
    <w:rsid w:val="005F41A5"/>
    <w:rsid w:val="005F6731"/>
    <w:rsid w:val="00607468"/>
    <w:rsid w:val="006239D3"/>
    <w:rsid w:val="006244E5"/>
    <w:rsid w:val="0063473D"/>
    <w:rsid w:val="0063534A"/>
    <w:rsid w:val="00635367"/>
    <w:rsid w:val="00643175"/>
    <w:rsid w:val="00644E58"/>
    <w:rsid w:val="00661FC9"/>
    <w:rsid w:val="0066377B"/>
    <w:rsid w:val="006708AF"/>
    <w:rsid w:val="006754A0"/>
    <w:rsid w:val="006768FC"/>
    <w:rsid w:val="00683596"/>
    <w:rsid w:val="006A1FDF"/>
    <w:rsid w:val="006A4758"/>
    <w:rsid w:val="006A6FFF"/>
    <w:rsid w:val="006B2012"/>
    <w:rsid w:val="006D0418"/>
    <w:rsid w:val="006D26C7"/>
    <w:rsid w:val="006D2705"/>
    <w:rsid w:val="006D5E93"/>
    <w:rsid w:val="006E095D"/>
    <w:rsid w:val="006E28F6"/>
    <w:rsid w:val="006E30FA"/>
    <w:rsid w:val="006E5B5E"/>
    <w:rsid w:val="006E6605"/>
    <w:rsid w:val="006E7218"/>
    <w:rsid w:val="00700DB0"/>
    <w:rsid w:val="007017EB"/>
    <w:rsid w:val="00702E4D"/>
    <w:rsid w:val="00706730"/>
    <w:rsid w:val="00712B1B"/>
    <w:rsid w:val="007156B8"/>
    <w:rsid w:val="00717EC4"/>
    <w:rsid w:val="007205D4"/>
    <w:rsid w:val="007267D9"/>
    <w:rsid w:val="007276DB"/>
    <w:rsid w:val="00727DCC"/>
    <w:rsid w:val="007403C0"/>
    <w:rsid w:val="00752C4C"/>
    <w:rsid w:val="00753BFA"/>
    <w:rsid w:val="00762332"/>
    <w:rsid w:val="00763882"/>
    <w:rsid w:val="00764D99"/>
    <w:rsid w:val="007660E6"/>
    <w:rsid w:val="00767030"/>
    <w:rsid w:val="00775AF0"/>
    <w:rsid w:val="00783544"/>
    <w:rsid w:val="00790BCC"/>
    <w:rsid w:val="00793006"/>
    <w:rsid w:val="00795D77"/>
    <w:rsid w:val="007968A2"/>
    <w:rsid w:val="007A2B45"/>
    <w:rsid w:val="007A32CA"/>
    <w:rsid w:val="007A4F20"/>
    <w:rsid w:val="007B620B"/>
    <w:rsid w:val="007C3080"/>
    <w:rsid w:val="007C5036"/>
    <w:rsid w:val="007D180C"/>
    <w:rsid w:val="007D2598"/>
    <w:rsid w:val="007D3C41"/>
    <w:rsid w:val="007E03CD"/>
    <w:rsid w:val="007E484F"/>
    <w:rsid w:val="007E6544"/>
    <w:rsid w:val="007F2988"/>
    <w:rsid w:val="007F3A70"/>
    <w:rsid w:val="008046EC"/>
    <w:rsid w:val="008111F8"/>
    <w:rsid w:val="00811B20"/>
    <w:rsid w:val="00825BA2"/>
    <w:rsid w:val="00830A1F"/>
    <w:rsid w:val="00836662"/>
    <w:rsid w:val="00844E95"/>
    <w:rsid w:val="008451FD"/>
    <w:rsid w:val="00845761"/>
    <w:rsid w:val="00845EC3"/>
    <w:rsid w:val="00846E12"/>
    <w:rsid w:val="0084720F"/>
    <w:rsid w:val="008509B8"/>
    <w:rsid w:val="00860BC7"/>
    <w:rsid w:val="008622BF"/>
    <w:rsid w:val="00870E76"/>
    <w:rsid w:val="00877CED"/>
    <w:rsid w:val="00882787"/>
    <w:rsid w:val="008A573E"/>
    <w:rsid w:val="008A7316"/>
    <w:rsid w:val="008B23ED"/>
    <w:rsid w:val="008B333B"/>
    <w:rsid w:val="008B59AA"/>
    <w:rsid w:val="008B5E5D"/>
    <w:rsid w:val="008B78FC"/>
    <w:rsid w:val="008C1369"/>
    <w:rsid w:val="008C56F6"/>
    <w:rsid w:val="008E0122"/>
    <w:rsid w:val="008E05D9"/>
    <w:rsid w:val="008E2E0F"/>
    <w:rsid w:val="008E3BEB"/>
    <w:rsid w:val="008F0056"/>
    <w:rsid w:val="008F23CB"/>
    <w:rsid w:val="00902CF8"/>
    <w:rsid w:val="00905B8F"/>
    <w:rsid w:val="00916159"/>
    <w:rsid w:val="0091757F"/>
    <w:rsid w:val="0092561B"/>
    <w:rsid w:val="009279C7"/>
    <w:rsid w:val="00944DF2"/>
    <w:rsid w:val="009450B7"/>
    <w:rsid w:val="009450F1"/>
    <w:rsid w:val="009461CD"/>
    <w:rsid w:val="00953ADB"/>
    <w:rsid w:val="00954E76"/>
    <w:rsid w:val="00955876"/>
    <w:rsid w:val="0095689B"/>
    <w:rsid w:val="00962B58"/>
    <w:rsid w:val="009642A3"/>
    <w:rsid w:val="00965588"/>
    <w:rsid w:val="0096788A"/>
    <w:rsid w:val="009817DF"/>
    <w:rsid w:val="009936CA"/>
    <w:rsid w:val="009A2F72"/>
    <w:rsid w:val="009A38FB"/>
    <w:rsid w:val="009A41F6"/>
    <w:rsid w:val="009A5AF1"/>
    <w:rsid w:val="009A64E9"/>
    <w:rsid w:val="009B028C"/>
    <w:rsid w:val="009B3B05"/>
    <w:rsid w:val="009C22D0"/>
    <w:rsid w:val="009C46DF"/>
    <w:rsid w:val="009C4871"/>
    <w:rsid w:val="009C641D"/>
    <w:rsid w:val="009D050E"/>
    <w:rsid w:val="009D1820"/>
    <w:rsid w:val="009D5CAD"/>
    <w:rsid w:val="009E6621"/>
    <w:rsid w:val="009E7A29"/>
    <w:rsid w:val="009F2C42"/>
    <w:rsid w:val="009F3534"/>
    <w:rsid w:val="009F4B5F"/>
    <w:rsid w:val="009F50EF"/>
    <w:rsid w:val="009F6D7F"/>
    <w:rsid w:val="00A040C1"/>
    <w:rsid w:val="00A103B6"/>
    <w:rsid w:val="00A152B4"/>
    <w:rsid w:val="00A20867"/>
    <w:rsid w:val="00A224A1"/>
    <w:rsid w:val="00A2639F"/>
    <w:rsid w:val="00A31C2B"/>
    <w:rsid w:val="00A32828"/>
    <w:rsid w:val="00A43BF1"/>
    <w:rsid w:val="00A43FED"/>
    <w:rsid w:val="00A55A51"/>
    <w:rsid w:val="00A55DB9"/>
    <w:rsid w:val="00A55F18"/>
    <w:rsid w:val="00A61798"/>
    <w:rsid w:val="00A62353"/>
    <w:rsid w:val="00A73562"/>
    <w:rsid w:val="00A761C3"/>
    <w:rsid w:val="00A77D8E"/>
    <w:rsid w:val="00A81965"/>
    <w:rsid w:val="00A82EA6"/>
    <w:rsid w:val="00A8304E"/>
    <w:rsid w:val="00A96DF8"/>
    <w:rsid w:val="00AA1692"/>
    <w:rsid w:val="00AA5A29"/>
    <w:rsid w:val="00AA6253"/>
    <w:rsid w:val="00AA65E5"/>
    <w:rsid w:val="00AB59DD"/>
    <w:rsid w:val="00AB758D"/>
    <w:rsid w:val="00AC5081"/>
    <w:rsid w:val="00AE28BF"/>
    <w:rsid w:val="00AE3056"/>
    <w:rsid w:val="00AE545B"/>
    <w:rsid w:val="00AE78A3"/>
    <w:rsid w:val="00AF3A38"/>
    <w:rsid w:val="00AF5E18"/>
    <w:rsid w:val="00AF799C"/>
    <w:rsid w:val="00B12F1A"/>
    <w:rsid w:val="00B1639A"/>
    <w:rsid w:val="00B16998"/>
    <w:rsid w:val="00B17A86"/>
    <w:rsid w:val="00B25469"/>
    <w:rsid w:val="00B25598"/>
    <w:rsid w:val="00B33CCA"/>
    <w:rsid w:val="00B42A67"/>
    <w:rsid w:val="00B65166"/>
    <w:rsid w:val="00B721D6"/>
    <w:rsid w:val="00B743A3"/>
    <w:rsid w:val="00B85BEF"/>
    <w:rsid w:val="00B85C5C"/>
    <w:rsid w:val="00B874A1"/>
    <w:rsid w:val="00B90657"/>
    <w:rsid w:val="00B953C4"/>
    <w:rsid w:val="00B95F64"/>
    <w:rsid w:val="00B96038"/>
    <w:rsid w:val="00B961A5"/>
    <w:rsid w:val="00BA04D7"/>
    <w:rsid w:val="00BA0F45"/>
    <w:rsid w:val="00BA6FB3"/>
    <w:rsid w:val="00BB0456"/>
    <w:rsid w:val="00BB417B"/>
    <w:rsid w:val="00BC4291"/>
    <w:rsid w:val="00BD252C"/>
    <w:rsid w:val="00BD2E1F"/>
    <w:rsid w:val="00BE5DC9"/>
    <w:rsid w:val="00BF0BF1"/>
    <w:rsid w:val="00BF1F79"/>
    <w:rsid w:val="00C05C39"/>
    <w:rsid w:val="00C12545"/>
    <w:rsid w:val="00C1716C"/>
    <w:rsid w:val="00C24CCC"/>
    <w:rsid w:val="00C253B7"/>
    <w:rsid w:val="00C27F9B"/>
    <w:rsid w:val="00C31267"/>
    <w:rsid w:val="00C3497B"/>
    <w:rsid w:val="00C36762"/>
    <w:rsid w:val="00C44F53"/>
    <w:rsid w:val="00C46DBF"/>
    <w:rsid w:val="00C5268D"/>
    <w:rsid w:val="00C54D95"/>
    <w:rsid w:val="00C6262D"/>
    <w:rsid w:val="00C62D74"/>
    <w:rsid w:val="00C661B8"/>
    <w:rsid w:val="00C730DE"/>
    <w:rsid w:val="00C730FE"/>
    <w:rsid w:val="00C868DE"/>
    <w:rsid w:val="00CA10B8"/>
    <w:rsid w:val="00CB4AFA"/>
    <w:rsid w:val="00CC1C03"/>
    <w:rsid w:val="00CC65A3"/>
    <w:rsid w:val="00CD09F0"/>
    <w:rsid w:val="00CD6FF5"/>
    <w:rsid w:val="00CD7FBB"/>
    <w:rsid w:val="00CE00FB"/>
    <w:rsid w:val="00CE08B2"/>
    <w:rsid w:val="00CE13B6"/>
    <w:rsid w:val="00CE4EAF"/>
    <w:rsid w:val="00CE695C"/>
    <w:rsid w:val="00CE7BB3"/>
    <w:rsid w:val="00CF1198"/>
    <w:rsid w:val="00D07444"/>
    <w:rsid w:val="00D1286D"/>
    <w:rsid w:val="00D14EE6"/>
    <w:rsid w:val="00D2092A"/>
    <w:rsid w:val="00D2232C"/>
    <w:rsid w:val="00D236D4"/>
    <w:rsid w:val="00D26558"/>
    <w:rsid w:val="00D31CF7"/>
    <w:rsid w:val="00D31F4D"/>
    <w:rsid w:val="00D33241"/>
    <w:rsid w:val="00D33888"/>
    <w:rsid w:val="00D34DD1"/>
    <w:rsid w:val="00D35382"/>
    <w:rsid w:val="00D36E7C"/>
    <w:rsid w:val="00D419E5"/>
    <w:rsid w:val="00D43571"/>
    <w:rsid w:val="00D44074"/>
    <w:rsid w:val="00D4626A"/>
    <w:rsid w:val="00D575D1"/>
    <w:rsid w:val="00D62DC6"/>
    <w:rsid w:val="00D66E90"/>
    <w:rsid w:val="00D704F3"/>
    <w:rsid w:val="00D801CF"/>
    <w:rsid w:val="00D81027"/>
    <w:rsid w:val="00D84F04"/>
    <w:rsid w:val="00D85975"/>
    <w:rsid w:val="00D91764"/>
    <w:rsid w:val="00D9490F"/>
    <w:rsid w:val="00D96539"/>
    <w:rsid w:val="00DA1BCB"/>
    <w:rsid w:val="00DB1FD6"/>
    <w:rsid w:val="00DB4F30"/>
    <w:rsid w:val="00DC01E9"/>
    <w:rsid w:val="00DC084B"/>
    <w:rsid w:val="00DD0071"/>
    <w:rsid w:val="00DD631C"/>
    <w:rsid w:val="00DE4FE1"/>
    <w:rsid w:val="00DF0E67"/>
    <w:rsid w:val="00DF39DA"/>
    <w:rsid w:val="00E011AD"/>
    <w:rsid w:val="00E06B61"/>
    <w:rsid w:val="00E13FB3"/>
    <w:rsid w:val="00E16ABA"/>
    <w:rsid w:val="00E16F43"/>
    <w:rsid w:val="00E204E6"/>
    <w:rsid w:val="00E26179"/>
    <w:rsid w:val="00E303B9"/>
    <w:rsid w:val="00E3181C"/>
    <w:rsid w:val="00E36D11"/>
    <w:rsid w:val="00E45D5A"/>
    <w:rsid w:val="00E4686D"/>
    <w:rsid w:val="00E5037C"/>
    <w:rsid w:val="00E54307"/>
    <w:rsid w:val="00E6520C"/>
    <w:rsid w:val="00E65CF2"/>
    <w:rsid w:val="00E66D36"/>
    <w:rsid w:val="00E67617"/>
    <w:rsid w:val="00E701EA"/>
    <w:rsid w:val="00E739A2"/>
    <w:rsid w:val="00E763C3"/>
    <w:rsid w:val="00E92984"/>
    <w:rsid w:val="00E9422E"/>
    <w:rsid w:val="00EA0EC3"/>
    <w:rsid w:val="00EA1DD8"/>
    <w:rsid w:val="00EA5069"/>
    <w:rsid w:val="00EB0C1B"/>
    <w:rsid w:val="00EB3F1D"/>
    <w:rsid w:val="00EC2515"/>
    <w:rsid w:val="00ED70C3"/>
    <w:rsid w:val="00ED7A88"/>
    <w:rsid w:val="00ED7A9B"/>
    <w:rsid w:val="00EE0FA1"/>
    <w:rsid w:val="00EE2147"/>
    <w:rsid w:val="00EF12AB"/>
    <w:rsid w:val="00F047F2"/>
    <w:rsid w:val="00F12CF9"/>
    <w:rsid w:val="00F159FF"/>
    <w:rsid w:val="00F16897"/>
    <w:rsid w:val="00F24248"/>
    <w:rsid w:val="00F30AC9"/>
    <w:rsid w:val="00F3425D"/>
    <w:rsid w:val="00F34B95"/>
    <w:rsid w:val="00F375E3"/>
    <w:rsid w:val="00F37D39"/>
    <w:rsid w:val="00F4241C"/>
    <w:rsid w:val="00F4571A"/>
    <w:rsid w:val="00F479E0"/>
    <w:rsid w:val="00F602B0"/>
    <w:rsid w:val="00F64239"/>
    <w:rsid w:val="00F763CE"/>
    <w:rsid w:val="00F845B7"/>
    <w:rsid w:val="00F9006D"/>
    <w:rsid w:val="00F91B51"/>
    <w:rsid w:val="00F96BB8"/>
    <w:rsid w:val="00F97684"/>
    <w:rsid w:val="00FA0119"/>
    <w:rsid w:val="00FA0969"/>
    <w:rsid w:val="00FA3FB2"/>
    <w:rsid w:val="00FB1BB4"/>
    <w:rsid w:val="00FD1274"/>
    <w:rsid w:val="00FD2B0A"/>
    <w:rsid w:val="00FD4EFA"/>
    <w:rsid w:val="00FE079D"/>
    <w:rsid w:val="00FE229B"/>
    <w:rsid w:val="00FE290F"/>
    <w:rsid w:val="00FE6B1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4FB8D6-4856-4175-BBED-D8D09B11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lsdException w:name="heading 3" w:uiPriority="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character" w:customStyle="1" w:styleId="hwc">
    <w:name w:val="hwc"/>
    <w:basedOn w:val="DefaultParagraphFont"/>
    <w:rsid w:val="00860BC7"/>
  </w:style>
  <w:style w:type="character" w:customStyle="1" w:styleId="ssens">
    <w:name w:val="ssens"/>
    <w:basedOn w:val="DefaultParagraphFont"/>
    <w:rsid w:val="002A01DA"/>
  </w:style>
  <w:style w:type="character" w:styleId="Emphasis">
    <w:name w:val="Emphasis"/>
    <w:uiPriority w:val="20"/>
    <w:qFormat/>
    <w:rsid w:val="002A01DA"/>
    <w:rPr>
      <w:i/>
      <w:iCs/>
    </w:rPr>
  </w:style>
  <w:style w:type="paragraph" w:styleId="Revision">
    <w:name w:val="Revision"/>
    <w:hidden/>
    <w:uiPriority w:val="99"/>
    <w:semiHidden/>
    <w:rsid w:val="00A2639F"/>
    <w:rPr>
      <w:sz w:val="22"/>
      <w:szCs w:val="22"/>
    </w:rPr>
  </w:style>
  <w:style w:type="character" w:customStyle="1" w:styleId="deftext">
    <w:name w:val="def_text"/>
    <w:basedOn w:val="DefaultParagraphFont"/>
    <w:rsid w:val="00AF5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3149">
      <w:bodyDiv w:val="1"/>
      <w:marLeft w:val="0"/>
      <w:marRight w:val="0"/>
      <w:marTop w:val="0"/>
      <w:marBottom w:val="0"/>
      <w:divBdr>
        <w:top w:val="none" w:sz="0" w:space="0" w:color="auto"/>
        <w:left w:val="none" w:sz="0" w:space="0" w:color="auto"/>
        <w:bottom w:val="none" w:sz="0" w:space="0" w:color="auto"/>
        <w:right w:val="none" w:sz="0" w:space="0" w:color="auto"/>
      </w:divBdr>
    </w:div>
    <w:div w:id="120615394">
      <w:bodyDiv w:val="1"/>
      <w:marLeft w:val="0"/>
      <w:marRight w:val="0"/>
      <w:marTop w:val="0"/>
      <w:marBottom w:val="0"/>
      <w:divBdr>
        <w:top w:val="none" w:sz="0" w:space="0" w:color="auto"/>
        <w:left w:val="none" w:sz="0" w:space="0" w:color="auto"/>
        <w:bottom w:val="none" w:sz="0" w:space="0" w:color="auto"/>
        <w:right w:val="none" w:sz="0" w:space="0" w:color="auto"/>
      </w:divBdr>
    </w:div>
    <w:div w:id="282612452">
      <w:bodyDiv w:val="1"/>
      <w:marLeft w:val="0"/>
      <w:marRight w:val="0"/>
      <w:marTop w:val="0"/>
      <w:marBottom w:val="0"/>
      <w:divBdr>
        <w:top w:val="none" w:sz="0" w:space="0" w:color="auto"/>
        <w:left w:val="none" w:sz="0" w:space="0" w:color="auto"/>
        <w:bottom w:val="none" w:sz="0" w:space="0" w:color="auto"/>
        <w:right w:val="none" w:sz="0" w:space="0" w:color="auto"/>
      </w:divBdr>
    </w:div>
    <w:div w:id="611671502">
      <w:bodyDiv w:val="1"/>
      <w:marLeft w:val="0"/>
      <w:marRight w:val="0"/>
      <w:marTop w:val="0"/>
      <w:marBottom w:val="0"/>
      <w:divBdr>
        <w:top w:val="none" w:sz="0" w:space="0" w:color="auto"/>
        <w:left w:val="none" w:sz="0" w:space="0" w:color="auto"/>
        <w:bottom w:val="none" w:sz="0" w:space="0" w:color="auto"/>
        <w:right w:val="none" w:sz="0" w:space="0" w:color="auto"/>
      </w:divBdr>
    </w:div>
    <w:div w:id="747771344">
      <w:bodyDiv w:val="1"/>
      <w:marLeft w:val="0"/>
      <w:marRight w:val="0"/>
      <w:marTop w:val="0"/>
      <w:marBottom w:val="0"/>
      <w:divBdr>
        <w:top w:val="none" w:sz="0" w:space="0" w:color="auto"/>
        <w:left w:val="none" w:sz="0" w:space="0" w:color="auto"/>
        <w:bottom w:val="none" w:sz="0" w:space="0" w:color="auto"/>
        <w:right w:val="none" w:sz="0" w:space="0" w:color="auto"/>
      </w:divBdr>
    </w:div>
    <w:div w:id="788279593">
      <w:bodyDiv w:val="1"/>
      <w:marLeft w:val="0"/>
      <w:marRight w:val="0"/>
      <w:marTop w:val="0"/>
      <w:marBottom w:val="0"/>
      <w:divBdr>
        <w:top w:val="none" w:sz="0" w:space="0" w:color="auto"/>
        <w:left w:val="none" w:sz="0" w:space="0" w:color="auto"/>
        <w:bottom w:val="none" w:sz="0" w:space="0" w:color="auto"/>
        <w:right w:val="none" w:sz="0" w:space="0" w:color="auto"/>
      </w:divBdr>
    </w:div>
    <w:div w:id="1034572052">
      <w:bodyDiv w:val="1"/>
      <w:marLeft w:val="0"/>
      <w:marRight w:val="0"/>
      <w:marTop w:val="0"/>
      <w:marBottom w:val="0"/>
      <w:divBdr>
        <w:top w:val="none" w:sz="0" w:space="0" w:color="auto"/>
        <w:left w:val="none" w:sz="0" w:space="0" w:color="auto"/>
        <w:bottom w:val="none" w:sz="0" w:space="0" w:color="auto"/>
        <w:right w:val="none" w:sz="0" w:space="0" w:color="auto"/>
      </w:divBdr>
    </w:div>
    <w:div w:id="2054033913">
      <w:bodyDiv w:val="1"/>
      <w:marLeft w:val="0"/>
      <w:marRight w:val="0"/>
      <w:marTop w:val="0"/>
      <w:marBottom w:val="0"/>
      <w:divBdr>
        <w:top w:val="none" w:sz="0" w:space="0" w:color="auto"/>
        <w:left w:val="none" w:sz="0" w:space="0" w:color="auto"/>
        <w:bottom w:val="none" w:sz="0" w:space="0" w:color="auto"/>
        <w:right w:val="none" w:sz="0" w:space="0" w:color="auto"/>
      </w:divBdr>
      <w:divsChild>
        <w:div w:id="1901742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95D53-A3AF-42C4-909C-A70D38AE5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4464</Words>
  <Characters>25450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29855</CharactersWithSpaces>
  <SharedDoc>false</SharedDoc>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Chmielewski, Elizabeth</cp:lastModifiedBy>
  <cp:revision>2</cp:revision>
  <dcterms:created xsi:type="dcterms:W3CDTF">2014-10-15T04:59:00Z</dcterms:created>
  <dcterms:modified xsi:type="dcterms:W3CDTF">2014-10-15T04:59:00Z</dcterms:modified>
</cp:coreProperties>
</file>