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B0EC616" w14:textId="77777777">
        <w:trPr>
          <w:trHeight w:val="1008"/>
        </w:trPr>
        <w:tc>
          <w:tcPr>
            <w:tcW w:w="1980" w:type="dxa"/>
            <w:shd w:val="clear" w:color="auto" w:fill="385623"/>
            <w:vAlign w:val="center"/>
          </w:tcPr>
          <w:p w14:paraId="52BFE441" w14:textId="77777777" w:rsidR="00790BCC" w:rsidRPr="0072358D" w:rsidRDefault="0070275F" w:rsidP="00D31F4D">
            <w:pPr>
              <w:pStyle w:val="Header-banner"/>
            </w:pPr>
            <w:r w:rsidRPr="0072358D">
              <w:t>12.1</w:t>
            </w:r>
            <w:r w:rsidR="00790BCC" w:rsidRPr="0072358D">
              <w:t>.</w:t>
            </w:r>
            <w:r w:rsidRPr="0072358D">
              <w:t>1</w:t>
            </w:r>
          </w:p>
        </w:tc>
        <w:tc>
          <w:tcPr>
            <w:tcW w:w="7380" w:type="dxa"/>
            <w:shd w:val="clear" w:color="auto" w:fill="76923C"/>
            <w:vAlign w:val="center"/>
          </w:tcPr>
          <w:p w14:paraId="26A4604A" w14:textId="77777777" w:rsidR="00790BCC" w:rsidRPr="0072358D" w:rsidRDefault="00790BCC" w:rsidP="00D31F4D">
            <w:pPr>
              <w:pStyle w:val="Header2banner"/>
            </w:pPr>
            <w:r w:rsidRPr="0072358D">
              <w:t xml:space="preserve">Lesson </w:t>
            </w:r>
            <w:r w:rsidR="0070275F" w:rsidRPr="0072358D">
              <w:t>4</w:t>
            </w:r>
          </w:p>
        </w:tc>
      </w:tr>
    </w:tbl>
    <w:p w14:paraId="50D1ED3E" w14:textId="77777777" w:rsidR="00790BCC" w:rsidRPr="00790BCC" w:rsidRDefault="00790BCC" w:rsidP="00D31F4D">
      <w:pPr>
        <w:pStyle w:val="Heading1"/>
      </w:pPr>
      <w:r w:rsidRPr="00790BCC">
        <w:t>Introduction</w:t>
      </w:r>
    </w:p>
    <w:p w14:paraId="208746A8" w14:textId="77777777" w:rsidR="00D4176A" w:rsidRDefault="00030856" w:rsidP="007B12DB">
      <w:r>
        <w:t xml:space="preserve">In this lesson, students read and </w:t>
      </w:r>
      <w:r w:rsidR="00534F0B">
        <w:t xml:space="preserve">analyze a section </w:t>
      </w:r>
      <w:r w:rsidR="00D7239F">
        <w:t xml:space="preserve">from </w:t>
      </w:r>
      <w:r w:rsidR="00D57FA9" w:rsidRPr="0061513C">
        <w:rPr>
          <w:i/>
        </w:rPr>
        <w:t xml:space="preserve">The Autobiography of </w:t>
      </w:r>
      <w:r w:rsidR="002C18C9">
        <w:rPr>
          <w:i/>
        </w:rPr>
        <w:t>Malcolm X</w:t>
      </w:r>
      <w:r w:rsidR="006545AC">
        <w:t xml:space="preserve">, chapter 3, </w:t>
      </w:r>
      <w:r w:rsidR="00D57FA9">
        <w:t>p</w:t>
      </w:r>
      <w:r w:rsidR="0027439E">
        <w:t>age</w:t>
      </w:r>
      <w:r w:rsidR="003B797C">
        <w:t>s</w:t>
      </w:r>
      <w:r w:rsidR="00D57FA9">
        <w:t xml:space="preserve"> 42</w:t>
      </w:r>
      <w:r w:rsidR="003B797C">
        <w:t>–46 (from</w:t>
      </w:r>
      <w:r w:rsidR="00D57FA9">
        <w:t xml:space="preserve"> “So I went gawking</w:t>
      </w:r>
      <w:r w:rsidR="00126EEC">
        <w:t xml:space="preserve"> around the neighborhood</w:t>
      </w:r>
      <w:r w:rsidR="00D57FA9">
        <w:t>” to “find a friend as hip as he obviously was”</w:t>
      </w:r>
      <w:r w:rsidR="003B797C">
        <w:t>)</w:t>
      </w:r>
      <w:r w:rsidR="006E674A">
        <w:t>,</w:t>
      </w:r>
      <w:r w:rsidR="00D57FA9">
        <w:t xml:space="preserve"> in which </w:t>
      </w:r>
      <w:r w:rsidR="002C18C9">
        <w:t>Malcolm Little</w:t>
      </w:r>
      <w:r w:rsidR="00D57FA9">
        <w:t xml:space="preserve"> adjusts to the fast</w:t>
      </w:r>
      <w:r w:rsidR="00126EEC">
        <w:t>-</w:t>
      </w:r>
      <w:r w:rsidR="00D57FA9">
        <w:t>paced li</w:t>
      </w:r>
      <w:r w:rsidR="00B4452E">
        <w:t>fe of Boston and observes first-</w:t>
      </w:r>
      <w:r w:rsidR="00D57FA9">
        <w:t xml:space="preserve">hand the class and race distinctions that exist there. </w:t>
      </w:r>
      <w:r w:rsidR="0067440E">
        <w:t>In addition</w:t>
      </w:r>
      <w:r w:rsidR="006545AC">
        <w:t>,</w:t>
      </w:r>
      <w:r w:rsidR="0067440E">
        <w:t xml:space="preserve"> students engage in a </w:t>
      </w:r>
      <w:r w:rsidR="00086F56">
        <w:t xml:space="preserve">small </w:t>
      </w:r>
      <w:r w:rsidR="0067440E">
        <w:t xml:space="preserve">group discussion to develop </w:t>
      </w:r>
      <w:r w:rsidR="00126EEC">
        <w:t xml:space="preserve">an </w:t>
      </w:r>
      <w:r w:rsidR="0067440E">
        <w:t xml:space="preserve">understanding of how central ideas develop and </w:t>
      </w:r>
      <w:r w:rsidR="008B0879">
        <w:t xml:space="preserve">where they emerge. </w:t>
      </w:r>
      <w:r w:rsidR="006545AC">
        <w:t xml:space="preserve">Student </w:t>
      </w:r>
      <w:r w:rsidR="00D57FA9">
        <w:t xml:space="preserve">learning in this lesson </w:t>
      </w:r>
      <w:r w:rsidR="006545AC">
        <w:t xml:space="preserve">is </w:t>
      </w:r>
      <w:r w:rsidR="00D57FA9">
        <w:t xml:space="preserve">assessed </w:t>
      </w:r>
      <w:r w:rsidR="00126EEC">
        <w:t>via</w:t>
      </w:r>
      <w:r w:rsidR="00D57FA9">
        <w:t xml:space="preserve"> a Quick Write </w:t>
      </w:r>
      <w:r w:rsidR="007B12DB">
        <w:t>at the end of the lesson:</w:t>
      </w:r>
      <w:r w:rsidR="00126EEC">
        <w:t xml:space="preserve"> </w:t>
      </w:r>
      <w:r w:rsidR="00126EEC" w:rsidRPr="0070275F">
        <w:t>Analyze how two central ideas in pages 42–46 interact and build on one another.</w:t>
      </w:r>
      <w:r w:rsidR="00D57FA9">
        <w:t xml:space="preserve"> </w:t>
      </w:r>
    </w:p>
    <w:p w14:paraId="00AE5A6D" w14:textId="77777777" w:rsidR="00790BCC" w:rsidRPr="00790BCC" w:rsidRDefault="00D57FA9" w:rsidP="007B12DB">
      <w:r>
        <w:t>For homework</w:t>
      </w:r>
      <w:r w:rsidR="00126EEC">
        <w:t>,</w:t>
      </w:r>
      <w:r>
        <w:t xml:space="preserve"> students </w:t>
      </w:r>
      <w:r w:rsidR="00F95DFC">
        <w:t xml:space="preserve">read </w:t>
      </w:r>
      <w:r w:rsidR="006545AC">
        <w:t xml:space="preserve">chapter </w:t>
      </w:r>
      <w:r w:rsidR="00F95DFC">
        <w:t>4</w:t>
      </w:r>
      <w:r>
        <w:t xml:space="preserve"> </w:t>
      </w:r>
      <w:r w:rsidR="00F95DFC">
        <w:t xml:space="preserve">of </w:t>
      </w:r>
      <w:r w:rsidRPr="007D20FD">
        <w:rPr>
          <w:i/>
        </w:rPr>
        <w:t xml:space="preserve">The Autobiography of </w:t>
      </w:r>
      <w:r w:rsidR="002C18C9">
        <w:rPr>
          <w:i/>
        </w:rPr>
        <w:t>Malcolm X</w:t>
      </w:r>
      <w:r>
        <w:t xml:space="preserve">. Students also develop </w:t>
      </w:r>
      <w:r w:rsidR="003B797C">
        <w:t>discussion</w:t>
      </w:r>
      <w:r>
        <w:t xml:space="preserve"> </w:t>
      </w:r>
      <w:r w:rsidR="0067440E">
        <w:t xml:space="preserve">questions </w:t>
      </w:r>
      <w:r w:rsidR="00A01324">
        <w:t xml:space="preserve">focused on how </w:t>
      </w:r>
      <w:r w:rsidR="00A01324" w:rsidRPr="00DD471B">
        <w:t xml:space="preserve">central ideas </w:t>
      </w:r>
      <w:r w:rsidR="00A01324">
        <w:t xml:space="preserve">develop, </w:t>
      </w:r>
      <w:r w:rsidR="00A01324" w:rsidRPr="00DD471B">
        <w:t>interact</w:t>
      </w:r>
      <w:r w:rsidR="00A01324">
        <w:t>, or</w:t>
      </w:r>
      <w:r w:rsidR="00A01324" w:rsidRPr="00DD471B">
        <w:t xml:space="preserve"> build on one another </w:t>
      </w:r>
      <w:r w:rsidR="00A01324">
        <w:t>in the text</w:t>
      </w:r>
      <w:r>
        <w:t xml:space="preserve">. </w:t>
      </w:r>
    </w:p>
    <w:p w14:paraId="3BCFAE56"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60762FD7" w14:textId="77777777">
        <w:tc>
          <w:tcPr>
            <w:tcW w:w="9360" w:type="dxa"/>
            <w:gridSpan w:val="2"/>
            <w:shd w:val="clear" w:color="auto" w:fill="76923C"/>
          </w:tcPr>
          <w:p w14:paraId="295FEF90" w14:textId="77777777" w:rsidR="00790BCC" w:rsidRPr="0072358D" w:rsidRDefault="00790BCC" w:rsidP="007017EB">
            <w:pPr>
              <w:pStyle w:val="TableHeaders"/>
            </w:pPr>
            <w:r w:rsidRPr="0072358D">
              <w:t>Assessed Standard(s)</w:t>
            </w:r>
          </w:p>
        </w:tc>
      </w:tr>
      <w:tr w:rsidR="00790BCC" w:rsidRPr="00790BCC" w14:paraId="28AB9A86" w14:textId="77777777">
        <w:tc>
          <w:tcPr>
            <w:tcW w:w="1329" w:type="dxa"/>
          </w:tcPr>
          <w:p w14:paraId="311644B7" w14:textId="77777777" w:rsidR="00790BCC" w:rsidRPr="00790BCC" w:rsidRDefault="0070275F" w:rsidP="00D31F4D">
            <w:pPr>
              <w:pStyle w:val="TableText"/>
            </w:pPr>
            <w:r>
              <w:t>RI.11-12.2</w:t>
            </w:r>
          </w:p>
        </w:tc>
        <w:tc>
          <w:tcPr>
            <w:tcW w:w="8031" w:type="dxa"/>
          </w:tcPr>
          <w:p w14:paraId="3E56F2C1" w14:textId="77777777" w:rsidR="00790BCC" w:rsidRPr="00790BCC" w:rsidRDefault="00030856" w:rsidP="0070275F">
            <w:pPr>
              <w:pStyle w:val="TableText"/>
            </w:pPr>
            <w:r w:rsidRPr="00B72CCC">
              <w:t>Determ</w:t>
            </w:r>
            <w:r w:rsidRPr="00B13543">
              <w:t>ine two or more central ideas of a tex</w:t>
            </w:r>
            <w:r w:rsidRPr="00B67A6A">
              <w:t>t and analyze their development</w:t>
            </w:r>
            <w:r>
              <w:t xml:space="preserve"> </w:t>
            </w:r>
            <w:r w:rsidRPr="00B13543">
              <w:t>over the course of the text, including how they in</w:t>
            </w:r>
            <w:r w:rsidRPr="00B67A6A">
              <w:t>teract and build on one another</w:t>
            </w:r>
            <w:r>
              <w:t xml:space="preserve"> </w:t>
            </w:r>
            <w:r w:rsidRPr="00B13543">
              <w:t>to provide a complex analysis; provide an objective summary of the text.</w:t>
            </w:r>
          </w:p>
        </w:tc>
      </w:tr>
      <w:tr w:rsidR="00790BCC" w:rsidRPr="00790BCC" w14:paraId="5DEA8AB9" w14:textId="77777777">
        <w:tc>
          <w:tcPr>
            <w:tcW w:w="9360" w:type="dxa"/>
            <w:gridSpan w:val="2"/>
            <w:shd w:val="clear" w:color="auto" w:fill="76923C"/>
          </w:tcPr>
          <w:p w14:paraId="5A53DA4C" w14:textId="77777777" w:rsidR="00790BCC" w:rsidRPr="0072358D" w:rsidRDefault="00790BCC" w:rsidP="007017EB">
            <w:pPr>
              <w:pStyle w:val="TableHeaders"/>
            </w:pPr>
            <w:r w:rsidRPr="0072358D">
              <w:t>Addressed Standard(s)</w:t>
            </w:r>
          </w:p>
        </w:tc>
      </w:tr>
      <w:tr w:rsidR="0070275F" w:rsidRPr="00790BCC" w14:paraId="7C22CAE5" w14:textId="77777777">
        <w:tc>
          <w:tcPr>
            <w:tcW w:w="1329" w:type="dxa"/>
          </w:tcPr>
          <w:p w14:paraId="09D8B161" w14:textId="77777777" w:rsidR="0070275F" w:rsidRPr="008117E3" w:rsidRDefault="0070275F" w:rsidP="007017EB">
            <w:pPr>
              <w:pStyle w:val="TableText"/>
            </w:pPr>
            <w:r w:rsidRPr="008117E3">
              <w:t>W.11-12.9</w:t>
            </w:r>
            <w:r w:rsidR="008117E3">
              <w:t>.b</w:t>
            </w:r>
          </w:p>
        </w:tc>
        <w:tc>
          <w:tcPr>
            <w:tcW w:w="8031" w:type="dxa"/>
          </w:tcPr>
          <w:p w14:paraId="5919855E" w14:textId="77777777" w:rsidR="00E5623F" w:rsidRDefault="00E5623F" w:rsidP="00E5623F">
            <w:pPr>
              <w:pStyle w:val="TableText"/>
            </w:pPr>
            <w:r w:rsidRPr="00030856">
              <w:t>Draw evidence from literary or informational texts to support analysis, reflection, and research.</w:t>
            </w:r>
          </w:p>
          <w:p w14:paraId="431E4AA7" w14:textId="77777777" w:rsidR="0070275F" w:rsidRPr="008117E3" w:rsidRDefault="00E5623F" w:rsidP="006C3F8D">
            <w:pPr>
              <w:pStyle w:val="SubStandard"/>
            </w:pPr>
            <w:r w:rsidRPr="00312E77">
              <w:t xml:space="preserve">Apply </w:t>
            </w:r>
            <w:r w:rsidRPr="00312E77">
              <w:rPr>
                <w:i/>
              </w:rPr>
              <w:t>grades 11–12 Reading standards</w:t>
            </w:r>
            <w:r w:rsidRPr="00312E77">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92536A" w:rsidRPr="0092536A">
              <w:rPr>
                <w:i/>
              </w:rPr>
              <w:t>The Federalist</w:t>
            </w:r>
            <w:r w:rsidRPr="00312E77">
              <w:t>, presidential addresses]”).</w:t>
            </w:r>
          </w:p>
        </w:tc>
      </w:tr>
      <w:tr w:rsidR="0070275F" w:rsidRPr="00790BCC" w14:paraId="792275F0" w14:textId="77777777">
        <w:tc>
          <w:tcPr>
            <w:tcW w:w="1329" w:type="dxa"/>
          </w:tcPr>
          <w:p w14:paraId="5DCEB86A" w14:textId="77777777" w:rsidR="0070275F" w:rsidRDefault="0070275F" w:rsidP="007017EB">
            <w:pPr>
              <w:pStyle w:val="TableText"/>
            </w:pPr>
            <w:r>
              <w:t>L.11-12.4.b</w:t>
            </w:r>
          </w:p>
        </w:tc>
        <w:tc>
          <w:tcPr>
            <w:tcW w:w="8031" w:type="dxa"/>
          </w:tcPr>
          <w:p w14:paraId="5E8592D9" w14:textId="77777777" w:rsidR="00673195" w:rsidRDefault="00030856" w:rsidP="004760A4">
            <w:pPr>
              <w:pStyle w:val="TableText"/>
            </w:pPr>
            <w:r w:rsidRPr="00030856">
              <w:t xml:space="preserve">Determine or clarify the meaning of unknown and multiple-meaning words and phrases based on </w:t>
            </w:r>
            <w:r w:rsidRPr="006C3F8D">
              <w:rPr>
                <w:i/>
              </w:rPr>
              <w:t>grades 11–12 reading and content</w:t>
            </w:r>
            <w:r w:rsidRPr="00030856">
              <w:t>, choosing flexibly from a range of strategies.</w:t>
            </w:r>
          </w:p>
          <w:p w14:paraId="455F6E97" w14:textId="77777777" w:rsidR="00030856" w:rsidRPr="0072358D" w:rsidRDefault="00030856" w:rsidP="006C3F8D">
            <w:pPr>
              <w:pStyle w:val="SubStandard"/>
              <w:numPr>
                <w:ilvl w:val="0"/>
                <w:numId w:val="22"/>
              </w:numPr>
              <w:rPr>
                <w:i/>
                <w:iCs/>
                <w:color w:val="404040"/>
              </w:rPr>
            </w:pPr>
            <w:r w:rsidRPr="00EB7548">
              <w:t xml:space="preserve">Identify and correctly use patterns of word </w:t>
            </w:r>
            <w:r>
              <w:t xml:space="preserve">changes that indicate different </w:t>
            </w:r>
            <w:r w:rsidRPr="00EB7548">
              <w:lastRenderedPageBreak/>
              <w:t xml:space="preserve">meanings or parts of speech (e.g., </w:t>
            </w:r>
            <w:r w:rsidRPr="00CC6D41">
              <w:rPr>
                <w:i/>
              </w:rPr>
              <w:t>conceive, conception, conceivable</w:t>
            </w:r>
            <w:r w:rsidRPr="00EB7548">
              <w:t>).</w:t>
            </w:r>
          </w:p>
        </w:tc>
      </w:tr>
    </w:tbl>
    <w:p w14:paraId="3A136549"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D786D45" w14:textId="77777777">
        <w:tc>
          <w:tcPr>
            <w:tcW w:w="9360" w:type="dxa"/>
            <w:shd w:val="clear" w:color="auto" w:fill="76923C"/>
          </w:tcPr>
          <w:p w14:paraId="152166FB" w14:textId="77777777" w:rsidR="00790BCC" w:rsidRPr="0072358D" w:rsidRDefault="00790BCC" w:rsidP="007017EB">
            <w:pPr>
              <w:pStyle w:val="TableHeaders"/>
            </w:pPr>
            <w:r w:rsidRPr="0072358D">
              <w:t>Assessment(s)</w:t>
            </w:r>
          </w:p>
        </w:tc>
      </w:tr>
      <w:tr w:rsidR="00790BCC" w:rsidRPr="00790BCC" w14:paraId="07E73472" w14:textId="77777777">
        <w:tc>
          <w:tcPr>
            <w:tcW w:w="9360" w:type="dxa"/>
            <w:tcBorders>
              <w:top w:val="single" w:sz="4" w:space="0" w:color="auto"/>
              <w:left w:val="single" w:sz="4" w:space="0" w:color="auto"/>
              <w:bottom w:val="single" w:sz="4" w:space="0" w:color="auto"/>
              <w:right w:val="single" w:sz="4" w:space="0" w:color="auto"/>
            </w:tcBorders>
          </w:tcPr>
          <w:p w14:paraId="5004D1D9" w14:textId="77777777" w:rsidR="0070275F" w:rsidRDefault="0070275F" w:rsidP="0070275F">
            <w:pPr>
              <w:pStyle w:val="TableText"/>
            </w:pPr>
            <w:r>
              <w:t xml:space="preserve">Student learning is assessed via a Quick Write at the end of the lesson. Students </w:t>
            </w:r>
            <w:r w:rsidR="007B12DB">
              <w:t xml:space="preserve">respond to </w:t>
            </w:r>
            <w:r>
              <w:t xml:space="preserve">the following prompt, citing textual evidence to support analysis and inferences drawn from the text. </w:t>
            </w:r>
          </w:p>
          <w:p w14:paraId="63F34D3E" w14:textId="77777777" w:rsidR="00790BCC" w:rsidRPr="00790BCC" w:rsidRDefault="0070275F" w:rsidP="00D31F4D">
            <w:pPr>
              <w:pStyle w:val="BulletedList"/>
            </w:pPr>
            <w:r w:rsidRPr="0070275F">
              <w:t>Analyze how two central ideas in pages 42–46 interact and build on one another.</w:t>
            </w:r>
          </w:p>
        </w:tc>
      </w:tr>
      <w:tr w:rsidR="00790BCC" w:rsidRPr="00790BCC" w14:paraId="1112AA39" w14:textId="77777777">
        <w:tc>
          <w:tcPr>
            <w:tcW w:w="9360" w:type="dxa"/>
            <w:shd w:val="clear" w:color="auto" w:fill="76923C"/>
          </w:tcPr>
          <w:p w14:paraId="4BD3A2A0" w14:textId="77777777" w:rsidR="00790BCC" w:rsidRPr="0072358D" w:rsidRDefault="00790BCC" w:rsidP="007017EB">
            <w:pPr>
              <w:pStyle w:val="TableHeaders"/>
            </w:pPr>
            <w:r w:rsidRPr="0072358D">
              <w:t>High Performance Response(s)</w:t>
            </w:r>
          </w:p>
        </w:tc>
      </w:tr>
      <w:tr w:rsidR="00790BCC" w:rsidRPr="00790BCC" w14:paraId="2B88A5E7" w14:textId="77777777">
        <w:tc>
          <w:tcPr>
            <w:tcW w:w="9360" w:type="dxa"/>
          </w:tcPr>
          <w:p w14:paraId="1418F4DF" w14:textId="77777777" w:rsidR="00790BCC" w:rsidRPr="00790BCC" w:rsidRDefault="00790BCC" w:rsidP="00D31F4D">
            <w:pPr>
              <w:pStyle w:val="TableText"/>
            </w:pPr>
            <w:r w:rsidRPr="00790BCC">
              <w:t>A High Performance Response should:</w:t>
            </w:r>
          </w:p>
          <w:p w14:paraId="1C76D047" w14:textId="77777777" w:rsidR="00790BCC" w:rsidRDefault="00B91425" w:rsidP="00D31F4D">
            <w:pPr>
              <w:pStyle w:val="BulletedList"/>
            </w:pPr>
            <w:r>
              <w:t>Identify two central ideas (e.g.</w:t>
            </w:r>
            <w:r w:rsidR="00C55323">
              <w:t>,</w:t>
            </w:r>
            <w:r>
              <w:t xml:space="preserve"> </w:t>
            </w:r>
            <w:r w:rsidR="00216D08">
              <w:t>racial id</w:t>
            </w:r>
            <w:r w:rsidR="005F1A89">
              <w:t>entity,</w:t>
            </w:r>
            <w:r w:rsidR="00216D08">
              <w:t xml:space="preserve"> integration vs. separation</w:t>
            </w:r>
            <w:r w:rsidR="00C55323">
              <w:t>,</w:t>
            </w:r>
            <w:r w:rsidR="00216D08">
              <w:t xml:space="preserve"> or systemic o</w:t>
            </w:r>
            <w:r w:rsidR="00B20059">
              <w:t>ppression)</w:t>
            </w:r>
            <w:r w:rsidR="00C55323">
              <w:t>.</w:t>
            </w:r>
          </w:p>
          <w:p w14:paraId="1520EF4A" w14:textId="77777777" w:rsidR="00B91425" w:rsidRPr="00790BCC" w:rsidRDefault="00B91425" w:rsidP="00BC62AB">
            <w:pPr>
              <w:pStyle w:val="BulletedList"/>
            </w:pPr>
            <w:r>
              <w:t>Explain how those ideas interact and build on one another (e.g.</w:t>
            </w:r>
            <w:r w:rsidR="00C55323">
              <w:t>,</w:t>
            </w:r>
            <w:r>
              <w:t xml:space="preserve"> </w:t>
            </w:r>
            <w:r w:rsidR="001D541A" w:rsidRPr="001D541A">
              <w:t>This section of text explores the central ideas of systemic oppression and racial identity by contrasting the African Americans who live on “the Hill” and the African Americans who live in “the ghetto”</w:t>
            </w:r>
            <w:r w:rsidR="00A41D48">
              <w:t xml:space="preserve"> (p. 42).</w:t>
            </w:r>
            <w:r w:rsidR="001D541A" w:rsidRPr="001D541A">
              <w:t xml:space="preserve"> The idea of oppression is explored through the lens of racial identity by examining how well</w:t>
            </w:r>
            <w:r w:rsidR="00C83CBA">
              <w:t>-</w:t>
            </w:r>
            <w:r w:rsidR="001D541A" w:rsidRPr="001D541A">
              <w:t xml:space="preserve">off African Americans interact with poorer African Americans in the same neighborhood. </w:t>
            </w:r>
            <w:r w:rsidR="002C18C9">
              <w:t>Malcolm X</w:t>
            </w:r>
            <w:r w:rsidR="001D541A" w:rsidRPr="001D541A">
              <w:t xml:space="preserve"> </w:t>
            </w:r>
            <w:r w:rsidR="003F6802">
              <w:t>states</w:t>
            </w:r>
            <w:r w:rsidR="001D541A" w:rsidRPr="001D541A">
              <w:t xml:space="preserve"> that at the time</w:t>
            </w:r>
            <w:r w:rsidR="004760A4">
              <w:t>,</w:t>
            </w:r>
            <w:r w:rsidR="001D541A" w:rsidRPr="001D541A">
              <w:t xml:space="preserve"> he thought the African Americans who lived on the </w:t>
            </w:r>
            <w:r w:rsidR="00073638">
              <w:t>H</w:t>
            </w:r>
            <w:r w:rsidR="001D541A" w:rsidRPr="001D541A">
              <w:t>ill were "high</w:t>
            </w:r>
            <w:r w:rsidR="00FE7B15">
              <w:t>-</w:t>
            </w:r>
            <w:r w:rsidR="001D541A" w:rsidRPr="001D541A">
              <w:t>class, educated, important Negroes, living well, working in big jobs and positions" (p. 42)</w:t>
            </w:r>
            <w:r w:rsidR="003B797C">
              <w:t>.</w:t>
            </w:r>
            <w:r w:rsidR="001D541A" w:rsidRPr="001D541A">
              <w:t xml:space="preserve"> He now </w:t>
            </w:r>
            <w:r w:rsidR="003B797C">
              <w:t xml:space="preserve">believes </w:t>
            </w:r>
            <w:r w:rsidR="001D541A" w:rsidRPr="001D541A">
              <w:t>that</w:t>
            </w:r>
            <w:r w:rsidR="006E674A">
              <w:t xml:space="preserve"> </w:t>
            </w:r>
            <w:r w:rsidR="001D541A" w:rsidRPr="001D541A">
              <w:t>they were only "breaking their backs trying to imitate white people" (p. 42)</w:t>
            </w:r>
            <w:r w:rsidR="003B797C">
              <w:t>.</w:t>
            </w:r>
            <w:r w:rsidR="001D541A" w:rsidRPr="001D541A">
              <w:t xml:space="preserve"> The class distinctions between African Americans with “professional” jobs </w:t>
            </w:r>
            <w:r w:rsidR="00D00ECC" w:rsidRPr="001D541A">
              <w:t xml:space="preserve">(p. 43) </w:t>
            </w:r>
            <w:r w:rsidR="001D541A" w:rsidRPr="001D541A">
              <w:t xml:space="preserve">reinforce the systemic oppression </w:t>
            </w:r>
            <w:r w:rsidR="00D00ECC">
              <w:t>toward</w:t>
            </w:r>
            <w:r w:rsidR="001D541A" w:rsidRPr="001D541A">
              <w:t xml:space="preserve"> the poorer African Americans. Instead of sharing a cultural identity</w:t>
            </w:r>
            <w:r w:rsidR="00D00ECC">
              <w:t>,</w:t>
            </w:r>
            <w:r w:rsidR="001D541A" w:rsidRPr="001D541A">
              <w:t xml:space="preserve"> the African American</w:t>
            </w:r>
            <w:r w:rsidR="00FE7B15">
              <w:t>s</w:t>
            </w:r>
            <w:r w:rsidR="001D541A" w:rsidRPr="001D541A">
              <w:t xml:space="preserve"> of Roxbury are creating their own system of classist discrimination. The population of the </w:t>
            </w:r>
            <w:r w:rsidR="00FE7B15">
              <w:t>H</w:t>
            </w:r>
            <w:r w:rsidR="001D541A" w:rsidRPr="001D541A">
              <w:t>ill that is relatively well</w:t>
            </w:r>
            <w:r w:rsidR="00FE7B15">
              <w:t>-</w:t>
            </w:r>
            <w:r w:rsidR="001D541A" w:rsidRPr="001D541A">
              <w:t>off emulates the behavior of white people and looks “down their noses” (p.</w:t>
            </w:r>
            <w:r w:rsidR="00EB797D">
              <w:t xml:space="preserve"> </w:t>
            </w:r>
            <w:r w:rsidR="001D541A" w:rsidRPr="001D541A">
              <w:t>42) at the other African Americans even though they live "no further away than you could throw a rock" (p.</w:t>
            </w:r>
            <w:r w:rsidR="00EB797D">
              <w:t xml:space="preserve"> </w:t>
            </w:r>
            <w:r w:rsidR="001D541A" w:rsidRPr="001D541A">
              <w:t>42)</w:t>
            </w:r>
            <w:r w:rsidR="002D5895">
              <w:t>.</w:t>
            </w:r>
            <w:r w:rsidR="005F1A89">
              <w:t>)</w:t>
            </w:r>
            <w:r w:rsidR="00D00ECC">
              <w:t>.</w:t>
            </w:r>
            <w:r w:rsidR="006E674A">
              <w:t xml:space="preserve"> </w:t>
            </w:r>
          </w:p>
        </w:tc>
      </w:tr>
    </w:tbl>
    <w:p w14:paraId="3451555A" w14:textId="77777777" w:rsidR="00790BCC" w:rsidRPr="00790BCC" w:rsidRDefault="00790BCC" w:rsidP="00D31F4D">
      <w:pPr>
        <w:pStyle w:val="Heading1"/>
      </w:pPr>
      <w:r w:rsidRPr="00341F48">
        <w:t>Vocabulary</w:t>
      </w:r>
      <w:r w:rsidR="006E674A">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597E583" w14:textId="77777777">
        <w:tc>
          <w:tcPr>
            <w:tcW w:w="9360" w:type="dxa"/>
            <w:shd w:val="clear" w:color="auto" w:fill="76923C"/>
          </w:tcPr>
          <w:p w14:paraId="2F442DA5" w14:textId="77777777" w:rsidR="00790BCC" w:rsidRPr="0072358D" w:rsidRDefault="00790BCC" w:rsidP="00D31F4D">
            <w:pPr>
              <w:pStyle w:val="TableHeaders"/>
            </w:pPr>
            <w:r w:rsidRPr="0072358D">
              <w:t>Vocabulary to provide directly (will not include extended instruction)</w:t>
            </w:r>
          </w:p>
        </w:tc>
      </w:tr>
      <w:tr w:rsidR="00790BCC" w:rsidRPr="00790BCC" w14:paraId="4916D8DF" w14:textId="77777777">
        <w:tc>
          <w:tcPr>
            <w:tcW w:w="9360" w:type="dxa"/>
          </w:tcPr>
          <w:p w14:paraId="0F4CB2E0" w14:textId="77777777" w:rsidR="0070275F" w:rsidRDefault="0070275F" w:rsidP="00D31F4D">
            <w:pPr>
              <w:pStyle w:val="BulletedList"/>
            </w:pPr>
            <w:r>
              <w:t>haughty</w:t>
            </w:r>
            <w:r w:rsidR="00D23551">
              <w:t xml:space="preserve"> (adj.) </w:t>
            </w:r>
            <w:r w:rsidR="00524839">
              <w:t>–</w:t>
            </w:r>
            <w:r w:rsidR="00D23551">
              <w:t xml:space="preserve"> </w:t>
            </w:r>
            <w:r w:rsidR="00D23551" w:rsidRPr="00D23551">
              <w:t>disdainfully proud; snobbish</w:t>
            </w:r>
          </w:p>
          <w:p w14:paraId="0C76FE84" w14:textId="77777777" w:rsidR="0070275F" w:rsidRDefault="0070275F" w:rsidP="00D31F4D">
            <w:pPr>
              <w:pStyle w:val="BulletedList"/>
            </w:pPr>
            <w:r>
              <w:t>misapprehension</w:t>
            </w:r>
            <w:r w:rsidR="00D23551">
              <w:t xml:space="preserve"> (n.) </w:t>
            </w:r>
            <w:r w:rsidR="00524839">
              <w:t>–</w:t>
            </w:r>
            <w:r w:rsidR="00D23551">
              <w:t xml:space="preserve"> a failure to understand fully</w:t>
            </w:r>
          </w:p>
          <w:p w14:paraId="4C0EB7D6" w14:textId="77777777" w:rsidR="00B867BD" w:rsidRDefault="00B867BD" w:rsidP="00524839">
            <w:pPr>
              <w:pStyle w:val="BulletedList"/>
            </w:pPr>
            <w:r>
              <w:t xml:space="preserve">euphemism (n.) – </w:t>
            </w:r>
            <w:r w:rsidRPr="00D23551">
              <w:t xml:space="preserve">the mild, indirect, or vague expression </w:t>
            </w:r>
            <w:r w:rsidR="001471B0">
              <w:t xml:space="preserve">substituted </w:t>
            </w:r>
            <w:r w:rsidRPr="00D23551">
              <w:t>for one thought to be offensive, harsh, or blunt</w:t>
            </w:r>
          </w:p>
          <w:p w14:paraId="6BAF7B2F" w14:textId="77777777" w:rsidR="000C1CE7" w:rsidRDefault="000C1CE7" w:rsidP="00524839">
            <w:pPr>
              <w:pStyle w:val="BulletedList"/>
            </w:pPr>
            <w:r>
              <w:lastRenderedPageBreak/>
              <w:t>inconspicuously</w:t>
            </w:r>
            <w:r w:rsidRPr="00790BCC">
              <w:t xml:space="preserve"> (</w:t>
            </w:r>
            <w:r>
              <w:t>adv</w:t>
            </w:r>
            <w:r w:rsidRPr="00790BCC">
              <w:t xml:space="preserve">.) – </w:t>
            </w:r>
            <w:r>
              <w:t xml:space="preserve">not easily noticed or seen; not prominent </w:t>
            </w:r>
          </w:p>
          <w:p w14:paraId="4615B03C" w14:textId="77777777" w:rsidR="0070275F" w:rsidRPr="00790BCC" w:rsidRDefault="0070275F" w:rsidP="00724130">
            <w:pPr>
              <w:pStyle w:val="BulletedList"/>
            </w:pPr>
            <w:r>
              <w:t>putting on airs</w:t>
            </w:r>
            <w:r w:rsidR="00D23551">
              <w:t xml:space="preserve"> (</w:t>
            </w:r>
            <w:r w:rsidR="00C664B0">
              <w:t>idiom</w:t>
            </w:r>
            <w:r w:rsidR="00D23551">
              <w:t xml:space="preserve">) </w:t>
            </w:r>
            <w:r w:rsidR="00524839">
              <w:t>–</w:t>
            </w:r>
            <w:r w:rsidR="00D23551">
              <w:t xml:space="preserve"> </w:t>
            </w:r>
            <w:r w:rsidR="001471B0">
              <w:t>acting in a way that shows you think you are better than other people</w:t>
            </w:r>
          </w:p>
        </w:tc>
      </w:tr>
      <w:tr w:rsidR="00790BCC" w:rsidRPr="00790BCC" w14:paraId="3EFAC5B5" w14:textId="77777777">
        <w:tc>
          <w:tcPr>
            <w:tcW w:w="9360" w:type="dxa"/>
            <w:shd w:val="clear" w:color="auto" w:fill="76923C"/>
          </w:tcPr>
          <w:p w14:paraId="0C8AAC25" w14:textId="77777777" w:rsidR="00790BCC" w:rsidRPr="0072358D" w:rsidRDefault="00790BCC" w:rsidP="00D31F4D">
            <w:pPr>
              <w:pStyle w:val="TableHeaders"/>
            </w:pPr>
            <w:r w:rsidRPr="0072358D">
              <w:lastRenderedPageBreak/>
              <w:t>Vocabulary to teach (may include direct word work and/or questions)</w:t>
            </w:r>
          </w:p>
        </w:tc>
      </w:tr>
      <w:tr w:rsidR="00790BCC" w:rsidRPr="00790BCC" w14:paraId="01949AB1" w14:textId="77777777">
        <w:tc>
          <w:tcPr>
            <w:tcW w:w="9360" w:type="dxa"/>
          </w:tcPr>
          <w:p w14:paraId="357F886C" w14:textId="77777777" w:rsidR="000C1CE7" w:rsidRDefault="000C1CE7" w:rsidP="000C1CE7">
            <w:pPr>
              <w:pStyle w:val="BulletedList"/>
            </w:pPr>
            <w:r>
              <w:t xml:space="preserve">dignity (n.) – </w:t>
            </w:r>
            <w:r w:rsidRPr="00D23551">
              <w:t>nobility or elevation of character; worthiness</w:t>
            </w:r>
          </w:p>
          <w:p w14:paraId="78A15EA3" w14:textId="77777777" w:rsidR="00073638" w:rsidRDefault="00073638" w:rsidP="00073638">
            <w:pPr>
              <w:pStyle w:val="BulletedList"/>
            </w:pPr>
            <w:r>
              <w:t xml:space="preserve">dignified (adj.) – </w:t>
            </w:r>
            <w:r w:rsidRPr="00016F77">
              <w:t>characterized or marked</w:t>
            </w:r>
            <w:r>
              <w:t xml:space="preserve"> by dignity of aspect or manner </w:t>
            </w:r>
          </w:p>
          <w:p w14:paraId="61B89763" w14:textId="77777777" w:rsidR="0092536A" w:rsidRDefault="005244DF" w:rsidP="001471B0">
            <w:pPr>
              <w:pStyle w:val="BulletedList"/>
            </w:pPr>
            <w:r>
              <w:t>indignity</w:t>
            </w:r>
            <w:r w:rsidR="00D23551">
              <w:t xml:space="preserve"> (n.) </w:t>
            </w:r>
            <w:r w:rsidR="00524839">
              <w:t>–</w:t>
            </w:r>
            <w:r w:rsidR="00D23551">
              <w:t xml:space="preserve"> </w:t>
            </w:r>
            <w:r w:rsidR="00D23551" w:rsidRPr="00D23551">
              <w:t>an injury to a person's dignity; slighting or contemptuous</w:t>
            </w:r>
            <w:r w:rsidR="00D23551">
              <w:t xml:space="preserve"> </w:t>
            </w:r>
            <w:r w:rsidR="00D23551" w:rsidRPr="00D23551">
              <w:t>treatment</w:t>
            </w:r>
          </w:p>
        </w:tc>
      </w:tr>
      <w:tr w:rsidR="00790BCC" w:rsidRPr="00790BCC" w14:paraId="25F14F71"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3CFF3717" w14:textId="77777777" w:rsidR="00790BCC" w:rsidRPr="0072358D" w:rsidRDefault="00790BCC" w:rsidP="00D31F4D">
            <w:pPr>
              <w:pStyle w:val="TableHeaders"/>
            </w:pPr>
            <w:r w:rsidRPr="0072358D">
              <w:t>Additional vocabulary to support English Language Learners (to provide directly)</w:t>
            </w:r>
          </w:p>
        </w:tc>
      </w:tr>
      <w:tr w:rsidR="00790BCC" w:rsidRPr="00790BCC" w14:paraId="2EED0622" w14:textId="77777777">
        <w:tc>
          <w:tcPr>
            <w:tcW w:w="9360" w:type="dxa"/>
            <w:tcBorders>
              <w:top w:val="single" w:sz="4" w:space="0" w:color="auto"/>
              <w:left w:val="single" w:sz="4" w:space="0" w:color="auto"/>
              <w:bottom w:val="single" w:sz="4" w:space="0" w:color="auto"/>
              <w:right w:val="single" w:sz="4" w:space="0" w:color="auto"/>
            </w:tcBorders>
          </w:tcPr>
          <w:p w14:paraId="35815813" w14:textId="77777777" w:rsidR="00790BCC" w:rsidRDefault="00D23551" w:rsidP="00226C96">
            <w:pPr>
              <w:pStyle w:val="BulletedList"/>
            </w:pPr>
            <w:r>
              <w:t>strivers</w:t>
            </w:r>
            <w:r w:rsidRPr="00790BCC">
              <w:t xml:space="preserve"> </w:t>
            </w:r>
            <w:r w:rsidR="00790BCC" w:rsidRPr="00790BCC">
              <w:t xml:space="preserve">(n.) – </w:t>
            </w:r>
            <w:r w:rsidR="00226C96">
              <w:t xml:space="preserve">those who </w:t>
            </w:r>
            <w:r w:rsidR="00073638">
              <w:rPr>
                <w:rStyle w:val="deftext"/>
              </w:rPr>
              <w:t xml:space="preserve">try very hard to do or achieve something </w:t>
            </w:r>
            <w:r w:rsidR="00073638">
              <w:t xml:space="preserve"> </w:t>
            </w:r>
          </w:p>
          <w:p w14:paraId="3E1CA951" w14:textId="77777777" w:rsidR="00D23551" w:rsidRDefault="00D23551" w:rsidP="00226C96">
            <w:pPr>
              <w:pStyle w:val="BulletedList"/>
            </w:pPr>
            <w:r>
              <w:t xml:space="preserve">scramblers </w:t>
            </w:r>
            <w:r w:rsidR="00226C96">
              <w:t>(n.) –</w:t>
            </w:r>
            <w:r w:rsidR="00073638">
              <w:t>person</w:t>
            </w:r>
            <w:r w:rsidR="0010237A">
              <w:t>s</w:t>
            </w:r>
            <w:r w:rsidR="00073638">
              <w:t xml:space="preserve"> or thing</w:t>
            </w:r>
            <w:r w:rsidR="0010237A">
              <w:t>s</w:t>
            </w:r>
            <w:r w:rsidR="00073638">
              <w:t xml:space="preserve"> that </w:t>
            </w:r>
            <w:r w:rsidR="00073638">
              <w:rPr>
                <w:rStyle w:val="deftext"/>
              </w:rPr>
              <w:t>move or act quickly to do, find, or get something often before someone else does</w:t>
            </w:r>
          </w:p>
          <w:p w14:paraId="6C986F26" w14:textId="77777777" w:rsidR="00D23551" w:rsidRPr="00790BCC" w:rsidRDefault="00D23551" w:rsidP="00D31F4D">
            <w:pPr>
              <w:pStyle w:val="BulletedList"/>
            </w:pPr>
            <w:r>
              <w:t xml:space="preserve">jammed </w:t>
            </w:r>
            <w:r w:rsidR="00226C96">
              <w:t xml:space="preserve">(v.) – </w:t>
            </w:r>
            <w:r w:rsidR="00073638">
              <w:rPr>
                <w:rStyle w:val="deftext"/>
              </w:rPr>
              <w:t>filled (a place) completely</w:t>
            </w:r>
          </w:p>
        </w:tc>
      </w:tr>
    </w:tbl>
    <w:p w14:paraId="56110D9B"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081E7246" w14:textId="77777777">
        <w:tc>
          <w:tcPr>
            <w:tcW w:w="7650" w:type="dxa"/>
            <w:tcBorders>
              <w:bottom w:val="single" w:sz="4" w:space="0" w:color="auto"/>
            </w:tcBorders>
            <w:shd w:val="clear" w:color="auto" w:fill="76923C"/>
          </w:tcPr>
          <w:p w14:paraId="6743E98B" w14:textId="77777777" w:rsidR="00790BCC" w:rsidRPr="0072358D" w:rsidRDefault="00790BCC" w:rsidP="00D31F4D">
            <w:pPr>
              <w:pStyle w:val="TableHeaders"/>
            </w:pPr>
            <w:r w:rsidRPr="0072358D">
              <w:t>Student-Facing Agenda</w:t>
            </w:r>
          </w:p>
        </w:tc>
        <w:tc>
          <w:tcPr>
            <w:tcW w:w="1705" w:type="dxa"/>
            <w:tcBorders>
              <w:bottom w:val="single" w:sz="4" w:space="0" w:color="auto"/>
            </w:tcBorders>
            <w:shd w:val="clear" w:color="auto" w:fill="76923C"/>
          </w:tcPr>
          <w:p w14:paraId="33636B77" w14:textId="77777777" w:rsidR="00790BCC" w:rsidRPr="0072358D" w:rsidRDefault="00790BCC" w:rsidP="00D31F4D">
            <w:pPr>
              <w:pStyle w:val="TableHeaders"/>
            </w:pPr>
            <w:r w:rsidRPr="0072358D">
              <w:t>% of Lesson</w:t>
            </w:r>
          </w:p>
        </w:tc>
      </w:tr>
      <w:tr w:rsidR="00790BCC" w:rsidRPr="00790BCC" w14:paraId="12850EC7" w14:textId="77777777">
        <w:trPr>
          <w:trHeight w:val="1313"/>
        </w:trPr>
        <w:tc>
          <w:tcPr>
            <w:tcW w:w="7650" w:type="dxa"/>
            <w:tcBorders>
              <w:bottom w:val="nil"/>
            </w:tcBorders>
          </w:tcPr>
          <w:p w14:paraId="1312AA32" w14:textId="77777777" w:rsidR="00790BCC" w:rsidRPr="00D31F4D" w:rsidRDefault="00790BCC" w:rsidP="00D31F4D">
            <w:pPr>
              <w:pStyle w:val="TableText"/>
              <w:rPr>
                <w:b/>
              </w:rPr>
            </w:pPr>
            <w:r w:rsidRPr="00D31F4D">
              <w:rPr>
                <w:b/>
              </w:rPr>
              <w:t>Standards &amp; Text:</w:t>
            </w:r>
          </w:p>
          <w:p w14:paraId="4E17ED92" w14:textId="77777777" w:rsidR="00790BCC" w:rsidRPr="00790BCC" w:rsidRDefault="00790BCC" w:rsidP="00D31F4D">
            <w:pPr>
              <w:pStyle w:val="BulletedList"/>
            </w:pPr>
            <w:r w:rsidRPr="00790BCC">
              <w:t xml:space="preserve">Standards: </w:t>
            </w:r>
            <w:r w:rsidR="00023103">
              <w:t>RI.11-12.2</w:t>
            </w:r>
            <w:r w:rsidR="00C435C9">
              <w:t xml:space="preserve">, W.11-12.9.b, </w:t>
            </w:r>
            <w:r w:rsidR="00023103">
              <w:t>L.11-12.4.b</w:t>
            </w:r>
          </w:p>
          <w:p w14:paraId="0701D6BB" w14:textId="77777777" w:rsidR="00790BCC" w:rsidRPr="00790BCC" w:rsidRDefault="00790BCC" w:rsidP="004760A4">
            <w:pPr>
              <w:pStyle w:val="BulletedList"/>
            </w:pPr>
            <w:r w:rsidRPr="00790BCC">
              <w:t xml:space="preserve">Text: </w:t>
            </w:r>
            <w:r w:rsidR="00023103" w:rsidRPr="00487A5C">
              <w:rPr>
                <w:i/>
              </w:rPr>
              <w:t xml:space="preserve">The Autobiography of </w:t>
            </w:r>
            <w:r w:rsidR="002C18C9">
              <w:rPr>
                <w:i/>
              </w:rPr>
              <w:t>Malcolm X</w:t>
            </w:r>
            <w:r w:rsidR="00023103">
              <w:t xml:space="preserve"> </w:t>
            </w:r>
            <w:r w:rsidR="00487A5C">
              <w:t>as told to</w:t>
            </w:r>
            <w:r w:rsidR="00023103">
              <w:t xml:space="preserve"> Alex Haley, </w:t>
            </w:r>
            <w:r w:rsidR="00D4176A">
              <w:t>C</w:t>
            </w:r>
            <w:r w:rsidR="00487A5C">
              <w:t xml:space="preserve">hapter </w:t>
            </w:r>
            <w:r w:rsidR="00023103">
              <w:t>3</w:t>
            </w:r>
            <w:r w:rsidR="00073E59">
              <w:t>, pages 42–46</w:t>
            </w:r>
          </w:p>
        </w:tc>
        <w:tc>
          <w:tcPr>
            <w:tcW w:w="1705" w:type="dxa"/>
            <w:tcBorders>
              <w:bottom w:val="nil"/>
            </w:tcBorders>
          </w:tcPr>
          <w:p w14:paraId="6C976B7E" w14:textId="77777777" w:rsidR="00790BCC" w:rsidRPr="00790BCC" w:rsidRDefault="00790BCC" w:rsidP="00790BCC"/>
          <w:p w14:paraId="0803BD62" w14:textId="77777777" w:rsidR="00790BCC" w:rsidRPr="00790BCC" w:rsidRDefault="00790BCC" w:rsidP="00790BCC">
            <w:pPr>
              <w:spacing w:after="60" w:line="240" w:lineRule="auto"/>
            </w:pPr>
          </w:p>
        </w:tc>
      </w:tr>
      <w:tr w:rsidR="00790BCC" w:rsidRPr="00790BCC" w14:paraId="45EE52BC" w14:textId="77777777">
        <w:tc>
          <w:tcPr>
            <w:tcW w:w="7650" w:type="dxa"/>
            <w:tcBorders>
              <w:top w:val="nil"/>
            </w:tcBorders>
          </w:tcPr>
          <w:p w14:paraId="1594A849" w14:textId="77777777" w:rsidR="00790BCC" w:rsidRPr="00D31F4D" w:rsidRDefault="00790BCC" w:rsidP="00D31F4D">
            <w:pPr>
              <w:pStyle w:val="TableText"/>
              <w:rPr>
                <w:b/>
              </w:rPr>
            </w:pPr>
            <w:r w:rsidRPr="00D31F4D">
              <w:rPr>
                <w:b/>
              </w:rPr>
              <w:t>Learning Sequence:</w:t>
            </w:r>
          </w:p>
          <w:p w14:paraId="0308B0A5" w14:textId="77777777" w:rsidR="00790BCC" w:rsidRPr="00790BCC" w:rsidRDefault="00790BCC" w:rsidP="00D31F4D">
            <w:pPr>
              <w:pStyle w:val="NumberedList"/>
            </w:pPr>
            <w:r w:rsidRPr="00790BCC">
              <w:t>Introduction of Lesson Agenda</w:t>
            </w:r>
          </w:p>
          <w:p w14:paraId="7F6D5F49" w14:textId="77777777" w:rsidR="00790BCC" w:rsidRPr="00790BCC" w:rsidRDefault="00790BCC" w:rsidP="00D31F4D">
            <w:pPr>
              <w:pStyle w:val="NumberedList"/>
            </w:pPr>
            <w:r w:rsidRPr="00790BCC">
              <w:t>Homework Accountability</w:t>
            </w:r>
          </w:p>
          <w:p w14:paraId="21ED8050" w14:textId="77777777" w:rsidR="00790BCC" w:rsidRDefault="003E53FC" w:rsidP="00D31F4D">
            <w:pPr>
              <w:pStyle w:val="NumberedList"/>
            </w:pPr>
            <w:r>
              <w:t>Reading and Discussion</w:t>
            </w:r>
          </w:p>
          <w:p w14:paraId="2F605328" w14:textId="77777777" w:rsidR="00086F56" w:rsidRPr="00790BCC" w:rsidRDefault="00B946C1" w:rsidP="00D31F4D">
            <w:pPr>
              <w:pStyle w:val="NumberedList"/>
            </w:pPr>
            <w:r>
              <w:t>Central Ideas</w:t>
            </w:r>
            <w:r w:rsidR="00086F56">
              <w:t xml:space="preserve"> Discussion</w:t>
            </w:r>
          </w:p>
          <w:p w14:paraId="1D62F40F" w14:textId="77777777" w:rsidR="000F5CDD" w:rsidRPr="00790BCC" w:rsidRDefault="000F5CDD" w:rsidP="003E53FC">
            <w:pPr>
              <w:pStyle w:val="NumberedList"/>
            </w:pPr>
            <w:r>
              <w:t>Quick Write</w:t>
            </w:r>
          </w:p>
          <w:p w14:paraId="7839A4B5" w14:textId="77777777" w:rsidR="00790BCC" w:rsidRPr="00790BCC" w:rsidRDefault="00790BCC" w:rsidP="00D31F4D">
            <w:pPr>
              <w:pStyle w:val="NumberedList"/>
            </w:pPr>
            <w:r w:rsidRPr="00790BCC">
              <w:t>Closing</w:t>
            </w:r>
          </w:p>
        </w:tc>
        <w:tc>
          <w:tcPr>
            <w:tcW w:w="1705" w:type="dxa"/>
            <w:tcBorders>
              <w:top w:val="nil"/>
            </w:tcBorders>
          </w:tcPr>
          <w:p w14:paraId="5670BBF9" w14:textId="77777777" w:rsidR="00790BCC" w:rsidRPr="00790BCC" w:rsidRDefault="00790BCC" w:rsidP="00790BCC">
            <w:pPr>
              <w:spacing w:before="40" w:after="40"/>
            </w:pPr>
          </w:p>
          <w:p w14:paraId="3DE821FD" w14:textId="77777777" w:rsidR="00790BCC" w:rsidRPr="00790BCC" w:rsidRDefault="00271ECA" w:rsidP="00D31F4D">
            <w:pPr>
              <w:pStyle w:val="NumberedList"/>
              <w:numPr>
                <w:ilvl w:val="0"/>
                <w:numId w:val="13"/>
              </w:numPr>
            </w:pPr>
            <w:r>
              <w:t>10</w:t>
            </w:r>
            <w:r w:rsidR="00790BCC" w:rsidRPr="00790BCC">
              <w:t>%</w:t>
            </w:r>
          </w:p>
          <w:p w14:paraId="0D6CBB48" w14:textId="77777777" w:rsidR="00790BCC" w:rsidRPr="00790BCC" w:rsidRDefault="00271ECA" w:rsidP="00D31F4D">
            <w:pPr>
              <w:pStyle w:val="NumberedList"/>
              <w:numPr>
                <w:ilvl w:val="0"/>
                <w:numId w:val="13"/>
              </w:numPr>
            </w:pPr>
            <w:r>
              <w:t>15</w:t>
            </w:r>
            <w:r w:rsidR="00790BCC" w:rsidRPr="00790BCC">
              <w:t>%</w:t>
            </w:r>
          </w:p>
          <w:p w14:paraId="1F5980DD" w14:textId="77777777" w:rsidR="00086F56" w:rsidRDefault="00086F56" w:rsidP="00D31F4D">
            <w:pPr>
              <w:pStyle w:val="NumberedList"/>
              <w:numPr>
                <w:ilvl w:val="0"/>
                <w:numId w:val="13"/>
              </w:numPr>
            </w:pPr>
            <w:r>
              <w:t>40</w:t>
            </w:r>
            <w:r w:rsidR="00B946C1">
              <w:t>%</w:t>
            </w:r>
          </w:p>
          <w:p w14:paraId="47B1719B" w14:textId="77777777" w:rsidR="00790BCC" w:rsidRPr="00790BCC" w:rsidRDefault="00086F56" w:rsidP="00D31F4D">
            <w:pPr>
              <w:pStyle w:val="NumberedList"/>
              <w:numPr>
                <w:ilvl w:val="0"/>
                <w:numId w:val="13"/>
              </w:numPr>
            </w:pPr>
            <w:r>
              <w:t>15</w:t>
            </w:r>
            <w:r w:rsidR="00790BCC" w:rsidRPr="00790BCC">
              <w:t>%</w:t>
            </w:r>
          </w:p>
          <w:p w14:paraId="7D60208B" w14:textId="77777777" w:rsidR="000F5CDD" w:rsidRPr="00790BCC" w:rsidRDefault="00271ECA" w:rsidP="003E53FC">
            <w:pPr>
              <w:pStyle w:val="NumberedList"/>
              <w:numPr>
                <w:ilvl w:val="0"/>
                <w:numId w:val="13"/>
              </w:numPr>
            </w:pPr>
            <w:r>
              <w:t>15</w:t>
            </w:r>
            <w:r w:rsidR="000F5CDD">
              <w:t>%</w:t>
            </w:r>
          </w:p>
          <w:p w14:paraId="6BCD8182" w14:textId="77777777" w:rsidR="00790BCC" w:rsidRPr="00790BCC" w:rsidRDefault="00790BCC" w:rsidP="00D31F4D">
            <w:pPr>
              <w:pStyle w:val="NumberedList"/>
              <w:numPr>
                <w:ilvl w:val="0"/>
                <w:numId w:val="13"/>
              </w:numPr>
            </w:pPr>
            <w:r w:rsidRPr="00790BCC">
              <w:t>5%</w:t>
            </w:r>
          </w:p>
        </w:tc>
      </w:tr>
    </w:tbl>
    <w:p w14:paraId="62E8CF89" w14:textId="77777777" w:rsidR="00790BCC" w:rsidRPr="00790BCC" w:rsidRDefault="00790BCC" w:rsidP="00D31F4D">
      <w:pPr>
        <w:pStyle w:val="Heading1"/>
      </w:pPr>
      <w:r w:rsidRPr="00790BCC">
        <w:t>Materials</w:t>
      </w:r>
    </w:p>
    <w:p w14:paraId="186EA16D" w14:textId="77777777" w:rsidR="008B0879" w:rsidRDefault="008B0879" w:rsidP="008B0879">
      <w:pPr>
        <w:pStyle w:val="BulletedList"/>
        <w:ind w:left="317" w:hanging="317"/>
      </w:pPr>
      <w:r>
        <w:t>Student copies of the 12.1 Common Core Learning Standards Tool</w:t>
      </w:r>
      <w:r w:rsidR="00271ECA">
        <w:t xml:space="preserve"> (refer to 12.1.1 Lesson 1)</w:t>
      </w:r>
      <w:r w:rsidR="004D5452">
        <w:t xml:space="preserve"> (optional)</w:t>
      </w:r>
    </w:p>
    <w:p w14:paraId="6733803A" w14:textId="77777777" w:rsidR="000519AE" w:rsidRDefault="000519AE" w:rsidP="000519AE">
      <w:pPr>
        <w:pStyle w:val="BulletedList"/>
        <w:ind w:left="317" w:hanging="317"/>
      </w:pPr>
      <w:r>
        <w:t>Copies of the Central Ideas Tracking Tool for each student (optional)</w:t>
      </w:r>
    </w:p>
    <w:p w14:paraId="3DCB22A9" w14:textId="77777777" w:rsidR="00176ABB" w:rsidRDefault="00176ABB" w:rsidP="008B0879">
      <w:pPr>
        <w:pStyle w:val="BulletedList"/>
        <w:ind w:left="317" w:hanging="317"/>
      </w:pPr>
      <w:r>
        <w:lastRenderedPageBreak/>
        <w:t xml:space="preserve">Copies of the Annotation </w:t>
      </w:r>
      <w:r w:rsidR="00B820B0">
        <w:t>Markings</w:t>
      </w:r>
      <w:r>
        <w:t xml:space="preserve"> Bookmark for each student (optional)</w:t>
      </w:r>
    </w:p>
    <w:p w14:paraId="34FD9552" w14:textId="77777777" w:rsidR="00D4176A" w:rsidRDefault="00D4176A" w:rsidP="00D4176A">
      <w:pPr>
        <w:pStyle w:val="BulletedList"/>
        <w:ind w:left="317" w:hanging="317"/>
      </w:pPr>
      <w:r>
        <w:t>Student copies of the Short Response Rubric and Checklist (refer to 12.1.1 Lesson 1)</w:t>
      </w:r>
    </w:p>
    <w:p w14:paraId="7F564227" w14:textId="77777777" w:rsidR="00790BCC" w:rsidRDefault="00790BCC" w:rsidP="008F4977">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2346A5F8" w14:textId="77777777">
        <w:tc>
          <w:tcPr>
            <w:tcW w:w="9360" w:type="dxa"/>
            <w:gridSpan w:val="2"/>
            <w:shd w:val="clear" w:color="auto" w:fill="76923C"/>
          </w:tcPr>
          <w:p w14:paraId="2B34CA6E" w14:textId="77777777" w:rsidR="00D31F4D" w:rsidRPr="0072358D" w:rsidRDefault="00D31F4D" w:rsidP="009450B7">
            <w:pPr>
              <w:pStyle w:val="TableHeaders"/>
              <w:rPr>
                <w:sz w:val="20"/>
                <w:szCs w:val="20"/>
              </w:rPr>
            </w:pPr>
            <w:r w:rsidRPr="0072358D">
              <w:rPr>
                <w:szCs w:val="20"/>
              </w:rPr>
              <w:t>How to Use the Learning Sequence</w:t>
            </w:r>
          </w:p>
        </w:tc>
      </w:tr>
      <w:tr w:rsidR="00D31F4D" w:rsidRPr="00D31F4D" w14:paraId="4F2B6A58" w14:textId="77777777">
        <w:tc>
          <w:tcPr>
            <w:tcW w:w="894" w:type="dxa"/>
            <w:shd w:val="clear" w:color="auto" w:fill="76923C"/>
          </w:tcPr>
          <w:p w14:paraId="6859E3EC" w14:textId="77777777" w:rsidR="00D31F4D" w:rsidRPr="0072358D" w:rsidRDefault="00D31F4D" w:rsidP="00D31F4D">
            <w:pPr>
              <w:pStyle w:val="TableHeaders"/>
              <w:rPr>
                <w:szCs w:val="20"/>
              </w:rPr>
            </w:pPr>
            <w:r w:rsidRPr="0072358D">
              <w:rPr>
                <w:szCs w:val="20"/>
              </w:rPr>
              <w:t>Symbol</w:t>
            </w:r>
          </w:p>
        </w:tc>
        <w:tc>
          <w:tcPr>
            <w:tcW w:w="8466" w:type="dxa"/>
            <w:shd w:val="clear" w:color="auto" w:fill="76923C"/>
          </w:tcPr>
          <w:p w14:paraId="5B89C3DA" w14:textId="77777777" w:rsidR="00D31F4D" w:rsidRPr="0072358D" w:rsidRDefault="00D31F4D" w:rsidP="00D31F4D">
            <w:pPr>
              <w:pStyle w:val="TableHeaders"/>
              <w:rPr>
                <w:szCs w:val="20"/>
              </w:rPr>
            </w:pPr>
            <w:r w:rsidRPr="0072358D">
              <w:rPr>
                <w:szCs w:val="20"/>
              </w:rPr>
              <w:t>Type of Text &amp; Interpretation of the Symbol</w:t>
            </w:r>
          </w:p>
        </w:tc>
      </w:tr>
      <w:tr w:rsidR="00D31F4D" w:rsidRPr="00D31F4D" w14:paraId="7F47E680" w14:textId="77777777">
        <w:tc>
          <w:tcPr>
            <w:tcW w:w="894" w:type="dxa"/>
            <w:shd w:val="clear" w:color="auto" w:fill="auto"/>
          </w:tcPr>
          <w:p w14:paraId="4F9B9E3D" w14:textId="77777777" w:rsidR="00D31F4D" w:rsidRPr="0072358D" w:rsidRDefault="00D31F4D" w:rsidP="0072358D">
            <w:pPr>
              <w:spacing w:before="20" w:after="20" w:line="240" w:lineRule="auto"/>
              <w:jc w:val="center"/>
              <w:rPr>
                <w:b/>
                <w:color w:val="4F81BD"/>
                <w:sz w:val="20"/>
                <w:szCs w:val="20"/>
              </w:rPr>
            </w:pPr>
            <w:r w:rsidRPr="0072358D">
              <w:rPr>
                <w:b/>
                <w:color w:val="4F81BD"/>
                <w:sz w:val="20"/>
                <w:szCs w:val="20"/>
              </w:rPr>
              <w:t>10%</w:t>
            </w:r>
          </w:p>
        </w:tc>
        <w:tc>
          <w:tcPr>
            <w:tcW w:w="8466" w:type="dxa"/>
            <w:shd w:val="clear" w:color="auto" w:fill="auto"/>
          </w:tcPr>
          <w:p w14:paraId="2012760F" w14:textId="77777777" w:rsidR="00D31F4D" w:rsidRPr="0072358D" w:rsidRDefault="00D31F4D" w:rsidP="0072358D">
            <w:pPr>
              <w:spacing w:before="20" w:after="20" w:line="240" w:lineRule="auto"/>
              <w:rPr>
                <w:b/>
                <w:color w:val="4F81BD"/>
                <w:sz w:val="20"/>
                <w:szCs w:val="20"/>
              </w:rPr>
            </w:pPr>
            <w:r w:rsidRPr="0072358D">
              <w:rPr>
                <w:b/>
                <w:color w:val="4F81BD"/>
                <w:sz w:val="20"/>
                <w:szCs w:val="20"/>
              </w:rPr>
              <w:t>Percentage indicates the percentage of lesson time each activity should take.</w:t>
            </w:r>
          </w:p>
        </w:tc>
      </w:tr>
      <w:tr w:rsidR="00D31F4D" w:rsidRPr="00D31F4D" w14:paraId="7304725D" w14:textId="77777777">
        <w:tc>
          <w:tcPr>
            <w:tcW w:w="894" w:type="dxa"/>
            <w:vMerge w:val="restart"/>
            <w:shd w:val="clear" w:color="auto" w:fill="auto"/>
            <w:vAlign w:val="center"/>
          </w:tcPr>
          <w:p w14:paraId="0462C087" w14:textId="77777777" w:rsidR="00D31F4D" w:rsidRPr="0072358D" w:rsidRDefault="00D31F4D" w:rsidP="0072358D">
            <w:pPr>
              <w:spacing w:before="20" w:after="20" w:line="240" w:lineRule="auto"/>
              <w:jc w:val="center"/>
              <w:rPr>
                <w:sz w:val="18"/>
                <w:szCs w:val="20"/>
              </w:rPr>
            </w:pPr>
            <w:r w:rsidRPr="0072358D">
              <w:rPr>
                <w:sz w:val="18"/>
                <w:szCs w:val="20"/>
              </w:rPr>
              <w:t>no symbol</w:t>
            </w:r>
          </w:p>
        </w:tc>
        <w:tc>
          <w:tcPr>
            <w:tcW w:w="8466" w:type="dxa"/>
            <w:shd w:val="clear" w:color="auto" w:fill="auto"/>
          </w:tcPr>
          <w:p w14:paraId="5B80B09E" w14:textId="77777777" w:rsidR="00D31F4D" w:rsidRPr="0072358D" w:rsidRDefault="00D31F4D" w:rsidP="0072358D">
            <w:pPr>
              <w:spacing w:before="20" w:after="20" w:line="240" w:lineRule="auto"/>
              <w:rPr>
                <w:sz w:val="20"/>
                <w:szCs w:val="20"/>
              </w:rPr>
            </w:pPr>
            <w:r w:rsidRPr="0072358D">
              <w:rPr>
                <w:sz w:val="20"/>
                <w:szCs w:val="20"/>
              </w:rPr>
              <w:t>Plain text indicates teacher action.</w:t>
            </w:r>
          </w:p>
        </w:tc>
      </w:tr>
      <w:tr w:rsidR="00D31F4D" w:rsidRPr="00D31F4D" w14:paraId="5F54BA7B" w14:textId="77777777">
        <w:tc>
          <w:tcPr>
            <w:tcW w:w="894" w:type="dxa"/>
            <w:vMerge/>
            <w:shd w:val="clear" w:color="auto" w:fill="auto"/>
          </w:tcPr>
          <w:p w14:paraId="0CA4593E" w14:textId="77777777" w:rsidR="00D31F4D" w:rsidRPr="0072358D" w:rsidRDefault="00D31F4D" w:rsidP="0072358D">
            <w:pPr>
              <w:spacing w:before="20" w:after="20" w:line="240" w:lineRule="auto"/>
              <w:jc w:val="center"/>
              <w:rPr>
                <w:b/>
                <w:color w:val="000000"/>
                <w:sz w:val="20"/>
                <w:szCs w:val="20"/>
              </w:rPr>
            </w:pPr>
          </w:p>
        </w:tc>
        <w:tc>
          <w:tcPr>
            <w:tcW w:w="8466" w:type="dxa"/>
            <w:shd w:val="clear" w:color="auto" w:fill="auto"/>
          </w:tcPr>
          <w:p w14:paraId="180051F4" w14:textId="77777777" w:rsidR="00D31F4D" w:rsidRPr="0072358D" w:rsidRDefault="00D31F4D" w:rsidP="0072358D">
            <w:pPr>
              <w:spacing w:before="20" w:after="20" w:line="240" w:lineRule="auto"/>
              <w:rPr>
                <w:color w:val="4F81BD"/>
                <w:sz w:val="20"/>
                <w:szCs w:val="20"/>
              </w:rPr>
            </w:pPr>
            <w:r w:rsidRPr="0072358D">
              <w:rPr>
                <w:b/>
                <w:sz w:val="20"/>
                <w:szCs w:val="20"/>
              </w:rPr>
              <w:t>Bold text indicates questions for the teacher to ask students.</w:t>
            </w:r>
          </w:p>
        </w:tc>
      </w:tr>
      <w:tr w:rsidR="00D31F4D" w:rsidRPr="00D31F4D" w14:paraId="5D314A88" w14:textId="77777777">
        <w:tc>
          <w:tcPr>
            <w:tcW w:w="894" w:type="dxa"/>
            <w:vMerge/>
            <w:shd w:val="clear" w:color="auto" w:fill="auto"/>
          </w:tcPr>
          <w:p w14:paraId="5082ED67" w14:textId="77777777" w:rsidR="00D31F4D" w:rsidRPr="0072358D" w:rsidRDefault="00D31F4D" w:rsidP="0072358D">
            <w:pPr>
              <w:spacing w:before="20" w:after="20" w:line="240" w:lineRule="auto"/>
              <w:jc w:val="center"/>
              <w:rPr>
                <w:b/>
                <w:color w:val="000000"/>
                <w:sz w:val="20"/>
                <w:szCs w:val="20"/>
              </w:rPr>
            </w:pPr>
          </w:p>
        </w:tc>
        <w:tc>
          <w:tcPr>
            <w:tcW w:w="8466" w:type="dxa"/>
            <w:shd w:val="clear" w:color="auto" w:fill="auto"/>
          </w:tcPr>
          <w:p w14:paraId="49DA77C3" w14:textId="77777777" w:rsidR="00D31F4D" w:rsidRPr="0072358D" w:rsidRDefault="00D31F4D" w:rsidP="0072358D">
            <w:pPr>
              <w:spacing w:before="20" w:after="20" w:line="240" w:lineRule="auto"/>
              <w:rPr>
                <w:i/>
                <w:sz w:val="20"/>
                <w:szCs w:val="20"/>
              </w:rPr>
            </w:pPr>
            <w:r w:rsidRPr="0072358D">
              <w:rPr>
                <w:i/>
                <w:sz w:val="20"/>
                <w:szCs w:val="20"/>
              </w:rPr>
              <w:t>Italicized text indicates a vocabulary word.</w:t>
            </w:r>
          </w:p>
        </w:tc>
      </w:tr>
      <w:tr w:rsidR="00D31F4D" w:rsidRPr="00D31F4D" w14:paraId="50B887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7052350" w14:textId="77777777" w:rsidR="00D31F4D" w:rsidRPr="0072358D" w:rsidRDefault="00D31F4D" w:rsidP="0072358D">
            <w:pPr>
              <w:spacing w:before="40" w:after="0" w:line="240" w:lineRule="auto"/>
              <w:jc w:val="center"/>
              <w:rPr>
                <w:sz w:val="20"/>
                <w:szCs w:val="20"/>
              </w:rPr>
            </w:pPr>
            <w:r w:rsidRPr="0072358D">
              <w:rPr>
                <w:sz w:val="20"/>
                <w:szCs w:val="20"/>
              </w:rPr>
              <w:sym w:font="Webdings" w:char="F034"/>
            </w:r>
          </w:p>
        </w:tc>
        <w:tc>
          <w:tcPr>
            <w:tcW w:w="8466" w:type="dxa"/>
            <w:shd w:val="clear" w:color="auto" w:fill="auto"/>
          </w:tcPr>
          <w:p w14:paraId="2B28A116" w14:textId="77777777" w:rsidR="00D31F4D" w:rsidRPr="0072358D" w:rsidRDefault="00D31F4D" w:rsidP="0072358D">
            <w:pPr>
              <w:spacing w:before="20" w:after="20" w:line="240" w:lineRule="auto"/>
              <w:rPr>
                <w:sz w:val="20"/>
                <w:szCs w:val="20"/>
              </w:rPr>
            </w:pPr>
            <w:r w:rsidRPr="0072358D">
              <w:rPr>
                <w:sz w:val="20"/>
                <w:szCs w:val="20"/>
              </w:rPr>
              <w:t>Indicates student action(s).</w:t>
            </w:r>
          </w:p>
        </w:tc>
      </w:tr>
      <w:tr w:rsidR="00D31F4D" w:rsidRPr="00D31F4D" w14:paraId="26BF7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2326641" w14:textId="77777777" w:rsidR="00D31F4D" w:rsidRPr="0072358D" w:rsidRDefault="00D31F4D" w:rsidP="0072358D">
            <w:pPr>
              <w:spacing w:before="80" w:after="0" w:line="240" w:lineRule="auto"/>
              <w:jc w:val="center"/>
              <w:rPr>
                <w:sz w:val="20"/>
                <w:szCs w:val="20"/>
              </w:rPr>
            </w:pPr>
            <w:r w:rsidRPr="0072358D">
              <w:rPr>
                <w:sz w:val="20"/>
                <w:szCs w:val="20"/>
              </w:rPr>
              <w:sym w:font="Webdings" w:char="F028"/>
            </w:r>
          </w:p>
        </w:tc>
        <w:tc>
          <w:tcPr>
            <w:tcW w:w="8466" w:type="dxa"/>
            <w:shd w:val="clear" w:color="auto" w:fill="auto"/>
          </w:tcPr>
          <w:p w14:paraId="7289AD04" w14:textId="77777777" w:rsidR="00D31F4D" w:rsidRPr="0072358D" w:rsidRDefault="00D31F4D" w:rsidP="0072358D">
            <w:pPr>
              <w:spacing w:before="20" w:after="20" w:line="240" w:lineRule="auto"/>
              <w:rPr>
                <w:sz w:val="20"/>
                <w:szCs w:val="20"/>
              </w:rPr>
            </w:pPr>
            <w:r w:rsidRPr="0072358D">
              <w:rPr>
                <w:sz w:val="20"/>
                <w:szCs w:val="20"/>
              </w:rPr>
              <w:t>Indicates possible student response(s) to teacher questions.</w:t>
            </w:r>
          </w:p>
        </w:tc>
      </w:tr>
      <w:tr w:rsidR="00D31F4D" w:rsidRPr="00D31F4D" w14:paraId="5881708F" w14:textId="77777777">
        <w:tc>
          <w:tcPr>
            <w:tcW w:w="894" w:type="dxa"/>
            <w:shd w:val="clear" w:color="auto" w:fill="auto"/>
            <w:vAlign w:val="bottom"/>
          </w:tcPr>
          <w:p w14:paraId="1A61DFFD" w14:textId="77777777" w:rsidR="00D31F4D" w:rsidRPr="0072358D" w:rsidRDefault="00D31F4D" w:rsidP="0072358D">
            <w:pPr>
              <w:spacing w:after="0" w:line="240" w:lineRule="auto"/>
              <w:jc w:val="center"/>
              <w:rPr>
                <w:color w:val="4F81BD"/>
                <w:sz w:val="20"/>
                <w:szCs w:val="20"/>
              </w:rPr>
            </w:pPr>
            <w:r w:rsidRPr="0072358D">
              <w:rPr>
                <w:color w:val="4F81BD"/>
                <w:sz w:val="20"/>
                <w:szCs w:val="20"/>
              </w:rPr>
              <w:sym w:font="Webdings" w:char="F069"/>
            </w:r>
          </w:p>
        </w:tc>
        <w:tc>
          <w:tcPr>
            <w:tcW w:w="8466" w:type="dxa"/>
            <w:shd w:val="clear" w:color="auto" w:fill="auto"/>
          </w:tcPr>
          <w:p w14:paraId="37DA9B37" w14:textId="77777777" w:rsidR="00D31F4D" w:rsidRPr="0072358D" w:rsidRDefault="00D31F4D" w:rsidP="0072358D">
            <w:pPr>
              <w:spacing w:before="20" w:after="20" w:line="240" w:lineRule="auto"/>
              <w:rPr>
                <w:color w:val="4F81BD"/>
                <w:sz w:val="20"/>
                <w:szCs w:val="20"/>
              </w:rPr>
            </w:pPr>
            <w:r w:rsidRPr="0072358D">
              <w:rPr>
                <w:color w:val="4F81BD"/>
                <w:sz w:val="20"/>
                <w:szCs w:val="20"/>
              </w:rPr>
              <w:t>Indicates instructional notes for the teacher.</w:t>
            </w:r>
          </w:p>
        </w:tc>
      </w:tr>
    </w:tbl>
    <w:p w14:paraId="78C80725" w14:textId="77777777" w:rsidR="00790BCC" w:rsidRPr="00790BCC" w:rsidRDefault="00790BCC" w:rsidP="00B67FCA">
      <w:pPr>
        <w:pStyle w:val="LearningSequenceHeader"/>
      </w:pPr>
      <w:r w:rsidRPr="00790BCC">
        <w:t>Activity 1: Introduction of Lesson Agenda</w:t>
      </w:r>
      <w:r w:rsidRPr="00790BCC">
        <w:tab/>
      </w:r>
      <w:r w:rsidR="00271ECA">
        <w:t>10</w:t>
      </w:r>
      <w:r w:rsidRPr="00790BCC">
        <w:t>%</w:t>
      </w:r>
    </w:p>
    <w:p w14:paraId="2CC7178B" w14:textId="77777777" w:rsidR="002F027C" w:rsidRPr="0072358D" w:rsidRDefault="002F027C" w:rsidP="002F027C">
      <w:pPr>
        <w:pStyle w:val="TA"/>
        <w:spacing w:line="276" w:lineRule="auto"/>
      </w:pPr>
      <w:r>
        <w:t xml:space="preserve">Begin by reviewing the agenda and the assessed standard for this lesson: </w:t>
      </w:r>
      <w:r w:rsidRPr="0072358D">
        <w:t xml:space="preserve">RI.11-12.2. In this lesson, students read and discuss </w:t>
      </w:r>
      <w:r w:rsidR="00FB7B50" w:rsidRPr="0072358D">
        <w:t xml:space="preserve">chapter </w:t>
      </w:r>
      <w:r w:rsidRPr="0072358D">
        <w:t xml:space="preserve">3 of </w:t>
      </w:r>
      <w:r w:rsidRPr="0072358D">
        <w:rPr>
          <w:i/>
        </w:rPr>
        <w:t xml:space="preserve">The Autobiography of </w:t>
      </w:r>
      <w:r w:rsidR="002C18C9">
        <w:rPr>
          <w:i/>
        </w:rPr>
        <w:t>Malcolm X</w:t>
      </w:r>
      <w:r w:rsidRPr="0072358D">
        <w:t xml:space="preserve"> focusing </w:t>
      </w:r>
      <w:r>
        <w:t>on the early emergence of central ideas in the text and how they interact and build on one another</w:t>
      </w:r>
      <w:r w:rsidRPr="0072358D">
        <w:t>.</w:t>
      </w:r>
    </w:p>
    <w:p w14:paraId="6CDF0822" w14:textId="77777777" w:rsidR="002F027C" w:rsidRDefault="002F027C" w:rsidP="00C2678E">
      <w:pPr>
        <w:pStyle w:val="SA"/>
      </w:pPr>
      <w:r>
        <w:t>Students look at the agenda.</w:t>
      </w:r>
    </w:p>
    <w:p w14:paraId="4347FBFC" w14:textId="77777777" w:rsidR="00456FE6" w:rsidRDefault="00B820B0" w:rsidP="00086F56">
      <w:pPr>
        <w:pStyle w:val="IN"/>
      </w:pPr>
      <w:r>
        <w:rPr>
          <w:b/>
        </w:rPr>
        <w:t xml:space="preserve">Differentiation Consideration: </w:t>
      </w:r>
      <w:r w:rsidR="003154CE" w:rsidRPr="007C11C6">
        <w:t>I</w:t>
      </w:r>
      <w:r w:rsidR="003154CE">
        <w:t>f students are using the 12.1 Common Core Learning Standards Tool, i</w:t>
      </w:r>
      <w:r w:rsidR="003154CE" w:rsidRPr="007C11C6">
        <w:t xml:space="preserve">nstruct </w:t>
      </w:r>
      <w:r w:rsidR="003154CE">
        <w:t>them</w:t>
      </w:r>
      <w:r w:rsidR="003154CE" w:rsidRPr="007C11C6">
        <w:t xml:space="preserve"> to </w:t>
      </w:r>
      <w:r w:rsidR="00C83CBA">
        <w:t xml:space="preserve">refer to it for this portion of the lesson introduction. </w:t>
      </w:r>
    </w:p>
    <w:p w14:paraId="3B9AC14C" w14:textId="77777777" w:rsidR="00DB43F0" w:rsidRDefault="003154CE" w:rsidP="003154CE">
      <w:pPr>
        <w:pStyle w:val="TA"/>
      </w:pPr>
      <w:r>
        <w:t>Post or project standards RI.11-12.</w:t>
      </w:r>
      <w:r w:rsidR="007A03CD">
        <w:t>2</w:t>
      </w:r>
      <w:r w:rsidR="000C1CE7">
        <w:t>, W.11-12.</w:t>
      </w:r>
      <w:r w:rsidR="005808D8">
        <w:t>9</w:t>
      </w:r>
      <w:r w:rsidR="000C1CE7">
        <w:t>.b, and L.11-12.4.b</w:t>
      </w:r>
      <w:r>
        <w:t xml:space="preserve">. </w:t>
      </w:r>
      <w:r w:rsidR="00DB43F0">
        <w:t>Instruct students to focus on RI.11-12.2 and</w:t>
      </w:r>
      <w:r w:rsidR="00DB43F0" w:rsidRPr="00C845DB">
        <w:t xml:space="preserve"> talk in pairs abo</w:t>
      </w:r>
      <w:r w:rsidR="00DB43F0">
        <w:t xml:space="preserve">ut what they think the </w:t>
      </w:r>
      <w:r w:rsidR="00DB43F0" w:rsidRPr="00C845DB">
        <w:t>s</w:t>
      </w:r>
      <w:r w:rsidR="00DB43F0">
        <w:t>tandard means. Lead a brief discussion about the standard.</w:t>
      </w:r>
    </w:p>
    <w:p w14:paraId="3AF656C7" w14:textId="77777777" w:rsidR="00DB43F0" w:rsidRDefault="00DB43F0" w:rsidP="00DB43F0">
      <w:pPr>
        <w:pStyle w:val="SR"/>
      </w:pPr>
      <w:r>
        <w:t xml:space="preserve">Student responses </w:t>
      </w:r>
      <w:r w:rsidR="00BC35E4">
        <w:t>should</w:t>
      </w:r>
      <w:r>
        <w:t xml:space="preserve"> include:</w:t>
      </w:r>
    </w:p>
    <w:p w14:paraId="176BE5CA" w14:textId="77777777" w:rsidR="00DB43F0" w:rsidRDefault="00DB43F0" w:rsidP="00DB43F0">
      <w:pPr>
        <w:pStyle w:val="SASRBullet"/>
      </w:pPr>
      <w:r>
        <w:t xml:space="preserve">The standard requires students to </w:t>
      </w:r>
      <w:r w:rsidR="00C435C9">
        <w:t>identify</w:t>
      </w:r>
      <w:r>
        <w:t xml:space="preserve"> central ideas within a text. </w:t>
      </w:r>
    </w:p>
    <w:p w14:paraId="215B3387" w14:textId="77777777" w:rsidR="00DB43F0" w:rsidRDefault="00DB43F0" w:rsidP="00DB43F0">
      <w:pPr>
        <w:pStyle w:val="SASRBullet"/>
      </w:pPr>
      <w:r>
        <w:t xml:space="preserve">The standard requires students to analyze </w:t>
      </w:r>
      <w:r w:rsidR="00CF54AA">
        <w:t>how the</w:t>
      </w:r>
      <w:r>
        <w:t xml:space="preserve"> central ideas</w:t>
      </w:r>
      <w:r w:rsidR="00CF54AA">
        <w:t xml:space="preserve"> develop</w:t>
      </w:r>
      <w:r>
        <w:t>.</w:t>
      </w:r>
    </w:p>
    <w:p w14:paraId="42D47DE9" w14:textId="77777777" w:rsidR="00DB43F0" w:rsidRDefault="00DB43F0" w:rsidP="00DB43F0">
      <w:pPr>
        <w:pStyle w:val="SASRBullet"/>
      </w:pPr>
      <w:r>
        <w:t xml:space="preserve">The standard requires students to identify how central ideas </w:t>
      </w:r>
      <w:r w:rsidR="00CF54AA">
        <w:t>are related</w:t>
      </w:r>
      <w:r>
        <w:t>.</w:t>
      </w:r>
    </w:p>
    <w:p w14:paraId="6CEF3280" w14:textId="77777777" w:rsidR="00F72227" w:rsidRDefault="00F72227" w:rsidP="00F72227">
      <w:pPr>
        <w:pStyle w:val="TA"/>
      </w:pPr>
      <w:r>
        <w:t>Instruct students to focus on W.11-12.9.b and</w:t>
      </w:r>
      <w:r w:rsidRPr="00C845DB">
        <w:t xml:space="preserve"> talk in pairs abo</w:t>
      </w:r>
      <w:r>
        <w:t xml:space="preserve">ut </w:t>
      </w:r>
      <w:r w:rsidR="00BC35E4">
        <w:t>how they think</w:t>
      </w:r>
      <w:r>
        <w:t xml:space="preserve"> the </w:t>
      </w:r>
      <w:r w:rsidRPr="00C845DB">
        <w:t>s</w:t>
      </w:r>
      <w:r>
        <w:t xml:space="preserve">tandard </w:t>
      </w:r>
      <w:r w:rsidR="00BC35E4">
        <w:t>applies to their writing</w:t>
      </w:r>
      <w:r>
        <w:t>. Lead a brief discussion about the substandard.</w:t>
      </w:r>
    </w:p>
    <w:p w14:paraId="2F71570E" w14:textId="77777777" w:rsidR="00F72227" w:rsidRDefault="00F72227" w:rsidP="00F72227">
      <w:pPr>
        <w:pStyle w:val="SR"/>
      </w:pPr>
      <w:r>
        <w:t>The standard requires students to use evidence from literary nonfiction texts to support ideas in writing.</w:t>
      </w:r>
    </w:p>
    <w:p w14:paraId="2A2585FC" w14:textId="77777777" w:rsidR="00DB43F0" w:rsidRDefault="00DB43F0" w:rsidP="00DB43F0">
      <w:pPr>
        <w:pStyle w:val="TA"/>
      </w:pPr>
      <w:r>
        <w:lastRenderedPageBreak/>
        <w:t>Instruct students to focus on L.11-12.4.b and</w:t>
      </w:r>
      <w:r w:rsidRPr="00C845DB">
        <w:t xml:space="preserve"> talk in pairs abo</w:t>
      </w:r>
      <w:r>
        <w:t xml:space="preserve">ut what they think the </w:t>
      </w:r>
      <w:r w:rsidRPr="00C845DB">
        <w:t>s</w:t>
      </w:r>
      <w:r>
        <w:t>tandard means. Lead a brief discussion about the standard.</w:t>
      </w:r>
    </w:p>
    <w:p w14:paraId="7C91DC7A" w14:textId="77777777" w:rsidR="00DB43F0" w:rsidRDefault="00DB43F0" w:rsidP="00DB43F0">
      <w:pPr>
        <w:pStyle w:val="SR"/>
      </w:pPr>
      <w:r>
        <w:t xml:space="preserve">Student responses </w:t>
      </w:r>
      <w:r w:rsidR="00BC35E4">
        <w:t>should</w:t>
      </w:r>
      <w:r>
        <w:t xml:space="preserve"> include:</w:t>
      </w:r>
    </w:p>
    <w:p w14:paraId="02C41C8D" w14:textId="77777777" w:rsidR="000D5232" w:rsidRDefault="00DB43F0">
      <w:pPr>
        <w:pStyle w:val="SASRBullet"/>
      </w:pPr>
      <w:r>
        <w:t>The standard requires students to identify patterns of word changes</w:t>
      </w:r>
      <w:r w:rsidR="00C435C9">
        <w:t xml:space="preserve"> and use the patterns or word parts to determine word meaning</w:t>
      </w:r>
      <w:r>
        <w:t xml:space="preserve">. </w:t>
      </w:r>
    </w:p>
    <w:p w14:paraId="3887F3D0" w14:textId="77777777" w:rsidR="00790BCC" w:rsidRPr="00790BCC" w:rsidRDefault="00790BCC" w:rsidP="007017EB">
      <w:pPr>
        <w:pStyle w:val="LearningSequenceHeader"/>
      </w:pPr>
      <w:r w:rsidRPr="00790BCC">
        <w:t>Activi</w:t>
      </w:r>
      <w:r w:rsidR="00521327">
        <w:t>ty 2: Homework Accountability</w:t>
      </w:r>
      <w:r w:rsidR="00521327">
        <w:tab/>
      </w:r>
      <w:r w:rsidR="00A676FD">
        <w:t>15</w:t>
      </w:r>
      <w:r w:rsidRPr="00790BCC">
        <w:t>%</w:t>
      </w:r>
    </w:p>
    <w:p w14:paraId="52A13AF2" w14:textId="77777777" w:rsidR="00090036" w:rsidRDefault="00090036" w:rsidP="00090036">
      <w:pPr>
        <w:pStyle w:val="TA"/>
      </w:pPr>
      <w:r>
        <w:t xml:space="preserve">Instruct students to take out their </w:t>
      </w:r>
      <w:r w:rsidR="00726F2D">
        <w:t>responses to the p</w:t>
      </w:r>
      <w:r w:rsidR="008F4977">
        <w:t>revious lesson</w:t>
      </w:r>
      <w:r w:rsidR="00726F2D">
        <w:t>’s homework assignment</w:t>
      </w:r>
      <w:r w:rsidR="004E1CD2">
        <w:t>.</w:t>
      </w:r>
      <w:r w:rsidR="00BE793C">
        <w:t xml:space="preserve"> (Read c</w:t>
      </w:r>
      <w:r>
        <w:t xml:space="preserve">hapter 3 of </w:t>
      </w:r>
      <w:r w:rsidRPr="004E1CD2">
        <w:rPr>
          <w:i/>
        </w:rPr>
        <w:t xml:space="preserve">The Autobiography of </w:t>
      </w:r>
      <w:r w:rsidR="002C18C9">
        <w:rPr>
          <w:i/>
        </w:rPr>
        <w:t>Malcolm X</w:t>
      </w:r>
      <w:r w:rsidRPr="004E1CD2">
        <w:rPr>
          <w:i/>
        </w:rPr>
        <w:t xml:space="preserve"> </w:t>
      </w:r>
      <w:r>
        <w:t>and develop 2</w:t>
      </w:r>
      <w:r w:rsidR="004E1CD2">
        <w:t>–</w:t>
      </w:r>
      <w:r>
        <w:t xml:space="preserve">3 </w:t>
      </w:r>
      <w:r w:rsidR="000E7A35">
        <w:t xml:space="preserve">discussion </w:t>
      </w:r>
      <w:r>
        <w:t xml:space="preserve">questions focused on </w:t>
      </w:r>
      <w:r w:rsidR="00D71304">
        <w:t xml:space="preserve">how </w:t>
      </w:r>
      <w:r w:rsidR="00D71304" w:rsidRPr="008B783A">
        <w:t>individuals, ideas, or events interact and develop over the course of the text</w:t>
      </w:r>
      <w:r w:rsidR="00D71304">
        <w:t xml:space="preserve"> (</w:t>
      </w:r>
      <w:r>
        <w:t>RI.11-12.</w:t>
      </w:r>
      <w:r w:rsidR="004E1CD2">
        <w:t>3</w:t>
      </w:r>
      <w:r w:rsidR="00D71304">
        <w:t>)</w:t>
      </w:r>
      <w:r>
        <w:t>.</w:t>
      </w:r>
      <w:r w:rsidR="000E7A35">
        <w:t xml:space="preserve"> Prepare possible answers to your questions for discussion.</w:t>
      </w:r>
      <w:r>
        <w:t>)</w:t>
      </w:r>
    </w:p>
    <w:p w14:paraId="0E5F323B" w14:textId="77777777" w:rsidR="00090036" w:rsidRDefault="00090036" w:rsidP="00090036">
      <w:pPr>
        <w:pStyle w:val="TA"/>
      </w:pPr>
      <w:r>
        <w:t xml:space="preserve">Instruct students to talk in pairs about questions they developed </w:t>
      </w:r>
      <w:r w:rsidR="000E7A35">
        <w:t xml:space="preserve">for homework, specifically analyzing </w:t>
      </w:r>
      <w:r w:rsidR="00F465AC">
        <w:t xml:space="preserve">how </w:t>
      </w:r>
      <w:r w:rsidR="002C18C9">
        <w:t xml:space="preserve">Malcolm </w:t>
      </w:r>
      <w:proofErr w:type="gramStart"/>
      <w:r w:rsidR="002C18C9">
        <w:t>Little</w:t>
      </w:r>
      <w:proofErr w:type="gramEnd"/>
      <w:r w:rsidR="00EE4C75">
        <w:t xml:space="preserve"> develops over the course of the events in the text</w:t>
      </w:r>
      <w:r w:rsidR="00956756">
        <w:t xml:space="preserve"> (RI.11-12.3)</w:t>
      </w:r>
      <w:r>
        <w:t>.</w:t>
      </w:r>
    </w:p>
    <w:p w14:paraId="7516AC84" w14:textId="77777777" w:rsidR="00090036" w:rsidRDefault="00090036" w:rsidP="000E7A35">
      <w:pPr>
        <w:pStyle w:val="SR"/>
      </w:pPr>
      <w:r>
        <w:t>Student questions may include:</w:t>
      </w:r>
    </w:p>
    <w:p w14:paraId="01E52ECE" w14:textId="77777777" w:rsidR="00090036" w:rsidRDefault="0060219A" w:rsidP="00115012">
      <w:pPr>
        <w:pStyle w:val="Q"/>
        <w:ind w:left="720"/>
      </w:pPr>
      <w:r>
        <w:t xml:space="preserve">Why </w:t>
      </w:r>
      <w:r w:rsidR="00B9133D">
        <w:t xml:space="preserve">does </w:t>
      </w:r>
      <w:r w:rsidR="002C18C9">
        <w:t>Malcolm X</w:t>
      </w:r>
      <w:r w:rsidR="00B9133D">
        <w:t xml:space="preserve"> call the conk an “emblem of </w:t>
      </w:r>
      <w:r w:rsidR="00EB2B02">
        <w:t xml:space="preserve">his </w:t>
      </w:r>
      <w:r w:rsidR="00B9133D">
        <w:t>shame”</w:t>
      </w:r>
      <w:r w:rsidR="000E7A35">
        <w:t xml:space="preserve"> (</w:t>
      </w:r>
      <w:r w:rsidR="00B21D65">
        <w:t xml:space="preserve">p. </w:t>
      </w:r>
      <w:r w:rsidR="00EB2B02">
        <w:t>57)</w:t>
      </w:r>
      <w:r w:rsidR="00B9133D">
        <w:t>?</w:t>
      </w:r>
      <w:r>
        <w:t xml:space="preserve"> </w:t>
      </w:r>
    </w:p>
    <w:p w14:paraId="50414936" w14:textId="77777777" w:rsidR="0060219A" w:rsidRDefault="00B9133D" w:rsidP="00115012">
      <w:pPr>
        <w:pStyle w:val="SR"/>
        <w:ind w:left="1080"/>
      </w:pPr>
      <w:r>
        <w:t>Since the conk is an attempt to make African</w:t>
      </w:r>
      <w:r w:rsidR="00115012">
        <w:t>-</w:t>
      </w:r>
      <w:r>
        <w:t>American hair more like a white person</w:t>
      </w:r>
      <w:r w:rsidR="00EE4C75">
        <w:t>’</w:t>
      </w:r>
      <w:r>
        <w:t>s hair</w:t>
      </w:r>
      <w:r w:rsidR="00EE4C75">
        <w:t>,</w:t>
      </w:r>
      <w:r>
        <w:t xml:space="preserve"> it represents for </w:t>
      </w:r>
      <w:r w:rsidR="002C18C9">
        <w:t>Malcolm X</w:t>
      </w:r>
      <w:r>
        <w:t xml:space="preserve"> a shameful attempt to emulate another culture</w:t>
      </w:r>
      <w:r w:rsidR="0060219A">
        <w:t>.</w:t>
      </w:r>
      <w:r>
        <w:t xml:space="preserve"> It is </w:t>
      </w:r>
      <w:r w:rsidR="00FE7B15">
        <w:t xml:space="preserve">his </w:t>
      </w:r>
      <w:r>
        <w:t>“first really big step toward self-degradation”</w:t>
      </w:r>
      <w:r w:rsidR="00EE4C75">
        <w:t xml:space="preserve"> (p. </w:t>
      </w:r>
      <w:r w:rsidR="00DB43F0">
        <w:t>56</w:t>
      </w:r>
      <w:r w:rsidR="00EE4C75">
        <w:t>)</w:t>
      </w:r>
      <w:r>
        <w:t xml:space="preserve"> because it symbolizes that African Americans are</w:t>
      </w:r>
      <w:r w:rsidR="005E7CB0">
        <w:t xml:space="preserve"> perceived to be</w:t>
      </w:r>
      <w:r>
        <w:t xml:space="preserve"> inferior to white people and are better if they look more like white people.</w:t>
      </w:r>
      <w:r w:rsidR="0060219A">
        <w:t xml:space="preserve"> </w:t>
      </w:r>
    </w:p>
    <w:p w14:paraId="73A2752F" w14:textId="77777777" w:rsidR="00A9705E" w:rsidRDefault="003D5DCF">
      <w:pPr>
        <w:pStyle w:val="IN"/>
      </w:pPr>
      <w:r>
        <w:t>If similar examples emerge from student responses</w:t>
      </w:r>
      <w:r w:rsidR="00AE53F8">
        <w:t>,</w:t>
      </w:r>
      <w:r>
        <w:t xml:space="preserve"> consider drawing students</w:t>
      </w:r>
      <w:r w:rsidR="00FE7B15">
        <w:t>’</w:t>
      </w:r>
      <w:r>
        <w:t xml:space="preserve"> attention to the </w:t>
      </w:r>
      <w:r w:rsidR="009D6014">
        <w:t>various examples of African-</w:t>
      </w:r>
      <w:r>
        <w:t xml:space="preserve">American self-expression that </w:t>
      </w:r>
      <w:r w:rsidR="002C18C9">
        <w:t>Malcolm X</w:t>
      </w:r>
      <w:r>
        <w:t xml:space="preserve"> highlights. Consider leading a class discussion focusing on how these examples communicate information about </w:t>
      </w:r>
      <w:r w:rsidR="002C18C9">
        <w:t>Malcolm X</w:t>
      </w:r>
      <w:r>
        <w:t xml:space="preserve"> and his views. </w:t>
      </w:r>
    </w:p>
    <w:p w14:paraId="3A767161" w14:textId="77777777" w:rsidR="0060219A" w:rsidRDefault="00B93E1F" w:rsidP="009D6014">
      <w:pPr>
        <w:pStyle w:val="Q"/>
        <w:ind w:left="720"/>
      </w:pPr>
      <w:r>
        <w:t>How has Freddie “</w:t>
      </w:r>
      <w:r w:rsidR="004F40E1">
        <w:t>‘</w:t>
      </w:r>
      <w:r>
        <w:t>schooled</w:t>
      </w:r>
      <w:r w:rsidR="004F40E1">
        <w:t>’</w:t>
      </w:r>
      <w:r>
        <w:t xml:space="preserve">” </w:t>
      </w:r>
      <w:r w:rsidR="002C18C9">
        <w:t>Malcolm Little</w:t>
      </w:r>
      <w:r w:rsidR="00EB2B02">
        <w:t xml:space="preserve"> (</w:t>
      </w:r>
      <w:r w:rsidR="00B21D65">
        <w:t xml:space="preserve">p. </w:t>
      </w:r>
      <w:r w:rsidR="005C413E">
        <w:t>51)</w:t>
      </w:r>
      <w:r w:rsidR="0060219A">
        <w:t xml:space="preserve">? </w:t>
      </w:r>
    </w:p>
    <w:p w14:paraId="6CE85FE4" w14:textId="77777777" w:rsidR="0060219A" w:rsidRDefault="00DB43F0" w:rsidP="009D6014">
      <w:pPr>
        <w:pStyle w:val="SR"/>
        <w:ind w:left="1080"/>
      </w:pPr>
      <w:r>
        <w:t xml:space="preserve">Freddie teaches </w:t>
      </w:r>
      <w:r w:rsidR="002C18C9">
        <w:t xml:space="preserve">Malcolm </w:t>
      </w:r>
      <w:r>
        <w:t>that “</w:t>
      </w:r>
      <w:r w:rsidR="004F40E1">
        <w:t>‘</w:t>
      </w:r>
      <w:r>
        <w:t>everything in the world is a hustle</w:t>
      </w:r>
      <w:r w:rsidR="004F40E1">
        <w:t>’</w:t>
      </w:r>
      <w:r>
        <w:t>” (p. 51)</w:t>
      </w:r>
      <w:r w:rsidR="0060219A">
        <w:t>.</w:t>
      </w:r>
      <w:r>
        <w:t xml:space="preserve"> </w:t>
      </w:r>
      <w:r w:rsidR="002C18C9">
        <w:t xml:space="preserve">Malcolm </w:t>
      </w:r>
      <w:r w:rsidR="002603BC">
        <w:t>finds out that most of Freddie’s income came from “</w:t>
      </w:r>
      <w:r w:rsidR="004F40E1">
        <w:t>‘</w:t>
      </w:r>
      <w:r w:rsidR="002603BC">
        <w:t>selling liquor and reefers</w:t>
      </w:r>
      <w:r w:rsidR="004F40E1">
        <w:t>’</w:t>
      </w:r>
      <w:r w:rsidR="002603BC">
        <w:t>” (p. 51).</w:t>
      </w:r>
      <w:r w:rsidR="0060219A">
        <w:t xml:space="preserve"> </w:t>
      </w:r>
    </w:p>
    <w:p w14:paraId="29B39CE0" w14:textId="77777777" w:rsidR="00C77E00" w:rsidRPr="00790BCC" w:rsidRDefault="00C77E00" w:rsidP="00C77E00">
      <w:pPr>
        <w:pStyle w:val="IN"/>
      </w:pPr>
      <w:r>
        <w:t xml:space="preserve">If student discussion is rich, text-dependent, and building toward the assessment prompt, consider extending the discussions beyond the allotted time. </w:t>
      </w:r>
      <w:r w:rsidR="00244DC8">
        <w:t>L</w:t>
      </w:r>
      <w:r>
        <w:t xml:space="preserve">ead a brief whole-class discussion using any additional Reading and Discussion questions necessary to ensure students are prepared for the assessment. </w:t>
      </w:r>
      <w:r w:rsidRPr="00FA3426">
        <w:t>(Key questions are marked with an asterisk*.)</w:t>
      </w:r>
    </w:p>
    <w:p w14:paraId="6A95F857" w14:textId="77777777" w:rsidR="00790BCC" w:rsidRPr="00790BCC" w:rsidRDefault="00790BCC" w:rsidP="007017EB">
      <w:pPr>
        <w:pStyle w:val="LearningSequenceHeader"/>
      </w:pPr>
      <w:r w:rsidRPr="00790BCC">
        <w:lastRenderedPageBreak/>
        <w:t xml:space="preserve">Activity 3: </w:t>
      </w:r>
      <w:r w:rsidR="00534F0B">
        <w:t>Reading and Discussion</w:t>
      </w:r>
      <w:r w:rsidR="00521327">
        <w:tab/>
      </w:r>
      <w:r w:rsidR="007A03CD">
        <w:t>40</w:t>
      </w:r>
      <w:r w:rsidRPr="00790BCC">
        <w:t>%</w:t>
      </w:r>
    </w:p>
    <w:p w14:paraId="16651FF0" w14:textId="77777777" w:rsidR="00C12765" w:rsidRDefault="00BA4804" w:rsidP="00C12765">
      <w:pPr>
        <w:pStyle w:val="TA"/>
      </w:pPr>
      <w:r w:rsidRPr="00B9725A">
        <w:t>Instruct students to form pairs</w:t>
      </w:r>
      <w:r>
        <w:t>.</w:t>
      </w:r>
      <w:r w:rsidRPr="00B9725A">
        <w:t xml:space="preserve"> </w:t>
      </w:r>
      <w:r w:rsidR="000F5CDD" w:rsidRPr="002C011B">
        <w:t>Instruct student</w:t>
      </w:r>
      <w:r>
        <w:t xml:space="preserve"> </w:t>
      </w:r>
      <w:r w:rsidR="000F5CDD" w:rsidRPr="002C011B">
        <w:t>pairs</w:t>
      </w:r>
      <w:r w:rsidR="000F5CDD">
        <w:t xml:space="preserve"> </w:t>
      </w:r>
      <w:r>
        <w:t>to</w:t>
      </w:r>
      <w:r w:rsidR="000F5CDD">
        <w:t xml:space="preserve"> reread p</w:t>
      </w:r>
      <w:r w:rsidR="00BC4C8D">
        <w:t>age</w:t>
      </w:r>
      <w:r w:rsidR="00305874">
        <w:t>s</w:t>
      </w:r>
      <w:r w:rsidR="000F5CDD">
        <w:t xml:space="preserve"> 42</w:t>
      </w:r>
      <w:r w:rsidR="00941E53">
        <w:t>–44</w:t>
      </w:r>
      <w:r w:rsidR="000F5CDD">
        <w:t xml:space="preserve"> </w:t>
      </w:r>
      <w:r w:rsidR="00941E53">
        <w:t xml:space="preserve">(from </w:t>
      </w:r>
      <w:r w:rsidR="000F5CDD">
        <w:t>“So I went gawking</w:t>
      </w:r>
      <w:r w:rsidR="00E341B1">
        <w:t xml:space="preserve"> around the neighborhood</w:t>
      </w:r>
      <w:r w:rsidR="000F5CDD">
        <w:t xml:space="preserve">” to </w:t>
      </w:r>
      <w:r w:rsidR="004F095D">
        <w:t>“I actually looked older than most of them”</w:t>
      </w:r>
      <w:r w:rsidR="00941E53">
        <w:t>).</w:t>
      </w:r>
      <w:r w:rsidR="004F095D">
        <w:t xml:space="preserve"> </w:t>
      </w:r>
      <w:r w:rsidR="000F5CDD">
        <w:t xml:space="preserve">Instruct students to annotate </w:t>
      </w:r>
      <w:r w:rsidR="00FC0D89">
        <w:t>for central idea</w:t>
      </w:r>
      <w:r>
        <w:t>s</w:t>
      </w:r>
      <w:r w:rsidR="00FC0D89">
        <w:t xml:space="preserve"> (using the code CI) </w:t>
      </w:r>
      <w:r w:rsidR="000F5CDD">
        <w:t xml:space="preserve">throughout the reading and discussion. </w:t>
      </w:r>
      <w:r w:rsidR="00C12765" w:rsidRPr="0024021F">
        <w:t xml:space="preserve">Remind students that annotating helps them to keep track of evidence </w:t>
      </w:r>
      <w:r>
        <w:t>they will use</w:t>
      </w:r>
      <w:r w:rsidR="00C12765" w:rsidRPr="0024021F">
        <w:t xml:space="preserve"> later in lesson assessments</w:t>
      </w:r>
      <w:r w:rsidR="00ED3AED">
        <w:t xml:space="preserve"> and the End-of-Unit Assessment</w:t>
      </w:r>
      <w:r w:rsidR="00C12765" w:rsidRPr="0024021F">
        <w:t xml:space="preserve">, which focus on </w:t>
      </w:r>
      <w:r w:rsidR="00ED3AED">
        <w:t>the</w:t>
      </w:r>
      <w:r w:rsidR="00C12765">
        <w:t xml:space="preserve"> development</w:t>
      </w:r>
      <w:r w:rsidR="00ED3AED">
        <w:t xml:space="preserve"> of central ideas</w:t>
      </w:r>
      <w:r w:rsidR="00C12765">
        <w:t>.</w:t>
      </w:r>
    </w:p>
    <w:p w14:paraId="4086F71B" w14:textId="77777777" w:rsidR="000F5CDD" w:rsidRDefault="00C12765" w:rsidP="000F5CDD">
      <w:pPr>
        <w:pStyle w:val="IN"/>
      </w:pPr>
      <w:r w:rsidRPr="0024021F">
        <w:t>This focused annotation supports students’ engagement with W.</w:t>
      </w:r>
      <w:r w:rsidR="00996E30">
        <w:t>11-12</w:t>
      </w:r>
      <w:r w:rsidRPr="0024021F">
        <w:t>.9.b, which addresses the use of textual evidence in writing.</w:t>
      </w:r>
    </w:p>
    <w:p w14:paraId="14C29423" w14:textId="77777777" w:rsidR="00222F87" w:rsidRDefault="00B820B0" w:rsidP="00222F87">
      <w:pPr>
        <w:pStyle w:val="IN"/>
      </w:pPr>
      <w:r>
        <w:rPr>
          <w:b/>
        </w:rPr>
        <w:t xml:space="preserve">Differentiation Consideration: </w:t>
      </w:r>
      <w:r w:rsidR="00222F87">
        <w:t>Students may use the Central Idea</w:t>
      </w:r>
      <w:r w:rsidR="000519AE">
        <w:t>s</w:t>
      </w:r>
      <w:r w:rsidR="00222F87">
        <w:t xml:space="preserve"> Tracking Tool to record the </w:t>
      </w:r>
      <w:r w:rsidR="00A94B27">
        <w:t>central ideas</w:t>
      </w:r>
      <w:r w:rsidR="00222F87">
        <w:t xml:space="preserve"> they identify and discuss.</w:t>
      </w:r>
    </w:p>
    <w:p w14:paraId="07B9C794" w14:textId="77777777" w:rsidR="00031F7B" w:rsidRPr="00CF375D" w:rsidRDefault="00031F7B" w:rsidP="00C2678E">
      <w:pPr>
        <w:pStyle w:val="IN"/>
      </w:pPr>
      <w:r w:rsidRPr="00031F7B">
        <w:rPr>
          <w:b/>
        </w:rPr>
        <w:t>Differentiation Consideration:</w:t>
      </w:r>
      <w:r w:rsidRPr="00031F7B">
        <w:t xml:space="preserve"> </w:t>
      </w:r>
      <w:r w:rsidR="009C161F" w:rsidRPr="00031F7B">
        <w:t xml:space="preserve">If </w:t>
      </w:r>
      <w:r>
        <w:t>students need support with annotation, provide the following questions and explanations:</w:t>
      </w:r>
    </w:p>
    <w:p w14:paraId="7D2A2977" w14:textId="77777777" w:rsidR="00031F7B" w:rsidRDefault="00031F7B" w:rsidP="00031F7B">
      <w:pPr>
        <w:pStyle w:val="DCwithQ"/>
      </w:pPr>
      <w:r>
        <w:t>What are some purposes for marking the text?</w:t>
      </w:r>
    </w:p>
    <w:p w14:paraId="5585BCFB" w14:textId="77777777" w:rsidR="000C59A6" w:rsidRDefault="00031F7B" w:rsidP="00031F7B">
      <w:pPr>
        <w:pStyle w:val="DCwithSR"/>
      </w:pPr>
      <w:r>
        <w:t>Student responses may include</w:t>
      </w:r>
      <w:r w:rsidR="000C59A6">
        <w:t>:</w:t>
      </w:r>
    </w:p>
    <w:p w14:paraId="06AFC1AD" w14:textId="77777777" w:rsidR="000C59A6" w:rsidRPr="0072358D" w:rsidRDefault="000C59A6" w:rsidP="000C59A6">
      <w:pPr>
        <w:pStyle w:val="SASRBullet"/>
        <w:rPr>
          <w:color w:val="4F81BD"/>
        </w:rPr>
      </w:pPr>
      <w:r w:rsidRPr="0072358D">
        <w:rPr>
          <w:color w:val="4F81BD"/>
        </w:rPr>
        <w:t>M</w:t>
      </w:r>
      <w:r w:rsidR="00031F7B" w:rsidRPr="0072358D">
        <w:rPr>
          <w:color w:val="4F81BD"/>
        </w:rPr>
        <w:t xml:space="preserve">arking the text helps you to remember what you are reading by writing your </w:t>
      </w:r>
      <w:r w:rsidRPr="0072358D">
        <w:rPr>
          <w:color w:val="4F81BD"/>
        </w:rPr>
        <w:t xml:space="preserve">thoughts </w:t>
      </w:r>
      <w:r w:rsidR="00031F7B" w:rsidRPr="0072358D">
        <w:rPr>
          <w:color w:val="4F81BD"/>
        </w:rPr>
        <w:t>about the text</w:t>
      </w:r>
      <w:r w:rsidRPr="0072358D">
        <w:rPr>
          <w:color w:val="4F81BD"/>
        </w:rPr>
        <w:t>.</w:t>
      </w:r>
    </w:p>
    <w:p w14:paraId="1FA5D12F" w14:textId="77777777" w:rsidR="000C59A6" w:rsidRPr="0072358D" w:rsidRDefault="000C59A6" w:rsidP="000C59A6">
      <w:pPr>
        <w:pStyle w:val="SASRBullet"/>
        <w:rPr>
          <w:color w:val="4F81BD"/>
        </w:rPr>
      </w:pPr>
      <w:r w:rsidRPr="0072358D">
        <w:rPr>
          <w:color w:val="4F81BD"/>
        </w:rPr>
        <w:t xml:space="preserve">Marking the text helps you to </w:t>
      </w:r>
      <w:r w:rsidR="00031F7B" w:rsidRPr="0072358D">
        <w:rPr>
          <w:color w:val="4F81BD"/>
        </w:rPr>
        <w:t>keep track of important ideas</w:t>
      </w:r>
      <w:r w:rsidRPr="0072358D">
        <w:rPr>
          <w:color w:val="4F81BD"/>
        </w:rPr>
        <w:t>.</w:t>
      </w:r>
    </w:p>
    <w:p w14:paraId="3756A88E" w14:textId="77777777" w:rsidR="000C59A6" w:rsidRPr="0072358D" w:rsidRDefault="000C59A6" w:rsidP="000C59A6">
      <w:pPr>
        <w:pStyle w:val="SASRBullet"/>
        <w:rPr>
          <w:color w:val="4F81BD"/>
        </w:rPr>
      </w:pPr>
      <w:r w:rsidRPr="0072358D">
        <w:rPr>
          <w:color w:val="4F81BD"/>
        </w:rPr>
        <w:t xml:space="preserve">Marking the text helps you to </w:t>
      </w:r>
      <w:r w:rsidR="00031F7B" w:rsidRPr="0072358D">
        <w:rPr>
          <w:color w:val="4F81BD"/>
        </w:rPr>
        <w:t>think about unfamiliar words</w:t>
      </w:r>
      <w:r w:rsidRPr="0072358D">
        <w:rPr>
          <w:color w:val="4F81BD"/>
        </w:rPr>
        <w:t>.</w:t>
      </w:r>
    </w:p>
    <w:p w14:paraId="128D1712" w14:textId="77777777" w:rsidR="00031F7B" w:rsidRPr="0072358D" w:rsidRDefault="000C59A6" w:rsidP="000C59A6">
      <w:pPr>
        <w:pStyle w:val="SASRBullet"/>
        <w:rPr>
          <w:color w:val="4F81BD"/>
        </w:rPr>
      </w:pPr>
      <w:r w:rsidRPr="0072358D">
        <w:rPr>
          <w:color w:val="4F81BD"/>
        </w:rPr>
        <w:t>Marking the text helps you to</w:t>
      </w:r>
      <w:r w:rsidR="00031F7B" w:rsidRPr="0072358D">
        <w:rPr>
          <w:color w:val="4F81BD"/>
        </w:rPr>
        <w:t xml:space="preserve"> question the text or make connections between ideas. </w:t>
      </w:r>
    </w:p>
    <w:p w14:paraId="49BACBF4" w14:textId="77777777" w:rsidR="00031F7B" w:rsidRDefault="00031F7B" w:rsidP="00031F7B">
      <w:pPr>
        <w:pStyle w:val="IN"/>
        <w:numPr>
          <w:ilvl w:val="0"/>
          <w:numId w:val="0"/>
        </w:numPr>
        <w:ind w:left="360"/>
      </w:pPr>
      <w:r>
        <w:t>Consider explaining to students that annotation is a skill for reading closely</w:t>
      </w:r>
      <w:r w:rsidR="00A85CE9">
        <w:t>.</w:t>
      </w:r>
      <w:r>
        <w:t xml:space="preserve"> </w:t>
      </w:r>
      <w:r w:rsidR="00A85CE9">
        <w:t xml:space="preserve">Also consider noting </w:t>
      </w:r>
      <w:r>
        <w:t xml:space="preserve">the relationship of annotation to standard RI.11-12.1: annotation helps students look closely at text evidence to determine a text’s explicit and implicit meanings. </w:t>
      </w:r>
    </w:p>
    <w:p w14:paraId="1E2F353F" w14:textId="77777777" w:rsidR="00031F7B" w:rsidRDefault="00031F7B" w:rsidP="00642EF4">
      <w:pPr>
        <w:pStyle w:val="DCwithQ"/>
      </w:pPr>
      <w:r>
        <w:t>How does annotation change the way you read?</w:t>
      </w:r>
    </w:p>
    <w:p w14:paraId="141A710E" w14:textId="77777777" w:rsidR="00031F7B" w:rsidRDefault="00031F7B" w:rsidP="00642EF4">
      <w:pPr>
        <w:pStyle w:val="DCwithSR"/>
      </w:pPr>
      <w:r>
        <w:t>Student responses may include:</w:t>
      </w:r>
    </w:p>
    <w:p w14:paraId="556FDE48" w14:textId="77777777" w:rsidR="00031F7B" w:rsidRPr="0072358D" w:rsidRDefault="00031F7B" w:rsidP="00031F7B">
      <w:pPr>
        <w:pStyle w:val="SASRBullet"/>
        <w:rPr>
          <w:color w:val="4F81BD"/>
        </w:rPr>
      </w:pPr>
      <w:r w:rsidRPr="0072358D">
        <w:rPr>
          <w:color w:val="4F81BD"/>
        </w:rPr>
        <w:t xml:space="preserve">It connects </w:t>
      </w:r>
      <w:r w:rsidR="006318F0">
        <w:rPr>
          <w:color w:val="4F81BD"/>
        </w:rPr>
        <w:t>you</w:t>
      </w:r>
      <w:r w:rsidRPr="0072358D">
        <w:rPr>
          <w:color w:val="4F81BD"/>
        </w:rPr>
        <w:t xml:space="preserve"> to the text more deeply by </w:t>
      </w:r>
      <w:r w:rsidR="006318F0">
        <w:rPr>
          <w:color w:val="4F81BD"/>
        </w:rPr>
        <w:t>helping you</w:t>
      </w:r>
      <w:r w:rsidRPr="0072358D">
        <w:rPr>
          <w:color w:val="4F81BD"/>
        </w:rPr>
        <w:t xml:space="preserve"> pay close attention to details</w:t>
      </w:r>
      <w:r w:rsidR="00642EF4" w:rsidRPr="0072358D">
        <w:rPr>
          <w:color w:val="4F81BD"/>
        </w:rPr>
        <w:t>.</w:t>
      </w:r>
    </w:p>
    <w:p w14:paraId="3FAF52D6" w14:textId="77777777" w:rsidR="00031F7B" w:rsidRPr="0072358D" w:rsidRDefault="00031F7B" w:rsidP="00031F7B">
      <w:pPr>
        <w:pStyle w:val="SASRBullet"/>
        <w:rPr>
          <w:color w:val="4F81BD"/>
        </w:rPr>
      </w:pPr>
      <w:r w:rsidRPr="0072358D">
        <w:rPr>
          <w:color w:val="4F81BD"/>
        </w:rPr>
        <w:t xml:space="preserve">It makes it difficult </w:t>
      </w:r>
      <w:r w:rsidR="006318F0">
        <w:rPr>
          <w:color w:val="4F81BD"/>
        </w:rPr>
        <w:t xml:space="preserve">for you </w:t>
      </w:r>
      <w:r w:rsidRPr="0072358D">
        <w:rPr>
          <w:color w:val="4F81BD"/>
        </w:rPr>
        <w:t xml:space="preserve">to </w:t>
      </w:r>
      <w:r w:rsidR="006318F0">
        <w:rPr>
          <w:color w:val="4F81BD"/>
        </w:rPr>
        <w:t>just skim</w:t>
      </w:r>
      <w:r w:rsidRPr="0072358D">
        <w:rPr>
          <w:color w:val="4F81BD"/>
        </w:rPr>
        <w:t xml:space="preserve"> because it slows down your reading</w:t>
      </w:r>
      <w:r w:rsidR="00642EF4" w:rsidRPr="0072358D">
        <w:rPr>
          <w:color w:val="4F81BD"/>
        </w:rPr>
        <w:t>.</w:t>
      </w:r>
      <w:r w:rsidRPr="0072358D">
        <w:rPr>
          <w:color w:val="4F81BD"/>
        </w:rPr>
        <w:t xml:space="preserve"> </w:t>
      </w:r>
    </w:p>
    <w:p w14:paraId="4409BE0C" w14:textId="77777777" w:rsidR="00031F7B" w:rsidRDefault="00031F7B" w:rsidP="00642EF4">
      <w:pPr>
        <w:pStyle w:val="IN"/>
        <w:numPr>
          <w:ilvl w:val="0"/>
          <w:numId w:val="0"/>
        </w:numPr>
        <w:ind w:left="360"/>
      </w:pPr>
      <w:r>
        <w:t>Explain that readers use shorthand ways of marking text so as not to take time away from their reading. Display and explain the following codes:</w:t>
      </w:r>
    </w:p>
    <w:p w14:paraId="44CCB830" w14:textId="77777777" w:rsidR="00031F7B" w:rsidRPr="00642EF4" w:rsidRDefault="00031F7B" w:rsidP="0010770A">
      <w:pPr>
        <w:pStyle w:val="INBullet"/>
      </w:pPr>
      <w:r w:rsidRPr="00642EF4">
        <w:t>Box unfamiliar words.</w:t>
      </w:r>
    </w:p>
    <w:p w14:paraId="7CC2DD81" w14:textId="77777777" w:rsidR="00031F7B" w:rsidRPr="00642EF4" w:rsidRDefault="00031F7B" w:rsidP="0010770A">
      <w:pPr>
        <w:pStyle w:val="INBullet"/>
      </w:pPr>
      <w:r w:rsidRPr="00642EF4">
        <w:t>Star (*) important or repeating ideas.</w:t>
      </w:r>
    </w:p>
    <w:p w14:paraId="5AB8966C" w14:textId="77777777" w:rsidR="00031F7B" w:rsidRPr="00642EF4" w:rsidRDefault="00031F7B" w:rsidP="0010770A">
      <w:pPr>
        <w:pStyle w:val="INBullet"/>
      </w:pPr>
      <w:r w:rsidRPr="00642EF4">
        <w:lastRenderedPageBreak/>
        <w:t>Put a question mark (?) next to a section you are questioning or confused about, and write your question down.</w:t>
      </w:r>
    </w:p>
    <w:p w14:paraId="766F911C" w14:textId="77777777" w:rsidR="00031F7B" w:rsidRPr="00642EF4" w:rsidRDefault="00031F7B" w:rsidP="0010770A">
      <w:pPr>
        <w:pStyle w:val="INBullet"/>
      </w:pPr>
      <w:r w:rsidRPr="00642EF4">
        <w:t xml:space="preserve">Use an exclamation point (!) for connections between ideas or ideas that strike or surprise you in some way, and provide a brief note explaining the connection. </w:t>
      </w:r>
    </w:p>
    <w:p w14:paraId="311EE43F" w14:textId="77777777" w:rsidR="00031F7B" w:rsidRDefault="00031F7B" w:rsidP="00642EF4">
      <w:pPr>
        <w:pStyle w:val="IN"/>
        <w:numPr>
          <w:ilvl w:val="0"/>
          <w:numId w:val="0"/>
        </w:numPr>
        <w:ind w:left="360"/>
      </w:pPr>
      <w:r>
        <w:t xml:space="preserve">Share with students that, besides using the codes, </w:t>
      </w:r>
      <w:r w:rsidR="00A85CE9">
        <w:t xml:space="preserve">annotating </w:t>
      </w:r>
      <w:r>
        <w:t xml:space="preserve">the text </w:t>
      </w:r>
      <w:r w:rsidR="00A81C63">
        <w:t>with their thoughts is important.</w:t>
      </w:r>
      <w:r>
        <w:t xml:space="preserve"> Explain that </w:t>
      </w:r>
      <w:r w:rsidR="00A81C63">
        <w:t xml:space="preserve">the </w:t>
      </w:r>
      <w:r>
        <w:t>codes</w:t>
      </w:r>
      <w:r w:rsidR="0010237A">
        <w:t xml:space="preserve"> are used</w:t>
      </w:r>
      <w:r>
        <w:t xml:space="preserve"> throughout the year, beginning with their reading of </w:t>
      </w:r>
      <w:r w:rsidR="00642EF4">
        <w:rPr>
          <w:i/>
        </w:rPr>
        <w:t xml:space="preserve">The Autobiography of </w:t>
      </w:r>
      <w:r w:rsidR="002C18C9">
        <w:rPr>
          <w:i/>
        </w:rPr>
        <w:t>Malcolm X</w:t>
      </w:r>
      <w:r w:rsidR="0010237A">
        <w:t xml:space="preserve">. Annotating using codes help students </w:t>
      </w:r>
      <w:r>
        <w:t xml:space="preserve">think more deeply about the details in the text and keep track of their thinking. </w:t>
      </w:r>
    </w:p>
    <w:p w14:paraId="09270F25" w14:textId="77777777" w:rsidR="00031F7B" w:rsidRDefault="00031F7B" w:rsidP="00031F7B">
      <w:pPr>
        <w:pStyle w:val="IN"/>
        <w:numPr>
          <w:ilvl w:val="0"/>
          <w:numId w:val="0"/>
        </w:numPr>
        <w:ind w:left="360"/>
      </w:pPr>
      <w:r>
        <w:t xml:space="preserve">To help students remember annotation codes, post </w:t>
      </w:r>
      <w:r w:rsidR="00A85CE9">
        <w:t>the codes</w:t>
      </w:r>
      <w:r>
        <w:t xml:space="preserve"> in the classroom,</w:t>
      </w:r>
      <w:r w:rsidR="00A85CE9">
        <w:t xml:space="preserve"> </w:t>
      </w:r>
      <w:r>
        <w:t xml:space="preserve">make sure students have </w:t>
      </w:r>
      <w:r w:rsidR="00A85CE9">
        <w:t>copied</w:t>
      </w:r>
      <w:r>
        <w:t xml:space="preserve"> the codes in their notebooks or agendas</w:t>
      </w:r>
      <w:r w:rsidR="00A85CE9">
        <w:t xml:space="preserve">, and provide copies of the Annotation </w:t>
      </w:r>
      <w:r w:rsidR="00B820B0">
        <w:t>Markings</w:t>
      </w:r>
      <w:r w:rsidR="00A85CE9">
        <w:t xml:space="preserve"> Bookmark</w:t>
      </w:r>
      <w:r>
        <w:t xml:space="preserve">. </w:t>
      </w:r>
    </w:p>
    <w:p w14:paraId="3A7CB225" w14:textId="77777777" w:rsidR="002C18C9" w:rsidRDefault="002C18C9" w:rsidP="002C18C9">
      <w:pPr>
        <w:pStyle w:val="DCwithSA"/>
      </w:pPr>
      <w:r>
        <w:t>Students write the annotation codes in their notebooks or refer to the Annotation Markings Bookmark that includes their explanations.</w:t>
      </w:r>
    </w:p>
    <w:p w14:paraId="5CCAF5A7" w14:textId="77777777" w:rsidR="006E3620" w:rsidRDefault="000F5CDD" w:rsidP="006E3620">
      <w:pPr>
        <w:pStyle w:val="TA"/>
      </w:pPr>
      <w:r>
        <w:t>Provide students with the following definitions</w:t>
      </w:r>
      <w:r w:rsidR="00CC6D41">
        <w:t>:</w:t>
      </w:r>
      <w:r w:rsidR="002603BC">
        <w:t xml:space="preserve"> </w:t>
      </w:r>
      <w:r w:rsidR="000D5232" w:rsidRPr="000D5232">
        <w:rPr>
          <w:i/>
        </w:rPr>
        <w:t>haughty</w:t>
      </w:r>
      <w:r w:rsidR="002603BC">
        <w:t xml:space="preserve"> means “disdainfully proud</w:t>
      </w:r>
      <w:r w:rsidR="00E21C45">
        <w:t xml:space="preserve">; </w:t>
      </w:r>
      <w:r w:rsidR="002603BC">
        <w:t xml:space="preserve">snobbish,” </w:t>
      </w:r>
      <w:r w:rsidR="000D5232" w:rsidRPr="000D5232">
        <w:rPr>
          <w:i/>
        </w:rPr>
        <w:t>misapprehension</w:t>
      </w:r>
      <w:r w:rsidR="002603BC">
        <w:t xml:space="preserve"> means “a failure to understand fully</w:t>
      </w:r>
      <w:r w:rsidR="00B867BD">
        <w:t>,</w:t>
      </w:r>
      <w:r w:rsidR="00574B84">
        <w:t>”</w:t>
      </w:r>
      <w:r w:rsidR="00B867BD">
        <w:t xml:space="preserve"> </w:t>
      </w:r>
      <w:r w:rsidR="00485959">
        <w:t xml:space="preserve">and </w:t>
      </w:r>
      <w:r w:rsidR="00B867BD" w:rsidRPr="00B867BD">
        <w:rPr>
          <w:i/>
        </w:rPr>
        <w:t>euphemism</w:t>
      </w:r>
      <w:r w:rsidR="00B867BD">
        <w:t xml:space="preserve"> means “</w:t>
      </w:r>
      <w:r w:rsidR="001471B0" w:rsidRPr="001471B0">
        <w:t>the mild, indirect, or vague expression substituted for one thought to be offensive, harsh, or blunt</w:t>
      </w:r>
      <w:r w:rsidR="00B867BD">
        <w:t>.”</w:t>
      </w:r>
    </w:p>
    <w:p w14:paraId="713EFB0E" w14:textId="77777777" w:rsidR="006E3620" w:rsidRDefault="006E3620" w:rsidP="006E3620">
      <w:pPr>
        <w:pStyle w:val="IN"/>
      </w:pPr>
      <w:r>
        <w:t>Students may be familiar with some of these words. Consider asking students to volunteer definitions before providing them to the group.</w:t>
      </w:r>
    </w:p>
    <w:p w14:paraId="18323DCD" w14:textId="77777777" w:rsidR="006E3620" w:rsidRDefault="006E3620" w:rsidP="00C2678E">
      <w:pPr>
        <w:pStyle w:val="SA"/>
      </w:pPr>
      <w:r>
        <w:t>Students write the definitions of</w:t>
      </w:r>
      <w:r w:rsidR="002603BC">
        <w:rPr>
          <w:i/>
        </w:rPr>
        <w:t xml:space="preserve"> haughty</w:t>
      </w:r>
      <w:r w:rsidR="00B867BD">
        <w:rPr>
          <w:i/>
        </w:rPr>
        <w:t>,</w:t>
      </w:r>
      <w:r w:rsidR="00A5434D">
        <w:t xml:space="preserve"> </w:t>
      </w:r>
      <w:r w:rsidR="002603BC">
        <w:rPr>
          <w:i/>
        </w:rPr>
        <w:t>misapprehension</w:t>
      </w:r>
      <w:r w:rsidR="00B867BD">
        <w:rPr>
          <w:i/>
        </w:rPr>
        <w:t xml:space="preserve">, </w:t>
      </w:r>
      <w:r w:rsidR="00B867BD">
        <w:t xml:space="preserve">and </w:t>
      </w:r>
      <w:r w:rsidR="00B867BD">
        <w:rPr>
          <w:i/>
        </w:rPr>
        <w:t>euphemism</w:t>
      </w:r>
      <w:r w:rsidR="00A5434D">
        <w:rPr>
          <w:i/>
        </w:rPr>
        <w:t xml:space="preserve"> </w:t>
      </w:r>
      <w:r>
        <w:t>on their cop</w:t>
      </w:r>
      <w:r w:rsidR="00B867BD">
        <w:t>ies</w:t>
      </w:r>
      <w:r>
        <w:t xml:space="preserve"> of the text or in a vocabulary journal.</w:t>
      </w:r>
    </w:p>
    <w:p w14:paraId="5A79A2BC" w14:textId="77777777" w:rsidR="003D7B03" w:rsidRPr="000B2308" w:rsidRDefault="003D7B03" w:rsidP="000B2308">
      <w:pPr>
        <w:pStyle w:val="IN"/>
        <w:rPr>
          <w:i/>
        </w:rPr>
      </w:pPr>
      <w:r>
        <w:rPr>
          <w:b/>
        </w:rPr>
        <w:t xml:space="preserve">Differentiation Consideration: </w:t>
      </w:r>
      <w:r>
        <w:t xml:space="preserve">Consider providing students with the following definitions: </w:t>
      </w:r>
      <w:r>
        <w:rPr>
          <w:i/>
        </w:rPr>
        <w:t xml:space="preserve">strivers </w:t>
      </w:r>
      <w:r>
        <w:t>means “</w:t>
      </w:r>
      <w:r w:rsidRPr="003D7B03">
        <w:t>those who try very hard to do or achieve something</w:t>
      </w:r>
      <w:r>
        <w:t>,”</w:t>
      </w:r>
      <w:r>
        <w:rPr>
          <w:i/>
        </w:rPr>
        <w:t xml:space="preserve"> </w:t>
      </w:r>
      <w:r w:rsidRPr="003D7B03">
        <w:rPr>
          <w:i/>
        </w:rPr>
        <w:t xml:space="preserve">scramblers </w:t>
      </w:r>
      <w:r>
        <w:t>means</w:t>
      </w:r>
      <w:r w:rsidRPr="003D7B03">
        <w:rPr>
          <w:i/>
        </w:rPr>
        <w:t xml:space="preserve"> </w:t>
      </w:r>
      <w:r w:rsidRPr="003D7B03">
        <w:t>“person</w:t>
      </w:r>
      <w:r w:rsidR="0010237A">
        <w:t>s</w:t>
      </w:r>
      <w:r w:rsidRPr="003D7B03">
        <w:t xml:space="preserve"> or thing</w:t>
      </w:r>
      <w:r w:rsidR="0010237A">
        <w:t>s</w:t>
      </w:r>
      <w:r w:rsidRPr="003D7B03">
        <w:t xml:space="preserve"> that move or act quickly to do, find, or get something often before someone else does</w:t>
      </w:r>
      <w:r>
        <w:t xml:space="preserve">,” and </w:t>
      </w:r>
      <w:r w:rsidRPr="003D7B03">
        <w:rPr>
          <w:i/>
        </w:rPr>
        <w:t xml:space="preserve">jammed </w:t>
      </w:r>
      <w:r w:rsidR="000B2308">
        <w:t>mean</w:t>
      </w:r>
      <w:r w:rsidR="0010770A">
        <w:t>s</w:t>
      </w:r>
      <w:r w:rsidR="000B2308">
        <w:t xml:space="preserve"> </w:t>
      </w:r>
      <w:r w:rsidR="000B2308" w:rsidRPr="000B2308">
        <w:t>“</w:t>
      </w:r>
      <w:r w:rsidRPr="000B2308">
        <w:t>filled (a place) completely</w:t>
      </w:r>
      <w:r w:rsidR="000B2308" w:rsidRPr="000B2308">
        <w:t>.”</w:t>
      </w:r>
    </w:p>
    <w:p w14:paraId="0764E828" w14:textId="77777777" w:rsidR="003D7B03" w:rsidRDefault="003D7B03" w:rsidP="000B2308">
      <w:pPr>
        <w:pStyle w:val="DCwithSA"/>
      </w:pPr>
      <w:r>
        <w:t>Students write the definitions of</w:t>
      </w:r>
      <w:r>
        <w:rPr>
          <w:i/>
        </w:rPr>
        <w:t xml:space="preserve"> </w:t>
      </w:r>
      <w:r w:rsidR="000B2308">
        <w:rPr>
          <w:i/>
        </w:rPr>
        <w:t>strivers, scramblers</w:t>
      </w:r>
      <w:r>
        <w:rPr>
          <w:i/>
        </w:rPr>
        <w:t xml:space="preserve">, </w:t>
      </w:r>
      <w:r>
        <w:t xml:space="preserve">and </w:t>
      </w:r>
      <w:r w:rsidR="000B2308">
        <w:rPr>
          <w:i/>
        </w:rPr>
        <w:t>jammed</w:t>
      </w:r>
      <w:r>
        <w:rPr>
          <w:i/>
        </w:rPr>
        <w:t xml:space="preserve"> </w:t>
      </w:r>
      <w:r>
        <w:t>on their copies of the text or in a vocabulary journal.</w:t>
      </w:r>
    </w:p>
    <w:p w14:paraId="452B028C" w14:textId="77777777" w:rsidR="006318F0" w:rsidRDefault="006318F0" w:rsidP="006318F0">
      <w:pPr>
        <w:pStyle w:val="IN"/>
      </w:pPr>
      <w:r>
        <w:t xml:space="preserve">If necessary to support comprehension and fluency, consider using a masterful reading of the focus excerpt for the lesson. </w:t>
      </w:r>
    </w:p>
    <w:p w14:paraId="1E0DA1A8" w14:textId="77777777" w:rsidR="006318F0" w:rsidRDefault="006318F0" w:rsidP="006318F0">
      <w:pPr>
        <w:pStyle w:val="IN"/>
      </w:pPr>
      <w:r>
        <w:rPr>
          <w:b/>
        </w:rPr>
        <w:t>Differentiation Consideration:</w:t>
      </w:r>
      <w:r>
        <w:t xml:space="preserve"> Consider posting or projecting the following guiding question to support students throughout the lesson:</w:t>
      </w:r>
    </w:p>
    <w:p w14:paraId="0BFF79FC" w14:textId="77777777" w:rsidR="006318F0" w:rsidRPr="00D4724C" w:rsidRDefault="006318F0" w:rsidP="006318F0">
      <w:pPr>
        <w:pStyle w:val="DCwithQ"/>
      </w:pPr>
      <w:r w:rsidRPr="00C543F8">
        <w:t xml:space="preserve">What central ideas </w:t>
      </w:r>
      <w:r>
        <w:t xml:space="preserve">does the author introduce </w:t>
      </w:r>
      <w:r w:rsidRPr="00C543F8">
        <w:t xml:space="preserve">in this chapter? How </w:t>
      </w:r>
      <w:r>
        <w:t>do</w:t>
      </w:r>
      <w:r w:rsidRPr="00C543F8">
        <w:t xml:space="preserve"> </w:t>
      </w:r>
      <w:r>
        <w:t>the central ideas</w:t>
      </w:r>
      <w:r w:rsidRPr="00C543F8">
        <w:t xml:space="preserve"> </w:t>
      </w:r>
      <w:r>
        <w:t>build on each other</w:t>
      </w:r>
      <w:r w:rsidRPr="00C543F8">
        <w:t>?</w:t>
      </w:r>
    </w:p>
    <w:p w14:paraId="62F764C1" w14:textId="77777777" w:rsidR="006318F0" w:rsidRDefault="006318F0" w:rsidP="006318F0">
      <w:pPr>
        <w:pStyle w:val="TA"/>
      </w:pPr>
      <w:r w:rsidRPr="00B9725A">
        <w:lastRenderedPageBreak/>
        <w:t>Post or project each set of questions below for students to discuss</w:t>
      </w:r>
      <w:r>
        <w:t xml:space="preserve"> in pairs before sharing out with the class. </w:t>
      </w:r>
    </w:p>
    <w:p w14:paraId="47E12065" w14:textId="77777777" w:rsidR="000F5CDD" w:rsidRDefault="005B1463" w:rsidP="000F5CDD">
      <w:pPr>
        <w:pStyle w:val="Q"/>
      </w:pPr>
      <w:r>
        <w:t xml:space="preserve">How does </w:t>
      </w:r>
      <w:r w:rsidR="002C18C9">
        <w:t>Malcolm X</w:t>
      </w:r>
      <w:r>
        <w:t xml:space="preserve"> describe the </w:t>
      </w:r>
      <w:proofErr w:type="spellStart"/>
      <w:r>
        <w:t>Waumbeck</w:t>
      </w:r>
      <w:proofErr w:type="spellEnd"/>
      <w:r>
        <w:t xml:space="preserve"> and </w:t>
      </w:r>
      <w:proofErr w:type="spellStart"/>
      <w:r>
        <w:t>Humbolt</w:t>
      </w:r>
      <w:proofErr w:type="spellEnd"/>
      <w:r>
        <w:t xml:space="preserve"> Avenue</w:t>
      </w:r>
      <w:r w:rsidR="00625682">
        <w:t xml:space="preserve"> Hill</w:t>
      </w:r>
      <w:r>
        <w:t xml:space="preserve"> section of Roxbury</w:t>
      </w:r>
      <w:r w:rsidR="000F5CDD">
        <w:t xml:space="preserve">? </w:t>
      </w:r>
    </w:p>
    <w:p w14:paraId="22A4AC31" w14:textId="77777777" w:rsidR="000F5CDD" w:rsidRDefault="002C18C9" w:rsidP="000F5CDD">
      <w:pPr>
        <w:pStyle w:val="SR"/>
      </w:pPr>
      <w:r>
        <w:t>Malcolm X</w:t>
      </w:r>
      <w:r w:rsidR="003274D3">
        <w:t xml:space="preserve"> </w:t>
      </w:r>
      <w:r w:rsidR="005B1463">
        <w:t xml:space="preserve">compares it to Sugar Hill in Harlem. </w:t>
      </w:r>
      <w:r w:rsidR="003274D3">
        <w:t xml:space="preserve">He describes it as </w:t>
      </w:r>
      <w:r w:rsidR="005B1463">
        <w:t>“</w:t>
      </w:r>
      <w:r w:rsidR="00C51257">
        <w:t xml:space="preserve">a </w:t>
      </w:r>
      <w:r w:rsidR="005B1463">
        <w:t>snooty</w:t>
      </w:r>
      <w:r w:rsidR="00625682">
        <w:t>-</w:t>
      </w:r>
      <w:r w:rsidR="005B1463">
        <w:t xml:space="preserve">black </w:t>
      </w:r>
      <w:r w:rsidR="00240F5A">
        <w:t>neighborhood” where the African-</w:t>
      </w:r>
      <w:r w:rsidR="005B1463">
        <w:t xml:space="preserve">American inhabitants “looked down their noses” </w:t>
      </w:r>
      <w:r w:rsidR="00C51257">
        <w:t xml:space="preserve">(p. </w:t>
      </w:r>
      <w:r w:rsidR="002603BC">
        <w:t>42</w:t>
      </w:r>
      <w:r w:rsidR="00C51257">
        <w:t xml:space="preserve">) </w:t>
      </w:r>
      <w:r w:rsidR="005B1463">
        <w:t>at the people who lived in the nearby ghetto.</w:t>
      </w:r>
    </w:p>
    <w:p w14:paraId="226EA40D" w14:textId="77777777" w:rsidR="000F5CDD" w:rsidRDefault="00DB0EA9" w:rsidP="000F5CDD">
      <w:pPr>
        <w:pStyle w:val="Q"/>
      </w:pPr>
      <w:r>
        <w:t xml:space="preserve">Why does </w:t>
      </w:r>
      <w:r w:rsidR="002C18C9">
        <w:t>Malcolm X</w:t>
      </w:r>
      <w:r>
        <w:t xml:space="preserve"> </w:t>
      </w:r>
      <w:r w:rsidR="003F6802">
        <w:t>state</w:t>
      </w:r>
      <w:r>
        <w:t xml:space="preserve"> that the inhabitants of the Hill are “brainwashed even more thoroughly”</w:t>
      </w:r>
      <w:r w:rsidR="00451A3D">
        <w:t xml:space="preserve"> (</w:t>
      </w:r>
      <w:r w:rsidR="00B21D65">
        <w:t xml:space="preserve">p. </w:t>
      </w:r>
      <w:r w:rsidR="002603BC">
        <w:t>42</w:t>
      </w:r>
      <w:r w:rsidR="00451A3D">
        <w:t>)</w:t>
      </w:r>
      <w:r w:rsidR="000F5CDD">
        <w:t>?</w:t>
      </w:r>
    </w:p>
    <w:p w14:paraId="09984ECF" w14:textId="77777777" w:rsidR="0001755B" w:rsidRDefault="002C18C9" w:rsidP="000F5CDD">
      <w:pPr>
        <w:pStyle w:val="SR"/>
      </w:pPr>
      <w:r>
        <w:t>Malcolm X</w:t>
      </w:r>
      <w:r w:rsidR="005B1463">
        <w:t xml:space="preserve"> </w:t>
      </w:r>
      <w:r w:rsidR="003F6802">
        <w:t>states</w:t>
      </w:r>
      <w:r w:rsidR="005B1463">
        <w:t xml:space="preserve"> that the apparent </w:t>
      </w:r>
      <w:r w:rsidR="00625682">
        <w:t>“haughty and dignified”</w:t>
      </w:r>
      <w:r w:rsidR="005B1463">
        <w:t xml:space="preserve"> </w:t>
      </w:r>
      <w:r w:rsidR="00625682">
        <w:t xml:space="preserve">(p. 42) </w:t>
      </w:r>
      <w:r w:rsidR="005B1463">
        <w:t xml:space="preserve">behavior of the African Americans in this neighborhood is no different </w:t>
      </w:r>
      <w:r w:rsidR="00B21D65">
        <w:t>from</w:t>
      </w:r>
      <w:r w:rsidR="005B1463">
        <w:t xml:space="preserve"> the </w:t>
      </w:r>
      <w:r w:rsidR="00625682">
        <w:t>“</w:t>
      </w:r>
      <w:r w:rsidR="00C51257">
        <w:t>‘</w:t>
      </w:r>
      <w:r w:rsidR="005B1463">
        <w:t xml:space="preserve">successful’ </w:t>
      </w:r>
      <w:r w:rsidR="009C3261">
        <w:t xml:space="preserve">Negro bootblacks </w:t>
      </w:r>
      <w:r w:rsidR="00625682">
        <w:t xml:space="preserve">and </w:t>
      </w:r>
      <w:r w:rsidR="009C3261">
        <w:t>janitors back in Lansing”</w:t>
      </w:r>
      <w:r w:rsidR="00C51257">
        <w:t xml:space="preserve"> (p. </w:t>
      </w:r>
      <w:r w:rsidR="002603BC">
        <w:t>42</w:t>
      </w:r>
      <w:r w:rsidR="00C51257">
        <w:t>)</w:t>
      </w:r>
      <w:r w:rsidR="009C3261">
        <w:t>.</w:t>
      </w:r>
      <w:r w:rsidR="000F5CDD">
        <w:t xml:space="preserve"> </w:t>
      </w:r>
      <w:r w:rsidR="00DB0EA9">
        <w:t>The residents of the Hill think that they</w:t>
      </w:r>
      <w:r w:rsidR="009D118E">
        <w:t xml:space="preserve"> ha</w:t>
      </w:r>
      <w:r w:rsidR="00DB0EA9">
        <w:t>ve achieved success, but they have only managed to imitate successful white people</w:t>
      </w:r>
      <w:r w:rsidR="00C51257">
        <w:t>.</w:t>
      </w:r>
    </w:p>
    <w:p w14:paraId="331404A3" w14:textId="77777777" w:rsidR="000D5232" w:rsidRDefault="0001755B" w:rsidP="000D5232">
      <w:pPr>
        <w:pStyle w:val="IN"/>
      </w:pPr>
      <w:r>
        <w:rPr>
          <w:b/>
        </w:rPr>
        <w:t xml:space="preserve">Differentiation Consideration: </w:t>
      </w:r>
      <w:r>
        <w:t>If students struggle, consider posing the following question</w:t>
      </w:r>
      <w:r w:rsidR="00240F5A">
        <w:t>s</w:t>
      </w:r>
      <w:r>
        <w:t xml:space="preserve"> to support their understanding.</w:t>
      </w:r>
    </w:p>
    <w:p w14:paraId="2202A5DA" w14:textId="77777777" w:rsidR="000D5232" w:rsidRDefault="0001755B" w:rsidP="000D5232">
      <w:pPr>
        <w:pStyle w:val="DCwithQ"/>
      </w:pPr>
      <w:r>
        <w:t xml:space="preserve">What </w:t>
      </w:r>
      <w:r w:rsidR="005E7CB0">
        <w:t>different forms of the word</w:t>
      </w:r>
      <w:r w:rsidR="000B2308">
        <w:t xml:space="preserve"> </w:t>
      </w:r>
      <w:r w:rsidR="000B2308">
        <w:rPr>
          <w:i/>
        </w:rPr>
        <w:t>dign</w:t>
      </w:r>
      <w:r w:rsidR="005E7CB0">
        <w:rPr>
          <w:i/>
        </w:rPr>
        <w:t>ity</w:t>
      </w:r>
      <w:r w:rsidR="000B2308">
        <w:rPr>
          <w:i/>
        </w:rPr>
        <w:t xml:space="preserve"> </w:t>
      </w:r>
      <w:r>
        <w:t xml:space="preserve">does </w:t>
      </w:r>
      <w:r w:rsidR="002C18C9">
        <w:t>Malcolm X</w:t>
      </w:r>
      <w:r>
        <w:t xml:space="preserve"> use to describe the inhabitants of the </w:t>
      </w:r>
      <w:r w:rsidR="00073638">
        <w:t>H</w:t>
      </w:r>
      <w:r>
        <w:t xml:space="preserve">ill? </w:t>
      </w:r>
    </w:p>
    <w:p w14:paraId="5AA15E5B" w14:textId="77777777" w:rsidR="000D5232" w:rsidRDefault="00016F77" w:rsidP="000D5232">
      <w:pPr>
        <w:pStyle w:val="DCwithSR"/>
      </w:pPr>
      <w:r>
        <w:t xml:space="preserve">Student responses may include: </w:t>
      </w:r>
    </w:p>
    <w:p w14:paraId="7BADB1CE" w14:textId="77777777" w:rsidR="000D5232" w:rsidRPr="00726F2D" w:rsidRDefault="00016F77" w:rsidP="00726F2D">
      <w:pPr>
        <w:pStyle w:val="SASRBullet"/>
        <w:rPr>
          <w:color w:val="4F81BD" w:themeColor="accent1"/>
        </w:rPr>
      </w:pPr>
      <w:r w:rsidRPr="00726F2D">
        <w:rPr>
          <w:color w:val="4F81BD" w:themeColor="accent1"/>
        </w:rPr>
        <w:t>They look “haughty and dignified” (p. 42)</w:t>
      </w:r>
      <w:r w:rsidR="009D118E" w:rsidRPr="00726F2D">
        <w:rPr>
          <w:color w:val="4F81BD" w:themeColor="accent1"/>
        </w:rPr>
        <w:t>.</w:t>
      </w:r>
    </w:p>
    <w:p w14:paraId="518B297D" w14:textId="77777777" w:rsidR="000D5232" w:rsidRPr="00726F2D" w:rsidRDefault="00016F77" w:rsidP="00726F2D">
      <w:pPr>
        <w:pStyle w:val="SASRBullet"/>
        <w:rPr>
          <w:color w:val="4F81BD" w:themeColor="accent1"/>
        </w:rPr>
      </w:pPr>
      <w:r w:rsidRPr="00726F2D">
        <w:rPr>
          <w:color w:val="4F81BD" w:themeColor="accent1"/>
        </w:rPr>
        <w:t>They pride themselves on being “</w:t>
      </w:r>
      <w:r w:rsidR="00625682" w:rsidRPr="00726F2D">
        <w:rPr>
          <w:color w:val="4F81BD" w:themeColor="accent1"/>
        </w:rPr>
        <w:t>‘</w:t>
      </w:r>
      <w:r w:rsidRPr="00726F2D">
        <w:rPr>
          <w:color w:val="4F81BD" w:themeColor="accent1"/>
        </w:rPr>
        <w:t>cultivated</w:t>
      </w:r>
      <w:r w:rsidR="00625682" w:rsidRPr="00726F2D">
        <w:rPr>
          <w:color w:val="4F81BD" w:themeColor="accent1"/>
        </w:rPr>
        <w:t>’;</w:t>
      </w:r>
      <w:r w:rsidRPr="00726F2D">
        <w:rPr>
          <w:color w:val="4F81BD" w:themeColor="accent1"/>
        </w:rPr>
        <w:t xml:space="preserve"> </w:t>
      </w:r>
      <w:r w:rsidR="00625682" w:rsidRPr="00726F2D">
        <w:rPr>
          <w:color w:val="4F81BD" w:themeColor="accent1"/>
        </w:rPr>
        <w:t>‘</w:t>
      </w:r>
      <w:r w:rsidRPr="00726F2D">
        <w:rPr>
          <w:color w:val="4F81BD" w:themeColor="accent1"/>
        </w:rPr>
        <w:t>dignified</w:t>
      </w:r>
      <w:r w:rsidR="00625682" w:rsidRPr="00726F2D">
        <w:rPr>
          <w:color w:val="4F81BD" w:themeColor="accent1"/>
        </w:rPr>
        <w:t>’</w:t>
      </w:r>
      <w:r w:rsidRPr="00726F2D">
        <w:rPr>
          <w:color w:val="4F81BD" w:themeColor="accent1"/>
        </w:rPr>
        <w:t>” (p. 42)</w:t>
      </w:r>
      <w:r w:rsidR="009D118E" w:rsidRPr="00726F2D">
        <w:rPr>
          <w:color w:val="4F81BD" w:themeColor="accent1"/>
        </w:rPr>
        <w:t>.</w:t>
      </w:r>
    </w:p>
    <w:p w14:paraId="62C391C6" w14:textId="77777777" w:rsidR="000D5232" w:rsidRPr="00726F2D" w:rsidRDefault="00016F77" w:rsidP="00726F2D">
      <w:pPr>
        <w:pStyle w:val="SASRBullet"/>
        <w:rPr>
          <w:color w:val="4F81BD" w:themeColor="accent1"/>
        </w:rPr>
      </w:pPr>
      <w:r w:rsidRPr="00726F2D">
        <w:rPr>
          <w:color w:val="4F81BD" w:themeColor="accent1"/>
        </w:rPr>
        <w:t>They are “dignity-posturing” (p. 43)</w:t>
      </w:r>
      <w:r w:rsidR="009D118E" w:rsidRPr="00726F2D">
        <w:rPr>
          <w:color w:val="4F81BD" w:themeColor="accent1"/>
        </w:rPr>
        <w:t>.</w:t>
      </w:r>
    </w:p>
    <w:p w14:paraId="03BC5251" w14:textId="77777777" w:rsidR="000D5232" w:rsidRPr="00726F2D" w:rsidRDefault="00016F77" w:rsidP="00726F2D">
      <w:pPr>
        <w:pStyle w:val="SASRBullet"/>
        <w:rPr>
          <w:color w:val="4F81BD" w:themeColor="accent1"/>
        </w:rPr>
      </w:pPr>
      <w:r w:rsidRPr="00726F2D">
        <w:rPr>
          <w:color w:val="4F81BD" w:themeColor="accent1"/>
        </w:rPr>
        <w:t xml:space="preserve">They </w:t>
      </w:r>
      <w:r w:rsidR="00625682" w:rsidRPr="00726F2D">
        <w:rPr>
          <w:color w:val="4F81BD" w:themeColor="accent1"/>
        </w:rPr>
        <w:t xml:space="preserve">“could </w:t>
      </w:r>
      <w:r w:rsidRPr="00726F2D">
        <w:rPr>
          <w:color w:val="4F81BD" w:themeColor="accent1"/>
        </w:rPr>
        <w:t>stand the indignity of that kind of self</w:t>
      </w:r>
      <w:r w:rsidR="00625682" w:rsidRPr="00726F2D">
        <w:rPr>
          <w:color w:val="4F81BD" w:themeColor="accent1"/>
        </w:rPr>
        <w:t>-</w:t>
      </w:r>
      <w:r w:rsidRPr="00726F2D">
        <w:rPr>
          <w:color w:val="4F81BD" w:themeColor="accent1"/>
        </w:rPr>
        <w:t>delusion” (p. 43)</w:t>
      </w:r>
      <w:r w:rsidR="009D118E" w:rsidRPr="00726F2D">
        <w:rPr>
          <w:color w:val="4F81BD" w:themeColor="accent1"/>
        </w:rPr>
        <w:t>.</w:t>
      </w:r>
    </w:p>
    <w:p w14:paraId="6AAEAACA" w14:textId="77777777" w:rsidR="000D5232" w:rsidRDefault="00016F77" w:rsidP="000D5232">
      <w:pPr>
        <w:pStyle w:val="DCwithQ"/>
      </w:pPr>
      <w:r>
        <w:t xml:space="preserve">What </w:t>
      </w:r>
      <w:r w:rsidR="009D118E">
        <w:t>does</w:t>
      </w:r>
      <w:r>
        <w:t xml:space="preserve"> the word </w:t>
      </w:r>
      <w:r w:rsidR="000D5232" w:rsidRPr="00960381">
        <w:rPr>
          <w:i/>
        </w:rPr>
        <w:t>dignity</w:t>
      </w:r>
      <w:r>
        <w:rPr>
          <w:i/>
        </w:rPr>
        <w:t xml:space="preserve"> </w:t>
      </w:r>
      <w:r>
        <w:t>mean in this context?</w:t>
      </w:r>
    </w:p>
    <w:p w14:paraId="49DAFE85" w14:textId="77777777" w:rsidR="000D5232" w:rsidRDefault="00CB6635" w:rsidP="000D5232">
      <w:pPr>
        <w:pStyle w:val="DCwithSR"/>
      </w:pPr>
      <w:r>
        <w:t xml:space="preserve">The word </w:t>
      </w:r>
      <w:r>
        <w:rPr>
          <w:i/>
        </w:rPr>
        <w:t xml:space="preserve">dignity </w:t>
      </w:r>
      <w:r>
        <w:t>means self</w:t>
      </w:r>
      <w:r w:rsidR="00625682">
        <w:t>-</w:t>
      </w:r>
      <w:r>
        <w:t xml:space="preserve">worth or high status. </w:t>
      </w:r>
    </w:p>
    <w:p w14:paraId="716306CF" w14:textId="77777777" w:rsidR="000D5232" w:rsidRDefault="00960381" w:rsidP="000D5232">
      <w:pPr>
        <w:pStyle w:val="DCwithQ"/>
      </w:pPr>
      <w:r>
        <w:t xml:space="preserve">Using the definition of </w:t>
      </w:r>
      <w:r>
        <w:rPr>
          <w:i/>
        </w:rPr>
        <w:t xml:space="preserve">dignity </w:t>
      </w:r>
      <w:r>
        <w:t>and examining the word parts and patterns,</w:t>
      </w:r>
      <w:r w:rsidR="00CB6635">
        <w:t xml:space="preserve"> </w:t>
      </w:r>
      <w:r>
        <w:t>what definitions can you infer</w:t>
      </w:r>
      <w:r w:rsidR="00CB6635">
        <w:t xml:space="preserve"> </w:t>
      </w:r>
      <w:r>
        <w:t xml:space="preserve">for the words </w:t>
      </w:r>
      <w:r w:rsidR="00CB6635" w:rsidRPr="00960381">
        <w:rPr>
          <w:i/>
        </w:rPr>
        <w:t>dignified</w:t>
      </w:r>
      <w:r w:rsidR="00CB6635">
        <w:t xml:space="preserve"> and </w:t>
      </w:r>
      <w:r w:rsidR="00CB6635" w:rsidRPr="00960381">
        <w:rPr>
          <w:i/>
        </w:rPr>
        <w:t>indignity</w:t>
      </w:r>
      <w:r>
        <w:t>?</w:t>
      </w:r>
    </w:p>
    <w:p w14:paraId="7F0932E0" w14:textId="77777777" w:rsidR="000D5232" w:rsidRDefault="00CB6635" w:rsidP="000D5232">
      <w:pPr>
        <w:pStyle w:val="DCwithSR"/>
      </w:pPr>
      <w:r w:rsidRPr="00960381">
        <w:rPr>
          <w:i/>
        </w:rPr>
        <w:t>Dignified</w:t>
      </w:r>
      <w:r>
        <w:t xml:space="preserve"> means </w:t>
      </w:r>
      <w:r w:rsidR="00A81C63">
        <w:t>“</w:t>
      </w:r>
      <w:r>
        <w:t>with dignity</w:t>
      </w:r>
      <w:r w:rsidR="00A81C63">
        <w:t>”</w:t>
      </w:r>
      <w:r w:rsidR="00960381">
        <w:t>:</w:t>
      </w:r>
      <w:r>
        <w:t xml:space="preserve"> </w:t>
      </w:r>
      <w:r w:rsidR="002C18C9">
        <w:t>Malcolm X</w:t>
      </w:r>
      <w:r>
        <w:t xml:space="preserve"> </w:t>
      </w:r>
      <w:r w:rsidR="003F6802">
        <w:t>states that</w:t>
      </w:r>
      <w:r w:rsidR="00960381">
        <w:t xml:space="preserve"> the African Americans on the </w:t>
      </w:r>
      <w:r w:rsidR="00073638">
        <w:t>H</w:t>
      </w:r>
      <w:r w:rsidR="00960381">
        <w:t xml:space="preserve">ill </w:t>
      </w:r>
      <w:r>
        <w:t>“</w:t>
      </w:r>
      <w:r w:rsidR="00625682">
        <w:t>walked</w:t>
      </w:r>
      <w:r w:rsidR="00A71756">
        <w:t xml:space="preserve"> </w:t>
      </w:r>
      <w:r w:rsidR="00625682">
        <w:t>…</w:t>
      </w:r>
      <w:r w:rsidR="00A71756">
        <w:t xml:space="preserve"> </w:t>
      </w:r>
      <w:r>
        <w:t xml:space="preserve">looking haughty and dignified” (p. 42). </w:t>
      </w:r>
      <w:r w:rsidRPr="00960381">
        <w:rPr>
          <w:i/>
        </w:rPr>
        <w:t>Indignity</w:t>
      </w:r>
      <w:r>
        <w:t xml:space="preserve"> means </w:t>
      </w:r>
      <w:r w:rsidR="00A81C63">
        <w:t>“</w:t>
      </w:r>
      <w:r>
        <w:t>without dignity.</w:t>
      </w:r>
      <w:r w:rsidR="00A81C63">
        <w:t>”</w:t>
      </w:r>
      <w:r>
        <w:t xml:space="preserve"> </w:t>
      </w:r>
      <w:r w:rsidR="002C18C9">
        <w:t>Malcolm X</w:t>
      </w:r>
      <w:r>
        <w:t xml:space="preserve"> is describing people under a “self-delusion” (p. 43), which implies that the inhabitants of the </w:t>
      </w:r>
      <w:r w:rsidR="00073638">
        <w:t>H</w:t>
      </w:r>
      <w:r>
        <w:t xml:space="preserve">ill are incorrect in their self-perception. </w:t>
      </w:r>
    </w:p>
    <w:p w14:paraId="1EF1A8FF" w14:textId="77777777" w:rsidR="000D5232" w:rsidRDefault="00016F77" w:rsidP="000D5232">
      <w:pPr>
        <w:pStyle w:val="DCwithQ"/>
      </w:pPr>
      <w:r>
        <w:t xml:space="preserve">Why does </w:t>
      </w:r>
      <w:r w:rsidR="002C18C9">
        <w:t>Malcolm X</w:t>
      </w:r>
      <w:r>
        <w:t xml:space="preserve"> use both </w:t>
      </w:r>
      <w:r w:rsidR="00960381">
        <w:t>“</w:t>
      </w:r>
      <w:r>
        <w:t>dignified</w:t>
      </w:r>
      <w:r w:rsidR="00960381">
        <w:t>”</w:t>
      </w:r>
      <w:r>
        <w:t xml:space="preserve"> and </w:t>
      </w:r>
      <w:r w:rsidR="00960381">
        <w:t>“</w:t>
      </w:r>
      <w:r>
        <w:t>indignity</w:t>
      </w:r>
      <w:r w:rsidR="00960381">
        <w:t>”</w:t>
      </w:r>
      <w:r>
        <w:t xml:space="preserve"> to describe the inhabitants of the </w:t>
      </w:r>
      <w:r w:rsidR="00073638">
        <w:t>H</w:t>
      </w:r>
      <w:r>
        <w:t>ill?</w:t>
      </w:r>
    </w:p>
    <w:p w14:paraId="37ED0E96" w14:textId="77777777" w:rsidR="000D5232" w:rsidRDefault="002C18C9" w:rsidP="000D5232">
      <w:pPr>
        <w:pStyle w:val="DCwithSR"/>
      </w:pPr>
      <w:r>
        <w:lastRenderedPageBreak/>
        <w:t>Malcolm X</w:t>
      </w:r>
      <w:r w:rsidR="00CB6635">
        <w:t xml:space="preserve"> is </w:t>
      </w:r>
      <w:r w:rsidR="003F6802">
        <w:t>suggesting</w:t>
      </w:r>
      <w:r w:rsidR="00CB6635">
        <w:t xml:space="preserve"> that the dignity of the inhabitants of the </w:t>
      </w:r>
      <w:r w:rsidR="00CE3CF8">
        <w:t>H</w:t>
      </w:r>
      <w:r w:rsidR="00CB6635">
        <w:t>ill is false. They believe they are “better off” (p. 42) than others</w:t>
      </w:r>
      <w:r w:rsidR="00960381">
        <w:t>, but they are not</w:t>
      </w:r>
      <w:r w:rsidR="00CB6635">
        <w:t xml:space="preserve">.  </w:t>
      </w:r>
    </w:p>
    <w:p w14:paraId="1C556311" w14:textId="77777777" w:rsidR="000D5232" w:rsidRDefault="00016F77" w:rsidP="000D5232">
      <w:pPr>
        <w:pStyle w:val="IN"/>
      </w:pPr>
      <w:r>
        <w:t>Consider drawing students’ attention to their work with L.1</w:t>
      </w:r>
      <w:r w:rsidR="004B0956">
        <w:t>1</w:t>
      </w:r>
      <w:r>
        <w:t>-1</w:t>
      </w:r>
      <w:r w:rsidR="004B0956">
        <w:t>2</w:t>
      </w:r>
      <w:r>
        <w:t>.4.b as they use context clues to determine the meaning of a word.</w:t>
      </w:r>
    </w:p>
    <w:p w14:paraId="12C63D19" w14:textId="77777777" w:rsidR="000F5CDD" w:rsidRDefault="000F5CDD" w:rsidP="000F5CDD">
      <w:pPr>
        <w:pStyle w:val="Q"/>
      </w:pPr>
      <w:r>
        <w:t>What</w:t>
      </w:r>
      <w:r w:rsidR="009C3261">
        <w:t xml:space="preserve"> does </w:t>
      </w:r>
      <w:r w:rsidR="002C18C9">
        <w:t>Malcolm X</w:t>
      </w:r>
      <w:r>
        <w:t xml:space="preserve"> mean when he </w:t>
      </w:r>
      <w:r w:rsidR="003F6802">
        <w:t>states</w:t>
      </w:r>
      <w:r>
        <w:t xml:space="preserve"> that “</w:t>
      </w:r>
      <w:r w:rsidR="009128B0">
        <w:t>[</w:t>
      </w:r>
      <w:r>
        <w:t>f</w:t>
      </w:r>
      <w:r w:rsidR="009128B0">
        <w:t>]</w:t>
      </w:r>
      <w:proofErr w:type="spellStart"/>
      <w:r>
        <w:t>oreign</w:t>
      </w:r>
      <w:proofErr w:type="spellEnd"/>
      <w:r>
        <w:t xml:space="preserve"> diplomats could have modeled their conduct” </w:t>
      </w:r>
      <w:r w:rsidR="00451A3D">
        <w:t>(</w:t>
      </w:r>
      <w:r w:rsidR="00B21D65">
        <w:t xml:space="preserve">p. </w:t>
      </w:r>
      <w:r w:rsidR="002603BC">
        <w:t>43</w:t>
      </w:r>
      <w:r w:rsidR="00451A3D">
        <w:t xml:space="preserve">) </w:t>
      </w:r>
      <w:r>
        <w:t>on the postmen</w:t>
      </w:r>
      <w:r w:rsidR="00C76304">
        <w:t xml:space="preserve"> and dining car waiters</w:t>
      </w:r>
      <w:r>
        <w:t xml:space="preserve"> of the </w:t>
      </w:r>
      <w:r w:rsidR="00073638">
        <w:t>H</w:t>
      </w:r>
      <w:r>
        <w:t>ill?</w:t>
      </w:r>
    </w:p>
    <w:p w14:paraId="5A22AB37" w14:textId="77777777" w:rsidR="000F5CDD" w:rsidRDefault="00750DC4" w:rsidP="000F5CDD">
      <w:pPr>
        <w:pStyle w:val="SR"/>
      </w:pPr>
      <w:r>
        <w:t>He is implying that</w:t>
      </w:r>
      <w:r w:rsidR="00C76304">
        <w:t xml:space="preserve"> the “successful” people who lived on </w:t>
      </w:r>
      <w:r w:rsidR="000F5CDD">
        <w:t xml:space="preserve">the </w:t>
      </w:r>
      <w:r w:rsidR="00073638">
        <w:t>H</w:t>
      </w:r>
      <w:r w:rsidR="000F5CDD">
        <w:t xml:space="preserve">ill were so comically refined in their actions that they seemed like international dignitaries. </w:t>
      </w:r>
      <w:r w:rsidR="00C76304">
        <w:t>The</w:t>
      </w:r>
      <w:r w:rsidR="003274D3">
        <w:t>y</w:t>
      </w:r>
      <w:r w:rsidR="00C76304">
        <w:t xml:space="preserve"> acted </w:t>
      </w:r>
      <w:r w:rsidR="00146FE7">
        <w:t xml:space="preserve">as if </w:t>
      </w:r>
      <w:r w:rsidR="00C76304">
        <w:t>they had a</w:t>
      </w:r>
      <w:r w:rsidR="009A0A31">
        <w:t xml:space="preserve"> high-status</w:t>
      </w:r>
      <w:r w:rsidR="00C76304">
        <w:t xml:space="preserve"> job</w:t>
      </w:r>
      <w:r w:rsidR="00146FE7">
        <w:t>,</w:t>
      </w:r>
      <w:r w:rsidR="00C76304">
        <w:t xml:space="preserve"> when in reality they were in the service industry. </w:t>
      </w:r>
    </w:p>
    <w:p w14:paraId="7F0F5397" w14:textId="77777777" w:rsidR="00DB0EA9" w:rsidRDefault="00DB0EA9" w:rsidP="00DB0EA9">
      <w:pPr>
        <w:pStyle w:val="Q"/>
      </w:pPr>
      <w:r>
        <w:t>How does the behavior of the residents of the Hill relate to the idea of integration?</w:t>
      </w:r>
    </w:p>
    <w:p w14:paraId="0A06B64E" w14:textId="77777777" w:rsidR="00DB0EA9" w:rsidRDefault="00DB0EA9" w:rsidP="00DB0EA9">
      <w:pPr>
        <w:pStyle w:val="SR"/>
      </w:pPr>
      <w:r>
        <w:t xml:space="preserve">Although the African Americans who live in the </w:t>
      </w:r>
      <w:proofErr w:type="spellStart"/>
      <w:r w:rsidRPr="00DB0EA9">
        <w:t>Waumbeck</w:t>
      </w:r>
      <w:proofErr w:type="spellEnd"/>
      <w:r w:rsidRPr="00DB0EA9">
        <w:t xml:space="preserve"> and </w:t>
      </w:r>
      <w:proofErr w:type="spellStart"/>
      <w:r w:rsidRPr="00DB0EA9">
        <w:t>Humbolt</w:t>
      </w:r>
      <w:proofErr w:type="spellEnd"/>
      <w:r w:rsidRPr="00DB0EA9">
        <w:t xml:space="preserve"> Avenue</w:t>
      </w:r>
      <w:r>
        <w:t xml:space="preserve"> </w:t>
      </w:r>
      <w:r w:rsidR="009128B0">
        <w:t xml:space="preserve">Hill </w:t>
      </w:r>
      <w:r w:rsidR="00101452">
        <w:t xml:space="preserve">area </w:t>
      </w:r>
      <w:r>
        <w:t>have property and some social station</w:t>
      </w:r>
      <w:r w:rsidR="00101452">
        <w:t>,</w:t>
      </w:r>
      <w:r>
        <w:t xml:space="preserve"> they</w:t>
      </w:r>
      <w:r w:rsidR="00101452">
        <w:t xml:space="preserve"> a</w:t>
      </w:r>
      <w:r>
        <w:t xml:space="preserve">re still separate from </w:t>
      </w:r>
      <w:r w:rsidR="00101452">
        <w:t xml:space="preserve">the </w:t>
      </w:r>
      <w:r>
        <w:t>white community. They</w:t>
      </w:r>
      <w:r w:rsidR="00254871">
        <w:t xml:space="preserve"> a</w:t>
      </w:r>
      <w:r>
        <w:t>re attempting to imitate the behavior of rich or important white people</w:t>
      </w:r>
      <w:r w:rsidR="00240F5A">
        <w:t>,</w:t>
      </w:r>
      <w:r w:rsidR="00254871">
        <w:t xml:space="preserve"> such as those “</w:t>
      </w:r>
      <w:r w:rsidR="004F40E1">
        <w:t>‘</w:t>
      </w:r>
      <w:r w:rsidR="00254871">
        <w:t xml:space="preserve">in </w:t>
      </w:r>
      <w:r w:rsidR="009128B0">
        <w:t>banking</w:t>
      </w:r>
      <w:r w:rsidR="004F40E1">
        <w:t>’</w:t>
      </w:r>
      <w:r w:rsidR="00254871">
        <w:t xml:space="preserve">” </w:t>
      </w:r>
      <w:r w:rsidR="009128B0">
        <w:t xml:space="preserve">(p. 43) </w:t>
      </w:r>
      <w:r w:rsidR="00254871">
        <w:t>or “</w:t>
      </w:r>
      <w:r w:rsidR="004F40E1">
        <w:t>‘</w:t>
      </w:r>
      <w:r w:rsidR="00254871">
        <w:t xml:space="preserve">in </w:t>
      </w:r>
      <w:r w:rsidR="009128B0">
        <w:t>securities</w:t>
      </w:r>
      <w:r w:rsidR="004F40E1">
        <w:t>’</w:t>
      </w:r>
      <w:r w:rsidR="00254871">
        <w:t xml:space="preserve">” </w:t>
      </w:r>
      <w:r w:rsidR="009128B0">
        <w:t>(p. 43)</w:t>
      </w:r>
      <w:r w:rsidR="00240F5A">
        <w:t>,</w:t>
      </w:r>
      <w:r w:rsidR="009128B0">
        <w:t xml:space="preserve"> </w:t>
      </w:r>
      <w:r w:rsidR="00254871">
        <w:t>when in fact they are “forty</w:t>
      </w:r>
      <w:r w:rsidR="00101452">
        <w:t>-</w:t>
      </w:r>
      <w:r w:rsidR="009128B0">
        <w:t xml:space="preserve"> </w:t>
      </w:r>
      <w:r w:rsidR="00254871">
        <w:t>and fifty-year-old errand boys” (p. 43)</w:t>
      </w:r>
      <w:r w:rsidR="00101452">
        <w:t>.</w:t>
      </w:r>
      <w:r w:rsidR="00254871">
        <w:t xml:space="preserve"> </w:t>
      </w:r>
    </w:p>
    <w:p w14:paraId="3E8C77EC" w14:textId="77777777" w:rsidR="000D5232" w:rsidRDefault="00A71756" w:rsidP="000D5232">
      <w:pPr>
        <w:pStyle w:val="Q"/>
      </w:pPr>
      <w:r>
        <w:t>*</w:t>
      </w:r>
      <w:r w:rsidR="00410A56">
        <w:t xml:space="preserve">How </w:t>
      </w:r>
      <w:r w:rsidR="00EC66A9">
        <w:t>is the</w:t>
      </w:r>
      <w:r w:rsidR="00410A56">
        <w:t xml:space="preserve"> behavior</w:t>
      </w:r>
      <w:r w:rsidR="00EC66A9">
        <w:t xml:space="preserve"> of the residents of the Hill</w:t>
      </w:r>
      <w:r w:rsidR="00410A56">
        <w:t xml:space="preserve"> divisive among the African</w:t>
      </w:r>
      <w:r w:rsidR="009128B0">
        <w:t>-</w:t>
      </w:r>
      <w:r w:rsidR="00410A56">
        <w:t>American community?</w:t>
      </w:r>
    </w:p>
    <w:p w14:paraId="2DE16B4F" w14:textId="77777777" w:rsidR="00410A56" w:rsidRDefault="00A81C63" w:rsidP="00410A56">
      <w:pPr>
        <w:pStyle w:val="SR"/>
      </w:pPr>
      <w:r>
        <w:t xml:space="preserve">The residents’ behavior </w:t>
      </w:r>
      <w:r w:rsidR="00410A56">
        <w:t xml:space="preserve">creates a system </w:t>
      </w:r>
      <w:r w:rsidR="00EC66A9">
        <w:t xml:space="preserve">in which </w:t>
      </w:r>
      <w:r w:rsidR="00410A56">
        <w:t xml:space="preserve">some African Americans believe they are “better off than their black brethren down in the ghetto” (p. 42). Even the people who live on the </w:t>
      </w:r>
      <w:r w:rsidR="00A41D48">
        <w:t>H</w:t>
      </w:r>
      <w:r w:rsidR="00410A56">
        <w:t xml:space="preserve">ill are divided, with the “snooty New-Englanders” looking down on </w:t>
      </w:r>
      <w:r w:rsidR="000B2308">
        <w:t xml:space="preserve">the “Southern strivers and scramblers and West Indian Negroes” </w:t>
      </w:r>
      <w:r w:rsidR="00410A56">
        <w:t>(p.</w:t>
      </w:r>
      <w:r w:rsidR="009128B0">
        <w:t xml:space="preserve"> </w:t>
      </w:r>
      <w:r w:rsidR="00410A56">
        <w:t>42).</w:t>
      </w:r>
    </w:p>
    <w:p w14:paraId="3BDE6F9F" w14:textId="77777777" w:rsidR="0011772A" w:rsidRDefault="0011772A" w:rsidP="0011772A">
      <w:pPr>
        <w:pStyle w:val="TA"/>
      </w:pPr>
      <w:r>
        <w:t>Lead a brief whole-class discussion of student responses.</w:t>
      </w:r>
    </w:p>
    <w:p w14:paraId="5F6CE9E5" w14:textId="77777777" w:rsidR="0011772A" w:rsidRDefault="00B820B0" w:rsidP="0011772A">
      <w:pPr>
        <w:pStyle w:val="IN"/>
      </w:pPr>
      <w:r>
        <w:rPr>
          <w:b/>
        </w:rPr>
        <w:t xml:space="preserve">Differentiation Consideration: </w:t>
      </w:r>
      <w:r w:rsidR="0011772A">
        <w:t>Students may use their Central Idea</w:t>
      </w:r>
      <w:r w:rsidR="000519AE">
        <w:t>s</w:t>
      </w:r>
      <w:r w:rsidR="0011772A">
        <w:t xml:space="preserve"> Tracking Tools to record the </w:t>
      </w:r>
      <w:r w:rsidR="00A94B27">
        <w:t>central ideas</w:t>
      </w:r>
      <w:r w:rsidR="0011772A">
        <w:t xml:space="preserve"> they identified and discussed.</w:t>
      </w:r>
    </w:p>
    <w:p w14:paraId="7055ECCD" w14:textId="77777777" w:rsidR="000D5232" w:rsidRDefault="000D5232" w:rsidP="000D5232">
      <w:pPr>
        <w:pStyle w:val="BR"/>
      </w:pPr>
    </w:p>
    <w:p w14:paraId="2B6A62EB" w14:textId="77777777" w:rsidR="000D5232" w:rsidRDefault="004F095D" w:rsidP="000D5232">
      <w:pPr>
        <w:pStyle w:val="TA"/>
      </w:pPr>
      <w:r w:rsidRPr="002C011B">
        <w:t>Instruct student</w:t>
      </w:r>
      <w:r w:rsidR="00A81C63">
        <w:t xml:space="preserve"> </w:t>
      </w:r>
      <w:r w:rsidRPr="002C011B">
        <w:t>pairs</w:t>
      </w:r>
      <w:r>
        <w:t xml:space="preserve"> </w:t>
      </w:r>
      <w:r w:rsidR="00A81C63">
        <w:t>to</w:t>
      </w:r>
      <w:r>
        <w:t xml:space="preserve"> reread page</w:t>
      </w:r>
      <w:r w:rsidR="00587FA6">
        <w:t>s</w:t>
      </w:r>
      <w:r>
        <w:t xml:space="preserve"> 44</w:t>
      </w:r>
      <w:r w:rsidR="00587FA6">
        <w:t>–46 (from</w:t>
      </w:r>
      <w:r>
        <w:t xml:space="preserve"> “I didn’t want to disappoint or upset Ella” to </w:t>
      </w:r>
      <w:r w:rsidRPr="004F095D">
        <w:t>“find a friend as hip as he obviously was”</w:t>
      </w:r>
      <w:r w:rsidR="00587FA6">
        <w:t>).</w:t>
      </w:r>
      <w:r w:rsidR="002603BC" w:rsidRPr="002603BC">
        <w:t xml:space="preserve"> </w:t>
      </w:r>
      <w:r w:rsidR="00266F8B">
        <w:t>Remind</w:t>
      </w:r>
      <w:r w:rsidR="002603BC">
        <w:t xml:space="preserve"> students to annotate for central idea (using the code CI) throughout the reading and discussion. </w:t>
      </w:r>
    </w:p>
    <w:p w14:paraId="2B61A152" w14:textId="77777777" w:rsidR="00366F9F" w:rsidRDefault="00366F9F" w:rsidP="00366F9F">
      <w:pPr>
        <w:pStyle w:val="TA"/>
      </w:pPr>
      <w:r>
        <w:t xml:space="preserve">Provide students with the following definitions: </w:t>
      </w:r>
      <w:r w:rsidRPr="000D5232">
        <w:rPr>
          <w:i/>
        </w:rPr>
        <w:t>inconspicuously</w:t>
      </w:r>
      <w:r>
        <w:t xml:space="preserve"> means “not easily noticed or seen</w:t>
      </w:r>
      <w:r w:rsidR="00C07C2F">
        <w:t xml:space="preserve">; </w:t>
      </w:r>
      <w:r>
        <w:t>not prominent</w:t>
      </w:r>
      <w:r w:rsidR="00A71756">
        <w:t>,</w:t>
      </w:r>
      <w:r>
        <w:t xml:space="preserve">” and </w:t>
      </w:r>
      <w:r w:rsidRPr="000D5232">
        <w:rPr>
          <w:i/>
        </w:rPr>
        <w:t>putting on airs</w:t>
      </w:r>
      <w:r>
        <w:t xml:space="preserve"> means “</w:t>
      </w:r>
      <w:r w:rsidRPr="008B10FC">
        <w:t>act</w:t>
      </w:r>
      <w:r w:rsidR="00C07C2F">
        <w:t>ing</w:t>
      </w:r>
      <w:r w:rsidRPr="008B10FC">
        <w:t xml:space="preserve"> </w:t>
      </w:r>
      <w:r w:rsidR="00C07C2F">
        <w:t>in a way that shows you think you are better than other people.</w:t>
      </w:r>
      <w:r>
        <w:t>”</w:t>
      </w:r>
    </w:p>
    <w:p w14:paraId="5B76995C" w14:textId="77777777" w:rsidR="00366F9F" w:rsidRDefault="00366F9F" w:rsidP="00366F9F">
      <w:pPr>
        <w:pStyle w:val="IN"/>
      </w:pPr>
      <w:r>
        <w:lastRenderedPageBreak/>
        <w:t>Students may be familiar with some of these words. Consider asking students to volunteer definitions before providing them to the group.</w:t>
      </w:r>
    </w:p>
    <w:p w14:paraId="6FE63EB4" w14:textId="77777777" w:rsidR="00366F9F" w:rsidRDefault="00366F9F" w:rsidP="00366F9F">
      <w:pPr>
        <w:pStyle w:val="SA"/>
        <w:numPr>
          <w:ilvl w:val="0"/>
          <w:numId w:val="8"/>
        </w:numPr>
      </w:pPr>
      <w:r>
        <w:t xml:space="preserve">Students write the definitions of </w:t>
      </w:r>
      <w:r w:rsidRPr="00805641">
        <w:rPr>
          <w:i/>
        </w:rPr>
        <w:t>inconspicuously</w:t>
      </w:r>
      <w:r w:rsidR="00380B2B">
        <w:rPr>
          <w:i/>
        </w:rPr>
        <w:t xml:space="preserve"> </w:t>
      </w:r>
      <w:r w:rsidRPr="00380B2B">
        <w:t>and</w:t>
      </w:r>
      <w:r>
        <w:rPr>
          <w:i/>
        </w:rPr>
        <w:t xml:space="preserve"> putting on </w:t>
      </w:r>
      <w:r w:rsidRPr="002603BC">
        <w:rPr>
          <w:i/>
        </w:rPr>
        <w:t>airs</w:t>
      </w:r>
      <w:r w:rsidR="00ED0B4F">
        <w:t xml:space="preserve"> on their copies</w:t>
      </w:r>
      <w:r>
        <w:t xml:space="preserve"> of the text or in a vocabulary journal.</w:t>
      </w:r>
    </w:p>
    <w:p w14:paraId="6F0068E3" w14:textId="77777777" w:rsidR="000F5CDD" w:rsidRDefault="000F5CDD" w:rsidP="000F5CDD">
      <w:pPr>
        <w:pStyle w:val="Q"/>
      </w:pPr>
      <w:r>
        <w:t xml:space="preserve">Why does </w:t>
      </w:r>
      <w:r w:rsidR="002C18C9">
        <w:t>Malcolm X</w:t>
      </w:r>
      <w:r>
        <w:t xml:space="preserve"> feel more comfortable down in the “ghetto”?</w:t>
      </w:r>
    </w:p>
    <w:p w14:paraId="7DC4C313" w14:textId="77777777" w:rsidR="000F5CDD" w:rsidRDefault="006F34B3" w:rsidP="000F5CDD">
      <w:pPr>
        <w:pStyle w:val="SR"/>
      </w:pPr>
      <w:r>
        <w:t>He feels more at home around people who are “being their natural selves</w:t>
      </w:r>
      <w:r w:rsidR="004F42A5">
        <w:t>”</w:t>
      </w:r>
      <w:r w:rsidR="00F22D37">
        <w:t xml:space="preserve"> (p. </w:t>
      </w:r>
      <w:r w:rsidR="004F42A5">
        <w:t>45</w:t>
      </w:r>
      <w:r w:rsidR="00F22D37">
        <w:t>)</w:t>
      </w:r>
      <w:r w:rsidR="000F5CDD">
        <w:t>.</w:t>
      </w:r>
      <w:r>
        <w:t xml:space="preserve"> Even though he lives on the </w:t>
      </w:r>
      <w:r w:rsidR="006A4AC7">
        <w:t>H</w:t>
      </w:r>
      <w:r>
        <w:t>ill, he does not think of himself as better than any other African American</w:t>
      </w:r>
      <w:r w:rsidR="00191956">
        <w:t>s</w:t>
      </w:r>
      <w:r>
        <w:t>.</w:t>
      </w:r>
      <w:r w:rsidR="00F22D37">
        <w:t xml:space="preserve"> </w:t>
      </w:r>
      <w:r w:rsidR="001B126B">
        <w:t xml:space="preserve">This </w:t>
      </w:r>
      <w:r w:rsidR="0008758A">
        <w:t xml:space="preserve">feeling </w:t>
      </w:r>
      <w:r w:rsidR="001B126B">
        <w:t xml:space="preserve">is in direct contrast to the other African Americans who live on the </w:t>
      </w:r>
      <w:r w:rsidR="006A4AC7">
        <w:t>H</w:t>
      </w:r>
      <w:r w:rsidR="001B126B">
        <w:t>ill, who look down on anyone who lived in</w:t>
      </w:r>
      <w:r w:rsidR="00A81C63">
        <w:t xml:space="preserve"> the</w:t>
      </w:r>
      <w:r w:rsidR="001B126B">
        <w:t xml:space="preserve"> “</w:t>
      </w:r>
      <w:r w:rsidR="006A4AC7">
        <w:t>so-called ‘town’ section</w:t>
      </w:r>
      <w:r w:rsidR="001B126B">
        <w:t>”</w:t>
      </w:r>
      <w:r w:rsidR="00F22D37">
        <w:t xml:space="preserve"> (p. </w:t>
      </w:r>
      <w:r w:rsidR="004F42A5">
        <w:t>42</w:t>
      </w:r>
      <w:r w:rsidR="00F22D37">
        <w:t>)</w:t>
      </w:r>
      <w:r w:rsidR="001B126B">
        <w:t>.</w:t>
      </w:r>
    </w:p>
    <w:p w14:paraId="007C9E6D" w14:textId="77777777" w:rsidR="00A9705E" w:rsidRDefault="00F27945">
      <w:pPr>
        <w:pStyle w:val="Q"/>
      </w:pPr>
      <w:r>
        <w:t xml:space="preserve">What might this </w:t>
      </w:r>
      <w:r w:rsidR="002833F9">
        <w:t xml:space="preserve">preference </w:t>
      </w:r>
      <w:r>
        <w:t xml:space="preserve">indicate about how </w:t>
      </w:r>
      <w:r w:rsidR="002C18C9">
        <w:t>Malcolm X</w:t>
      </w:r>
      <w:r>
        <w:t xml:space="preserve"> views himself?</w:t>
      </w:r>
    </w:p>
    <w:p w14:paraId="47D66C13" w14:textId="77777777" w:rsidR="00F27945" w:rsidRDefault="002C18C9">
      <w:pPr>
        <w:pStyle w:val="SR"/>
      </w:pPr>
      <w:r>
        <w:t>Malcolm X</w:t>
      </w:r>
      <w:r w:rsidR="006806F0">
        <w:t xml:space="preserve"> </w:t>
      </w:r>
      <w:r w:rsidR="003F6802">
        <w:t>states</w:t>
      </w:r>
      <w:r w:rsidR="006806F0">
        <w:t xml:space="preserve"> that his “instincts were never</w:t>
      </w:r>
      <w:r w:rsidR="003F763D">
        <w:t>—</w:t>
      </w:r>
      <w:r w:rsidR="006806F0">
        <w:t>and still aren’t</w:t>
      </w:r>
      <w:r w:rsidR="003F763D">
        <w:t>—</w:t>
      </w:r>
      <w:r w:rsidR="006806F0">
        <w:t xml:space="preserve">to feel myself better than any other </w:t>
      </w:r>
      <w:r w:rsidR="00281589">
        <w:t>Negro</w:t>
      </w:r>
      <w:r w:rsidR="006806F0">
        <w:t>” (p. 45)</w:t>
      </w:r>
      <w:r w:rsidR="00A81C63">
        <w:t>,</w:t>
      </w:r>
      <w:r w:rsidR="006806F0">
        <w:t xml:space="preserve"> which implies that </w:t>
      </w:r>
      <w:r>
        <w:t>Malcolm X</w:t>
      </w:r>
      <w:r w:rsidR="00281589">
        <w:t xml:space="preserve"> considers himself someone who is “not </w:t>
      </w:r>
      <w:r w:rsidR="00AE001C">
        <w:t>putting on airs” of superiority</w:t>
      </w:r>
      <w:r w:rsidR="00281589">
        <w:t xml:space="preserve"> (p. 45)</w:t>
      </w:r>
      <w:r w:rsidR="00AE001C">
        <w:t>.</w:t>
      </w:r>
      <w:r w:rsidR="00281589">
        <w:t xml:space="preserve"> </w:t>
      </w:r>
      <w:r w:rsidR="00AE001C">
        <w:t xml:space="preserve">He thinks of himself </w:t>
      </w:r>
      <w:r w:rsidR="0060339E">
        <w:t xml:space="preserve">as someone </w:t>
      </w:r>
      <w:r w:rsidR="00AE001C">
        <w:t xml:space="preserve">who </w:t>
      </w:r>
      <w:r w:rsidR="0060339E">
        <w:t xml:space="preserve">behaves </w:t>
      </w:r>
      <w:r w:rsidR="00AE001C">
        <w:t xml:space="preserve">naturally </w:t>
      </w:r>
      <w:r w:rsidR="0060339E">
        <w:t xml:space="preserve">and does not need to emulate white people or look down on </w:t>
      </w:r>
      <w:r w:rsidR="00C91D0D">
        <w:t xml:space="preserve">other </w:t>
      </w:r>
      <w:r w:rsidR="0060339E">
        <w:t>African Americans</w:t>
      </w:r>
      <w:r w:rsidR="00AE001C">
        <w:t xml:space="preserve">.  </w:t>
      </w:r>
      <w:r w:rsidR="00281589">
        <w:t xml:space="preserve"> </w:t>
      </w:r>
      <w:r w:rsidR="006806F0">
        <w:t xml:space="preserve">  </w:t>
      </w:r>
    </w:p>
    <w:p w14:paraId="07FD02C1" w14:textId="77777777" w:rsidR="00686948" w:rsidRDefault="008B31BF" w:rsidP="00686948">
      <w:pPr>
        <w:pStyle w:val="Q"/>
      </w:pPr>
      <w:r>
        <w:t>*</w:t>
      </w:r>
      <w:r w:rsidR="00686948">
        <w:t>How do</w:t>
      </w:r>
      <w:r w:rsidR="002C2C1C">
        <w:t xml:space="preserve"> </w:t>
      </w:r>
      <w:r w:rsidR="002C18C9">
        <w:t>Malcolm X</w:t>
      </w:r>
      <w:r w:rsidR="002C2C1C">
        <w:t xml:space="preserve">’s views </w:t>
      </w:r>
      <w:r w:rsidR="00686948">
        <w:t>further refine the difference between the “ghetto” and the “</w:t>
      </w:r>
      <w:r w:rsidR="00F22D37">
        <w:t>Hill</w:t>
      </w:r>
      <w:r w:rsidR="00686948">
        <w:t>”?</w:t>
      </w:r>
    </w:p>
    <w:p w14:paraId="105F49A2" w14:textId="77777777" w:rsidR="00686948" w:rsidRDefault="002C18C9" w:rsidP="00686948">
      <w:pPr>
        <w:pStyle w:val="SR"/>
      </w:pPr>
      <w:r>
        <w:t>Malcolm X</w:t>
      </w:r>
      <w:r w:rsidR="006F34B3">
        <w:t xml:space="preserve"> has defined the </w:t>
      </w:r>
      <w:r w:rsidR="006A4AC7">
        <w:t>H</w:t>
      </w:r>
      <w:r w:rsidR="006F34B3">
        <w:t xml:space="preserve">ill as a place where “successful” African Americans </w:t>
      </w:r>
      <w:r w:rsidR="006A7A3B">
        <w:t xml:space="preserve">who were maids and butlers to white families “talked so affectedly” </w:t>
      </w:r>
      <w:r w:rsidR="00F22D37">
        <w:t xml:space="preserve">(p. </w:t>
      </w:r>
      <w:r w:rsidR="003B67FF">
        <w:t>43</w:t>
      </w:r>
      <w:r w:rsidR="00F22D37">
        <w:t xml:space="preserve">) </w:t>
      </w:r>
      <w:r w:rsidR="006A7A3B">
        <w:t xml:space="preserve">that people couldn’t understand them. This </w:t>
      </w:r>
      <w:r w:rsidR="001A0D31">
        <w:t>behavior</w:t>
      </w:r>
      <w:r w:rsidR="006A7A3B">
        <w:t xml:space="preserve"> contrast</w:t>
      </w:r>
      <w:r w:rsidR="001A0D31">
        <w:t>s with</w:t>
      </w:r>
      <w:r w:rsidR="006F34B3">
        <w:t xml:space="preserve"> </w:t>
      </w:r>
      <w:r w:rsidR="002C2C1C">
        <w:t xml:space="preserve">the </w:t>
      </w:r>
      <w:r w:rsidR="006F34B3">
        <w:t xml:space="preserve">African Americans </w:t>
      </w:r>
      <w:r w:rsidR="001A0D31">
        <w:t>who live in the “ghetto</w:t>
      </w:r>
      <w:r w:rsidR="00CD1A31">
        <w:t>,</w:t>
      </w:r>
      <w:r w:rsidR="001A0D31">
        <w:t xml:space="preserve">” who </w:t>
      </w:r>
      <w:r w:rsidR="006F34B3">
        <w:t>are</w:t>
      </w:r>
      <w:r w:rsidR="006A7A3B">
        <w:t xml:space="preserve"> more relaxed and natural and are not “putting on airs”</w:t>
      </w:r>
      <w:r w:rsidR="00F22D37">
        <w:t xml:space="preserve"> (p. </w:t>
      </w:r>
      <w:r w:rsidR="00770A34">
        <w:t>45</w:t>
      </w:r>
      <w:r w:rsidR="00F22D37">
        <w:t>).</w:t>
      </w:r>
    </w:p>
    <w:p w14:paraId="32988313" w14:textId="77777777" w:rsidR="000D5232" w:rsidRDefault="008B31BF" w:rsidP="000D5232">
      <w:pPr>
        <w:pStyle w:val="Q"/>
      </w:pPr>
      <w:r>
        <w:t>*</w:t>
      </w:r>
      <w:r w:rsidR="00272432">
        <w:t>How does</w:t>
      </w:r>
      <w:r w:rsidR="0092466A">
        <w:t xml:space="preserve"> </w:t>
      </w:r>
      <w:r w:rsidR="002C18C9">
        <w:t>Malcolm X</w:t>
      </w:r>
      <w:r w:rsidR="0092466A">
        <w:t xml:space="preserve">’s reaction to the inhabitants of the </w:t>
      </w:r>
      <w:r w:rsidR="006A4AC7">
        <w:t>H</w:t>
      </w:r>
      <w:r w:rsidR="0092466A">
        <w:t xml:space="preserve">ill </w:t>
      </w:r>
      <w:r w:rsidR="00272432">
        <w:t xml:space="preserve">contrast with his reaction to </w:t>
      </w:r>
      <w:r w:rsidR="0092466A">
        <w:t>the inhabitants of the ghetto?</w:t>
      </w:r>
    </w:p>
    <w:p w14:paraId="1FE944B9" w14:textId="77777777" w:rsidR="0092466A" w:rsidRDefault="00582506" w:rsidP="0092466A">
      <w:pPr>
        <w:pStyle w:val="SR"/>
      </w:pPr>
      <w:r>
        <w:t xml:space="preserve">He is critical of the African Americans on the </w:t>
      </w:r>
      <w:r w:rsidR="006A4AC7">
        <w:t>H</w:t>
      </w:r>
      <w:r>
        <w:t>ill</w:t>
      </w:r>
      <w:r w:rsidR="00146FE7">
        <w:t>,</w:t>
      </w:r>
      <w:r>
        <w:t xml:space="preserve"> calling them “brainwashed” (p. 42) and suffering from “self-delusion” (p. 43). However</w:t>
      </w:r>
      <w:r w:rsidR="00146FE7">
        <w:t>,</w:t>
      </w:r>
      <w:r>
        <w:t xml:space="preserve"> young </w:t>
      </w:r>
      <w:r w:rsidR="002C18C9">
        <w:t xml:space="preserve">Malcolm </w:t>
      </w:r>
      <w:proofErr w:type="gramStart"/>
      <w:r w:rsidR="005A258D">
        <w:t>Little</w:t>
      </w:r>
      <w:proofErr w:type="gramEnd"/>
      <w:r>
        <w:t xml:space="preserve"> is drawn to the “cool-looking ‘cats’” (p. 45) of the ghetto. The attitude and style of the hip young people with their hair that is “like white men’s hair” (p. 45) enthralls him.  </w:t>
      </w:r>
    </w:p>
    <w:p w14:paraId="52FE385C" w14:textId="77777777" w:rsidR="00456FE6" w:rsidRDefault="007A03CD">
      <w:pPr>
        <w:pStyle w:val="IN"/>
      </w:pPr>
      <w:r>
        <w:rPr>
          <w:b/>
        </w:rPr>
        <w:t xml:space="preserve">Differentiation Consideration: </w:t>
      </w:r>
      <w:r>
        <w:t xml:space="preserve">If students struggle to identify the differences </w:t>
      </w:r>
      <w:r w:rsidR="002C18C9">
        <w:t>Malcolm X</w:t>
      </w:r>
      <w:r>
        <w:t xml:space="preserve"> establishes between the two African</w:t>
      </w:r>
      <w:r w:rsidR="00B20EF5">
        <w:t>-</w:t>
      </w:r>
      <w:r>
        <w:t xml:space="preserve">American sections of Boston, consider providing additional support through a teacher-led discussion of the words </w:t>
      </w:r>
      <w:r w:rsidR="002C18C9">
        <w:t>Malcolm X</w:t>
      </w:r>
      <w:r>
        <w:t xml:space="preserve"> uses to describe each group.</w:t>
      </w:r>
    </w:p>
    <w:p w14:paraId="7DC50260" w14:textId="77777777" w:rsidR="00274042" w:rsidRDefault="00274042" w:rsidP="00C2678E">
      <w:pPr>
        <w:pStyle w:val="TA"/>
      </w:pPr>
      <w:r>
        <w:t>Lead a brief whole-class discussion of student responses.</w:t>
      </w:r>
    </w:p>
    <w:p w14:paraId="09F91EBB" w14:textId="77777777" w:rsidR="00EC28A0" w:rsidRDefault="00B946C1" w:rsidP="00984DB6">
      <w:pPr>
        <w:pStyle w:val="LearningSequenceHeader"/>
        <w:keepNext/>
      </w:pPr>
      <w:r>
        <w:lastRenderedPageBreak/>
        <w:t>Activity 4: Central Ideas</w:t>
      </w:r>
      <w:r w:rsidR="00086F56">
        <w:t xml:space="preserve"> Discussion</w:t>
      </w:r>
      <w:r w:rsidR="00086F56">
        <w:tab/>
        <w:t>15%</w:t>
      </w:r>
    </w:p>
    <w:p w14:paraId="351C972B" w14:textId="77777777" w:rsidR="00EC28A0" w:rsidRDefault="00086F56" w:rsidP="00F12FBE">
      <w:pPr>
        <w:pStyle w:val="TA"/>
      </w:pPr>
      <w:r>
        <w:t>Instruct students to form small groups</w:t>
      </w:r>
      <w:r w:rsidR="00B946C1">
        <w:t xml:space="preserve"> and </w:t>
      </w:r>
      <w:r>
        <w:t xml:space="preserve">review their annotations and responses </w:t>
      </w:r>
      <w:r w:rsidR="00262739">
        <w:t>from</w:t>
      </w:r>
      <w:r>
        <w:t xml:space="preserve"> the Reading and Discussion </w:t>
      </w:r>
      <w:r w:rsidR="00262739">
        <w:t xml:space="preserve">activity </w:t>
      </w:r>
      <w:r w:rsidR="00B73A61">
        <w:t xml:space="preserve">before responding to the following question:  </w:t>
      </w:r>
    </w:p>
    <w:p w14:paraId="24E01F0B" w14:textId="77777777" w:rsidR="00D16BDE" w:rsidRDefault="00F66C95">
      <w:pPr>
        <w:pStyle w:val="Q"/>
      </w:pPr>
      <w:r>
        <w:t xml:space="preserve">*What is a central idea developed in </w:t>
      </w:r>
      <w:r w:rsidR="00960A71">
        <w:t>pages 42</w:t>
      </w:r>
      <w:r w:rsidR="00B21D65" w:rsidRPr="00B21D65">
        <w:t>–</w:t>
      </w:r>
      <w:r w:rsidR="00960A71">
        <w:t>46</w:t>
      </w:r>
      <w:r>
        <w:t xml:space="preserve">? </w:t>
      </w:r>
      <w:r w:rsidR="00960A71">
        <w:t xml:space="preserve">How do the events </w:t>
      </w:r>
      <w:r w:rsidR="009D7DF7">
        <w:t>in these pages</w:t>
      </w:r>
      <w:r w:rsidR="00960A71">
        <w:t xml:space="preserve"> develop the central idea?</w:t>
      </w:r>
    </w:p>
    <w:p w14:paraId="4513BB58" w14:textId="77777777" w:rsidR="00D16BDE" w:rsidRDefault="00960A71">
      <w:pPr>
        <w:pStyle w:val="SR"/>
      </w:pPr>
      <w:r>
        <w:t xml:space="preserve">Student responses may include: </w:t>
      </w:r>
    </w:p>
    <w:p w14:paraId="2106EA59" w14:textId="77777777" w:rsidR="00D16BDE" w:rsidRDefault="002C18C9" w:rsidP="000519AE">
      <w:pPr>
        <w:pStyle w:val="SASRBullet"/>
      </w:pPr>
      <w:r>
        <w:t>Malcolm X</w:t>
      </w:r>
      <w:r w:rsidR="00960A71">
        <w:t>’s descriptions of the inhabitants of the “Hill” and the “ghetto”</w:t>
      </w:r>
      <w:r w:rsidR="00566DE2">
        <w:t xml:space="preserve"> and their </w:t>
      </w:r>
      <w:r w:rsidR="00BE6747">
        <w:t>day-to-day</w:t>
      </w:r>
      <w:r w:rsidR="00566DE2">
        <w:t xml:space="preserve"> lives</w:t>
      </w:r>
      <w:r w:rsidR="00D30ACE">
        <w:t xml:space="preserve"> develop the central idea of systemic oppression</w:t>
      </w:r>
      <w:r w:rsidR="00566DE2">
        <w:t>. The class</w:t>
      </w:r>
      <w:r w:rsidR="009D7DF7">
        <w:t>-</w:t>
      </w:r>
      <w:r w:rsidR="00566DE2">
        <w:t>bas</w:t>
      </w:r>
      <w:r w:rsidR="004F40E1">
        <w:t>ed system of the Boston African-</w:t>
      </w:r>
      <w:r w:rsidR="00566DE2">
        <w:t xml:space="preserve">American community, where people who live on the </w:t>
      </w:r>
      <w:r w:rsidR="00146FE7">
        <w:t xml:space="preserve">Hill </w:t>
      </w:r>
      <w:r w:rsidR="00566DE2">
        <w:t>feel “better off than their black brethren down in the ghetto” (p. 42) shows tha</w:t>
      </w:r>
      <w:r w:rsidR="004F40E1">
        <w:t>t that even within the African-</w:t>
      </w:r>
      <w:r w:rsidR="00566DE2">
        <w:t>American community there is no equality. The use of the phrase “</w:t>
      </w:r>
      <w:r w:rsidR="004F40E1">
        <w:t>‘</w:t>
      </w:r>
      <w:r w:rsidR="00566DE2">
        <w:t>slave</w:t>
      </w:r>
      <w:r w:rsidR="004F40E1">
        <w:t>’</w:t>
      </w:r>
      <w:r w:rsidR="00566DE2">
        <w:t xml:space="preserve">” (p. 46) to refer to work indicates that the world </w:t>
      </w:r>
      <w:r>
        <w:t>Malcolm X</w:t>
      </w:r>
      <w:r w:rsidR="00566DE2">
        <w:t xml:space="preserve"> lives in is not </w:t>
      </w:r>
      <w:r w:rsidR="00D30ACE">
        <w:t xml:space="preserve">too </w:t>
      </w:r>
      <w:r w:rsidR="00566DE2">
        <w:t xml:space="preserve">far removed from the days of actual slavery. </w:t>
      </w:r>
      <w:r w:rsidR="009966E0">
        <w:t xml:space="preserve"> </w:t>
      </w:r>
    </w:p>
    <w:p w14:paraId="215927D5" w14:textId="77777777" w:rsidR="00D16BDE" w:rsidRDefault="009160A2" w:rsidP="000519AE">
      <w:pPr>
        <w:pStyle w:val="SASRBullet"/>
      </w:pPr>
      <w:r>
        <w:t>Malco</w:t>
      </w:r>
      <w:r w:rsidR="005A258D">
        <w:t>l</w:t>
      </w:r>
      <w:r>
        <w:t xml:space="preserve">m </w:t>
      </w:r>
      <w:r w:rsidR="005A258D">
        <w:t xml:space="preserve">X </w:t>
      </w:r>
      <w:r>
        <w:t>develops t</w:t>
      </w:r>
      <w:r w:rsidR="00960A71">
        <w:t xml:space="preserve">he central idea of racial identity </w:t>
      </w:r>
      <w:r>
        <w:t>through his</w:t>
      </w:r>
      <w:r w:rsidR="00515E3E">
        <w:t xml:space="preserve"> observations of African Americans in Boston. </w:t>
      </w:r>
      <w:r w:rsidR="002C18C9">
        <w:t>Malcolm X</w:t>
      </w:r>
      <w:r w:rsidR="00566DE2">
        <w:t xml:space="preserve">’s observations of those on the </w:t>
      </w:r>
      <w:r w:rsidR="00CE3CF8">
        <w:t>H</w:t>
      </w:r>
      <w:r w:rsidR="00566DE2">
        <w:t>ill “breaking their backs trying to imitate white people” (p. 42) and those in the ghetto with “hair that was straight and shiny like white men’s hair” (p.</w:t>
      </w:r>
      <w:r w:rsidR="00811EFE">
        <w:t xml:space="preserve"> </w:t>
      </w:r>
      <w:r w:rsidR="00566DE2">
        <w:t xml:space="preserve">45) establish the pressure that society placed on African Americans to be more like white people. </w:t>
      </w:r>
    </w:p>
    <w:p w14:paraId="7459E580" w14:textId="77777777" w:rsidR="00B73A61" w:rsidRPr="00F12FBE" w:rsidRDefault="00B73A61" w:rsidP="00F12FBE">
      <w:pPr>
        <w:pStyle w:val="IN"/>
      </w:pPr>
      <w:r>
        <w:t xml:space="preserve">Consider providing students with the terms </w:t>
      </w:r>
      <w:r w:rsidRPr="000C59A6">
        <w:rPr>
          <w:i/>
        </w:rPr>
        <w:t>systemic oppression</w:t>
      </w:r>
      <w:r>
        <w:t xml:space="preserve"> and </w:t>
      </w:r>
      <w:r w:rsidRPr="000C59A6">
        <w:rPr>
          <w:i/>
        </w:rPr>
        <w:t>racial identity</w:t>
      </w:r>
      <w:r>
        <w:t xml:space="preserve"> to describe concisely the central ideas they identify.</w:t>
      </w:r>
    </w:p>
    <w:p w14:paraId="37C65883" w14:textId="77777777" w:rsidR="00B73A61" w:rsidRDefault="00B73A61" w:rsidP="00B21D65">
      <w:pPr>
        <w:pStyle w:val="IN"/>
      </w:pPr>
      <w:r>
        <w:rPr>
          <w:b/>
        </w:rPr>
        <w:t>Differentiation Consideration</w:t>
      </w:r>
      <w:r>
        <w:t>: If students struggle to identify central ideas, consider instructing them to return to pages 42</w:t>
      </w:r>
      <w:r w:rsidR="00B21D65" w:rsidRPr="00B21D65">
        <w:t>–</w:t>
      </w:r>
      <w:r>
        <w:t>46 and to use the annotation</w:t>
      </w:r>
      <w:r w:rsidR="00262739">
        <w:t xml:space="preserve"> code CI to note where an important or recurring idea emerges</w:t>
      </w:r>
      <w:r>
        <w:t xml:space="preserve">. </w:t>
      </w:r>
    </w:p>
    <w:p w14:paraId="4F3E5A8D" w14:textId="77777777" w:rsidR="00B73A61" w:rsidRDefault="00B73A61" w:rsidP="00F12FBE">
      <w:pPr>
        <w:pStyle w:val="DCwithSR"/>
      </w:pPr>
      <w:r>
        <w:t>Student annotations may include:</w:t>
      </w:r>
    </w:p>
    <w:p w14:paraId="2624BF92" w14:textId="77777777" w:rsidR="00B73A61" w:rsidRPr="0072358D" w:rsidRDefault="00B73A61" w:rsidP="00B73A61">
      <w:pPr>
        <w:pStyle w:val="SASRBullet"/>
        <w:rPr>
          <w:color w:val="4F81BD"/>
        </w:rPr>
      </w:pPr>
      <w:r w:rsidRPr="0072358D">
        <w:rPr>
          <w:color w:val="4F81BD"/>
        </w:rPr>
        <w:t>“looked down their noses at the Negroes of the black ghetto” (p. 42) (systemic oppression)</w:t>
      </w:r>
    </w:p>
    <w:p w14:paraId="6AD6108A" w14:textId="77777777" w:rsidR="00B73A61" w:rsidRPr="0072358D" w:rsidRDefault="00B73A61" w:rsidP="00B73A61">
      <w:pPr>
        <w:pStyle w:val="SASRBullet"/>
        <w:rPr>
          <w:color w:val="4F81BD"/>
        </w:rPr>
      </w:pPr>
      <w:r w:rsidRPr="0072358D">
        <w:rPr>
          <w:color w:val="4F81BD"/>
        </w:rPr>
        <w:t>“better off than their black brethren down in the ghetto” (p. 42) (systemic oppression)</w:t>
      </w:r>
    </w:p>
    <w:p w14:paraId="3145696E" w14:textId="77777777" w:rsidR="00B73A61" w:rsidRPr="0072358D" w:rsidRDefault="00B73A61" w:rsidP="00B73A61">
      <w:pPr>
        <w:pStyle w:val="SASRBullet"/>
        <w:rPr>
          <w:color w:val="4F81BD"/>
        </w:rPr>
      </w:pPr>
      <w:r w:rsidRPr="0072358D">
        <w:rPr>
          <w:color w:val="4F81BD"/>
        </w:rPr>
        <w:t>“the ones [African Americans] had been brainwashed even more thoroughly” (p. 42) (racial identity)</w:t>
      </w:r>
    </w:p>
    <w:p w14:paraId="4EEA7EFF" w14:textId="77777777" w:rsidR="00B73A61" w:rsidRPr="0072358D" w:rsidRDefault="00B73A61" w:rsidP="00B73A61">
      <w:pPr>
        <w:pStyle w:val="SASRBullet"/>
        <w:rPr>
          <w:color w:val="4F81BD"/>
        </w:rPr>
      </w:pPr>
      <w:r w:rsidRPr="0072358D">
        <w:rPr>
          <w:color w:val="4F81BD"/>
        </w:rPr>
        <w:t>“breaking their backs trying to imitate white people” (p. 42) (racial identity)</w:t>
      </w:r>
    </w:p>
    <w:p w14:paraId="1516D4E8" w14:textId="77777777" w:rsidR="00B73A61" w:rsidRPr="0072358D" w:rsidRDefault="00B73A61" w:rsidP="00B73A61">
      <w:pPr>
        <w:pStyle w:val="SASRBullet"/>
        <w:rPr>
          <w:color w:val="4F81BD"/>
        </w:rPr>
      </w:pPr>
      <w:r w:rsidRPr="0072358D">
        <w:rPr>
          <w:color w:val="4F81BD"/>
        </w:rPr>
        <w:t>“hair that was straight and shiny like white men’s hair” (p. 45) (racial identity)</w:t>
      </w:r>
    </w:p>
    <w:p w14:paraId="27F27AB6" w14:textId="77777777" w:rsidR="00B73A61" w:rsidRPr="0072358D" w:rsidRDefault="00B73A61" w:rsidP="00F12FBE">
      <w:pPr>
        <w:pStyle w:val="SASRBullet"/>
        <w:rPr>
          <w:color w:val="4F81BD"/>
        </w:rPr>
      </w:pPr>
      <w:r w:rsidRPr="0072358D">
        <w:rPr>
          <w:color w:val="4F81BD"/>
        </w:rPr>
        <w:t>“A ‘slave’ meant work, a job” (p. 46) (systemic oppression)</w:t>
      </w:r>
    </w:p>
    <w:p w14:paraId="1C5A54F6" w14:textId="77777777" w:rsidR="00B25B83" w:rsidRDefault="00CA481A" w:rsidP="00C2678E">
      <w:pPr>
        <w:pStyle w:val="TA"/>
      </w:pPr>
      <w:r>
        <w:t>Lead a brief whole-class discussion of student responses.</w:t>
      </w:r>
    </w:p>
    <w:p w14:paraId="507A27B9" w14:textId="77777777" w:rsidR="009D7DF7" w:rsidRDefault="00726F2D" w:rsidP="009D7DF7">
      <w:pPr>
        <w:pStyle w:val="IN"/>
      </w:pPr>
      <w:r>
        <w:rPr>
          <w:b/>
        </w:rPr>
        <w:lastRenderedPageBreak/>
        <w:t xml:space="preserve">Differentiation Consideration: </w:t>
      </w:r>
      <w:r w:rsidR="009D7DF7">
        <w:t>Students may use their Central Idea</w:t>
      </w:r>
      <w:r>
        <w:t>s</w:t>
      </w:r>
      <w:r w:rsidR="009D7DF7">
        <w:t xml:space="preserve"> Tracking Tools to record the </w:t>
      </w:r>
      <w:r w:rsidR="00086F56">
        <w:t>central ideas</w:t>
      </w:r>
      <w:r w:rsidR="009D7DF7">
        <w:t xml:space="preserve"> they identified and discussed.</w:t>
      </w:r>
    </w:p>
    <w:p w14:paraId="7952D38C" w14:textId="77777777" w:rsidR="00790BCC" w:rsidRPr="00790BCC" w:rsidRDefault="00D805BD" w:rsidP="00984DB6">
      <w:pPr>
        <w:pStyle w:val="LearningSequenceHeader"/>
        <w:keepLines/>
      </w:pPr>
      <w:r>
        <w:t>Activity 5: Quick Write</w:t>
      </w:r>
      <w:r w:rsidR="00521327">
        <w:tab/>
      </w:r>
      <w:r w:rsidR="00A676FD">
        <w:t>15</w:t>
      </w:r>
      <w:r w:rsidR="00790BCC" w:rsidRPr="00790BCC">
        <w:t>%</w:t>
      </w:r>
    </w:p>
    <w:p w14:paraId="798A9EE9" w14:textId="77777777" w:rsidR="00D805BD" w:rsidRDefault="00D805BD" w:rsidP="00D805BD">
      <w:pPr>
        <w:pStyle w:val="TA"/>
      </w:pPr>
      <w:r>
        <w:t>Instruct students to respond briefly in writing to the following prompt:</w:t>
      </w:r>
    </w:p>
    <w:p w14:paraId="55FF56FD" w14:textId="77777777" w:rsidR="00D805BD" w:rsidRDefault="00D805BD" w:rsidP="00D805BD">
      <w:pPr>
        <w:pStyle w:val="Q"/>
      </w:pPr>
      <w:r w:rsidRPr="0070275F">
        <w:t>Analyze how two central ideas in pages 42–46 interact and build on one another.</w:t>
      </w:r>
    </w:p>
    <w:p w14:paraId="3FB91BF9" w14:textId="77777777" w:rsidR="00D805BD" w:rsidRDefault="00D805BD" w:rsidP="00D805BD">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14:paraId="3B730729" w14:textId="77777777" w:rsidR="00D805BD" w:rsidRDefault="00D805BD" w:rsidP="00D805BD">
      <w:pPr>
        <w:pStyle w:val="SA"/>
        <w:numPr>
          <w:ilvl w:val="0"/>
          <w:numId w:val="8"/>
        </w:numPr>
      </w:pPr>
      <w:r>
        <w:t>Students listen and read the Quick Write prompt.</w:t>
      </w:r>
    </w:p>
    <w:p w14:paraId="46E6725B" w14:textId="77777777" w:rsidR="00D805BD" w:rsidRDefault="00D805BD" w:rsidP="00D805BD">
      <w:pPr>
        <w:pStyle w:val="IN"/>
      </w:pPr>
      <w:r>
        <w:t>Display the prompt for students to see, or provide the prompt in hard copy.</w:t>
      </w:r>
    </w:p>
    <w:p w14:paraId="11BDEB52" w14:textId="77777777" w:rsidR="00D805BD" w:rsidRDefault="00D805BD" w:rsidP="00D805BD">
      <w:pPr>
        <w:pStyle w:val="TA"/>
      </w:pPr>
      <w:r>
        <w:t xml:space="preserve">Transition to the independent Quick Write. </w:t>
      </w:r>
    </w:p>
    <w:p w14:paraId="3DF96F99" w14:textId="77777777" w:rsidR="00D805BD" w:rsidRDefault="00D805BD" w:rsidP="00D805BD">
      <w:pPr>
        <w:pStyle w:val="SA"/>
        <w:numPr>
          <w:ilvl w:val="0"/>
          <w:numId w:val="8"/>
        </w:numPr>
      </w:pPr>
      <w:r>
        <w:t xml:space="preserve">Students independently answer the prompt using evidence from the text. </w:t>
      </w:r>
    </w:p>
    <w:p w14:paraId="253B0D03" w14:textId="77777777" w:rsidR="00790BCC" w:rsidRPr="00790BCC" w:rsidRDefault="00D805BD" w:rsidP="007017EB">
      <w:pPr>
        <w:pStyle w:val="SR"/>
      </w:pPr>
      <w:r>
        <w:t>See the High Performance Response at the beginning of this lesson.</w:t>
      </w:r>
    </w:p>
    <w:p w14:paraId="656EEA0E" w14:textId="77777777" w:rsidR="00790BCC" w:rsidRPr="00790BCC" w:rsidRDefault="00790BCC" w:rsidP="007017EB">
      <w:pPr>
        <w:pStyle w:val="LearningSequenceHeader"/>
      </w:pPr>
      <w:r w:rsidRPr="00790BCC">
        <w:t>Activity 6: Closing</w:t>
      </w:r>
      <w:r w:rsidRPr="00790BCC">
        <w:tab/>
        <w:t>5%</w:t>
      </w:r>
    </w:p>
    <w:p w14:paraId="6B15FD3D" w14:textId="77777777" w:rsidR="00790BCC" w:rsidRDefault="00D805BD" w:rsidP="007017EB">
      <w:pPr>
        <w:pStyle w:val="TA"/>
      </w:pPr>
      <w:r>
        <w:t>Display and distribute the homework assignment. For homework, instruct students to</w:t>
      </w:r>
      <w:r w:rsidR="00090036">
        <w:t xml:space="preserve"> read </w:t>
      </w:r>
      <w:r w:rsidR="00444FA2">
        <w:t xml:space="preserve">and annotate </w:t>
      </w:r>
      <w:r w:rsidR="00B21D65">
        <w:t xml:space="preserve">chapter </w:t>
      </w:r>
      <w:r w:rsidR="00444FA2">
        <w:t xml:space="preserve">4 </w:t>
      </w:r>
      <w:r w:rsidR="00090036">
        <w:t xml:space="preserve">of </w:t>
      </w:r>
      <w:r w:rsidR="00090036" w:rsidRPr="00B06DC5">
        <w:rPr>
          <w:i/>
        </w:rPr>
        <w:t xml:space="preserve">The Autobiography of </w:t>
      </w:r>
      <w:r w:rsidR="002C18C9">
        <w:rPr>
          <w:i/>
        </w:rPr>
        <w:t>Malcolm X</w:t>
      </w:r>
      <w:r w:rsidR="00EE2118">
        <w:t xml:space="preserve"> and develop 2</w:t>
      </w:r>
      <w:r w:rsidR="00B06DC5">
        <w:t>–</w:t>
      </w:r>
      <w:r w:rsidR="00EE2118">
        <w:t xml:space="preserve">3 </w:t>
      </w:r>
      <w:r w:rsidR="00444FA2">
        <w:t xml:space="preserve">discussion </w:t>
      </w:r>
      <w:r w:rsidR="00EE2118">
        <w:t xml:space="preserve">questions focused on </w:t>
      </w:r>
      <w:r w:rsidR="00DD471B">
        <w:t xml:space="preserve">how </w:t>
      </w:r>
      <w:r w:rsidR="00DD471B" w:rsidRPr="00DD471B">
        <w:t xml:space="preserve">central ideas </w:t>
      </w:r>
      <w:r w:rsidR="0030633C">
        <w:t xml:space="preserve">develop, </w:t>
      </w:r>
      <w:r w:rsidR="00DD471B" w:rsidRPr="00DD471B">
        <w:t>interact</w:t>
      </w:r>
      <w:r w:rsidR="0030633C">
        <w:t>, or</w:t>
      </w:r>
      <w:r w:rsidR="00DD471B" w:rsidRPr="00DD471B">
        <w:t xml:space="preserve"> build on one another </w:t>
      </w:r>
      <w:r w:rsidR="00B47BFE">
        <w:t xml:space="preserve">in the text </w:t>
      </w:r>
      <w:r w:rsidR="00DD471B">
        <w:t>(</w:t>
      </w:r>
      <w:r w:rsidR="00EE2118">
        <w:t>RI.11-12.</w:t>
      </w:r>
      <w:r w:rsidR="0071651D">
        <w:t>2</w:t>
      </w:r>
      <w:r w:rsidR="00DD471B">
        <w:t>)</w:t>
      </w:r>
      <w:r w:rsidR="00444FA2">
        <w:t xml:space="preserve">. </w:t>
      </w:r>
      <w:r w:rsidR="00CE3CF8">
        <w:t>Instruct students to p</w:t>
      </w:r>
      <w:r w:rsidR="00444FA2">
        <w:t xml:space="preserve">repare possible answers to </w:t>
      </w:r>
      <w:r w:rsidR="00CE3CF8">
        <w:t>their</w:t>
      </w:r>
      <w:r w:rsidR="00444FA2">
        <w:t xml:space="preserve"> question</w:t>
      </w:r>
      <w:r w:rsidR="00CE3CF8">
        <w:t>s</w:t>
      </w:r>
      <w:r w:rsidR="00444FA2">
        <w:t xml:space="preserve"> for discussion</w:t>
      </w:r>
      <w:r w:rsidR="00EE2118">
        <w:t>.</w:t>
      </w:r>
    </w:p>
    <w:p w14:paraId="45A10B6A" w14:textId="77777777" w:rsidR="002E761E" w:rsidRPr="00790BCC" w:rsidRDefault="002E761E" w:rsidP="002E761E">
      <w:pPr>
        <w:pStyle w:val="SA"/>
        <w:numPr>
          <w:ilvl w:val="0"/>
          <w:numId w:val="8"/>
        </w:numPr>
      </w:pPr>
      <w:r>
        <w:t>Students follow along.</w:t>
      </w:r>
    </w:p>
    <w:p w14:paraId="4E3FBDE5" w14:textId="3FB9AF09" w:rsidR="00A255BD" w:rsidRDefault="007A35DC" w:rsidP="00A255BD">
      <w:pPr>
        <w:pStyle w:val="IN"/>
      </w:pPr>
      <w:r>
        <w:t>For A</w:t>
      </w:r>
      <w:r w:rsidR="00CE3CF8">
        <w:t xml:space="preserve">ccountable </w:t>
      </w:r>
      <w:r>
        <w:t>I</w:t>
      </w:r>
      <w:r w:rsidR="00CE3CF8">
        <w:t xml:space="preserve">ndependent </w:t>
      </w:r>
      <w:r>
        <w:t>W</w:t>
      </w:r>
      <w:r w:rsidR="00CE3CF8">
        <w:t>riting</w:t>
      </w:r>
      <w:r>
        <w:t xml:space="preserve"> </w:t>
      </w:r>
      <w:r w:rsidR="00CE3CF8">
        <w:t xml:space="preserve">(AIW) </w:t>
      </w:r>
      <w:r>
        <w:t>homework, instruct students to continue planning their re</w:t>
      </w:r>
      <w:r w:rsidR="00726F2D">
        <w:t>sponse to a Common Application p</w:t>
      </w:r>
      <w:r>
        <w:t xml:space="preserve">rompt. Students can continue brainstorming or outlining their responses. Additionally, instruct students to read one more model essay and write an objective summary of the essay. If </w:t>
      </w:r>
      <w:r w:rsidR="000C59A6">
        <w:t xml:space="preserve">teachers </w:t>
      </w:r>
      <w:r>
        <w:t xml:space="preserve">have established online communities, students can read their peer’s summaries from 12.1.1 Lesson 3’s AIW homework to assist them in choosing a new model essay to read. Model essays can be found at </w:t>
      </w:r>
      <w:hyperlink r:id="rId8" w:history="1">
        <w:r w:rsidR="000A6819">
          <w:rPr>
            <w:rStyle w:val="Hyperlink"/>
          </w:rPr>
          <w:t>http://www.jhu.edu/</w:t>
        </w:r>
      </w:hyperlink>
      <w:r w:rsidR="003E6949">
        <w:t xml:space="preserve"> (</w:t>
      </w:r>
      <w:bookmarkStart w:id="0" w:name="_GoBack"/>
      <w:r w:rsidR="003E6949">
        <w:t>s</w:t>
      </w:r>
      <w:r w:rsidR="000A6819">
        <w:t>earch</w:t>
      </w:r>
      <w:bookmarkEnd w:id="0"/>
      <w:r w:rsidR="000A6819">
        <w:t xml:space="preserve"> term: Essays That Worked).</w:t>
      </w:r>
    </w:p>
    <w:p w14:paraId="7E64D29A" w14:textId="77777777" w:rsidR="00790BCC" w:rsidRPr="00790BCC" w:rsidRDefault="00790BCC" w:rsidP="007017EB">
      <w:pPr>
        <w:pStyle w:val="Heading1"/>
      </w:pPr>
      <w:r w:rsidRPr="00790BCC">
        <w:lastRenderedPageBreak/>
        <w:t>Homework</w:t>
      </w:r>
    </w:p>
    <w:p w14:paraId="7CF06B08" w14:textId="77777777" w:rsidR="00FA3D13" w:rsidRDefault="00534F0B" w:rsidP="007017EB">
      <w:r>
        <w:t xml:space="preserve">Read </w:t>
      </w:r>
      <w:r w:rsidR="00444FA2">
        <w:t xml:space="preserve">and annotate </w:t>
      </w:r>
      <w:r w:rsidR="00B21D65">
        <w:t xml:space="preserve">chapter </w:t>
      </w:r>
      <w:r w:rsidR="00444FA2">
        <w:t xml:space="preserve">4 of </w:t>
      </w:r>
      <w:r w:rsidR="00444FA2" w:rsidRPr="00B06DC5">
        <w:rPr>
          <w:i/>
        </w:rPr>
        <w:t xml:space="preserve">The Autobiography of </w:t>
      </w:r>
      <w:r w:rsidR="002C18C9">
        <w:rPr>
          <w:i/>
        </w:rPr>
        <w:t>Malcolm X</w:t>
      </w:r>
      <w:r w:rsidR="00444FA2">
        <w:t xml:space="preserve"> and develop 2–3 discussion questions focused on </w:t>
      </w:r>
      <w:r w:rsidR="00523456">
        <w:t xml:space="preserve">how </w:t>
      </w:r>
      <w:r w:rsidR="00523456" w:rsidRPr="00DD471B">
        <w:t xml:space="preserve">central ideas </w:t>
      </w:r>
      <w:r w:rsidR="00523456">
        <w:t xml:space="preserve">develop, </w:t>
      </w:r>
      <w:r w:rsidR="00523456" w:rsidRPr="00DD471B">
        <w:t>interact</w:t>
      </w:r>
      <w:r w:rsidR="00523456">
        <w:t>, or</w:t>
      </w:r>
      <w:r w:rsidR="00523456" w:rsidRPr="00DD471B">
        <w:t xml:space="preserve"> build on one another </w:t>
      </w:r>
      <w:r w:rsidR="00523456">
        <w:t>in the text (</w:t>
      </w:r>
      <w:r w:rsidR="00444FA2">
        <w:t>RI.11-12.2</w:t>
      </w:r>
      <w:r w:rsidR="00DD471B">
        <w:t>)</w:t>
      </w:r>
      <w:r w:rsidR="00444FA2">
        <w:t>. Prepare possible answers to your question</w:t>
      </w:r>
      <w:r w:rsidR="00CE3CF8">
        <w:t>s</w:t>
      </w:r>
      <w:r w:rsidR="00444FA2">
        <w:t xml:space="preserve"> for discussion</w:t>
      </w:r>
      <w:r w:rsidR="00EE2118">
        <w:t>.</w:t>
      </w:r>
    </w:p>
    <w:p w14:paraId="2E47134F" w14:textId="77777777" w:rsidR="00FA3D13" w:rsidRDefault="00FA3D13">
      <w:pPr>
        <w:spacing w:before="0" w:after="0" w:line="240" w:lineRule="auto"/>
      </w:pPr>
      <w:r>
        <w:br w:type="page"/>
      </w:r>
    </w:p>
    <w:p w14:paraId="77BC8BD9" w14:textId="77777777" w:rsidR="00AF13E4" w:rsidRDefault="00AF13E4" w:rsidP="00AF13E4">
      <w:pPr>
        <w:pStyle w:val="ToolHeader"/>
      </w:pPr>
      <w:r>
        <w:lastRenderedPageBreak/>
        <w:t>Central Ideas Tracking Tool</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030"/>
        <w:gridCol w:w="732"/>
        <w:gridCol w:w="2700"/>
        <w:gridCol w:w="720"/>
        <w:gridCol w:w="1440"/>
      </w:tblGrid>
      <w:tr w:rsidR="00AF13E4" w14:paraId="116B578A" w14:textId="77777777">
        <w:trPr>
          <w:trHeight w:val="562"/>
        </w:trPr>
        <w:tc>
          <w:tcPr>
            <w:tcW w:w="918" w:type="dxa"/>
            <w:shd w:val="clear" w:color="auto" w:fill="D9D9D9"/>
            <w:vAlign w:val="center"/>
          </w:tcPr>
          <w:p w14:paraId="174DEEFB" w14:textId="77777777" w:rsidR="00AF13E4" w:rsidRPr="00317D7B" w:rsidRDefault="00AF13E4" w:rsidP="00AF13E4">
            <w:pPr>
              <w:pStyle w:val="TableText"/>
              <w:rPr>
                <w:b/>
                <w:bCs/>
              </w:rPr>
            </w:pPr>
            <w:r w:rsidRPr="00317D7B">
              <w:rPr>
                <w:b/>
                <w:bCs/>
              </w:rPr>
              <w:t>Name:</w:t>
            </w:r>
          </w:p>
        </w:tc>
        <w:tc>
          <w:tcPr>
            <w:tcW w:w="3030" w:type="dxa"/>
            <w:vAlign w:val="center"/>
          </w:tcPr>
          <w:p w14:paraId="23D5E36F" w14:textId="77777777" w:rsidR="00AF13E4" w:rsidRPr="00317D7B" w:rsidRDefault="00AF13E4" w:rsidP="00AF13E4">
            <w:pPr>
              <w:pStyle w:val="TableText"/>
              <w:rPr>
                <w:b/>
                <w:bCs/>
              </w:rPr>
            </w:pPr>
          </w:p>
        </w:tc>
        <w:tc>
          <w:tcPr>
            <w:tcW w:w="732" w:type="dxa"/>
            <w:shd w:val="clear" w:color="auto" w:fill="D9D9D9"/>
            <w:vAlign w:val="center"/>
          </w:tcPr>
          <w:p w14:paraId="5F82E167" w14:textId="77777777" w:rsidR="00AF13E4" w:rsidRPr="00317D7B" w:rsidRDefault="00AF13E4" w:rsidP="00AF13E4">
            <w:pPr>
              <w:pStyle w:val="TableText"/>
              <w:rPr>
                <w:b/>
                <w:bCs/>
              </w:rPr>
            </w:pPr>
            <w:r w:rsidRPr="00317D7B">
              <w:rPr>
                <w:b/>
                <w:bCs/>
              </w:rPr>
              <w:t>Class:</w:t>
            </w:r>
          </w:p>
        </w:tc>
        <w:tc>
          <w:tcPr>
            <w:tcW w:w="2700" w:type="dxa"/>
            <w:vAlign w:val="center"/>
          </w:tcPr>
          <w:p w14:paraId="3B0E2295" w14:textId="77777777" w:rsidR="00AF13E4" w:rsidRPr="00317D7B" w:rsidRDefault="00AF13E4" w:rsidP="00AF13E4">
            <w:pPr>
              <w:pStyle w:val="TableText"/>
              <w:rPr>
                <w:b/>
                <w:bCs/>
              </w:rPr>
            </w:pPr>
          </w:p>
        </w:tc>
        <w:tc>
          <w:tcPr>
            <w:tcW w:w="720" w:type="dxa"/>
            <w:shd w:val="clear" w:color="auto" w:fill="D9D9D9"/>
            <w:vAlign w:val="center"/>
          </w:tcPr>
          <w:p w14:paraId="285172C4" w14:textId="77777777" w:rsidR="00AF13E4" w:rsidRPr="00317D7B" w:rsidRDefault="00AF13E4" w:rsidP="00AF13E4">
            <w:pPr>
              <w:pStyle w:val="TableText"/>
              <w:rPr>
                <w:b/>
                <w:bCs/>
              </w:rPr>
            </w:pPr>
            <w:r w:rsidRPr="00317D7B">
              <w:rPr>
                <w:b/>
                <w:bCs/>
              </w:rPr>
              <w:t>Date:</w:t>
            </w:r>
          </w:p>
        </w:tc>
        <w:tc>
          <w:tcPr>
            <w:tcW w:w="1440" w:type="dxa"/>
            <w:vAlign w:val="center"/>
          </w:tcPr>
          <w:p w14:paraId="57AC8B5D" w14:textId="77777777" w:rsidR="00AF13E4" w:rsidRPr="00317D7B" w:rsidRDefault="00AF13E4" w:rsidP="00AF13E4">
            <w:pPr>
              <w:pStyle w:val="TableText"/>
              <w:rPr>
                <w:b/>
                <w:bCs/>
              </w:rPr>
            </w:pPr>
          </w:p>
        </w:tc>
      </w:tr>
    </w:tbl>
    <w:p w14:paraId="5E09FA0F" w14:textId="77777777" w:rsidR="00AF13E4" w:rsidRDefault="00AF13E4" w:rsidP="00AF13E4">
      <w:pPr>
        <w:spacing w:after="0"/>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AF13E4" w14:paraId="6A34FF13" w14:textId="77777777">
        <w:trPr>
          <w:trHeight w:val="562"/>
        </w:trPr>
        <w:tc>
          <w:tcPr>
            <w:tcW w:w="9540" w:type="dxa"/>
            <w:shd w:val="clear" w:color="auto" w:fill="D9D9D9"/>
            <w:vAlign w:val="center"/>
          </w:tcPr>
          <w:p w14:paraId="3FCB02BE" w14:textId="77777777" w:rsidR="00AF13E4" w:rsidRPr="00317D7B" w:rsidRDefault="00AF13E4" w:rsidP="00AF13E4">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0E2A63C2" w14:textId="77777777" w:rsidR="00AF13E4" w:rsidRDefault="00AF13E4" w:rsidP="00AF13E4">
      <w:pPr>
        <w:spacing w:after="0"/>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672"/>
      </w:tblGrid>
      <w:tr w:rsidR="00AF13E4" w14:paraId="2C55EE3B" w14:textId="77777777">
        <w:trPr>
          <w:trHeight w:val="557"/>
        </w:trPr>
        <w:tc>
          <w:tcPr>
            <w:tcW w:w="868" w:type="dxa"/>
            <w:shd w:val="clear" w:color="auto" w:fill="D9D9D9"/>
            <w:vAlign w:val="center"/>
          </w:tcPr>
          <w:p w14:paraId="0B41B384" w14:textId="77777777" w:rsidR="00AF13E4" w:rsidRPr="00317D7B" w:rsidRDefault="00AF13E4" w:rsidP="00AF13E4">
            <w:pPr>
              <w:pStyle w:val="ToolTableText"/>
              <w:rPr>
                <w:b/>
                <w:bCs/>
              </w:rPr>
            </w:pPr>
            <w:r w:rsidRPr="00317D7B">
              <w:rPr>
                <w:b/>
                <w:bCs/>
              </w:rPr>
              <w:t>Text:</w:t>
            </w:r>
          </w:p>
        </w:tc>
        <w:tc>
          <w:tcPr>
            <w:tcW w:w="8672" w:type="dxa"/>
            <w:vAlign w:val="center"/>
          </w:tcPr>
          <w:p w14:paraId="72907E9B" w14:textId="77777777" w:rsidR="00AF13E4" w:rsidRPr="00317D7B" w:rsidRDefault="00AF13E4" w:rsidP="00AF13E4">
            <w:pPr>
              <w:pStyle w:val="ToolTableText"/>
              <w:rPr>
                <w:b/>
                <w:bCs/>
              </w:rPr>
            </w:pPr>
          </w:p>
        </w:tc>
      </w:tr>
    </w:tbl>
    <w:p w14:paraId="77A112E4" w14:textId="77777777" w:rsidR="00AF13E4" w:rsidRDefault="00AF13E4" w:rsidP="00AF13E4">
      <w:pPr>
        <w:spacing w:before="0" w:after="0"/>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2897"/>
        <w:gridCol w:w="5202"/>
      </w:tblGrid>
      <w:tr w:rsidR="00AF13E4" w14:paraId="0F1D6822" w14:textId="77777777">
        <w:trPr>
          <w:trHeight w:val="530"/>
        </w:trPr>
        <w:tc>
          <w:tcPr>
            <w:tcW w:w="1441" w:type="dxa"/>
            <w:shd w:val="clear" w:color="auto" w:fill="D9D9D9"/>
          </w:tcPr>
          <w:p w14:paraId="795E9D46" w14:textId="77777777" w:rsidR="00AF13E4" w:rsidRPr="00317D7B" w:rsidRDefault="00AF13E4" w:rsidP="00AF13E4">
            <w:pPr>
              <w:pStyle w:val="ToolTableText"/>
              <w:jc w:val="center"/>
              <w:rPr>
                <w:b/>
                <w:bCs/>
              </w:rPr>
            </w:pPr>
            <w:r>
              <w:rPr>
                <w:b/>
                <w:bCs/>
              </w:rPr>
              <w:t>Page</w:t>
            </w:r>
            <w:r w:rsidRPr="00317D7B">
              <w:rPr>
                <w:b/>
                <w:bCs/>
              </w:rPr>
              <w:t xml:space="preserve"> #</w:t>
            </w:r>
          </w:p>
        </w:tc>
        <w:tc>
          <w:tcPr>
            <w:tcW w:w="2897" w:type="dxa"/>
            <w:shd w:val="clear" w:color="auto" w:fill="D9D9D9"/>
          </w:tcPr>
          <w:p w14:paraId="3DC48EBA" w14:textId="77777777" w:rsidR="00AF13E4" w:rsidRPr="00317D7B" w:rsidRDefault="00AF13E4" w:rsidP="00AF13E4">
            <w:pPr>
              <w:pStyle w:val="ToolTableText"/>
              <w:jc w:val="center"/>
              <w:rPr>
                <w:b/>
                <w:bCs/>
              </w:rPr>
            </w:pPr>
            <w:r w:rsidRPr="00317D7B">
              <w:rPr>
                <w:b/>
                <w:bCs/>
              </w:rPr>
              <w:t>Central Idea</w:t>
            </w:r>
            <w:r w:rsidR="00FD7FC6">
              <w:rPr>
                <w:b/>
                <w:bCs/>
              </w:rPr>
              <w:t>s</w:t>
            </w:r>
          </w:p>
        </w:tc>
        <w:tc>
          <w:tcPr>
            <w:tcW w:w="5202" w:type="dxa"/>
            <w:shd w:val="clear" w:color="auto" w:fill="D9D9D9"/>
          </w:tcPr>
          <w:p w14:paraId="38A438A2" w14:textId="77777777" w:rsidR="00AF13E4" w:rsidRPr="00317D7B" w:rsidRDefault="00AF13E4" w:rsidP="00AF13E4">
            <w:pPr>
              <w:pStyle w:val="ToolTableText"/>
              <w:jc w:val="center"/>
              <w:rPr>
                <w:b/>
                <w:bCs/>
              </w:rPr>
            </w:pPr>
            <w:r w:rsidRPr="00317D7B">
              <w:rPr>
                <w:b/>
                <w:bCs/>
              </w:rPr>
              <w:t>Notes and Connections</w:t>
            </w:r>
          </w:p>
        </w:tc>
      </w:tr>
      <w:tr w:rsidR="00AF13E4" w14:paraId="16CEBF66" w14:textId="77777777">
        <w:trPr>
          <w:trHeight w:val="530"/>
        </w:trPr>
        <w:tc>
          <w:tcPr>
            <w:tcW w:w="1441" w:type="dxa"/>
          </w:tcPr>
          <w:p w14:paraId="7630AC8D" w14:textId="77777777" w:rsidR="00AF13E4" w:rsidRDefault="00AF13E4" w:rsidP="00AF13E4"/>
          <w:p w14:paraId="44589303" w14:textId="77777777" w:rsidR="00AF13E4" w:rsidRDefault="00AF13E4" w:rsidP="00AF13E4"/>
          <w:p w14:paraId="150CA240" w14:textId="77777777" w:rsidR="00AF13E4" w:rsidRDefault="00AF13E4" w:rsidP="00AF13E4"/>
        </w:tc>
        <w:tc>
          <w:tcPr>
            <w:tcW w:w="2897" w:type="dxa"/>
          </w:tcPr>
          <w:p w14:paraId="20B921A8" w14:textId="77777777" w:rsidR="00AF13E4" w:rsidRDefault="00AF13E4" w:rsidP="00AF13E4"/>
        </w:tc>
        <w:tc>
          <w:tcPr>
            <w:tcW w:w="5202" w:type="dxa"/>
          </w:tcPr>
          <w:p w14:paraId="794CEA8B" w14:textId="77777777" w:rsidR="00AF13E4" w:rsidRDefault="00AF13E4" w:rsidP="00AF13E4"/>
        </w:tc>
      </w:tr>
      <w:tr w:rsidR="00AF13E4" w14:paraId="1D40FFB1" w14:textId="77777777">
        <w:trPr>
          <w:trHeight w:val="530"/>
        </w:trPr>
        <w:tc>
          <w:tcPr>
            <w:tcW w:w="1441" w:type="dxa"/>
          </w:tcPr>
          <w:p w14:paraId="14916AEC" w14:textId="77777777" w:rsidR="00AF13E4" w:rsidRDefault="00AF13E4" w:rsidP="00AF13E4"/>
          <w:p w14:paraId="29BFA26C" w14:textId="77777777" w:rsidR="00AF13E4" w:rsidRDefault="00AF13E4" w:rsidP="00AF13E4"/>
          <w:p w14:paraId="37C6D609" w14:textId="77777777" w:rsidR="00AF13E4" w:rsidRDefault="00AF13E4" w:rsidP="00AF13E4"/>
        </w:tc>
        <w:tc>
          <w:tcPr>
            <w:tcW w:w="2897" w:type="dxa"/>
          </w:tcPr>
          <w:p w14:paraId="620DF813" w14:textId="77777777" w:rsidR="00AF13E4" w:rsidRDefault="00AF13E4" w:rsidP="00AF13E4"/>
        </w:tc>
        <w:tc>
          <w:tcPr>
            <w:tcW w:w="5202" w:type="dxa"/>
          </w:tcPr>
          <w:p w14:paraId="4CF2E4D1" w14:textId="77777777" w:rsidR="00AF13E4" w:rsidRDefault="00AF13E4" w:rsidP="00AF13E4"/>
        </w:tc>
      </w:tr>
      <w:tr w:rsidR="00AF13E4" w14:paraId="6CBA823B" w14:textId="77777777">
        <w:trPr>
          <w:trHeight w:val="530"/>
        </w:trPr>
        <w:tc>
          <w:tcPr>
            <w:tcW w:w="1441" w:type="dxa"/>
          </w:tcPr>
          <w:p w14:paraId="619DF401" w14:textId="77777777" w:rsidR="00AF13E4" w:rsidRDefault="00AF13E4" w:rsidP="00AF13E4"/>
          <w:p w14:paraId="03A6A7E1" w14:textId="77777777" w:rsidR="00AF13E4" w:rsidRDefault="00AF13E4" w:rsidP="00AF13E4"/>
          <w:p w14:paraId="2B830A3A" w14:textId="77777777" w:rsidR="00AF13E4" w:rsidRDefault="00AF13E4" w:rsidP="00AF13E4"/>
        </w:tc>
        <w:tc>
          <w:tcPr>
            <w:tcW w:w="2897" w:type="dxa"/>
          </w:tcPr>
          <w:p w14:paraId="5D2C2258" w14:textId="77777777" w:rsidR="00AF13E4" w:rsidRDefault="00AF13E4" w:rsidP="00AF13E4"/>
        </w:tc>
        <w:tc>
          <w:tcPr>
            <w:tcW w:w="5202" w:type="dxa"/>
          </w:tcPr>
          <w:p w14:paraId="012E6A8E" w14:textId="77777777" w:rsidR="00AF13E4" w:rsidRDefault="00AF13E4" w:rsidP="00AF13E4"/>
        </w:tc>
      </w:tr>
      <w:tr w:rsidR="00AF13E4" w14:paraId="38F06FA9" w14:textId="77777777">
        <w:trPr>
          <w:trHeight w:val="530"/>
        </w:trPr>
        <w:tc>
          <w:tcPr>
            <w:tcW w:w="1441" w:type="dxa"/>
          </w:tcPr>
          <w:p w14:paraId="4A22F790" w14:textId="77777777" w:rsidR="00AF13E4" w:rsidRDefault="00AF13E4" w:rsidP="00AF13E4"/>
          <w:p w14:paraId="3A802482" w14:textId="77777777" w:rsidR="00AF13E4" w:rsidRDefault="00AF13E4" w:rsidP="00AF13E4"/>
          <w:p w14:paraId="610556DB" w14:textId="77777777" w:rsidR="00AF13E4" w:rsidRDefault="00AF13E4" w:rsidP="00AF13E4"/>
        </w:tc>
        <w:tc>
          <w:tcPr>
            <w:tcW w:w="2897" w:type="dxa"/>
          </w:tcPr>
          <w:p w14:paraId="24E20247" w14:textId="77777777" w:rsidR="00AF13E4" w:rsidRDefault="00AF13E4" w:rsidP="00AF13E4"/>
        </w:tc>
        <w:tc>
          <w:tcPr>
            <w:tcW w:w="5202" w:type="dxa"/>
          </w:tcPr>
          <w:p w14:paraId="0D7E14CB" w14:textId="77777777" w:rsidR="00AF13E4" w:rsidRDefault="00AF13E4" w:rsidP="00AF13E4"/>
        </w:tc>
      </w:tr>
    </w:tbl>
    <w:p w14:paraId="7AF87DE8" w14:textId="77777777" w:rsidR="00CB6635" w:rsidRDefault="00CB6635" w:rsidP="00AF13E4">
      <w:pPr>
        <w:pStyle w:val="ToolHeader"/>
      </w:pPr>
    </w:p>
    <w:p w14:paraId="2A03337B" w14:textId="77777777" w:rsidR="00CB6635" w:rsidRDefault="00CB6635" w:rsidP="00AF13E4">
      <w:pPr>
        <w:pStyle w:val="ToolHeader"/>
      </w:pPr>
    </w:p>
    <w:p w14:paraId="57DAB572" w14:textId="77777777" w:rsidR="00CB6635" w:rsidRDefault="00CB6635" w:rsidP="00AF13E4">
      <w:pPr>
        <w:pStyle w:val="ToolHeader"/>
      </w:pPr>
    </w:p>
    <w:p w14:paraId="7C6FC65B" w14:textId="77777777" w:rsidR="00AF13E4" w:rsidRDefault="00AF13E4" w:rsidP="00AF13E4">
      <w:pPr>
        <w:pStyle w:val="ToolHeader"/>
      </w:pPr>
      <w:r>
        <w:lastRenderedPageBreak/>
        <w:t>Model Central Ideas Tracking Tool</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030"/>
        <w:gridCol w:w="732"/>
        <w:gridCol w:w="2700"/>
        <w:gridCol w:w="720"/>
        <w:gridCol w:w="1440"/>
      </w:tblGrid>
      <w:tr w:rsidR="00AF13E4" w14:paraId="5779F8B3" w14:textId="77777777">
        <w:trPr>
          <w:trHeight w:val="562"/>
        </w:trPr>
        <w:tc>
          <w:tcPr>
            <w:tcW w:w="918" w:type="dxa"/>
            <w:shd w:val="clear" w:color="auto" w:fill="D9D9D9"/>
            <w:vAlign w:val="center"/>
          </w:tcPr>
          <w:p w14:paraId="67197922" w14:textId="77777777" w:rsidR="00AF13E4" w:rsidRPr="00317D7B" w:rsidRDefault="00AF13E4" w:rsidP="00AF13E4">
            <w:pPr>
              <w:pStyle w:val="TableText"/>
              <w:rPr>
                <w:b/>
                <w:bCs/>
              </w:rPr>
            </w:pPr>
            <w:r w:rsidRPr="00317D7B">
              <w:rPr>
                <w:b/>
                <w:bCs/>
              </w:rPr>
              <w:t>Name:</w:t>
            </w:r>
          </w:p>
        </w:tc>
        <w:tc>
          <w:tcPr>
            <w:tcW w:w="3030" w:type="dxa"/>
            <w:vAlign w:val="center"/>
          </w:tcPr>
          <w:p w14:paraId="5748F2BA" w14:textId="77777777" w:rsidR="00AF13E4" w:rsidRPr="00317D7B" w:rsidRDefault="00AF13E4" w:rsidP="00AF13E4">
            <w:pPr>
              <w:pStyle w:val="TableText"/>
              <w:rPr>
                <w:b/>
                <w:bCs/>
              </w:rPr>
            </w:pPr>
          </w:p>
        </w:tc>
        <w:tc>
          <w:tcPr>
            <w:tcW w:w="732" w:type="dxa"/>
            <w:shd w:val="clear" w:color="auto" w:fill="D9D9D9"/>
            <w:vAlign w:val="center"/>
          </w:tcPr>
          <w:p w14:paraId="2494C08F" w14:textId="77777777" w:rsidR="00AF13E4" w:rsidRPr="00317D7B" w:rsidRDefault="00AF13E4" w:rsidP="00AF13E4">
            <w:pPr>
              <w:pStyle w:val="TableText"/>
              <w:rPr>
                <w:b/>
                <w:bCs/>
              </w:rPr>
            </w:pPr>
            <w:r w:rsidRPr="00317D7B">
              <w:rPr>
                <w:b/>
                <w:bCs/>
              </w:rPr>
              <w:t>Class:</w:t>
            </w:r>
          </w:p>
        </w:tc>
        <w:tc>
          <w:tcPr>
            <w:tcW w:w="2700" w:type="dxa"/>
            <w:vAlign w:val="center"/>
          </w:tcPr>
          <w:p w14:paraId="79ABF281" w14:textId="77777777" w:rsidR="00AF13E4" w:rsidRPr="00317D7B" w:rsidRDefault="00AF13E4" w:rsidP="00AF13E4">
            <w:pPr>
              <w:pStyle w:val="TableText"/>
              <w:rPr>
                <w:b/>
                <w:bCs/>
              </w:rPr>
            </w:pPr>
          </w:p>
        </w:tc>
        <w:tc>
          <w:tcPr>
            <w:tcW w:w="720" w:type="dxa"/>
            <w:shd w:val="clear" w:color="auto" w:fill="D9D9D9"/>
            <w:vAlign w:val="center"/>
          </w:tcPr>
          <w:p w14:paraId="548346C8" w14:textId="77777777" w:rsidR="00AF13E4" w:rsidRPr="00317D7B" w:rsidRDefault="00AF13E4" w:rsidP="00AF13E4">
            <w:pPr>
              <w:pStyle w:val="TableText"/>
              <w:rPr>
                <w:b/>
                <w:bCs/>
              </w:rPr>
            </w:pPr>
            <w:r w:rsidRPr="00317D7B">
              <w:rPr>
                <w:b/>
                <w:bCs/>
              </w:rPr>
              <w:t>Date:</w:t>
            </w:r>
          </w:p>
        </w:tc>
        <w:tc>
          <w:tcPr>
            <w:tcW w:w="1440" w:type="dxa"/>
            <w:vAlign w:val="center"/>
          </w:tcPr>
          <w:p w14:paraId="4B3F53AD" w14:textId="77777777" w:rsidR="00AF13E4" w:rsidRPr="00317D7B" w:rsidRDefault="00AF13E4" w:rsidP="00AF13E4">
            <w:pPr>
              <w:pStyle w:val="TableText"/>
              <w:rPr>
                <w:b/>
                <w:bCs/>
              </w:rPr>
            </w:pPr>
          </w:p>
        </w:tc>
      </w:tr>
    </w:tbl>
    <w:p w14:paraId="7D46D798" w14:textId="77777777" w:rsidR="00AF13E4" w:rsidRDefault="00AF13E4" w:rsidP="00AF13E4">
      <w:pPr>
        <w:spacing w:after="0"/>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AF13E4" w14:paraId="5A226DD8" w14:textId="77777777">
        <w:trPr>
          <w:trHeight w:val="562"/>
        </w:trPr>
        <w:tc>
          <w:tcPr>
            <w:tcW w:w="9540" w:type="dxa"/>
            <w:shd w:val="clear" w:color="auto" w:fill="D9D9D9"/>
            <w:vAlign w:val="center"/>
          </w:tcPr>
          <w:p w14:paraId="21C9E9FE" w14:textId="77777777" w:rsidR="00AF13E4" w:rsidRPr="00317D7B" w:rsidRDefault="00AF13E4" w:rsidP="00AF13E4">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75DCD6A0" w14:textId="77777777" w:rsidR="00AF13E4" w:rsidRDefault="00AF13E4" w:rsidP="00AF13E4">
      <w:pPr>
        <w:spacing w:after="0"/>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672"/>
      </w:tblGrid>
      <w:tr w:rsidR="00AF13E4" w14:paraId="494D2869" w14:textId="77777777">
        <w:trPr>
          <w:trHeight w:val="557"/>
        </w:trPr>
        <w:tc>
          <w:tcPr>
            <w:tcW w:w="868" w:type="dxa"/>
            <w:shd w:val="clear" w:color="auto" w:fill="D9D9D9"/>
            <w:vAlign w:val="center"/>
          </w:tcPr>
          <w:p w14:paraId="3422AC31" w14:textId="77777777" w:rsidR="00AF13E4" w:rsidRPr="00317D7B" w:rsidRDefault="00AF13E4" w:rsidP="00AF13E4">
            <w:pPr>
              <w:pStyle w:val="ToolTableText"/>
              <w:rPr>
                <w:b/>
                <w:bCs/>
              </w:rPr>
            </w:pPr>
            <w:r w:rsidRPr="00317D7B">
              <w:rPr>
                <w:b/>
                <w:bCs/>
              </w:rPr>
              <w:t>Text:</w:t>
            </w:r>
          </w:p>
        </w:tc>
        <w:tc>
          <w:tcPr>
            <w:tcW w:w="8672" w:type="dxa"/>
            <w:vAlign w:val="center"/>
          </w:tcPr>
          <w:p w14:paraId="31349537" w14:textId="77777777" w:rsidR="00AF13E4" w:rsidRPr="008221DE" w:rsidRDefault="005244DF" w:rsidP="00BC62AB">
            <w:pPr>
              <w:pStyle w:val="ToolTableText"/>
              <w:rPr>
                <w:bCs/>
              </w:rPr>
            </w:pPr>
            <w:r w:rsidRPr="008221DE">
              <w:rPr>
                <w:bCs/>
                <w:i/>
              </w:rPr>
              <w:t xml:space="preserve">The Autobiography of </w:t>
            </w:r>
            <w:r w:rsidR="002C18C9">
              <w:rPr>
                <w:bCs/>
                <w:i/>
              </w:rPr>
              <w:t>Malcolm X</w:t>
            </w:r>
            <w:r w:rsidR="002A4982">
              <w:rPr>
                <w:bCs/>
                <w:i/>
              </w:rPr>
              <w:t xml:space="preserve"> </w:t>
            </w:r>
            <w:r w:rsidR="002A4982">
              <w:rPr>
                <w:bCs/>
              </w:rPr>
              <w:t>as told by Alex Haley</w:t>
            </w:r>
          </w:p>
        </w:tc>
      </w:tr>
    </w:tbl>
    <w:p w14:paraId="30141E49" w14:textId="77777777" w:rsidR="00AF13E4" w:rsidRDefault="00AF13E4" w:rsidP="00AF13E4">
      <w:pPr>
        <w:spacing w:before="0" w:after="0"/>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2897"/>
        <w:gridCol w:w="5202"/>
      </w:tblGrid>
      <w:tr w:rsidR="00AF13E4" w14:paraId="70D48AE8" w14:textId="77777777">
        <w:trPr>
          <w:trHeight w:val="530"/>
        </w:trPr>
        <w:tc>
          <w:tcPr>
            <w:tcW w:w="1441" w:type="dxa"/>
            <w:shd w:val="clear" w:color="auto" w:fill="D9D9D9"/>
          </w:tcPr>
          <w:p w14:paraId="0EDA9DB4" w14:textId="77777777" w:rsidR="00AF13E4" w:rsidRPr="00317D7B" w:rsidRDefault="00AF13E4" w:rsidP="00AF13E4">
            <w:pPr>
              <w:pStyle w:val="ToolTableText"/>
              <w:jc w:val="center"/>
              <w:rPr>
                <w:b/>
                <w:bCs/>
              </w:rPr>
            </w:pPr>
            <w:r>
              <w:rPr>
                <w:b/>
                <w:bCs/>
              </w:rPr>
              <w:t>Page</w:t>
            </w:r>
            <w:r w:rsidRPr="00317D7B">
              <w:rPr>
                <w:b/>
                <w:bCs/>
              </w:rPr>
              <w:t xml:space="preserve"> #</w:t>
            </w:r>
          </w:p>
        </w:tc>
        <w:tc>
          <w:tcPr>
            <w:tcW w:w="2897" w:type="dxa"/>
            <w:shd w:val="clear" w:color="auto" w:fill="D9D9D9"/>
          </w:tcPr>
          <w:p w14:paraId="73E0CB4B" w14:textId="77777777" w:rsidR="00AF13E4" w:rsidRPr="00317D7B" w:rsidRDefault="00AF13E4" w:rsidP="00AF13E4">
            <w:pPr>
              <w:pStyle w:val="ToolTableText"/>
              <w:jc w:val="center"/>
              <w:rPr>
                <w:b/>
                <w:bCs/>
              </w:rPr>
            </w:pPr>
            <w:r w:rsidRPr="00317D7B">
              <w:rPr>
                <w:b/>
                <w:bCs/>
              </w:rPr>
              <w:t>Central Idea</w:t>
            </w:r>
            <w:r w:rsidR="00FD7FC6">
              <w:rPr>
                <w:b/>
                <w:bCs/>
              </w:rPr>
              <w:t>s</w:t>
            </w:r>
          </w:p>
        </w:tc>
        <w:tc>
          <w:tcPr>
            <w:tcW w:w="5202" w:type="dxa"/>
            <w:shd w:val="clear" w:color="auto" w:fill="D9D9D9"/>
          </w:tcPr>
          <w:p w14:paraId="11E3F256" w14:textId="77777777" w:rsidR="00AF13E4" w:rsidRPr="00317D7B" w:rsidRDefault="00AF13E4" w:rsidP="00AF13E4">
            <w:pPr>
              <w:pStyle w:val="ToolTableText"/>
              <w:jc w:val="center"/>
              <w:rPr>
                <w:b/>
                <w:bCs/>
              </w:rPr>
            </w:pPr>
            <w:r w:rsidRPr="00317D7B">
              <w:rPr>
                <w:b/>
                <w:bCs/>
              </w:rPr>
              <w:t>Notes and Connections</w:t>
            </w:r>
          </w:p>
        </w:tc>
      </w:tr>
      <w:tr w:rsidR="00705357" w14:paraId="129A6B08" w14:textId="77777777">
        <w:trPr>
          <w:trHeight w:val="530"/>
        </w:trPr>
        <w:tc>
          <w:tcPr>
            <w:tcW w:w="1441" w:type="dxa"/>
          </w:tcPr>
          <w:p w14:paraId="24E1D2EE" w14:textId="77777777" w:rsidR="00705357" w:rsidRDefault="00FD7FC6" w:rsidP="00AF13E4">
            <w:r>
              <w:t xml:space="preserve">Pages </w:t>
            </w:r>
            <w:r w:rsidR="00705357">
              <w:t>42–</w:t>
            </w:r>
            <w:r w:rsidR="00705357" w:rsidRPr="00CB6635">
              <w:t>43</w:t>
            </w:r>
          </w:p>
          <w:p w14:paraId="0665B6A0" w14:textId="77777777" w:rsidR="00705357" w:rsidRDefault="00705357" w:rsidP="00AF13E4"/>
        </w:tc>
        <w:tc>
          <w:tcPr>
            <w:tcW w:w="2897" w:type="dxa"/>
          </w:tcPr>
          <w:p w14:paraId="071BDA84" w14:textId="77777777" w:rsidR="00705357" w:rsidRDefault="00726F2D" w:rsidP="00AF13E4">
            <w:r>
              <w:t>Systemic o</w:t>
            </w:r>
            <w:r w:rsidR="00705357">
              <w:t>ppression</w:t>
            </w:r>
          </w:p>
        </w:tc>
        <w:tc>
          <w:tcPr>
            <w:tcW w:w="5202" w:type="dxa"/>
          </w:tcPr>
          <w:p w14:paraId="529AAAE1" w14:textId="77777777" w:rsidR="00705357" w:rsidRDefault="002C18C9" w:rsidP="00CE3CF8">
            <w:r>
              <w:t>Malcolm X</w:t>
            </w:r>
            <w:r w:rsidR="00705357">
              <w:t xml:space="preserve"> talks about the split between people who live on the </w:t>
            </w:r>
            <w:r w:rsidR="00CE3CF8">
              <w:t>H</w:t>
            </w:r>
            <w:r w:rsidR="00705357">
              <w:t xml:space="preserve">ill and people who live in the ghetto and how the inhabitants of the </w:t>
            </w:r>
            <w:r w:rsidR="00CE3CF8">
              <w:t>H</w:t>
            </w:r>
            <w:r w:rsidR="00705357">
              <w:t>ill think imitating “white people” will make them “better.” This division based on class and status is part of a system of oppression in America</w:t>
            </w:r>
            <w:r w:rsidR="00B21D65">
              <w:t>.</w:t>
            </w:r>
          </w:p>
        </w:tc>
      </w:tr>
      <w:tr w:rsidR="00AF13E4" w14:paraId="533EB29B" w14:textId="77777777">
        <w:trPr>
          <w:trHeight w:val="530"/>
        </w:trPr>
        <w:tc>
          <w:tcPr>
            <w:tcW w:w="1441" w:type="dxa"/>
          </w:tcPr>
          <w:p w14:paraId="4908DDF5" w14:textId="77777777" w:rsidR="00AF13E4" w:rsidRDefault="00615DC8" w:rsidP="00CB6635">
            <w:r>
              <w:t>Page</w:t>
            </w:r>
            <w:r w:rsidR="00FD7FC6">
              <w:t xml:space="preserve"> </w:t>
            </w:r>
            <w:r w:rsidR="00ED1C45">
              <w:t>45</w:t>
            </w:r>
          </w:p>
          <w:p w14:paraId="7437E7DA" w14:textId="77777777" w:rsidR="00CB6635" w:rsidRDefault="00CB6635" w:rsidP="00CB6635"/>
        </w:tc>
        <w:tc>
          <w:tcPr>
            <w:tcW w:w="2897" w:type="dxa"/>
          </w:tcPr>
          <w:p w14:paraId="1FC68CF5" w14:textId="77777777" w:rsidR="00AF13E4" w:rsidRDefault="00726F2D" w:rsidP="00AF13E4">
            <w:r>
              <w:t>Racial i</w:t>
            </w:r>
            <w:r w:rsidR="00CB6635">
              <w:t>dentity</w:t>
            </w:r>
          </w:p>
        </w:tc>
        <w:tc>
          <w:tcPr>
            <w:tcW w:w="5202" w:type="dxa"/>
          </w:tcPr>
          <w:p w14:paraId="1F1A6919" w14:textId="77777777" w:rsidR="00AF13E4" w:rsidRDefault="002C18C9" w:rsidP="005A258D">
            <w:r>
              <w:t xml:space="preserve">Malcolm </w:t>
            </w:r>
            <w:r w:rsidR="005A258D">
              <w:t>Little</w:t>
            </w:r>
            <w:r w:rsidR="00ED1C45">
              <w:t xml:space="preserve"> is “entranced” by the hip young men of the ghetto and their hair that is “straight and shiny like white men’s hair.” This idea of “white” hair being the cool and attractive style and African American hair being undesirable is connected to the idea of racial identity. </w:t>
            </w:r>
          </w:p>
        </w:tc>
      </w:tr>
    </w:tbl>
    <w:p w14:paraId="2756CBF0" w14:textId="77777777" w:rsidR="00DC019A" w:rsidRDefault="00DC019A" w:rsidP="00B20059">
      <w:pPr>
        <w:pStyle w:val="ToolHeader"/>
      </w:pPr>
    </w:p>
    <w:p w14:paraId="47DA71AE" w14:textId="77777777" w:rsidR="00DC019A" w:rsidRDefault="00DC019A">
      <w:pPr>
        <w:spacing w:before="0" w:after="0" w:line="240" w:lineRule="auto"/>
        <w:rPr>
          <w:b/>
          <w:bCs/>
          <w:color w:val="365F91"/>
          <w:sz w:val="32"/>
          <w:szCs w:val="28"/>
        </w:rPr>
      </w:pPr>
      <w:r>
        <w:br w:type="page"/>
      </w:r>
    </w:p>
    <w:p w14:paraId="22480298" w14:textId="77777777" w:rsidR="00DC019A" w:rsidRPr="00302068" w:rsidRDefault="00DC019A" w:rsidP="0054073C">
      <w:pPr>
        <w:pStyle w:val="ToolHeader"/>
        <w:spacing w:line="360" w:lineRule="auto"/>
      </w:pPr>
      <w:r w:rsidRPr="00302068">
        <w:lastRenderedPageBreak/>
        <w:t xml:space="preserve">Annotation </w:t>
      </w:r>
      <w:r>
        <w:t>Markings</w:t>
      </w:r>
      <w:r w:rsidRPr="00302068">
        <w:t xml:space="preserve"> Bookmark</w:t>
      </w:r>
    </w:p>
    <w:tbl>
      <w:tblPr>
        <w:tblW w:w="95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0"/>
        <w:gridCol w:w="2390"/>
      </w:tblGrid>
      <w:tr w:rsidR="0054073C" w:rsidRPr="008B71D1" w14:paraId="74FFCA5F" w14:textId="77777777">
        <w:tc>
          <w:tcPr>
            <w:tcW w:w="2394" w:type="dxa"/>
            <w:shd w:val="clear" w:color="auto" w:fill="D9D9D9"/>
          </w:tcPr>
          <w:p w14:paraId="3F9847A7" w14:textId="77777777" w:rsidR="0054073C" w:rsidRPr="004E785E" w:rsidRDefault="0054073C" w:rsidP="0054073C">
            <w:pPr>
              <w:pStyle w:val="ToolTableText"/>
              <w:rPr>
                <w:b/>
              </w:rPr>
            </w:pPr>
            <w:r w:rsidRPr="004E785E">
              <w:rPr>
                <w:b/>
              </w:rPr>
              <w:t>Annotation Markings Bookmark</w:t>
            </w:r>
          </w:p>
        </w:tc>
        <w:tc>
          <w:tcPr>
            <w:tcW w:w="2394" w:type="dxa"/>
            <w:shd w:val="clear" w:color="auto" w:fill="D9D9D9"/>
          </w:tcPr>
          <w:p w14:paraId="5001A19E" w14:textId="77777777" w:rsidR="0054073C" w:rsidRPr="004E785E" w:rsidRDefault="0054073C" w:rsidP="0054073C">
            <w:pPr>
              <w:pStyle w:val="ToolTableText"/>
              <w:rPr>
                <w:b/>
              </w:rPr>
            </w:pPr>
            <w:r w:rsidRPr="004E785E">
              <w:rPr>
                <w:b/>
              </w:rPr>
              <w:t>Annotation Markings Bookmark</w:t>
            </w:r>
          </w:p>
        </w:tc>
        <w:tc>
          <w:tcPr>
            <w:tcW w:w="2390" w:type="dxa"/>
            <w:shd w:val="clear" w:color="auto" w:fill="D9D9D9"/>
          </w:tcPr>
          <w:p w14:paraId="69A1FCF8" w14:textId="77777777" w:rsidR="0054073C" w:rsidRPr="004E785E" w:rsidRDefault="0054073C" w:rsidP="0054073C">
            <w:pPr>
              <w:pStyle w:val="ToolTableText"/>
              <w:rPr>
                <w:b/>
              </w:rPr>
            </w:pPr>
            <w:r w:rsidRPr="004E785E">
              <w:rPr>
                <w:b/>
              </w:rPr>
              <w:t>Annotation Markings Bookmark</w:t>
            </w:r>
          </w:p>
        </w:tc>
        <w:tc>
          <w:tcPr>
            <w:tcW w:w="2390" w:type="dxa"/>
            <w:shd w:val="clear" w:color="auto" w:fill="D9D9D9"/>
          </w:tcPr>
          <w:p w14:paraId="06729661" w14:textId="77777777" w:rsidR="0054073C" w:rsidRPr="004E785E" w:rsidRDefault="0054073C" w:rsidP="0054073C">
            <w:pPr>
              <w:pStyle w:val="ToolTableText"/>
              <w:rPr>
                <w:b/>
              </w:rPr>
            </w:pPr>
            <w:r w:rsidRPr="004E785E">
              <w:rPr>
                <w:b/>
              </w:rPr>
              <w:t>Annotation Markings Bookmark</w:t>
            </w:r>
          </w:p>
        </w:tc>
      </w:tr>
      <w:tr w:rsidR="0054073C" w:rsidRPr="008B71D1" w14:paraId="4B57D2A6" w14:textId="77777777">
        <w:tc>
          <w:tcPr>
            <w:tcW w:w="2394" w:type="dxa"/>
            <w:shd w:val="clear" w:color="auto" w:fill="auto"/>
          </w:tcPr>
          <w:p w14:paraId="14039520" w14:textId="77777777" w:rsidR="0054073C" w:rsidRPr="008B71D1" w:rsidRDefault="0054073C" w:rsidP="0054073C">
            <w:pPr>
              <w:pStyle w:val="ToolTableText"/>
            </w:pPr>
            <w:r w:rsidRPr="008B71D1">
              <w:t>Box unfamiliar words.</w:t>
            </w:r>
          </w:p>
          <w:p w14:paraId="687CB4C7" w14:textId="77777777" w:rsidR="0054073C" w:rsidRPr="008B71D1" w:rsidRDefault="0054073C" w:rsidP="0054073C">
            <w:pPr>
              <w:pStyle w:val="ToolTableText"/>
            </w:pPr>
            <w:r w:rsidRPr="008B71D1">
              <w:t>Star (*) important or repeating ideas.</w:t>
            </w:r>
          </w:p>
          <w:p w14:paraId="1330336D" w14:textId="77777777" w:rsidR="0054073C" w:rsidRPr="008B71D1" w:rsidRDefault="0054073C" w:rsidP="0054073C">
            <w:pPr>
              <w:pStyle w:val="ToolTableText"/>
            </w:pPr>
            <w:r w:rsidRPr="008B71D1">
              <w:t>Put a question mark (?) next to a section you’re questioning or confused about.</w:t>
            </w:r>
          </w:p>
          <w:p w14:paraId="3B319D1D" w14:textId="77777777" w:rsidR="0054073C" w:rsidRPr="008B71D1" w:rsidRDefault="0054073C" w:rsidP="0054073C">
            <w:pPr>
              <w:pStyle w:val="ToolTableText"/>
            </w:pPr>
            <w:r w:rsidRPr="008B71D1">
              <w:t>Use an exclamation point (!) for connections between ideas or ideas that strike you or surprise you in some way.</w:t>
            </w:r>
          </w:p>
          <w:p w14:paraId="79652411" w14:textId="77777777" w:rsidR="0054073C" w:rsidRPr="008B71D1" w:rsidRDefault="0054073C" w:rsidP="0054073C">
            <w:pPr>
              <w:pStyle w:val="ToolTableText"/>
            </w:pPr>
            <w:r w:rsidRPr="00206CA2">
              <w:rPr>
                <w:i/>
              </w:rPr>
              <w:t>Remember</w:t>
            </w:r>
            <w:r w:rsidRPr="008B71D1">
              <w:t xml:space="preserve"> to write notes in the margin as you read to record your ideas and thoughts.</w:t>
            </w:r>
          </w:p>
          <w:p w14:paraId="3825ABC5" w14:textId="77777777" w:rsidR="0054073C" w:rsidRPr="008B71D1" w:rsidRDefault="0054073C" w:rsidP="0054073C">
            <w:pPr>
              <w:pStyle w:val="TableText"/>
              <w:pBdr>
                <w:top w:val="single" w:sz="12" w:space="1" w:color="auto"/>
                <w:bottom w:val="single" w:sz="12" w:space="1" w:color="auto"/>
              </w:pBdr>
            </w:pPr>
          </w:p>
          <w:p w14:paraId="183B6755" w14:textId="77777777" w:rsidR="0054073C" w:rsidRPr="008B71D1" w:rsidRDefault="0054073C" w:rsidP="0054073C">
            <w:pPr>
              <w:pStyle w:val="TableText"/>
              <w:pBdr>
                <w:bottom w:val="single" w:sz="12" w:space="1" w:color="auto"/>
                <w:between w:val="single" w:sz="12" w:space="1" w:color="auto"/>
              </w:pBdr>
            </w:pPr>
          </w:p>
          <w:p w14:paraId="39F7D549" w14:textId="77777777" w:rsidR="0054073C" w:rsidRPr="008B71D1" w:rsidRDefault="0054073C" w:rsidP="0054073C">
            <w:pPr>
              <w:pStyle w:val="TableText"/>
              <w:pBdr>
                <w:bottom w:val="single" w:sz="12" w:space="1" w:color="auto"/>
                <w:between w:val="single" w:sz="12" w:space="1" w:color="auto"/>
              </w:pBdr>
            </w:pPr>
          </w:p>
          <w:p w14:paraId="73BE2E34" w14:textId="77777777" w:rsidR="0054073C" w:rsidRPr="008B71D1" w:rsidRDefault="0054073C" w:rsidP="0054073C">
            <w:pPr>
              <w:pStyle w:val="TableText"/>
              <w:pBdr>
                <w:bottom w:val="single" w:sz="12" w:space="1" w:color="auto"/>
                <w:between w:val="single" w:sz="12" w:space="1" w:color="auto"/>
              </w:pBdr>
            </w:pPr>
          </w:p>
          <w:p w14:paraId="61FF752D" w14:textId="77777777" w:rsidR="0054073C" w:rsidRPr="008B71D1" w:rsidRDefault="0054073C" w:rsidP="0054073C">
            <w:pPr>
              <w:pStyle w:val="TableText"/>
              <w:pBdr>
                <w:bottom w:val="single" w:sz="12" w:space="1" w:color="auto"/>
                <w:between w:val="single" w:sz="12" w:space="1" w:color="auto"/>
              </w:pBdr>
            </w:pPr>
          </w:p>
          <w:p w14:paraId="203F3BF5" w14:textId="77777777" w:rsidR="0054073C" w:rsidRPr="008B71D1" w:rsidRDefault="0054073C" w:rsidP="0054073C">
            <w:pPr>
              <w:pStyle w:val="TableText"/>
            </w:pPr>
          </w:p>
        </w:tc>
        <w:tc>
          <w:tcPr>
            <w:tcW w:w="2394" w:type="dxa"/>
            <w:shd w:val="clear" w:color="auto" w:fill="auto"/>
          </w:tcPr>
          <w:p w14:paraId="34EBDC1A" w14:textId="77777777" w:rsidR="0054073C" w:rsidRPr="008B71D1" w:rsidRDefault="0054073C" w:rsidP="0054073C">
            <w:pPr>
              <w:pStyle w:val="ToolTableText"/>
            </w:pPr>
            <w:r w:rsidRPr="008B71D1">
              <w:t>Box unfamiliar words.</w:t>
            </w:r>
          </w:p>
          <w:p w14:paraId="5767B0D4" w14:textId="77777777" w:rsidR="0054073C" w:rsidRPr="008B71D1" w:rsidRDefault="0054073C" w:rsidP="0054073C">
            <w:pPr>
              <w:pStyle w:val="ToolTableText"/>
            </w:pPr>
            <w:r w:rsidRPr="008B71D1">
              <w:t>Star (*) important or repeating ideas.</w:t>
            </w:r>
          </w:p>
          <w:p w14:paraId="3FF7979F" w14:textId="77777777" w:rsidR="0054073C" w:rsidRPr="008B71D1" w:rsidRDefault="0054073C" w:rsidP="0054073C">
            <w:pPr>
              <w:pStyle w:val="ToolTableText"/>
            </w:pPr>
            <w:r w:rsidRPr="008B71D1">
              <w:t>Put a question mark (?) next to a section you’re questioning or confused about.</w:t>
            </w:r>
          </w:p>
          <w:p w14:paraId="18808A1A" w14:textId="77777777" w:rsidR="0054073C" w:rsidRPr="008B71D1" w:rsidRDefault="0054073C" w:rsidP="0054073C">
            <w:pPr>
              <w:pStyle w:val="ToolTableText"/>
            </w:pPr>
            <w:r w:rsidRPr="008B71D1">
              <w:t>Use an exclamation point (!) for connections between ideas or ideas that strike you or surprise you in some way.</w:t>
            </w:r>
          </w:p>
          <w:p w14:paraId="163ECB09" w14:textId="77777777" w:rsidR="0054073C" w:rsidRPr="008B71D1" w:rsidRDefault="0054073C" w:rsidP="0054073C">
            <w:pPr>
              <w:pStyle w:val="ToolTableText"/>
            </w:pPr>
            <w:r w:rsidRPr="00206CA2">
              <w:rPr>
                <w:i/>
              </w:rPr>
              <w:t>Remember</w:t>
            </w:r>
            <w:r w:rsidRPr="008B71D1">
              <w:t xml:space="preserve"> to write notes in the margin as you read to record your ideas and thoughts.</w:t>
            </w:r>
          </w:p>
          <w:p w14:paraId="01FFC59B" w14:textId="77777777" w:rsidR="0054073C" w:rsidRPr="008B71D1" w:rsidRDefault="0054073C" w:rsidP="0054073C">
            <w:pPr>
              <w:pStyle w:val="TableText"/>
              <w:pBdr>
                <w:top w:val="single" w:sz="12" w:space="1" w:color="auto"/>
                <w:bottom w:val="single" w:sz="12" w:space="1" w:color="auto"/>
              </w:pBdr>
            </w:pPr>
          </w:p>
          <w:p w14:paraId="4C4C7AAA" w14:textId="77777777" w:rsidR="0054073C" w:rsidRPr="008B71D1" w:rsidRDefault="0054073C" w:rsidP="0054073C">
            <w:pPr>
              <w:pStyle w:val="TableText"/>
              <w:pBdr>
                <w:bottom w:val="single" w:sz="12" w:space="1" w:color="auto"/>
                <w:between w:val="single" w:sz="12" w:space="1" w:color="auto"/>
              </w:pBdr>
            </w:pPr>
          </w:p>
          <w:p w14:paraId="2D0A9DCF" w14:textId="77777777" w:rsidR="0054073C" w:rsidRPr="008B71D1" w:rsidRDefault="0054073C" w:rsidP="0054073C">
            <w:pPr>
              <w:pStyle w:val="TableText"/>
              <w:pBdr>
                <w:bottom w:val="single" w:sz="12" w:space="1" w:color="auto"/>
                <w:between w:val="single" w:sz="12" w:space="1" w:color="auto"/>
              </w:pBdr>
            </w:pPr>
          </w:p>
          <w:p w14:paraId="0B54D4B6" w14:textId="77777777" w:rsidR="0054073C" w:rsidRPr="008B71D1" w:rsidRDefault="0054073C" w:rsidP="0054073C">
            <w:pPr>
              <w:pStyle w:val="TableText"/>
              <w:pBdr>
                <w:bottom w:val="single" w:sz="12" w:space="1" w:color="auto"/>
                <w:between w:val="single" w:sz="12" w:space="1" w:color="auto"/>
              </w:pBdr>
            </w:pPr>
          </w:p>
          <w:p w14:paraId="5070FAAC" w14:textId="77777777" w:rsidR="0054073C" w:rsidRPr="008B71D1" w:rsidRDefault="0054073C" w:rsidP="0054073C">
            <w:pPr>
              <w:pStyle w:val="TableText"/>
              <w:pBdr>
                <w:bottom w:val="single" w:sz="12" w:space="1" w:color="auto"/>
                <w:between w:val="single" w:sz="12" w:space="1" w:color="auto"/>
              </w:pBdr>
            </w:pPr>
          </w:p>
          <w:p w14:paraId="194D66F0" w14:textId="77777777" w:rsidR="0054073C" w:rsidRPr="008B71D1" w:rsidRDefault="0054073C" w:rsidP="0054073C">
            <w:pPr>
              <w:pStyle w:val="ToolTableText"/>
            </w:pPr>
          </w:p>
        </w:tc>
        <w:tc>
          <w:tcPr>
            <w:tcW w:w="2390" w:type="dxa"/>
            <w:shd w:val="clear" w:color="auto" w:fill="auto"/>
          </w:tcPr>
          <w:p w14:paraId="4972BF7B" w14:textId="77777777" w:rsidR="0054073C" w:rsidRPr="008B71D1" w:rsidRDefault="0054073C" w:rsidP="0054073C">
            <w:pPr>
              <w:pStyle w:val="ToolTableText"/>
            </w:pPr>
            <w:r w:rsidRPr="008B71D1">
              <w:t>Box unfamiliar words.</w:t>
            </w:r>
          </w:p>
          <w:p w14:paraId="5228B7A9" w14:textId="77777777" w:rsidR="0054073C" w:rsidRPr="008B71D1" w:rsidRDefault="0054073C" w:rsidP="0054073C">
            <w:pPr>
              <w:pStyle w:val="ToolTableText"/>
            </w:pPr>
            <w:r w:rsidRPr="008B71D1">
              <w:t>Star (*) important or repeating ideas.</w:t>
            </w:r>
          </w:p>
          <w:p w14:paraId="7F1AB066" w14:textId="77777777" w:rsidR="0054073C" w:rsidRPr="008B71D1" w:rsidRDefault="0054073C" w:rsidP="0054073C">
            <w:pPr>
              <w:pStyle w:val="ToolTableText"/>
            </w:pPr>
            <w:r w:rsidRPr="008B71D1">
              <w:t>Put a question mark (?) next to a section you’re questioning or confused about.</w:t>
            </w:r>
          </w:p>
          <w:p w14:paraId="3DEE295F" w14:textId="77777777" w:rsidR="0054073C" w:rsidRPr="008B71D1" w:rsidRDefault="0054073C" w:rsidP="0054073C">
            <w:pPr>
              <w:pStyle w:val="ToolTableText"/>
            </w:pPr>
            <w:r w:rsidRPr="008B71D1">
              <w:t>Use an exclamation point (!) for connections between ideas or ideas that strike you or surprise you in some way.</w:t>
            </w:r>
          </w:p>
          <w:p w14:paraId="74B60623" w14:textId="77777777" w:rsidR="0054073C" w:rsidRPr="008B71D1" w:rsidRDefault="0054073C" w:rsidP="0054073C">
            <w:pPr>
              <w:pStyle w:val="ToolTableText"/>
            </w:pPr>
            <w:r w:rsidRPr="00206CA2">
              <w:rPr>
                <w:i/>
              </w:rPr>
              <w:t>Remember</w:t>
            </w:r>
            <w:r w:rsidRPr="008B71D1">
              <w:t xml:space="preserve"> to write notes in the margin as you read to record your ideas and thoughts.</w:t>
            </w:r>
          </w:p>
          <w:p w14:paraId="06166AC0" w14:textId="77777777" w:rsidR="0054073C" w:rsidRPr="008B71D1" w:rsidRDefault="0054073C" w:rsidP="0054073C">
            <w:pPr>
              <w:pStyle w:val="TableText"/>
              <w:pBdr>
                <w:top w:val="single" w:sz="12" w:space="1" w:color="auto"/>
                <w:bottom w:val="single" w:sz="12" w:space="1" w:color="auto"/>
              </w:pBdr>
            </w:pPr>
          </w:p>
          <w:p w14:paraId="2509E8F2" w14:textId="77777777" w:rsidR="0054073C" w:rsidRPr="008B71D1" w:rsidRDefault="0054073C" w:rsidP="0054073C">
            <w:pPr>
              <w:pStyle w:val="TableText"/>
              <w:pBdr>
                <w:bottom w:val="single" w:sz="12" w:space="1" w:color="auto"/>
                <w:between w:val="single" w:sz="12" w:space="1" w:color="auto"/>
              </w:pBdr>
            </w:pPr>
          </w:p>
          <w:p w14:paraId="083A514D" w14:textId="77777777" w:rsidR="0054073C" w:rsidRPr="008B71D1" w:rsidRDefault="0054073C" w:rsidP="0054073C">
            <w:pPr>
              <w:pStyle w:val="TableText"/>
              <w:pBdr>
                <w:bottom w:val="single" w:sz="12" w:space="1" w:color="auto"/>
                <w:between w:val="single" w:sz="12" w:space="1" w:color="auto"/>
              </w:pBdr>
            </w:pPr>
          </w:p>
          <w:p w14:paraId="404DB217" w14:textId="77777777" w:rsidR="0054073C" w:rsidRPr="008B71D1" w:rsidRDefault="0054073C" w:rsidP="0054073C">
            <w:pPr>
              <w:pStyle w:val="TableText"/>
              <w:pBdr>
                <w:bottom w:val="single" w:sz="12" w:space="1" w:color="auto"/>
                <w:between w:val="single" w:sz="12" w:space="1" w:color="auto"/>
              </w:pBdr>
            </w:pPr>
          </w:p>
          <w:p w14:paraId="7FB60241" w14:textId="77777777" w:rsidR="0054073C" w:rsidRPr="008B71D1" w:rsidRDefault="0054073C" w:rsidP="0054073C">
            <w:pPr>
              <w:pStyle w:val="TableText"/>
              <w:pBdr>
                <w:bottom w:val="single" w:sz="12" w:space="1" w:color="auto"/>
                <w:between w:val="single" w:sz="12" w:space="1" w:color="auto"/>
              </w:pBdr>
            </w:pPr>
          </w:p>
          <w:p w14:paraId="04817905" w14:textId="77777777" w:rsidR="0054073C" w:rsidRPr="008B71D1" w:rsidRDefault="0054073C" w:rsidP="0054073C">
            <w:pPr>
              <w:pStyle w:val="ToolTableText"/>
            </w:pPr>
          </w:p>
        </w:tc>
        <w:tc>
          <w:tcPr>
            <w:tcW w:w="2390" w:type="dxa"/>
            <w:shd w:val="clear" w:color="auto" w:fill="auto"/>
          </w:tcPr>
          <w:p w14:paraId="760C5C9A" w14:textId="77777777" w:rsidR="0054073C" w:rsidRPr="008B71D1" w:rsidRDefault="0054073C" w:rsidP="0054073C">
            <w:pPr>
              <w:pStyle w:val="ToolTableText"/>
            </w:pPr>
            <w:r w:rsidRPr="008B71D1">
              <w:t>Box unfamiliar words.</w:t>
            </w:r>
          </w:p>
          <w:p w14:paraId="53496B18" w14:textId="77777777" w:rsidR="0054073C" w:rsidRPr="008B71D1" w:rsidRDefault="0054073C" w:rsidP="0054073C">
            <w:pPr>
              <w:pStyle w:val="ToolTableText"/>
            </w:pPr>
            <w:r w:rsidRPr="008B71D1">
              <w:t>Star (*) important or repeating ideas.</w:t>
            </w:r>
          </w:p>
          <w:p w14:paraId="429E47F8" w14:textId="77777777" w:rsidR="0054073C" w:rsidRPr="008B71D1" w:rsidRDefault="0054073C" w:rsidP="0054073C">
            <w:pPr>
              <w:pStyle w:val="ToolTableText"/>
            </w:pPr>
            <w:r w:rsidRPr="008B71D1">
              <w:t>Put a question mark (?) next to a section you’re questioning or confused about.</w:t>
            </w:r>
          </w:p>
          <w:p w14:paraId="4D3BBD2D" w14:textId="77777777" w:rsidR="0054073C" w:rsidRPr="008B71D1" w:rsidRDefault="0054073C" w:rsidP="0054073C">
            <w:pPr>
              <w:pStyle w:val="ToolTableText"/>
            </w:pPr>
            <w:r w:rsidRPr="008B71D1">
              <w:t>Use an exclamation point (!) for connections between ideas or ideas that strike you or surprise you in some way.</w:t>
            </w:r>
          </w:p>
          <w:p w14:paraId="07D53726" w14:textId="77777777" w:rsidR="0054073C" w:rsidRPr="008B71D1" w:rsidRDefault="0054073C" w:rsidP="0054073C">
            <w:pPr>
              <w:pStyle w:val="ToolTableText"/>
            </w:pPr>
            <w:r w:rsidRPr="00206CA2">
              <w:rPr>
                <w:i/>
              </w:rPr>
              <w:t>Remember</w:t>
            </w:r>
            <w:r w:rsidRPr="008B71D1">
              <w:t xml:space="preserve"> to write notes in the margin as you read to record your ideas and thoughts.</w:t>
            </w:r>
          </w:p>
          <w:p w14:paraId="19B17171" w14:textId="77777777" w:rsidR="0054073C" w:rsidRPr="008B71D1" w:rsidRDefault="0054073C" w:rsidP="0054073C">
            <w:pPr>
              <w:pStyle w:val="TableText"/>
              <w:pBdr>
                <w:top w:val="single" w:sz="12" w:space="1" w:color="auto"/>
                <w:bottom w:val="single" w:sz="12" w:space="1" w:color="auto"/>
              </w:pBdr>
            </w:pPr>
          </w:p>
          <w:p w14:paraId="4759BE36" w14:textId="77777777" w:rsidR="0054073C" w:rsidRPr="008B71D1" w:rsidRDefault="0054073C" w:rsidP="0054073C">
            <w:pPr>
              <w:pStyle w:val="TableText"/>
              <w:pBdr>
                <w:bottom w:val="single" w:sz="12" w:space="1" w:color="auto"/>
                <w:between w:val="single" w:sz="12" w:space="1" w:color="auto"/>
              </w:pBdr>
            </w:pPr>
          </w:p>
          <w:p w14:paraId="58E3065E" w14:textId="77777777" w:rsidR="0054073C" w:rsidRPr="008B71D1" w:rsidRDefault="0054073C" w:rsidP="0054073C">
            <w:pPr>
              <w:pStyle w:val="TableText"/>
              <w:pBdr>
                <w:bottom w:val="single" w:sz="12" w:space="1" w:color="auto"/>
                <w:between w:val="single" w:sz="12" w:space="1" w:color="auto"/>
              </w:pBdr>
            </w:pPr>
          </w:p>
          <w:p w14:paraId="18781B71" w14:textId="77777777" w:rsidR="0054073C" w:rsidRPr="008B71D1" w:rsidRDefault="0054073C" w:rsidP="0054073C">
            <w:pPr>
              <w:pStyle w:val="TableText"/>
              <w:pBdr>
                <w:bottom w:val="single" w:sz="12" w:space="1" w:color="auto"/>
                <w:between w:val="single" w:sz="12" w:space="1" w:color="auto"/>
              </w:pBdr>
            </w:pPr>
          </w:p>
          <w:p w14:paraId="52C188FA" w14:textId="77777777" w:rsidR="0054073C" w:rsidRPr="008B71D1" w:rsidRDefault="0054073C" w:rsidP="0054073C">
            <w:pPr>
              <w:pStyle w:val="TableText"/>
              <w:pBdr>
                <w:bottom w:val="single" w:sz="12" w:space="1" w:color="auto"/>
                <w:between w:val="single" w:sz="12" w:space="1" w:color="auto"/>
              </w:pBdr>
            </w:pPr>
          </w:p>
          <w:p w14:paraId="65B0D13C" w14:textId="77777777" w:rsidR="0054073C" w:rsidRPr="008B71D1" w:rsidRDefault="0054073C" w:rsidP="0054073C">
            <w:pPr>
              <w:pStyle w:val="ToolTableText"/>
            </w:pPr>
          </w:p>
        </w:tc>
      </w:tr>
    </w:tbl>
    <w:p w14:paraId="0338FAB5" w14:textId="77777777" w:rsidR="00DC019A" w:rsidRPr="00646088" w:rsidRDefault="00DC019A" w:rsidP="00DC019A">
      <w:pPr>
        <w:spacing w:before="0" w:after="0"/>
        <w:rPr>
          <w:sz w:val="10"/>
        </w:rPr>
      </w:pPr>
    </w:p>
    <w:p w14:paraId="3BF6A169" w14:textId="4E3F05C5" w:rsidR="007E484F" w:rsidRDefault="007E484F" w:rsidP="00B20059">
      <w:pPr>
        <w:pStyle w:val="ToolHeader"/>
      </w:pPr>
    </w:p>
    <w:sectPr w:rsidR="007E484F" w:rsidSect="0054073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CD1D" w14:textId="77777777" w:rsidR="001D128A" w:rsidRDefault="001D128A">
      <w:pPr>
        <w:spacing w:before="0" w:after="0" w:line="240" w:lineRule="auto"/>
      </w:pPr>
      <w:r>
        <w:separator/>
      </w:r>
    </w:p>
  </w:endnote>
  <w:endnote w:type="continuationSeparator" w:id="0">
    <w:p w14:paraId="0BB2610F" w14:textId="77777777" w:rsidR="001D128A" w:rsidRDefault="001D12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C661" w14:textId="77777777" w:rsidR="004F40E1" w:rsidRDefault="00014491" w:rsidP="0070275F">
    <w:pPr>
      <w:pStyle w:val="Footer"/>
      <w:rPr>
        <w:rStyle w:val="PageNumber"/>
        <w:rFonts w:ascii="Calibri" w:hAnsi="Calibri"/>
        <w:sz w:val="22"/>
      </w:rPr>
    </w:pPr>
    <w:r>
      <w:rPr>
        <w:rStyle w:val="PageNumber"/>
      </w:rPr>
      <w:fldChar w:fldCharType="begin"/>
    </w:r>
    <w:r w:rsidR="004F40E1">
      <w:rPr>
        <w:rStyle w:val="PageNumber"/>
      </w:rPr>
      <w:instrText xml:space="preserve">PAGE  </w:instrText>
    </w:r>
    <w:r>
      <w:rPr>
        <w:rStyle w:val="PageNumber"/>
      </w:rPr>
      <w:fldChar w:fldCharType="end"/>
    </w:r>
  </w:p>
  <w:p w14:paraId="11482639" w14:textId="77777777" w:rsidR="004F40E1" w:rsidRDefault="004F40E1" w:rsidP="0070275F">
    <w:pPr>
      <w:pStyle w:val="Footer"/>
    </w:pPr>
  </w:p>
  <w:p w14:paraId="17EF07EA" w14:textId="77777777" w:rsidR="004F40E1" w:rsidRDefault="004F40E1" w:rsidP="0070275F"/>
  <w:p w14:paraId="480F601E" w14:textId="77777777" w:rsidR="004F40E1" w:rsidRDefault="004F40E1" w:rsidP="007027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54F7" w14:textId="77777777" w:rsidR="004F40E1" w:rsidRPr="00563CB8" w:rsidRDefault="004F40E1"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F40E1" w14:paraId="30BED582" w14:textId="77777777">
      <w:trPr>
        <w:trHeight w:val="705"/>
      </w:trPr>
      <w:tc>
        <w:tcPr>
          <w:tcW w:w="4609" w:type="dxa"/>
          <w:shd w:val="clear" w:color="auto" w:fill="auto"/>
          <w:vAlign w:val="center"/>
        </w:tcPr>
        <w:p w14:paraId="63F43609" w14:textId="77777777" w:rsidR="004F40E1" w:rsidRPr="002E4C92" w:rsidRDefault="004F40E1" w:rsidP="007017EB">
          <w:pPr>
            <w:pStyle w:val="FooterText"/>
          </w:pPr>
          <w:r w:rsidRPr="002E4C92">
            <w:t>File:</w:t>
          </w:r>
          <w:r>
            <w:rPr>
              <w:b w:val="0"/>
            </w:rPr>
            <w:t xml:space="preserve"> 12.1.1 Lesson 4</w:t>
          </w:r>
          <w:r w:rsidRPr="002E4C92">
            <w:t xml:space="preserve"> Date:</w:t>
          </w:r>
          <w:r w:rsidR="00726F2D">
            <w:rPr>
              <w:b w:val="0"/>
            </w:rPr>
            <w:t xml:space="preserve"> 10</w:t>
          </w:r>
          <w:r w:rsidRPr="0039525B">
            <w:rPr>
              <w:b w:val="0"/>
            </w:rPr>
            <w:t>/</w:t>
          </w:r>
          <w:r w:rsidR="00726F2D">
            <w:rPr>
              <w:b w:val="0"/>
            </w:rPr>
            <w:t>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14:paraId="2AC9DADA" w14:textId="77777777" w:rsidR="004F40E1" w:rsidRPr="0039525B" w:rsidRDefault="004F40E1"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CDDA009" w14:textId="77777777" w:rsidR="004F40E1" w:rsidRPr="0039525B" w:rsidRDefault="004F40E1"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D512DA4" w14:textId="77777777" w:rsidR="004F40E1" w:rsidRPr="002E4C92" w:rsidRDefault="001D128A" w:rsidP="007017EB">
          <w:pPr>
            <w:pStyle w:val="FooterText"/>
          </w:pPr>
          <w:hyperlink r:id="rId1" w:history="1">
            <w:r w:rsidR="004F40E1" w:rsidRPr="0072358D">
              <w:rPr>
                <w:rStyle w:val="Hyperlink"/>
                <w:sz w:val="12"/>
                <w:szCs w:val="12"/>
              </w:rPr>
              <w:t>http://creativecommons.org/licenses/by-nc-sa/3.0/</w:t>
            </w:r>
          </w:hyperlink>
        </w:p>
      </w:tc>
      <w:tc>
        <w:tcPr>
          <w:tcW w:w="625" w:type="dxa"/>
          <w:shd w:val="clear" w:color="auto" w:fill="auto"/>
          <w:vAlign w:val="center"/>
        </w:tcPr>
        <w:p w14:paraId="2E50EB82" w14:textId="77777777" w:rsidR="004F40E1" w:rsidRPr="002E4C92" w:rsidRDefault="00014491"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F40E1"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E4E83">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14:paraId="7167A8AC" w14:textId="77777777" w:rsidR="004F40E1" w:rsidRPr="002E4C92" w:rsidRDefault="004F40E1"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1090B5F" wp14:editId="1306052B">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14:paraId="24119BFE" w14:textId="77777777" w:rsidR="004F40E1" w:rsidRPr="007017EB" w:rsidRDefault="004F40E1"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CEB5D" w14:textId="77777777" w:rsidR="001D128A" w:rsidRDefault="001D128A">
      <w:pPr>
        <w:spacing w:before="0" w:after="0" w:line="240" w:lineRule="auto"/>
      </w:pPr>
      <w:r>
        <w:separator/>
      </w:r>
    </w:p>
  </w:footnote>
  <w:footnote w:type="continuationSeparator" w:id="0">
    <w:p w14:paraId="57DE4477" w14:textId="77777777" w:rsidR="001D128A" w:rsidRDefault="001D128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F40E1" w:rsidRPr="00563CB8" w14:paraId="6E8338D1" w14:textId="77777777">
      <w:tc>
        <w:tcPr>
          <w:tcW w:w="3708" w:type="dxa"/>
          <w:shd w:val="clear" w:color="auto" w:fill="auto"/>
        </w:tcPr>
        <w:p w14:paraId="7ABAA6A2" w14:textId="77777777" w:rsidR="004F40E1" w:rsidRPr="00563CB8" w:rsidRDefault="004F40E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59797D3" w14:textId="77777777" w:rsidR="004F40E1" w:rsidRPr="00563CB8" w:rsidRDefault="004F40E1" w:rsidP="007017EB">
          <w:pPr>
            <w:jc w:val="center"/>
          </w:pPr>
          <w:r w:rsidRPr="00563CB8">
            <w:t>D R A F T</w:t>
          </w:r>
        </w:p>
      </w:tc>
      <w:tc>
        <w:tcPr>
          <w:tcW w:w="3438" w:type="dxa"/>
          <w:shd w:val="clear" w:color="auto" w:fill="auto"/>
        </w:tcPr>
        <w:p w14:paraId="03A866FA" w14:textId="77777777" w:rsidR="004F40E1" w:rsidRPr="00E946A0" w:rsidRDefault="004F40E1" w:rsidP="0061513C">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4</w:t>
          </w:r>
        </w:p>
      </w:tc>
    </w:tr>
  </w:tbl>
  <w:p w14:paraId="3B27AC60" w14:textId="77777777" w:rsidR="004F40E1" w:rsidRPr="007017EB" w:rsidRDefault="004F40E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702BE"/>
    <w:multiLevelType w:val="multilevel"/>
    <w:tmpl w:val="E6E21876"/>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33A3C7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7FFED4D4">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B130EF86">
      <w:start w:val="1"/>
      <w:numFmt w:val="bullet"/>
      <w:pStyle w:val="BulletedList"/>
      <w:lvlText w:val=""/>
      <w:lvlJc w:val="left"/>
      <w:pPr>
        <w:ind w:left="720" w:hanging="360"/>
      </w:pPr>
      <w:rPr>
        <w:rFonts w:ascii="Symbol" w:hAnsi="Symbol" w:hint="default"/>
      </w:rPr>
    </w:lvl>
    <w:lvl w:ilvl="1" w:tplc="C47690DA"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23E44AD0">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66BEF364">
      <w:start w:val="1"/>
      <w:numFmt w:val="bullet"/>
      <w:pStyle w:val="INBullet"/>
      <w:lvlText w:val="o"/>
      <w:lvlJc w:val="left"/>
      <w:pPr>
        <w:ind w:left="2160" w:hanging="360"/>
      </w:pPr>
      <w:rPr>
        <w:rFonts w:ascii="Courier New" w:hAnsi="Courier New" w:cs="Aria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C262C50"/>
    <w:multiLevelType w:val="hybridMultilevel"/>
    <w:tmpl w:val="7D4A2666"/>
    <w:lvl w:ilvl="0" w:tplc="D122B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6CFEC948"/>
    <w:lvl w:ilvl="0" w:tplc="583A2AF6">
      <w:start w:val="2"/>
      <w:numFmt w:val="lowerLetter"/>
      <w:pStyle w:val="SubStandard"/>
      <w:lvlText w:val="%1."/>
      <w:lvlJc w:val="left"/>
      <w:pPr>
        <w:ind w:left="360" w:hanging="360"/>
      </w:pPr>
      <w:rPr>
        <w:rFonts w:hint="default"/>
        <w:i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1"/>
  </w:num>
  <w:num w:numId="6">
    <w:abstractNumId w:val="12"/>
  </w:num>
  <w:num w:numId="7">
    <w:abstractNumId w:val="8"/>
    <w:lvlOverride w:ilvl="0">
      <w:startOverride w:val="1"/>
    </w:lvlOverride>
  </w:num>
  <w:num w:numId="8">
    <w:abstractNumId w:val="14"/>
  </w:num>
  <w:num w:numId="9">
    <w:abstractNumId w:val="2"/>
  </w:num>
  <w:num w:numId="10">
    <w:abstractNumId w:val="11"/>
  </w:num>
  <w:num w:numId="11">
    <w:abstractNumId w:val="15"/>
  </w:num>
  <w:num w:numId="12">
    <w:abstractNumId w:val="8"/>
  </w:num>
  <w:num w:numId="13">
    <w:abstractNumId w:val="8"/>
    <w:lvlOverride w:ilvl="0">
      <w:startOverride w:val="1"/>
    </w:lvlOverride>
  </w:num>
  <w:num w:numId="14">
    <w:abstractNumId w:val="7"/>
    <w:lvlOverride w:ilvl="0">
      <w:startOverride w:val="1"/>
    </w:lvlOverride>
  </w:num>
  <w:num w:numId="15">
    <w:abstractNumId w:val="14"/>
  </w:num>
  <w:num w:numId="16">
    <w:abstractNumId w:val="4"/>
  </w:num>
  <w:num w:numId="17">
    <w:abstractNumId w:val="0"/>
  </w:num>
  <w:num w:numId="18">
    <w:abstractNumId w:val="3"/>
  </w:num>
  <w:num w:numId="19">
    <w:abstractNumId w:val="13"/>
  </w:num>
  <w:num w:numId="20">
    <w:abstractNumId w:val="6"/>
  </w:num>
  <w:num w:numId="21">
    <w:abstractNumId w:val="5"/>
  </w:num>
  <w:num w:numId="22">
    <w:abstractNumId w:val="1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453B"/>
    <w:rsid w:val="00014491"/>
    <w:rsid w:val="00016F77"/>
    <w:rsid w:val="0001755B"/>
    <w:rsid w:val="00023103"/>
    <w:rsid w:val="00025151"/>
    <w:rsid w:val="00025ADF"/>
    <w:rsid w:val="00030856"/>
    <w:rsid w:val="0003132F"/>
    <w:rsid w:val="00031F7B"/>
    <w:rsid w:val="00033938"/>
    <w:rsid w:val="00044561"/>
    <w:rsid w:val="00051337"/>
    <w:rsid w:val="000519AE"/>
    <w:rsid w:val="00052647"/>
    <w:rsid w:val="00073638"/>
    <w:rsid w:val="00073E59"/>
    <w:rsid w:val="00086F56"/>
    <w:rsid w:val="0008758A"/>
    <w:rsid w:val="00090036"/>
    <w:rsid w:val="000A6819"/>
    <w:rsid w:val="000B2308"/>
    <w:rsid w:val="000B3273"/>
    <w:rsid w:val="000B3A6F"/>
    <w:rsid w:val="000C083D"/>
    <w:rsid w:val="000C1CE7"/>
    <w:rsid w:val="000C223C"/>
    <w:rsid w:val="000C59A6"/>
    <w:rsid w:val="000D5232"/>
    <w:rsid w:val="000E7A35"/>
    <w:rsid w:val="000F4B36"/>
    <w:rsid w:val="000F5CDD"/>
    <w:rsid w:val="00101452"/>
    <w:rsid w:val="0010237A"/>
    <w:rsid w:val="00106D7B"/>
    <w:rsid w:val="0010770A"/>
    <w:rsid w:val="0011374D"/>
    <w:rsid w:val="00115012"/>
    <w:rsid w:val="0011772A"/>
    <w:rsid w:val="00126EEC"/>
    <w:rsid w:val="001332EE"/>
    <w:rsid w:val="00144B97"/>
    <w:rsid w:val="00146FE7"/>
    <w:rsid w:val="001471B0"/>
    <w:rsid w:val="001531AA"/>
    <w:rsid w:val="00160B8D"/>
    <w:rsid w:val="00162F62"/>
    <w:rsid w:val="001735F1"/>
    <w:rsid w:val="0017681B"/>
    <w:rsid w:val="00176ABB"/>
    <w:rsid w:val="0018648A"/>
    <w:rsid w:val="001874BF"/>
    <w:rsid w:val="00191956"/>
    <w:rsid w:val="001A0D31"/>
    <w:rsid w:val="001A0F64"/>
    <w:rsid w:val="001A1794"/>
    <w:rsid w:val="001A238F"/>
    <w:rsid w:val="001A6114"/>
    <w:rsid w:val="001B0192"/>
    <w:rsid w:val="001B126B"/>
    <w:rsid w:val="001B5AC0"/>
    <w:rsid w:val="001B7559"/>
    <w:rsid w:val="001C6FED"/>
    <w:rsid w:val="001D128A"/>
    <w:rsid w:val="001D541A"/>
    <w:rsid w:val="001E14AF"/>
    <w:rsid w:val="001E1D86"/>
    <w:rsid w:val="001E4D57"/>
    <w:rsid w:val="00206CA2"/>
    <w:rsid w:val="00206D42"/>
    <w:rsid w:val="00216D08"/>
    <w:rsid w:val="00221DB7"/>
    <w:rsid w:val="00222F87"/>
    <w:rsid w:val="00226C96"/>
    <w:rsid w:val="00240F5A"/>
    <w:rsid w:val="002416F6"/>
    <w:rsid w:val="00242B99"/>
    <w:rsid w:val="00244DC8"/>
    <w:rsid w:val="00254871"/>
    <w:rsid w:val="002603BC"/>
    <w:rsid w:val="00262739"/>
    <w:rsid w:val="00266F1F"/>
    <w:rsid w:val="00266F8B"/>
    <w:rsid w:val="00271ECA"/>
    <w:rsid w:val="00272432"/>
    <w:rsid w:val="00274042"/>
    <w:rsid w:val="0027439E"/>
    <w:rsid w:val="00281589"/>
    <w:rsid w:val="002833F9"/>
    <w:rsid w:val="00283EC8"/>
    <w:rsid w:val="002961DD"/>
    <w:rsid w:val="002A3C6C"/>
    <w:rsid w:val="002A4982"/>
    <w:rsid w:val="002C18C9"/>
    <w:rsid w:val="002C289B"/>
    <w:rsid w:val="002C2C1C"/>
    <w:rsid w:val="002C4988"/>
    <w:rsid w:val="002D438A"/>
    <w:rsid w:val="002D5895"/>
    <w:rsid w:val="002E1276"/>
    <w:rsid w:val="002E761E"/>
    <w:rsid w:val="002F027C"/>
    <w:rsid w:val="00305874"/>
    <w:rsid w:val="0030633C"/>
    <w:rsid w:val="003154CE"/>
    <w:rsid w:val="00317838"/>
    <w:rsid w:val="003217E4"/>
    <w:rsid w:val="003274D3"/>
    <w:rsid w:val="00336A28"/>
    <w:rsid w:val="00341D25"/>
    <w:rsid w:val="00341F48"/>
    <w:rsid w:val="00354519"/>
    <w:rsid w:val="00354FD8"/>
    <w:rsid w:val="00366F9F"/>
    <w:rsid w:val="0037187F"/>
    <w:rsid w:val="00380B2B"/>
    <w:rsid w:val="0039330B"/>
    <w:rsid w:val="00393AA6"/>
    <w:rsid w:val="00395F9D"/>
    <w:rsid w:val="003975FA"/>
    <w:rsid w:val="003B0736"/>
    <w:rsid w:val="003B4BA7"/>
    <w:rsid w:val="003B67FF"/>
    <w:rsid w:val="003B797C"/>
    <w:rsid w:val="003D2F92"/>
    <w:rsid w:val="003D3AD0"/>
    <w:rsid w:val="003D5DCF"/>
    <w:rsid w:val="003D728F"/>
    <w:rsid w:val="003D7B03"/>
    <w:rsid w:val="003E170A"/>
    <w:rsid w:val="003E53FC"/>
    <w:rsid w:val="003E6949"/>
    <w:rsid w:val="003F122C"/>
    <w:rsid w:val="003F6802"/>
    <w:rsid w:val="003F763D"/>
    <w:rsid w:val="00410A56"/>
    <w:rsid w:val="0041740A"/>
    <w:rsid w:val="00432BFB"/>
    <w:rsid w:val="004352DF"/>
    <w:rsid w:val="00443718"/>
    <w:rsid w:val="00444FA2"/>
    <w:rsid w:val="00451A3D"/>
    <w:rsid w:val="00456268"/>
    <w:rsid w:val="00456FE6"/>
    <w:rsid w:val="004760A4"/>
    <w:rsid w:val="00485959"/>
    <w:rsid w:val="00487A5C"/>
    <w:rsid w:val="00495166"/>
    <w:rsid w:val="004A5FFD"/>
    <w:rsid w:val="004B0956"/>
    <w:rsid w:val="004B3EC4"/>
    <w:rsid w:val="004D5452"/>
    <w:rsid w:val="004E1CD2"/>
    <w:rsid w:val="004E4E83"/>
    <w:rsid w:val="004F095D"/>
    <w:rsid w:val="004F40E1"/>
    <w:rsid w:val="004F42A5"/>
    <w:rsid w:val="0050015B"/>
    <w:rsid w:val="0051594F"/>
    <w:rsid w:val="00515E3E"/>
    <w:rsid w:val="00521327"/>
    <w:rsid w:val="00523456"/>
    <w:rsid w:val="005244DF"/>
    <w:rsid w:val="00524839"/>
    <w:rsid w:val="00524F67"/>
    <w:rsid w:val="005253A8"/>
    <w:rsid w:val="005279FA"/>
    <w:rsid w:val="005346AB"/>
    <w:rsid w:val="00534F0B"/>
    <w:rsid w:val="0054073C"/>
    <w:rsid w:val="00566DE2"/>
    <w:rsid w:val="00574B84"/>
    <w:rsid w:val="005808D8"/>
    <w:rsid w:val="00582506"/>
    <w:rsid w:val="00587FA6"/>
    <w:rsid w:val="00590AB4"/>
    <w:rsid w:val="00591ACB"/>
    <w:rsid w:val="005957F9"/>
    <w:rsid w:val="005A258D"/>
    <w:rsid w:val="005A529A"/>
    <w:rsid w:val="005B1463"/>
    <w:rsid w:val="005C413E"/>
    <w:rsid w:val="005E7CB0"/>
    <w:rsid w:val="005F1A89"/>
    <w:rsid w:val="005F3EFE"/>
    <w:rsid w:val="005F4B92"/>
    <w:rsid w:val="0060219A"/>
    <w:rsid w:val="0060339E"/>
    <w:rsid w:val="0061513C"/>
    <w:rsid w:val="00615DC8"/>
    <w:rsid w:val="00625682"/>
    <w:rsid w:val="006261DD"/>
    <w:rsid w:val="006318F0"/>
    <w:rsid w:val="00642EF4"/>
    <w:rsid w:val="006545AC"/>
    <w:rsid w:val="006551CE"/>
    <w:rsid w:val="00665F34"/>
    <w:rsid w:val="00673195"/>
    <w:rsid w:val="0067440E"/>
    <w:rsid w:val="00674723"/>
    <w:rsid w:val="006806F0"/>
    <w:rsid w:val="00686948"/>
    <w:rsid w:val="006A4AC7"/>
    <w:rsid w:val="006A7A3B"/>
    <w:rsid w:val="006B3B54"/>
    <w:rsid w:val="006B6187"/>
    <w:rsid w:val="006C052F"/>
    <w:rsid w:val="006C3F8D"/>
    <w:rsid w:val="006E3620"/>
    <w:rsid w:val="006E674A"/>
    <w:rsid w:val="006F34B3"/>
    <w:rsid w:val="007017EB"/>
    <w:rsid w:val="0070275F"/>
    <w:rsid w:val="00705357"/>
    <w:rsid w:val="0070612A"/>
    <w:rsid w:val="00707473"/>
    <w:rsid w:val="007132BA"/>
    <w:rsid w:val="0071651D"/>
    <w:rsid w:val="0072358D"/>
    <w:rsid w:val="00724130"/>
    <w:rsid w:val="00726F2D"/>
    <w:rsid w:val="007441EA"/>
    <w:rsid w:val="00744F06"/>
    <w:rsid w:val="00747B82"/>
    <w:rsid w:val="00750DC4"/>
    <w:rsid w:val="00770A34"/>
    <w:rsid w:val="00774EB7"/>
    <w:rsid w:val="00780E0E"/>
    <w:rsid w:val="00790BCC"/>
    <w:rsid w:val="00792D2F"/>
    <w:rsid w:val="0079662E"/>
    <w:rsid w:val="007A03CD"/>
    <w:rsid w:val="007A35DC"/>
    <w:rsid w:val="007A4DD0"/>
    <w:rsid w:val="007B12DB"/>
    <w:rsid w:val="007D20FD"/>
    <w:rsid w:val="007D2598"/>
    <w:rsid w:val="007D67CC"/>
    <w:rsid w:val="007E484F"/>
    <w:rsid w:val="007E6DAE"/>
    <w:rsid w:val="007F151B"/>
    <w:rsid w:val="007F4517"/>
    <w:rsid w:val="007F5A72"/>
    <w:rsid w:val="00805FF5"/>
    <w:rsid w:val="008117E3"/>
    <w:rsid w:val="00811EFE"/>
    <w:rsid w:val="00813303"/>
    <w:rsid w:val="008221DE"/>
    <w:rsid w:val="008257D8"/>
    <w:rsid w:val="00826B7F"/>
    <w:rsid w:val="00830CF3"/>
    <w:rsid w:val="0083100C"/>
    <w:rsid w:val="008813D9"/>
    <w:rsid w:val="008B0879"/>
    <w:rsid w:val="008B10FC"/>
    <w:rsid w:val="008B31BF"/>
    <w:rsid w:val="008B451E"/>
    <w:rsid w:val="008B4633"/>
    <w:rsid w:val="008C5952"/>
    <w:rsid w:val="008E0122"/>
    <w:rsid w:val="008F4977"/>
    <w:rsid w:val="00902CF8"/>
    <w:rsid w:val="00906FBA"/>
    <w:rsid w:val="009128B0"/>
    <w:rsid w:val="009160A2"/>
    <w:rsid w:val="00920881"/>
    <w:rsid w:val="0092466A"/>
    <w:rsid w:val="0092536A"/>
    <w:rsid w:val="00941E53"/>
    <w:rsid w:val="00942DF5"/>
    <w:rsid w:val="009450B7"/>
    <w:rsid w:val="009450F1"/>
    <w:rsid w:val="009508F6"/>
    <w:rsid w:val="00950EF0"/>
    <w:rsid w:val="00956756"/>
    <w:rsid w:val="00960381"/>
    <w:rsid w:val="00960A71"/>
    <w:rsid w:val="00964AFA"/>
    <w:rsid w:val="00973A7C"/>
    <w:rsid w:val="00975BD0"/>
    <w:rsid w:val="00983808"/>
    <w:rsid w:val="00984DB6"/>
    <w:rsid w:val="009966E0"/>
    <w:rsid w:val="00996E30"/>
    <w:rsid w:val="009A0A31"/>
    <w:rsid w:val="009B0D02"/>
    <w:rsid w:val="009C161F"/>
    <w:rsid w:val="009C17F9"/>
    <w:rsid w:val="009C3261"/>
    <w:rsid w:val="009D118E"/>
    <w:rsid w:val="009D52C4"/>
    <w:rsid w:val="009D6014"/>
    <w:rsid w:val="009D7DF7"/>
    <w:rsid w:val="009E5315"/>
    <w:rsid w:val="009F4EDB"/>
    <w:rsid w:val="00A00EE3"/>
    <w:rsid w:val="00A01324"/>
    <w:rsid w:val="00A10F87"/>
    <w:rsid w:val="00A17606"/>
    <w:rsid w:val="00A226EA"/>
    <w:rsid w:val="00A255BD"/>
    <w:rsid w:val="00A41D48"/>
    <w:rsid w:val="00A44A93"/>
    <w:rsid w:val="00A45B3E"/>
    <w:rsid w:val="00A508ED"/>
    <w:rsid w:val="00A52419"/>
    <w:rsid w:val="00A5434D"/>
    <w:rsid w:val="00A57081"/>
    <w:rsid w:val="00A663C9"/>
    <w:rsid w:val="00A676FD"/>
    <w:rsid w:val="00A71756"/>
    <w:rsid w:val="00A81C63"/>
    <w:rsid w:val="00A85CE9"/>
    <w:rsid w:val="00A92C9B"/>
    <w:rsid w:val="00A94B27"/>
    <w:rsid w:val="00A9705E"/>
    <w:rsid w:val="00AA4B3A"/>
    <w:rsid w:val="00AB758D"/>
    <w:rsid w:val="00AB75A2"/>
    <w:rsid w:val="00AB7C00"/>
    <w:rsid w:val="00AD4C8F"/>
    <w:rsid w:val="00AD565A"/>
    <w:rsid w:val="00AE001C"/>
    <w:rsid w:val="00AE493F"/>
    <w:rsid w:val="00AE53F8"/>
    <w:rsid w:val="00AF13E4"/>
    <w:rsid w:val="00B06DC5"/>
    <w:rsid w:val="00B10983"/>
    <w:rsid w:val="00B118B7"/>
    <w:rsid w:val="00B20059"/>
    <w:rsid w:val="00B20EF5"/>
    <w:rsid w:val="00B21D65"/>
    <w:rsid w:val="00B2214C"/>
    <w:rsid w:val="00B25B83"/>
    <w:rsid w:val="00B37BD3"/>
    <w:rsid w:val="00B4452E"/>
    <w:rsid w:val="00B47BFE"/>
    <w:rsid w:val="00B67FCA"/>
    <w:rsid w:val="00B73A61"/>
    <w:rsid w:val="00B820B0"/>
    <w:rsid w:val="00B867BD"/>
    <w:rsid w:val="00B9133D"/>
    <w:rsid w:val="00B91425"/>
    <w:rsid w:val="00B93237"/>
    <w:rsid w:val="00B93E1F"/>
    <w:rsid w:val="00B946C1"/>
    <w:rsid w:val="00B95C25"/>
    <w:rsid w:val="00BA452E"/>
    <w:rsid w:val="00BA4804"/>
    <w:rsid w:val="00BC35E4"/>
    <w:rsid w:val="00BC4C8D"/>
    <w:rsid w:val="00BC62AB"/>
    <w:rsid w:val="00BD468A"/>
    <w:rsid w:val="00BE6747"/>
    <w:rsid w:val="00BE793C"/>
    <w:rsid w:val="00BF1622"/>
    <w:rsid w:val="00C07C2F"/>
    <w:rsid w:val="00C12765"/>
    <w:rsid w:val="00C2678E"/>
    <w:rsid w:val="00C273AE"/>
    <w:rsid w:val="00C320F5"/>
    <w:rsid w:val="00C35B41"/>
    <w:rsid w:val="00C435C9"/>
    <w:rsid w:val="00C51257"/>
    <w:rsid w:val="00C5268D"/>
    <w:rsid w:val="00C543F8"/>
    <w:rsid w:val="00C55323"/>
    <w:rsid w:val="00C5744A"/>
    <w:rsid w:val="00C57A36"/>
    <w:rsid w:val="00C6560D"/>
    <w:rsid w:val="00C664B0"/>
    <w:rsid w:val="00C72AAD"/>
    <w:rsid w:val="00C74F6B"/>
    <w:rsid w:val="00C76304"/>
    <w:rsid w:val="00C77E00"/>
    <w:rsid w:val="00C83CBA"/>
    <w:rsid w:val="00C91D0D"/>
    <w:rsid w:val="00CA481A"/>
    <w:rsid w:val="00CB6635"/>
    <w:rsid w:val="00CB681C"/>
    <w:rsid w:val="00CC3A52"/>
    <w:rsid w:val="00CC4AA8"/>
    <w:rsid w:val="00CC6D41"/>
    <w:rsid w:val="00CD1A31"/>
    <w:rsid w:val="00CD7FBB"/>
    <w:rsid w:val="00CE3CF8"/>
    <w:rsid w:val="00CE758D"/>
    <w:rsid w:val="00CF54AA"/>
    <w:rsid w:val="00D00ECC"/>
    <w:rsid w:val="00D06EB3"/>
    <w:rsid w:val="00D13299"/>
    <w:rsid w:val="00D16BDE"/>
    <w:rsid w:val="00D17B0C"/>
    <w:rsid w:val="00D22CCF"/>
    <w:rsid w:val="00D23551"/>
    <w:rsid w:val="00D27F9E"/>
    <w:rsid w:val="00D30ACE"/>
    <w:rsid w:val="00D31F4D"/>
    <w:rsid w:val="00D4176A"/>
    <w:rsid w:val="00D42F24"/>
    <w:rsid w:val="00D43571"/>
    <w:rsid w:val="00D4724C"/>
    <w:rsid w:val="00D57FA9"/>
    <w:rsid w:val="00D61A04"/>
    <w:rsid w:val="00D7014C"/>
    <w:rsid w:val="00D71304"/>
    <w:rsid w:val="00D7239F"/>
    <w:rsid w:val="00D74771"/>
    <w:rsid w:val="00D805BD"/>
    <w:rsid w:val="00DB0EA9"/>
    <w:rsid w:val="00DB0F96"/>
    <w:rsid w:val="00DB43F0"/>
    <w:rsid w:val="00DB6BA9"/>
    <w:rsid w:val="00DB791A"/>
    <w:rsid w:val="00DC019A"/>
    <w:rsid w:val="00DC0D41"/>
    <w:rsid w:val="00DC440F"/>
    <w:rsid w:val="00DD471B"/>
    <w:rsid w:val="00DF077D"/>
    <w:rsid w:val="00DF2B06"/>
    <w:rsid w:val="00E21C45"/>
    <w:rsid w:val="00E23861"/>
    <w:rsid w:val="00E25D37"/>
    <w:rsid w:val="00E341B1"/>
    <w:rsid w:val="00E5623F"/>
    <w:rsid w:val="00E56374"/>
    <w:rsid w:val="00E612B2"/>
    <w:rsid w:val="00E9113E"/>
    <w:rsid w:val="00E923D4"/>
    <w:rsid w:val="00EA5069"/>
    <w:rsid w:val="00EB2B02"/>
    <w:rsid w:val="00EB797D"/>
    <w:rsid w:val="00EC28A0"/>
    <w:rsid w:val="00EC66A9"/>
    <w:rsid w:val="00ED0B4F"/>
    <w:rsid w:val="00ED1C45"/>
    <w:rsid w:val="00ED277E"/>
    <w:rsid w:val="00ED3AED"/>
    <w:rsid w:val="00EE2118"/>
    <w:rsid w:val="00EE4C75"/>
    <w:rsid w:val="00EE5C16"/>
    <w:rsid w:val="00F12FBE"/>
    <w:rsid w:val="00F22D37"/>
    <w:rsid w:val="00F273C1"/>
    <w:rsid w:val="00F27945"/>
    <w:rsid w:val="00F32736"/>
    <w:rsid w:val="00F43AEA"/>
    <w:rsid w:val="00F465AC"/>
    <w:rsid w:val="00F55299"/>
    <w:rsid w:val="00F66C95"/>
    <w:rsid w:val="00F72227"/>
    <w:rsid w:val="00F82489"/>
    <w:rsid w:val="00F83198"/>
    <w:rsid w:val="00F864F2"/>
    <w:rsid w:val="00F93026"/>
    <w:rsid w:val="00F95DFC"/>
    <w:rsid w:val="00FA3D13"/>
    <w:rsid w:val="00FA5F24"/>
    <w:rsid w:val="00FB3F93"/>
    <w:rsid w:val="00FB7B50"/>
    <w:rsid w:val="00FC0D89"/>
    <w:rsid w:val="00FD4EFA"/>
    <w:rsid w:val="00FD7FC6"/>
    <w:rsid w:val="00FE4D01"/>
    <w:rsid w:val="00FE7B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5D9C"/>
  <w15:docId w15:val="{781C4C07-BD6A-4D7A-919C-11E58764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1C6FED"/>
    <w:rPr>
      <w:sz w:val="22"/>
      <w:szCs w:val="22"/>
    </w:rPr>
  </w:style>
  <w:style w:type="character" w:customStyle="1" w:styleId="deftext">
    <w:name w:val="def_text"/>
    <w:basedOn w:val="DefaultParagraphFont"/>
    <w:rsid w:val="00EB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7483">
      <w:bodyDiv w:val="1"/>
      <w:marLeft w:val="0"/>
      <w:marRight w:val="0"/>
      <w:marTop w:val="0"/>
      <w:marBottom w:val="0"/>
      <w:divBdr>
        <w:top w:val="none" w:sz="0" w:space="0" w:color="auto"/>
        <w:left w:val="none" w:sz="0" w:space="0" w:color="auto"/>
        <w:bottom w:val="none" w:sz="0" w:space="0" w:color="auto"/>
        <w:right w:val="none" w:sz="0" w:space="0" w:color="auto"/>
      </w:divBdr>
    </w:div>
    <w:div w:id="276913630">
      <w:bodyDiv w:val="1"/>
      <w:marLeft w:val="0"/>
      <w:marRight w:val="0"/>
      <w:marTop w:val="0"/>
      <w:marBottom w:val="0"/>
      <w:divBdr>
        <w:top w:val="none" w:sz="0" w:space="0" w:color="auto"/>
        <w:left w:val="none" w:sz="0" w:space="0" w:color="auto"/>
        <w:bottom w:val="none" w:sz="0" w:space="0" w:color="auto"/>
        <w:right w:val="none" w:sz="0" w:space="0" w:color="auto"/>
      </w:divBdr>
    </w:div>
    <w:div w:id="518354436">
      <w:bodyDiv w:val="1"/>
      <w:marLeft w:val="0"/>
      <w:marRight w:val="0"/>
      <w:marTop w:val="0"/>
      <w:marBottom w:val="0"/>
      <w:divBdr>
        <w:top w:val="none" w:sz="0" w:space="0" w:color="auto"/>
        <w:left w:val="none" w:sz="0" w:space="0" w:color="auto"/>
        <w:bottom w:val="none" w:sz="0" w:space="0" w:color="auto"/>
        <w:right w:val="none" w:sz="0" w:space="0" w:color="auto"/>
      </w:divBdr>
    </w:div>
    <w:div w:id="526984589">
      <w:bodyDiv w:val="1"/>
      <w:marLeft w:val="0"/>
      <w:marRight w:val="0"/>
      <w:marTop w:val="0"/>
      <w:marBottom w:val="0"/>
      <w:divBdr>
        <w:top w:val="none" w:sz="0" w:space="0" w:color="auto"/>
        <w:left w:val="none" w:sz="0" w:space="0" w:color="auto"/>
        <w:bottom w:val="none" w:sz="0" w:space="0" w:color="auto"/>
        <w:right w:val="none" w:sz="0" w:space="0" w:color="auto"/>
      </w:divBdr>
    </w:div>
    <w:div w:id="534851975">
      <w:bodyDiv w:val="1"/>
      <w:marLeft w:val="0"/>
      <w:marRight w:val="0"/>
      <w:marTop w:val="0"/>
      <w:marBottom w:val="0"/>
      <w:divBdr>
        <w:top w:val="none" w:sz="0" w:space="0" w:color="auto"/>
        <w:left w:val="none" w:sz="0" w:space="0" w:color="auto"/>
        <w:bottom w:val="none" w:sz="0" w:space="0" w:color="auto"/>
        <w:right w:val="none" w:sz="0" w:space="0" w:color="auto"/>
      </w:divBdr>
    </w:div>
    <w:div w:id="565920286">
      <w:bodyDiv w:val="1"/>
      <w:marLeft w:val="0"/>
      <w:marRight w:val="0"/>
      <w:marTop w:val="0"/>
      <w:marBottom w:val="0"/>
      <w:divBdr>
        <w:top w:val="none" w:sz="0" w:space="0" w:color="auto"/>
        <w:left w:val="none" w:sz="0" w:space="0" w:color="auto"/>
        <w:bottom w:val="none" w:sz="0" w:space="0" w:color="auto"/>
        <w:right w:val="none" w:sz="0" w:space="0" w:color="auto"/>
      </w:divBdr>
    </w:div>
    <w:div w:id="966394412">
      <w:bodyDiv w:val="1"/>
      <w:marLeft w:val="0"/>
      <w:marRight w:val="0"/>
      <w:marTop w:val="0"/>
      <w:marBottom w:val="0"/>
      <w:divBdr>
        <w:top w:val="none" w:sz="0" w:space="0" w:color="auto"/>
        <w:left w:val="none" w:sz="0" w:space="0" w:color="auto"/>
        <w:bottom w:val="none" w:sz="0" w:space="0" w:color="auto"/>
        <w:right w:val="none" w:sz="0" w:space="0" w:color="auto"/>
      </w:divBdr>
    </w:div>
    <w:div w:id="971399699">
      <w:bodyDiv w:val="1"/>
      <w:marLeft w:val="0"/>
      <w:marRight w:val="0"/>
      <w:marTop w:val="0"/>
      <w:marBottom w:val="0"/>
      <w:divBdr>
        <w:top w:val="none" w:sz="0" w:space="0" w:color="auto"/>
        <w:left w:val="none" w:sz="0" w:space="0" w:color="auto"/>
        <w:bottom w:val="none" w:sz="0" w:space="0" w:color="auto"/>
        <w:right w:val="none" w:sz="0" w:space="0" w:color="auto"/>
      </w:divBdr>
    </w:div>
    <w:div w:id="1052071889">
      <w:bodyDiv w:val="1"/>
      <w:marLeft w:val="0"/>
      <w:marRight w:val="0"/>
      <w:marTop w:val="0"/>
      <w:marBottom w:val="0"/>
      <w:divBdr>
        <w:top w:val="none" w:sz="0" w:space="0" w:color="auto"/>
        <w:left w:val="none" w:sz="0" w:space="0" w:color="auto"/>
        <w:bottom w:val="none" w:sz="0" w:space="0" w:color="auto"/>
        <w:right w:val="none" w:sz="0" w:space="0" w:color="auto"/>
      </w:divBdr>
    </w:div>
    <w:div w:id="19404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CD47-67D1-4C20-8F16-F52317FA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27843</CharactersWithSpaces>
  <SharedDoc>false</SharedDoc>
  <HLinks>
    <vt:vector size="12" baseType="variant">
      <vt:variant>
        <vt:i4>6553700</vt:i4>
      </vt:variant>
      <vt:variant>
        <vt:i4>0</vt:i4>
      </vt:variant>
      <vt:variant>
        <vt:i4>0</vt:i4>
      </vt:variant>
      <vt:variant>
        <vt:i4>5</vt:i4>
      </vt:variant>
      <vt:variant>
        <vt:lpwstr>http://apply.jhu.edu/apply/essays/</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dcterms:created xsi:type="dcterms:W3CDTF">2014-10-15T21:53:00Z</dcterms:created>
  <dcterms:modified xsi:type="dcterms:W3CDTF">2014-10-15T21:53:00Z</dcterms:modified>
</cp:coreProperties>
</file>