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6BB8CBD6" w14:textId="77777777">
        <w:trPr>
          <w:trHeight w:val="1008"/>
        </w:trPr>
        <w:tc>
          <w:tcPr>
            <w:tcW w:w="1980" w:type="dxa"/>
            <w:shd w:val="clear" w:color="auto" w:fill="385623"/>
            <w:vAlign w:val="center"/>
          </w:tcPr>
          <w:p w14:paraId="484A4665" w14:textId="77777777" w:rsidR="00790BCC" w:rsidRPr="00D31F4D" w:rsidRDefault="0014581C" w:rsidP="00D31F4D">
            <w:pPr>
              <w:pStyle w:val="Header-banner"/>
              <w:rPr>
                <w:rFonts w:asciiTheme="minorHAnsi" w:hAnsiTheme="minorHAnsi"/>
              </w:rPr>
            </w:pPr>
            <w:r>
              <w:rPr>
                <w:rFonts w:asciiTheme="minorHAnsi" w:hAnsiTheme="minorHAnsi"/>
              </w:rPr>
              <w:t>12.1.1</w:t>
            </w:r>
          </w:p>
        </w:tc>
        <w:tc>
          <w:tcPr>
            <w:tcW w:w="7380" w:type="dxa"/>
            <w:shd w:val="clear" w:color="auto" w:fill="76923C"/>
            <w:vAlign w:val="center"/>
          </w:tcPr>
          <w:p w14:paraId="647B5D57" w14:textId="77777777" w:rsidR="00790BCC" w:rsidRPr="00D31F4D" w:rsidRDefault="0014581C" w:rsidP="00D31F4D">
            <w:pPr>
              <w:pStyle w:val="Header2banner"/>
              <w:rPr>
                <w:rFonts w:asciiTheme="minorHAnsi" w:hAnsiTheme="minorHAnsi"/>
              </w:rPr>
            </w:pPr>
            <w:r>
              <w:rPr>
                <w:rFonts w:asciiTheme="minorHAnsi" w:hAnsiTheme="minorHAnsi"/>
              </w:rPr>
              <w:t>Lesson 1</w:t>
            </w:r>
          </w:p>
        </w:tc>
      </w:tr>
    </w:tbl>
    <w:p w14:paraId="2B70CCE6" w14:textId="77777777" w:rsidR="00790BCC" w:rsidRPr="00790BCC" w:rsidRDefault="00790BCC" w:rsidP="00D31F4D">
      <w:pPr>
        <w:pStyle w:val="Heading1"/>
      </w:pPr>
      <w:r w:rsidRPr="00790BCC">
        <w:t>Introduction</w:t>
      </w:r>
      <w:bookmarkStart w:id="0" w:name="_GoBack"/>
      <w:bookmarkEnd w:id="0"/>
    </w:p>
    <w:p w14:paraId="21716CA6" w14:textId="77777777" w:rsidR="002934CC" w:rsidRDefault="004A0310" w:rsidP="002829E4">
      <w:pPr>
        <w:pStyle w:val="TA"/>
      </w:pPr>
      <w:r>
        <w:t>In this</w:t>
      </w:r>
      <w:r w:rsidR="00465443">
        <w:t xml:space="preserve"> first English Language A</w:t>
      </w:r>
      <w:r w:rsidR="00BB6B81">
        <w:t>rts Lesson of 12</w:t>
      </w:r>
      <w:r w:rsidR="00BB6B81" w:rsidRPr="00BB6B81">
        <w:rPr>
          <w:vertAlign w:val="superscript"/>
        </w:rPr>
        <w:t>th</w:t>
      </w:r>
      <w:r w:rsidR="00BB6B81">
        <w:t xml:space="preserve"> grade</w:t>
      </w:r>
      <w:r>
        <w:t>,</w:t>
      </w:r>
      <w:r w:rsidR="00BB6B81">
        <w:t xml:space="preserve"> students</w:t>
      </w:r>
      <w:r>
        <w:t xml:space="preserve"> are introduced</w:t>
      </w:r>
      <w:r w:rsidR="00BB6B81">
        <w:t xml:space="preserve"> to important skills and practices that continue throughout the year:</w:t>
      </w:r>
      <w:r w:rsidR="002829E4">
        <w:t xml:space="preserve"> </w:t>
      </w:r>
      <w:r w:rsidR="00083DD1">
        <w:t>r</w:t>
      </w:r>
      <w:r w:rsidR="0014581C">
        <w:t xml:space="preserve">eading for textual details and the analysis of narrative structure. In this lesson, students examine the opening pages of </w:t>
      </w:r>
      <w:r w:rsidR="00465443" w:rsidRPr="00195B69">
        <w:rPr>
          <w:i/>
        </w:rPr>
        <w:t xml:space="preserve">The Autobiography of </w:t>
      </w:r>
      <w:r w:rsidR="00B04F38">
        <w:rPr>
          <w:i/>
        </w:rPr>
        <w:t>Malcolm X</w:t>
      </w:r>
      <w:r w:rsidR="00095551">
        <w:t>,</w:t>
      </w:r>
      <w:r w:rsidR="00465443">
        <w:t xml:space="preserve"> p</w:t>
      </w:r>
      <w:r w:rsidR="00C408D3">
        <w:t>age</w:t>
      </w:r>
      <w:r w:rsidR="00095551">
        <w:t>s</w:t>
      </w:r>
      <w:r w:rsidR="00465443">
        <w:t xml:space="preserve"> 1</w:t>
      </w:r>
      <w:r w:rsidR="00095551">
        <w:t>–4</w:t>
      </w:r>
      <w:r w:rsidR="00465443">
        <w:t xml:space="preserve"> </w:t>
      </w:r>
      <w:r w:rsidR="00095551">
        <w:t xml:space="preserve">(from </w:t>
      </w:r>
      <w:r w:rsidR="00465443">
        <w:t>“When my mother was pregnant with me” to “</w:t>
      </w:r>
      <w:r w:rsidR="002934CC">
        <w:t xml:space="preserve">hunting birds and </w:t>
      </w:r>
      <w:r w:rsidR="00465443">
        <w:t>rabbits and other game”</w:t>
      </w:r>
      <w:r w:rsidR="00095551">
        <w:t>).</w:t>
      </w:r>
      <w:r w:rsidR="002829E4">
        <w:t xml:space="preserve"> I</w:t>
      </w:r>
      <w:r w:rsidR="00465443">
        <w:t>n</w:t>
      </w:r>
      <w:r w:rsidR="00665787">
        <w:t xml:space="preserve"> this excerpt,</w:t>
      </w:r>
      <w:r w:rsidR="00465443">
        <w:t xml:space="preserve"> </w:t>
      </w:r>
      <w:r w:rsidR="00B04F38">
        <w:t>Malcolm X</w:t>
      </w:r>
      <w:r w:rsidR="008220AB">
        <w:t xml:space="preserve"> </w:t>
      </w:r>
      <w:r w:rsidR="00465443">
        <w:t xml:space="preserve">describes his parents and the circumstances surrounding his </w:t>
      </w:r>
      <w:r w:rsidR="002829E4">
        <w:t xml:space="preserve">birth. </w:t>
      </w:r>
      <w:r w:rsidR="00192EB7">
        <w:t xml:space="preserve">Student learning is </w:t>
      </w:r>
      <w:r w:rsidR="00465443">
        <w:t xml:space="preserve">assessed </w:t>
      </w:r>
      <w:r w:rsidR="002934CC">
        <w:t xml:space="preserve">via </w:t>
      </w:r>
      <w:r w:rsidR="00465443">
        <w:t>a Quick Write</w:t>
      </w:r>
      <w:r w:rsidR="00192EB7">
        <w:t xml:space="preserve"> at the end of the lesson</w:t>
      </w:r>
      <w:r w:rsidR="002934CC">
        <w:t>:</w:t>
      </w:r>
      <w:r w:rsidR="002934CC" w:rsidRPr="002934CC">
        <w:t xml:space="preserve"> </w:t>
      </w:r>
      <w:r w:rsidR="005B1C4C" w:rsidRPr="005B1C4C">
        <w:t>How does the author make his points clear, convincing, and engaging in the beginning of the text?</w:t>
      </w:r>
    </w:p>
    <w:p w14:paraId="1761CEA9" w14:textId="77777777" w:rsidR="00790BCC" w:rsidRDefault="00465443" w:rsidP="002829E4">
      <w:pPr>
        <w:pStyle w:val="TA"/>
      </w:pPr>
      <w:r>
        <w:t>For homework</w:t>
      </w:r>
      <w:r w:rsidR="00CC5202">
        <w:t>,</w:t>
      </w:r>
      <w:r>
        <w:t xml:space="preserve"> students independently read chapter 1 of </w:t>
      </w:r>
      <w:r w:rsidRPr="002829E4">
        <w:rPr>
          <w:i/>
        </w:rPr>
        <w:t xml:space="preserve">The Autobiography of </w:t>
      </w:r>
      <w:r w:rsidR="00B04F38">
        <w:rPr>
          <w:i/>
        </w:rPr>
        <w:t>Malcolm X</w:t>
      </w:r>
      <w:r w:rsidR="006A429D" w:rsidRPr="00192EB7">
        <w:t xml:space="preserve"> and develop questions </w:t>
      </w:r>
      <w:r w:rsidR="006A429D">
        <w:t xml:space="preserve">focused on how </w:t>
      </w:r>
      <w:r w:rsidR="006A429D" w:rsidRPr="00B054F4">
        <w:t xml:space="preserve">the structure </w:t>
      </w:r>
      <w:r w:rsidR="006A429D">
        <w:t xml:space="preserve">of the text </w:t>
      </w:r>
      <w:r w:rsidR="006A429D" w:rsidRPr="00B054F4">
        <w:t>makes points clear, convincing, and engaging</w:t>
      </w:r>
      <w:r w:rsidRPr="002829E4">
        <w:rPr>
          <w:i/>
        </w:rPr>
        <w:t>.</w:t>
      </w:r>
      <w:r>
        <w:t xml:space="preserve"> Students also consider several potential prompts for their own personal narratives.</w:t>
      </w:r>
    </w:p>
    <w:p w14:paraId="1E41DF45" w14:textId="77777777" w:rsidR="00790BCC" w:rsidRPr="00790BCC" w:rsidRDefault="00790BCC" w:rsidP="00D31F4D">
      <w:pPr>
        <w:pStyle w:val="Heading1"/>
      </w:pPr>
      <w:r w:rsidRPr="00790BCC">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25C9D778" w14:textId="77777777">
        <w:tc>
          <w:tcPr>
            <w:tcW w:w="9360" w:type="dxa"/>
            <w:gridSpan w:val="2"/>
            <w:shd w:val="clear" w:color="auto" w:fill="76923C"/>
          </w:tcPr>
          <w:p w14:paraId="601F248B" w14:textId="77777777" w:rsidR="00790BCC" w:rsidRPr="00790BCC" w:rsidRDefault="00790BCC" w:rsidP="007017EB">
            <w:pPr>
              <w:pStyle w:val="TableHeaders"/>
            </w:pPr>
            <w:r w:rsidRPr="00790BCC">
              <w:t>Assessed Standard(s)</w:t>
            </w:r>
          </w:p>
        </w:tc>
      </w:tr>
      <w:tr w:rsidR="00F75194" w:rsidRPr="00790BCC" w14:paraId="09E39077" w14:textId="77777777">
        <w:tc>
          <w:tcPr>
            <w:tcW w:w="1329" w:type="dxa"/>
          </w:tcPr>
          <w:p w14:paraId="4B5BCA72" w14:textId="77777777" w:rsidR="00F75194" w:rsidRPr="00790BCC" w:rsidRDefault="00F75194" w:rsidP="00D31F4D">
            <w:pPr>
              <w:pStyle w:val="TableText"/>
            </w:pPr>
            <w:r>
              <w:t>RI.11-12.5</w:t>
            </w:r>
          </w:p>
        </w:tc>
        <w:tc>
          <w:tcPr>
            <w:tcW w:w="8031" w:type="dxa"/>
          </w:tcPr>
          <w:p w14:paraId="1B724591" w14:textId="77777777" w:rsidR="00F75194" w:rsidRDefault="00F75194" w:rsidP="00F75194">
            <w:pPr>
              <w:pStyle w:val="TableText"/>
            </w:pPr>
            <w:r w:rsidRPr="004A2988">
              <w:t>Analyze and evaluate the effectiveness of the structure an author uses in his or her exposition or argument, including whether the structure makes points clear, convincing, and engaging.</w:t>
            </w:r>
          </w:p>
        </w:tc>
      </w:tr>
      <w:tr w:rsidR="00F75194" w:rsidRPr="00790BCC" w14:paraId="30F5BA3D" w14:textId="77777777">
        <w:tc>
          <w:tcPr>
            <w:tcW w:w="9360" w:type="dxa"/>
            <w:gridSpan w:val="2"/>
            <w:shd w:val="clear" w:color="auto" w:fill="76923C"/>
          </w:tcPr>
          <w:p w14:paraId="7A29CEF6" w14:textId="77777777" w:rsidR="00F75194" w:rsidRPr="00790BCC" w:rsidRDefault="00F75194" w:rsidP="007017EB">
            <w:pPr>
              <w:pStyle w:val="TableHeaders"/>
            </w:pPr>
            <w:r w:rsidRPr="00790BCC">
              <w:t>Addressed Standard(s)</w:t>
            </w:r>
          </w:p>
        </w:tc>
      </w:tr>
      <w:tr w:rsidR="00B740F5" w:rsidRPr="00790BCC" w14:paraId="3E21AF80" w14:textId="77777777">
        <w:tc>
          <w:tcPr>
            <w:tcW w:w="1329" w:type="dxa"/>
          </w:tcPr>
          <w:p w14:paraId="5DF68E33" w14:textId="77777777" w:rsidR="00B740F5" w:rsidRPr="008117E3" w:rsidRDefault="00B740F5" w:rsidP="007017EB">
            <w:pPr>
              <w:pStyle w:val="TableText"/>
            </w:pPr>
            <w:r>
              <w:t>RI.11-12.1</w:t>
            </w:r>
          </w:p>
        </w:tc>
        <w:tc>
          <w:tcPr>
            <w:tcW w:w="8031" w:type="dxa"/>
          </w:tcPr>
          <w:p w14:paraId="56BA24C6" w14:textId="77777777" w:rsidR="00B740F5" w:rsidRPr="00030856" w:rsidRDefault="00B740F5" w:rsidP="00F652B2">
            <w:pPr>
              <w:pStyle w:val="TableText"/>
            </w:pPr>
            <w:r w:rsidRPr="00030856">
              <w:t>Cite strong and thorough textual evidence to support analysis of what the text says explicitly as well as inferences drawn from the text, including determining where the text leaves matters uncertain.</w:t>
            </w:r>
          </w:p>
        </w:tc>
      </w:tr>
      <w:tr w:rsidR="00F75194" w:rsidRPr="00790BCC" w14:paraId="02C8FF41" w14:textId="77777777">
        <w:tc>
          <w:tcPr>
            <w:tcW w:w="1329" w:type="dxa"/>
          </w:tcPr>
          <w:p w14:paraId="2D5686BC" w14:textId="77777777" w:rsidR="00F75194" w:rsidRPr="00790BCC" w:rsidRDefault="00F75194" w:rsidP="007017EB">
            <w:pPr>
              <w:pStyle w:val="TableText"/>
            </w:pPr>
            <w:r>
              <w:t>W.11-12.3</w:t>
            </w:r>
          </w:p>
        </w:tc>
        <w:tc>
          <w:tcPr>
            <w:tcW w:w="8031" w:type="dxa"/>
          </w:tcPr>
          <w:p w14:paraId="6B7BADD7" w14:textId="77777777" w:rsidR="007A3874" w:rsidRDefault="00F75194">
            <w:pPr>
              <w:pStyle w:val="TableText"/>
            </w:pPr>
            <w:r w:rsidRPr="00F75194">
              <w:t>Write narratives to develop real or imagined experiences or events using effective technique, well-chosen details, and well-structured event sequences.</w:t>
            </w:r>
          </w:p>
        </w:tc>
      </w:tr>
    </w:tbl>
    <w:p w14:paraId="73F514B0" w14:textId="77777777"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372B423" w14:textId="77777777">
        <w:tc>
          <w:tcPr>
            <w:tcW w:w="9360" w:type="dxa"/>
            <w:shd w:val="clear" w:color="auto" w:fill="76923C"/>
          </w:tcPr>
          <w:p w14:paraId="1C2786FF" w14:textId="77777777" w:rsidR="00790BCC" w:rsidRPr="00790BCC" w:rsidRDefault="00790BCC" w:rsidP="007017EB">
            <w:pPr>
              <w:pStyle w:val="TableHeaders"/>
            </w:pPr>
            <w:r w:rsidRPr="00790BCC">
              <w:t>Assessment(s)</w:t>
            </w:r>
          </w:p>
        </w:tc>
      </w:tr>
      <w:tr w:rsidR="00790BCC" w:rsidRPr="00790BCC" w14:paraId="3530CD87" w14:textId="77777777">
        <w:tc>
          <w:tcPr>
            <w:tcW w:w="9360" w:type="dxa"/>
            <w:tcBorders>
              <w:top w:val="single" w:sz="4" w:space="0" w:color="auto"/>
              <w:left w:val="single" w:sz="4" w:space="0" w:color="auto"/>
              <w:bottom w:val="single" w:sz="4" w:space="0" w:color="auto"/>
              <w:right w:val="single" w:sz="4" w:space="0" w:color="auto"/>
            </w:tcBorders>
          </w:tcPr>
          <w:p w14:paraId="527571D7" w14:textId="77777777" w:rsidR="00056413" w:rsidRDefault="00CA6F63" w:rsidP="00C04243">
            <w:pPr>
              <w:pStyle w:val="TableText"/>
              <w:spacing w:line="360" w:lineRule="auto"/>
            </w:pPr>
            <w:r>
              <w:t xml:space="preserve">Student learning is assessed via a Quick Write at the end of the lesson. Students </w:t>
            </w:r>
            <w:r w:rsidR="00321262">
              <w:t xml:space="preserve">respond to </w:t>
            </w:r>
            <w:r>
              <w:t xml:space="preserve">the </w:t>
            </w:r>
            <w:r>
              <w:lastRenderedPageBreak/>
              <w:t>following prompt, citing textual evidence to support analysis and inferences drawn from the text.</w:t>
            </w:r>
          </w:p>
          <w:p w14:paraId="7E9D17BF" w14:textId="77777777" w:rsidR="007A3874" w:rsidRDefault="00E24AFB" w:rsidP="00C04243">
            <w:pPr>
              <w:pStyle w:val="BulletedList"/>
              <w:spacing w:line="360" w:lineRule="auto"/>
            </w:pPr>
            <w:r w:rsidRPr="00C930DF">
              <w:t>How does the author make his points clear, convincing, and engaging in the beginning of the text</w:t>
            </w:r>
            <w:r w:rsidR="00C930DF">
              <w:t>?</w:t>
            </w:r>
          </w:p>
          <w:p w14:paraId="6BA50800" w14:textId="77777777" w:rsidR="00CA6F63" w:rsidRPr="00790BCC" w:rsidRDefault="00CA6F63" w:rsidP="00C04243">
            <w:pPr>
              <w:pStyle w:val="IN"/>
            </w:pPr>
            <w:r>
              <w:t>Throughout this unit, Quick Writes will be evaluated using the Short Response Rubric</w:t>
            </w:r>
            <w:r w:rsidR="00C04243">
              <w:t>.</w:t>
            </w:r>
          </w:p>
        </w:tc>
      </w:tr>
      <w:tr w:rsidR="00790BCC" w:rsidRPr="00790BCC" w14:paraId="1D8CE080" w14:textId="77777777">
        <w:tc>
          <w:tcPr>
            <w:tcW w:w="9360" w:type="dxa"/>
            <w:shd w:val="clear" w:color="auto" w:fill="76923C"/>
          </w:tcPr>
          <w:p w14:paraId="2C4992AE" w14:textId="77777777" w:rsidR="00790BCC" w:rsidRPr="00790BCC" w:rsidRDefault="00790BCC" w:rsidP="007017EB">
            <w:pPr>
              <w:pStyle w:val="TableHeaders"/>
            </w:pPr>
            <w:r w:rsidRPr="00790BCC">
              <w:lastRenderedPageBreak/>
              <w:t>High Performance Response(s)</w:t>
            </w:r>
          </w:p>
        </w:tc>
      </w:tr>
      <w:tr w:rsidR="00790BCC" w:rsidRPr="00790BCC" w14:paraId="65ECE9D2" w14:textId="77777777">
        <w:tc>
          <w:tcPr>
            <w:tcW w:w="9360" w:type="dxa"/>
          </w:tcPr>
          <w:p w14:paraId="408D4652" w14:textId="77777777" w:rsidR="00790BCC" w:rsidRPr="00790BCC" w:rsidRDefault="00790BCC" w:rsidP="00D31F4D">
            <w:pPr>
              <w:pStyle w:val="TableText"/>
            </w:pPr>
            <w:r w:rsidRPr="00790BCC">
              <w:t>A High Performance Response should:</w:t>
            </w:r>
          </w:p>
          <w:p w14:paraId="06CF9DFF" w14:textId="77777777" w:rsidR="00A13CCF" w:rsidRPr="00790BCC" w:rsidRDefault="0094022C" w:rsidP="003B2E7B">
            <w:pPr>
              <w:pStyle w:val="BulletedList"/>
            </w:pPr>
            <w:r>
              <w:t xml:space="preserve">Explain </w:t>
            </w:r>
            <w:r w:rsidR="002E5866">
              <w:t xml:space="preserve">how the </w:t>
            </w:r>
            <w:r w:rsidR="0056623E">
              <w:t xml:space="preserve">author </w:t>
            </w:r>
            <w:r w:rsidR="00A13CCF">
              <w:t>makes points clear, convincing</w:t>
            </w:r>
            <w:r w:rsidR="002E5866">
              <w:t>,</w:t>
            </w:r>
            <w:r w:rsidR="00A13CCF">
              <w:t xml:space="preserve"> and engaging </w:t>
            </w:r>
            <w:r w:rsidR="00250F7E">
              <w:t xml:space="preserve">in the beginning of the text </w:t>
            </w:r>
            <w:r w:rsidR="00A13CCF">
              <w:t>(e.g.</w:t>
            </w:r>
            <w:r w:rsidR="005A0F63">
              <w:t>,</w:t>
            </w:r>
            <w:r w:rsidR="00A13CCF">
              <w:t xml:space="preserve"> The way the </w:t>
            </w:r>
            <w:r w:rsidR="00943BD9">
              <w:t>first event</w:t>
            </w:r>
            <w:r w:rsidR="00435792">
              <w:t>s</w:t>
            </w:r>
            <w:r w:rsidR="00943BD9">
              <w:t xml:space="preserve"> of the </w:t>
            </w:r>
            <w:r w:rsidR="00A13CCF">
              <w:t xml:space="preserve">text </w:t>
            </w:r>
            <w:r w:rsidR="00435792">
              <w:t>are</w:t>
            </w:r>
            <w:r w:rsidR="00A13CCF">
              <w:t xml:space="preserve"> laid out establishes that </w:t>
            </w:r>
            <w:r w:rsidR="00B04F38">
              <w:t>Malcolm X</w:t>
            </w:r>
            <w:r w:rsidR="008220AB">
              <w:t xml:space="preserve"> </w:t>
            </w:r>
            <w:r w:rsidR="00A13CCF">
              <w:t xml:space="preserve">is born </w:t>
            </w:r>
            <w:r w:rsidR="0063302A">
              <w:t>at</w:t>
            </w:r>
            <w:r w:rsidR="00A13CCF">
              <w:t xml:space="preserve"> a time in which racism and discrimination are a powerful part </w:t>
            </w:r>
            <w:r w:rsidR="0063302A">
              <w:t>of</w:t>
            </w:r>
            <w:r w:rsidR="00321262">
              <w:t xml:space="preserve"> </w:t>
            </w:r>
            <w:r w:rsidR="00A13CCF">
              <w:t xml:space="preserve">the lives of African Americans. </w:t>
            </w:r>
            <w:r w:rsidR="00943BD9">
              <w:t xml:space="preserve">This </w:t>
            </w:r>
            <w:r w:rsidR="003B2E7B">
              <w:t xml:space="preserve">racism </w:t>
            </w:r>
            <w:r w:rsidR="00943BD9">
              <w:t>is displayed in the behavior of the Klansmen who surrounded his house</w:t>
            </w:r>
            <w:r w:rsidR="00736D03">
              <w:t>:</w:t>
            </w:r>
            <w:r w:rsidR="00943BD9">
              <w:t xml:space="preserve"> </w:t>
            </w:r>
            <w:r w:rsidR="002829E4">
              <w:t xml:space="preserve">“The Klansmen shouted threats” </w:t>
            </w:r>
            <w:r w:rsidR="00943BD9">
              <w:t xml:space="preserve">and shattered “every window pane with their gun butts” </w:t>
            </w:r>
            <w:r w:rsidR="002829E4">
              <w:t xml:space="preserve">at </w:t>
            </w:r>
            <w:r w:rsidR="00B04F38">
              <w:t>Malcolm X</w:t>
            </w:r>
            <w:r w:rsidR="00736D03">
              <w:t xml:space="preserve">’s </w:t>
            </w:r>
            <w:r w:rsidR="002829E4">
              <w:t>pregnant mother</w:t>
            </w:r>
            <w:r w:rsidR="005A0F63">
              <w:t xml:space="preserve"> (p. </w:t>
            </w:r>
            <w:r w:rsidR="00943BD9">
              <w:t>1</w:t>
            </w:r>
            <w:r w:rsidR="001E34D9">
              <w:t>)</w:t>
            </w:r>
            <w:r w:rsidR="002829E4">
              <w:t xml:space="preserve">. </w:t>
            </w:r>
            <w:r w:rsidR="00435792">
              <w:t xml:space="preserve">The repetition of violent attacks against </w:t>
            </w:r>
            <w:r w:rsidR="00B04F38">
              <w:t>Malcolm X</w:t>
            </w:r>
            <w:r w:rsidR="00435792">
              <w:t xml:space="preserve">’s family helps to establish a </w:t>
            </w:r>
            <w:r w:rsidR="00250F7E">
              <w:t xml:space="preserve">clear and </w:t>
            </w:r>
            <w:r w:rsidR="00435792">
              <w:t xml:space="preserve">continuing system of violence in a racist society. </w:t>
            </w:r>
            <w:r w:rsidR="0073069D">
              <w:t>In the beginning of the text, the author</w:t>
            </w:r>
            <w:r w:rsidR="00A13CCF">
              <w:t xml:space="preserve"> also provides several important facts about </w:t>
            </w:r>
            <w:r w:rsidR="00B04F38">
              <w:t xml:space="preserve">Malcolm X </w:t>
            </w:r>
            <w:r w:rsidR="00A13CCF">
              <w:t>and his family early on, namely that</w:t>
            </w:r>
            <w:r w:rsidR="00A16478">
              <w:t xml:space="preserve"> the</w:t>
            </w:r>
            <w:r w:rsidR="00A13CCF">
              <w:t xml:space="preserve"> men often meet with violent deaths in his family </w:t>
            </w:r>
            <w:r w:rsidR="002829E4">
              <w:t xml:space="preserve">and </w:t>
            </w:r>
            <w:r w:rsidR="00B04F38">
              <w:t xml:space="preserve">Malcolm X </w:t>
            </w:r>
            <w:r w:rsidR="002829E4">
              <w:t>feels that he will see the same</w:t>
            </w:r>
            <w:r w:rsidR="001F58A8">
              <w:t>:</w:t>
            </w:r>
            <w:r w:rsidR="002829E4">
              <w:t xml:space="preserve"> “I, too, will die by violence”</w:t>
            </w:r>
            <w:r w:rsidR="00CB07FF">
              <w:t xml:space="preserve"> (p. 2)</w:t>
            </w:r>
            <w:r w:rsidR="00AB02C1">
              <w:t>,</w:t>
            </w:r>
            <w:r w:rsidR="002829E4">
              <w:t xml:space="preserve"> </w:t>
            </w:r>
            <w:r w:rsidR="00A13CCF">
              <w:t xml:space="preserve">and </w:t>
            </w:r>
            <w:r w:rsidR="00AB02C1">
              <w:t xml:space="preserve">also </w:t>
            </w:r>
            <w:r w:rsidR="00A13CCF">
              <w:t xml:space="preserve">that </w:t>
            </w:r>
            <w:r w:rsidR="00B04F38">
              <w:t xml:space="preserve">Malcolm X </w:t>
            </w:r>
            <w:r w:rsidR="00A13CCF">
              <w:t>hates his light complexion</w:t>
            </w:r>
            <w:r w:rsidR="00FC022D">
              <w:t>:</w:t>
            </w:r>
            <w:r w:rsidR="002829E4">
              <w:t xml:space="preserve"> “I learned to hate every drop of that white rapist’s blood”</w:t>
            </w:r>
            <w:r w:rsidR="005A0F63">
              <w:t xml:space="preserve"> (p. </w:t>
            </w:r>
            <w:r w:rsidR="00943BD9">
              <w:t>3</w:t>
            </w:r>
            <w:r w:rsidR="00435792">
              <w:t xml:space="preserve">). </w:t>
            </w:r>
            <w:r w:rsidR="003B2E7B">
              <w:t>These powerful statements engage</w:t>
            </w:r>
            <w:r w:rsidR="00435792">
              <w:t xml:space="preserve"> the reader in the world in which </w:t>
            </w:r>
            <w:r w:rsidR="00B04F38">
              <w:t xml:space="preserve">Malcolm X </w:t>
            </w:r>
            <w:r w:rsidR="00435792">
              <w:t xml:space="preserve">grew up and establishes some key components of </w:t>
            </w:r>
            <w:r w:rsidR="00B04F38">
              <w:t>Malcolm X</w:t>
            </w:r>
            <w:r w:rsidR="00435792">
              <w:t>’s character.</w:t>
            </w:r>
            <w:r w:rsidR="00A13CCF">
              <w:t>)</w:t>
            </w:r>
            <w:r w:rsidR="00D846ED">
              <w:t>.</w:t>
            </w:r>
          </w:p>
        </w:tc>
      </w:tr>
    </w:tbl>
    <w:p w14:paraId="4CD3013E"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5ACCA07" w14:textId="77777777">
        <w:tc>
          <w:tcPr>
            <w:tcW w:w="9360" w:type="dxa"/>
            <w:shd w:val="clear" w:color="auto" w:fill="76923C"/>
          </w:tcPr>
          <w:p w14:paraId="55E38D33" w14:textId="77777777" w:rsidR="00790BCC" w:rsidRPr="00790BCC" w:rsidRDefault="00790BCC" w:rsidP="00D31F4D">
            <w:pPr>
              <w:pStyle w:val="TableHeaders"/>
            </w:pPr>
            <w:r w:rsidRPr="00790BCC">
              <w:t>Vocabulary to provide directly (will not include extended instruction)</w:t>
            </w:r>
          </w:p>
        </w:tc>
      </w:tr>
      <w:tr w:rsidR="00790BCC" w:rsidRPr="00790BCC" w14:paraId="3045D2BC" w14:textId="77777777">
        <w:tc>
          <w:tcPr>
            <w:tcW w:w="9360" w:type="dxa"/>
          </w:tcPr>
          <w:p w14:paraId="20CF229F" w14:textId="77777777" w:rsidR="00790BCC" w:rsidRDefault="00CA6F63" w:rsidP="00D31F4D">
            <w:pPr>
              <w:pStyle w:val="BulletedList"/>
            </w:pPr>
            <w:r>
              <w:t>disseminate (v</w:t>
            </w:r>
            <w:r w:rsidR="00790BCC" w:rsidRPr="00790BCC">
              <w:t>.) –</w:t>
            </w:r>
            <w:r>
              <w:t xml:space="preserve"> </w:t>
            </w:r>
            <w:r w:rsidRPr="00CA6F63">
              <w:t>to scatter or sprea</w:t>
            </w:r>
            <w:r>
              <w:t>d widely, as though sowing seed</w:t>
            </w:r>
          </w:p>
          <w:p w14:paraId="456FEA74" w14:textId="77777777" w:rsidR="00CA6F63" w:rsidRDefault="00CA6F63" w:rsidP="006A4AAF">
            <w:pPr>
              <w:pStyle w:val="BulletedList"/>
            </w:pPr>
            <w:r>
              <w:t xml:space="preserve">prevailed (v.) </w:t>
            </w:r>
            <w:r w:rsidR="00782E20">
              <w:t xml:space="preserve">– </w:t>
            </w:r>
            <w:r w:rsidRPr="00CA6F63">
              <w:t>to</w:t>
            </w:r>
            <w:r w:rsidR="00533377">
              <w:t xml:space="preserve"> </w:t>
            </w:r>
            <w:r w:rsidR="006A4AAF">
              <w:t xml:space="preserve">have been </w:t>
            </w:r>
            <w:r w:rsidRPr="00CA6F63">
              <w:t>or</w:t>
            </w:r>
            <w:r w:rsidR="00533377">
              <w:t xml:space="preserve"> </w:t>
            </w:r>
            <w:r w:rsidRPr="00CA6F63">
              <w:t>prove</w:t>
            </w:r>
            <w:r w:rsidR="006A4AAF">
              <w:t>n</w:t>
            </w:r>
            <w:r w:rsidR="00533377">
              <w:t xml:space="preserve"> </w:t>
            </w:r>
            <w:r w:rsidRPr="00CA6F63">
              <w:t>superior</w:t>
            </w:r>
            <w:r w:rsidR="00533377">
              <w:t xml:space="preserve"> </w:t>
            </w:r>
            <w:r w:rsidRPr="00CA6F63">
              <w:t>in</w:t>
            </w:r>
            <w:r w:rsidR="00533377">
              <w:t xml:space="preserve"> </w:t>
            </w:r>
            <w:r w:rsidRPr="00CA6F63">
              <w:t>strength,</w:t>
            </w:r>
            <w:r w:rsidR="00533377">
              <w:t xml:space="preserve"> </w:t>
            </w:r>
            <w:r w:rsidRPr="00CA6F63">
              <w:t>power,</w:t>
            </w:r>
            <w:r w:rsidR="00533377">
              <w:t xml:space="preserve"> </w:t>
            </w:r>
            <w:r w:rsidRPr="00CA6F63">
              <w:t>or</w:t>
            </w:r>
            <w:r w:rsidR="00533377">
              <w:t xml:space="preserve"> </w:t>
            </w:r>
            <w:r w:rsidRPr="00CA6F63">
              <w:t>influence</w:t>
            </w:r>
          </w:p>
          <w:p w14:paraId="718242EC" w14:textId="77777777" w:rsidR="00F750FB" w:rsidRDefault="00F750FB" w:rsidP="006A4AAF">
            <w:pPr>
              <w:pStyle w:val="BulletedList"/>
            </w:pPr>
            <w:r>
              <w:t xml:space="preserve">Uncle Tom (n.) – </w:t>
            </w:r>
            <w:r w:rsidR="00002A74" w:rsidRPr="00002A74">
              <w:t>a black person who is eager to win the approval of white people and willing to cooperate with them</w:t>
            </w:r>
          </w:p>
          <w:p w14:paraId="2D4E4F52" w14:textId="77777777" w:rsidR="007A3874" w:rsidRDefault="002E06C7">
            <w:pPr>
              <w:pStyle w:val="IN"/>
            </w:pPr>
            <w:r>
              <w:t xml:space="preserve">The author uses the phrase “Uncle Tom” in the text. </w:t>
            </w:r>
            <w:r w:rsidR="0057315E">
              <w:t xml:space="preserve">Explain to students that this </w:t>
            </w:r>
            <w:r w:rsidR="00D120E5">
              <w:t xml:space="preserve">can be a </w:t>
            </w:r>
            <w:r w:rsidR="00356752">
              <w:t xml:space="preserve">racially charged </w:t>
            </w:r>
            <w:r w:rsidR="0057315E">
              <w:t xml:space="preserve">term. </w:t>
            </w:r>
            <w:r>
              <w:t>Students should use the author’s language when reading or citing textual evidence, but they should be sensitive to their use of the phrase “Uncle Tom” in discussion and in class as it may be considered offensive.</w:t>
            </w:r>
          </w:p>
        </w:tc>
      </w:tr>
      <w:tr w:rsidR="00790BCC" w:rsidRPr="00790BCC" w14:paraId="2CF06BF9" w14:textId="77777777">
        <w:tc>
          <w:tcPr>
            <w:tcW w:w="9360" w:type="dxa"/>
            <w:shd w:val="clear" w:color="auto" w:fill="76923C"/>
          </w:tcPr>
          <w:p w14:paraId="01B236E4" w14:textId="77777777" w:rsidR="00790BCC" w:rsidRPr="00790BCC" w:rsidRDefault="00790BCC" w:rsidP="00D31F4D">
            <w:pPr>
              <w:pStyle w:val="TableHeaders"/>
            </w:pPr>
            <w:r w:rsidRPr="00790BCC">
              <w:t>Vocabulary to teach (may include direct word work and/or questions)</w:t>
            </w:r>
          </w:p>
        </w:tc>
      </w:tr>
      <w:tr w:rsidR="00790BCC" w:rsidRPr="00790BCC" w14:paraId="06A7A6F5" w14:textId="77777777">
        <w:tc>
          <w:tcPr>
            <w:tcW w:w="9360" w:type="dxa"/>
          </w:tcPr>
          <w:p w14:paraId="1E6AEA35" w14:textId="77777777" w:rsidR="00790BCC" w:rsidRPr="00790BCC" w:rsidRDefault="00BE603A" w:rsidP="00BE603A">
            <w:pPr>
              <w:pStyle w:val="BulletedList"/>
            </w:pPr>
            <w:r>
              <w:t xml:space="preserve">dissention </w:t>
            </w:r>
            <w:r w:rsidR="009C6F38">
              <w:t xml:space="preserve">(n.) – </w:t>
            </w:r>
            <w:r w:rsidR="009C6F38" w:rsidRPr="00CA6F63">
              <w:t>strong</w:t>
            </w:r>
            <w:r w:rsidR="00533377">
              <w:t xml:space="preserve"> </w:t>
            </w:r>
            <w:r w:rsidR="009C6F38" w:rsidRPr="00CA6F63">
              <w:t>disagreement;</w:t>
            </w:r>
            <w:r w:rsidR="00533377">
              <w:t xml:space="preserve"> </w:t>
            </w:r>
            <w:r w:rsidR="009C6F38" w:rsidRPr="00CA6F63">
              <w:t>a</w:t>
            </w:r>
            <w:r w:rsidR="00533377">
              <w:t xml:space="preserve"> </w:t>
            </w:r>
            <w:r w:rsidR="009C6F38" w:rsidRPr="00CA6F63">
              <w:t>contention</w:t>
            </w:r>
            <w:r w:rsidR="00533377">
              <w:t xml:space="preserve"> </w:t>
            </w:r>
            <w:r w:rsidR="009C6F38" w:rsidRPr="00CA6F63">
              <w:t>or</w:t>
            </w:r>
            <w:r w:rsidR="00533377">
              <w:t xml:space="preserve"> </w:t>
            </w:r>
            <w:r w:rsidR="009C6F38" w:rsidRPr="00CA6F63">
              <w:t>quarrel;</w:t>
            </w:r>
            <w:r w:rsidR="00533377">
              <w:t xml:space="preserve"> </w:t>
            </w:r>
            <w:r w:rsidR="009C6F38" w:rsidRPr="00CA6F63">
              <w:t>discord</w:t>
            </w:r>
          </w:p>
        </w:tc>
      </w:tr>
      <w:tr w:rsidR="00790BCC" w:rsidRPr="00790BCC" w14:paraId="2CE6C25F"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68BCC537" w14:textId="77777777" w:rsidR="00790BCC" w:rsidRPr="00790BCC" w:rsidRDefault="00790BCC" w:rsidP="00D31F4D">
            <w:pPr>
              <w:pStyle w:val="TableHeaders"/>
            </w:pPr>
            <w:r w:rsidRPr="00790BCC">
              <w:lastRenderedPageBreak/>
              <w:t>Additional vocabulary to support English Language Learners (to provide directly)</w:t>
            </w:r>
          </w:p>
        </w:tc>
      </w:tr>
      <w:tr w:rsidR="00790BCC" w:rsidRPr="00790BCC" w14:paraId="1E0F80F9" w14:textId="77777777">
        <w:tc>
          <w:tcPr>
            <w:tcW w:w="9360" w:type="dxa"/>
            <w:tcBorders>
              <w:top w:val="single" w:sz="4" w:space="0" w:color="auto"/>
              <w:left w:val="single" w:sz="4" w:space="0" w:color="auto"/>
              <w:bottom w:val="single" w:sz="4" w:space="0" w:color="auto"/>
              <w:right w:val="single" w:sz="4" w:space="0" w:color="auto"/>
            </w:tcBorders>
          </w:tcPr>
          <w:p w14:paraId="2BBB85DD" w14:textId="77777777" w:rsidR="009C6F38" w:rsidRDefault="009C6F38" w:rsidP="009C6F38">
            <w:pPr>
              <w:pStyle w:val="BulletedList"/>
            </w:pPr>
            <w:r>
              <w:t>flaring (v.)</w:t>
            </w:r>
            <w:r w:rsidR="00192EB7" w:rsidRPr="00790BCC">
              <w:t xml:space="preserve"> – </w:t>
            </w:r>
            <w:r>
              <w:t>shining</w:t>
            </w:r>
            <w:r w:rsidRPr="009C6F38">
              <w:t xml:space="preserve"> or burn</w:t>
            </w:r>
            <w:r>
              <w:t>ing</w:t>
            </w:r>
            <w:r w:rsidRPr="009C6F38">
              <w:t xml:space="preserve"> suddenly and briefly</w:t>
            </w:r>
          </w:p>
          <w:p w14:paraId="540B3079" w14:textId="77777777" w:rsidR="009C6F38" w:rsidRDefault="00C062AC" w:rsidP="00D31F4D">
            <w:pPr>
              <w:pStyle w:val="BulletedList"/>
            </w:pPr>
            <w:r>
              <w:t>funnel</w:t>
            </w:r>
            <w:r w:rsidR="00790BCC" w:rsidRPr="00790BCC">
              <w:t xml:space="preserve"> (</w:t>
            </w:r>
            <w:r>
              <w:t>v</w:t>
            </w:r>
            <w:r w:rsidR="00790BCC" w:rsidRPr="00790BCC">
              <w:t xml:space="preserve">.) – </w:t>
            </w:r>
            <w:r w:rsidRPr="00C062AC">
              <w:t>to send (something, such as money) to someone or something in usually an indirect or secret way</w:t>
            </w:r>
          </w:p>
          <w:p w14:paraId="4C4F6CD8" w14:textId="77777777" w:rsidR="00790BCC" w:rsidRPr="00790BCC" w:rsidRDefault="009C6F38" w:rsidP="003D0028">
            <w:pPr>
              <w:pStyle w:val="BulletedList"/>
            </w:pPr>
            <w:r>
              <w:t xml:space="preserve">permit (n.) </w:t>
            </w:r>
            <w:r w:rsidR="003D0028">
              <w:t>–</w:t>
            </w:r>
            <w:r>
              <w:t xml:space="preserve"> </w:t>
            </w:r>
            <w:r w:rsidRPr="009C6F38">
              <w:t>an official document that shows that a person is allowed to do or have something</w:t>
            </w:r>
          </w:p>
        </w:tc>
      </w:tr>
    </w:tbl>
    <w:p w14:paraId="53D39684"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5C4C39A1" w14:textId="77777777">
        <w:tc>
          <w:tcPr>
            <w:tcW w:w="7650" w:type="dxa"/>
            <w:tcBorders>
              <w:bottom w:val="single" w:sz="4" w:space="0" w:color="auto"/>
            </w:tcBorders>
            <w:shd w:val="clear" w:color="auto" w:fill="76923C"/>
          </w:tcPr>
          <w:p w14:paraId="7742196C"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3DD62B69" w14:textId="77777777" w:rsidR="00790BCC" w:rsidRPr="00790BCC" w:rsidRDefault="00790BCC" w:rsidP="00D31F4D">
            <w:pPr>
              <w:pStyle w:val="TableHeaders"/>
            </w:pPr>
            <w:r w:rsidRPr="00790BCC">
              <w:t>% of Lesson</w:t>
            </w:r>
          </w:p>
        </w:tc>
      </w:tr>
      <w:tr w:rsidR="00790BCC" w:rsidRPr="00790BCC" w14:paraId="43958E73" w14:textId="77777777">
        <w:trPr>
          <w:trHeight w:val="1313"/>
        </w:trPr>
        <w:tc>
          <w:tcPr>
            <w:tcW w:w="7650" w:type="dxa"/>
            <w:tcBorders>
              <w:bottom w:val="nil"/>
            </w:tcBorders>
          </w:tcPr>
          <w:p w14:paraId="734BB133" w14:textId="77777777" w:rsidR="00790BCC" w:rsidRPr="00D31F4D" w:rsidRDefault="00790BCC" w:rsidP="00D31F4D">
            <w:pPr>
              <w:pStyle w:val="TableText"/>
              <w:rPr>
                <w:b/>
              </w:rPr>
            </w:pPr>
            <w:r w:rsidRPr="00D31F4D">
              <w:rPr>
                <w:b/>
              </w:rPr>
              <w:t>Standards &amp; Text:</w:t>
            </w:r>
          </w:p>
          <w:p w14:paraId="39D9D7F4" w14:textId="77777777" w:rsidR="00790BCC" w:rsidRPr="00790BCC" w:rsidRDefault="00790BCC" w:rsidP="00D31F4D">
            <w:pPr>
              <w:pStyle w:val="BulletedList"/>
            </w:pPr>
            <w:r w:rsidRPr="00790BCC">
              <w:t xml:space="preserve">Standards: </w:t>
            </w:r>
            <w:r w:rsidR="00B2629E">
              <w:t xml:space="preserve">RI.11-12.5, </w:t>
            </w:r>
            <w:r w:rsidR="00FD5B12">
              <w:t xml:space="preserve">RI.11-12.1, </w:t>
            </w:r>
            <w:r w:rsidR="00B2629E">
              <w:t>W.11-12.3</w:t>
            </w:r>
          </w:p>
          <w:p w14:paraId="753E912A" w14:textId="77777777" w:rsidR="00790BCC" w:rsidRPr="00790BCC" w:rsidRDefault="00790BCC" w:rsidP="00782E20">
            <w:pPr>
              <w:pStyle w:val="BulletedList"/>
            </w:pPr>
            <w:r w:rsidRPr="00790BCC">
              <w:t>Text:</w:t>
            </w:r>
            <w:r w:rsidR="00153ACD">
              <w:t xml:space="preserve"> </w:t>
            </w:r>
            <w:r w:rsidR="00153ACD" w:rsidRPr="002829E4">
              <w:rPr>
                <w:i/>
              </w:rPr>
              <w:t xml:space="preserve">The Autobiography of </w:t>
            </w:r>
            <w:r w:rsidR="00B04F38">
              <w:rPr>
                <w:i/>
              </w:rPr>
              <w:t>Malcolm X</w:t>
            </w:r>
            <w:r w:rsidR="00782E20">
              <w:rPr>
                <w:i/>
              </w:rPr>
              <w:t xml:space="preserve"> </w:t>
            </w:r>
            <w:r w:rsidR="00782E20">
              <w:t>as told to</w:t>
            </w:r>
            <w:r w:rsidR="00153ACD">
              <w:t xml:space="preserve"> Alex Haley, </w:t>
            </w:r>
            <w:r w:rsidR="00782E20">
              <w:t xml:space="preserve">Chapter </w:t>
            </w:r>
            <w:r w:rsidR="00153ACD">
              <w:t>1</w:t>
            </w:r>
            <w:r w:rsidR="003D0028">
              <w:t>, pages 1–4</w:t>
            </w:r>
          </w:p>
        </w:tc>
        <w:tc>
          <w:tcPr>
            <w:tcW w:w="1705" w:type="dxa"/>
            <w:tcBorders>
              <w:bottom w:val="nil"/>
            </w:tcBorders>
          </w:tcPr>
          <w:p w14:paraId="7C53FD2D" w14:textId="77777777" w:rsidR="00790BCC" w:rsidRPr="00790BCC" w:rsidRDefault="00790BCC" w:rsidP="00790BCC"/>
          <w:p w14:paraId="3D24B08B" w14:textId="77777777" w:rsidR="00790BCC" w:rsidRPr="00790BCC" w:rsidRDefault="00790BCC" w:rsidP="00790BCC">
            <w:pPr>
              <w:spacing w:after="60" w:line="240" w:lineRule="auto"/>
            </w:pPr>
          </w:p>
        </w:tc>
      </w:tr>
      <w:tr w:rsidR="00790BCC" w:rsidRPr="00790BCC" w14:paraId="698579B7" w14:textId="77777777">
        <w:tc>
          <w:tcPr>
            <w:tcW w:w="7650" w:type="dxa"/>
            <w:tcBorders>
              <w:top w:val="nil"/>
            </w:tcBorders>
          </w:tcPr>
          <w:p w14:paraId="5B86B654" w14:textId="77777777" w:rsidR="00790BCC" w:rsidRPr="00D31F4D" w:rsidRDefault="00790BCC" w:rsidP="00D31F4D">
            <w:pPr>
              <w:pStyle w:val="TableText"/>
              <w:rPr>
                <w:b/>
              </w:rPr>
            </w:pPr>
            <w:r w:rsidRPr="00D31F4D">
              <w:rPr>
                <w:b/>
              </w:rPr>
              <w:t>Learning Sequence:</w:t>
            </w:r>
          </w:p>
          <w:p w14:paraId="5A0DAB93" w14:textId="77777777" w:rsidR="00790BCC" w:rsidRPr="00790BCC" w:rsidRDefault="00790BCC" w:rsidP="00D31F4D">
            <w:pPr>
              <w:pStyle w:val="NumberedList"/>
            </w:pPr>
            <w:r w:rsidRPr="00790BCC">
              <w:t>Introduction of Lesson Agenda</w:t>
            </w:r>
          </w:p>
          <w:p w14:paraId="597C184B" w14:textId="77777777" w:rsidR="00790BCC" w:rsidRPr="00790BCC" w:rsidRDefault="00B30421" w:rsidP="00D31F4D">
            <w:pPr>
              <w:pStyle w:val="NumberedList"/>
            </w:pPr>
            <w:r>
              <w:t>Reading and Discussion</w:t>
            </w:r>
          </w:p>
          <w:p w14:paraId="08BCD2AF" w14:textId="77777777" w:rsidR="00790BCC" w:rsidRPr="00790BCC" w:rsidRDefault="00B30421" w:rsidP="00D31F4D">
            <w:pPr>
              <w:pStyle w:val="NumberedList"/>
            </w:pPr>
            <w:r>
              <w:t>Quick Write</w:t>
            </w:r>
          </w:p>
          <w:p w14:paraId="4EEB4A75" w14:textId="77777777" w:rsidR="00790BCC" w:rsidRPr="00790BCC" w:rsidRDefault="008E60A4" w:rsidP="00D31F4D">
            <w:pPr>
              <w:pStyle w:val="NumberedList"/>
            </w:pPr>
            <w:r>
              <w:t xml:space="preserve">Personal </w:t>
            </w:r>
            <w:r w:rsidR="00B30421">
              <w:t>Narrative Prompts</w:t>
            </w:r>
          </w:p>
          <w:p w14:paraId="33943DE6" w14:textId="77777777" w:rsidR="00790BCC" w:rsidRPr="00790BCC" w:rsidRDefault="00790BCC" w:rsidP="00D31F4D">
            <w:pPr>
              <w:pStyle w:val="NumberedList"/>
            </w:pPr>
            <w:r w:rsidRPr="00790BCC">
              <w:t>Closing</w:t>
            </w:r>
          </w:p>
        </w:tc>
        <w:tc>
          <w:tcPr>
            <w:tcW w:w="1705" w:type="dxa"/>
            <w:tcBorders>
              <w:top w:val="nil"/>
            </w:tcBorders>
          </w:tcPr>
          <w:p w14:paraId="591780C3" w14:textId="77777777" w:rsidR="00790BCC" w:rsidRPr="00790BCC" w:rsidRDefault="00790BCC" w:rsidP="00790BCC">
            <w:pPr>
              <w:spacing w:before="40" w:after="40"/>
            </w:pPr>
          </w:p>
          <w:p w14:paraId="75B39B5E" w14:textId="77777777" w:rsidR="00790BCC" w:rsidRPr="00790BCC" w:rsidRDefault="003D0028" w:rsidP="00D31F4D">
            <w:pPr>
              <w:pStyle w:val="NumberedList"/>
              <w:numPr>
                <w:ilvl w:val="0"/>
                <w:numId w:val="13"/>
              </w:numPr>
            </w:pPr>
            <w:r>
              <w:t>10</w:t>
            </w:r>
            <w:r w:rsidR="00790BCC" w:rsidRPr="00790BCC">
              <w:t>%</w:t>
            </w:r>
          </w:p>
          <w:p w14:paraId="065C5FE3" w14:textId="77777777" w:rsidR="00790BCC" w:rsidRPr="00790BCC" w:rsidRDefault="00A555BD" w:rsidP="00D31F4D">
            <w:pPr>
              <w:pStyle w:val="NumberedList"/>
              <w:numPr>
                <w:ilvl w:val="0"/>
                <w:numId w:val="13"/>
              </w:numPr>
            </w:pPr>
            <w:r>
              <w:t>4</w:t>
            </w:r>
            <w:r w:rsidR="003D0028">
              <w:t>0</w:t>
            </w:r>
            <w:r w:rsidR="00790BCC" w:rsidRPr="00790BCC">
              <w:t>%</w:t>
            </w:r>
          </w:p>
          <w:p w14:paraId="20D728F6" w14:textId="77777777" w:rsidR="00790BCC" w:rsidRPr="00790BCC" w:rsidRDefault="002352FB" w:rsidP="00D31F4D">
            <w:pPr>
              <w:pStyle w:val="NumberedList"/>
              <w:numPr>
                <w:ilvl w:val="0"/>
                <w:numId w:val="13"/>
              </w:numPr>
            </w:pPr>
            <w:r>
              <w:t>20</w:t>
            </w:r>
            <w:r w:rsidR="00790BCC" w:rsidRPr="00790BCC">
              <w:t>%</w:t>
            </w:r>
          </w:p>
          <w:p w14:paraId="794B2042" w14:textId="77777777" w:rsidR="00790BCC" w:rsidRPr="00790BCC" w:rsidRDefault="00A555BD" w:rsidP="00D31F4D">
            <w:pPr>
              <w:pStyle w:val="NumberedList"/>
              <w:numPr>
                <w:ilvl w:val="0"/>
                <w:numId w:val="13"/>
              </w:numPr>
            </w:pPr>
            <w:r>
              <w:t>2</w:t>
            </w:r>
            <w:r w:rsidR="003D0028">
              <w:t>0</w:t>
            </w:r>
            <w:r w:rsidR="00790BCC" w:rsidRPr="00790BCC">
              <w:t>%</w:t>
            </w:r>
          </w:p>
          <w:p w14:paraId="52217B56" w14:textId="77777777" w:rsidR="002C6D7C" w:rsidRPr="00C14CFD" w:rsidRDefault="003D0028" w:rsidP="00533377">
            <w:pPr>
              <w:pStyle w:val="NumberedList"/>
              <w:numPr>
                <w:ilvl w:val="0"/>
                <w:numId w:val="13"/>
              </w:numPr>
            </w:pPr>
            <w:r w:rsidRPr="00533377">
              <w:t>10</w:t>
            </w:r>
            <w:r w:rsidR="00790BCC" w:rsidRPr="00533377">
              <w:t>%</w:t>
            </w:r>
          </w:p>
        </w:tc>
      </w:tr>
    </w:tbl>
    <w:p w14:paraId="409B5BC4" w14:textId="77777777" w:rsidR="00790BCC" w:rsidRPr="00790BCC" w:rsidRDefault="00790BCC" w:rsidP="00D31F4D">
      <w:pPr>
        <w:pStyle w:val="Heading1"/>
      </w:pPr>
      <w:r w:rsidRPr="00790BCC">
        <w:t>Materials</w:t>
      </w:r>
    </w:p>
    <w:p w14:paraId="231C3277" w14:textId="77777777" w:rsidR="0037727E" w:rsidRDefault="0037727E" w:rsidP="0037727E">
      <w:pPr>
        <w:pStyle w:val="BulletedList"/>
        <w:ind w:left="317" w:hanging="317"/>
      </w:pPr>
      <w:r>
        <w:t>Copies of the 12.1 Common Core Learning Standards Tool for each student</w:t>
      </w:r>
      <w:r w:rsidR="001B6A7B">
        <w:t xml:space="preserve"> (optional)</w:t>
      </w:r>
    </w:p>
    <w:p w14:paraId="0BC8C4EB" w14:textId="77777777" w:rsidR="00083C80" w:rsidRDefault="00083C80" w:rsidP="00083C80">
      <w:pPr>
        <w:pStyle w:val="BulletedList"/>
        <w:ind w:left="317" w:hanging="317"/>
      </w:pPr>
      <w:r>
        <w:t>Copies of the Short Response Rubric and Checklist for each student</w:t>
      </w:r>
    </w:p>
    <w:p w14:paraId="30371C00" w14:textId="77777777" w:rsidR="00083C80" w:rsidRDefault="00083C80" w:rsidP="00083C80">
      <w:pPr>
        <w:pStyle w:val="BulletedList"/>
        <w:ind w:left="317" w:hanging="317"/>
      </w:pPr>
      <w:r>
        <w:t xml:space="preserve">Copies of </w:t>
      </w:r>
      <w:r w:rsidR="00AC1AB1">
        <w:t>the Common Application Prompts</w:t>
      </w:r>
      <w:r>
        <w:t xml:space="preserve"> </w:t>
      </w:r>
      <w:r w:rsidR="003566CA">
        <w:t xml:space="preserve">Handout </w:t>
      </w:r>
      <w:r>
        <w:t>for each student</w:t>
      </w:r>
    </w:p>
    <w:p w14:paraId="4D3A016B" w14:textId="77777777" w:rsidR="007B72D0" w:rsidRDefault="007B72D0" w:rsidP="00083C80">
      <w:pPr>
        <w:pStyle w:val="BulletedList"/>
        <w:ind w:left="317" w:hanging="317"/>
      </w:pPr>
      <w:r>
        <w:t>Copies of the Text-</w:t>
      </w:r>
      <w:r w:rsidR="003566CA">
        <w:t xml:space="preserve">Focused </w:t>
      </w:r>
      <w:r>
        <w:t>Questions Handout for each student</w:t>
      </w:r>
      <w:r w:rsidR="003566CA">
        <w:t xml:space="preserve"> (optional)</w:t>
      </w:r>
    </w:p>
    <w:p w14:paraId="45554268"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4E7DD4D6" w14:textId="77777777">
        <w:tc>
          <w:tcPr>
            <w:tcW w:w="9360" w:type="dxa"/>
            <w:gridSpan w:val="2"/>
            <w:shd w:val="clear" w:color="auto" w:fill="76923C"/>
          </w:tcPr>
          <w:p w14:paraId="72E17621" w14:textId="77777777" w:rsidR="00D31F4D" w:rsidRPr="00D31F4D" w:rsidRDefault="00D31F4D" w:rsidP="009450B7">
            <w:pPr>
              <w:pStyle w:val="TableHeaders"/>
            </w:pPr>
            <w:r w:rsidRPr="009450B7">
              <w:rPr>
                <w:sz w:val="22"/>
              </w:rPr>
              <w:t>How to Use the Learning Sequence</w:t>
            </w:r>
          </w:p>
        </w:tc>
      </w:tr>
      <w:tr w:rsidR="00D31F4D" w:rsidRPr="00D31F4D" w14:paraId="486D6B05" w14:textId="77777777">
        <w:tc>
          <w:tcPr>
            <w:tcW w:w="894" w:type="dxa"/>
            <w:shd w:val="clear" w:color="auto" w:fill="76923C"/>
          </w:tcPr>
          <w:p w14:paraId="4C5AF187"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57F0B570"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5C25F983" w14:textId="77777777">
        <w:tc>
          <w:tcPr>
            <w:tcW w:w="894" w:type="dxa"/>
          </w:tcPr>
          <w:p w14:paraId="28AF76C9"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6E6CB9EF"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7C9D7FDF" w14:textId="77777777">
        <w:tc>
          <w:tcPr>
            <w:tcW w:w="894" w:type="dxa"/>
            <w:vMerge w:val="restart"/>
            <w:vAlign w:val="center"/>
          </w:tcPr>
          <w:p w14:paraId="37E201D0" w14:textId="77777777" w:rsidR="00D31F4D" w:rsidRPr="00D31F4D" w:rsidRDefault="00D31F4D" w:rsidP="00D31F4D">
            <w:pPr>
              <w:spacing w:before="20" w:after="20" w:line="240" w:lineRule="auto"/>
              <w:jc w:val="center"/>
              <w:rPr>
                <w:sz w:val="18"/>
              </w:rPr>
            </w:pPr>
            <w:r w:rsidRPr="00D31F4D">
              <w:rPr>
                <w:sz w:val="18"/>
              </w:rPr>
              <w:lastRenderedPageBreak/>
              <w:t>no symbol</w:t>
            </w:r>
          </w:p>
        </w:tc>
        <w:tc>
          <w:tcPr>
            <w:tcW w:w="8466" w:type="dxa"/>
          </w:tcPr>
          <w:p w14:paraId="746C5FA0" w14:textId="77777777" w:rsidR="00D31F4D" w:rsidRPr="00D31F4D" w:rsidRDefault="00D31F4D" w:rsidP="00D31F4D">
            <w:pPr>
              <w:spacing w:before="20" w:after="20" w:line="240" w:lineRule="auto"/>
            </w:pPr>
            <w:r w:rsidRPr="00D31F4D">
              <w:t>Plain text indicates teacher action.</w:t>
            </w:r>
          </w:p>
        </w:tc>
      </w:tr>
      <w:tr w:rsidR="00D31F4D" w:rsidRPr="00D31F4D" w14:paraId="69D23EE5" w14:textId="77777777">
        <w:tc>
          <w:tcPr>
            <w:tcW w:w="894" w:type="dxa"/>
            <w:vMerge/>
          </w:tcPr>
          <w:p w14:paraId="413F8CDE" w14:textId="77777777" w:rsidR="00D31F4D" w:rsidRPr="00D31F4D" w:rsidRDefault="00D31F4D" w:rsidP="00D31F4D">
            <w:pPr>
              <w:spacing w:before="20" w:after="20" w:line="240" w:lineRule="auto"/>
              <w:jc w:val="center"/>
              <w:rPr>
                <w:b/>
                <w:color w:val="000000"/>
              </w:rPr>
            </w:pPr>
          </w:p>
        </w:tc>
        <w:tc>
          <w:tcPr>
            <w:tcW w:w="8466" w:type="dxa"/>
          </w:tcPr>
          <w:p w14:paraId="3E0BE80E"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017524FB" w14:textId="77777777">
        <w:tc>
          <w:tcPr>
            <w:tcW w:w="894" w:type="dxa"/>
            <w:vMerge/>
          </w:tcPr>
          <w:p w14:paraId="41C3C0EA" w14:textId="77777777" w:rsidR="00D31F4D" w:rsidRPr="00D31F4D" w:rsidRDefault="00D31F4D" w:rsidP="00D31F4D">
            <w:pPr>
              <w:spacing w:before="20" w:after="20" w:line="240" w:lineRule="auto"/>
              <w:jc w:val="center"/>
              <w:rPr>
                <w:b/>
                <w:color w:val="000000"/>
              </w:rPr>
            </w:pPr>
          </w:p>
        </w:tc>
        <w:tc>
          <w:tcPr>
            <w:tcW w:w="8466" w:type="dxa"/>
          </w:tcPr>
          <w:p w14:paraId="0DCCB62A"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45A82D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6185BBF" w14:textId="77777777" w:rsidR="00D31F4D" w:rsidRPr="00D31F4D" w:rsidRDefault="00D31F4D" w:rsidP="00D31F4D">
            <w:pPr>
              <w:spacing w:before="40" w:after="0" w:line="240" w:lineRule="auto"/>
              <w:jc w:val="center"/>
            </w:pPr>
            <w:r w:rsidRPr="00D31F4D">
              <w:sym w:font="Webdings" w:char="F034"/>
            </w:r>
          </w:p>
        </w:tc>
        <w:tc>
          <w:tcPr>
            <w:tcW w:w="8466" w:type="dxa"/>
          </w:tcPr>
          <w:p w14:paraId="6F846874" w14:textId="77777777" w:rsidR="00D31F4D" w:rsidRPr="00D31F4D" w:rsidRDefault="00D31F4D" w:rsidP="00D31F4D">
            <w:pPr>
              <w:spacing w:before="20" w:after="20" w:line="240" w:lineRule="auto"/>
            </w:pPr>
            <w:r w:rsidRPr="00D31F4D">
              <w:t>Indicates student action(s).</w:t>
            </w:r>
          </w:p>
        </w:tc>
      </w:tr>
      <w:tr w:rsidR="00D31F4D" w:rsidRPr="00D31F4D" w14:paraId="0CB57A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FD600F3" w14:textId="77777777" w:rsidR="00D31F4D" w:rsidRPr="00D31F4D" w:rsidRDefault="00D31F4D" w:rsidP="00D31F4D">
            <w:pPr>
              <w:spacing w:before="80" w:after="0" w:line="240" w:lineRule="auto"/>
              <w:jc w:val="center"/>
            </w:pPr>
            <w:r w:rsidRPr="00D31F4D">
              <w:sym w:font="Webdings" w:char="F028"/>
            </w:r>
          </w:p>
        </w:tc>
        <w:tc>
          <w:tcPr>
            <w:tcW w:w="8466" w:type="dxa"/>
          </w:tcPr>
          <w:p w14:paraId="2FEF5C52"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46C2B960" w14:textId="77777777">
        <w:tc>
          <w:tcPr>
            <w:tcW w:w="894" w:type="dxa"/>
            <w:vAlign w:val="bottom"/>
          </w:tcPr>
          <w:p w14:paraId="2934C91D"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691431AD"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374E778F"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w:t>
      </w:r>
      <w:r w:rsidR="00DC0547">
        <w:rPr>
          <w:b/>
          <w:bCs/>
          <w:color w:val="4F81BD"/>
          <w:sz w:val="28"/>
          <w:szCs w:val="26"/>
        </w:rPr>
        <w:t xml:space="preserve"> Introduction of Lesson Agenda</w:t>
      </w:r>
      <w:r w:rsidR="00DC0547">
        <w:rPr>
          <w:b/>
          <w:bCs/>
          <w:color w:val="4F81BD"/>
          <w:sz w:val="28"/>
          <w:szCs w:val="26"/>
        </w:rPr>
        <w:tab/>
      </w:r>
      <w:r w:rsidR="003D0028">
        <w:rPr>
          <w:b/>
          <w:bCs/>
          <w:color w:val="4F81BD"/>
          <w:sz w:val="28"/>
          <w:szCs w:val="26"/>
        </w:rPr>
        <w:t>10</w:t>
      </w:r>
      <w:r w:rsidRPr="00790BCC">
        <w:rPr>
          <w:b/>
          <w:bCs/>
          <w:color w:val="4F81BD"/>
          <w:sz w:val="28"/>
          <w:szCs w:val="26"/>
        </w:rPr>
        <w:t>%</w:t>
      </w:r>
    </w:p>
    <w:p w14:paraId="584D8110" w14:textId="77777777" w:rsidR="00D7338B" w:rsidRDefault="00F36D05" w:rsidP="00FD4EFA">
      <w:pPr>
        <w:pStyle w:val="TA"/>
      </w:pPr>
      <w:r>
        <w:t>Begin by outlining the goals for this module and unit. Explain to students that in this module they read</w:t>
      </w:r>
      <w:r w:rsidR="00A60208">
        <w:t>,</w:t>
      </w:r>
      <w:r w:rsidR="001F7E6D">
        <w:t xml:space="preserve"> analyze</w:t>
      </w:r>
      <w:r w:rsidR="00A60208">
        <w:t>, and write</w:t>
      </w:r>
      <w:r w:rsidR="001F7E6D">
        <w:t xml:space="preserve"> nonfiction narrative</w:t>
      </w:r>
      <w:r w:rsidR="008318F7">
        <w:t>s</w:t>
      </w:r>
      <w:r w:rsidR="001F7E6D">
        <w:t xml:space="preserve">. In the first two units, students </w:t>
      </w:r>
      <w:r w:rsidR="00A60208">
        <w:t xml:space="preserve">examine </w:t>
      </w:r>
      <w:r w:rsidR="001F7E6D">
        <w:t>how authors use narrative to co</w:t>
      </w:r>
      <w:r w:rsidR="00CA4DB1">
        <w:t xml:space="preserve">nstruct </w:t>
      </w:r>
      <w:r w:rsidR="001F7E6D">
        <w:t>concepts of identity and culture through the exploration of moments and memories from their lives. Students analyze the impact of narrative devices and language in the development of events</w:t>
      </w:r>
      <w:r w:rsidR="00585294">
        <w:t>, experiences,</w:t>
      </w:r>
      <w:r w:rsidR="001F7E6D">
        <w:t xml:space="preserve"> and characters. Students then use these tools to construct their own personal narratives.</w:t>
      </w:r>
    </w:p>
    <w:p w14:paraId="305D3408" w14:textId="77777777" w:rsidR="001F7E6D" w:rsidRDefault="001F7E6D" w:rsidP="001F7E6D">
      <w:pPr>
        <w:pStyle w:val="SA"/>
      </w:pPr>
      <w:r>
        <w:t>Students listen.</w:t>
      </w:r>
    </w:p>
    <w:p w14:paraId="02A1DBFF" w14:textId="77777777" w:rsidR="00F36D05" w:rsidRDefault="00F36D05" w:rsidP="00F36D05">
      <w:pPr>
        <w:pStyle w:val="TA"/>
      </w:pPr>
      <w:r>
        <w:t xml:space="preserve">Review the agenda and </w:t>
      </w:r>
      <w:r w:rsidR="00192EB7">
        <w:t>t</w:t>
      </w:r>
      <w:r>
        <w:t>he assessed standard for this lesson: RI.11-12.5. In this lesson, students begin</w:t>
      </w:r>
      <w:r w:rsidR="001F7E6D">
        <w:t xml:space="preserve"> their examination of </w:t>
      </w:r>
      <w:r w:rsidR="001F7E6D" w:rsidRPr="002829E4">
        <w:rPr>
          <w:i/>
        </w:rPr>
        <w:t xml:space="preserve">The Autobiography of </w:t>
      </w:r>
      <w:r w:rsidR="00B04F38">
        <w:rPr>
          <w:i/>
        </w:rPr>
        <w:t>Malcolm X</w:t>
      </w:r>
      <w:r w:rsidR="00465443">
        <w:t xml:space="preserve"> by reading p</w:t>
      </w:r>
      <w:r w:rsidR="001675E2">
        <w:t>age</w:t>
      </w:r>
      <w:r w:rsidR="00266546">
        <w:t>s</w:t>
      </w:r>
      <w:r w:rsidR="00465443">
        <w:t xml:space="preserve"> </w:t>
      </w:r>
      <w:r w:rsidR="001F7E6D">
        <w:t>1</w:t>
      </w:r>
      <w:r w:rsidR="00266546">
        <w:t>–4</w:t>
      </w:r>
      <w:r w:rsidR="001F7E6D">
        <w:t xml:space="preserve"> </w:t>
      </w:r>
      <w:r w:rsidR="00266546">
        <w:t>and analyzing the effectiveness of the beginning of the text.</w:t>
      </w:r>
    </w:p>
    <w:p w14:paraId="168164E2" w14:textId="77777777" w:rsidR="00F36D05" w:rsidRPr="00FD4EFA" w:rsidRDefault="00B2629E" w:rsidP="00B2629E">
      <w:pPr>
        <w:pStyle w:val="SA"/>
        <w:numPr>
          <w:ilvl w:val="0"/>
          <w:numId w:val="8"/>
        </w:numPr>
      </w:pPr>
      <w:r>
        <w:t>Students look at the agenda.</w:t>
      </w:r>
    </w:p>
    <w:p w14:paraId="7D080220" w14:textId="77777777" w:rsidR="005D02CD" w:rsidRDefault="00EB1675" w:rsidP="008318F7">
      <w:pPr>
        <w:pStyle w:val="IN"/>
      </w:pPr>
      <w:r>
        <w:rPr>
          <w:b/>
        </w:rPr>
        <w:t xml:space="preserve">Differentiation Consideration: </w:t>
      </w:r>
      <w:r w:rsidR="00F36D05" w:rsidRPr="00C845DB">
        <w:t xml:space="preserve">Distribute </w:t>
      </w:r>
      <w:r w:rsidR="00F36D05">
        <w:t>a copy</w:t>
      </w:r>
      <w:r w:rsidR="00F36D05" w:rsidRPr="00C845DB">
        <w:t xml:space="preserve"> of the </w:t>
      </w:r>
      <w:r w:rsidR="00F36D05">
        <w:t>12</w:t>
      </w:r>
      <w:r w:rsidR="00F36D05" w:rsidRPr="00C845DB">
        <w:t>.</w:t>
      </w:r>
      <w:r w:rsidR="00F36D05">
        <w:t>1</w:t>
      </w:r>
      <w:r w:rsidR="00F36D05" w:rsidRPr="00C845DB">
        <w:t xml:space="preserve"> Common Core Learning Standards Tool</w:t>
      </w:r>
      <w:r w:rsidR="00F36D05">
        <w:t xml:space="preserve"> to </w:t>
      </w:r>
      <w:r w:rsidR="002E1478">
        <w:t xml:space="preserve">those </w:t>
      </w:r>
      <w:r w:rsidR="00F36D05">
        <w:t>student</w:t>
      </w:r>
      <w:r w:rsidR="002E1478">
        <w:t>s who would benefit from the support of a tool</w:t>
      </w:r>
      <w:r w:rsidR="00F36D05" w:rsidRPr="00C845DB">
        <w:t xml:space="preserve">. </w:t>
      </w:r>
    </w:p>
    <w:p w14:paraId="3746762B" w14:textId="77777777" w:rsidR="00B604AC" w:rsidRDefault="00D025A3" w:rsidP="00B604AC">
      <w:pPr>
        <w:pStyle w:val="TA"/>
      </w:pPr>
      <w:r>
        <w:t xml:space="preserve">Post or project standards RI.11-12.5, RI.11-12.1, and W.11-12.3. </w:t>
      </w:r>
      <w:r w:rsidR="00B604AC">
        <w:t xml:space="preserve">Instruct students to </w:t>
      </w:r>
      <w:r w:rsidR="00B604AC" w:rsidRPr="00C845DB">
        <w:t>talk in pairs abo</w:t>
      </w:r>
      <w:r w:rsidR="00B604AC">
        <w:t xml:space="preserve">ut what they think </w:t>
      </w:r>
      <w:r w:rsidR="00B604AC" w:rsidRPr="00C845DB">
        <w:t>s</w:t>
      </w:r>
      <w:r w:rsidR="00B604AC">
        <w:t>tandard RI.11-12.1 means. Lead a brief discussion about the standard.</w:t>
      </w:r>
    </w:p>
    <w:p w14:paraId="253022DE" w14:textId="77777777" w:rsidR="00B604AC" w:rsidRDefault="00B604AC" w:rsidP="00B604AC">
      <w:pPr>
        <w:pStyle w:val="SR"/>
      </w:pPr>
      <w:r>
        <w:t xml:space="preserve">Student responses </w:t>
      </w:r>
      <w:r w:rsidR="00A00F57">
        <w:t>should</w:t>
      </w:r>
      <w:r>
        <w:t xml:space="preserve"> include:</w:t>
      </w:r>
    </w:p>
    <w:p w14:paraId="42B670EB" w14:textId="77777777" w:rsidR="00B249E0" w:rsidRDefault="00B604AC" w:rsidP="00B604AC">
      <w:pPr>
        <w:pStyle w:val="SASRBullet"/>
      </w:pPr>
      <w:r>
        <w:t>The standard requires students to not</w:t>
      </w:r>
      <w:r w:rsidR="00B249E0">
        <w:t>e what is stated in a text.</w:t>
      </w:r>
    </w:p>
    <w:p w14:paraId="6C16D224" w14:textId="77777777" w:rsidR="00B604AC" w:rsidRDefault="00B249E0" w:rsidP="00B604AC">
      <w:pPr>
        <w:pStyle w:val="SASRBullet"/>
      </w:pPr>
      <w:r>
        <w:t xml:space="preserve">The standard requires students to </w:t>
      </w:r>
      <w:r w:rsidR="00B604AC">
        <w:t>use inference to determine what is meant but not stated</w:t>
      </w:r>
      <w:r>
        <w:t xml:space="preserve"> in a text</w:t>
      </w:r>
      <w:r w:rsidR="00B604AC">
        <w:t>.</w:t>
      </w:r>
    </w:p>
    <w:p w14:paraId="4288A910" w14:textId="77777777" w:rsidR="007A3874" w:rsidRDefault="00B604AC">
      <w:pPr>
        <w:pStyle w:val="SASRBullet"/>
      </w:pPr>
      <w:r>
        <w:t>The standard requires students to identify areas of the text that support their opinions.</w:t>
      </w:r>
    </w:p>
    <w:p w14:paraId="0FCA9991" w14:textId="77777777" w:rsidR="000D37EE" w:rsidRDefault="000D37EE" w:rsidP="000D37EE">
      <w:pPr>
        <w:pStyle w:val="TA"/>
      </w:pPr>
      <w:r>
        <w:t xml:space="preserve">Instruct students to </w:t>
      </w:r>
      <w:r w:rsidRPr="00C845DB">
        <w:t>talk in pairs abo</w:t>
      </w:r>
      <w:r>
        <w:t xml:space="preserve">ut what they think </w:t>
      </w:r>
      <w:r w:rsidRPr="00C845DB">
        <w:t>s</w:t>
      </w:r>
      <w:r>
        <w:t xml:space="preserve">tandard </w:t>
      </w:r>
      <w:r w:rsidR="002E1478">
        <w:t xml:space="preserve">RI.11-12.5 </w:t>
      </w:r>
      <w:r>
        <w:t>means.</w:t>
      </w:r>
      <w:r w:rsidRPr="0027213C">
        <w:t xml:space="preserve"> </w:t>
      </w:r>
      <w:r>
        <w:t>Lead a brief discussion about the standard.</w:t>
      </w:r>
    </w:p>
    <w:p w14:paraId="6A71FF7A" w14:textId="77777777" w:rsidR="000D37EE" w:rsidRDefault="000D37EE" w:rsidP="000D37EE">
      <w:pPr>
        <w:pStyle w:val="SR"/>
      </w:pPr>
      <w:r>
        <w:t xml:space="preserve">Student responses </w:t>
      </w:r>
      <w:r w:rsidR="00A00F57">
        <w:t>should</w:t>
      </w:r>
      <w:r>
        <w:t xml:space="preserve"> include:</w:t>
      </w:r>
    </w:p>
    <w:p w14:paraId="3262E72E" w14:textId="77777777" w:rsidR="003D0028" w:rsidRDefault="005C6EEB" w:rsidP="00365868">
      <w:pPr>
        <w:pStyle w:val="SASRBullet"/>
      </w:pPr>
      <w:r>
        <w:lastRenderedPageBreak/>
        <w:t xml:space="preserve">The standard requires students to </w:t>
      </w:r>
      <w:r w:rsidR="003E46F3">
        <w:t>examine the text and determine how it is put together</w:t>
      </w:r>
      <w:r w:rsidR="008318F7">
        <w:t xml:space="preserve"> or ordered</w:t>
      </w:r>
      <w:r>
        <w:t>.</w:t>
      </w:r>
    </w:p>
    <w:p w14:paraId="174B8CDB" w14:textId="77777777" w:rsidR="003D0028" w:rsidRDefault="005C6EEB" w:rsidP="00365868">
      <w:pPr>
        <w:pStyle w:val="SASRBullet"/>
      </w:pPr>
      <w:r>
        <w:t xml:space="preserve">The standard requires students </w:t>
      </w:r>
      <w:r w:rsidR="006E6D3F">
        <w:t xml:space="preserve">to </w:t>
      </w:r>
      <w:r w:rsidR="008318F7">
        <w:t>explain whether the</w:t>
      </w:r>
      <w:r w:rsidR="003E46F3">
        <w:t xml:space="preserve"> structure helps to make </w:t>
      </w:r>
      <w:r w:rsidR="008318F7">
        <w:t>the author’s ideas</w:t>
      </w:r>
      <w:r w:rsidR="003E46F3">
        <w:t xml:space="preserve"> clear and convincing.</w:t>
      </w:r>
    </w:p>
    <w:p w14:paraId="4867696D" w14:textId="77777777" w:rsidR="00551409" w:rsidRDefault="00551409" w:rsidP="00551409">
      <w:pPr>
        <w:pStyle w:val="IN"/>
      </w:pPr>
      <w:r>
        <w:rPr>
          <w:b/>
        </w:rPr>
        <w:t xml:space="preserve">Differentiation Consideration: </w:t>
      </w:r>
      <w:r w:rsidR="00766283">
        <w:t>Consider providing students with the following definitions:</w:t>
      </w:r>
      <w:r>
        <w:t xml:space="preserve"> </w:t>
      </w:r>
      <w:r>
        <w:rPr>
          <w:i/>
        </w:rPr>
        <w:t>structure</w:t>
      </w:r>
      <w:r>
        <w:t xml:space="preserve"> </w:t>
      </w:r>
      <w:r w:rsidR="00766283">
        <w:t>means “</w:t>
      </w:r>
      <w:r>
        <w:t>the way an author organizes information in a text</w:t>
      </w:r>
      <w:r w:rsidR="00766283">
        <w:t xml:space="preserve">” and </w:t>
      </w:r>
      <w:r w:rsidR="00766283">
        <w:rPr>
          <w:i/>
        </w:rPr>
        <w:t>exposition</w:t>
      </w:r>
      <w:r w:rsidR="00766283">
        <w:t xml:space="preserve"> means “</w:t>
      </w:r>
      <w:r w:rsidR="00B41F75" w:rsidRPr="00B41F75">
        <w:t>writing primarily intended to convey information or to explain</w:t>
      </w:r>
      <w:r>
        <w:t>.</w:t>
      </w:r>
      <w:r w:rsidR="00B41F75">
        <w:t>”</w:t>
      </w:r>
    </w:p>
    <w:p w14:paraId="42445975" w14:textId="77777777" w:rsidR="000D37EE" w:rsidRDefault="000D37EE" w:rsidP="000D37EE">
      <w:pPr>
        <w:pStyle w:val="TA"/>
      </w:pPr>
      <w:r>
        <w:t xml:space="preserve">Instruct students to </w:t>
      </w:r>
      <w:r w:rsidRPr="00C845DB">
        <w:t>talk in pairs abo</w:t>
      </w:r>
      <w:r>
        <w:t xml:space="preserve">ut what they think </w:t>
      </w:r>
      <w:r w:rsidRPr="00C845DB">
        <w:t>s</w:t>
      </w:r>
      <w:r>
        <w:t xml:space="preserve">tandard </w:t>
      </w:r>
      <w:r w:rsidR="002E1478">
        <w:t xml:space="preserve">W.11-12.3 </w:t>
      </w:r>
      <w:r>
        <w:t>means.</w:t>
      </w:r>
      <w:r w:rsidRPr="0027213C">
        <w:t xml:space="preserve"> </w:t>
      </w:r>
      <w:r>
        <w:t>Lead a brief discussion about the standard.</w:t>
      </w:r>
    </w:p>
    <w:p w14:paraId="5328B5B2" w14:textId="77777777" w:rsidR="000D37EE" w:rsidRDefault="000D37EE" w:rsidP="000D37EE">
      <w:pPr>
        <w:pStyle w:val="SR"/>
      </w:pPr>
      <w:r>
        <w:t xml:space="preserve">Student responses </w:t>
      </w:r>
      <w:r w:rsidR="00A00F57">
        <w:t>should</w:t>
      </w:r>
      <w:r>
        <w:t xml:space="preserve"> include:</w:t>
      </w:r>
    </w:p>
    <w:p w14:paraId="5BCF3F7C" w14:textId="77777777" w:rsidR="003D0028" w:rsidRDefault="005C6EEB" w:rsidP="00192EB7">
      <w:pPr>
        <w:pStyle w:val="SASRBullet"/>
      </w:pPr>
      <w:r>
        <w:t xml:space="preserve">The standard requires students to </w:t>
      </w:r>
      <w:r w:rsidR="0090053E">
        <w:t>write narratives or stories about experiences or events</w:t>
      </w:r>
      <w:r w:rsidR="00943BD9">
        <w:t>.</w:t>
      </w:r>
    </w:p>
    <w:p w14:paraId="38C35F60" w14:textId="77777777" w:rsidR="003D0028" w:rsidRDefault="005C6EEB" w:rsidP="00192EB7">
      <w:pPr>
        <w:pStyle w:val="SASRBullet"/>
      </w:pPr>
      <w:r>
        <w:t>Th</w:t>
      </w:r>
      <w:r w:rsidR="00943BD9">
        <w:t xml:space="preserve">e standard requires students to </w:t>
      </w:r>
      <w:r w:rsidR="007852AD">
        <w:t>use effective techniques or writing skills and components</w:t>
      </w:r>
      <w:r w:rsidR="00943BD9">
        <w:t>.</w:t>
      </w:r>
    </w:p>
    <w:p w14:paraId="3A2EABDC" w14:textId="77777777" w:rsidR="003D0028" w:rsidRDefault="00943BD9" w:rsidP="00192EB7">
      <w:pPr>
        <w:pStyle w:val="SASRBullet"/>
      </w:pPr>
      <w:r>
        <w:t xml:space="preserve">The standard requires students to </w:t>
      </w:r>
      <w:r w:rsidR="007852AD">
        <w:t>include well-chosen details that develop the story</w:t>
      </w:r>
      <w:r>
        <w:t>.</w:t>
      </w:r>
    </w:p>
    <w:p w14:paraId="2B83E36D" w14:textId="77777777" w:rsidR="003D0028" w:rsidRDefault="00943BD9" w:rsidP="00192EB7">
      <w:pPr>
        <w:pStyle w:val="SASRBullet"/>
      </w:pPr>
      <w:r>
        <w:t xml:space="preserve">The standard requires students to </w:t>
      </w:r>
      <w:r w:rsidR="0016718D">
        <w:t>order story events in an effective way</w:t>
      </w:r>
      <w:r>
        <w:t>.</w:t>
      </w:r>
    </w:p>
    <w:p w14:paraId="7DB89187" w14:textId="77777777" w:rsidR="0016718D" w:rsidRDefault="0016718D" w:rsidP="0016718D">
      <w:pPr>
        <w:pStyle w:val="IN"/>
      </w:pPr>
      <w:r>
        <w:rPr>
          <w:b/>
        </w:rPr>
        <w:t xml:space="preserve">Differentiation Consideration: </w:t>
      </w:r>
      <w:r>
        <w:t xml:space="preserve">Remind students of their work with W.11-12.3 and writing narratives in </w:t>
      </w:r>
      <w:r w:rsidR="002C6359">
        <w:t xml:space="preserve">Module </w:t>
      </w:r>
      <w:r>
        <w:t xml:space="preserve">11.4. If necessary to support student understanding of the standard, inform students that </w:t>
      </w:r>
      <w:r>
        <w:rPr>
          <w:i/>
        </w:rPr>
        <w:t xml:space="preserve">The Autobiography of </w:t>
      </w:r>
      <w:r w:rsidR="00B04F38">
        <w:rPr>
          <w:i/>
        </w:rPr>
        <w:t>Malcolm X</w:t>
      </w:r>
      <w:r>
        <w:rPr>
          <w:i/>
        </w:rPr>
        <w:t xml:space="preserve"> </w:t>
      </w:r>
      <w:r>
        <w:t xml:space="preserve">is a narrative. Then </w:t>
      </w:r>
      <w:r w:rsidR="00B975CF">
        <w:t>instruct</w:t>
      </w:r>
      <w:r>
        <w:t xml:space="preserve"> students to consider the following questions:</w:t>
      </w:r>
    </w:p>
    <w:p w14:paraId="2CB3EC71" w14:textId="77777777" w:rsidR="0016718D" w:rsidRDefault="0016718D" w:rsidP="0016718D">
      <w:pPr>
        <w:pStyle w:val="DCwithQ"/>
      </w:pPr>
      <w:r>
        <w:t>What is a narrative?</w:t>
      </w:r>
    </w:p>
    <w:p w14:paraId="0D828365" w14:textId="77777777" w:rsidR="0016718D" w:rsidRDefault="0016718D" w:rsidP="0016718D">
      <w:pPr>
        <w:pStyle w:val="DCwithSR"/>
      </w:pPr>
      <w:r>
        <w:t xml:space="preserve">A </w:t>
      </w:r>
      <w:r w:rsidR="00AE0392">
        <w:t xml:space="preserve">narrative is a </w:t>
      </w:r>
      <w:r>
        <w:t>type of writing that tells a story.</w:t>
      </w:r>
    </w:p>
    <w:p w14:paraId="62F77316" w14:textId="77777777" w:rsidR="0016718D" w:rsidRDefault="0016718D" w:rsidP="0016718D">
      <w:pPr>
        <w:pStyle w:val="DCwithQ"/>
      </w:pPr>
      <w:r>
        <w:t xml:space="preserve">What are the </w:t>
      </w:r>
      <w:r w:rsidR="00AE0392">
        <w:t xml:space="preserve">elements </w:t>
      </w:r>
      <w:r>
        <w:t>of a narrative?</w:t>
      </w:r>
    </w:p>
    <w:p w14:paraId="4A06F213" w14:textId="77777777" w:rsidR="0016718D" w:rsidRDefault="0016718D" w:rsidP="0016718D">
      <w:pPr>
        <w:pStyle w:val="DCwithSR"/>
      </w:pPr>
      <w:r>
        <w:t>Most narratives have characters, plot, central ideas, dialogue, description, and reflection.</w:t>
      </w:r>
    </w:p>
    <w:p w14:paraId="0781B000" w14:textId="77777777" w:rsidR="007A3874" w:rsidRDefault="00B249E0">
      <w:pPr>
        <w:pStyle w:val="TA"/>
      </w:pPr>
      <w:r>
        <w:t>Explain to</w:t>
      </w:r>
      <w:r w:rsidR="00250F7E">
        <w:t xml:space="preserve"> students that narratives may be </w:t>
      </w:r>
      <w:r w:rsidR="0073069D">
        <w:t>either</w:t>
      </w:r>
      <w:r w:rsidR="00250F7E">
        <w:t xml:space="preserve"> fiction </w:t>
      </w:r>
      <w:r w:rsidR="0073069D">
        <w:t>or</w:t>
      </w:r>
      <w:r w:rsidR="00250F7E">
        <w:t xml:space="preserve"> nonfiction</w:t>
      </w:r>
      <w:r>
        <w:t xml:space="preserve">. A written work that communicates an account of events or experiences </w:t>
      </w:r>
      <w:r w:rsidR="0073069D">
        <w:t xml:space="preserve">(tells a story) </w:t>
      </w:r>
      <w:r>
        <w:t>is a narrative</w:t>
      </w:r>
      <w:r w:rsidR="00A555BD">
        <w:t xml:space="preserve"> </w:t>
      </w:r>
      <w:r>
        <w:t>whether or not the work is true or fictitious.</w:t>
      </w:r>
    </w:p>
    <w:p w14:paraId="1549B576" w14:textId="77777777" w:rsidR="00790BCC" w:rsidRPr="00790BCC" w:rsidRDefault="00790BCC" w:rsidP="007017EB">
      <w:pPr>
        <w:pStyle w:val="LearningSequenceHeader"/>
      </w:pPr>
      <w:r w:rsidRPr="00790BCC">
        <w:t xml:space="preserve">Activity 2: </w:t>
      </w:r>
      <w:r w:rsidR="003D24ED">
        <w:t>Reading and Discussion</w:t>
      </w:r>
      <w:r w:rsidRPr="00790BCC">
        <w:tab/>
      </w:r>
      <w:r w:rsidR="00A555BD">
        <w:t>40</w:t>
      </w:r>
      <w:r w:rsidRPr="00790BCC">
        <w:t>%</w:t>
      </w:r>
    </w:p>
    <w:p w14:paraId="47C331F4" w14:textId="77777777" w:rsidR="00A3131E" w:rsidRDefault="00A3131E" w:rsidP="0093119B">
      <w:pPr>
        <w:pStyle w:val="TA"/>
        <w:rPr>
          <w:rFonts w:eastAsia="Times New Roman"/>
          <w:color w:val="000000"/>
          <w:sz w:val="23"/>
          <w:szCs w:val="23"/>
          <w:lang w:val="en-GB" w:eastAsia="en-GB"/>
        </w:rPr>
      </w:pPr>
      <w:r w:rsidRPr="008E4FED">
        <w:rPr>
          <w:rFonts w:eastAsia="Times New Roman"/>
          <w:color w:val="000000"/>
          <w:sz w:val="23"/>
          <w:szCs w:val="23"/>
          <w:lang w:val="en-GB" w:eastAsia="en-GB"/>
        </w:rPr>
        <w:t>Instruct students to form pairs. Post or project each set of questions below for students to discuss. Instruct students to continue to annotate the text as they read and discuss.</w:t>
      </w:r>
    </w:p>
    <w:p w14:paraId="26603F6D" w14:textId="77777777" w:rsidR="0093119B" w:rsidRDefault="0093119B" w:rsidP="0093119B">
      <w:pPr>
        <w:pStyle w:val="TA"/>
      </w:pPr>
      <w:r w:rsidRPr="002C011B">
        <w:lastRenderedPageBreak/>
        <w:t>Instruct student pairs</w:t>
      </w:r>
      <w:r>
        <w:t xml:space="preserve"> </w:t>
      </w:r>
      <w:r w:rsidR="00A3131E">
        <w:t>to</w:t>
      </w:r>
      <w:r>
        <w:t xml:space="preserve"> read </w:t>
      </w:r>
      <w:r w:rsidR="00B26DAF">
        <w:t xml:space="preserve">from </w:t>
      </w:r>
      <w:r w:rsidR="003E0DD3">
        <w:t xml:space="preserve">pages </w:t>
      </w:r>
      <w:r w:rsidR="00B26DAF">
        <w:t>1</w:t>
      </w:r>
      <w:r w:rsidR="00B975CF">
        <w:t>–</w:t>
      </w:r>
      <w:r w:rsidR="003E0DD3">
        <w:t>4</w:t>
      </w:r>
      <w:r w:rsidR="00B26DAF">
        <w:t xml:space="preserve"> </w:t>
      </w:r>
      <w:r w:rsidR="003E0DD3">
        <w:t xml:space="preserve">(from </w:t>
      </w:r>
      <w:r w:rsidR="00B26DAF">
        <w:t>“When my mother was pregnant with me” to “</w:t>
      </w:r>
      <w:r w:rsidR="00F56867">
        <w:t xml:space="preserve">hunting birds and </w:t>
      </w:r>
      <w:r w:rsidR="00B26DAF">
        <w:t>rabbits and other game”</w:t>
      </w:r>
      <w:r w:rsidR="003E0DD3">
        <w:t xml:space="preserve">). </w:t>
      </w:r>
      <w:r w:rsidR="00D33FA2">
        <w:t xml:space="preserve"> </w:t>
      </w:r>
    </w:p>
    <w:p w14:paraId="556DEDA5" w14:textId="77777777" w:rsidR="0093119B" w:rsidRDefault="0093119B" w:rsidP="0093119B">
      <w:pPr>
        <w:pStyle w:val="IN"/>
      </w:pPr>
      <w:r>
        <w:t>If necessary to support comprehension and fluency, consider using a masterful reading of the focus excerpt for the lesson.</w:t>
      </w:r>
    </w:p>
    <w:p w14:paraId="7542C3DB" w14:textId="77777777" w:rsidR="00A42CDB" w:rsidRDefault="00A42CDB" w:rsidP="00A42CDB">
      <w:pPr>
        <w:pStyle w:val="IN"/>
      </w:pPr>
      <w:r>
        <w:rPr>
          <w:b/>
        </w:rPr>
        <w:t>Differentiation Consideration:</w:t>
      </w:r>
      <w:r>
        <w:t xml:space="preserve"> Consider posting or projecting the following guiding question to support students throughout the lesson:</w:t>
      </w:r>
    </w:p>
    <w:p w14:paraId="1D609E80" w14:textId="77777777" w:rsidR="00A42CDB" w:rsidRDefault="00A42CDB" w:rsidP="00A42CDB">
      <w:pPr>
        <w:pStyle w:val="DCwithQ"/>
      </w:pPr>
      <w:r w:rsidRPr="003465D0">
        <w:t xml:space="preserve">What </w:t>
      </w:r>
      <w:r w:rsidR="00BB3C0D">
        <w:t xml:space="preserve">information does </w:t>
      </w:r>
      <w:r w:rsidR="00B04F38">
        <w:t>Malcolm X</w:t>
      </w:r>
      <w:r w:rsidR="00BB3C0D">
        <w:t xml:space="preserve">’s story </w:t>
      </w:r>
      <w:r w:rsidR="004B72F7">
        <w:t>tell</w:t>
      </w:r>
      <w:r w:rsidR="00BB3C0D">
        <w:t xml:space="preserve"> about his family</w:t>
      </w:r>
      <w:r w:rsidRPr="003465D0">
        <w:t>?</w:t>
      </w:r>
    </w:p>
    <w:p w14:paraId="1EAD4462" w14:textId="77777777" w:rsidR="002224D2" w:rsidRDefault="002224D2" w:rsidP="00222833">
      <w:pPr>
        <w:pStyle w:val="TA"/>
      </w:pPr>
      <w:r>
        <w:t xml:space="preserve">Provide students with the </w:t>
      </w:r>
      <w:r w:rsidRPr="00C14CFD">
        <w:t>following</w:t>
      </w:r>
      <w:r w:rsidRPr="00A3131E">
        <w:t xml:space="preserve"> definitions</w:t>
      </w:r>
      <w:r>
        <w:t xml:space="preserve">: </w:t>
      </w:r>
      <w:r w:rsidR="00222833" w:rsidRPr="00222833">
        <w:rPr>
          <w:i/>
        </w:rPr>
        <w:t>disseminate</w:t>
      </w:r>
      <w:r w:rsidR="00222833">
        <w:t xml:space="preserve"> means “</w:t>
      </w:r>
      <w:r w:rsidR="00222833" w:rsidRPr="00CA6F63">
        <w:t>to scatter or sprea</w:t>
      </w:r>
      <w:r w:rsidR="00222833">
        <w:t xml:space="preserve">d widely, as though sowing seed,” </w:t>
      </w:r>
      <w:r w:rsidR="00365868">
        <w:rPr>
          <w:i/>
        </w:rPr>
        <w:t>prevailed</w:t>
      </w:r>
      <w:r w:rsidR="00365868">
        <w:t xml:space="preserve"> means “to </w:t>
      </w:r>
      <w:r w:rsidR="00222833">
        <w:t xml:space="preserve">have been </w:t>
      </w:r>
      <w:r w:rsidR="00222833" w:rsidRPr="00CA6F63">
        <w:t>or</w:t>
      </w:r>
      <w:r w:rsidR="00485EDB">
        <w:t xml:space="preserve"> </w:t>
      </w:r>
      <w:r w:rsidR="00222833" w:rsidRPr="00CA6F63">
        <w:t>prove</w:t>
      </w:r>
      <w:r w:rsidR="00222833">
        <w:t>n</w:t>
      </w:r>
      <w:r w:rsidR="00485EDB">
        <w:t xml:space="preserve"> </w:t>
      </w:r>
      <w:r w:rsidR="00222833" w:rsidRPr="00CA6F63">
        <w:t>superior</w:t>
      </w:r>
      <w:r w:rsidR="00485EDB">
        <w:t xml:space="preserve"> </w:t>
      </w:r>
      <w:r w:rsidR="00222833" w:rsidRPr="00CA6F63">
        <w:t>in</w:t>
      </w:r>
      <w:r w:rsidR="00485EDB">
        <w:t xml:space="preserve"> </w:t>
      </w:r>
      <w:r w:rsidR="00222833" w:rsidRPr="00CA6F63">
        <w:t>strength,</w:t>
      </w:r>
      <w:r w:rsidR="00485EDB">
        <w:t xml:space="preserve"> </w:t>
      </w:r>
      <w:r w:rsidR="00222833" w:rsidRPr="00CA6F63">
        <w:t>power,</w:t>
      </w:r>
      <w:r w:rsidR="00485EDB">
        <w:t xml:space="preserve"> </w:t>
      </w:r>
      <w:r w:rsidR="00222833" w:rsidRPr="00CA6F63">
        <w:t>or</w:t>
      </w:r>
      <w:r w:rsidR="00485EDB">
        <w:t xml:space="preserve"> </w:t>
      </w:r>
      <w:r w:rsidR="00222833" w:rsidRPr="00CA6F63">
        <w:t>influence</w:t>
      </w:r>
      <w:r w:rsidR="00AF1AB5">
        <w:t>,</w:t>
      </w:r>
      <w:r w:rsidR="00222833">
        <w:t>”</w:t>
      </w:r>
      <w:r w:rsidR="00AF1AB5">
        <w:t xml:space="preserve"> and </w:t>
      </w:r>
      <w:r w:rsidR="00AF1AB5" w:rsidRPr="00365868">
        <w:rPr>
          <w:i/>
        </w:rPr>
        <w:t>Uncle Tom</w:t>
      </w:r>
      <w:r w:rsidR="00365868">
        <w:t xml:space="preserve"> means</w:t>
      </w:r>
      <w:r w:rsidR="00AF1AB5">
        <w:t xml:space="preserve"> “</w:t>
      </w:r>
      <w:r w:rsidR="00D5043D" w:rsidRPr="00002A74">
        <w:t>a black person who is eager to win the approval of white people and willing to cooperate with them</w:t>
      </w:r>
      <w:r w:rsidR="00AF1AB5">
        <w:t>.”</w:t>
      </w:r>
    </w:p>
    <w:p w14:paraId="782519B2" w14:textId="77777777" w:rsidR="002224D2" w:rsidRDefault="002224D2" w:rsidP="002224D2">
      <w:pPr>
        <w:pStyle w:val="IN"/>
      </w:pPr>
      <w:r>
        <w:t>Students may be familiar with some of these words. Consider asking students to volunteer definitions before providing them to the group.</w:t>
      </w:r>
    </w:p>
    <w:p w14:paraId="4257C769" w14:textId="77777777" w:rsidR="002224D2" w:rsidRDefault="002224D2" w:rsidP="002224D2">
      <w:pPr>
        <w:pStyle w:val="SA"/>
      </w:pPr>
      <w:r>
        <w:t xml:space="preserve">Students write the definitions of </w:t>
      </w:r>
      <w:r w:rsidR="00222833" w:rsidRPr="00222833">
        <w:rPr>
          <w:i/>
        </w:rPr>
        <w:t>disseminate</w:t>
      </w:r>
      <w:r w:rsidR="00AF1AB5">
        <w:rPr>
          <w:i/>
        </w:rPr>
        <w:t>,</w:t>
      </w:r>
      <w:r>
        <w:t xml:space="preserve"> </w:t>
      </w:r>
      <w:r w:rsidR="00222833" w:rsidRPr="00222833">
        <w:rPr>
          <w:i/>
        </w:rPr>
        <w:t>prevailed</w:t>
      </w:r>
      <w:r w:rsidR="001F58A8">
        <w:rPr>
          <w:i/>
        </w:rPr>
        <w:t>,</w:t>
      </w:r>
      <w:r w:rsidR="00AF1AB5">
        <w:rPr>
          <w:i/>
        </w:rPr>
        <w:t xml:space="preserve"> </w:t>
      </w:r>
      <w:r w:rsidR="00AF1AB5" w:rsidRPr="002E06C7">
        <w:t>and</w:t>
      </w:r>
      <w:r w:rsidR="00AF1AB5">
        <w:rPr>
          <w:i/>
        </w:rPr>
        <w:t xml:space="preserve"> Uncle Tom</w:t>
      </w:r>
      <w:r>
        <w:t xml:space="preserve"> on their cop</w:t>
      </w:r>
      <w:r w:rsidR="00BB4C4B">
        <w:t>ies</w:t>
      </w:r>
      <w:r>
        <w:t xml:space="preserve"> of the text or in a vocabulary journal.</w:t>
      </w:r>
    </w:p>
    <w:p w14:paraId="3C89E9D3" w14:textId="77777777" w:rsidR="00A81E57" w:rsidRDefault="00A81E57" w:rsidP="00A81E57">
      <w:pPr>
        <w:pStyle w:val="IN"/>
      </w:pPr>
      <w:r w:rsidRPr="009B5319">
        <w:rPr>
          <w:b/>
        </w:rPr>
        <w:t>Differentiation Consideration:</w:t>
      </w:r>
      <w:r w:rsidRPr="00FD4A88">
        <w:t xml:space="preserve"> </w:t>
      </w:r>
      <w:r>
        <w:t xml:space="preserve">Consider providing students with the following definitions: </w:t>
      </w:r>
      <w:r>
        <w:rPr>
          <w:i/>
        </w:rPr>
        <w:t>flaring</w:t>
      </w:r>
      <w:r>
        <w:t xml:space="preserve"> means “shining or burning suddenly and briefly,” </w:t>
      </w:r>
      <w:r>
        <w:rPr>
          <w:i/>
        </w:rPr>
        <w:t>funnel</w:t>
      </w:r>
      <w:r w:rsidRPr="0000764E">
        <w:rPr>
          <w:i/>
        </w:rPr>
        <w:t xml:space="preserve"> </w:t>
      </w:r>
      <w:r>
        <w:t xml:space="preserve">means “to send (something, such as money) to someone or something in usually an indirect or secret way,” and </w:t>
      </w:r>
      <w:r>
        <w:rPr>
          <w:i/>
        </w:rPr>
        <w:t>permit</w:t>
      </w:r>
      <w:r>
        <w:t xml:space="preserve"> means “</w:t>
      </w:r>
      <w:r>
        <w:rPr>
          <w:rStyle w:val="deftext"/>
        </w:rPr>
        <w:t>an official document that shows that a person is allowed to do or have something</w:t>
      </w:r>
      <w:r>
        <w:t>.”</w:t>
      </w:r>
    </w:p>
    <w:p w14:paraId="11DC25F6" w14:textId="77777777" w:rsidR="00A81E57" w:rsidRPr="00013C70" w:rsidDel="004B76F0" w:rsidRDefault="00A81E57" w:rsidP="00A81E57">
      <w:pPr>
        <w:pStyle w:val="DCwithSA"/>
        <w:numPr>
          <w:ilvl w:val="0"/>
          <w:numId w:val="8"/>
        </w:numPr>
      </w:pPr>
      <w:r w:rsidRPr="00013C70">
        <w:t xml:space="preserve">Students write the definitions of </w:t>
      </w:r>
      <w:r w:rsidRPr="00A81E57">
        <w:rPr>
          <w:i/>
        </w:rPr>
        <w:t>flaring, funnel,</w:t>
      </w:r>
      <w:r w:rsidRPr="00013C70">
        <w:t xml:space="preserve"> and </w:t>
      </w:r>
      <w:r w:rsidRPr="00A81E57">
        <w:rPr>
          <w:i/>
        </w:rPr>
        <w:t>permit</w:t>
      </w:r>
      <w:r w:rsidRPr="00013C70">
        <w:t xml:space="preserve"> on their copies of the text or in a vocabulary journal.</w:t>
      </w:r>
    </w:p>
    <w:p w14:paraId="45A90DD5" w14:textId="77777777" w:rsidR="002C6D7C" w:rsidRDefault="00C83195" w:rsidP="00A81E57">
      <w:pPr>
        <w:pStyle w:val="IN"/>
      </w:pPr>
      <w:r>
        <w:t xml:space="preserve">The author uses the word </w:t>
      </w:r>
      <w:r w:rsidR="00C9124B">
        <w:t>“</w:t>
      </w:r>
      <w:r w:rsidRPr="000A30B0">
        <w:t>Negro</w:t>
      </w:r>
      <w:r w:rsidR="00C9124B">
        <w:t>”</w:t>
      </w:r>
      <w:r>
        <w:t xml:space="preserve"> to describe African Americans throughout the text. Students should use the author’s language when reading or citing textual evidence, but they should avoid using the word </w:t>
      </w:r>
      <w:r w:rsidR="00C9124B">
        <w:t>“</w:t>
      </w:r>
      <w:r w:rsidRPr="000A30B0">
        <w:t>Negro</w:t>
      </w:r>
      <w:r w:rsidR="00C9124B">
        <w:t>”</w:t>
      </w:r>
      <w:r>
        <w:t xml:space="preserve"> in discussion when they are not quoting from the text. The author uses the term </w:t>
      </w:r>
      <w:r w:rsidR="000A30B0">
        <w:t>“</w:t>
      </w:r>
      <w:r w:rsidRPr="000A30B0">
        <w:t>Negro</w:t>
      </w:r>
      <w:r w:rsidR="000A30B0">
        <w:t>”</w:t>
      </w:r>
      <w:r w:rsidRPr="000A30B0">
        <w:t>,</w:t>
      </w:r>
      <w:r>
        <w:t xml:space="preserve"> but subsequent leaders in the Civil Rights Movement objected to the term because </w:t>
      </w:r>
      <w:r w:rsidR="003B5E30">
        <w:t>of its association with slavery</w:t>
      </w:r>
      <w:r>
        <w:t xml:space="preserve">. </w:t>
      </w:r>
      <w:r w:rsidRPr="000A30B0">
        <w:t>African American</w:t>
      </w:r>
      <w:r>
        <w:t xml:space="preserve"> is currently the most popular and widely accepted term used to describe Americans with African ancestry.</w:t>
      </w:r>
    </w:p>
    <w:p w14:paraId="01847874" w14:textId="77777777" w:rsidR="006C6069" w:rsidRPr="00286065" w:rsidRDefault="006C6069" w:rsidP="006C6069">
      <w:pPr>
        <w:pStyle w:val="IN"/>
      </w:pPr>
      <w:r w:rsidRPr="00286065">
        <w:t>Remind students that the author uses the word “nigger” in the text. Students may use the author’s language when reading or citing textual evidence, but they should avoid using the word “nigger” in discussion when they are not quoting from the text as the term is a racial slur. Refer to the Module Overview for more information about how to address the word “nigger” in the classroom.</w:t>
      </w:r>
    </w:p>
    <w:p w14:paraId="520DA5F9" w14:textId="77777777" w:rsidR="006C6069" w:rsidRDefault="006C6069" w:rsidP="00541E7F">
      <w:pPr>
        <w:pStyle w:val="IN"/>
        <w:numPr>
          <w:ilvl w:val="0"/>
          <w:numId w:val="0"/>
        </w:numPr>
        <w:ind w:left="360"/>
      </w:pPr>
    </w:p>
    <w:p w14:paraId="70A52543" w14:textId="77777777" w:rsidR="00585CDE" w:rsidRDefault="0056623E" w:rsidP="0093119B">
      <w:pPr>
        <w:pStyle w:val="Q"/>
      </w:pPr>
      <w:r>
        <w:rPr>
          <w:bCs/>
        </w:rPr>
        <w:lastRenderedPageBreak/>
        <w:t>How</w:t>
      </w:r>
      <w:r w:rsidRPr="000256AE">
        <w:rPr>
          <w:bCs/>
        </w:rPr>
        <w:t xml:space="preserve"> </w:t>
      </w:r>
      <w:r w:rsidR="000256AE" w:rsidRPr="000256AE">
        <w:rPr>
          <w:bCs/>
        </w:rPr>
        <w:t xml:space="preserve">does the </w:t>
      </w:r>
      <w:r>
        <w:rPr>
          <w:bCs/>
        </w:rPr>
        <w:t xml:space="preserve">author structure the </w:t>
      </w:r>
      <w:r w:rsidR="000256AE" w:rsidRPr="000256AE">
        <w:rPr>
          <w:bCs/>
        </w:rPr>
        <w:t xml:space="preserve">first paragraph </w:t>
      </w:r>
      <w:r w:rsidR="000256AE">
        <w:rPr>
          <w:bCs/>
        </w:rPr>
        <w:t xml:space="preserve">of the text </w:t>
      </w:r>
      <w:r>
        <w:rPr>
          <w:bCs/>
        </w:rPr>
        <w:t xml:space="preserve">to </w:t>
      </w:r>
      <w:r w:rsidR="000256AE">
        <w:rPr>
          <w:bCs/>
        </w:rPr>
        <w:t>communicate</w:t>
      </w:r>
      <w:r w:rsidR="000256AE" w:rsidRPr="000256AE">
        <w:rPr>
          <w:bCs/>
        </w:rPr>
        <w:t xml:space="preserve"> the se</w:t>
      </w:r>
      <w:r w:rsidR="000256AE">
        <w:rPr>
          <w:bCs/>
        </w:rPr>
        <w:t>tting and conflicts of the text</w:t>
      </w:r>
      <w:r w:rsidR="00936538">
        <w:t>?</w:t>
      </w:r>
    </w:p>
    <w:p w14:paraId="0A935E8C" w14:textId="77777777" w:rsidR="00585CDE" w:rsidRDefault="001B1680" w:rsidP="00585CDE">
      <w:pPr>
        <w:pStyle w:val="SR"/>
      </w:pPr>
      <w:r>
        <w:t xml:space="preserve">The first </w:t>
      </w:r>
      <w:r w:rsidR="000256AE">
        <w:t>paragraph</w:t>
      </w:r>
      <w:r w:rsidR="0056623E">
        <w:t xml:space="preserve"> engages the reader by starting in the middle of a terrifying event. It</w:t>
      </w:r>
      <w:r>
        <w:t xml:space="preserve"> </w:t>
      </w:r>
      <w:r w:rsidR="00585CDE">
        <w:t xml:space="preserve">establishes that </w:t>
      </w:r>
      <w:r w:rsidR="00B04F38">
        <w:t>Malcolm X</w:t>
      </w:r>
      <w:r w:rsidR="00585CDE">
        <w:t xml:space="preserve"> and his family are the victims of pe</w:t>
      </w:r>
      <w:r w:rsidR="00E603EC">
        <w:t>rsecution and racist treatment</w:t>
      </w:r>
      <w:r w:rsidR="003C46B7">
        <w:t>;</w:t>
      </w:r>
      <w:r w:rsidR="00936538">
        <w:t xml:space="preserve"> men surround his house “brandishing their shotguns and rifles” (p. 1) simply because his father is encouraging African Americans to return to Africa. This opening establishes a peri</w:t>
      </w:r>
      <w:r w:rsidR="00C062AC">
        <w:t xml:space="preserve">od of deep racism and prejudice that </w:t>
      </w:r>
      <w:r w:rsidR="00B04F38">
        <w:t>Malcolm X</w:t>
      </w:r>
      <w:r w:rsidR="00C062AC">
        <w:t xml:space="preserve"> is about to be born into.</w:t>
      </w:r>
    </w:p>
    <w:p w14:paraId="529EE737" w14:textId="77777777" w:rsidR="003D0028" w:rsidRDefault="00936538">
      <w:pPr>
        <w:pStyle w:val="Q"/>
      </w:pPr>
      <w:r w:rsidRPr="00936538">
        <w:t xml:space="preserve">How does </w:t>
      </w:r>
      <w:r w:rsidR="006F28D1">
        <w:t>the author</w:t>
      </w:r>
      <w:r w:rsidRPr="00936538">
        <w:t xml:space="preserve"> </w:t>
      </w:r>
      <w:r w:rsidR="000E02AC">
        <w:t xml:space="preserve">introduce </w:t>
      </w:r>
      <w:r w:rsidR="0094022C">
        <w:t>the character of</w:t>
      </w:r>
      <w:r w:rsidRPr="00936538">
        <w:t xml:space="preserve"> </w:t>
      </w:r>
      <w:r w:rsidR="00B04F38">
        <w:t>Malcolm X</w:t>
      </w:r>
      <w:r w:rsidR="006F28D1">
        <w:t>’s</w:t>
      </w:r>
      <w:r w:rsidRPr="00936538">
        <w:t xml:space="preserve"> father?</w:t>
      </w:r>
    </w:p>
    <w:p w14:paraId="35191853" w14:textId="77777777" w:rsidR="00F20E91" w:rsidRDefault="00F20E91" w:rsidP="0093119B">
      <w:pPr>
        <w:pStyle w:val="SR"/>
      </w:pPr>
      <w:r>
        <w:t>Student responses may include:</w:t>
      </w:r>
    </w:p>
    <w:p w14:paraId="1EC6FED9" w14:textId="77777777" w:rsidR="00C062AC" w:rsidRDefault="008D7674" w:rsidP="00F20E91">
      <w:pPr>
        <w:pStyle w:val="SASRBullet"/>
      </w:pPr>
      <w:r>
        <w:t>The author writes</w:t>
      </w:r>
      <w:r w:rsidR="00936538">
        <w:t xml:space="preserve"> that </w:t>
      </w:r>
      <w:r w:rsidR="00B04F38">
        <w:t>Malcolm X</w:t>
      </w:r>
      <w:r>
        <w:t>’s father</w:t>
      </w:r>
      <w:r w:rsidR="00936538">
        <w:t xml:space="preserve"> </w:t>
      </w:r>
      <w:r w:rsidR="00C062AC">
        <w:t xml:space="preserve">“was not a frightened Negro” (p. 2) who would not be intimidated by racist attacks like those of the </w:t>
      </w:r>
      <w:r w:rsidR="002C50D4">
        <w:t xml:space="preserve">Ku Klux Klan </w:t>
      </w:r>
      <w:r w:rsidR="00C062AC">
        <w:t>or Black Legion.</w:t>
      </w:r>
    </w:p>
    <w:p w14:paraId="532B8460" w14:textId="77777777" w:rsidR="0093119B" w:rsidRDefault="00C062AC" w:rsidP="00F20E91">
      <w:pPr>
        <w:pStyle w:val="SASRBullet"/>
      </w:pPr>
      <w:r>
        <w:t xml:space="preserve">He was a disciple of the separatist Marcus Garvey, </w:t>
      </w:r>
      <w:r w:rsidR="00F71497">
        <w:t xml:space="preserve">and </w:t>
      </w:r>
      <w:r>
        <w:t>he believed “that freedom, independence and self</w:t>
      </w:r>
      <w:r w:rsidR="001F58A8">
        <w:t>-</w:t>
      </w:r>
      <w:r>
        <w:t>respect could never be achieved by the Negro in America”</w:t>
      </w:r>
      <w:r w:rsidR="00365868">
        <w:t xml:space="preserve"> </w:t>
      </w:r>
      <w:r>
        <w:t>(p. 2)</w:t>
      </w:r>
      <w:r w:rsidR="00E603EC">
        <w:t>.</w:t>
      </w:r>
    </w:p>
    <w:p w14:paraId="478243E5" w14:textId="77777777" w:rsidR="00C062AC" w:rsidRDefault="00C062AC" w:rsidP="00F20E91">
      <w:pPr>
        <w:pStyle w:val="SASRBullet"/>
      </w:pPr>
      <w:r>
        <w:t>He was determined to be “independent of the white man” so he trie</w:t>
      </w:r>
      <w:r w:rsidR="00F20E91">
        <w:t>d</w:t>
      </w:r>
      <w:r>
        <w:t xml:space="preserve"> to “lay away savings” to start a store</w:t>
      </w:r>
      <w:r w:rsidR="001F58A8">
        <w:t xml:space="preserve"> (p. 3)</w:t>
      </w:r>
      <w:r>
        <w:t>.</w:t>
      </w:r>
    </w:p>
    <w:p w14:paraId="6B738D0B" w14:textId="77777777" w:rsidR="00E4551B" w:rsidRDefault="000E02AC">
      <w:pPr>
        <w:pStyle w:val="Q"/>
      </w:pPr>
      <w:r w:rsidRPr="000E02AC">
        <w:t>What distinction does this description draw between different people within the African</w:t>
      </w:r>
      <w:r w:rsidR="001F58A8">
        <w:t>-</w:t>
      </w:r>
      <w:r w:rsidRPr="000E02AC">
        <w:t>American community at the time?</w:t>
      </w:r>
    </w:p>
    <w:p w14:paraId="4AF6CB91" w14:textId="77777777" w:rsidR="00B30421" w:rsidRDefault="00B30421" w:rsidP="00B30421">
      <w:pPr>
        <w:pStyle w:val="SR"/>
      </w:pPr>
      <w:r>
        <w:t xml:space="preserve">The author </w:t>
      </w:r>
      <w:r w:rsidR="000E02AC">
        <w:t>is establishing</w:t>
      </w:r>
      <w:r>
        <w:t xml:space="preserve"> that there </w:t>
      </w:r>
      <w:r w:rsidR="00C41902">
        <w:t xml:space="preserve">were </w:t>
      </w:r>
      <w:r>
        <w:t>African American</w:t>
      </w:r>
      <w:r w:rsidR="00585CDE">
        <w:t>s who can be intimidated by racists such as the Ku Klux Klan and those who could not. He also establishes that “many still are today</w:t>
      </w:r>
      <w:r w:rsidR="00247CB2">
        <w:t xml:space="preserve">” (p. </w:t>
      </w:r>
      <w:r w:rsidR="00C061FA">
        <w:t>2</w:t>
      </w:r>
      <w:r w:rsidR="00247CB2">
        <w:t>)</w:t>
      </w:r>
      <w:r w:rsidR="003C46B7">
        <w:t>,</w:t>
      </w:r>
      <w:r w:rsidR="00247CB2">
        <w:t xml:space="preserve"> making </w:t>
      </w:r>
      <w:r w:rsidR="00585CDE">
        <w:t xml:space="preserve">it clear that </w:t>
      </w:r>
      <w:r w:rsidR="00C41902">
        <w:t xml:space="preserve">he believes </w:t>
      </w:r>
      <w:r w:rsidR="00585CDE">
        <w:t>many African Americans still live in fear</w:t>
      </w:r>
      <w:r w:rsidR="00C062AC">
        <w:t xml:space="preserve"> and may be dependent on “the white man”</w:t>
      </w:r>
      <w:r w:rsidR="009250B4">
        <w:t xml:space="preserve"> (p. 2).</w:t>
      </w:r>
    </w:p>
    <w:p w14:paraId="78EC5B28" w14:textId="77777777" w:rsidR="00E2466C" w:rsidRPr="00C14CFD" w:rsidRDefault="00E2466C" w:rsidP="001507BB">
      <w:pPr>
        <w:pStyle w:val="Q"/>
      </w:pPr>
      <w:r w:rsidRPr="001507BB">
        <w:t xml:space="preserve">Why is </w:t>
      </w:r>
      <w:r w:rsidR="00B04F38">
        <w:t>Malcolm X</w:t>
      </w:r>
      <w:r w:rsidRPr="001507BB">
        <w:t>’s father accused of “spreading unrest and dissention” (</w:t>
      </w:r>
      <w:r w:rsidR="00E33F2A" w:rsidRPr="001507BB">
        <w:t>p.</w:t>
      </w:r>
      <w:r w:rsidR="002C50D4" w:rsidRPr="001507BB">
        <w:t xml:space="preserve"> 3</w:t>
      </w:r>
      <w:r w:rsidRPr="001507BB">
        <w:t xml:space="preserve">)? What does </w:t>
      </w:r>
      <w:r w:rsidRPr="00981602">
        <w:rPr>
          <w:i/>
        </w:rPr>
        <w:t>dissention</w:t>
      </w:r>
      <w:r w:rsidRPr="001507BB">
        <w:t xml:space="preserve"> mean in this context</w:t>
      </w:r>
      <w:r w:rsidR="00C0711F" w:rsidRPr="001507BB">
        <w:t>?</w:t>
      </w:r>
    </w:p>
    <w:p w14:paraId="1E71F370" w14:textId="77777777" w:rsidR="00F71497" w:rsidRDefault="00F71497" w:rsidP="00E2466C">
      <w:pPr>
        <w:pStyle w:val="SR"/>
      </w:pPr>
      <w:r>
        <w:t>Student responses may include:</w:t>
      </w:r>
    </w:p>
    <w:p w14:paraId="1494C45D" w14:textId="77777777" w:rsidR="00A87D29" w:rsidRDefault="00B04F38">
      <w:pPr>
        <w:pStyle w:val="SASRBullet"/>
      </w:pPr>
      <w:r>
        <w:t>Malcolm X</w:t>
      </w:r>
      <w:r w:rsidR="007F4176">
        <w:t xml:space="preserve">’s father </w:t>
      </w:r>
      <w:r w:rsidR="00FE3126">
        <w:t>is</w:t>
      </w:r>
      <w:r w:rsidR="009250B4">
        <w:t xml:space="preserve"> spreading the teachings of Marcus Garvey who is</w:t>
      </w:r>
      <w:r w:rsidR="007F4176">
        <w:t xml:space="preserve"> “raising the banner of black-race purity” (p. 1)</w:t>
      </w:r>
      <w:r w:rsidR="009250B4">
        <w:t>.</w:t>
      </w:r>
    </w:p>
    <w:p w14:paraId="2A3DF1DD" w14:textId="77777777" w:rsidR="00A87D29" w:rsidRDefault="00B04F38">
      <w:pPr>
        <w:pStyle w:val="SASRBullet"/>
      </w:pPr>
      <w:r>
        <w:t>Malcolm X</w:t>
      </w:r>
      <w:r w:rsidR="009250B4">
        <w:t>’s father wants to own his own store, which</w:t>
      </w:r>
      <w:r w:rsidR="007F4176">
        <w:t xml:space="preserve"> racist white people consider “</w:t>
      </w:r>
      <w:r w:rsidR="00B17E14">
        <w:t>‘</w:t>
      </w:r>
      <w:r w:rsidR="007F4176">
        <w:t>uppity</w:t>
      </w:r>
      <w:r w:rsidR="00B17E14">
        <w:t>’</w:t>
      </w:r>
      <w:r w:rsidR="007F4176">
        <w:t>” (p. 3).</w:t>
      </w:r>
    </w:p>
    <w:p w14:paraId="2574691A" w14:textId="77777777" w:rsidR="00A87D29" w:rsidRDefault="00B04F38">
      <w:pPr>
        <w:pStyle w:val="SASRBullet"/>
      </w:pPr>
      <w:r>
        <w:t>Malcolm X</w:t>
      </w:r>
      <w:r w:rsidR="007F4176">
        <w:t xml:space="preserve">’s father believes that African Americans will never be able to have “freedom, independence and self-respect” </w:t>
      </w:r>
      <w:r w:rsidR="00FE3126">
        <w:t xml:space="preserve">(p. 2) </w:t>
      </w:r>
      <w:r w:rsidR="007F4176">
        <w:t>while they live with white people.</w:t>
      </w:r>
    </w:p>
    <w:p w14:paraId="7DF0DEA9" w14:textId="77777777" w:rsidR="00A87D29" w:rsidRDefault="00F71497">
      <w:pPr>
        <w:pStyle w:val="SR"/>
      </w:pPr>
      <w:r>
        <w:t>Student responses should include:</w:t>
      </w:r>
    </w:p>
    <w:p w14:paraId="1C9AFFE5" w14:textId="77777777" w:rsidR="007A3874" w:rsidRDefault="00F71497">
      <w:pPr>
        <w:pStyle w:val="SASRBullet"/>
      </w:pPr>
      <w:r>
        <w:rPr>
          <w:i/>
        </w:rPr>
        <w:lastRenderedPageBreak/>
        <w:t xml:space="preserve">Dissention </w:t>
      </w:r>
      <w:r>
        <w:t>probably means disagreement or contention.</w:t>
      </w:r>
    </w:p>
    <w:p w14:paraId="0157A978" w14:textId="77777777" w:rsidR="0093119B" w:rsidRDefault="00585CDE" w:rsidP="0093119B">
      <w:pPr>
        <w:pStyle w:val="Q"/>
      </w:pPr>
      <w:r>
        <w:t xml:space="preserve">What is </w:t>
      </w:r>
      <w:r w:rsidR="00B04F38">
        <w:t>Malcolm X</w:t>
      </w:r>
      <w:r>
        <w:t>’s opinion of his complexion</w:t>
      </w:r>
      <w:r w:rsidR="003C46B7">
        <w:t>,</w:t>
      </w:r>
      <w:r w:rsidR="008F43EE">
        <w:t xml:space="preserve"> and how is that related to the </w:t>
      </w:r>
      <w:r w:rsidR="009C15CB">
        <w:t>“</w:t>
      </w:r>
      <w:r w:rsidR="008F43EE">
        <w:t>millions</w:t>
      </w:r>
      <w:r w:rsidR="009C15CB">
        <w:t>”</w:t>
      </w:r>
      <w:r w:rsidR="008F43EE">
        <w:t xml:space="preserve"> </w:t>
      </w:r>
      <w:r w:rsidR="001F58A8">
        <w:t>(</w:t>
      </w:r>
      <w:r w:rsidR="00981555">
        <w:t xml:space="preserve">p. </w:t>
      </w:r>
      <w:r w:rsidR="001F58A8">
        <w:t xml:space="preserve">3) </w:t>
      </w:r>
      <w:r w:rsidR="008F43EE">
        <w:t xml:space="preserve">that </w:t>
      </w:r>
      <w:r w:rsidR="00B04F38">
        <w:t>Malcolm X</w:t>
      </w:r>
      <w:r w:rsidR="008F43EE">
        <w:t xml:space="preserve"> would meet?</w:t>
      </w:r>
    </w:p>
    <w:p w14:paraId="1B0D19B1" w14:textId="77777777" w:rsidR="0093119B" w:rsidRDefault="00B04F38" w:rsidP="008F43EE">
      <w:pPr>
        <w:pStyle w:val="SR"/>
      </w:pPr>
      <w:r>
        <w:t>Malcolm X</w:t>
      </w:r>
      <w:r w:rsidR="002A3655">
        <w:t xml:space="preserve"> </w:t>
      </w:r>
      <w:r w:rsidR="003B2E7B">
        <w:t>states</w:t>
      </w:r>
      <w:r w:rsidR="002A3655">
        <w:t xml:space="preserve"> that he is</w:t>
      </w:r>
      <w:r w:rsidR="002A3655" w:rsidRPr="002A3655">
        <w:t xml:space="preserve"> “the lighte</w:t>
      </w:r>
      <w:r w:rsidR="002A3655">
        <w:t>st child” (p. 2) in his family and</w:t>
      </w:r>
      <w:r w:rsidR="0093119B">
        <w:t xml:space="preserve"> he learns </w:t>
      </w:r>
      <w:r w:rsidR="00585CDE">
        <w:t xml:space="preserve">“to hate every </w:t>
      </w:r>
      <w:r w:rsidR="0093119B">
        <w:t>drop</w:t>
      </w:r>
      <w:r w:rsidR="00585CDE">
        <w:t>”</w:t>
      </w:r>
      <w:r w:rsidR="0093119B">
        <w:t xml:space="preserve"> </w:t>
      </w:r>
      <w:r w:rsidR="004B3685">
        <w:t xml:space="preserve">(p. 3) </w:t>
      </w:r>
      <w:r w:rsidR="0093119B">
        <w:t xml:space="preserve">of </w:t>
      </w:r>
      <w:r w:rsidR="00585CDE">
        <w:t xml:space="preserve">white </w:t>
      </w:r>
      <w:r w:rsidR="0093119B">
        <w:t xml:space="preserve">blood in him. </w:t>
      </w:r>
      <w:r w:rsidR="00585CDE">
        <w:t xml:space="preserve">He </w:t>
      </w:r>
      <w:r w:rsidR="003B2E7B">
        <w:t>states</w:t>
      </w:r>
      <w:r w:rsidR="00585CDE">
        <w:t xml:space="preserve"> his mother was ashamed of her whiteness. </w:t>
      </w:r>
      <w:r>
        <w:t>Malcolm X</w:t>
      </w:r>
      <w:r w:rsidR="00585CDE">
        <w:t xml:space="preserve"> looks down on those </w:t>
      </w:r>
      <w:r w:rsidR="00A13CCF">
        <w:t>who feel that light skin is a “status symbol”</w:t>
      </w:r>
      <w:r w:rsidR="007F684F">
        <w:t>;</w:t>
      </w:r>
      <w:r w:rsidR="00A13CCF">
        <w:t xml:space="preserve"> he calls them “insane”</w:t>
      </w:r>
      <w:r w:rsidR="00135F7E">
        <w:t xml:space="preserve"> (p. 3).</w:t>
      </w:r>
    </w:p>
    <w:p w14:paraId="609F5E83" w14:textId="77777777" w:rsidR="0056623E" w:rsidRDefault="00EA7BAB" w:rsidP="0056623E">
      <w:pPr>
        <w:pStyle w:val="Q"/>
      </w:pPr>
      <w:r>
        <w:t>In the first four pages, what</w:t>
      </w:r>
      <w:r w:rsidR="009C15CB">
        <w:t xml:space="preserve"> is the author making clear about </w:t>
      </w:r>
      <w:r w:rsidR="00A555BD">
        <w:t xml:space="preserve">the circumstances of </w:t>
      </w:r>
      <w:r w:rsidR="00B04F38">
        <w:t>Malcolm X</w:t>
      </w:r>
      <w:r w:rsidR="009C15CB">
        <w:t>’s life</w:t>
      </w:r>
      <w:r w:rsidR="00A555BD">
        <w:t>?</w:t>
      </w:r>
    </w:p>
    <w:p w14:paraId="5CF9AA4E" w14:textId="77777777" w:rsidR="00824B3E" w:rsidRDefault="009C15CB">
      <w:pPr>
        <w:pStyle w:val="SR"/>
      </w:pPr>
      <w:r>
        <w:t>Student responses may include:</w:t>
      </w:r>
    </w:p>
    <w:p w14:paraId="71076B44" w14:textId="77777777" w:rsidR="00824B3E" w:rsidRDefault="00B04F38">
      <w:pPr>
        <w:pStyle w:val="SASRBullet"/>
      </w:pPr>
      <w:r>
        <w:t>Malcolm X</w:t>
      </w:r>
      <w:r w:rsidR="009C15CB">
        <w:t xml:space="preserve">’s family is surrounded by racism and violence </w:t>
      </w:r>
      <w:r w:rsidR="00A555BD">
        <w:t xml:space="preserve">that has existed </w:t>
      </w:r>
      <w:r w:rsidR="009C15CB">
        <w:t>since before he was born. Th</w:t>
      </w:r>
      <w:r w:rsidR="00A555BD">
        <w:t>is world</w:t>
      </w:r>
      <w:r w:rsidR="009C15CB">
        <w:t xml:space="preserve"> is represented by men who “shouted threats” and smashed “every window pane with their gun butts” (p. 1).</w:t>
      </w:r>
    </w:p>
    <w:p w14:paraId="44AB1659" w14:textId="77777777" w:rsidR="00AC4D0E" w:rsidRDefault="00B04F38" w:rsidP="00AC4D0E">
      <w:pPr>
        <w:pStyle w:val="SASRBullet"/>
      </w:pPr>
      <w:r>
        <w:t>Malcolm X</w:t>
      </w:r>
      <w:r w:rsidR="009C15CB">
        <w:t xml:space="preserve"> </w:t>
      </w:r>
      <w:r w:rsidR="00A555BD">
        <w:t xml:space="preserve">lives in a world </w:t>
      </w:r>
      <w:r w:rsidR="00E33F2A">
        <w:t xml:space="preserve">where </w:t>
      </w:r>
      <w:r w:rsidR="00A555BD">
        <w:t xml:space="preserve">violence and racism </w:t>
      </w:r>
      <w:r w:rsidR="003F0AA0">
        <w:t>are</w:t>
      </w:r>
      <w:r w:rsidR="00E33F2A">
        <w:t xml:space="preserve"> commonplace and he </w:t>
      </w:r>
      <w:r w:rsidR="009C15CB">
        <w:t>does</w:t>
      </w:r>
      <w:r w:rsidR="004D414F">
        <w:t xml:space="preserve"> no</w:t>
      </w:r>
      <w:r w:rsidR="009C15CB">
        <w:t>t think that he</w:t>
      </w:r>
      <w:r w:rsidR="007F684F">
        <w:t xml:space="preserve"> will</w:t>
      </w:r>
      <w:r w:rsidR="009C15CB">
        <w:t xml:space="preserve"> live a long life. </w:t>
      </w:r>
      <w:r w:rsidR="0056623E">
        <w:t xml:space="preserve">Four of </w:t>
      </w:r>
      <w:r>
        <w:t>Malcolm X</w:t>
      </w:r>
      <w:r w:rsidR="0056623E">
        <w:t>’s uncles have met with violent deaths, “three of them killed by white men” (p. 2). He is sure that he will “die by violence” (p. 2) as well.</w:t>
      </w:r>
    </w:p>
    <w:p w14:paraId="72853DE7" w14:textId="77777777" w:rsidR="002829E4" w:rsidRDefault="002829E4" w:rsidP="002829E4">
      <w:pPr>
        <w:pStyle w:val="Q"/>
      </w:pPr>
      <w:r>
        <w:t>How do</w:t>
      </w:r>
      <w:r w:rsidR="0056623E">
        <w:t>es the author use the</w:t>
      </w:r>
      <w:r>
        <w:t xml:space="preserve"> events </w:t>
      </w:r>
      <w:r w:rsidR="004B3685">
        <w:t>of the first four pages</w:t>
      </w:r>
      <w:r>
        <w:t xml:space="preserve"> </w:t>
      </w:r>
      <w:r w:rsidR="0056623E">
        <w:t xml:space="preserve">to </w:t>
      </w:r>
      <w:r w:rsidR="00C061FA">
        <w:t xml:space="preserve">introduce </w:t>
      </w:r>
      <w:r>
        <w:t xml:space="preserve">the ideas of </w:t>
      </w:r>
      <w:r w:rsidR="004B3685">
        <w:t>racial tension and inequality</w:t>
      </w:r>
      <w:r>
        <w:t>?</w:t>
      </w:r>
    </w:p>
    <w:p w14:paraId="7CA4C47F" w14:textId="77777777" w:rsidR="004E1E47" w:rsidRDefault="004E1E47" w:rsidP="002829E4">
      <w:pPr>
        <w:pStyle w:val="SR"/>
      </w:pPr>
      <w:r>
        <w:t>Student responses may include:</w:t>
      </w:r>
    </w:p>
    <w:p w14:paraId="58132675" w14:textId="77777777" w:rsidR="00E4551B" w:rsidRDefault="002829E4">
      <w:pPr>
        <w:pStyle w:val="SASRBullet"/>
      </w:pPr>
      <w:r>
        <w:t xml:space="preserve">The text starts with a violent confrontation about race </w:t>
      </w:r>
      <w:r w:rsidR="0094022C">
        <w:t xml:space="preserve">in which </w:t>
      </w:r>
      <w:r>
        <w:t>an African</w:t>
      </w:r>
      <w:r w:rsidR="003F0AA0">
        <w:t>-</w:t>
      </w:r>
      <w:r>
        <w:t>American family is warned to stop “</w:t>
      </w:r>
      <w:r w:rsidR="00B17E14">
        <w:t>‘</w:t>
      </w:r>
      <w:r>
        <w:t>spreading trouble</w:t>
      </w:r>
      <w:r w:rsidR="00B17E14">
        <w:t>’</w:t>
      </w:r>
      <w:r>
        <w:t xml:space="preserve">” among the </w:t>
      </w:r>
      <w:r w:rsidR="008F43EE">
        <w:t>“</w:t>
      </w:r>
      <w:r w:rsidR="007F684F">
        <w:t>‘</w:t>
      </w:r>
      <w:r w:rsidR="008F43EE">
        <w:t>good</w:t>
      </w:r>
      <w:r w:rsidR="007F684F">
        <w:t>’</w:t>
      </w:r>
      <w:r w:rsidR="008F43EE">
        <w:t xml:space="preserve"> </w:t>
      </w:r>
      <w:r w:rsidR="00617480">
        <w:t>N</w:t>
      </w:r>
      <w:r w:rsidR="008F43EE">
        <w:t>egroes</w:t>
      </w:r>
      <w:r w:rsidR="00B17E14">
        <w:t>’</w:t>
      </w:r>
      <w:r w:rsidR="008F43EE">
        <w:t>”</w:t>
      </w:r>
      <w:r w:rsidR="00617480">
        <w:t xml:space="preserve"> (p. 1)</w:t>
      </w:r>
      <w:r w:rsidR="00062666">
        <w:t>,</w:t>
      </w:r>
      <w:r w:rsidR="00617480">
        <w:t xml:space="preserve"> </w:t>
      </w:r>
      <w:r w:rsidR="0094022C">
        <w:t>w</w:t>
      </w:r>
      <w:r w:rsidR="008F43EE">
        <w:t xml:space="preserve">hich establishes that this is a story rooted in racial </w:t>
      </w:r>
      <w:r w:rsidR="00B249E0">
        <w:t>issues</w:t>
      </w:r>
      <w:r w:rsidR="008F43EE">
        <w:t>.</w:t>
      </w:r>
    </w:p>
    <w:p w14:paraId="71B74D1D" w14:textId="77777777" w:rsidR="00E4551B" w:rsidRDefault="00B04F38">
      <w:pPr>
        <w:pStyle w:val="SASRBullet"/>
      </w:pPr>
      <w:r>
        <w:t>Malcolm X</w:t>
      </w:r>
      <w:r w:rsidR="00B249E0">
        <w:t xml:space="preserve"> describes himself as</w:t>
      </w:r>
      <w:r w:rsidR="004E1E47">
        <w:t xml:space="preserve"> “the lightest child” (p. 2) in his family. He then calls the African Americans who look on lighter skin as a status symbol “insane” (p. 3).</w:t>
      </w:r>
      <w:r w:rsidR="00DF26D1">
        <w:t xml:space="preserve"> </w:t>
      </w:r>
      <w:r w:rsidR="008F43EE">
        <w:t xml:space="preserve">The internal conflict and </w:t>
      </w:r>
      <w:r>
        <w:t>Malcolm X</w:t>
      </w:r>
      <w:r w:rsidR="008F43EE">
        <w:t xml:space="preserve">’s statement that “still later” he would learn to hate his white blood, implies that </w:t>
      </w:r>
      <w:r>
        <w:t>Malcolm X</w:t>
      </w:r>
      <w:r w:rsidR="008F43EE">
        <w:t xml:space="preserve">’s opinion on race </w:t>
      </w:r>
      <w:r w:rsidR="00A76493">
        <w:t xml:space="preserve">may </w:t>
      </w:r>
      <w:r w:rsidR="008F43EE">
        <w:t>shift over the course of the text.</w:t>
      </w:r>
    </w:p>
    <w:p w14:paraId="20163FFB" w14:textId="77777777" w:rsidR="00E4551B" w:rsidRDefault="005B32CC">
      <w:pPr>
        <w:pStyle w:val="SASRBullet"/>
      </w:pPr>
      <w:r>
        <w:t>The existence of</w:t>
      </w:r>
      <w:r w:rsidR="004E1E47">
        <w:t xml:space="preserve"> a “local hate society” (p. 3) in each town and laws that prevent African Americans from being in certain places at certain times establish the deep societal aspects of this racism.</w:t>
      </w:r>
    </w:p>
    <w:p w14:paraId="10A15023" w14:textId="77777777" w:rsidR="0093119B" w:rsidRDefault="0093119B" w:rsidP="0093119B">
      <w:pPr>
        <w:pStyle w:val="Q"/>
      </w:pPr>
      <w:r>
        <w:t>What might</w:t>
      </w:r>
      <w:r w:rsidR="005B32CC">
        <w:t xml:space="preserve"> be</w:t>
      </w:r>
      <w:r>
        <w:t xml:space="preserve"> the “Nightmare” referenced in the chapter title?</w:t>
      </w:r>
    </w:p>
    <w:p w14:paraId="178BFAED" w14:textId="77777777" w:rsidR="0090338A" w:rsidRDefault="0090338A" w:rsidP="0093119B">
      <w:pPr>
        <w:pStyle w:val="SR"/>
      </w:pPr>
      <w:r>
        <w:t>Student responses may include:</w:t>
      </w:r>
    </w:p>
    <w:p w14:paraId="70261004" w14:textId="77777777" w:rsidR="000D37EE" w:rsidRDefault="002829E4" w:rsidP="0090338A">
      <w:pPr>
        <w:pStyle w:val="SASRBullet"/>
      </w:pPr>
      <w:r>
        <w:lastRenderedPageBreak/>
        <w:t>It refers to t</w:t>
      </w:r>
      <w:r w:rsidR="0093119B">
        <w:t xml:space="preserve">he nightmare of </w:t>
      </w:r>
      <w:r w:rsidR="00A13CCF">
        <w:t xml:space="preserve">the </w:t>
      </w:r>
      <w:r w:rsidR="000D37EE">
        <w:t xml:space="preserve">Black Legion attack on </w:t>
      </w:r>
      <w:r w:rsidR="00B04F38">
        <w:t>Malcolm X</w:t>
      </w:r>
      <w:r w:rsidR="000D37EE">
        <w:t>’s home; he describes it as a “frightening confusion of pistol shots and shouting and smoke and flames” (p. 3)</w:t>
      </w:r>
      <w:r w:rsidR="0090338A">
        <w:t>.</w:t>
      </w:r>
    </w:p>
    <w:p w14:paraId="7F4152F3" w14:textId="77777777" w:rsidR="0093119B" w:rsidRDefault="000D37EE" w:rsidP="0090338A">
      <w:pPr>
        <w:pStyle w:val="SASRBullet"/>
      </w:pPr>
      <w:r>
        <w:t xml:space="preserve">It refers to </w:t>
      </w:r>
      <w:r w:rsidR="0093119B">
        <w:t xml:space="preserve">the greater nightmare of segregation and the oppression that </w:t>
      </w:r>
      <w:r w:rsidR="00B04F38">
        <w:t>Malcolm X</w:t>
      </w:r>
      <w:r w:rsidR="0093119B">
        <w:t>'s family suffer</w:t>
      </w:r>
      <w:r w:rsidR="00E33F2A">
        <w:t>s</w:t>
      </w:r>
      <w:r w:rsidR="0093119B">
        <w:t xml:space="preserve">. </w:t>
      </w:r>
      <w:r w:rsidR="004B3685">
        <w:t xml:space="preserve">The “white police and firemen” (p. 3) who stand around and watch </w:t>
      </w:r>
      <w:r w:rsidR="00B04F38">
        <w:t>Malcolm X</w:t>
      </w:r>
      <w:r w:rsidR="004B3685">
        <w:t xml:space="preserve">’s house burn to the ground, the family members who die “by </w:t>
      </w:r>
      <w:r w:rsidR="007F684F">
        <w:t xml:space="preserve">the </w:t>
      </w:r>
      <w:r w:rsidR="004B3685">
        <w:t>white man</w:t>
      </w:r>
      <w:r w:rsidR="007F684F">
        <w:t>’</w:t>
      </w:r>
      <w:r w:rsidR="004B3685">
        <w:t>s hands” (p. 2) paint a gri</w:t>
      </w:r>
      <w:r w:rsidR="00002A74">
        <w:t>m picture of</w:t>
      </w:r>
      <w:r w:rsidR="004B3685">
        <w:t xml:space="preserve"> </w:t>
      </w:r>
      <w:r w:rsidR="00002A74">
        <w:t>racism in the</w:t>
      </w:r>
      <w:r w:rsidR="004B3685">
        <w:t xml:space="preserve"> United States.</w:t>
      </w:r>
    </w:p>
    <w:p w14:paraId="08182AE4" w14:textId="77777777" w:rsidR="00790BCC" w:rsidRPr="00790BCC" w:rsidRDefault="00375155" w:rsidP="007017EB">
      <w:pPr>
        <w:pStyle w:val="LearningSequenceHeader"/>
      </w:pPr>
      <w:r>
        <w:t>Activity 3</w:t>
      </w:r>
      <w:r w:rsidR="00790BCC" w:rsidRPr="00790BCC">
        <w:t xml:space="preserve">: </w:t>
      </w:r>
      <w:r w:rsidR="003D24ED">
        <w:t>Quick Write</w:t>
      </w:r>
      <w:r w:rsidR="00790BCC" w:rsidRPr="00790BCC">
        <w:tab/>
      </w:r>
      <w:r w:rsidR="003D24ED">
        <w:t>20</w:t>
      </w:r>
      <w:r w:rsidR="00790BCC" w:rsidRPr="00790BCC">
        <w:t>%</w:t>
      </w:r>
    </w:p>
    <w:p w14:paraId="223234FC" w14:textId="77777777" w:rsidR="00DA6631" w:rsidRDefault="00133C25" w:rsidP="00DA6631">
      <w:pPr>
        <w:pStyle w:val="TA"/>
      </w:pPr>
      <w:r>
        <w:t>Distribute and i</w:t>
      </w:r>
      <w:r w:rsidR="00DA6631">
        <w:t xml:space="preserve">ntroduce the Short Response Rubric and Checklist. Briefly explain the purpose of the rubric and checklist: to help students improve their Quick Write and </w:t>
      </w:r>
      <w:r w:rsidR="00FD2C33">
        <w:t>homework</w:t>
      </w:r>
      <w:r w:rsidR="00DA6631">
        <w:t xml:space="preserve"> </w:t>
      </w:r>
      <w:r w:rsidR="00A44C51">
        <w:t>writing responses</w:t>
      </w:r>
      <w:r w:rsidR="00DA6631">
        <w:t xml:space="preserve">. Inform students that they should use the </w:t>
      </w:r>
      <w:r w:rsidR="00981602">
        <w:t>Short Response R</w:t>
      </w:r>
      <w:r w:rsidR="00DA6631">
        <w:t xml:space="preserve">ubric and </w:t>
      </w:r>
      <w:r w:rsidR="00981602">
        <w:t>C</w:t>
      </w:r>
      <w:r w:rsidR="00DA6631">
        <w:t xml:space="preserve">hecklist to guide their own writing, and that they </w:t>
      </w:r>
      <w:r w:rsidR="00062666">
        <w:t xml:space="preserve">are to </w:t>
      </w:r>
      <w:r w:rsidR="005B32CC">
        <w:t>use</w:t>
      </w:r>
      <w:r w:rsidR="00DA6631">
        <w:t xml:space="preserve"> the same rubric for both Quick Writes and </w:t>
      </w:r>
      <w:r w:rsidR="00FD2C33">
        <w:t>homework</w:t>
      </w:r>
      <w:r w:rsidR="00DA6631">
        <w:t xml:space="preserve"> </w:t>
      </w:r>
      <w:r w:rsidR="00A44C51">
        <w:t>writing</w:t>
      </w:r>
      <w:r w:rsidR="00DA6631">
        <w:t>.</w:t>
      </w:r>
    </w:p>
    <w:p w14:paraId="7B277E50" w14:textId="77777777" w:rsidR="00DA6631" w:rsidRDefault="00DA6631" w:rsidP="00DA6631">
      <w:pPr>
        <w:pStyle w:val="IN"/>
      </w:pPr>
      <w:r>
        <w:t xml:space="preserve">Lead a brief discussion of the </w:t>
      </w:r>
      <w:r w:rsidR="00062666">
        <w:t>Short Response R</w:t>
      </w:r>
      <w:r>
        <w:t xml:space="preserve">ubric and </w:t>
      </w:r>
      <w:r w:rsidR="00062666">
        <w:t>C</w:t>
      </w:r>
      <w:r>
        <w:t>hecklist categories: Inferences/Claims, Analysis, Evidence, and Conventions. Review the components of high-quality responses.</w:t>
      </w:r>
      <w:r w:rsidR="00133C25">
        <w:t xml:space="preserve"> </w:t>
      </w:r>
      <w:r>
        <w:t xml:space="preserve">Quick Write activities continue to engage students in thinking deeply about texts, by encouraging them to synthesize the analysis they carry out during the lesson and build upon that analysis. Inform students that they typically have </w:t>
      </w:r>
      <w:r w:rsidR="00062666">
        <w:t xml:space="preserve">4–10 </w:t>
      </w:r>
      <w:r>
        <w:t>minutes to write.</w:t>
      </w:r>
    </w:p>
    <w:p w14:paraId="3525A9F1" w14:textId="77777777" w:rsidR="00DA6631" w:rsidRDefault="00DA6631" w:rsidP="00DA6631">
      <w:pPr>
        <w:pStyle w:val="IN"/>
      </w:pPr>
      <w:r>
        <w:t xml:space="preserve">Since this is the beginning of the school year, decide how best to collect, organize, and analyze assessments. This can be done through portfolios, journals, notebooks, etc., according to </w:t>
      </w:r>
      <w:r w:rsidR="005B32CC">
        <w:t xml:space="preserve">student </w:t>
      </w:r>
      <w:r>
        <w:t>needs.</w:t>
      </w:r>
    </w:p>
    <w:p w14:paraId="00F5452B" w14:textId="77777777" w:rsidR="00874CF7" w:rsidRDefault="00874CF7" w:rsidP="00874CF7">
      <w:pPr>
        <w:pStyle w:val="TA"/>
      </w:pPr>
      <w:r>
        <w:t>Instruct students to respond briefly in writing to the following prompt:</w:t>
      </w:r>
    </w:p>
    <w:p w14:paraId="5C6B2217" w14:textId="77777777" w:rsidR="007A3874" w:rsidRDefault="00E24AFB">
      <w:pPr>
        <w:pStyle w:val="Q"/>
      </w:pPr>
      <w:r>
        <w:t>How does the author make his points clear, convincing, and engaging in the beginning of the text?</w:t>
      </w:r>
    </w:p>
    <w:p w14:paraId="1507B14A" w14:textId="77777777" w:rsidR="00874CF7" w:rsidRDefault="00874CF7" w:rsidP="00874CF7">
      <w:pPr>
        <w:pStyle w:val="TA"/>
      </w:pPr>
      <w:r>
        <w:t>Ask students to use this lesson’s vocabulary wherever possible in their written responses. Remind students to use the Short Response Rubric and Checklist to guide their written responses.</w:t>
      </w:r>
    </w:p>
    <w:p w14:paraId="63291628" w14:textId="77777777" w:rsidR="00874CF7" w:rsidRDefault="00874CF7" w:rsidP="00874CF7">
      <w:pPr>
        <w:pStyle w:val="SA"/>
        <w:numPr>
          <w:ilvl w:val="0"/>
          <w:numId w:val="8"/>
        </w:numPr>
      </w:pPr>
      <w:r>
        <w:t>Students listen and read the Quick Write prompt.</w:t>
      </w:r>
    </w:p>
    <w:p w14:paraId="3A43F82A" w14:textId="77777777" w:rsidR="00874CF7" w:rsidRDefault="00874CF7" w:rsidP="00874CF7">
      <w:pPr>
        <w:pStyle w:val="IN"/>
      </w:pPr>
      <w:r>
        <w:t>Display the prompt for students to see, or provide the prompt in hard copy.</w:t>
      </w:r>
    </w:p>
    <w:p w14:paraId="5C9431DB" w14:textId="77777777" w:rsidR="00874CF7" w:rsidRDefault="00874CF7" w:rsidP="00874CF7">
      <w:pPr>
        <w:pStyle w:val="TA"/>
      </w:pPr>
      <w:r>
        <w:t>Transition to the independent Quick Write.</w:t>
      </w:r>
    </w:p>
    <w:p w14:paraId="3C498D27" w14:textId="77777777" w:rsidR="00874CF7" w:rsidRDefault="00874CF7" w:rsidP="00874CF7">
      <w:pPr>
        <w:pStyle w:val="SA"/>
        <w:numPr>
          <w:ilvl w:val="0"/>
          <w:numId w:val="8"/>
        </w:numPr>
      </w:pPr>
      <w:r>
        <w:t>Students independently answer the prompt using evidence from the text.</w:t>
      </w:r>
    </w:p>
    <w:p w14:paraId="6CB8EEE7" w14:textId="77777777" w:rsidR="00874CF7" w:rsidRPr="00790BCC" w:rsidRDefault="00874CF7" w:rsidP="00874CF7">
      <w:pPr>
        <w:pStyle w:val="SR"/>
      </w:pPr>
      <w:r>
        <w:t>See the High Performance Response at the beginning of this lesson.</w:t>
      </w:r>
    </w:p>
    <w:p w14:paraId="0DB1F6AD" w14:textId="77777777" w:rsidR="00375155" w:rsidRPr="00790BCC" w:rsidRDefault="00375155" w:rsidP="00375155">
      <w:pPr>
        <w:pStyle w:val="LearningSequenceHeader"/>
      </w:pPr>
      <w:r>
        <w:lastRenderedPageBreak/>
        <w:t>Activity 4</w:t>
      </w:r>
      <w:r w:rsidRPr="00790BCC">
        <w:t xml:space="preserve">: </w:t>
      </w:r>
      <w:r w:rsidR="008E60A4">
        <w:t xml:space="preserve">Personal </w:t>
      </w:r>
      <w:r>
        <w:t>Narrative</w:t>
      </w:r>
      <w:r w:rsidR="00B30421">
        <w:t xml:space="preserve"> Prompts</w:t>
      </w:r>
      <w:r>
        <w:tab/>
      </w:r>
      <w:r w:rsidR="00A555BD">
        <w:t>2</w:t>
      </w:r>
      <w:r w:rsidR="00C73F8C">
        <w:t>0</w:t>
      </w:r>
      <w:r w:rsidRPr="00790BCC">
        <w:t>%</w:t>
      </w:r>
    </w:p>
    <w:p w14:paraId="7F510DE8" w14:textId="044D48B2" w:rsidR="004C226D" w:rsidRDefault="004C226D" w:rsidP="00375155">
      <w:pPr>
        <w:pStyle w:val="TA"/>
      </w:pPr>
      <w:r>
        <w:t xml:space="preserve">Explain to students that they </w:t>
      </w:r>
      <w:r w:rsidR="00E303BF">
        <w:t>will be working</w:t>
      </w:r>
      <w:r>
        <w:t xml:space="preserve"> with a </w:t>
      </w:r>
      <w:r w:rsidR="00C0296F">
        <w:t xml:space="preserve">set </w:t>
      </w:r>
      <w:r>
        <w:t xml:space="preserve">of personal narrative prompts </w:t>
      </w:r>
      <w:r w:rsidR="00C0296F">
        <w:t xml:space="preserve">that appear on the 2014 Common Application </w:t>
      </w:r>
      <w:r>
        <w:t xml:space="preserve">throughout this module. </w:t>
      </w:r>
      <w:r w:rsidR="00762776">
        <w:t>Inform</w:t>
      </w:r>
      <w:r w:rsidR="0091757F">
        <w:t xml:space="preserve"> students that the Common Application </w:t>
      </w:r>
      <w:r w:rsidR="0091757F" w:rsidRPr="0091757F">
        <w:t>is an undergraduate college admission application that applicants may use to apply to any of 517 member colleges and universities</w:t>
      </w:r>
      <w:r w:rsidR="0091757F">
        <w:t xml:space="preserve">. Explain that </w:t>
      </w:r>
      <w:r w:rsidR="00762776">
        <w:t xml:space="preserve">as part of the </w:t>
      </w:r>
      <w:r w:rsidR="0091757F">
        <w:t>Common Application, applicants must write a 650</w:t>
      </w:r>
      <w:r w:rsidR="00786B9F">
        <w:t>-</w:t>
      </w:r>
      <w:r w:rsidR="0091757F">
        <w:t xml:space="preserve">word </w:t>
      </w:r>
      <w:r w:rsidR="00020900">
        <w:t>personal narrative</w:t>
      </w:r>
      <w:r w:rsidR="0091757F">
        <w:t xml:space="preserve"> </w:t>
      </w:r>
      <w:r w:rsidR="00762776">
        <w:t xml:space="preserve">in response </w:t>
      </w:r>
      <w:r w:rsidR="0091757F">
        <w:t xml:space="preserve">to one of several writing prompts. </w:t>
      </w:r>
      <w:r>
        <w:t xml:space="preserve">These prompts are meant to engage students in the different potential subjects for writing </w:t>
      </w:r>
      <w:r w:rsidR="003E3093">
        <w:t xml:space="preserve">personal </w:t>
      </w:r>
      <w:r>
        <w:t xml:space="preserve">narratives. </w:t>
      </w:r>
      <w:r w:rsidR="003E3093">
        <w:t>Over the course of the module</w:t>
      </w:r>
      <w:r w:rsidR="00E303BF">
        <w:t>,</w:t>
      </w:r>
      <w:r w:rsidR="003E3093">
        <w:t xml:space="preserve"> students have an opportunity to work with different prompts as they learn to craft a personal narrative.</w:t>
      </w:r>
    </w:p>
    <w:p w14:paraId="638F6CEC" w14:textId="77777777" w:rsidR="007B3B99" w:rsidRDefault="00AC1AB1" w:rsidP="00375155">
      <w:pPr>
        <w:pStyle w:val="TA"/>
      </w:pPr>
      <w:r>
        <w:t xml:space="preserve">Display </w:t>
      </w:r>
      <w:r w:rsidR="00630A11">
        <w:t xml:space="preserve">and </w:t>
      </w:r>
      <w:r>
        <w:t xml:space="preserve">distribute </w:t>
      </w:r>
      <w:r w:rsidR="004C226D">
        <w:t xml:space="preserve">the </w:t>
      </w:r>
      <w:r w:rsidR="003566CA">
        <w:t>Common Application Prompts Handout</w:t>
      </w:r>
      <w:r w:rsidR="004C226D">
        <w:t xml:space="preserve"> and </w:t>
      </w:r>
      <w:r w:rsidR="005701C4">
        <w:t>work as a class to deconstruct the first prompt.</w:t>
      </w:r>
    </w:p>
    <w:p w14:paraId="10528C74" w14:textId="77777777" w:rsidR="007B3B99" w:rsidRPr="007B3B99" w:rsidRDefault="007B3B99" w:rsidP="00F656C8">
      <w:pPr>
        <w:pStyle w:val="Q"/>
      </w:pPr>
      <w:r w:rsidRPr="007B3B99">
        <w:rPr>
          <w:bdr w:val="none" w:sz="0" w:space="0" w:color="auto" w:frame="1"/>
        </w:rPr>
        <w:t>Some students have a background or story that is so central to their identity that they believe their application would be incomplete without it. If this sounds like you, then please share your story.</w:t>
      </w:r>
    </w:p>
    <w:p w14:paraId="49E2F523" w14:textId="77777777" w:rsidR="005701C4" w:rsidRDefault="005701C4" w:rsidP="00375155">
      <w:pPr>
        <w:pStyle w:val="TA"/>
      </w:pPr>
      <w:r>
        <w:t xml:space="preserve">Read the prompt aloud, </w:t>
      </w:r>
      <w:r w:rsidR="00E303BF">
        <w:t>and then</w:t>
      </w:r>
      <w:r>
        <w:t xml:space="preserve"> </w:t>
      </w:r>
      <w:r w:rsidR="003B210F">
        <w:t xml:space="preserve">instruct </w:t>
      </w:r>
      <w:r>
        <w:t xml:space="preserve">students to Think, Pair, </w:t>
      </w:r>
      <w:proofErr w:type="gramStart"/>
      <w:r>
        <w:t>Share</w:t>
      </w:r>
      <w:proofErr w:type="gramEnd"/>
      <w:r>
        <w:t xml:space="preserve"> about the following questions:</w:t>
      </w:r>
    </w:p>
    <w:p w14:paraId="22E325FE" w14:textId="77777777" w:rsidR="005701C4" w:rsidRDefault="005701C4" w:rsidP="005701C4">
      <w:pPr>
        <w:pStyle w:val="Q"/>
      </w:pPr>
      <w:r>
        <w:t>What are the key words in the first Common Application prompt?</w:t>
      </w:r>
    </w:p>
    <w:p w14:paraId="7F3558C9" w14:textId="77777777" w:rsidR="005701C4" w:rsidRDefault="005701C4" w:rsidP="005701C4">
      <w:pPr>
        <w:pStyle w:val="SR"/>
      </w:pPr>
      <w:r>
        <w:t xml:space="preserve">Students might identify the following key words: </w:t>
      </w:r>
      <w:r>
        <w:rPr>
          <w:i/>
        </w:rPr>
        <w:t>background, story, central, identity, incomplete</w:t>
      </w:r>
      <w:r>
        <w:t>.</w:t>
      </w:r>
    </w:p>
    <w:p w14:paraId="3C9C1D37" w14:textId="77777777" w:rsidR="005701C4" w:rsidRDefault="00162897" w:rsidP="005701C4">
      <w:pPr>
        <w:pStyle w:val="Q"/>
      </w:pPr>
      <w:r>
        <w:t xml:space="preserve">Based on these key words, what </w:t>
      </w:r>
      <w:r w:rsidR="00A75128">
        <w:t>elements should</w:t>
      </w:r>
      <w:r w:rsidR="00DF26D1">
        <w:t xml:space="preserve"> </w:t>
      </w:r>
      <w:r w:rsidR="00A75128">
        <w:t xml:space="preserve">a </w:t>
      </w:r>
      <w:r w:rsidR="008E60A4">
        <w:t xml:space="preserve">personal </w:t>
      </w:r>
      <w:r w:rsidR="00A75128">
        <w:t xml:space="preserve">narrative response to this prompt </w:t>
      </w:r>
      <w:r>
        <w:t>include?</w:t>
      </w:r>
    </w:p>
    <w:p w14:paraId="4C19AD1B" w14:textId="77777777" w:rsidR="005701C4" w:rsidRDefault="00822923" w:rsidP="005701C4">
      <w:pPr>
        <w:pStyle w:val="SR"/>
      </w:pPr>
      <w:r>
        <w:t>Student responses may include:</w:t>
      </w:r>
    </w:p>
    <w:p w14:paraId="1012D4C1" w14:textId="77777777" w:rsidR="004C7F4A" w:rsidRDefault="00822923" w:rsidP="00822923">
      <w:pPr>
        <w:pStyle w:val="SASRBullet"/>
      </w:pPr>
      <w:r>
        <w:t xml:space="preserve">The word </w:t>
      </w:r>
      <w:r w:rsidRPr="00822923">
        <w:rPr>
          <w:i/>
        </w:rPr>
        <w:t>background</w:t>
      </w:r>
      <w:r>
        <w:t xml:space="preserve"> </w:t>
      </w:r>
      <w:r w:rsidR="004C7F4A">
        <w:t>shows that the essay can be about the student’s cultural, ethnic, regional, physical, familial, economic, etc. background or history. The student would have to explain and describe his/her background, so explanation and description would be key parts of this essay.</w:t>
      </w:r>
    </w:p>
    <w:p w14:paraId="3D78B1D3" w14:textId="77777777" w:rsidR="00822923" w:rsidRDefault="004C7F4A" w:rsidP="00822923">
      <w:pPr>
        <w:pStyle w:val="SASRBullet"/>
      </w:pPr>
      <w:r>
        <w:t xml:space="preserve">The word </w:t>
      </w:r>
      <w:r>
        <w:rPr>
          <w:i/>
        </w:rPr>
        <w:t>story</w:t>
      </w:r>
      <w:r>
        <w:t xml:space="preserve"> shows that the essay can be a personal story that defines or is important to the student. A story suggests the essay </w:t>
      </w:r>
      <w:r w:rsidR="00A75128">
        <w:t xml:space="preserve">may </w:t>
      </w:r>
      <w:r>
        <w:t xml:space="preserve">have characters, plot, </w:t>
      </w:r>
      <w:r w:rsidR="00A75128">
        <w:t xml:space="preserve">and </w:t>
      </w:r>
      <w:r>
        <w:t>dialogue.</w:t>
      </w:r>
    </w:p>
    <w:p w14:paraId="5A4AD0F4" w14:textId="77777777" w:rsidR="004C7F4A" w:rsidRDefault="004C7F4A" w:rsidP="00822923">
      <w:pPr>
        <w:pStyle w:val="SASRBullet"/>
      </w:pPr>
      <w:r>
        <w:t xml:space="preserve">The word </w:t>
      </w:r>
      <w:r>
        <w:rPr>
          <w:i/>
        </w:rPr>
        <w:t>central</w:t>
      </w:r>
      <w:r>
        <w:t xml:space="preserve"> demonstrates that the story or background the student chooses must be </w:t>
      </w:r>
      <w:r w:rsidR="00162897">
        <w:t>very important</w:t>
      </w:r>
      <w:r w:rsidR="00A75128">
        <w:t xml:space="preserve"> or </w:t>
      </w:r>
      <w:r w:rsidR="00162897">
        <w:t xml:space="preserve">essential to his/her identity. This means that the essay must communicate the centrality of this background or story either through reflection or </w:t>
      </w:r>
      <w:r w:rsidR="00502BD1">
        <w:t>a central idea.</w:t>
      </w:r>
    </w:p>
    <w:p w14:paraId="033F10AA" w14:textId="77777777" w:rsidR="0016718D" w:rsidRDefault="0077037C" w:rsidP="00822923">
      <w:pPr>
        <w:pStyle w:val="SASRBullet"/>
      </w:pPr>
      <w:r>
        <w:t xml:space="preserve">The word </w:t>
      </w:r>
      <w:r>
        <w:rPr>
          <w:i/>
        </w:rPr>
        <w:t>identity</w:t>
      </w:r>
      <w:r>
        <w:t xml:space="preserve"> is the most important key word. It shows that this essay must be about the student’</w:t>
      </w:r>
      <w:r w:rsidR="00B117A1">
        <w:t xml:space="preserve">s identity or </w:t>
      </w:r>
      <w:r w:rsidR="00A75128">
        <w:t xml:space="preserve">sense of </w:t>
      </w:r>
      <w:r w:rsidR="00B117A1">
        <w:t>self.</w:t>
      </w:r>
    </w:p>
    <w:p w14:paraId="256EEC14" w14:textId="77777777" w:rsidR="00B117A1" w:rsidRDefault="00B117A1" w:rsidP="00822923">
      <w:pPr>
        <w:pStyle w:val="SASRBullet"/>
      </w:pPr>
      <w:r>
        <w:t xml:space="preserve">The word </w:t>
      </w:r>
      <w:r>
        <w:rPr>
          <w:i/>
        </w:rPr>
        <w:t>incomplete</w:t>
      </w:r>
      <w:r>
        <w:t xml:space="preserve"> is like the word </w:t>
      </w:r>
      <w:r>
        <w:rPr>
          <w:i/>
        </w:rPr>
        <w:t>central</w:t>
      </w:r>
      <w:r>
        <w:t xml:space="preserve"> and shows that the story is so important </w:t>
      </w:r>
      <w:r w:rsidR="00A75128">
        <w:t>that a student could not fully represent him/herself without telling it</w:t>
      </w:r>
      <w:r>
        <w:t>.</w:t>
      </w:r>
    </w:p>
    <w:p w14:paraId="2B637617" w14:textId="77777777" w:rsidR="004C226D" w:rsidRDefault="005701C4" w:rsidP="00375155">
      <w:pPr>
        <w:pStyle w:val="TA"/>
      </w:pPr>
      <w:r>
        <w:lastRenderedPageBreak/>
        <w:t xml:space="preserve">Direct </w:t>
      </w:r>
      <w:r w:rsidR="00AC1AB1">
        <w:t xml:space="preserve">students to </w:t>
      </w:r>
      <w:r w:rsidR="004C226D">
        <w:t xml:space="preserve">form </w:t>
      </w:r>
      <w:r w:rsidR="00292801">
        <w:t xml:space="preserve">groups of </w:t>
      </w:r>
      <w:r>
        <w:t>four</w:t>
      </w:r>
      <w:r w:rsidR="00292801">
        <w:t>. These</w:t>
      </w:r>
      <w:r w:rsidR="00773DB2">
        <w:t xml:space="preserve"> are the “home” groups. Instruct student groups to decide among themselves which group member </w:t>
      </w:r>
      <w:r w:rsidR="00265783">
        <w:t>is</w:t>
      </w:r>
      <w:r w:rsidR="00773DB2">
        <w:t xml:space="preserve"> responsible for </w:t>
      </w:r>
      <w:r w:rsidR="007B3B99">
        <w:t xml:space="preserve">deconstructing </w:t>
      </w:r>
      <w:r w:rsidR="00773DB2">
        <w:t>which of th</w:t>
      </w:r>
      <w:r w:rsidR="000F2071">
        <w:t>e following Common Application p</w:t>
      </w:r>
      <w:r w:rsidR="00773DB2">
        <w:t>rompts</w:t>
      </w:r>
      <w:r w:rsidR="004C226D">
        <w:t>.</w:t>
      </w:r>
    </w:p>
    <w:p w14:paraId="21B60B07" w14:textId="77777777" w:rsidR="007B3B99" w:rsidRPr="004C226D" w:rsidRDefault="007B3B99" w:rsidP="007B3B99">
      <w:pPr>
        <w:pStyle w:val="BulletedList"/>
      </w:pPr>
      <w:r w:rsidRPr="004C226D">
        <w:rPr>
          <w:bdr w:val="none" w:sz="0" w:space="0" w:color="auto" w:frame="1"/>
        </w:rPr>
        <w:t>Recount an incident or time when you experienced failure.</w:t>
      </w:r>
      <w:r>
        <w:rPr>
          <w:bdr w:val="none" w:sz="0" w:space="0" w:color="auto" w:frame="1"/>
        </w:rPr>
        <w:t xml:space="preserve"> </w:t>
      </w:r>
      <w:r w:rsidRPr="004C226D">
        <w:rPr>
          <w:bdr w:val="none" w:sz="0" w:space="0" w:color="auto" w:frame="1"/>
        </w:rPr>
        <w:t>How did it affect you, and what lessons did you learn?</w:t>
      </w:r>
    </w:p>
    <w:p w14:paraId="5FD1C7A2" w14:textId="77777777" w:rsidR="004C226D" w:rsidRPr="004C226D" w:rsidRDefault="004C226D" w:rsidP="004C226D">
      <w:pPr>
        <w:pStyle w:val="BulletedList"/>
      </w:pPr>
      <w:r w:rsidRPr="004C226D">
        <w:rPr>
          <w:bdr w:val="none" w:sz="0" w:space="0" w:color="auto" w:frame="1"/>
        </w:rPr>
        <w:t>Reflect on a time when you challenged a belief or idea.</w:t>
      </w:r>
      <w:r w:rsidR="00D33FA2">
        <w:rPr>
          <w:bdr w:val="none" w:sz="0" w:space="0" w:color="auto" w:frame="1"/>
        </w:rPr>
        <w:t xml:space="preserve"> </w:t>
      </w:r>
      <w:r w:rsidRPr="004C226D">
        <w:rPr>
          <w:bdr w:val="none" w:sz="0" w:space="0" w:color="auto" w:frame="1"/>
        </w:rPr>
        <w:t>What prompted you to act? Would you make the same decision again?</w:t>
      </w:r>
    </w:p>
    <w:p w14:paraId="0DE4859F" w14:textId="77777777" w:rsidR="004C226D" w:rsidRPr="004C226D" w:rsidRDefault="004C226D" w:rsidP="004C226D">
      <w:pPr>
        <w:pStyle w:val="BulletedList"/>
      </w:pPr>
      <w:r w:rsidRPr="004C226D">
        <w:rPr>
          <w:bdr w:val="none" w:sz="0" w:space="0" w:color="auto" w:frame="1"/>
        </w:rPr>
        <w:t>Describe a place or environment where you are perfectly content.</w:t>
      </w:r>
      <w:r w:rsidR="00D33FA2">
        <w:rPr>
          <w:bdr w:val="none" w:sz="0" w:space="0" w:color="auto" w:frame="1"/>
        </w:rPr>
        <w:t xml:space="preserve"> </w:t>
      </w:r>
      <w:r w:rsidRPr="004C226D">
        <w:rPr>
          <w:bdr w:val="none" w:sz="0" w:space="0" w:color="auto" w:frame="1"/>
        </w:rPr>
        <w:t>What do you do or experience there and why is it meaningful to you?</w:t>
      </w:r>
    </w:p>
    <w:p w14:paraId="12E6CA3B" w14:textId="77777777" w:rsidR="004C226D" w:rsidRPr="0080731A" w:rsidRDefault="004C226D" w:rsidP="00AC1AB1">
      <w:pPr>
        <w:pStyle w:val="BulletedList"/>
      </w:pPr>
      <w:r w:rsidRPr="004C226D">
        <w:rPr>
          <w:bdr w:val="none" w:sz="0" w:space="0" w:color="auto" w:frame="1"/>
        </w:rPr>
        <w:t>Discuss an accomplishmen</w:t>
      </w:r>
      <w:r>
        <w:rPr>
          <w:bdr w:val="none" w:sz="0" w:space="0" w:color="auto" w:frame="1"/>
        </w:rPr>
        <w:t xml:space="preserve">t or event, formal or </w:t>
      </w:r>
      <w:proofErr w:type="gramStart"/>
      <w:r>
        <w:rPr>
          <w:bdr w:val="none" w:sz="0" w:space="0" w:color="auto" w:frame="1"/>
        </w:rPr>
        <w:t>informal</w:t>
      </w:r>
      <w:r w:rsidR="00365868">
        <w:rPr>
          <w:bdr w:val="none" w:sz="0" w:space="0" w:color="auto" w:frame="1"/>
        </w:rPr>
        <w:t>,</w:t>
      </w:r>
      <w:r>
        <w:rPr>
          <w:bdr w:val="none" w:sz="0" w:space="0" w:color="auto" w:frame="1"/>
        </w:rPr>
        <w:t xml:space="preserve"> </w:t>
      </w:r>
      <w:r w:rsidRPr="004C226D">
        <w:rPr>
          <w:bdr w:val="none" w:sz="0" w:space="0" w:color="auto" w:frame="1"/>
        </w:rPr>
        <w:t>that</w:t>
      </w:r>
      <w:proofErr w:type="gramEnd"/>
      <w:r w:rsidRPr="004C226D">
        <w:rPr>
          <w:bdr w:val="none" w:sz="0" w:space="0" w:color="auto" w:frame="1"/>
        </w:rPr>
        <w:t xml:space="preserve"> marked your transition from childhood to adulthood within your culture, community, or family.</w:t>
      </w:r>
    </w:p>
    <w:p w14:paraId="3AE8E604" w14:textId="77777777" w:rsidR="0080731A" w:rsidRDefault="0080731A" w:rsidP="0080731A">
      <w:pPr>
        <w:pStyle w:val="TA"/>
      </w:pPr>
      <w:r>
        <w:t xml:space="preserve">Direct students to leave their home groups to form “expert” groups, so that groups are now based on the Common Application prompt for which each student is responsible (e.g., all students responsible for the second prompt come together to form a group). Inform students that “expert” groups are those that read the prompts aloud, identify the key words, and determine what each key word indicates about the components of the </w:t>
      </w:r>
      <w:r w:rsidR="008E60A4">
        <w:t xml:space="preserve">personal </w:t>
      </w:r>
      <w:r>
        <w:t>narrative response. Students in each “expert” group become class experts on their Common Application prompt so that they can share their understanding with their home groups.</w:t>
      </w:r>
    </w:p>
    <w:p w14:paraId="13CD0438" w14:textId="77777777" w:rsidR="00375155" w:rsidRDefault="0080731A" w:rsidP="007017EB">
      <w:pPr>
        <w:pStyle w:val="SA"/>
      </w:pPr>
      <w:r>
        <w:t>In expert groups, s</w:t>
      </w:r>
      <w:r w:rsidR="004C226D">
        <w:t>tudent</w:t>
      </w:r>
      <w:r>
        <w:t xml:space="preserve">s read their assigned Common Application prompt, identify the key words in the prompt, and determine what those key words indicate about the components of the </w:t>
      </w:r>
      <w:r w:rsidR="008E60A4">
        <w:t xml:space="preserve">personal </w:t>
      </w:r>
      <w:r>
        <w:t>narrative response</w:t>
      </w:r>
      <w:r w:rsidR="004C226D">
        <w:t>.</w:t>
      </w:r>
    </w:p>
    <w:p w14:paraId="3B2786E0" w14:textId="77777777" w:rsidR="0080731A" w:rsidRPr="00790BCC" w:rsidRDefault="0080731A" w:rsidP="0080731A">
      <w:pPr>
        <w:pStyle w:val="TA"/>
      </w:pPr>
      <w:r>
        <w:t>Direct students to</w:t>
      </w:r>
      <w:r w:rsidR="00A75128">
        <w:t xml:space="preserve"> return to their home groups to</w:t>
      </w:r>
      <w:r>
        <w:t xml:space="preserve"> share </w:t>
      </w:r>
      <w:r w:rsidR="00A75128">
        <w:t>how they deconstructed the prompt in their expert groups</w:t>
      </w:r>
      <w:r>
        <w:t xml:space="preserve">. </w:t>
      </w:r>
      <w:r w:rsidR="00423011">
        <w:t>L</w:t>
      </w:r>
      <w:r>
        <w:t xml:space="preserve">ead a brief, whole-class discussion </w:t>
      </w:r>
      <w:r w:rsidR="00F906CD">
        <w:t xml:space="preserve">of </w:t>
      </w:r>
      <w:r w:rsidR="001E0D60">
        <w:t>student responses</w:t>
      </w:r>
      <w:r>
        <w:t>.</w:t>
      </w:r>
    </w:p>
    <w:p w14:paraId="766E117E" w14:textId="77777777" w:rsidR="00790BCC" w:rsidRPr="00790BCC" w:rsidRDefault="00790BCC" w:rsidP="007017EB">
      <w:pPr>
        <w:pStyle w:val="LearningSequenceHeader"/>
      </w:pPr>
      <w:r w:rsidRPr="00790BCC">
        <w:t xml:space="preserve">Activity 5: </w:t>
      </w:r>
      <w:r w:rsidR="003D24ED">
        <w:t>Closing</w:t>
      </w:r>
      <w:r w:rsidR="00DC0547">
        <w:tab/>
      </w:r>
      <w:r w:rsidR="00C73F8C">
        <w:t>10</w:t>
      </w:r>
      <w:r w:rsidRPr="00790BCC">
        <w:t>%</w:t>
      </w:r>
    </w:p>
    <w:p w14:paraId="77A211F8" w14:textId="77777777" w:rsidR="00375155" w:rsidRDefault="00375155" w:rsidP="00375155">
      <w:pPr>
        <w:pStyle w:val="TA"/>
      </w:pPr>
      <w:r>
        <w:t>Display and distribute the homework assignment. For homework, instruct students to read</w:t>
      </w:r>
      <w:r w:rsidR="00AD5811">
        <w:t xml:space="preserve"> and annotate</w:t>
      </w:r>
      <w:r>
        <w:t xml:space="preserve"> </w:t>
      </w:r>
      <w:r w:rsidR="00AD5811">
        <w:t>c</w:t>
      </w:r>
      <w:r w:rsidR="00C73F8C">
        <w:t xml:space="preserve">hapter 1 </w:t>
      </w:r>
      <w:r>
        <w:t xml:space="preserve">of </w:t>
      </w:r>
      <w:r w:rsidRPr="007B72D0">
        <w:rPr>
          <w:i/>
        </w:rPr>
        <w:t xml:space="preserve">The Autobiography of </w:t>
      </w:r>
      <w:r w:rsidR="00B04F38">
        <w:rPr>
          <w:i/>
        </w:rPr>
        <w:t>Malcolm X</w:t>
      </w:r>
      <w:r>
        <w:t xml:space="preserve"> and develop 2</w:t>
      </w:r>
      <w:r w:rsidR="00AC1AB1">
        <w:t>–</w:t>
      </w:r>
      <w:r>
        <w:t xml:space="preserve">3 </w:t>
      </w:r>
      <w:r w:rsidR="00C73F8C">
        <w:t xml:space="preserve">discussion </w:t>
      </w:r>
      <w:r>
        <w:t xml:space="preserve">questions focused on </w:t>
      </w:r>
      <w:r w:rsidR="00022F81">
        <w:t xml:space="preserve">how </w:t>
      </w:r>
      <w:r w:rsidR="005A0EA0" w:rsidRPr="005A0EA0">
        <w:t xml:space="preserve">the structure </w:t>
      </w:r>
      <w:r w:rsidR="007C61E1">
        <w:t xml:space="preserve">of the text </w:t>
      </w:r>
      <w:r w:rsidR="005A0EA0" w:rsidRPr="005A0EA0">
        <w:t>makes points clear, convincing, and engaging</w:t>
      </w:r>
      <w:r w:rsidR="00561C2D">
        <w:t xml:space="preserve"> (</w:t>
      </w:r>
      <w:r>
        <w:t>RI.11-12.</w:t>
      </w:r>
      <w:r w:rsidR="00AC1AB1">
        <w:t>5</w:t>
      </w:r>
      <w:r w:rsidR="00561C2D">
        <w:t>)</w:t>
      </w:r>
      <w:r>
        <w:t>.</w:t>
      </w:r>
      <w:r w:rsidR="005D2F56">
        <w:t xml:space="preserve"> </w:t>
      </w:r>
      <w:r w:rsidR="00F129AB">
        <w:t>Instruct students to prepare possible answers to their questions for discussion.</w:t>
      </w:r>
    </w:p>
    <w:p w14:paraId="1F985965" w14:textId="77777777" w:rsidR="00C73F8C" w:rsidRDefault="00C73F8C" w:rsidP="00C73F8C">
      <w:pPr>
        <w:pStyle w:val="IN"/>
      </w:pPr>
      <w:r>
        <w:rPr>
          <w:b/>
        </w:rPr>
        <w:t>Differentiation Consideration:</w:t>
      </w:r>
      <w:r>
        <w:t xml:space="preserve"> If students need additional support in developing their discussion questions, distribute and review the Text</w:t>
      </w:r>
      <w:r w:rsidR="00F656C8">
        <w:t>-</w:t>
      </w:r>
      <w:r>
        <w:t>Focused Questions Handout.</w:t>
      </w:r>
    </w:p>
    <w:p w14:paraId="32AA4CBC" w14:textId="77777777" w:rsidR="00A308B6" w:rsidRDefault="005D2F56" w:rsidP="005D2F56">
      <w:pPr>
        <w:pStyle w:val="TA"/>
      </w:pPr>
      <w:r>
        <w:t xml:space="preserve">Additionally students </w:t>
      </w:r>
      <w:r w:rsidR="00F87D14">
        <w:t>reread</w:t>
      </w:r>
      <w:r>
        <w:t xml:space="preserve"> the </w:t>
      </w:r>
      <w:r w:rsidR="007B72D0">
        <w:t>Common Application prompts and</w:t>
      </w:r>
      <w:r w:rsidR="00F87D14">
        <w:t xml:space="preserve"> choose </w:t>
      </w:r>
      <w:r w:rsidR="00A308B6">
        <w:t>a prompt</w:t>
      </w:r>
      <w:r w:rsidR="00F87D14">
        <w:t xml:space="preserve"> that </w:t>
      </w:r>
      <w:r w:rsidR="002B39C7">
        <w:t>enable</w:t>
      </w:r>
      <w:r w:rsidR="00AD5811">
        <w:t>s</w:t>
      </w:r>
      <w:r w:rsidR="00F87D14">
        <w:t xml:space="preserve"> them to write the most compelling story </w:t>
      </w:r>
      <w:r w:rsidR="00A308B6">
        <w:t>about themselves. Then students</w:t>
      </w:r>
      <w:r w:rsidR="007B72D0">
        <w:t xml:space="preserve"> write </w:t>
      </w:r>
      <w:r w:rsidR="00A308B6">
        <w:t>brief responses to the following questions, explaining their choice of prompt</w:t>
      </w:r>
      <w:r w:rsidR="0074644E">
        <w:t>.</w:t>
      </w:r>
    </w:p>
    <w:p w14:paraId="4A4EA85B" w14:textId="77777777" w:rsidR="00CC2214" w:rsidRDefault="00CC2214" w:rsidP="00CC2214">
      <w:pPr>
        <w:pStyle w:val="Q"/>
      </w:pPr>
      <w:r>
        <w:lastRenderedPageBreak/>
        <w:t>What do you want to communicate about yourself to a college admission board?</w:t>
      </w:r>
    </w:p>
    <w:p w14:paraId="469D7FA7" w14:textId="77777777" w:rsidR="00F617B5" w:rsidRDefault="00CC2214" w:rsidP="00CC2214">
      <w:pPr>
        <w:pStyle w:val="Q"/>
      </w:pPr>
      <w:r>
        <w:t>Which prompt will allow you to communicate this information best?</w:t>
      </w:r>
    </w:p>
    <w:p w14:paraId="23370648" w14:textId="77777777" w:rsidR="00020D02" w:rsidRDefault="00F617B5" w:rsidP="00CC2214">
      <w:pPr>
        <w:pStyle w:val="Q"/>
      </w:pPr>
      <w:r>
        <w:t xml:space="preserve">Which prompt will allow you to distinguish yourself from among thousands of other applicants? </w:t>
      </w:r>
      <w:r w:rsidR="00A75128">
        <w:t>How</w:t>
      </w:r>
      <w:r>
        <w:t>?</w:t>
      </w:r>
    </w:p>
    <w:p w14:paraId="10F8BF1E" w14:textId="77777777" w:rsidR="003566CA" w:rsidRDefault="00020D02" w:rsidP="00020D02">
      <w:pPr>
        <w:pStyle w:val="IN"/>
      </w:pPr>
      <w:r>
        <w:t xml:space="preserve">Consider explaining to students that while they should write about important moments of their lives in response to the Common Application prompts, their responses need not be as intense as the scenes from </w:t>
      </w:r>
      <w:r>
        <w:rPr>
          <w:i/>
        </w:rPr>
        <w:t>The Autobiography</w:t>
      </w:r>
      <w:r>
        <w:t xml:space="preserve"> </w:t>
      </w:r>
      <w:r w:rsidRPr="00020D02">
        <w:rPr>
          <w:i/>
        </w:rPr>
        <w:t xml:space="preserve">of </w:t>
      </w:r>
      <w:r w:rsidR="00B04F38">
        <w:rPr>
          <w:i/>
        </w:rPr>
        <w:t>Malcolm X</w:t>
      </w:r>
      <w:r>
        <w:t xml:space="preserve">. Inform students that they </w:t>
      </w:r>
      <w:r w:rsidR="00AD5811">
        <w:t>will be reading</w:t>
      </w:r>
      <w:r>
        <w:t xml:space="preserve"> other college essay models throughout the unit to inform their sense of appropriate topic</w:t>
      </w:r>
      <w:r w:rsidR="00655EFD">
        <w:t>s</w:t>
      </w:r>
      <w:r>
        <w:t>, scope, and tone for a college essay.</w:t>
      </w:r>
    </w:p>
    <w:p w14:paraId="31C895E6" w14:textId="77777777" w:rsidR="003A2157" w:rsidRDefault="003A2157" w:rsidP="005D2F56">
      <w:pPr>
        <w:pStyle w:val="SA"/>
        <w:numPr>
          <w:ilvl w:val="0"/>
          <w:numId w:val="8"/>
        </w:numPr>
      </w:pPr>
      <w:r>
        <w:t>Students follow along.</w:t>
      </w:r>
    </w:p>
    <w:p w14:paraId="772B74A3" w14:textId="77777777" w:rsidR="005D02CD" w:rsidRDefault="005D02CD" w:rsidP="005D02CD">
      <w:pPr>
        <w:pStyle w:val="IN"/>
      </w:pPr>
      <w:r>
        <w:t>Consider explaining to students that Accountable Independent Reading will be</w:t>
      </w:r>
      <w:r w:rsidR="00534397">
        <w:t>gin in 12.1.2 and 12.1.3</w:t>
      </w:r>
      <w:r w:rsidR="003A7691">
        <w:t>,</w:t>
      </w:r>
      <w:r>
        <w:t xml:space="preserve"> </w:t>
      </w:r>
      <w:r w:rsidR="00534397">
        <w:t>so that in 12.1.1</w:t>
      </w:r>
      <w:r>
        <w:t xml:space="preserve"> students </w:t>
      </w:r>
      <w:r w:rsidR="00534397">
        <w:t>may</w:t>
      </w:r>
      <w:r>
        <w:t xml:space="preserve"> read </w:t>
      </w:r>
      <w:r>
        <w:rPr>
          <w:i/>
        </w:rPr>
        <w:t xml:space="preserve">The Autobiography of </w:t>
      </w:r>
      <w:r w:rsidR="00B04F38">
        <w:rPr>
          <w:i/>
        </w:rPr>
        <w:t>Malcolm X</w:t>
      </w:r>
      <w:r>
        <w:t xml:space="preserve"> and engage in Accountable Independent Writing outside of class.</w:t>
      </w:r>
    </w:p>
    <w:p w14:paraId="59269A7B" w14:textId="77777777" w:rsidR="00375155" w:rsidRPr="00790BCC" w:rsidRDefault="00375155" w:rsidP="00375155">
      <w:pPr>
        <w:pStyle w:val="Heading1"/>
      </w:pPr>
      <w:r w:rsidRPr="00790BCC">
        <w:t>Homework</w:t>
      </w:r>
    </w:p>
    <w:p w14:paraId="390157E5" w14:textId="77777777" w:rsidR="00790BCC" w:rsidRPr="00790BCC" w:rsidRDefault="00375155" w:rsidP="00790BCC">
      <w:r>
        <w:t xml:space="preserve">Read </w:t>
      </w:r>
      <w:r w:rsidR="00AD5811">
        <w:t>c</w:t>
      </w:r>
      <w:r w:rsidR="00F129AB">
        <w:t xml:space="preserve">hapter 1 </w:t>
      </w:r>
      <w:r>
        <w:t>of</w:t>
      </w:r>
      <w:r w:rsidRPr="00514502">
        <w:t xml:space="preserve"> </w:t>
      </w:r>
      <w:r w:rsidRPr="007B72D0">
        <w:rPr>
          <w:i/>
        </w:rPr>
        <w:t xml:space="preserve">The Autobiography of </w:t>
      </w:r>
      <w:r w:rsidR="00B04F38">
        <w:rPr>
          <w:i/>
        </w:rPr>
        <w:t>Malcolm X</w:t>
      </w:r>
      <w:r>
        <w:t xml:space="preserve"> and develop 2</w:t>
      </w:r>
      <w:r w:rsidR="007B72D0">
        <w:t>–</w:t>
      </w:r>
      <w:r>
        <w:t xml:space="preserve">3 questions focused on </w:t>
      </w:r>
      <w:r w:rsidR="00022F81">
        <w:t xml:space="preserve">how </w:t>
      </w:r>
      <w:r w:rsidR="00B054F4" w:rsidRPr="00B054F4">
        <w:t xml:space="preserve">the structure </w:t>
      </w:r>
      <w:r w:rsidR="006543E9">
        <w:t xml:space="preserve">of the text </w:t>
      </w:r>
      <w:r w:rsidR="00B054F4" w:rsidRPr="00B054F4">
        <w:t>makes points clear, convincing, and engaging</w:t>
      </w:r>
      <w:r w:rsidR="00872AD6">
        <w:t xml:space="preserve"> (</w:t>
      </w:r>
      <w:r>
        <w:t>RI.11-12.</w:t>
      </w:r>
      <w:r w:rsidR="00957570">
        <w:t>5</w:t>
      </w:r>
      <w:r w:rsidR="00872AD6">
        <w:t>)</w:t>
      </w:r>
      <w:r>
        <w:t>.</w:t>
      </w:r>
      <w:r w:rsidR="00F129AB">
        <w:t xml:space="preserve"> Prepare possible answers to your questions for discussion.</w:t>
      </w:r>
    </w:p>
    <w:p w14:paraId="0395C5A9" w14:textId="77777777" w:rsidR="002B39C7" w:rsidRDefault="003A2157" w:rsidP="002B39C7">
      <w:pPr>
        <w:pStyle w:val="TA"/>
      </w:pPr>
      <w:r>
        <w:t xml:space="preserve">Also, </w:t>
      </w:r>
      <w:r w:rsidR="002B39C7">
        <w:t>reread the Common Application prompts and choose a prompt that</w:t>
      </w:r>
      <w:r w:rsidR="00AD5811">
        <w:t xml:space="preserve"> will</w:t>
      </w:r>
      <w:r w:rsidR="002B39C7">
        <w:t xml:space="preserve"> enable you to write the most compelling story about yourself. Then</w:t>
      </w:r>
      <w:r w:rsidR="003A7691">
        <w:t>,</w:t>
      </w:r>
      <w:r w:rsidR="002B39C7">
        <w:t xml:space="preserve"> write brief responses to the following questions, explaining your choice of prompt.</w:t>
      </w:r>
    </w:p>
    <w:p w14:paraId="23CC933A" w14:textId="77777777" w:rsidR="002B39C7" w:rsidRDefault="002B39C7" w:rsidP="002B39C7">
      <w:pPr>
        <w:pStyle w:val="Q"/>
      </w:pPr>
      <w:r>
        <w:t>What do you want to communicate about yourself to a college admission board?</w:t>
      </w:r>
    </w:p>
    <w:p w14:paraId="7A38DFB3" w14:textId="77777777" w:rsidR="002B39C7" w:rsidRDefault="002B39C7" w:rsidP="002B39C7">
      <w:pPr>
        <w:pStyle w:val="Q"/>
      </w:pPr>
      <w:r>
        <w:t>Which prompt will allow you to communicate this information best?</w:t>
      </w:r>
    </w:p>
    <w:p w14:paraId="72EAC8BD" w14:textId="77777777" w:rsidR="002B39C7" w:rsidRDefault="002B39C7" w:rsidP="002B39C7">
      <w:pPr>
        <w:pStyle w:val="Q"/>
      </w:pPr>
      <w:r>
        <w:t xml:space="preserve">Which prompt will allow you to distinguish yourself from thousands of other applicants? </w:t>
      </w:r>
      <w:r w:rsidR="00A75128">
        <w:t>How</w:t>
      </w:r>
      <w:r>
        <w:t>?</w:t>
      </w:r>
    </w:p>
    <w:p w14:paraId="3423FE76" w14:textId="77777777" w:rsidR="00570641" w:rsidRDefault="00570641" w:rsidP="005D2F56">
      <w:pPr>
        <w:pStyle w:val="TA"/>
      </w:pPr>
    </w:p>
    <w:p w14:paraId="63E5BBD3" w14:textId="77777777" w:rsidR="00DC0547" w:rsidRDefault="004C226D" w:rsidP="005D2F56">
      <w:pPr>
        <w:pStyle w:val="TA"/>
        <w:sectPr w:rsidR="00DC0547">
          <w:headerReference w:type="default" r:id="rId8"/>
          <w:footerReference w:type="even" r:id="rId9"/>
          <w:footerReference w:type="default" r:id="rId10"/>
          <w:pgSz w:w="12240" w:h="15840"/>
          <w:pgMar w:top="115" w:right="1440" w:bottom="1440" w:left="1440" w:header="340" w:footer="648" w:gutter="0"/>
          <w:cols w:space="720"/>
          <w:docGrid w:linePitch="299"/>
        </w:sectPr>
      </w:pPr>
      <w:r>
        <w:t xml:space="preserve"> </w:t>
      </w:r>
      <w:r w:rsidR="00790BCC" w:rsidRPr="00790BCC">
        <w:br w:type="page"/>
      </w:r>
    </w:p>
    <w:p w14:paraId="7F636803" w14:textId="77777777" w:rsidR="00DC0547" w:rsidRPr="00BD0A44" w:rsidRDefault="00DC0547" w:rsidP="00DC0547">
      <w:pPr>
        <w:pStyle w:val="ToolHeader"/>
      </w:pPr>
      <w:r>
        <w:lastRenderedPageBreak/>
        <w:t xml:space="preserve">12.1 </w:t>
      </w:r>
      <w:r w:rsidRPr="00BD0A44">
        <w:t>Common Core Learning Standards Tool</w:t>
      </w:r>
    </w:p>
    <w:tbl>
      <w:tblPr>
        <w:tblW w:w="1307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540BAC" w:rsidRPr="00383F3C" w14:paraId="201F7134" w14:textId="77777777">
        <w:trPr>
          <w:cantSplit/>
          <w:tblHeader/>
        </w:trPr>
        <w:tc>
          <w:tcPr>
            <w:tcW w:w="4950" w:type="dxa"/>
            <w:gridSpan w:val="2"/>
            <w:shd w:val="clear" w:color="auto" w:fill="D9D9D9" w:themeFill="background1" w:themeFillShade="D9"/>
          </w:tcPr>
          <w:p w14:paraId="239A3D8B" w14:textId="77777777" w:rsidR="00DC0547" w:rsidRPr="006C4FA7" w:rsidRDefault="00DC0547" w:rsidP="00E31C3F">
            <w:pPr>
              <w:pStyle w:val="ToolTableText"/>
              <w:ind w:left="72"/>
              <w:rPr>
                <w:rFonts w:cs="Perpetua"/>
                <w:b/>
              </w:rPr>
            </w:pPr>
            <w:r>
              <w:rPr>
                <w:rFonts w:cs="Perpetua"/>
                <w:b/>
              </w:rPr>
              <w:t>CCS Standards: Reading</w:t>
            </w:r>
            <w:r w:rsidRPr="00645AB7">
              <w:rPr>
                <w:rFonts w:cs="Tahoma"/>
                <w:b/>
                <w:bCs/>
              </w:rPr>
              <w:t>—</w:t>
            </w:r>
            <w:r>
              <w:rPr>
                <w:rFonts w:cs="Perpetua"/>
                <w:b/>
              </w:rPr>
              <w:t>Informational Text</w:t>
            </w:r>
          </w:p>
        </w:tc>
        <w:tc>
          <w:tcPr>
            <w:tcW w:w="2700" w:type="dxa"/>
            <w:shd w:val="clear" w:color="auto" w:fill="D9D9D9" w:themeFill="background1" w:themeFillShade="D9"/>
          </w:tcPr>
          <w:p w14:paraId="6F37BA1C" w14:textId="77777777" w:rsidR="00DC0547" w:rsidRPr="00383F3C" w:rsidRDefault="00DC0547" w:rsidP="002C4C14">
            <w:pPr>
              <w:ind w:left="115"/>
              <w:rPr>
                <w:rFonts w:cs="Tahoma"/>
                <w:b/>
                <w:bCs/>
                <w:color w:val="2D2D2C"/>
              </w:rPr>
            </w:pPr>
            <w:r w:rsidRPr="00645AB7">
              <w:rPr>
                <w:rFonts w:cs="Tahoma"/>
                <w:b/>
                <w:bCs/>
              </w:rPr>
              <w:t>I know what this is asking and I can do this.</w:t>
            </w:r>
          </w:p>
        </w:tc>
        <w:tc>
          <w:tcPr>
            <w:tcW w:w="2700" w:type="dxa"/>
            <w:shd w:val="clear" w:color="auto" w:fill="D9D9D9" w:themeFill="background1" w:themeFillShade="D9"/>
            <w:tcMar>
              <w:top w:w="100" w:type="dxa"/>
              <w:left w:w="115" w:type="dxa"/>
              <w:bottom w:w="100" w:type="dxa"/>
              <w:right w:w="115" w:type="dxa"/>
            </w:tcMar>
          </w:tcPr>
          <w:p w14:paraId="47EBC25A" w14:textId="77777777" w:rsidR="00DC0547" w:rsidRPr="00383F3C" w:rsidRDefault="00DC0547" w:rsidP="00DC0547">
            <w:pPr>
              <w:ind w:right="-194"/>
              <w:rPr>
                <w:rFonts w:cs="Tahoma"/>
                <w:b/>
                <w:bCs/>
                <w:color w:val="2D2D2C"/>
              </w:rPr>
            </w:pPr>
            <w:r w:rsidRPr="00645AB7">
              <w:rPr>
                <w:rFonts w:cs="Tahoma"/>
                <w:b/>
                <w:bCs/>
              </w:rPr>
              <w:t>This standard has familiar language, but I haven’t mastered it.</w:t>
            </w:r>
          </w:p>
        </w:tc>
        <w:tc>
          <w:tcPr>
            <w:tcW w:w="2728" w:type="dxa"/>
            <w:shd w:val="clear" w:color="auto" w:fill="D9D9D9" w:themeFill="background1" w:themeFillShade="D9"/>
            <w:tcMar>
              <w:left w:w="115" w:type="dxa"/>
              <w:right w:w="115" w:type="dxa"/>
            </w:tcMar>
          </w:tcPr>
          <w:p w14:paraId="3A8BCC0A" w14:textId="77777777" w:rsidR="00DC0547" w:rsidRPr="00383F3C" w:rsidRDefault="00DC0547" w:rsidP="00DC0547">
            <w:pPr>
              <w:rPr>
                <w:rFonts w:cs="Tahoma"/>
                <w:b/>
                <w:bCs/>
                <w:color w:val="2D2D2C"/>
              </w:rPr>
            </w:pPr>
            <w:r w:rsidRPr="00645AB7">
              <w:rPr>
                <w:rFonts w:cs="Tahoma"/>
                <w:b/>
                <w:bCs/>
              </w:rPr>
              <w:t>I am not familiar with this standard.</w:t>
            </w:r>
          </w:p>
        </w:tc>
      </w:tr>
      <w:tr w:rsidR="00540BAC" w:rsidRPr="00383F3C" w14:paraId="6A960841" w14:textId="77777777">
        <w:trPr>
          <w:cantSplit/>
        </w:trPr>
        <w:tc>
          <w:tcPr>
            <w:tcW w:w="1548" w:type="dxa"/>
            <w:shd w:val="clear" w:color="auto" w:fill="FFFFFF" w:themeFill="background1"/>
            <w:tcMar>
              <w:top w:w="100" w:type="dxa"/>
              <w:left w:w="108" w:type="dxa"/>
              <w:bottom w:w="100" w:type="dxa"/>
              <w:right w:w="108" w:type="dxa"/>
            </w:tcMar>
          </w:tcPr>
          <w:p w14:paraId="71469BFF" w14:textId="77777777" w:rsidR="00DC0547" w:rsidRPr="00BD0A44" w:rsidRDefault="00DC0547" w:rsidP="00DC0547">
            <w:pPr>
              <w:pStyle w:val="ToolTableText"/>
              <w:rPr>
                <w:b/>
              </w:rPr>
            </w:pPr>
            <w:r>
              <w:rPr>
                <w:b/>
              </w:rPr>
              <w:t>RI.11-12.1</w:t>
            </w:r>
          </w:p>
        </w:tc>
        <w:tc>
          <w:tcPr>
            <w:tcW w:w="3402" w:type="dxa"/>
            <w:shd w:val="clear" w:color="auto" w:fill="FFFFFF" w:themeFill="background1"/>
            <w:tcMar>
              <w:top w:w="100" w:type="dxa"/>
              <w:left w:w="108" w:type="dxa"/>
              <w:bottom w:w="100" w:type="dxa"/>
              <w:right w:w="108" w:type="dxa"/>
            </w:tcMar>
          </w:tcPr>
          <w:p w14:paraId="3CDB8A1C" w14:textId="77777777" w:rsidR="00DC0547" w:rsidRDefault="00DC0547" w:rsidP="00DC0547">
            <w:pPr>
              <w:pStyle w:val="ToolTableText"/>
              <w:rPr>
                <w:rFonts w:cs="Perpetua"/>
              </w:rPr>
            </w:pPr>
            <w:r>
              <w:rPr>
                <w:rFonts w:cs="Perpetua"/>
              </w:rPr>
              <w:t xml:space="preserve">Cite strong and thorough textual evidence to support analysis of what the text says explicitly as well as inferences drawn from the text, including determining where the text leaves matters uncertain. </w:t>
            </w:r>
          </w:p>
        </w:tc>
        <w:tc>
          <w:tcPr>
            <w:tcW w:w="2700" w:type="dxa"/>
            <w:shd w:val="clear" w:color="auto" w:fill="FFFFFF" w:themeFill="background1"/>
          </w:tcPr>
          <w:p w14:paraId="4D4E3368" w14:textId="77777777" w:rsidR="00DC0547" w:rsidRPr="00383F3C" w:rsidRDefault="00DC0547" w:rsidP="00DC0547">
            <w:pPr>
              <w:rPr>
                <w:rFonts w:cs="Tahoma"/>
                <w:b/>
                <w:bCs/>
                <w:color w:val="2D2D2C"/>
              </w:rPr>
            </w:pPr>
          </w:p>
        </w:tc>
        <w:tc>
          <w:tcPr>
            <w:tcW w:w="2700" w:type="dxa"/>
            <w:shd w:val="clear" w:color="auto" w:fill="FFFFFF" w:themeFill="background1"/>
          </w:tcPr>
          <w:p w14:paraId="4C16F173" w14:textId="77777777" w:rsidR="00DC0547" w:rsidRPr="00383F3C" w:rsidRDefault="00DC0547" w:rsidP="00DC0547">
            <w:pPr>
              <w:ind w:right="-194"/>
              <w:rPr>
                <w:rFonts w:cs="Tahoma"/>
                <w:b/>
                <w:bCs/>
                <w:color w:val="2D2D2C"/>
              </w:rPr>
            </w:pPr>
          </w:p>
        </w:tc>
        <w:tc>
          <w:tcPr>
            <w:tcW w:w="2728" w:type="dxa"/>
            <w:shd w:val="clear" w:color="auto" w:fill="FFFFFF" w:themeFill="background1"/>
          </w:tcPr>
          <w:p w14:paraId="2739AC5C" w14:textId="77777777" w:rsidR="00DC0547" w:rsidRPr="00383F3C" w:rsidRDefault="00DC0547" w:rsidP="00DC0547">
            <w:pPr>
              <w:rPr>
                <w:rFonts w:cs="Tahoma"/>
                <w:b/>
                <w:bCs/>
                <w:color w:val="2D2D2C"/>
              </w:rPr>
            </w:pPr>
          </w:p>
        </w:tc>
      </w:tr>
      <w:tr w:rsidR="00540BAC" w:rsidRPr="00383F3C" w14:paraId="15CF1660" w14:textId="77777777">
        <w:trPr>
          <w:cantSplit/>
        </w:trPr>
        <w:tc>
          <w:tcPr>
            <w:tcW w:w="1548" w:type="dxa"/>
            <w:shd w:val="clear" w:color="auto" w:fill="FFFFFF" w:themeFill="background1"/>
            <w:tcMar>
              <w:top w:w="100" w:type="dxa"/>
              <w:left w:w="108" w:type="dxa"/>
              <w:bottom w:w="100" w:type="dxa"/>
              <w:right w:w="108" w:type="dxa"/>
            </w:tcMar>
          </w:tcPr>
          <w:p w14:paraId="18C7A6B8" w14:textId="77777777" w:rsidR="00DC0547" w:rsidRDefault="00DC0547" w:rsidP="00DC0547">
            <w:pPr>
              <w:pStyle w:val="ToolTableText"/>
              <w:rPr>
                <w:b/>
              </w:rPr>
            </w:pPr>
            <w:r>
              <w:rPr>
                <w:b/>
              </w:rPr>
              <w:t>RI.11-12.2</w:t>
            </w:r>
          </w:p>
        </w:tc>
        <w:tc>
          <w:tcPr>
            <w:tcW w:w="3402" w:type="dxa"/>
            <w:shd w:val="clear" w:color="auto" w:fill="FFFFFF" w:themeFill="background1"/>
            <w:tcMar>
              <w:top w:w="100" w:type="dxa"/>
              <w:left w:w="108" w:type="dxa"/>
              <w:bottom w:w="100" w:type="dxa"/>
              <w:right w:w="108" w:type="dxa"/>
            </w:tcMar>
          </w:tcPr>
          <w:p w14:paraId="3E53930C" w14:textId="77777777" w:rsidR="00DC0547" w:rsidRDefault="00DC0547" w:rsidP="00DC0547">
            <w:pPr>
              <w:pStyle w:val="ToolTableText"/>
              <w:rPr>
                <w:rFonts w:cs="Perpetua"/>
              </w:rPr>
            </w:pPr>
            <w:r>
              <w:rPr>
                <w:rFonts w:cs="Perpetua"/>
              </w:rPr>
              <w:t>Determine two or more central ideas of a text and analyze their development over the course of the text, including how they interact and build on one another to provide a complex analysis; provide an objective summary of the text.</w:t>
            </w:r>
          </w:p>
        </w:tc>
        <w:tc>
          <w:tcPr>
            <w:tcW w:w="2700" w:type="dxa"/>
            <w:shd w:val="clear" w:color="auto" w:fill="FFFFFF" w:themeFill="background1"/>
          </w:tcPr>
          <w:p w14:paraId="273D01A9" w14:textId="77777777" w:rsidR="00DC0547" w:rsidRPr="00383F3C" w:rsidRDefault="00DC0547" w:rsidP="00DC0547">
            <w:pPr>
              <w:rPr>
                <w:rFonts w:cs="Tahoma"/>
                <w:b/>
                <w:bCs/>
                <w:color w:val="2D2D2C"/>
              </w:rPr>
            </w:pPr>
          </w:p>
        </w:tc>
        <w:tc>
          <w:tcPr>
            <w:tcW w:w="2700" w:type="dxa"/>
            <w:shd w:val="clear" w:color="auto" w:fill="FFFFFF" w:themeFill="background1"/>
          </w:tcPr>
          <w:p w14:paraId="6A75831D" w14:textId="77777777" w:rsidR="00DC0547" w:rsidRPr="00383F3C" w:rsidRDefault="00DC0547" w:rsidP="00DC0547">
            <w:pPr>
              <w:ind w:right="-194"/>
              <w:rPr>
                <w:rFonts w:cs="Tahoma"/>
                <w:b/>
                <w:bCs/>
                <w:color w:val="2D2D2C"/>
              </w:rPr>
            </w:pPr>
          </w:p>
        </w:tc>
        <w:tc>
          <w:tcPr>
            <w:tcW w:w="2728" w:type="dxa"/>
            <w:shd w:val="clear" w:color="auto" w:fill="FFFFFF" w:themeFill="background1"/>
          </w:tcPr>
          <w:p w14:paraId="3933DDC1" w14:textId="77777777" w:rsidR="00DC0547" w:rsidRPr="00383F3C" w:rsidRDefault="00DC0547" w:rsidP="00DC0547">
            <w:pPr>
              <w:rPr>
                <w:rFonts w:cs="Tahoma"/>
                <w:b/>
                <w:bCs/>
                <w:color w:val="2D2D2C"/>
              </w:rPr>
            </w:pPr>
          </w:p>
        </w:tc>
      </w:tr>
    </w:tbl>
    <w:p w14:paraId="449A0B82" w14:textId="77777777" w:rsidR="005118B3" w:rsidRDefault="005118B3" w:rsidP="00DC0547">
      <w:pPr>
        <w:pStyle w:val="ToolTableText"/>
        <w:rPr>
          <w:b/>
        </w:rPr>
        <w:sectPr w:rsidR="005118B3">
          <w:headerReference w:type="default" r:id="rId11"/>
          <w:footerReference w:type="default" r:id="rId12"/>
          <w:pgSz w:w="15840" w:h="12240" w:orient="landscape"/>
          <w:pgMar w:top="1440" w:right="1440" w:bottom="1440" w:left="1440" w:header="432" w:footer="648" w:gutter="0"/>
          <w:cols w:space="720"/>
          <w:docGrid w:linePitch="299"/>
        </w:sectPr>
      </w:pPr>
    </w:p>
    <w:tbl>
      <w:tblPr>
        <w:tblW w:w="1307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5118B3" w:rsidRPr="00383F3C" w14:paraId="56FC0D5D" w14:textId="77777777">
        <w:trPr>
          <w:cantSplit/>
          <w:trHeight w:val="1178"/>
        </w:trPr>
        <w:tc>
          <w:tcPr>
            <w:tcW w:w="4950" w:type="dxa"/>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Mar>
              <w:top w:w="100" w:type="dxa"/>
              <w:left w:w="108" w:type="dxa"/>
              <w:bottom w:w="100" w:type="dxa"/>
              <w:right w:w="108" w:type="dxa"/>
            </w:tcMar>
          </w:tcPr>
          <w:p w14:paraId="64B861A0" w14:textId="77777777" w:rsidR="005118B3" w:rsidRPr="00540BAC" w:rsidRDefault="005118B3" w:rsidP="002C4C14">
            <w:pPr>
              <w:tabs>
                <w:tab w:val="left" w:pos="2067"/>
              </w:tabs>
              <w:spacing w:after="60"/>
              <w:ind w:left="72" w:hanging="72"/>
              <w:rPr>
                <w:rFonts w:cs="Tahoma"/>
                <w:b/>
                <w:bCs/>
              </w:rPr>
            </w:pPr>
            <w:r w:rsidRPr="00540BAC">
              <w:rPr>
                <w:rFonts w:cs="Tahoma"/>
                <w:b/>
                <w:bCs/>
              </w:rPr>
              <w:lastRenderedPageBreak/>
              <w:t>CCS Standards: Reading</w:t>
            </w:r>
            <w:r w:rsidRPr="00645AB7">
              <w:rPr>
                <w:rFonts w:cs="Tahoma"/>
                <w:b/>
                <w:bCs/>
              </w:rPr>
              <w:t>—</w:t>
            </w:r>
            <w:r w:rsidRPr="00540BAC">
              <w:rPr>
                <w:rFonts w:cs="Tahoma"/>
                <w:b/>
                <w:bCs/>
              </w:rPr>
              <w:t>Informational Text</w:t>
            </w:r>
          </w:p>
        </w:tc>
        <w:tc>
          <w:tcPr>
            <w:tcW w:w="27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0862A71" w14:textId="77777777" w:rsidR="005118B3" w:rsidRPr="00540BAC" w:rsidRDefault="005118B3" w:rsidP="005118B3">
            <w:pPr>
              <w:spacing w:after="60"/>
              <w:ind w:left="116"/>
              <w:rPr>
                <w:rFonts w:cs="Tahoma"/>
                <w:b/>
                <w:bCs/>
              </w:rPr>
            </w:pPr>
            <w:r w:rsidRPr="00645AB7">
              <w:rPr>
                <w:rFonts w:cs="Tahoma"/>
                <w:b/>
                <w:bCs/>
              </w:rPr>
              <w:t>I know what this is asking and I can do this.</w:t>
            </w:r>
          </w:p>
        </w:tc>
        <w:tc>
          <w:tcPr>
            <w:tcW w:w="27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616F96F" w14:textId="77777777" w:rsidR="005118B3" w:rsidRPr="00540BAC" w:rsidRDefault="005118B3" w:rsidP="005118B3">
            <w:pPr>
              <w:spacing w:after="60"/>
              <w:ind w:left="104" w:right="-194"/>
              <w:rPr>
                <w:rFonts w:cs="Tahoma"/>
                <w:b/>
                <w:bCs/>
              </w:rPr>
            </w:pPr>
            <w:r w:rsidRPr="00645AB7">
              <w:rPr>
                <w:rFonts w:cs="Tahoma"/>
                <w:b/>
                <w:bCs/>
              </w:rPr>
              <w:t>This standard has familiar language, but I haven’t mastered it.</w:t>
            </w:r>
          </w:p>
        </w:tc>
        <w:tc>
          <w:tcPr>
            <w:tcW w:w="2728"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3A6BDCA2" w14:textId="77777777" w:rsidR="005118B3" w:rsidRPr="00540BAC" w:rsidRDefault="005118B3" w:rsidP="005118B3">
            <w:pPr>
              <w:spacing w:after="60"/>
              <w:ind w:left="92"/>
              <w:rPr>
                <w:rFonts w:cs="Tahoma"/>
                <w:b/>
                <w:bCs/>
              </w:rPr>
            </w:pPr>
            <w:r w:rsidRPr="00645AB7">
              <w:rPr>
                <w:rFonts w:cs="Tahoma"/>
                <w:b/>
                <w:bCs/>
              </w:rPr>
              <w:t>I am not familiar with this standard.</w:t>
            </w:r>
          </w:p>
        </w:tc>
      </w:tr>
      <w:tr w:rsidR="00540BAC" w:rsidRPr="00383F3C" w14:paraId="6C6FD6EB" w14:textId="77777777">
        <w:trPr>
          <w:cantSplit/>
        </w:trPr>
        <w:tc>
          <w:tcPr>
            <w:tcW w:w="1548" w:type="dxa"/>
            <w:shd w:val="clear" w:color="auto" w:fill="FFFFFF" w:themeFill="background1"/>
            <w:tcMar>
              <w:top w:w="100" w:type="dxa"/>
              <w:left w:w="108" w:type="dxa"/>
              <w:bottom w:w="100" w:type="dxa"/>
              <w:right w:w="108" w:type="dxa"/>
            </w:tcMar>
          </w:tcPr>
          <w:p w14:paraId="1E9992D0" w14:textId="77777777" w:rsidR="00DC0547" w:rsidRDefault="00DC0547" w:rsidP="00DC0547">
            <w:pPr>
              <w:pStyle w:val="ToolTableText"/>
              <w:rPr>
                <w:b/>
              </w:rPr>
            </w:pPr>
            <w:r>
              <w:rPr>
                <w:b/>
              </w:rPr>
              <w:t>RI.11-12.3</w:t>
            </w:r>
          </w:p>
        </w:tc>
        <w:tc>
          <w:tcPr>
            <w:tcW w:w="3402" w:type="dxa"/>
            <w:shd w:val="clear" w:color="auto" w:fill="FFFFFF" w:themeFill="background1"/>
            <w:tcMar>
              <w:top w:w="100" w:type="dxa"/>
              <w:left w:w="108" w:type="dxa"/>
              <w:bottom w:w="100" w:type="dxa"/>
              <w:right w:w="108" w:type="dxa"/>
            </w:tcMar>
          </w:tcPr>
          <w:p w14:paraId="04A1E9DE" w14:textId="77777777" w:rsidR="00DC0547" w:rsidRDefault="00DC0547" w:rsidP="00DC0547">
            <w:pPr>
              <w:pStyle w:val="ToolTableText"/>
              <w:rPr>
                <w:rFonts w:cs="Perpetua"/>
              </w:rPr>
            </w:pPr>
            <w:r>
              <w:rPr>
                <w:rFonts w:cs="Perpetua"/>
              </w:rPr>
              <w:t>Analyze a complex set of ideas or sequence of events and explain how specific individuals, ideas, or events interact and develop over the course of the text.</w:t>
            </w:r>
          </w:p>
        </w:tc>
        <w:tc>
          <w:tcPr>
            <w:tcW w:w="2700" w:type="dxa"/>
            <w:shd w:val="clear" w:color="auto" w:fill="FFFFFF" w:themeFill="background1"/>
          </w:tcPr>
          <w:p w14:paraId="529594E2" w14:textId="77777777" w:rsidR="00DC0547" w:rsidRPr="00383F3C" w:rsidRDefault="00DC0547" w:rsidP="00DC0547">
            <w:pPr>
              <w:rPr>
                <w:rFonts w:cs="Tahoma"/>
                <w:b/>
                <w:bCs/>
                <w:color w:val="2D2D2C"/>
              </w:rPr>
            </w:pPr>
          </w:p>
        </w:tc>
        <w:tc>
          <w:tcPr>
            <w:tcW w:w="2700" w:type="dxa"/>
            <w:shd w:val="clear" w:color="auto" w:fill="FFFFFF" w:themeFill="background1"/>
          </w:tcPr>
          <w:p w14:paraId="4F7D7486" w14:textId="77777777" w:rsidR="00DC0547" w:rsidRPr="00383F3C" w:rsidRDefault="00DC0547" w:rsidP="00DC0547">
            <w:pPr>
              <w:ind w:right="-194"/>
              <w:rPr>
                <w:rFonts w:cs="Tahoma"/>
                <w:b/>
                <w:bCs/>
                <w:color w:val="2D2D2C"/>
              </w:rPr>
            </w:pPr>
          </w:p>
        </w:tc>
        <w:tc>
          <w:tcPr>
            <w:tcW w:w="2728" w:type="dxa"/>
            <w:shd w:val="clear" w:color="auto" w:fill="FFFFFF" w:themeFill="background1"/>
          </w:tcPr>
          <w:p w14:paraId="1AEC0B07" w14:textId="77777777" w:rsidR="00DC0547" w:rsidRPr="00383F3C" w:rsidRDefault="00DC0547" w:rsidP="00DC0547">
            <w:pPr>
              <w:rPr>
                <w:rFonts w:cs="Tahoma"/>
                <w:b/>
                <w:bCs/>
                <w:color w:val="2D2D2C"/>
              </w:rPr>
            </w:pPr>
          </w:p>
        </w:tc>
      </w:tr>
      <w:tr w:rsidR="00540BAC" w:rsidRPr="00383F3C" w14:paraId="2EBF4486" w14:textId="77777777">
        <w:trPr>
          <w:cantSplit/>
        </w:trPr>
        <w:tc>
          <w:tcPr>
            <w:tcW w:w="1548" w:type="dxa"/>
            <w:shd w:val="clear" w:color="auto" w:fill="FFFFFF" w:themeFill="background1"/>
            <w:tcMar>
              <w:top w:w="100" w:type="dxa"/>
              <w:left w:w="108" w:type="dxa"/>
              <w:bottom w:w="100" w:type="dxa"/>
              <w:right w:w="108" w:type="dxa"/>
            </w:tcMar>
          </w:tcPr>
          <w:p w14:paraId="1994EB3C" w14:textId="77777777" w:rsidR="008A6275" w:rsidRDefault="008A6275" w:rsidP="00DC0547">
            <w:pPr>
              <w:pStyle w:val="ToolTableText"/>
              <w:rPr>
                <w:b/>
              </w:rPr>
            </w:pPr>
            <w:r>
              <w:rPr>
                <w:b/>
              </w:rPr>
              <w:t>RI.11-12.4</w:t>
            </w:r>
          </w:p>
        </w:tc>
        <w:tc>
          <w:tcPr>
            <w:tcW w:w="3402" w:type="dxa"/>
            <w:shd w:val="clear" w:color="auto" w:fill="FFFFFF" w:themeFill="background1"/>
            <w:tcMar>
              <w:top w:w="100" w:type="dxa"/>
              <w:left w:w="108" w:type="dxa"/>
              <w:bottom w:w="100" w:type="dxa"/>
              <w:right w:w="108" w:type="dxa"/>
            </w:tcMar>
          </w:tcPr>
          <w:p w14:paraId="01112C00" w14:textId="77777777" w:rsidR="008A6275" w:rsidRPr="008C4510" w:rsidRDefault="008C4510" w:rsidP="00DC0547">
            <w:pPr>
              <w:pStyle w:val="ToolTableText"/>
              <w:rPr>
                <w:rFonts w:cs="Perpetua"/>
              </w:rPr>
            </w:pPr>
            <w:r>
              <w:rPr>
                <w:rFonts w:cs="Perpetua"/>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Pr>
                <w:rFonts w:cs="Perpetua"/>
                <w:i/>
              </w:rPr>
              <w:t>faction</w:t>
            </w:r>
            <w:r>
              <w:rPr>
                <w:rFonts w:cs="Perpetua"/>
              </w:rPr>
              <w:t xml:space="preserve"> in </w:t>
            </w:r>
            <w:r>
              <w:rPr>
                <w:rFonts w:cs="Perpetua"/>
                <w:i/>
              </w:rPr>
              <w:t>Federalist</w:t>
            </w:r>
            <w:r>
              <w:rPr>
                <w:rFonts w:cs="Perpetua"/>
              </w:rPr>
              <w:t xml:space="preserve"> No. 10).</w:t>
            </w:r>
          </w:p>
        </w:tc>
        <w:tc>
          <w:tcPr>
            <w:tcW w:w="2700" w:type="dxa"/>
            <w:shd w:val="clear" w:color="auto" w:fill="FFFFFF" w:themeFill="background1"/>
          </w:tcPr>
          <w:p w14:paraId="0AD1AF41" w14:textId="77777777" w:rsidR="008A6275" w:rsidRPr="00383F3C" w:rsidRDefault="008A6275" w:rsidP="00DC0547">
            <w:pPr>
              <w:rPr>
                <w:rFonts w:cs="Tahoma"/>
                <w:b/>
                <w:bCs/>
                <w:color w:val="2D2D2C"/>
              </w:rPr>
            </w:pPr>
          </w:p>
        </w:tc>
        <w:tc>
          <w:tcPr>
            <w:tcW w:w="2700" w:type="dxa"/>
            <w:shd w:val="clear" w:color="auto" w:fill="FFFFFF" w:themeFill="background1"/>
          </w:tcPr>
          <w:p w14:paraId="293D0D62" w14:textId="77777777" w:rsidR="008A6275" w:rsidRPr="00383F3C" w:rsidRDefault="008A6275" w:rsidP="00DC0547">
            <w:pPr>
              <w:ind w:right="-194"/>
              <w:rPr>
                <w:rFonts w:cs="Tahoma"/>
                <w:b/>
                <w:bCs/>
                <w:color w:val="2D2D2C"/>
              </w:rPr>
            </w:pPr>
          </w:p>
        </w:tc>
        <w:tc>
          <w:tcPr>
            <w:tcW w:w="2728" w:type="dxa"/>
            <w:shd w:val="clear" w:color="auto" w:fill="FFFFFF" w:themeFill="background1"/>
          </w:tcPr>
          <w:p w14:paraId="2637337F" w14:textId="77777777" w:rsidR="008A6275" w:rsidRPr="00383F3C" w:rsidRDefault="008A6275" w:rsidP="00DC0547">
            <w:pPr>
              <w:rPr>
                <w:rFonts w:cs="Tahoma"/>
                <w:b/>
                <w:bCs/>
                <w:color w:val="2D2D2C"/>
              </w:rPr>
            </w:pPr>
          </w:p>
        </w:tc>
      </w:tr>
    </w:tbl>
    <w:p w14:paraId="7AB49F68" w14:textId="77777777" w:rsidR="005118B3" w:rsidRDefault="005118B3" w:rsidP="005118B3">
      <w:pPr>
        <w:tabs>
          <w:tab w:val="left" w:pos="2067"/>
        </w:tabs>
        <w:spacing w:after="60"/>
        <w:ind w:hanging="72"/>
        <w:rPr>
          <w:rFonts w:cs="Tahoma"/>
          <w:b/>
          <w:bCs/>
        </w:rPr>
        <w:sectPr w:rsidR="005118B3">
          <w:pgSz w:w="15840" w:h="12240" w:orient="landscape"/>
          <w:pgMar w:top="1440" w:right="1440" w:bottom="1440" w:left="1440" w:header="432" w:footer="648" w:gutter="0"/>
          <w:cols w:space="720"/>
          <w:docGrid w:linePitch="299"/>
        </w:sectPr>
      </w:pPr>
    </w:p>
    <w:tbl>
      <w:tblPr>
        <w:tblW w:w="1307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5118B3" w:rsidRPr="00383F3C" w14:paraId="4FFB1FB6" w14:textId="77777777">
        <w:trPr>
          <w:cantSplit/>
          <w:trHeight w:val="1178"/>
          <w:tblHeader/>
        </w:trPr>
        <w:tc>
          <w:tcPr>
            <w:tcW w:w="4950" w:type="dxa"/>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Mar>
              <w:top w:w="100" w:type="dxa"/>
              <w:left w:w="108" w:type="dxa"/>
              <w:bottom w:w="100" w:type="dxa"/>
              <w:right w:w="108" w:type="dxa"/>
            </w:tcMar>
          </w:tcPr>
          <w:p w14:paraId="7E544F5A" w14:textId="77777777" w:rsidR="005118B3" w:rsidRPr="00540BAC" w:rsidRDefault="005118B3" w:rsidP="00A54B20">
            <w:pPr>
              <w:tabs>
                <w:tab w:val="left" w:pos="2067"/>
              </w:tabs>
              <w:spacing w:after="60"/>
              <w:ind w:left="72" w:hanging="72"/>
              <w:rPr>
                <w:rFonts w:cs="Tahoma"/>
                <w:b/>
                <w:bCs/>
              </w:rPr>
            </w:pPr>
            <w:r w:rsidRPr="00540BAC">
              <w:rPr>
                <w:rFonts w:cs="Tahoma"/>
                <w:b/>
                <w:bCs/>
              </w:rPr>
              <w:lastRenderedPageBreak/>
              <w:t>CCS Standards: Reading</w:t>
            </w:r>
            <w:r w:rsidRPr="00645AB7">
              <w:rPr>
                <w:rFonts w:cs="Tahoma"/>
                <w:b/>
                <w:bCs/>
              </w:rPr>
              <w:t>—</w:t>
            </w:r>
            <w:r w:rsidRPr="00540BAC">
              <w:rPr>
                <w:rFonts w:cs="Tahoma"/>
                <w:b/>
                <w:bCs/>
              </w:rPr>
              <w:t>Informational Text</w:t>
            </w:r>
          </w:p>
        </w:tc>
        <w:tc>
          <w:tcPr>
            <w:tcW w:w="27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3752DF4" w14:textId="77777777" w:rsidR="005118B3" w:rsidRPr="00540BAC" w:rsidRDefault="005118B3" w:rsidP="00A54B20">
            <w:pPr>
              <w:spacing w:after="60"/>
              <w:ind w:left="115"/>
              <w:rPr>
                <w:rFonts w:cs="Tahoma"/>
                <w:b/>
                <w:bCs/>
              </w:rPr>
            </w:pPr>
            <w:r w:rsidRPr="00645AB7">
              <w:rPr>
                <w:rFonts w:cs="Tahoma"/>
                <w:b/>
                <w:bCs/>
              </w:rPr>
              <w:t>I know what this is asking and I can do this.</w:t>
            </w:r>
          </w:p>
        </w:tc>
        <w:tc>
          <w:tcPr>
            <w:tcW w:w="27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1709FAA" w14:textId="77777777" w:rsidR="005118B3" w:rsidRPr="00540BAC" w:rsidRDefault="005118B3" w:rsidP="005118B3">
            <w:pPr>
              <w:spacing w:after="60"/>
              <w:ind w:left="104" w:right="-194"/>
              <w:rPr>
                <w:rFonts w:cs="Tahoma"/>
                <w:b/>
                <w:bCs/>
              </w:rPr>
            </w:pPr>
            <w:r w:rsidRPr="00645AB7">
              <w:rPr>
                <w:rFonts w:cs="Tahoma"/>
                <w:b/>
                <w:bCs/>
              </w:rPr>
              <w:t>This standard has familiar language, but I haven’t mastered it.</w:t>
            </w:r>
          </w:p>
        </w:tc>
        <w:tc>
          <w:tcPr>
            <w:tcW w:w="2728"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18AA152D" w14:textId="77777777" w:rsidR="005118B3" w:rsidRPr="00540BAC" w:rsidRDefault="005118B3" w:rsidP="005118B3">
            <w:pPr>
              <w:spacing w:after="60"/>
              <w:ind w:left="92"/>
              <w:rPr>
                <w:rFonts w:cs="Tahoma"/>
                <w:b/>
                <w:bCs/>
              </w:rPr>
            </w:pPr>
            <w:r w:rsidRPr="00645AB7">
              <w:rPr>
                <w:rFonts w:cs="Tahoma"/>
                <w:b/>
                <w:bCs/>
              </w:rPr>
              <w:t>I am not familiar with this standard.</w:t>
            </w:r>
          </w:p>
        </w:tc>
      </w:tr>
      <w:tr w:rsidR="00540BAC" w:rsidRPr="00383F3C" w14:paraId="1B7FB9B3" w14:textId="77777777">
        <w:trPr>
          <w:cantSplit/>
        </w:trPr>
        <w:tc>
          <w:tcPr>
            <w:tcW w:w="1548" w:type="dxa"/>
            <w:shd w:val="clear" w:color="auto" w:fill="FFFFFF" w:themeFill="background1"/>
            <w:tcMar>
              <w:top w:w="100" w:type="dxa"/>
              <w:left w:w="108" w:type="dxa"/>
              <w:bottom w:w="100" w:type="dxa"/>
              <w:right w:w="108" w:type="dxa"/>
            </w:tcMar>
          </w:tcPr>
          <w:p w14:paraId="6FFC6414" w14:textId="77777777" w:rsidR="008A6275" w:rsidRDefault="008A6275" w:rsidP="00DC0547">
            <w:pPr>
              <w:pStyle w:val="ToolTableText"/>
              <w:rPr>
                <w:b/>
              </w:rPr>
            </w:pPr>
            <w:r>
              <w:rPr>
                <w:b/>
              </w:rPr>
              <w:t>RI.11-12.</w:t>
            </w:r>
            <w:r w:rsidR="00861CB3">
              <w:rPr>
                <w:b/>
              </w:rPr>
              <w:t>5</w:t>
            </w:r>
          </w:p>
        </w:tc>
        <w:tc>
          <w:tcPr>
            <w:tcW w:w="3402" w:type="dxa"/>
            <w:shd w:val="clear" w:color="auto" w:fill="FFFFFF" w:themeFill="background1"/>
            <w:tcMar>
              <w:top w:w="100" w:type="dxa"/>
              <w:left w:w="108" w:type="dxa"/>
              <w:bottom w:w="100" w:type="dxa"/>
              <w:right w:w="108" w:type="dxa"/>
            </w:tcMar>
          </w:tcPr>
          <w:p w14:paraId="409840BC" w14:textId="77777777" w:rsidR="008A6275" w:rsidRDefault="008C4510" w:rsidP="00DC0547">
            <w:pPr>
              <w:pStyle w:val="ToolTableText"/>
              <w:rPr>
                <w:rFonts w:cs="Perpetua"/>
              </w:rPr>
            </w:pPr>
            <w:r>
              <w:rPr>
                <w:rFonts w:cs="Perpetua"/>
              </w:rPr>
              <w:t>Analyze and evaluate the effectiveness of the structure an author uses in his or her exposition or argument, including whether the structure makes points clear, convincing, and engaging.</w:t>
            </w:r>
          </w:p>
        </w:tc>
        <w:tc>
          <w:tcPr>
            <w:tcW w:w="2700" w:type="dxa"/>
            <w:shd w:val="clear" w:color="auto" w:fill="FFFFFF" w:themeFill="background1"/>
          </w:tcPr>
          <w:p w14:paraId="2BF854AC" w14:textId="77777777" w:rsidR="008A6275" w:rsidRPr="00383F3C" w:rsidRDefault="008A6275" w:rsidP="00DC0547">
            <w:pPr>
              <w:rPr>
                <w:rFonts w:cs="Tahoma"/>
                <w:b/>
                <w:bCs/>
                <w:color w:val="2D2D2C"/>
              </w:rPr>
            </w:pPr>
          </w:p>
        </w:tc>
        <w:tc>
          <w:tcPr>
            <w:tcW w:w="2700" w:type="dxa"/>
            <w:shd w:val="clear" w:color="auto" w:fill="FFFFFF" w:themeFill="background1"/>
          </w:tcPr>
          <w:p w14:paraId="70D5254B" w14:textId="77777777" w:rsidR="008A6275" w:rsidRPr="00383F3C" w:rsidRDefault="008A6275" w:rsidP="00DC0547">
            <w:pPr>
              <w:ind w:right="-194"/>
              <w:rPr>
                <w:rFonts w:cs="Tahoma"/>
                <w:b/>
                <w:bCs/>
                <w:color w:val="2D2D2C"/>
              </w:rPr>
            </w:pPr>
          </w:p>
        </w:tc>
        <w:tc>
          <w:tcPr>
            <w:tcW w:w="2728" w:type="dxa"/>
            <w:shd w:val="clear" w:color="auto" w:fill="FFFFFF" w:themeFill="background1"/>
          </w:tcPr>
          <w:p w14:paraId="3C04B425" w14:textId="77777777" w:rsidR="008A6275" w:rsidRPr="00383F3C" w:rsidRDefault="008A6275" w:rsidP="00DC0547">
            <w:pPr>
              <w:rPr>
                <w:rFonts w:cs="Tahoma"/>
                <w:b/>
                <w:bCs/>
                <w:color w:val="2D2D2C"/>
              </w:rPr>
            </w:pPr>
          </w:p>
        </w:tc>
      </w:tr>
      <w:tr w:rsidR="00540BAC" w:rsidRPr="00383F3C" w14:paraId="20641027" w14:textId="77777777">
        <w:trPr>
          <w:cantSplit/>
        </w:trPr>
        <w:tc>
          <w:tcPr>
            <w:tcW w:w="1548" w:type="dxa"/>
            <w:shd w:val="clear" w:color="auto" w:fill="FFFFFF" w:themeFill="background1"/>
            <w:tcMar>
              <w:top w:w="100" w:type="dxa"/>
              <w:left w:w="108" w:type="dxa"/>
              <w:bottom w:w="100" w:type="dxa"/>
              <w:right w:w="108" w:type="dxa"/>
            </w:tcMar>
          </w:tcPr>
          <w:p w14:paraId="0E03BBBB" w14:textId="77777777" w:rsidR="00DC0547" w:rsidRDefault="00DC0547" w:rsidP="00DC0547">
            <w:pPr>
              <w:pStyle w:val="ToolTableText"/>
              <w:rPr>
                <w:b/>
              </w:rPr>
            </w:pPr>
            <w:r>
              <w:rPr>
                <w:b/>
              </w:rPr>
              <w:t>RI.11-12.6</w:t>
            </w:r>
          </w:p>
        </w:tc>
        <w:tc>
          <w:tcPr>
            <w:tcW w:w="3402" w:type="dxa"/>
            <w:shd w:val="clear" w:color="auto" w:fill="FFFFFF" w:themeFill="background1"/>
            <w:tcMar>
              <w:top w:w="100" w:type="dxa"/>
              <w:left w:w="108" w:type="dxa"/>
              <w:bottom w:w="100" w:type="dxa"/>
              <w:right w:w="108" w:type="dxa"/>
            </w:tcMar>
          </w:tcPr>
          <w:p w14:paraId="4045B526" w14:textId="77777777" w:rsidR="00DC0547" w:rsidRDefault="00DC0547" w:rsidP="00DC0547">
            <w:pPr>
              <w:pStyle w:val="ToolTableText"/>
              <w:rPr>
                <w:rFonts w:cs="Perpetua"/>
              </w:rPr>
            </w:pPr>
            <w:r>
              <w:rPr>
                <w:rFonts w:cs="Perpetua"/>
              </w:rPr>
              <w:t>Determine an author’s point of view or purpose in a text in which the rhetoric is particularly effective, analyzing how style and content contribute to the power, persuasiveness, or beauty of the text.</w:t>
            </w:r>
          </w:p>
        </w:tc>
        <w:tc>
          <w:tcPr>
            <w:tcW w:w="2700" w:type="dxa"/>
            <w:shd w:val="clear" w:color="auto" w:fill="FFFFFF" w:themeFill="background1"/>
          </w:tcPr>
          <w:p w14:paraId="4D433FD5" w14:textId="77777777" w:rsidR="00DC0547" w:rsidRPr="00383F3C" w:rsidRDefault="00DC0547" w:rsidP="00DC0547">
            <w:pPr>
              <w:rPr>
                <w:rFonts w:cs="Tahoma"/>
                <w:b/>
                <w:bCs/>
                <w:color w:val="2D2D2C"/>
              </w:rPr>
            </w:pPr>
          </w:p>
        </w:tc>
        <w:tc>
          <w:tcPr>
            <w:tcW w:w="2700" w:type="dxa"/>
            <w:shd w:val="clear" w:color="auto" w:fill="FFFFFF" w:themeFill="background1"/>
          </w:tcPr>
          <w:p w14:paraId="27F49DBB" w14:textId="77777777" w:rsidR="00DC0547" w:rsidRPr="00383F3C" w:rsidRDefault="00DC0547" w:rsidP="00DC0547">
            <w:pPr>
              <w:ind w:right="-194"/>
              <w:rPr>
                <w:rFonts w:cs="Tahoma"/>
                <w:b/>
                <w:bCs/>
                <w:color w:val="2D2D2C"/>
              </w:rPr>
            </w:pPr>
          </w:p>
        </w:tc>
        <w:tc>
          <w:tcPr>
            <w:tcW w:w="2728" w:type="dxa"/>
            <w:shd w:val="clear" w:color="auto" w:fill="FFFFFF" w:themeFill="background1"/>
          </w:tcPr>
          <w:p w14:paraId="6E53D01E" w14:textId="77777777" w:rsidR="00DC0547" w:rsidRPr="00383F3C" w:rsidRDefault="00DC0547" w:rsidP="00DC0547">
            <w:pPr>
              <w:rPr>
                <w:rFonts w:cs="Tahoma"/>
                <w:b/>
                <w:bCs/>
                <w:color w:val="2D2D2C"/>
              </w:rPr>
            </w:pPr>
          </w:p>
        </w:tc>
      </w:tr>
    </w:tbl>
    <w:p w14:paraId="39CC6862" w14:textId="77777777" w:rsidR="005118B3" w:rsidRDefault="005118B3" w:rsidP="0081604A">
      <w:pPr>
        <w:spacing w:line="240" w:lineRule="auto"/>
        <w:contextualSpacing/>
        <w:sectPr w:rsidR="005118B3">
          <w:pgSz w:w="15840" w:h="12240" w:orient="landscape"/>
          <w:pgMar w:top="1440" w:right="1440" w:bottom="1440" w:left="1440" w:header="432" w:footer="648" w:gutter="0"/>
          <w:cols w:space="720"/>
          <w:docGrid w:linePitch="299"/>
        </w:sectPr>
      </w:pPr>
    </w:p>
    <w:tbl>
      <w:tblPr>
        <w:tblW w:w="1307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540BAC" w:rsidRPr="00383F3C" w14:paraId="2431B09E" w14:textId="77777777">
        <w:trPr>
          <w:cantSplit/>
          <w:trHeight w:val="1178"/>
          <w:tblHeader/>
        </w:trPr>
        <w:tc>
          <w:tcPr>
            <w:tcW w:w="4950" w:type="dxa"/>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Mar>
              <w:top w:w="100" w:type="dxa"/>
              <w:left w:w="108" w:type="dxa"/>
              <w:bottom w:w="100" w:type="dxa"/>
              <w:right w:w="108" w:type="dxa"/>
            </w:tcMar>
          </w:tcPr>
          <w:p w14:paraId="71CD44A0" w14:textId="77777777" w:rsidR="00540BAC" w:rsidRPr="00540BAC" w:rsidRDefault="00540BAC" w:rsidP="00E31C3F">
            <w:pPr>
              <w:tabs>
                <w:tab w:val="left" w:pos="2067"/>
              </w:tabs>
              <w:spacing w:after="60"/>
              <w:ind w:left="72" w:hanging="72"/>
              <w:rPr>
                <w:rFonts w:cs="Tahoma"/>
                <w:b/>
                <w:bCs/>
              </w:rPr>
            </w:pPr>
            <w:r w:rsidRPr="00540BAC">
              <w:rPr>
                <w:rFonts w:cs="Tahoma"/>
                <w:b/>
                <w:bCs/>
              </w:rPr>
              <w:lastRenderedPageBreak/>
              <w:t xml:space="preserve">CCS Standards: </w:t>
            </w:r>
            <w:r w:rsidR="002D5BAA">
              <w:rPr>
                <w:rFonts w:cs="Tahoma"/>
                <w:b/>
                <w:bCs/>
              </w:rPr>
              <w:t>Writing</w:t>
            </w:r>
          </w:p>
        </w:tc>
        <w:tc>
          <w:tcPr>
            <w:tcW w:w="27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ACEA3D6" w14:textId="77777777" w:rsidR="00540BAC" w:rsidRPr="00540BAC" w:rsidRDefault="00540BAC" w:rsidP="00540BAC">
            <w:pPr>
              <w:spacing w:after="60"/>
              <w:ind w:left="116"/>
              <w:rPr>
                <w:rFonts w:cs="Tahoma"/>
                <w:b/>
                <w:bCs/>
              </w:rPr>
            </w:pPr>
            <w:r w:rsidRPr="00645AB7">
              <w:rPr>
                <w:rFonts w:cs="Tahoma"/>
                <w:b/>
                <w:bCs/>
              </w:rPr>
              <w:t>I know what this is asking and I can do this.</w:t>
            </w:r>
          </w:p>
        </w:tc>
        <w:tc>
          <w:tcPr>
            <w:tcW w:w="27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470305F" w14:textId="77777777" w:rsidR="00540BAC" w:rsidRPr="00540BAC" w:rsidRDefault="00540BAC" w:rsidP="00540BAC">
            <w:pPr>
              <w:spacing w:after="60"/>
              <w:ind w:left="104" w:right="-194"/>
              <w:rPr>
                <w:rFonts w:cs="Tahoma"/>
                <w:b/>
                <w:bCs/>
              </w:rPr>
            </w:pPr>
            <w:r w:rsidRPr="00645AB7">
              <w:rPr>
                <w:rFonts w:cs="Tahoma"/>
                <w:b/>
                <w:bCs/>
              </w:rPr>
              <w:t>This standard has familiar language, but I haven’t mastered it.</w:t>
            </w:r>
          </w:p>
        </w:tc>
        <w:tc>
          <w:tcPr>
            <w:tcW w:w="2728"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2EFC6815" w14:textId="77777777" w:rsidR="00540BAC" w:rsidRPr="00540BAC" w:rsidRDefault="00540BAC" w:rsidP="00540BAC">
            <w:pPr>
              <w:spacing w:after="60"/>
              <w:ind w:left="92"/>
              <w:rPr>
                <w:rFonts w:cs="Tahoma"/>
                <w:b/>
                <w:bCs/>
              </w:rPr>
            </w:pPr>
            <w:r w:rsidRPr="00645AB7">
              <w:rPr>
                <w:rFonts w:cs="Tahoma"/>
                <w:b/>
                <w:bCs/>
              </w:rPr>
              <w:t>I am not familiar with this standard.</w:t>
            </w:r>
          </w:p>
        </w:tc>
      </w:tr>
      <w:tr w:rsidR="00540BAC" w:rsidRPr="00383F3C" w14:paraId="446013DB" w14:textId="77777777">
        <w:trPr>
          <w:cantSplit/>
        </w:trPr>
        <w:tc>
          <w:tcPr>
            <w:tcW w:w="1548" w:type="dxa"/>
            <w:shd w:val="clear" w:color="auto" w:fill="FFFFFF"/>
            <w:tcMar>
              <w:top w:w="100" w:type="dxa"/>
              <w:left w:w="108" w:type="dxa"/>
              <w:bottom w:w="100" w:type="dxa"/>
              <w:right w:w="108" w:type="dxa"/>
            </w:tcMar>
          </w:tcPr>
          <w:p w14:paraId="21515FB6" w14:textId="77777777" w:rsidR="00DC0547" w:rsidRPr="00BD0A44" w:rsidRDefault="00DC0547" w:rsidP="00DC0547">
            <w:pPr>
              <w:pStyle w:val="ToolTableText"/>
              <w:rPr>
                <w:b/>
              </w:rPr>
            </w:pPr>
            <w:r>
              <w:rPr>
                <w:b/>
              </w:rPr>
              <w:t>W.11-12.2</w:t>
            </w:r>
          </w:p>
        </w:tc>
        <w:tc>
          <w:tcPr>
            <w:tcW w:w="3402" w:type="dxa"/>
            <w:shd w:val="clear" w:color="auto" w:fill="FFFFFF"/>
            <w:tcMar>
              <w:top w:w="100" w:type="dxa"/>
              <w:left w:w="108" w:type="dxa"/>
              <w:bottom w:w="100" w:type="dxa"/>
              <w:right w:w="108" w:type="dxa"/>
            </w:tcMar>
          </w:tcPr>
          <w:p w14:paraId="49D19971" w14:textId="77777777" w:rsidR="00DC0547" w:rsidRPr="00696E60" w:rsidRDefault="00DC0547" w:rsidP="00DC0547">
            <w:pPr>
              <w:pStyle w:val="ToolTableText"/>
            </w:pPr>
            <w:r>
              <w:t>Write informative/explanatory texts to examine and convey complex ideas, concepts, and information clearly and accurately through the effective selection, organization, and analysis of content.</w:t>
            </w:r>
          </w:p>
        </w:tc>
        <w:tc>
          <w:tcPr>
            <w:tcW w:w="2700" w:type="dxa"/>
            <w:shd w:val="clear" w:color="auto" w:fill="FFFFFF"/>
          </w:tcPr>
          <w:p w14:paraId="08F8531B" w14:textId="77777777" w:rsidR="00DC0547" w:rsidRPr="00383F3C" w:rsidRDefault="00DC0547" w:rsidP="00DC0547">
            <w:pPr>
              <w:pStyle w:val="ToolTableText"/>
            </w:pPr>
          </w:p>
        </w:tc>
        <w:tc>
          <w:tcPr>
            <w:tcW w:w="2700" w:type="dxa"/>
            <w:shd w:val="clear" w:color="auto" w:fill="FFFFFF"/>
          </w:tcPr>
          <w:p w14:paraId="3998D820" w14:textId="77777777" w:rsidR="00DC0547" w:rsidRPr="00383F3C" w:rsidRDefault="00DC0547" w:rsidP="00DC0547">
            <w:pPr>
              <w:pStyle w:val="ToolTableText"/>
            </w:pPr>
          </w:p>
        </w:tc>
        <w:tc>
          <w:tcPr>
            <w:tcW w:w="2728" w:type="dxa"/>
            <w:shd w:val="clear" w:color="auto" w:fill="FFFFFF"/>
          </w:tcPr>
          <w:p w14:paraId="37A808A3" w14:textId="77777777" w:rsidR="00DC0547" w:rsidRPr="00383F3C" w:rsidRDefault="00DC0547" w:rsidP="00DC0547">
            <w:pPr>
              <w:pStyle w:val="ToolTableText"/>
            </w:pPr>
          </w:p>
        </w:tc>
      </w:tr>
      <w:tr w:rsidR="00540BAC" w:rsidRPr="00383F3C" w14:paraId="134C889F" w14:textId="77777777">
        <w:trPr>
          <w:cantSplit/>
        </w:trPr>
        <w:tc>
          <w:tcPr>
            <w:tcW w:w="1548" w:type="dxa"/>
            <w:shd w:val="clear" w:color="auto" w:fill="FFFFFF"/>
            <w:tcMar>
              <w:top w:w="100" w:type="dxa"/>
              <w:left w:w="108" w:type="dxa"/>
              <w:bottom w:w="100" w:type="dxa"/>
              <w:right w:w="108" w:type="dxa"/>
            </w:tcMar>
          </w:tcPr>
          <w:p w14:paraId="34E68CB4" w14:textId="77777777" w:rsidR="00DC0547" w:rsidRPr="00BD0A44" w:rsidRDefault="00DC0547" w:rsidP="00DC0547">
            <w:pPr>
              <w:pStyle w:val="ToolTableText"/>
              <w:rPr>
                <w:b/>
              </w:rPr>
            </w:pPr>
            <w:r w:rsidRPr="00BD0A44">
              <w:rPr>
                <w:b/>
              </w:rPr>
              <w:t>W.11-12.2.a</w:t>
            </w:r>
          </w:p>
        </w:tc>
        <w:tc>
          <w:tcPr>
            <w:tcW w:w="3402" w:type="dxa"/>
            <w:shd w:val="clear" w:color="auto" w:fill="FFFFFF"/>
            <w:tcMar>
              <w:top w:w="100" w:type="dxa"/>
              <w:left w:w="108" w:type="dxa"/>
              <w:bottom w:w="100" w:type="dxa"/>
              <w:right w:w="108" w:type="dxa"/>
            </w:tcMar>
          </w:tcPr>
          <w:p w14:paraId="0BB0AE8F" w14:textId="77777777" w:rsidR="00DC0547" w:rsidRPr="00696E60" w:rsidRDefault="00DC0547" w:rsidP="00DC0547">
            <w:pPr>
              <w:pStyle w:val="ToolTableText"/>
            </w:pPr>
            <w:r w:rsidRPr="00696E60">
              <w:t>Introduce a topic; organize complex ideas, concepts, and information so that each new element builds on that which precedes it to create a unified whole; include formatting (e.g., headings), graphics (e.g., figures, tables), and multimedia when useful to aiding comprehension.</w:t>
            </w:r>
          </w:p>
        </w:tc>
        <w:tc>
          <w:tcPr>
            <w:tcW w:w="2700" w:type="dxa"/>
            <w:shd w:val="clear" w:color="auto" w:fill="FFFFFF"/>
          </w:tcPr>
          <w:p w14:paraId="14255D46" w14:textId="77777777" w:rsidR="00DC0547" w:rsidRPr="00383F3C" w:rsidRDefault="00DC0547" w:rsidP="00DC0547">
            <w:pPr>
              <w:pStyle w:val="ToolTableText"/>
            </w:pPr>
          </w:p>
        </w:tc>
        <w:tc>
          <w:tcPr>
            <w:tcW w:w="2700" w:type="dxa"/>
            <w:shd w:val="clear" w:color="auto" w:fill="FFFFFF"/>
          </w:tcPr>
          <w:p w14:paraId="7877F82E" w14:textId="77777777" w:rsidR="00DC0547" w:rsidRPr="00383F3C" w:rsidRDefault="00DC0547" w:rsidP="00DC0547">
            <w:pPr>
              <w:pStyle w:val="ToolTableText"/>
            </w:pPr>
          </w:p>
        </w:tc>
        <w:tc>
          <w:tcPr>
            <w:tcW w:w="2728" w:type="dxa"/>
            <w:shd w:val="clear" w:color="auto" w:fill="FFFFFF"/>
          </w:tcPr>
          <w:p w14:paraId="2D78EDEE" w14:textId="77777777" w:rsidR="00DC0547" w:rsidRPr="00383F3C" w:rsidRDefault="00DC0547" w:rsidP="00DC0547">
            <w:pPr>
              <w:pStyle w:val="ToolTableText"/>
            </w:pPr>
          </w:p>
        </w:tc>
      </w:tr>
    </w:tbl>
    <w:p w14:paraId="7A220856" w14:textId="77777777" w:rsidR="005118B3" w:rsidRDefault="005118B3" w:rsidP="00DC0547">
      <w:pPr>
        <w:pStyle w:val="ToolTableText"/>
        <w:rPr>
          <w:b/>
        </w:rPr>
      </w:pPr>
    </w:p>
    <w:p w14:paraId="06A6BD83" w14:textId="77777777" w:rsidR="00184671" w:rsidRDefault="00184671" w:rsidP="00DC0547">
      <w:pPr>
        <w:pStyle w:val="ToolTableText"/>
        <w:rPr>
          <w:b/>
        </w:rPr>
      </w:pPr>
    </w:p>
    <w:p w14:paraId="45C0FE37" w14:textId="77777777" w:rsidR="00184671" w:rsidRDefault="00184671" w:rsidP="00DC0547">
      <w:pPr>
        <w:pStyle w:val="ToolTableText"/>
        <w:rPr>
          <w:b/>
        </w:rPr>
      </w:pPr>
    </w:p>
    <w:tbl>
      <w:tblPr>
        <w:tblW w:w="1307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184671" w:rsidRPr="00383F3C" w14:paraId="3CF62C8E" w14:textId="77777777">
        <w:trPr>
          <w:cantSplit/>
          <w:trHeight w:val="1178"/>
          <w:tblHeader/>
        </w:trPr>
        <w:tc>
          <w:tcPr>
            <w:tcW w:w="4950" w:type="dxa"/>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Mar>
              <w:top w:w="100" w:type="dxa"/>
              <w:left w:w="108" w:type="dxa"/>
              <w:bottom w:w="100" w:type="dxa"/>
              <w:right w:w="108" w:type="dxa"/>
            </w:tcMar>
          </w:tcPr>
          <w:p w14:paraId="17E56397" w14:textId="77777777" w:rsidR="00184671" w:rsidRPr="00540BAC" w:rsidRDefault="00184671" w:rsidP="00366919">
            <w:pPr>
              <w:tabs>
                <w:tab w:val="left" w:pos="2067"/>
              </w:tabs>
              <w:spacing w:after="60"/>
              <w:ind w:left="72" w:hanging="72"/>
              <w:rPr>
                <w:rFonts w:cs="Tahoma"/>
                <w:b/>
                <w:bCs/>
              </w:rPr>
            </w:pPr>
            <w:r w:rsidRPr="00540BAC">
              <w:rPr>
                <w:rFonts w:cs="Tahoma"/>
                <w:b/>
                <w:bCs/>
              </w:rPr>
              <w:lastRenderedPageBreak/>
              <w:t xml:space="preserve">CCS Standards: </w:t>
            </w:r>
            <w:r>
              <w:rPr>
                <w:rFonts w:cs="Tahoma"/>
                <w:b/>
                <w:bCs/>
              </w:rPr>
              <w:t>Writing</w:t>
            </w:r>
          </w:p>
        </w:tc>
        <w:tc>
          <w:tcPr>
            <w:tcW w:w="27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62A6900" w14:textId="77777777" w:rsidR="00184671" w:rsidRPr="00540BAC" w:rsidRDefault="00184671" w:rsidP="00184671">
            <w:pPr>
              <w:spacing w:after="60"/>
              <w:ind w:left="116"/>
              <w:rPr>
                <w:rFonts w:cs="Tahoma"/>
                <w:b/>
                <w:bCs/>
              </w:rPr>
            </w:pPr>
            <w:r w:rsidRPr="00645AB7">
              <w:rPr>
                <w:rFonts w:cs="Tahoma"/>
                <w:b/>
                <w:bCs/>
              </w:rPr>
              <w:t>I know what this is asking and I can do this.</w:t>
            </w:r>
          </w:p>
        </w:tc>
        <w:tc>
          <w:tcPr>
            <w:tcW w:w="27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340B1A57" w14:textId="77777777" w:rsidR="00184671" w:rsidRPr="00540BAC" w:rsidRDefault="00184671" w:rsidP="00184671">
            <w:pPr>
              <w:spacing w:after="60"/>
              <w:ind w:left="104" w:right="-194"/>
              <w:rPr>
                <w:rFonts w:cs="Tahoma"/>
                <w:b/>
                <w:bCs/>
              </w:rPr>
            </w:pPr>
            <w:r w:rsidRPr="00645AB7">
              <w:rPr>
                <w:rFonts w:cs="Tahoma"/>
                <w:b/>
                <w:bCs/>
              </w:rPr>
              <w:t>This standard has familiar language, but I haven’t mastered it.</w:t>
            </w:r>
          </w:p>
        </w:tc>
        <w:tc>
          <w:tcPr>
            <w:tcW w:w="2728"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28FE4051" w14:textId="77777777" w:rsidR="00184671" w:rsidRPr="00540BAC" w:rsidRDefault="00184671" w:rsidP="00184671">
            <w:pPr>
              <w:spacing w:after="60"/>
              <w:ind w:left="92"/>
              <w:rPr>
                <w:rFonts w:cs="Tahoma"/>
                <w:b/>
                <w:bCs/>
              </w:rPr>
            </w:pPr>
            <w:r w:rsidRPr="00645AB7">
              <w:rPr>
                <w:rFonts w:cs="Tahoma"/>
                <w:b/>
                <w:bCs/>
              </w:rPr>
              <w:t>I am not familiar with this standard.</w:t>
            </w:r>
          </w:p>
        </w:tc>
      </w:tr>
      <w:tr w:rsidR="00540BAC" w:rsidRPr="00383F3C" w14:paraId="6D2D4B55" w14:textId="77777777">
        <w:trPr>
          <w:cantSplit/>
        </w:trPr>
        <w:tc>
          <w:tcPr>
            <w:tcW w:w="1548" w:type="dxa"/>
            <w:shd w:val="clear" w:color="auto" w:fill="FFFFFF"/>
            <w:tcMar>
              <w:top w:w="100" w:type="dxa"/>
              <w:left w:w="108" w:type="dxa"/>
              <w:bottom w:w="100" w:type="dxa"/>
              <w:right w:w="108" w:type="dxa"/>
            </w:tcMar>
          </w:tcPr>
          <w:p w14:paraId="4B182837" w14:textId="77777777" w:rsidR="00DC0547" w:rsidRPr="00BD0A44" w:rsidRDefault="00DC0547" w:rsidP="00DC0547">
            <w:pPr>
              <w:pStyle w:val="ToolTableText"/>
              <w:rPr>
                <w:b/>
              </w:rPr>
            </w:pPr>
            <w:r w:rsidRPr="00BD0A44">
              <w:rPr>
                <w:b/>
              </w:rPr>
              <w:t>W.11-12.2.b</w:t>
            </w:r>
          </w:p>
        </w:tc>
        <w:tc>
          <w:tcPr>
            <w:tcW w:w="3402" w:type="dxa"/>
            <w:shd w:val="clear" w:color="auto" w:fill="FFFFFF"/>
            <w:tcMar>
              <w:top w:w="100" w:type="dxa"/>
              <w:left w:w="108" w:type="dxa"/>
              <w:bottom w:w="100" w:type="dxa"/>
              <w:right w:w="108" w:type="dxa"/>
            </w:tcMar>
          </w:tcPr>
          <w:p w14:paraId="78CB9DA5" w14:textId="77777777" w:rsidR="00DC0547" w:rsidRPr="00696E60" w:rsidRDefault="00DC0547" w:rsidP="00DC0547">
            <w:pPr>
              <w:pStyle w:val="ToolTableText"/>
            </w:pPr>
            <w:r w:rsidRPr="00696E60">
              <w:t>Develop the topic thoroughly by selecting the most significant and relevant facts, extended definitions, concrete details, quotations, or other information and examples appropriate to the audience’s knowledge of the topic.</w:t>
            </w:r>
          </w:p>
        </w:tc>
        <w:tc>
          <w:tcPr>
            <w:tcW w:w="2700" w:type="dxa"/>
            <w:shd w:val="clear" w:color="auto" w:fill="FFFFFF"/>
          </w:tcPr>
          <w:p w14:paraId="366BB0B6" w14:textId="77777777" w:rsidR="00DC0547" w:rsidRPr="00383F3C" w:rsidRDefault="00DC0547" w:rsidP="00DC0547">
            <w:pPr>
              <w:pStyle w:val="ToolTableText"/>
            </w:pPr>
          </w:p>
        </w:tc>
        <w:tc>
          <w:tcPr>
            <w:tcW w:w="2700" w:type="dxa"/>
            <w:shd w:val="clear" w:color="auto" w:fill="FFFFFF"/>
          </w:tcPr>
          <w:p w14:paraId="5C671400" w14:textId="77777777" w:rsidR="00DC0547" w:rsidRPr="00383F3C" w:rsidRDefault="00DC0547" w:rsidP="00DC0547">
            <w:pPr>
              <w:pStyle w:val="ToolTableText"/>
            </w:pPr>
          </w:p>
        </w:tc>
        <w:tc>
          <w:tcPr>
            <w:tcW w:w="2728" w:type="dxa"/>
            <w:shd w:val="clear" w:color="auto" w:fill="FFFFFF"/>
          </w:tcPr>
          <w:p w14:paraId="797734B0" w14:textId="77777777" w:rsidR="00DC0547" w:rsidRPr="00383F3C" w:rsidRDefault="00DC0547" w:rsidP="00DC0547">
            <w:pPr>
              <w:pStyle w:val="ToolTableText"/>
            </w:pPr>
          </w:p>
        </w:tc>
      </w:tr>
      <w:tr w:rsidR="00540BAC" w:rsidRPr="00383F3C" w14:paraId="2D6B6912" w14:textId="77777777">
        <w:trPr>
          <w:cantSplit/>
        </w:trPr>
        <w:tc>
          <w:tcPr>
            <w:tcW w:w="1548" w:type="dxa"/>
            <w:shd w:val="clear" w:color="auto" w:fill="FFFFFF"/>
            <w:tcMar>
              <w:top w:w="100" w:type="dxa"/>
              <w:left w:w="108" w:type="dxa"/>
              <w:bottom w:w="100" w:type="dxa"/>
              <w:right w:w="108" w:type="dxa"/>
            </w:tcMar>
          </w:tcPr>
          <w:p w14:paraId="7DAFDE68" w14:textId="77777777" w:rsidR="00DC0547" w:rsidRPr="00BD0A44" w:rsidRDefault="00DC0547" w:rsidP="00DC0547">
            <w:pPr>
              <w:pStyle w:val="ToolTableText"/>
              <w:rPr>
                <w:b/>
              </w:rPr>
            </w:pPr>
            <w:r w:rsidRPr="00BD0A44">
              <w:rPr>
                <w:b/>
              </w:rPr>
              <w:t>W.11-12.2.c</w:t>
            </w:r>
          </w:p>
        </w:tc>
        <w:tc>
          <w:tcPr>
            <w:tcW w:w="3402" w:type="dxa"/>
            <w:shd w:val="clear" w:color="auto" w:fill="FFFFFF"/>
            <w:tcMar>
              <w:top w:w="100" w:type="dxa"/>
              <w:left w:w="108" w:type="dxa"/>
              <w:bottom w:w="100" w:type="dxa"/>
              <w:right w:w="108" w:type="dxa"/>
            </w:tcMar>
          </w:tcPr>
          <w:p w14:paraId="5EF43696" w14:textId="77777777" w:rsidR="00DC0547" w:rsidRPr="00696E60" w:rsidRDefault="00DC0547" w:rsidP="00DC0547">
            <w:pPr>
              <w:pStyle w:val="ToolTableText"/>
            </w:pPr>
            <w:r w:rsidRPr="00696E60">
              <w:t>Use appropriate and varied transitions and syntax to link the major sections of the text, create cohesion, and clarify the relationships among complex ideas and concepts.</w:t>
            </w:r>
          </w:p>
        </w:tc>
        <w:tc>
          <w:tcPr>
            <w:tcW w:w="2700" w:type="dxa"/>
            <w:shd w:val="clear" w:color="auto" w:fill="FFFFFF"/>
          </w:tcPr>
          <w:p w14:paraId="59DF0D9B" w14:textId="77777777" w:rsidR="00DC0547" w:rsidRPr="00383F3C" w:rsidRDefault="00DC0547" w:rsidP="00DC0547">
            <w:pPr>
              <w:pStyle w:val="ToolTableText"/>
            </w:pPr>
          </w:p>
        </w:tc>
        <w:tc>
          <w:tcPr>
            <w:tcW w:w="2700" w:type="dxa"/>
            <w:shd w:val="clear" w:color="auto" w:fill="FFFFFF"/>
          </w:tcPr>
          <w:p w14:paraId="5D19C97A" w14:textId="77777777" w:rsidR="00DC0547" w:rsidRPr="00383F3C" w:rsidRDefault="00DC0547" w:rsidP="00DC0547">
            <w:pPr>
              <w:pStyle w:val="ToolTableText"/>
            </w:pPr>
          </w:p>
        </w:tc>
        <w:tc>
          <w:tcPr>
            <w:tcW w:w="2728" w:type="dxa"/>
            <w:shd w:val="clear" w:color="auto" w:fill="FFFFFF"/>
          </w:tcPr>
          <w:p w14:paraId="415322D0" w14:textId="77777777" w:rsidR="00DC0547" w:rsidRPr="00383F3C" w:rsidRDefault="00DC0547" w:rsidP="00DC0547">
            <w:pPr>
              <w:pStyle w:val="ToolTableText"/>
            </w:pPr>
          </w:p>
        </w:tc>
      </w:tr>
      <w:tr w:rsidR="00540BAC" w:rsidRPr="00383F3C" w14:paraId="02CADD3C" w14:textId="77777777">
        <w:trPr>
          <w:cantSplit/>
        </w:trPr>
        <w:tc>
          <w:tcPr>
            <w:tcW w:w="1548" w:type="dxa"/>
            <w:shd w:val="clear" w:color="auto" w:fill="FFFFFF"/>
            <w:tcMar>
              <w:top w:w="100" w:type="dxa"/>
              <w:left w:w="108" w:type="dxa"/>
              <w:bottom w:w="100" w:type="dxa"/>
              <w:right w:w="108" w:type="dxa"/>
            </w:tcMar>
          </w:tcPr>
          <w:p w14:paraId="0CAA9369" w14:textId="77777777" w:rsidR="00DC0547" w:rsidRPr="00BD0A44" w:rsidRDefault="00DC0547" w:rsidP="00DC0547">
            <w:pPr>
              <w:pStyle w:val="ToolTableText"/>
              <w:rPr>
                <w:b/>
              </w:rPr>
            </w:pPr>
            <w:r w:rsidRPr="00BD0A44">
              <w:rPr>
                <w:b/>
              </w:rPr>
              <w:t>W.11-12.2.d</w:t>
            </w:r>
          </w:p>
        </w:tc>
        <w:tc>
          <w:tcPr>
            <w:tcW w:w="3402" w:type="dxa"/>
            <w:shd w:val="clear" w:color="auto" w:fill="FFFFFF"/>
            <w:tcMar>
              <w:top w:w="100" w:type="dxa"/>
              <w:left w:w="108" w:type="dxa"/>
              <w:bottom w:w="100" w:type="dxa"/>
              <w:right w:w="108" w:type="dxa"/>
            </w:tcMar>
          </w:tcPr>
          <w:p w14:paraId="06E5DBA5" w14:textId="77777777" w:rsidR="00DC0547" w:rsidRPr="00696E60" w:rsidRDefault="00DC0547" w:rsidP="00DC0547">
            <w:pPr>
              <w:pStyle w:val="ToolTableText"/>
            </w:pPr>
            <w:r w:rsidRPr="00696E60">
              <w:t>Use precise language, domain-specific vocabulary, and techniques such as metaphor, simile, and analogy to manage the complexity of the topic.</w:t>
            </w:r>
          </w:p>
        </w:tc>
        <w:tc>
          <w:tcPr>
            <w:tcW w:w="2700" w:type="dxa"/>
            <w:shd w:val="clear" w:color="auto" w:fill="FFFFFF"/>
          </w:tcPr>
          <w:p w14:paraId="3B27FAC5" w14:textId="77777777" w:rsidR="00DC0547" w:rsidRPr="00383F3C" w:rsidRDefault="00DC0547" w:rsidP="00DC0547">
            <w:pPr>
              <w:pStyle w:val="ToolTableText"/>
            </w:pPr>
          </w:p>
        </w:tc>
        <w:tc>
          <w:tcPr>
            <w:tcW w:w="2700" w:type="dxa"/>
            <w:shd w:val="clear" w:color="auto" w:fill="FFFFFF"/>
          </w:tcPr>
          <w:p w14:paraId="07CC2964" w14:textId="77777777" w:rsidR="00DC0547" w:rsidRPr="00383F3C" w:rsidRDefault="00DC0547" w:rsidP="00DC0547">
            <w:pPr>
              <w:pStyle w:val="ToolTableText"/>
            </w:pPr>
          </w:p>
        </w:tc>
        <w:tc>
          <w:tcPr>
            <w:tcW w:w="2728" w:type="dxa"/>
            <w:shd w:val="clear" w:color="auto" w:fill="FFFFFF"/>
          </w:tcPr>
          <w:p w14:paraId="3E5CA24B" w14:textId="77777777" w:rsidR="00DC0547" w:rsidRPr="00383F3C" w:rsidRDefault="00DC0547" w:rsidP="00DC0547">
            <w:pPr>
              <w:pStyle w:val="ToolTableText"/>
            </w:pPr>
          </w:p>
        </w:tc>
      </w:tr>
      <w:tr w:rsidR="00540BAC" w:rsidRPr="00383F3C" w14:paraId="2D703116" w14:textId="77777777">
        <w:trPr>
          <w:cantSplit/>
        </w:trPr>
        <w:tc>
          <w:tcPr>
            <w:tcW w:w="1548" w:type="dxa"/>
            <w:shd w:val="clear" w:color="auto" w:fill="FFFFFF"/>
            <w:tcMar>
              <w:top w:w="100" w:type="dxa"/>
              <w:left w:w="108" w:type="dxa"/>
              <w:bottom w:w="100" w:type="dxa"/>
              <w:right w:w="108" w:type="dxa"/>
            </w:tcMar>
          </w:tcPr>
          <w:p w14:paraId="3B95ECF0" w14:textId="77777777" w:rsidR="00DC0547" w:rsidRPr="00BD0A44" w:rsidRDefault="00DC0547" w:rsidP="00DC0547">
            <w:pPr>
              <w:pStyle w:val="ToolTableText"/>
              <w:rPr>
                <w:b/>
              </w:rPr>
            </w:pPr>
            <w:r w:rsidRPr="00BD0A44">
              <w:rPr>
                <w:b/>
              </w:rPr>
              <w:lastRenderedPageBreak/>
              <w:t>W.11-12.2.e</w:t>
            </w:r>
          </w:p>
        </w:tc>
        <w:tc>
          <w:tcPr>
            <w:tcW w:w="3402" w:type="dxa"/>
            <w:shd w:val="clear" w:color="auto" w:fill="FFFFFF"/>
            <w:tcMar>
              <w:top w:w="100" w:type="dxa"/>
              <w:left w:w="108" w:type="dxa"/>
              <w:bottom w:w="100" w:type="dxa"/>
              <w:right w:w="108" w:type="dxa"/>
            </w:tcMar>
          </w:tcPr>
          <w:p w14:paraId="01AF7821" w14:textId="77777777" w:rsidR="00DC0547" w:rsidRPr="00696E60" w:rsidRDefault="00DC0547" w:rsidP="00DC0547">
            <w:pPr>
              <w:pStyle w:val="ToolTableText"/>
            </w:pPr>
            <w:r w:rsidRPr="00696E60">
              <w:t>Establish and maintain a formal style and objective tone while attending to the norms and conventions of the discipline in which they are writing.</w:t>
            </w:r>
          </w:p>
        </w:tc>
        <w:tc>
          <w:tcPr>
            <w:tcW w:w="2700" w:type="dxa"/>
            <w:shd w:val="clear" w:color="auto" w:fill="FFFFFF"/>
          </w:tcPr>
          <w:p w14:paraId="43A0324D" w14:textId="77777777" w:rsidR="00DC0547" w:rsidRPr="00383F3C" w:rsidRDefault="00DC0547" w:rsidP="00DC0547">
            <w:pPr>
              <w:pStyle w:val="ToolTableText"/>
            </w:pPr>
          </w:p>
        </w:tc>
        <w:tc>
          <w:tcPr>
            <w:tcW w:w="2700" w:type="dxa"/>
            <w:shd w:val="clear" w:color="auto" w:fill="FFFFFF"/>
          </w:tcPr>
          <w:p w14:paraId="73B6832C" w14:textId="77777777" w:rsidR="00DC0547" w:rsidRPr="00383F3C" w:rsidRDefault="00DC0547" w:rsidP="00DC0547">
            <w:pPr>
              <w:pStyle w:val="ToolTableText"/>
            </w:pPr>
          </w:p>
        </w:tc>
        <w:tc>
          <w:tcPr>
            <w:tcW w:w="2728" w:type="dxa"/>
            <w:shd w:val="clear" w:color="auto" w:fill="FFFFFF"/>
          </w:tcPr>
          <w:p w14:paraId="3BD31F9A" w14:textId="77777777" w:rsidR="00DC0547" w:rsidRPr="00383F3C" w:rsidRDefault="00DC0547" w:rsidP="00DC0547">
            <w:pPr>
              <w:pStyle w:val="ToolTableText"/>
            </w:pPr>
          </w:p>
        </w:tc>
      </w:tr>
      <w:tr w:rsidR="00540BAC" w:rsidRPr="00383F3C" w14:paraId="342B1C7E" w14:textId="77777777">
        <w:trPr>
          <w:cantSplit/>
        </w:trPr>
        <w:tc>
          <w:tcPr>
            <w:tcW w:w="1548" w:type="dxa"/>
            <w:shd w:val="clear" w:color="auto" w:fill="FFFFFF"/>
            <w:tcMar>
              <w:top w:w="100" w:type="dxa"/>
              <w:left w:w="108" w:type="dxa"/>
              <w:bottom w:w="100" w:type="dxa"/>
              <w:right w:w="108" w:type="dxa"/>
            </w:tcMar>
          </w:tcPr>
          <w:p w14:paraId="4417E02D" w14:textId="77777777" w:rsidR="00DC0547" w:rsidRPr="00BD0A44" w:rsidRDefault="00DC0547" w:rsidP="00DC0547">
            <w:pPr>
              <w:pStyle w:val="ToolTableText"/>
              <w:rPr>
                <w:b/>
              </w:rPr>
            </w:pPr>
            <w:r w:rsidRPr="00BD0A44">
              <w:rPr>
                <w:b/>
              </w:rPr>
              <w:t>W.11-12.2.f</w:t>
            </w:r>
          </w:p>
        </w:tc>
        <w:tc>
          <w:tcPr>
            <w:tcW w:w="3402" w:type="dxa"/>
            <w:shd w:val="clear" w:color="auto" w:fill="FFFFFF"/>
            <w:tcMar>
              <w:top w:w="100" w:type="dxa"/>
              <w:left w:w="108" w:type="dxa"/>
              <w:bottom w:w="100" w:type="dxa"/>
              <w:right w:w="108" w:type="dxa"/>
            </w:tcMar>
          </w:tcPr>
          <w:p w14:paraId="62FFE740" w14:textId="77777777" w:rsidR="00DC0547" w:rsidRPr="00696E60" w:rsidRDefault="00DC0547" w:rsidP="00DC0547">
            <w:pPr>
              <w:pStyle w:val="ToolTableText"/>
            </w:pPr>
            <w:r w:rsidRPr="00696E60">
              <w:t>Provide a concluding statement or section that follows from and supports the information or explanation presented (e.g., articulating implications or the significance of the topic).</w:t>
            </w:r>
          </w:p>
        </w:tc>
        <w:tc>
          <w:tcPr>
            <w:tcW w:w="2700" w:type="dxa"/>
            <w:shd w:val="clear" w:color="auto" w:fill="FFFFFF"/>
          </w:tcPr>
          <w:p w14:paraId="0E577857" w14:textId="77777777" w:rsidR="00DC0547" w:rsidRPr="00383F3C" w:rsidRDefault="00DC0547" w:rsidP="00DC0547">
            <w:pPr>
              <w:pStyle w:val="ToolTableText"/>
            </w:pPr>
          </w:p>
        </w:tc>
        <w:tc>
          <w:tcPr>
            <w:tcW w:w="2700" w:type="dxa"/>
            <w:shd w:val="clear" w:color="auto" w:fill="FFFFFF"/>
          </w:tcPr>
          <w:p w14:paraId="4CB05F45" w14:textId="77777777" w:rsidR="00DC0547" w:rsidRPr="00383F3C" w:rsidRDefault="00DC0547" w:rsidP="00DC0547">
            <w:pPr>
              <w:pStyle w:val="ToolTableText"/>
            </w:pPr>
          </w:p>
        </w:tc>
        <w:tc>
          <w:tcPr>
            <w:tcW w:w="2728" w:type="dxa"/>
            <w:shd w:val="clear" w:color="auto" w:fill="FFFFFF"/>
          </w:tcPr>
          <w:p w14:paraId="2543C6B7" w14:textId="77777777" w:rsidR="00DC0547" w:rsidRPr="00383F3C" w:rsidRDefault="00DC0547" w:rsidP="00DC0547">
            <w:pPr>
              <w:pStyle w:val="ToolTableText"/>
            </w:pPr>
          </w:p>
        </w:tc>
      </w:tr>
      <w:tr w:rsidR="00540BAC" w:rsidRPr="00383F3C" w14:paraId="04B32316" w14:textId="77777777">
        <w:trPr>
          <w:cantSplit/>
        </w:trPr>
        <w:tc>
          <w:tcPr>
            <w:tcW w:w="1548" w:type="dxa"/>
            <w:shd w:val="clear" w:color="auto" w:fill="FFFFFF"/>
            <w:tcMar>
              <w:top w:w="100" w:type="dxa"/>
              <w:left w:w="108" w:type="dxa"/>
              <w:bottom w:w="100" w:type="dxa"/>
              <w:right w:w="108" w:type="dxa"/>
            </w:tcMar>
          </w:tcPr>
          <w:p w14:paraId="74F0E895" w14:textId="77777777" w:rsidR="00C66634" w:rsidRPr="00BD0A44" w:rsidRDefault="00C66634" w:rsidP="00C66634">
            <w:pPr>
              <w:pStyle w:val="ToolTableText"/>
              <w:rPr>
                <w:b/>
              </w:rPr>
            </w:pPr>
            <w:r>
              <w:rPr>
                <w:b/>
              </w:rPr>
              <w:t>W.11-12.3</w:t>
            </w:r>
          </w:p>
        </w:tc>
        <w:tc>
          <w:tcPr>
            <w:tcW w:w="3402" w:type="dxa"/>
            <w:shd w:val="clear" w:color="auto" w:fill="FFFFFF"/>
            <w:tcMar>
              <w:top w:w="100" w:type="dxa"/>
              <w:left w:w="108" w:type="dxa"/>
              <w:bottom w:w="100" w:type="dxa"/>
              <w:right w:w="108" w:type="dxa"/>
            </w:tcMar>
          </w:tcPr>
          <w:p w14:paraId="5917A206" w14:textId="77777777" w:rsidR="00C66634" w:rsidRPr="002A3726" w:rsidRDefault="002A3726" w:rsidP="00DC0547">
            <w:pPr>
              <w:pStyle w:val="ToolTableText"/>
            </w:pPr>
            <w:r w:rsidRPr="002A3726">
              <w:t>Write narratives to develop real or imagined experiences or events using effective technique, well-chosen details, and well-structured event sequences.</w:t>
            </w:r>
          </w:p>
        </w:tc>
        <w:tc>
          <w:tcPr>
            <w:tcW w:w="2700" w:type="dxa"/>
            <w:shd w:val="clear" w:color="auto" w:fill="FFFFFF"/>
          </w:tcPr>
          <w:p w14:paraId="7AAFB0CB" w14:textId="77777777" w:rsidR="00C66634" w:rsidRPr="00383F3C" w:rsidRDefault="00C66634" w:rsidP="00DC0547">
            <w:pPr>
              <w:pStyle w:val="ToolTableText"/>
            </w:pPr>
          </w:p>
        </w:tc>
        <w:tc>
          <w:tcPr>
            <w:tcW w:w="2700" w:type="dxa"/>
            <w:shd w:val="clear" w:color="auto" w:fill="FFFFFF"/>
          </w:tcPr>
          <w:p w14:paraId="411E5C2C" w14:textId="77777777" w:rsidR="00C66634" w:rsidRPr="00383F3C" w:rsidRDefault="00C66634" w:rsidP="00DC0547">
            <w:pPr>
              <w:pStyle w:val="ToolTableText"/>
            </w:pPr>
          </w:p>
        </w:tc>
        <w:tc>
          <w:tcPr>
            <w:tcW w:w="2728" w:type="dxa"/>
            <w:shd w:val="clear" w:color="auto" w:fill="FFFFFF"/>
          </w:tcPr>
          <w:p w14:paraId="44C2EAB6" w14:textId="77777777" w:rsidR="00C66634" w:rsidRPr="00383F3C" w:rsidRDefault="00C66634" w:rsidP="00DC0547">
            <w:pPr>
              <w:pStyle w:val="ToolTableText"/>
            </w:pPr>
          </w:p>
        </w:tc>
      </w:tr>
      <w:tr w:rsidR="00540BAC" w:rsidRPr="00383F3C" w14:paraId="4368AB7D" w14:textId="77777777">
        <w:trPr>
          <w:cantSplit/>
        </w:trPr>
        <w:tc>
          <w:tcPr>
            <w:tcW w:w="1548" w:type="dxa"/>
            <w:shd w:val="clear" w:color="auto" w:fill="FFFFFF"/>
            <w:tcMar>
              <w:top w:w="100" w:type="dxa"/>
              <w:left w:w="108" w:type="dxa"/>
              <w:bottom w:w="100" w:type="dxa"/>
              <w:right w:w="108" w:type="dxa"/>
            </w:tcMar>
          </w:tcPr>
          <w:p w14:paraId="6755A3BC" w14:textId="77777777" w:rsidR="00C66634" w:rsidRPr="00BD0A44" w:rsidRDefault="00C66634" w:rsidP="00C66634">
            <w:pPr>
              <w:pStyle w:val="ToolTableText"/>
              <w:rPr>
                <w:b/>
              </w:rPr>
            </w:pPr>
            <w:r w:rsidRPr="00BD0A44">
              <w:rPr>
                <w:b/>
              </w:rPr>
              <w:lastRenderedPageBreak/>
              <w:t>W.11-12.</w:t>
            </w:r>
            <w:r>
              <w:rPr>
                <w:b/>
              </w:rPr>
              <w:t>3</w:t>
            </w:r>
            <w:r w:rsidRPr="00BD0A44">
              <w:rPr>
                <w:b/>
              </w:rPr>
              <w:t>.a</w:t>
            </w:r>
          </w:p>
        </w:tc>
        <w:tc>
          <w:tcPr>
            <w:tcW w:w="3402" w:type="dxa"/>
            <w:shd w:val="clear" w:color="auto" w:fill="FFFFFF"/>
            <w:tcMar>
              <w:top w:w="100" w:type="dxa"/>
              <w:left w:w="108" w:type="dxa"/>
              <w:bottom w:w="100" w:type="dxa"/>
              <w:right w:w="108" w:type="dxa"/>
            </w:tcMar>
          </w:tcPr>
          <w:p w14:paraId="5B774B99" w14:textId="77777777" w:rsidR="00C66634" w:rsidRPr="002A3726" w:rsidRDefault="002A3726" w:rsidP="00DC0547">
            <w:pPr>
              <w:pStyle w:val="ToolTableText"/>
            </w:pPr>
            <w:r w:rsidRPr="002A3726">
              <w:t>Engage and orient the reader by setting out a problem, situation, or observation and its significance, establishing one or multiple point(s) of view, and introducing a narrator and/or characters; create a smooth progression of experiences or events.</w:t>
            </w:r>
          </w:p>
        </w:tc>
        <w:tc>
          <w:tcPr>
            <w:tcW w:w="2700" w:type="dxa"/>
            <w:shd w:val="clear" w:color="auto" w:fill="FFFFFF"/>
          </w:tcPr>
          <w:p w14:paraId="0A9C006E" w14:textId="77777777" w:rsidR="00C66634" w:rsidRPr="00383F3C" w:rsidRDefault="00C66634" w:rsidP="00DC0547">
            <w:pPr>
              <w:pStyle w:val="ToolTableText"/>
            </w:pPr>
          </w:p>
        </w:tc>
        <w:tc>
          <w:tcPr>
            <w:tcW w:w="2700" w:type="dxa"/>
            <w:shd w:val="clear" w:color="auto" w:fill="FFFFFF"/>
          </w:tcPr>
          <w:p w14:paraId="1DC93941" w14:textId="77777777" w:rsidR="00C66634" w:rsidRPr="00383F3C" w:rsidRDefault="00C66634" w:rsidP="00DC0547">
            <w:pPr>
              <w:pStyle w:val="ToolTableText"/>
            </w:pPr>
          </w:p>
        </w:tc>
        <w:tc>
          <w:tcPr>
            <w:tcW w:w="2728" w:type="dxa"/>
            <w:shd w:val="clear" w:color="auto" w:fill="FFFFFF"/>
          </w:tcPr>
          <w:p w14:paraId="4BA63C6B" w14:textId="77777777" w:rsidR="00C66634" w:rsidRPr="00383F3C" w:rsidRDefault="00C66634" w:rsidP="00DC0547">
            <w:pPr>
              <w:pStyle w:val="ToolTableText"/>
            </w:pPr>
          </w:p>
        </w:tc>
      </w:tr>
      <w:tr w:rsidR="00540BAC" w:rsidRPr="00383F3C" w14:paraId="5D581B44" w14:textId="77777777">
        <w:trPr>
          <w:cantSplit/>
        </w:trPr>
        <w:tc>
          <w:tcPr>
            <w:tcW w:w="1548" w:type="dxa"/>
            <w:shd w:val="clear" w:color="auto" w:fill="FFFFFF"/>
            <w:tcMar>
              <w:top w:w="100" w:type="dxa"/>
              <w:left w:w="108" w:type="dxa"/>
              <w:bottom w:w="100" w:type="dxa"/>
              <w:right w:w="108" w:type="dxa"/>
            </w:tcMar>
          </w:tcPr>
          <w:p w14:paraId="2187B35A" w14:textId="77777777" w:rsidR="00C66634" w:rsidRPr="00BD0A44" w:rsidRDefault="00C66634" w:rsidP="00C66634">
            <w:pPr>
              <w:pStyle w:val="ToolTableText"/>
              <w:rPr>
                <w:b/>
              </w:rPr>
            </w:pPr>
            <w:r w:rsidRPr="00BD0A44">
              <w:rPr>
                <w:b/>
              </w:rPr>
              <w:t>W.11-12.</w:t>
            </w:r>
            <w:r>
              <w:rPr>
                <w:b/>
              </w:rPr>
              <w:t>3</w:t>
            </w:r>
            <w:r w:rsidRPr="00BD0A44">
              <w:rPr>
                <w:b/>
              </w:rPr>
              <w:t>.b</w:t>
            </w:r>
          </w:p>
        </w:tc>
        <w:tc>
          <w:tcPr>
            <w:tcW w:w="3402" w:type="dxa"/>
            <w:shd w:val="clear" w:color="auto" w:fill="FFFFFF"/>
            <w:tcMar>
              <w:top w:w="100" w:type="dxa"/>
              <w:left w:w="108" w:type="dxa"/>
              <w:bottom w:w="100" w:type="dxa"/>
              <w:right w:w="108" w:type="dxa"/>
            </w:tcMar>
          </w:tcPr>
          <w:p w14:paraId="6DF84E79" w14:textId="77777777" w:rsidR="00C66634" w:rsidRPr="002A3726" w:rsidRDefault="002A3726" w:rsidP="00DC0547">
            <w:pPr>
              <w:pStyle w:val="ToolTableText"/>
            </w:pPr>
            <w:r w:rsidRPr="002A3726">
              <w:t>Use narrative techniques, such as dialogue, pacing, description, reflection, and multiple plot lines, to develop experiences, events, and/or characters.</w:t>
            </w:r>
          </w:p>
        </w:tc>
        <w:tc>
          <w:tcPr>
            <w:tcW w:w="2700" w:type="dxa"/>
            <w:shd w:val="clear" w:color="auto" w:fill="FFFFFF"/>
          </w:tcPr>
          <w:p w14:paraId="69E75C6F" w14:textId="77777777" w:rsidR="00C66634" w:rsidRPr="00383F3C" w:rsidRDefault="00C66634" w:rsidP="00DC0547">
            <w:pPr>
              <w:pStyle w:val="ToolTableText"/>
            </w:pPr>
          </w:p>
        </w:tc>
        <w:tc>
          <w:tcPr>
            <w:tcW w:w="2700" w:type="dxa"/>
            <w:shd w:val="clear" w:color="auto" w:fill="FFFFFF"/>
          </w:tcPr>
          <w:p w14:paraId="6BD1FE7D" w14:textId="77777777" w:rsidR="00C66634" w:rsidRPr="00383F3C" w:rsidRDefault="00C66634" w:rsidP="00DC0547">
            <w:pPr>
              <w:pStyle w:val="ToolTableText"/>
            </w:pPr>
          </w:p>
        </w:tc>
        <w:tc>
          <w:tcPr>
            <w:tcW w:w="2728" w:type="dxa"/>
            <w:shd w:val="clear" w:color="auto" w:fill="FFFFFF"/>
          </w:tcPr>
          <w:p w14:paraId="721CFE63" w14:textId="77777777" w:rsidR="00C66634" w:rsidRPr="00383F3C" w:rsidRDefault="00C66634" w:rsidP="00DC0547">
            <w:pPr>
              <w:pStyle w:val="ToolTableText"/>
            </w:pPr>
          </w:p>
        </w:tc>
      </w:tr>
      <w:tr w:rsidR="00540BAC" w:rsidRPr="00383F3C" w14:paraId="4A150500" w14:textId="77777777">
        <w:trPr>
          <w:cantSplit/>
        </w:trPr>
        <w:tc>
          <w:tcPr>
            <w:tcW w:w="1548" w:type="dxa"/>
            <w:shd w:val="clear" w:color="auto" w:fill="FFFFFF"/>
            <w:tcMar>
              <w:top w:w="100" w:type="dxa"/>
              <w:left w:w="108" w:type="dxa"/>
              <w:bottom w:w="100" w:type="dxa"/>
              <w:right w:w="108" w:type="dxa"/>
            </w:tcMar>
          </w:tcPr>
          <w:p w14:paraId="181AF0EC" w14:textId="77777777" w:rsidR="00C66634" w:rsidRPr="00BD0A44" w:rsidRDefault="00C66634" w:rsidP="00C66634">
            <w:pPr>
              <w:pStyle w:val="ToolTableText"/>
              <w:rPr>
                <w:b/>
              </w:rPr>
            </w:pPr>
            <w:r w:rsidRPr="00BD0A44">
              <w:rPr>
                <w:b/>
              </w:rPr>
              <w:lastRenderedPageBreak/>
              <w:t>W.11-12.</w:t>
            </w:r>
            <w:r>
              <w:rPr>
                <w:b/>
              </w:rPr>
              <w:t>3</w:t>
            </w:r>
            <w:r w:rsidRPr="00BD0A44">
              <w:rPr>
                <w:b/>
              </w:rPr>
              <w:t>.c</w:t>
            </w:r>
          </w:p>
        </w:tc>
        <w:tc>
          <w:tcPr>
            <w:tcW w:w="3402" w:type="dxa"/>
            <w:shd w:val="clear" w:color="auto" w:fill="FFFFFF"/>
            <w:tcMar>
              <w:top w:w="100" w:type="dxa"/>
              <w:left w:w="108" w:type="dxa"/>
              <w:bottom w:w="100" w:type="dxa"/>
              <w:right w:w="108" w:type="dxa"/>
            </w:tcMar>
          </w:tcPr>
          <w:p w14:paraId="5C9952D1" w14:textId="77777777" w:rsidR="00C66634" w:rsidRPr="002A3726" w:rsidRDefault="002A3726" w:rsidP="00DC0547">
            <w:pPr>
              <w:pStyle w:val="ToolTableText"/>
            </w:pPr>
            <w:r w:rsidRPr="002A3726">
              <w:t>Use a variety of techniques to sequence events so that they build on one another to create a coherent whole and build toward a particular tone and outcome (e.g., a sense of mystery, suspense, growth, or resolution).</w:t>
            </w:r>
          </w:p>
        </w:tc>
        <w:tc>
          <w:tcPr>
            <w:tcW w:w="2700" w:type="dxa"/>
            <w:shd w:val="clear" w:color="auto" w:fill="FFFFFF"/>
          </w:tcPr>
          <w:p w14:paraId="010B07E7" w14:textId="77777777" w:rsidR="00C66634" w:rsidRPr="00383F3C" w:rsidRDefault="00C66634" w:rsidP="00DC0547">
            <w:pPr>
              <w:pStyle w:val="ToolTableText"/>
            </w:pPr>
          </w:p>
        </w:tc>
        <w:tc>
          <w:tcPr>
            <w:tcW w:w="2700" w:type="dxa"/>
            <w:shd w:val="clear" w:color="auto" w:fill="FFFFFF"/>
          </w:tcPr>
          <w:p w14:paraId="1F3AD295" w14:textId="77777777" w:rsidR="00C66634" w:rsidRPr="00383F3C" w:rsidRDefault="00C66634" w:rsidP="00DC0547">
            <w:pPr>
              <w:pStyle w:val="ToolTableText"/>
            </w:pPr>
          </w:p>
        </w:tc>
        <w:tc>
          <w:tcPr>
            <w:tcW w:w="2728" w:type="dxa"/>
            <w:shd w:val="clear" w:color="auto" w:fill="FFFFFF"/>
          </w:tcPr>
          <w:p w14:paraId="2EAD514F" w14:textId="77777777" w:rsidR="00C66634" w:rsidRPr="00383F3C" w:rsidRDefault="00C66634" w:rsidP="00DC0547">
            <w:pPr>
              <w:pStyle w:val="ToolTableText"/>
            </w:pPr>
          </w:p>
        </w:tc>
      </w:tr>
      <w:tr w:rsidR="00540BAC" w:rsidRPr="00383F3C" w14:paraId="6ED9A3D2" w14:textId="77777777">
        <w:trPr>
          <w:cantSplit/>
        </w:trPr>
        <w:tc>
          <w:tcPr>
            <w:tcW w:w="1548" w:type="dxa"/>
            <w:shd w:val="clear" w:color="auto" w:fill="FFFFFF"/>
            <w:tcMar>
              <w:top w:w="100" w:type="dxa"/>
              <w:left w:w="108" w:type="dxa"/>
              <w:bottom w:w="100" w:type="dxa"/>
              <w:right w:w="108" w:type="dxa"/>
            </w:tcMar>
          </w:tcPr>
          <w:p w14:paraId="236DA329" w14:textId="77777777" w:rsidR="00C66634" w:rsidRPr="00BD0A44" w:rsidRDefault="00C66634" w:rsidP="00C66634">
            <w:pPr>
              <w:pStyle w:val="ToolTableText"/>
              <w:rPr>
                <w:b/>
              </w:rPr>
            </w:pPr>
            <w:r w:rsidRPr="00BD0A44">
              <w:rPr>
                <w:b/>
              </w:rPr>
              <w:t>W.11-12.</w:t>
            </w:r>
            <w:r>
              <w:rPr>
                <w:b/>
              </w:rPr>
              <w:t>3</w:t>
            </w:r>
            <w:r w:rsidRPr="00BD0A44">
              <w:rPr>
                <w:b/>
              </w:rPr>
              <w:t>.d</w:t>
            </w:r>
          </w:p>
        </w:tc>
        <w:tc>
          <w:tcPr>
            <w:tcW w:w="3402" w:type="dxa"/>
            <w:shd w:val="clear" w:color="auto" w:fill="FFFFFF"/>
            <w:tcMar>
              <w:top w:w="100" w:type="dxa"/>
              <w:left w:w="108" w:type="dxa"/>
              <w:bottom w:w="100" w:type="dxa"/>
              <w:right w:w="108" w:type="dxa"/>
            </w:tcMar>
          </w:tcPr>
          <w:p w14:paraId="40192912" w14:textId="77777777" w:rsidR="00C66634" w:rsidRPr="002A3726" w:rsidRDefault="002A3726" w:rsidP="00DC0547">
            <w:pPr>
              <w:pStyle w:val="ToolTableText"/>
            </w:pPr>
            <w:r w:rsidRPr="002A3726">
              <w:t>Use precise words and phrases, telling details, and sensory language to convey a vivid picture of the experiences, events, setting, and/or characters.</w:t>
            </w:r>
          </w:p>
        </w:tc>
        <w:tc>
          <w:tcPr>
            <w:tcW w:w="2700" w:type="dxa"/>
            <w:shd w:val="clear" w:color="auto" w:fill="FFFFFF"/>
          </w:tcPr>
          <w:p w14:paraId="204974D4" w14:textId="77777777" w:rsidR="00C66634" w:rsidRPr="00383F3C" w:rsidRDefault="00C66634" w:rsidP="00DC0547">
            <w:pPr>
              <w:pStyle w:val="ToolTableText"/>
            </w:pPr>
          </w:p>
        </w:tc>
        <w:tc>
          <w:tcPr>
            <w:tcW w:w="2700" w:type="dxa"/>
            <w:shd w:val="clear" w:color="auto" w:fill="FFFFFF"/>
          </w:tcPr>
          <w:p w14:paraId="3D13A1F6" w14:textId="77777777" w:rsidR="00C66634" w:rsidRPr="00383F3C" w:rsidRDefault="00C66634" w:rsidP="00DC0547">
            <w:pPr>
              <w:pStyle w:val="ToolTableText"/>
            </w:pPr>
          </w:p>
        </w:tc>
        <w:tc>
          <w:tcPr>
            <w:tcW w:w="2728" w:type="dxa"/>
            <w:shd w:val="clear" w:color="auto" w:fill="FFFFFF"/>
          </w:tcPr>
          <w:p w14:paraId="35393601" w14:textId="77777777" w:rsidR="00C66634" w:rsidRPr="00383F3C" w:rsidRDefault="00C66634" w:rsidP="00DC0547">
            <w:pPr>
              <w:pStyle w:val="ToolTableText"/>
            </w:pPr>
          </w:p>
        </w:tc>
      </w:tr>
      <w:tr w:rsidR="00540BAC" w:rsidRPr="00383F3C" w14:paraId="0656DE48" w14:textId="77777777">
        <w:trPr>
          <w:cantSplit/>
        </w:trPr>
        <w:tc>
          <w:tcPr>
            <w:tcW w:w="1548" w:type="dxa"/>
            <w:shd w:val="clear" w:color="auto" w:fill="FFFFFF"/>
            <w:tcMar>
              <w:top w:w="100" w:type="dxa"/>
              <w:left w:w="108" w:type="dxa"/>
              <w:bottom w:w="100" w:type="dxa"/>
              <w:right w:w="108" w:type="dxa"/>
            </w:tcMar>
          </w:tcPr>
          <w:p w14:paraId="2E6E98DD" w14:textId="77777777" w:rsidR="00C66634" w:rsidRPr="00BD0A44" w:rsidRDefault="00C66634" w:rsidP="00C66634">
            <w:pPr>
              <w:pStyle w:val="ToolTableText"/>
              <w:rPr>
                <w:b/>
              </w:rPr>
            </w:pPr>
            <w:r w:rsidRPr="00BD0A44">
              <w:rPr>
                <w:b/>
              </w:rPr>
              <w:t>W.11-12.</w:t>
            </w:r>
            <w:r>
              <w:rPr>
                <w:b/>
              </w:rPr>
              <w:t>3</w:t>
            </w:r>
            <w:r w:rsidRPr="00BD0A44">
              <w:rPr>
                <w:b/>
              </w:rPr>
              <w:t>.e</w:t>
            </w:r>
          </w:p>
        </w:tc>
        <w:tc>
          <w:tcPr>
            <w:tcW w:w="3402" w:type="dxa"/>
            <w:shd w:val="clear" w:color="auto" w:fill="FFFFFF"/>
            <w:tcMar>
              <w:top w:w="100" w:type="dxa"/>
              <w:left w:w="108" w:type="dxa"/>
              <w:bottom w:w="100" w:type="dxa"/>
              <w:right w:w="108" w:type="dxa"/>
            </w:tcMar>
          </w:tcPr>
          <w:p w14:paraId="63EB2D93" w14:textId="77777777" w:rsidR="00C66634" w:rsidRPr="002A3726" w:rsidRDefault="002A3726" w:rsidP="00DC0547">
            <w:pPr>
              <w:pStyle w:val="ToolTableText"/>
            </w:pPr>
            <w:r w:rsidRPr="002A3726">
              <w:t>Provide a conclusion that follows from and reflects on what is experienced, observed, or resolved over the course of the narrative.</w:t>
            </w:r>
          </w:p>
        </w:tc>
        <w:tc>
          <w:tcPr>
            <w:tcW w:w="2700" w:type="dxa"/>
            <w:shd w:val="clear" w:color="auto" w:fill="FFFFFF"/>
          </w:tcPr>
          <w:p w14:paraId="504051B1" w14:textId="77777777" w:rsidR="00C66634" w:rsidRPr="00383F3C" w:rsidRDefault="00C66634" w:rsidP="00DC0547">
            <w:pPr>
              <w:pStyle w:val="ToolTableText"/>
            </w:pPr>
          </w:p>
        </w:tc>
        <w:tc>
          <w:tcPr>
            <w:tcW w:w="2700" w:type="dxa"/>
            <w:shd w:val="clear" w:color="auto" w:fill="FFFFFF"/>
          </w:tcPr>
          <w:p w14:paraId="4E8AE5B7" w14:textId="77777777" w:rsidR="00C66634" w:rsidRPr="00383F3C" w:rsidRDefault="00C66634" w:rsidP="00DC0547">
            <w:pPr>
              <w:pStyle w:val="ToolTableText"/>
            </w:pPr>
          </w:p>
        </w:tc>
        <w:tc>
          <w:tcPr>
            <w:tcW w:w="2728" w:type="dxa"/>
            <w:shd w:val="clear" w:color="auto" w:fill="FFFFFF"/>
          </w:tcPr>
          <w:p w14:paraId="419B8555" w14:textId="77777777" w:rsidR="00C66634" w:rsidRPr="00383F3C" w:rsidRDefault="00C66634" w:rsidP="00DC0547">
            <w:pPr>
              <w:pStyle w:val="ToolTableText"/>
            </w:pPr>
          </w:p>
        </w:tc>
      </w:tr>
      <w:tr w:rsidR="00540BAC" w:rsidRPr="00383F3C" w14:paraId="54F695C0" w14:textId="77777777">
        <w:trPr>
          <w:cantSplit/>
        </w:trPr>
        <w:tc>
          <w:tcPr>
            <w:tcW w:w="1548" w:type="dxa"/>
            <w:shd w:val="clear" w:color="auto" w:fill="FFFFFF"/>
            <w:tcMar>
              <w:top w:w="100" w:type="dxa"/>
              <w:left w:w="108" w:type="dxa"/>
              <w:bottom w:w="100" w:type="dxa"/>
              <w:right w:w="108" w:type="dxa"/>
            </w:tcMar>
          </w:tcPr>
          <w:p w14:paraId="4D9A1FCF" w14:textId="77777777" w:rsidR="00C66634" w:rsidRPr="00BD0A44" w:rsidRDefault="00C66634" w:rsidP="00C66634">
            <w:pPr>
              <w:pStyle w:val="ToolTableText"/>
              <w:rPr>
                <w:b/>
              </w:rPr>
            </w:pPr>
            <w:r w:rsidRPr="00BD0A44">
              <w:rPr>
                <w:b/>
              </w:rPr>
              <w:lastRenderedPageBreak/>
              <w:t>W.11-12.</w:t>
            </w:r>
            <w:r>
              <w:rPr>
                <w:b/>
              </w:rPr>
              <w:t>3</w:t>
            </w:r>
            <w:r w:rsidRPr="00BD0A44">
              <w:rPr>
                <w:b/>
              </w:rPr>
              <w:t>.f</w:t>
            </w:r>
          </w:p>
        </w:tc>
        <w:tc>
          <w:tcPr>
            <w:tcW w:w="3402" w:type="dxa"/>
            <w:shd w:val="clear" w:color="auto" w:fill="FFFFFF"/>
            <w:tcMar>
              <w:top w:w="100" w:type="dxa"/>
              <w:left w:w="108" w:type="dxa"/>
              <w:bottom w:w="100" w:type="dxa"/>
              <w:right w:w="108" w:type="dxa"/>
            </w:tcMar>
          </w:tcPr>
          <w:p w14:paraId="2CC3361F" w14:textId="77777777" w:rsidR="00C66634" w:rsidRPr="002A3726" w:rsidRDefault="002A3726" w:rsidP="00DC0547">
            <w:pPr>
              <w:pStyle w:val="ToolTableText"/>
            </w:pPr>
            <w:r w:rsidRPr="002A3726">
              <w:t>Adapt voice, awareness of audience, and use of language to accommodate a variety of cultural contexts.</w:t>
            </w:r>
          </w:p>
        </w:tc>
        <w:tc>
          <w:tcPr>
            <w:tcW w:w="2700" w:type="dxa"/>
            <w:shd w:val="clear" w:color="auto" w:fill="FFFFFF"/>
          </w:tcPr>
          <w:p w14:paraId="580008A5" w14:textId="77777777" w:rsidR="00C66634" w:rsidRPr="00383F3C" w:rsidRDefault="00C66634" w:rsidP="00DC0547">
            <w:pPr>
              <w:pStyle w:val="ToolTableText"/>
            </w:pPr>
          </w:p>
        </w:tc>
        <w:tc>
          <w:tcPr>
            <w:tcW w:w="2700" w:type="dxa"/>
            <w:shd w:val="clear" w:color="auto" w:fill="FFFFFF"/>
          </w:tcPr>
          <w:p w14:paraId="1458836D" w14:textId="77777777" w:rsidR="00C66634" w:rsidRPr="00383F3C" w:rsidRDefault="00C66634" w:rsidP="00DC0547">
            <w:pPr>
              <w:pStyle w:val="ToolTableText"/>
            </w:pPr>
          </w:p>
        </w:tc>
        <w:tc>
          <w:tcPr>
            <w:tcW w:w="2728" w:type="dxa"/>
            <w:shd w:val="clear" w:color="auto" w:fill="FFFFFF"/>
          </w:tcPr>
          <w:p w14:paraId="22B6AC24" w14:textId="77777777" w:rsidR="00C66634" w:rsidRPr="00383F3C" w:rsidRDefault="00C66634" w:rsidP="00DC0547">
            <w:pPr>
              <w:pStyle w:val="ToolTableText"/>
            </w:pPr>
          </w:p>
        </w:tc>
      </w:tr>
      <w:tr w:rsidR="00540BAC" w:rsidRPr="00383F3C" w14:paraId="57AFCC74" w14:textId="77777777">
        <w:trPr>
          <w:cantSplit/>
        </w:trPr>
        <w:tc>
          <w:tcPr>
            <w:tcW w:w="1548" w:type="dxa"/>
            <w:shd w:val="clear" w:color="auto" w:fill="FFFFFF"/>
            <w:tcMar>
              <w:top w:w="100" w:type="dxa"/>
              <w:left w:w="108" w:type="dxa"/>
              <w:bottom w:w="100" w:type="dxa"/>
              <w:right w:w="108" w:type="dxa"/>
            </w:tcMar>
          </w:tcPr>
          <w:p w14:paraId="12DBDB31" w14:textId="77777777" w:rsidR="002A3726" w:rsidRPr="00BD0A44" w:rsidRDefault="002A3726" w:rsidP="00C66634">
            <w:pPr>
              <w:pStyle w:val="ToolTableText"/>
              <w:rPr>
                <w:b/>
              </w:rPr>
            </w:pPr>
            <w:r>
              <w:rPr>
                <w:b/>
              </w:rPr>
              <w:t>W.11-12.4</w:t>
            </w:r>
          </w:p>
        </w:tc>
        <w:tc>
          <w:tcPr>
            <w:tcW w:w="3402" w:type="dxa"/>
            <w:shd w:val="clear" w:color="auto" w:fill="FFFFFF"/>
            <w:tcMar>
              <w:top w:w="100" w:type="dxa"/>
              <w:left w:w="108" w:type="dxa"/>
              <w:bottom w:w="100" w:type="dxa"/>
              <w:right w:w="108" w:type="dxa"/>
            </w:tcMar>
          </w:tcPr>
          <w:p w14:paraId="1774A49F" w14:textId="77777777" w:rsidR="002A3726" w:rsidRPr="002A3726" w:rsidRDefault="002A3726" w:rsidP="00DC0547">
            <w:pPr>
              <w:pStyle w:val="ToolTableText"/>
            </w:pPr>
            <w:r w:rsidRPr="002A3726">
              <w:t>Produce clear and coherent writing in which the development, organization, and style are appropriate to task, purpose, and audience.</w:t>
            </w:r>
          </w:p>
        </w:tc>
        <w:tc>
          <w:tcPr>
            <w:tcW w:w="2700" w:type="dxa"/>
            <w:shd w:val="clear" w:color="auto" w:fill="FFFFFF"/>
          </w:tcPr>
          <w:p w14:paraId="70DC159D" w14:textId="77777777" w:rsidR="002A3726" w:rsidRPr="00383F3C" w:rsidRDefault="002A3726" w:rsidP="00DC0547">
            <w:pPr>
              <w:pStyle w:val="ToolTableText"/>
            </w:pPr>
          </w:p>
        </w:tc>
        <w:tc>
          <w:tcPr>
            <w:tcW w:w="2700" w:type="dxa"/>
            <w:shd w:val="clear" w:color="auto" w:fill="FFFFFF"/>
          </w:tcPr>
          <w:p w14:paraId="46362E88" w14:textId="77777777" w:rsidR="002A3726" w:rsidRPr="00383F3C" w:rsidRDefault="002A3726" w:rsidP="00DC0547">
            <w:pPr>
              <w:pStyle w:val="ToolTableText"/>
            </w:pPr>
          </w:p>
        </w:tc>
        <w:tc>
          <w:tcPr>
            <w:tcW w:w="2728" w:type="dxa"/>
            <w:shd w:val="clear" w:color="auto" w:fill="FFFFFF"/>
          </w:tcPr>
          <w:p w14:paraId="27A3F30C" w14:textId="77777777" w:rsidR="002A3726" w:rsidRPr="00383F3C" w:rsidRDefault="002A3726" w:rsidP="00DC0547">
            <w:pPr>
              <w:pStyle w:val="ToolTableText"/>
            </w:pPr>
          </w:p>
        </w:tc>
      </w:tr>
      <w:tr w:rsidR="00540BAC" w:rsidRPr="00383F3C" w14:paraId="71CD9EBA" w14:textId="77777777">
        <w:trPr>
          <w:cantSplit/>
        </w:trPr>
        <w:tc>
          <w:tcPr>
            <w:tcW w:w="1548" w:type="dxa"/>
            <w:shd w:val="clear" w:color="auto" w:fill="FFFFFF"/>
            <w:tcMar>
              <w:top w:w="100" w:type="dxa"/>
              <w:left w:w="108" w:type="dxa"/>
              <w:bottom w:w="100" w:type="dxa"/>
              <w:right w:w="108" w:type="dxa"/>
            </w:tcMar>
          </w:tcPr>
          <w:p w14:paraId="0E4367B8" w14:textId="77777777" w:rsidR="00DC0547" w:rsidRPr="00BD0A44" w:rsidRDefault="00DC0547" w:rsidP="00DC0547">
            <w:pPr>
              <w:pStyle w:val="ToolTableText"/>
              <w:rPr>
                <w:b/>
              </w:rPr>
            </w:pPr>
            <w:r w:rsidRPr="00BD0A44">
              <w:rPr>
                <w:b/>
              </w:rPr>
              <w:t>W.11-12.5</w:t>
            </w:r>
          </w:p>
        </w:tc>
        <w:tc>
          <w:tcPr>
            <w:tcW w:w="3402" w:type="dxa"/>
            <w:shd w:val="clear" w:color="auto" w:fill="FFFFFF"/>
            <w:tcMar>
              <w:top w:w="100" w:type="dxa"/>
              <w:left w:w="108" w:type="dxa"/>
              <w:bottom w:w="100" w:type="dxa"/>
              <w:right w:w="108" w:type="dxa"/>
            </w:tcMar>
          </w:tcPr>
          <w:p w14:paraId="4AEEAEB2" w14:textId="77777777" w:rsidR="00DC0547" w:rsidRPr="00A43909" w:rsidRDefault="00DC0547" w:rsidP="00DC0547">
            <w:pPr>
              <w:pStyle w:val="ToolTableText"/>
            </w:pPr>
            <w:r w:rsidRPr="00A43909">
              <w:t>Develop and strengthen writing as needed by planning, revising, editing, rewriting, or trying a new approach, focusing on addressing what is most significant for a specific purpose and audience.</w:t>
            </w:r>
          </w:p>
        </w:tc>
        <w:tc>
          <w:tcPr>
            <w:tcW w:w="2700" w:type="dxa"/>
            <w:shd w:val="clear" w:color="auto" w:fill="FFFFFF"/>
          </w:tcPr>
          <w:p w14:paraId="41B0CCFD" w14:textId="77777777" w:rsidR="00DC0547" w:rsidRPr="00383F3C" w:rsidRDefault="00DC0547" w:rsidP="00DC0547">
            <w:pPr>
              <w:pStyle w:val="ToolTableText"/>
            </w:pPr>
          </w:p>
        </w:tc>
        <w:tc>
          <w:tcPr>
            <w:tcW w:w="2700" w:type="dxa"/>
            <w:shd w:val="clear" w:color="auto" w:fill="FFFFFF"/>
          </w:tcPr>
          <w:p w14:paraId="36B4D616" w14:textId="77777777" w:rsidR="00DC0547" w:rsidRPr="00383F3C" w:rsidRDefault="00DC0547" w:rsidP="00DC0547">
            <w:pPr>
              <w:pStyle w:val="ToolTableText"/>
            </w:pPr>
          </w:p>
        </w:tc>
        <w:tc>
          <w:tcPr>
            <w:tcW w:w="2728" w:type="dxa"/>
            <w:shd w:val="clear" w:color="auto" w:fill="FFFFFF"/>
          </w:tcPr>
          <w:p w14:paraId="5285CB1B" w14:textId="77777777" w:rsidR="00DC0547" w:rsidRPr="00383F3C" w:rsidRDefault="00DC0547" w:rsidP="00DC0547">
            <w:pPr>
              <w:pStyle w:val="ToolTableText"/>
            </w:pPr>
          </w:p>
        </w:tc>
      </w:tr>
      <w:tr w:rsidR="00540BAC" w:rsidRPr="00383F3C" w14:paraId="3F72D7D4" w14:textId="77777777">
        <w:trPr>
          <w:cantSplit/>
        </w:trPr>
        <w:tc>
          <w:tcPr>
            <w:tcW w:w="1548" w:type="dxa"/>
            <w:shd w:val="clear" w:color="auto" w:fill="FFFFFF"/>
            <w:tcMar>
              <w:top w:w="100" w:type="dxa"/>
              <w:left w:w="108" w:type="dxa"/>
              <w:bottom w:w="100" w:type="dxa"/>
              <w:right w:w="108" w:type="dxa"/>
            </w:tcMar>
          </w:tcPr>
          <w:p w14:paraId="784F3031" w14:textId="77777777" w:rsidR="00DC0547" w:rsidRPr="00BD0A44" w:rsidRDefault="00DC0547" w:rsidP="00DC0547">
            <w:pPr>
              <w:pStyle w:val="ToolTableText"/>
              <w:rPr>
                <w:b/>
              </w:rPr>
            </w:pPr>
            <w:r w:rsidRPr="00BD0A44">
              <w:rPr>
                <w:b/>
              </w:rPr>
              <w:lastRenderedPageBreak/>
              <w:t>W.11-12.6</w:t>
            </w:r>
          </w:p>
        </w:tc>
        <w:tc>
          <w:tcPr>
            <w:tcW w:w="3402" w:type="dxa"/>
            <w:shd w:val="clear" w:color="auto" w:fill="FFFFFF"/>
            <w:tcMar>
              <w:top w:w="100" w:type="dxa"/>
              <w:left w:w="108" w:type="dxa"/>
              <w:bottom w:w="100" w:type="dxa"/>
              <w:right w:w="108" w:type="dxa"/>
            </w:tcMar>
          </w:tcPr>
          <w:p w14:paraId="10F8B3ED" w14:textId="77777777" w:rsidR="00DC0547" w:rsidRPr="00A43909" w:rsidRDefault="00DC0547" w:rsidP="00DC0547">
            <w:pPr>
              <w:pStyle w:val="ToolTableText"/>
            </w:pPr>
            <w:r w:rsidRPr="00A43909">
              <w:t>Use technology, including the Internet, to produce, publish, and update individual or shared writing products in response to ongoing feedback, including new arguments or information.</w:t>
            </w:r>
          </w:p>
        </w:tc>
        <w:tc>
          <w:tcPr>
            <w:tcW w:w="2700" w:type="dxa"/>
            <w:shd w:val="clear" w:color="auto" w:fill="FFFFFF"/>
          </w:tcPr>
          <w:p w14:paraId="301B42C5" w14:textId="77777777" w:rsidR="00DC0547" w:rsidRPr="00383F3C" w:rsidRDefault="00DC0547" w:rsidP="00DC0547">
            <w:pPr>
              <w:pStyle w:val="ToolTableText"/>
            </w:pPr>
          </w:p>
        </w:tc>
        <w:tc>
          <w:tcPr>
            <w:tcW w:w="2700" w:type="dxa"/>
            <w:shd w:val="clear" w:color="auto" w:fill="FFFFFF"/>
          </w:tcPr>
          <w:p w14:paraId="20DD57D6" w14:textId="77777777" w:rsidR="00DC0547" w:rsidRPr="00383F3C" w:rsidRDefault="00DC0547" w:rsidP="00DC0547">
            <w:pPr>
              <w:pStyle w:val="ToolTableText"/>
            </w:pPr>
          </w:p>
        </w:tc>
        <w:tc>
          <w:tcPr>
            <w:tcW w:w="2728" w:type="dxa"/>
            <w:shd w:val="clear" w:color="auto" w:fill="FFFFFF"/>
          </w:tcPr>
          <w:p w14:paraId="667F5F2B" w14:textId="77777777" w:rsidR="00DC0547" w:rsidRPr="00383F3C" w:rsidRDefault="00DC0547" w:rsidP="00DC0547">
            <w:pPr>
              <w:pStyle w:val="ToolTableText"/>
            </w:pPr>
          </w:p>
        </w:tc>
      </w:tr>
      <w:tr w:rsidR="00540BAC" w:rsidRPr="00383F3C" w14:paraId="0A38E528" w14:textId="77777777">
        <w:trPr>
          <w:cantSplit/>
        </w:trPr>
        <w:tc>
          <w:tcPr>
            <w:tcW w:w="1548" w:type="dxa"/>
            <w:shd w:val="clear" w:color="auto" w:fill="FFFFFF"/>
            <w:tcMar>
              <w:top w:w="100" w:type="dxa"/>
              <w:left w:w="108" w:type="dxa"/>
              <w:bottom w:w="100" w:type="dxa"/>
              <w:right w:w="108" w:type="dxa"/>
            </w:tcMar>
          </w:tcPr>
          <w:p w14:paraId="33CEA660" w14:textId="77777777" w:rsidR="00DC0547" w:rsidRPr="00BD0A44" w:rsidRDefault="00DC0547" w:rsidP="00DC0547">
            <w:pPr>
              <w:pStyle w:val="ToolTableText"/>
              <w:rPr>
                <w:b/>
              </w:rPr>
            </w:pPr>
            <w:r>
              <w:rPr>
                <w:b/>
              </w:rPr>
              <w:t>W.11-12.9</w:t>
            </w:r>
          </w:p>
        </w:tc>
        <w:tc>
          <w:tcPr>
            <w:tcW w:w="3402" w:type="dxa"/>
            <w:shd w:val="clear" w:color="auto" w:fill="FFFFFF"/>
            <w:tcMar>
              <w:top w:w="100" w:type="dxa"/>
              <w:left w:w="108" w:type="dxa"/>
              <w:bottom w:w="100" w:type="dxa"/>
              <w:right w:w="108" w:type="dxa"/>
            </w:tcMar>
          </w:tcPr>
          <w:p w14:paraId="19D179DC" w14:textId="77777777" w:rsidR="00DC0547" w:rsidRDefault="00DC0547" w:rsidP="00DC0547">
            <w:pPr>
              <w:pStyle w:val="ToolTableText"/>
            </w:pPr>
            <w:r w:rsidRPr="00D55414">
              <w:t>Draw evidence from literary or informational texts to support analysis, reflection, and research.</w:t>
            </w:r>
          </w:p>
        </w:tc>
        <w:tc>
          <w:tcPr>
            <w:tcW w:w="2700" w:type="dxa"/>
            <w:shd w:val="clear" w:color="auto" w:fill="FFFFFF"/>
          </w:tcPr>
          <w:p w14:paraId="143C9D41" w14:textId="77777777" w:rsidR="00DC0547" w:rsidRPr="00383F3C" w:rsidRDefault="00DC0547" w:rsidP="00DC0547">
            <w:pPr>
              <w:pStyle w:val="ToolTableText"/>
            </w:pPr>
          </w:p>
        </w:tc>
        <w:tc>
          <w:tcPr>
            <w:tcW w:w="2700" w:type="dxa"/>
            <w:shd w:val="clear" w:color="auto" w:fill="FFFFFF"/>
          </w:tcPr>
          <w:p w14:paraId="74698028" w14:textId="77777777" w:rsidR="00DC0547" w:rsidRPr="00383F3C" w:rsidRDefault="00DC0547" w:rsidP="00DC0547">
            <w:pPr>
              <w:pStyle w:val="ToolTableText"/>
            </w:pPr>
          </w:p>
        </w:tc>
        <w:tc>
          <w:tcPr>
            <w:tcW w:w="2728" w:type="dxa"/>
            <w:shd w:val="clear" w:color="auto" w:fill="FFFFFF"/>
          </w:tcPr>
          <w:p w14:paraId="0E666B8E" w14:textId="77777777" w:rsidR="00DC0547" w:rsidRPr="00383F3C" w:rsidRDefault="00DC0547" w:rsidP="00DC0547">
            <w:pPr>
              <w:pStyle w:val="ToolTableText"/>
            </w:pPr>
          </w:p>
        </w:tc>
      </w:tr>
      <w:tr w:rsidR="00540BAC" w:rsidRPr="00383F3C" w14:paraId="0EDC6AD2" w14:textId="77777777">
        <w:trPr>
          <w:cantSplit/>
        </w:trPr>
        <w:tc>
          <w:tcPr>
            <w:tcW w:w="1548" w:type="dxa"/>
            <w:shd w:val="clear" w:color="auto" w:fill="FFFFFF"/>
            <w:tcMar>
              <w:top w:w="100" w:type="dxa"/>
              <w:left w:w="108" w:type="dxa"/>
              <w:bottom w:w="100" w:type="dxa"/>
              <w:right w:w="108" w:type="dxa"/>
            </w:tcMar>
          </w:tcPr>
          <w:p w14:paraId="43BBD658" w14:textId="77777777" w:rsidR="00DC0547" w:rsidRPr="00BD0A44" w:rsidRDefault="00DC0547" w:rsidP="00DC0547">
            <w:pPr>
              <w:pStyle w:val="ToolTableText"/>
              <w:rPr>
                <w:b/>
              </w:rPr>
            </w:pPr>
            <w:r>
              <w:rPr>
                <w:b/>
              </w:rPr>
              <w:lastRenderedPageBreak/>
              <w:t>W.11-12.9.b</w:t>
            </w:r>
          </w:p>
        </w:tc>
        <w:tc>
          <w:tcPr>
            <w:tcW w:w="3402" w:type="dxa"/>
            <w:shd w:val="clear" w:color="auto" w:fill="FFFFFF"/>
            <w:tcMar>
              <w:top w:w="100" w:type="dxa"/>
              <w:left w:w="108" w:type="dxa"/>
              <w:bottom w:w="100" w:type="dxa"/>
              <w:right w:w="108" w:type="dxa"/>
            </w:tcMar>
          </w:tcPr>
          <w:p w14:paraId="181ACB42" w14:textId="2D368C9B" w:rsidR="00DC0547" w:rsidRPr="005F49BC" w:rsidRDefault="00DC0547" w:rsidP="00DC0547">
            <w:pPr>
              <w:pStyle w:val="ToolTableText"/>
            </w:pPr>
            <w:r w:rsidRPr="00D55414">
              <w:t xml:space="preserve">Apply </w:t>
            </w:r>
            <w:r w:rsidRPr="00D55414">
              <w:rPr>
                <w:i/>
              </w:rPr>
              <w:t>grades 11</w:t>
            </w:r>
            <w:r w:rsidR="00BB30A7" w:rsidRPr="0029446C">
              <w:rPr>
                <w:i/>
              </w:rPr>
              <w:t>–</w:t>
            </w:r>
            <w:r w:rsidRPr="00D55414">
              <w:rPr>
                <w:i/>
              </w:rPr>
              <w:t>12 Reading standards</w:t>
            </w:r>
            <w:r>
              <w:t xml:space="preserve"> to literary nonfiction (e.g.</w:t>
            </w:r>
            <w:r w:rsidR="00A54B20">
              <w:t>,</w:t>
            </w:r>
            <w:r>
              <w:t xml:space="preserve">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BC5DF8">
              <w:rPr>
                <w:i/>
              </w:rPr>
              <w:t>The Federalist</w:t>
            </w:r>
            <w:r>
              <w:t>, presidential addresses]”).</w:t>
            </w:r>
          </w:p>
        </w:tc>
        <w:tc>
          <w:tcPr>
            <w:tcW w:w="2700" w:type="dxa"/>
            <w:shd w:val="clear" w:color="auto" w:fill="FFFFFF"/>
          </w:tcPr>
          <w:p w14:paraId="56F45BEC" w14:textId="77777777" w:rsidR="00DC0547" w:rsidRPr="00383F3C" w:rsidRDefault="00DC0547" w:rsidP="00DC0547">
            <w:pPr>
              <w:pStyle w:val="ToolTableText"/>
            </w:pPr>
          </w:p>
        </w:tc>
        <w:tc>
          <w:tcPr>
            <w:tcW w:w="2700" w:type="dxa"/>
            <w:shd w:val="clear" w:color="auto" w:fill="FFFFFF"/>
          </w:tcPr>
          <w:p w14:paraId="7777485E" w14:textId="77777777" w:rsidR="00DC0547" w:rsidRPr="00383F3C" w:rsidRDefault="00DC0547" w:rsidP="00DC0547">
            <w:pPr>
              <w:pStyle w:val="ToolTableText"/>
            </w:pPr>
          </w:p>
        </w:tc>
        <w:tc>
          <w:tcPr>
            <w:tcW w:w="2728" w:type="dxa"/>
            <w:shd w:val="clear" w:color="auto" w:fill="FFFFFF"/>
          </w:tcPr>
          <w:p w14:paraId="362043F9" w14:textId="77777777" w:rsidR="00DC0547" w:rsidRPr="00383F3C" w:rsidRDefault="00DC0547" w:rsidP="00DC0547">
            <w:pPr>
              <w:pStyle w:val="ToolTableText"/>
            </w:pPr>
          </w:p>
        </w:tc>
      </w:tr>
    </w:tbl>
    <w:p w14:paraId="38FAB914" w14:textId="77777777" w:rsidR="000F2071" w:rsidRDefault="000F2071" w:rsidP="000F2071">
      <w:pPr>
        <w:spacing w:line="240" w:lineRule="auto"/>
        <w:contextualSpacing/>
      </w:pPr>
    </w:p>
    <w:p w14:paraId="059B165A" w14:textId="77777777" w:rsidR="000F2071" w:rsidRDefault="000F2071">
      <w:pPr>
        <w:spacing w:before="0" w:after="160" w:line="259" w:lineRule="auto"/>
      </w:pPr>
      <w:r>
        <w:br w:type="page"/>
      </w:r>
    </w:p>
    <w:tbl>
      <w:tblPr>
        <w:tblW w:w="1307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184671" w:rsidRPr="00383F3C" w14:paraId="798E97B5" w14:textId="77777777">
        <w:trPr>
          <w:cantSplit/>
          <w:tblHeader/>
        </w:trPr>
        <w:tc>
          <w:tcPr>
            <w:tcW w:w="4950" w:type="dxa"/>
            <w:gridSpan w:val="2"/>
            <w:shd w:val="clear" w:color="auto" w:fill="D9D9D9" w:themeFill="background1" w:themeFillShade="D9"/>
            <w:tcMar>
              <w:top w:w="100" w:type="dxa"/>
              <w:left w:w="108" w:type="dxa"/>
              <w:bottom w:w="100" w:type="dxa"/>
              <w:right w:w="108" w:type="dxa"/>
            </w:tcMar>
          </w:tcPr>
          <w:p w14:paraId="29B52542" w14:textId="77777777" w:rsidR="00DC0547" w:rsidRPr="00645AB7" w:rsidRDefault="00DC0547" w:rsidP="00DC0547">
            <w:pPr>
              <w:spacing w:after="60"/>
              <w:rPr>
                <w:rFonts w:cs="Tahoma"/>
                <w:b/>
              </w:rPr>
            </w:pPr>
            <w:r w:rsidRPr="00645AB7">
              <w:rPr>
                <w:rFonts w:cs="Tahoma"/>
                <w:b/>
              </w:rPr>
              <w:lastRenderedPageBreak/>
              <w:t>CCS Standards: Speaking &amp; Listening</w:t>
            </w:r>
          </w:p>
        </w:tc>
        <w:tc>
          <w:tcPr>
            <w:tcW w:w="2700" w:type="dxa"/>
            <w:shd w:val="clear" w:color="auto" w:fill="D9D9D9" w:themeFill="background1" w:themeFillShade="D9"/>
          </w:tcPr>
          <w:p w14:paraId="25630F0C" w14:textId="77777777" w:rsidR="00DC0547" w:rsidRPr="00645AB7" w:rsidRDefault="00DC0547" w:rsidP="00DC0547">
            <w:pPr>
              <w:spacing w:after="60"/>
              <w:ind w:left="116"/>
              <w:rPr>
                <w:rFonts w:cs="Tahoma"/>
                <w:b/>
                <w:bCs/>
              </w:rPr>
            </w:pPr>
            <w:r w:rsidRPr="00645AB7">
              <w:rPr>
                <w:rFonts w:cs="Tahoma"/>
                <w:b/>
                <w:bCs/>
              </w:rPr>
              <w:t>I know what this is asking and I can do this.</w:t>
            </w:r>
          </w:p>
        </w:tc>
        <w:tc>
          <w:tcPr>
            <w:tcW w:w="2700" w:type="dxa"/>
            <w:shd w:val="clear" w:color="auto" w:fill="D9D9D9" w:themeFill="background1" w:themeFillShade="D9"/>
          </w:tcPr>
          <w:p w14:paraId="6445106E" w14:textId="77777777" w:rsidR="00DC0547" w:rsidRPr="00645AB7" w:rsidRDefault="00DC0547" w:rsidP="00DC0547">
            <w:pPr>
              <w:spacing w:after="60"/>
              <w:ind w:left="104" w:right="-194"/>
              <w:rPr>
                <w:rFonts w:cs="Tahoma"/>
                <w:b/>
                <w:bCs/>
              </w:rPr>
            </w:pPr>
            <w:r w:rsidRPr="00645AB7">
              <w:rPr>
                <w:rFonts w:cs="Tahoma"/>
                <w:b/>
                <w:bCs/>
              </w:rPr>
              <w:t>This standard has familiar language, but I haven’t mastered it.</w:t>
            </w:r>
          </w:p>
        </w:tc>
        <w:tc>
          <w:tcPr>
            <w:tcW w:w="2728" w:type="dxa"/>
            <w:shd w:val="clear" w:color="auto" w:fill="D9D9D9" w:themeFill="background1" w:themeFillShade="D9"/>
          </w:tcPr>
          <w:p w14:paraId="48943A55" w14:textId="77777777" w:rsidR="00DC0547" w:rsidRPr="00645AB7" w:rsidRDefault="00DC0547" w:rsidP="00DC0547">
            <w:pPr>
              <w:spacing w:after="60"/>
              <w:ind w:left="92"/>
              <w:rPr>
                <w:rFonts w:cs="Tahoma"/>
                <w:b/>
                <w:bCs/>
              </w:rPr>
            </w:pPr>
            <w:r w:rsidRPr="00645AB7">
              <w:rPr>
                <w:rFonts w:cs="Tahoma"/>
                <w:b/>
                <w:bCs/>
              </w:rPr>
              <w:t>I am not familiar with this standard.</w:t>
            </w:r>
          </w:p>
        </w:tc>
      </w:tr>
      <w:tr w:rsidR="00184671" w:rsidRPr="00383F3C" w14:paraId="21FB8678" w14:textId="77777777">
        <w:trPr>
          <w:cantSplit/>
        </w:trPr>
        <w:tc>
          <w:tcPr>
            <w:tcW w:w="1548" w:type="dxa"/>
            <w:shd w:val="clear" w:color="auto" w:fill="FFFFFF"/>
            <w:tcMar>
              <w:top w:w="100" w:type="dxa"/>
              <w:left w:w="108" w:type="dxa"/>
              <w:bottom w:w="100" w:type="dxa"/>
              <w:right w:w="108" w:type="dxa"/>
            </w:tcMar>
          </w:tcPr>
          <w:p w14:paraId="6E5EE9DF" w14:textId="77777777" w:rsidR="00DC0547" w:rsidRPr="00BD0A44" w:rsidRDefault="00DC0547" w:rsidP="00DC0547">
            <w:pPr>
              <w:pStyle w:val="ToolTableText"/>
              <w:rPr>
                <w:b/>
              </w:rPr>
            </w:pPr>
            <w:r w:rsidRPr="00BD0A44">
              <w:rPr>
                <w:b/>
              </w:rPr>
              <w:t>SL.11-12.1</w:t>
            </w:r>
          </w:p>
        </w:tc>
        <w:tc>
          <w:tcPr>
            <w:tcW w:w="3402" w:type="dxa"/>
            <w:shd w:val="clear" w:color="auto" w:fill="FFFFFF"/>
            <w:tcMar>
              <w:top w:w="100" w:type="dxa"/>
              <w:left w:w="108" w:type="dxa"/>
              <w:bottom w:w="100" w:type="dxa"/>
              <w:right w:w="108" w:type="dxa"/>
            </w:tcMar>
          </w:tcPr>
          <w:p w14:paraId="4A3EF83D" w14:textId="77777777" w:rsidR="00DC0547" w:rsidRPr="00201177" w:rsidRDefault="00DC0547" w:rsidP="00DC0547">
            <w:pPr>
              <w:pStyle w:val="ToolTableText"/>
            </w:pPr>
            <w:r w:rsidRPr="00201177">
              <w:t xml:space="preserve">Initiate and participate effectively in a range of collaborative discussions (one-on-one, in groups, and teacher-led) with diverse partners on </w:t>
            </w:r>
            <w:r w:rsidRPr="0029446C">
              <w:rPr>
                <w:i/>
              </w:rPr>
              <w:t>grades 11–12 topics, texts, and issues</w:t>
            </w:r>
            <w:r w:rsidRPr="00201177">
              <w:t>, building on others’ ideas and expressing their own clearly and persuasively.</w:t>
            </w:r>
          </w:p>
        </w:tc>
        <w:tc>
          <w:tcPr>
            <w:tcW w:w="2700" w:type="dxa"/>
            <w:shd w:val="clear" w:color="auto" w:fill="FFFFFF"/>
          </w:tcPr>
          <w:p w14:paraId="6CC6091C" w14:textId="77777777" w:rsidR="00DC0547" w:rsidRPr="00383F3C" w:rsidRDefault="00DC0547" w:rsidP="00DC0547">
            <w:pPr>
              <w:pStyle w:val="ToolTableText"/>
            </w:pPr>
          </w:p>
        </w:tc>
        <w:tc>
          <w:tcPr>
            <w:tcW w:w="2700" w:type="dxa"/>
            <w:shd w:val="clear" w:color="auto" w:fill="FFFFFF"/>
          </w:tcPr>
          <w:p w14:paraId="045865EB" w14:textId="77777777" w:rsidR="00DC0547" w:rsidRPr="00383F3C" w:rsidRDefault="00DC0547" w:rsidP="00DC0547">
            <w:pPr>
              <w:pStyle w:val="ToolTableText"/>
            </w:pPr>
          </w:p>
        </w:tc>
        <w:tc>
          <w:tcPr>
            <w:tcW w:w="2728" w:type="dxa"/>
            <w:shd w:val="clear" w:color="auto" w:fill="FFFFFF"/>
          </w:tcPr>
          <w:p w14:paraId="4E4AADD4" w14:textId="77777777" w:rsidR="00DC0547" w:rsidRPr="00383F3C" w:rsidRDefault="00DC0547" w:rsidP="00DC0547">
            <w:pPr>
              <w:pStyle w:val="ToolTableText"/>
            </w:pPr>
          </w:p>
        </w:tc>
      </w:tr>
      <w:tr w:rsidR="00184671" w:rsidRPr="00383F3C" w14:paraId="58590AC0" w14:textId="77777777">
        <w:trPr>
          <w:cantSplit/>
        </w:trPr>
        <w:tc>
          <w:tcPr>
            <w:tcW w:w="1548" w:type="dxa"/>
            <w:shd w:val="clear" w:color="auto" w:fill="FFFFFF"/>
            <w:tcMar>
              <w:top w:w="100" w:type="dxa"/>
              <w:left w:w="108" w:type="dxa"/>
              <w:bottom w:w="100" w:type="dxa"/>
              <w:right w:w="108" w:type="dxa"/>
            </w:tcMar>
          </w:tcPr>
          <w:p w14:paraId="49626503" w14:textId="77777777" w:rsidR="00DC0547" w:rsidRPr="00BD0A44" w:rsidRDefault="00DC0547" w:rsidP="00DC0547">
            <w:pPr>
              <w:pStyle w:val="ToolTableText"/>
              <w:rPr>
                <w:b/>
              </w:rPr>
            </w:pPr>
            <w:r w:rsidRPr="00BD0A44">
              <w:rPr>
                <w:b/>
              </w:rPr>
              <w:t>SL.11-12.1.a</w:t>
            </w:r>
          </w:p>
        </w:tc>
        <w:tc>
          <w:tcPr>
            <w:tcW w:w="3402" w:type="dxa"/>
            <w:shd w:val="clear" w:color="auto" w:fill="FFFFFF"/>
            <w:tcMar>
              <w:top w:w="100" w:type="dxa"/>
              <w:left w:w="108" w:type="dxa"/>
              <w:bottom w:w="100" w:type="dxa"/>
              <w:right w:w="108" w:type="dxa"/>
            </w:tcMar>
          </w:tcPr>
          <w:p w14:paraId="5EC9FF80" w14:textId="77777777" w:rsidR="00DC0547" w:rsidRPr="00201177" w:rsidRDefault="00DC0547" w:rsidP="00DC0547">
            <w:pPr>
              <w:pStyle w:val="ToolTableText"/>
            </w:pPr>
            <w:r w:rsidRPr="00201177">
              <w:t>Come to discussions prepared, having read and researched material under study; explicitly draw on that preparation by referring to evidence from texts and other research on the topic or issue to stimulate a thoughtful, well-reasoned exchange of ideas.</w:t>
            </w:r>
          </w:p>
        </w:tc>
        <w:tc>
          <w:tcPr>
            <w:tcW w:w="2700" w:type="dxa"/>
            <w:shd w:val="clear" w:color="auto" w:fill="FFFFFF"/>
          </w:tcPr>
          <w:p w14:paraId="065BC26C" w14:textId="77777777" w:rsidR="00DC0547" w:rsidRPr="00383F3C" w:rsidRDefault="00DC0547" w:rsidP="00DC0547">
            <w:pPr>
              <w:pStyle w:val="ToolTableText"/>
            </w:pPr>
          </w:p>
        </w:tc>
        <w:tc>
          <w:tcPr>
            <w:tcW w:w="2700" w:type="dxa"/>
            <w:shd w:val="clear" w:color="auto" w:fill="FFFFFF"/>
          </w:tcPr>
          <w:p w14:paraId="093E5273" w14:textId="77777777" w:rsidR="00DC0547" w:rsidRPr="00383F3C" w:rsidRDefault="00DC0547" w:rsidP="00DC0547">
            <w:pPr>
              <w:pStyle w:val="ToolTableText"/>
            </w:pPr>
          </w:p>
        </w:tc>
        <w:tc>
          <w:tcPr>
            <w:tcW w:w="2728" w:type="dxa"/>
            <w:shd w:val="clear" w:color="auto" w:fill="FFFFFF"/>
          </w:tcPr>
          <w:p w14:paraId="36EDB582" w14:textId="77777777" w:rsidR="00DC0547" w:rsidRPr="00383F3C" w:rsidRDefault="00DC0547" w:rsidP="00DC0547">
            <w:pPr>
              <w:pStyle w:val="ToolTableText"/>
            </w:pPr>
          </w:p>
        </w:tc>
      </w:tr>
      <w:tr w:rsidR="00184671" w:rsidRPr="00383F3C" w14:paraId="1EA448FE" w14:textId="77777777">
        <w:trPr>
          <w:cantSplit/>
        </w:trPr>
        <w:tc>
          <w:tcPr>
            <w:tcW w:w="1548" w:type="dxa"/>
            <w:shd w:val="clear" w:color="auto" w:fill="FFFFFF"/>
            <w:tcMar>
              <w:top w:w="100" w:type="dxa"/>
              <w:left w:w="108" w:type="dxa"/>
              <w:bottom w:w="100" w:type="dxa"/>
              <w:right w:w="108" w:type="dxa"/>
            </w:tcMar>
          </w:tcPr>
          <w:p w14:paraId="6AFE4F60" w14:textId="77777777" w:rsidR="00DC0547" w:rsidRPr="00BD0A44" w:rsidRDefault="00DC0547" w:rsidP="00DC0547">
            <w:pPr>
              <w:pStyle w:val="ToolTableText"/>
              <w:rPr>
                <w:b/>
              </w:rPr>
            </w:pPr>
            <w:r w:rsidRPr="00BD0A44">
              <w:rPr>
                <w:b/>
              </w:rPr>
              <w:lastRenderedPageBreak/>
              <w:t>SL.11-12.1.b</w:t>
            </w:r>
          </w:p>
        </w:tc>
        <w:tc>
          <w:tcPr>
            <w:tcW w:w="3402" w:type="dxa"/>
            <w:shd w:val="clear" w:color="auto" w:fill="FFFFFF"/>
            <w:tcMar>
              <w:top w:w="100" w:type="dxa"/>
              <w:left w:w="108" w:type="dxa"/>
              <w:bottom w:w="100" w:type="dxa"/>
              <w:right w:w="108" w:type="dxa"/>
            </w:tcMar>
          </w:tcPr>
          <w:p w14:paraId="3937F7BB" w14:textId="77777777" w:rsidR="00DC0547" w:rsidRPr="00201177" w:rsidRDefault="00DC0547" w:rsidP="00DC0547">
            <w:pPr>
              <w:pStyle w:val="ToolTableText"/>
            </w:pPr>
            <w:r w:rsidRPr="00201177">
              <w:t>Work with peers to promote civil, democratic discussions and decision-making, set clear goals and deadlines, and establish individual roles as needed.</w:t>
            </w:r>
          </w:p>
        </w:tc>
        <w:tc>
          <w:tcPr>
            <w:tcW w:w="2700" w:type="dxa"/>
            <w:shd w:val="clear" w:color="auto" w:fill="FFFFFF"/>
          </w:tcPr>
          <w:p w14:paraId="3327A377" w14:textId="77777777" w:rsidR="00DC0547" w:rsidRPr="00383F3C" w:rsidRDefault="00DC0547" w:rsidP="00DC0547">
            <w:pPr>
              <w:pStyle w:val="ToolTableText"/>
            </w:pPr>
          </w:p>
        </w:tc>
        <w:tc>
          <w:tcPr>
            <w:tcW w:w="2700" w:type="dxa"/>
            <w:shd w:val="clear" w:color="auto" w:fill="FFFFFF"/>
          </w:tcPr>
          <w:p w14:paraId="12B6E09A" w14:textId="77777777" w:rsidR="00DC0547" w:rsidRPr="00383F3C" w:rsidRDefault="00DC0547" w:rsidP="00DC0547">
            <w:pPr>
              <w:pStyle w:val="ToolTableText"/>
            </w:pPr>
          </w:p>
        </w:tc>
        <w:tc>
          <w:tcPr>
            <w:tcW w:w="2728" w:type="dxa"/>
            <w:shd w:val="clear" w:color="auto" w:fill="FFFFFF"/>
          </w:tcPr>
          <w:p w14:paraId="0CD33BA8" w14:textId="77777777" w:rsidR="00DC0547" w:rsidRPr="00383F3C" w:rsidRDefault="00DC0547" w:rsidP="00DC0547">
            <w:pPr>
              <w:pStyle w:val="ToolTableText"/>
            </w:pPr>
          </w:p>
        </w:tc>
      </w:tr>
      <w:tr w:rsidR="00184671" w:rsidRPr="00383F3C" w14:paraId="3CF51E81" w14:textId="77777777">
        <w:trPr>
          <w:cantSplit/>
        </w:trPr>
        <w:tc>
          <w:tcPr>
            <w:tcW w:w="1548" w:type="dxa"/>
            <w:shd w:val="clear" w:color="auto" w:fill="FFFFFF"/>
            <w:tcMar>
              <w:top w:w="100" w:type="dxa"/>
              <w:left w:w="108" w:type="dxa"/>
              <w:bottom w:w="100" w:type="dxa"/>
              <w:right w:w="108" w:type="dxa"/>
            </w:tcMar>
          </w:tcPr>
          <w:p w14:paraId="1F90EB27" w14:textId="77777777" w:rsidR="00DC0547" w:rsidRPr="00BD0A44" w:rsidRDefault="00DC0547" w:rsidP="00DC0547">
            <w:pPr>
              <w:pStyle w:val="ToolTableText"/>
              <w:rPr>
                <w:b/>
              </w:rPr>
            </w:pPr>
            <w:r w:rsidRPr="00BD0A44">
              <w:rPr>
                <w:b/>
              </w:rPr>
              <w:t>SL.11-12.1.c</w:t>
            </w:r>
          </w:p>
        </w:tc>
        <w:tc>
          <w:tcPr>
            <w:tcW w:w="3402" w:type="dxa"/>
            <w:shd w:val="clear" w:color="auto" w:fill="FFFFFF"/>
            <w:tcMar>
              <w:top w:w="100" w:type="dxa"/>
              <w:left w:w="108" w:type="dxa"/>
              <w:bottom w:w="100" w:type="dxa"/>
              <w:right w:w="108" w:type="dxa"/>
            </w:tcMar>
          </w:tcPr>
          <w:p w14:paraId="1599F776" w14:textId="77777777" w:rsidR="00DC0547" w:rsidRPr="00201177" w:rsidRDefault="00DC0547" w:rsidP="00DC0547">
            <w:pPr>
              <w:pStyle w:val="ToolTableText"/>
            </w:pPr>
            <w:r w:rsidRPr="00201177">
              <w:t>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700" w:type="dxa"/>
            <w:shd w:val="clear" w:color="auto" w:fill="FFFFFF"/>
          </w:tcPr>
          <w:p w14:paraId="4EB7177F" w14:textId="77777777" w:rsidR="00DC0547" w:rsidRPr="00383F3C" w:rsidRDefault="00DC0547" w:rsidP="00DC0547">
            <w:pPr>
              <w:pStyle w:val="ToolTableText"/>
            </w:pPr>
          </w:p>
        </w:tc>
        <w:tc>
          <w:tcPr>
            <w:tcW w:w="2700" w:type="dxa"/>
            <w:shd w:val="clear" w:color="auto" w:fill="FFFFFF"/>
          </w:tcPr>
          <w:p w14:paraId="610D54BA" w14:textId="77777777" w:rsidR="00DC0547" w:rsidRPr="00383F3C" w:rsidRDefault="00DC0547" w:rsidP="00DC0547">
            <w:pPr>
              <w:pStyle w:val="ToolTableText"/>
            </w:pPr>
          </w:p>
        </w:tc>
        <w:tc>
          <w:tcPr>
            <w:tcW w:w="2728" w:type="dxa"/>
            <w:shd w:val="clear" w:color="auto" w:fill="FFFFFF"/>
          </w:tcPr>
          <w:p w14:paraId="57784B7F" w14:textId="77777777" w:rsidR="00DC0547" w:rsidRPr="00383F3C" w:rsidRDefault="00DC0547" w:rsidP="00DC0547">
            <w:pPr>
              <w:pStyle w:val="ToolTableText"/>
            </w:pPr>
          </w:p>
        </w:tc>
      </w:tr>
      <w:tr w:rsidR="007E3C66" w:rsidRPr="00383F3C" w14:paraId="350A1C75" w14:textId="77777777">
        <w:trPr>
          <w:cantSplit/>
        </w:trPr>
        <w:tc>
          <w:tcPr>
            <w:tcW w:w="1548" w:type="dxa"/>
            <w:shd w:val="clear" w:color="auto" w:fill="FFFFFF"/>
            <w:tcMar>
              <w:top w:w="100" w:type="dxa"/>
              <w:left w:w="108" w:type="dxa"/>
              <w:bottom w:w="100" w:type="dxa"/>
              <w:right w:w="108" w:type="dxa"/>
            </w:tcMar>
          </w:tcPr>
          <w:p w14:paraId="22A00CC3" w14:textId="77777777" w:rsidR="007E3C66" w:rsidRPr="00BD0A44" w:rsidRDefault="007E3C66" w:rsidP="00DC0547">
            <w:pPr>
              <w:pStyle w:val="ToolTableText"/>
              <w:rPr>
                <w:b/>
              </w:rPr>
            </w:pPr>
            <w:r>
              <w:rPr>
                <w:b/>
              </w:rPr>
              <w:lastRenderedPageBreak/>
              <w:t>SL.11-12.4</w:t>
            </w:r>
          </w:p>
        </w:tc>
        <w:tc>
          <w:tcPr>
            <w:tcW w:w="3402" w:type="dxa"/>
            <w:shd w:val="clear" w:color="auto" w:fill="FFFFFF"/>
            <w:tcMar>
              <w:top w:w="100" w:type="dxa"/>
              <w:left w:w="108" w:type="dxa"/>
              <w:bottom w:w="100" w:type="dxa"/>
              <w:right w:w="108" w:type="dxa"/>
            </w:tcMar>
          </w:tcPr>
          <w:p w14:paraId="71165CC5" w14:textId="77777777" w:rsidR="007E3C66" w:rsidRPr="007E3C66" w:rsidRDefault="007E3C66" w:rsidP="00DC0547">
            <w:pPr>
              <w:pStyle w:val="ToolTableText"/>
            </w:pPr>
            <w:r w:rsidRPr="007E3C66">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2700" w:type="dxa"/>
            <w:shd w:val="clear" w:color="auto" w:fill="FFFFFF"/>
          </w:tcPr>
          <w:p w14:paraId="01F1D9CC" w14:textId="77777777" w:rsidR="007E3C66" w:rsidRPr="00383F3C" w:rsidRDefault="007E3C66" w:rsidP="00DC0547">
            <w:pPr>
              <w:pStyle w:val="ToolTableText"/>
            </w:pPr>
          </w:p>
        </w:tc>
        <w:tc>
          <w:tcPr>
            <w:tcW w:w="2700" w:type="dxa"/>
            <w:shd w:val="clear" w:color="auto" w:fill="FFFFFF"/>
          </w:tcPr>
          <w:p w14:paraId="363D0DB3" w14:textId="77777777" w:rsidR="007E3C66" w:rsidRPr="00383F3C" w:rsidRDefault="007E3C66" w:rsidP="00DC0547">
            <w:pPr>
              <w:pStyle w:val="ToolTableText"/>
            </w:pPr>
          </w:p>
        </w:tc>
        <w:tc>
          <w:tcPr>
            <w:tcW w:w="2728" w:type="dxa"/>
            <w:shd w:val="clear" w:color="auto" w:fill="FFFFFF"/>
          </w:tcPr>
          <w:p w14:paraId="5F435469" w14:textId="77777777" w:rsidR="007E3C66" w:rsidRPr="00383F3C" w:rsidRDefault="007E3C66" w:rsidP="00DC0547">
            <w:pPr>
              <w:pStyle w:val="ToolTableText"/>
            </w:pPr>
          </w:p>
        </w:tc>
      </w:tr>
      <w:tr w:rsidR="007E3C66" w:rsidRPr="00383F3C" w14:paraId="2ACE60B7" w14:textId="77777777">
        <w:trPr>
          <w:cantSplit/>
        </w:trPr>
        <w:tc>
          <w:tcPr>
            <w:tcW w:w="1548" w:type="dxa"/>
            <w:shd w:val="clear" w:color="auto" w:fill="FFFFFF"/>
            <w:tcMar>
              <w:top w:w="100" w:type="dxa"/>
              <w:left w:w="108" w:type="dxa"/>
              <w:bottom w:w="100" w:type="dxa"/>
              <w:right w:w="108" w:type="dxa"/>
            </w:tcMar>
          </w:tcPr>
          <w:p w14:paraId="5FF285F3" w14:textId="77777777" w:rsidR="007E3C66" w:rsidRDefault="007E3C66" w:rsidP="00DC0547">
            <w:pPr>
              <w:pStyle w:val="ToolTableText"/>
              <w:rPr>
                <w:b/>
              </w:rPr>
            </w:pPr>
            <w:r>
              <w:rPr>
                <w:b/>
              </w:rPr>
              <w:t>SL.11-12.6</w:t>
            </w:r>
          </w:p>
        </w:tc>
        <w:tc>
          <w:tcPr>
            <w:tcW w:w="3402" w:type="dxa"/>
            <w:shd w:val="clear" w:color="auto" w:fill="FFFFFF"/>
            <w:tcMar>
              <w:top w:w="100" w:type="dxa"/>
              <w:left w:w="108" w:type="dxa"/>
              <w:bottom w:w="100" w:type="dxa"/>
              <w:right w:w="108" w:type="dxa"/>
            </w:tcMar>
          </w:tcPr>
          <w:p w14:paraId="7609A61F" w14:textId="77777777" w:rsidR="007E3C66" w:rsidRPr="007E3C66" w:rsidRDefault="007E3C66" w:rsidP="00DC0547">
            <w:pPr>
              <w:pStyle w:val="ToolTableText"/>
            </w:pPr>
            <w:r w:rsidRPr="007E3C66">
              <w:t>Adapt speech to a variety of contexts and tasks, demonstrating a command of formal English when indicated or appropriate.</w:t>
            </w:r>
          </w:p>
        </w:tc>
        <w:tc>
          <w:tcPr>
            <w:tcW w:w="2700" w:type="dxa"/>
            <w:shd w:val="clear" w:color="auto" w:fill="FFFFFF"/>
          </w:tcPr>
          <w:p w14:paraId="6B36F436" w14:textId="77777777" w:rsidR="007E3C66" w:rsidRPr="00383F3C" w:rsidRDefault="007E3C66" w:rsidP="00DC0547">
            <w:pPr>
              <w:pStyle w:val="ToolTableText"/>
            </w:pPr>
          </w:p>
        </w:tc>
        <w:tc>
          <w:tcPr>
            <w:tcW w:w="2700" w:type="dxa"/>
            <w:shd w:val="clear" w:color="auto" w:fill="FFFFFF"/>
          </w:tcPr>
          <w:p w14:paraId="3643ACAF" w14:textId="77777777" w:rsidR="007E3C66" w:rsidRPr="00383F3C" w:rsidRDefault="007E3C66" w:rsidP="00DC0547">
            <w:pPr>
              <w:pStyle w:val="ToolTableText"/>
            </w:pPr>
          </w:p>
        </w:tc>
        <w:tc>
          <w:tcPr>
            <w:tcW w:w="2728" w:type="dxa"/>
            <w:shd w:val="clear" w:color="auto" w:fill="FFFFFF"/>
          </w:tcPr>
          <w:p w14:paraId="5D449328" w14:textId="77777777" w:rsidR="007E3C66" w:rsidRPr="00383F3C" w:rsidRDefault="007E3C66" w:rsidP="00DC0547">
            <w:pPr>
              <w:pStyle w:val="ToolTableText"/>
            </w:pPr>
          </w:p>
        </w:tc>
      </w:tr>
    </w:tbl>
    <w:p w14:paraId="4A6117A2" w14:textId="77777777" w:rsidR="00DA627F" w:rsidRDefault="00DA627F" w:rsidP="000F2071">
      <w:pPr>
        <w:spacing w:line="240" w:lineRule="auto"/>
      </w:pPr>
    </w:p>
    <w:p w14:paraId="09D482D0" w14:textId="77777777" w:rsidR="003A0CA9" w:rsidRDefault="003A0CA9" w:rsidP="000F2071">
      <w:pPr>
        <w:spacing w:line="240" w:lineRule="auto"/>
      </w:pPr>
    </w:p>
    <w:tbl>
      <w:tblPr>
        <w:tblW w:w="13078" w:type="dxa"/>
        <w:tblInd w:w="2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3A0CA9" w:rsidRPr="00383F3C" w14:paraId="632947FB" w14:textId="77777777">
        <w:trPr>
          <w:cantSplit/>
          <w:trHeight w:val="1358"/>
          <w:tblHeader/>
        </w:trPr>
        <w:tc>
          <w:tcPr>
            <w:tcW w:w="4950" w:type="dxa"/>
            <w:gridSpan w:val="2"/>
            <w:shd w:val="clear" w:color="auto" w:fill="D9D9D9" w:themeFill="background1" w:themeFillShade="D9"/>
          </w:tcPr>
          <w:p w14:paraId="38AB1AB0" w14:textId="77777777" w:rsidR="00DC0547" w:rsidRPr="00645AB7" w:rsidRDefault="00DC0547" w:rsidP="00821302">
            <w:pPr>
              <w:spacing w:after="60"/>
              <w:ind w:left="115"/>
              <w:rPr>
                <w:rFonts w:cs="Tahoma"/>
                <w:b/>
              </w:rPr>
            </w:pPr>
            <w:r w:rsidRPr="00645AB7">
              <w:rPr>
                <w:rFonts w:cs="Tahoma"/>
                <w:b/>
              </w:rPr>
              <w:lastRenderedPageBreak/>
              <w:t>CCS Standards: Language</w:t>
            </w:r>
          </w:p>
        </w:tc>
        <w:tc>
          <w:tcPr>
            <w:tcW w:w="2700" w:type="dxa"/>
            <w:shd w:val="clear" w:color="auto" w:fill="D9D9D9" w:themeFill="background1" w:themeFillShade="D9"/>
            <w:tcMar>
              <w:top w:w="100" w:type="dxa"/>
              <w:left w:w="115" w:type="dxa"/>
              <w:bottom w:w="100" w:type="dxa"/>
              <w:right w:w="115" w:type="dxa"/>
            </w:tcMar>
          </w:tcPr>
          <w:p w14:paraId="172BA376" w14:textId="77777777" w:rsidR="00DC0547" w:rsidRPr="00645AB7" w:rsidRDefault="00DC0547" w:rsidP="00DC0547">
            <w:pPr>
              <w:spacing w:after="60"/>
              <w:rPr>
                <w:rFonts w:cs="Tahoma"/>
              </w:rPr>
            </w:pPr>
            <w:r w:rsidRPr="00645AB7">
              <w:rPr>
                <w:rFonts w:cs="Tahoma"/>
                <w:b/>
                <w:bCs/>
              </w:rPr>
              <w:t>I know what this is asking and I can do this.</w:t>
            </w:r>
          </w:p>
        </w:tc>
        <w:tc>
          <w:tcPr>
            <w:tcW w:w="2700" w:type="dxa"/>
            <w:shd w:val="clear" w:color="auto" w:fill="D9D9D9" w:themeFill="background1" w:themeFillShade="D9"/>
            <w:tcMar>
              <w:top w:w="100" w:type="dxa"/>
              <w:left w:w="108" w:type="dxa"/>
              <w:bottom w:w="100" w:type="dxa"/>
              <w:right w:w="108" w:type="dxa"/>
            </w:tcMar>
          </w:tcPr>
          <w:p w14:paraId="002AB153" w14:textId="77777777" w:rsidR="00DC0547" w:rsidRPr="00645AB7" w:rsidRDefault="00DC0547" w:rsidP="00DC0547">
            <w:pPr>
              <w:spacing w:after="60"/>
              <w:rPr>
                <w:rFonts w:cs="Tahoma"/>
              </w:rPr>
            </w:pPr>
            <w:r w:rsidRPr="00645AB7">
              <w:rPr>
                <w:rFonts w:cs="Tahoma"/>
                <w:b/>
                <w:bCs/>
              </w:rPr>
              <w:t>This standard has familiar language, but I haven’t mastered it.</w:t>
            </w:r>
          </w:p>
        </w:tc>
        <w:tc>
          <w:tcPr>
            <w:tcW w:w="2728" w:type="dxa"/>
            <w:shd w:val="clear" w:color="auto" w:fill="D9D9D9" w:themeFill="background1" w:themeFillShade="D9"/>
            <w:tcMar>
              <w:left w:w="108" w:type="dxa"/>
              <w:right w:w="108" w:type="dxa"/>
            </w:tcMar>
          </w:tcPr>
          <w:p w14:paraId="00E16D43" w14:textId="77777777" w:rsidR="00DC0547" w:rsidRPr="00645AB7" w:rsidRDefault="00DC0547" w:rsidP="00DC0547">
            <w:pPr>
              <w:spacing w:after="60"/>
              <w:rPr>
                <w:rFonts w:cs="Tahoma"/>
              </w:rPr>
            </w:pPr>
            <w:r w:rsidRPr="00645AB7">
              <w:rPr>
                <w:rFonts w:cs="Tahoma"/>
                <w:b/>
                <w:bCs/>
              </w:rPr>
              <w:t>I am not familiar with this standard.</w:t>
            </w:r>
          </w:p>
        </w:tc>
      </w:tr>
      <w:tr w:rsidR="003A0CA9" w:rsidRPr="00383F3C" w14:paraId="7E14D6B5" w14:textId="77777777">
        <w:trPr>
          <w:cantSplit/>
        </w:trPr>
        <w:tc>
          <w:tcPr>
            <w:tcW w:w="1548" w:type="dxa"/>
            <w:shd w:val="clear" w:color="auto" w:fill="FFFFFF"/>
            <w:tcMar>
              <w:top w:w="100" w:type="dxa"/>
              <w:left w:w="108" w:type="dxa"/>
              <w:bottom w:w="100" w:type="dxa"/>
              <w:right w:w="108" w:type="dxa"/>
            </w:tcMar>
          </w:tcPr>
          <w:p w14:paraId="41BB4994" w14:textId="77777777" w:rsidR="00DC0547" w:rsidRPr="00BD0A44" w:rsidRDefault="00DC0547" w:rsidP="00DC0547">
            <w:pPr>
              <w:pStyle w:val="ToolTableText"/>
              <w:rPr>
                <w:b/>
              </w:rPr>
            </w:pPr>
            <w:r w:rsidRPr="00BD0A44">
              <w:rPr>
                <w:b/>
              </w:rPr>
              <w:t>L.11-12.1</w:t>
            </w:r>
          </w:p>
        </w:tc>
        <w:tc>
          <w:tcPr>
            <w:tcW w:w="3402" w:type="dxa"/>
            <w:shd w:val="clear" w:color="auto" w:fill="FFFFFF"/>
            <w:tcMar>
              <w:top w:w="100" w:type="dxa"/>
              <w:left w:w="108" w:type="dxa"/>
              <w:bottom w:w="100" w:type="dxa"/>
              <w:right w:w="108" w:type="dxa"/>
            </w:tcMar>
          </w:tcPr>
          <w:p w14:paraId="4902864F" w14:textId="77777777" w:rsidR="00DC0547" w:rsidRPr="00201177" w:rsidRDefault="00DC0547" w:rsidP="00DC0547">
            <w:pPr>
              <w:pStyle w:val="ToolTableText"/>
            </w:pPr>
            <w:r w:rsidRPr="00201177">
              <w:t>Demonstrate command of the conventions of standard English grammar and usage when writing or speaking.</w:t>
            </w:r>
          </w:p>
        </w:tc>
        <w:tc>
          <w:tcPr>
            <w:tcW w:w="2700" w:type="dxa"/>
            <w:shd w:val="clear" w:color="auto" w:fill="FFFFFF"/>
          </w:tcPr>
          <w:p w14:paraId="00E772D9" w14:textId="77777777" w:rsidR="00DC0547" w:rsidRPr="00383F3C" w:rsidRDefault="00DC0547" w:rsidP="00DC0547">
            <w:pPr>
              <w:pStyle w:val="ToolTableText"/>
            </w:pPr>
          </w:p>
        </w:tc>
        <w:tc>
          <w:tcPr>
            <w:tcW w:w="2700" w:type="dxa"/>
            <w:shd w:val="clear" w:color="auto" w:fill="FFFFFF"/>
          </w:tcPr>
          <w:p w14:paraId="4A2DA2C2" w14:textId="77777777" w:rsidR="00DC0547" w:rsidRPr="00383F3C" w:rsidRDefault="00DC0547" w:rsidP="00DC0547">
            <w:pPr>
              <w:pStyle w:val="ToolTableText"/>
            </w:pPr>
          </w:p>
        </w:tc>
        <w:tc>
          <w:tcPr>
            <w:tcW w:w="2728" w:type="dxa"/>
            <w:shd w:val="clear" w:color="auto" w:fill="FFFFFF"/>
          </w:tcPr>
          <w:p w14:paraId="53C9C198" w14:textId="77777777" w:rsidR="00DC0547" w:rsidRPr="00383F3C" w:rsidRDefault="00DC0547" w:rsidP="00DC0547">
            <w:pPr>
              <w:pStyle w:val="ToolTableText"/>
            </w:pPr>
          </w:p>
        </w:tc>
      </w:tr>
      <w:tr w:rsidR="003A0CA9" w:rsidRPr="00383F3C" w14:paraId="12B84510" w14:textId="77777777">
        <w:trPr>
          <w:cantSplit/>
        </w:trPr>
        <w:tc>
          <w:tcPr>
            <w:tcW w:w="1548" w:type="dxa"/>
            <w:shd w:val="clear" w:color="auto" w:fill="FFFFFF"/>
            <w:tcMar>
              <w:top w:w="100" w:type="dxa"/>
              <w:left w:w="108" w:type="dxa"/>
              <w:bottom w:w="100" w:type="dxa"/>
              <w:right w:w="108" w:type="dxa"/>
            </w:tcMar>
          </w:tcPr>
          <w:p w14:paraId="007DCC94" w14:textId="77777777" w:rsidR="00DC0547" w:rsidRPr="00BD0A44" w:rsidRDefault="00DC0547" w:rsidP="00DC0547">
            <w:pPr>
              <w:pStyle w:val="ToolTableText"/>
              <w:rPr>
                <w:b/>
              </w:rPr>
            </w:pPr>
            <w:r w:rsidRPr="00BD0A44">
              <w:rPr>
                <w:b/>
              </w:rPr>
              <w:t>L.11-12.2</w:t>
            </w:r>
          </w:p>
        </w:tc>
        <w:tc>
          <w:tcPr>
            <w:tcW w:w="3402" w:type="dxa"/>
            <w:shd w:val="clear" w:color="auto" w:fill="FFFFFF"/>
            <w:tcMar>
              <w:top w:w="100" w:type="dxa"/>
              <w:left w:w="108" w:type="dxa"/>
              <w:bottom w:w="100" w:type="dxa"/>
              <w:right w:w="108" w:type="dxa"/>
            </w:tcMar>
          </w:tcPr>
          <w:p w14:paraId="751DEFC0" w14:textId="77777777" w:rsidR="00DC0547" w:rsidRPr="002B3E6F" w:rsidRDefault="00DC0547" w:rsidP="00DC0547">
            <w:pPr>
              <w:pStyle w:val="ToolTableText"/>
            </w:pPr>
            <w:r w:rsidRPr="002B3E6F">
              <w:t>Demonstrate command of the conventions of standard English capitalization, punctuation, and spelling when writing.</w:t>
            </w:r>
          </w:p>
        </w:tc>
        <w:tc>
          <w:tcPr>
            <w:tcW w:w="2700" w:type="dxa"/>
            <w:shd w:val="clear" w:color="auto" w:fill="FFFFFF"/>
          </w:tcPr>
          <w:p w14:paraId="18839C7A" w14:textId="77777777" w:rsidR="00DC0547" w:rsidRPr="00383F3C" w:rsidRDefault="00DC0547" w:rsidP="00DC0547">
            <w:pPr>
              <w:pStyle w:val="ToolTableText"/>
            </w:pPr>
          </w:p>
        </w:tc>
        <w:tc>
          <w:tcPr>
            <w:tcW w:w="2700" w:type="dxa"/>
            <w:shd w:val="clear" w:color="auto" w:fill="FFFFFF"/>
          </w:tcPr>
          <w:p w14:paraId="0C16BFC7" w14:textId="77777777" w:rsidR="00DC0547" w:rsidRPr="00383F3C" w:rsidRDefault="00DC0547" w:rsidP="00DC0547">
            <w:pPr>
              <w:pStyle w:val="ToolTableText"/>
            </w:pPr>
          </w:p>
        </w:tc>
        <w:tc>
          <w:tcPr>
            <w:tcW w:w="2728" w:type="dxa"/>
            <w:shd w:val="clear" w:color="auto" w:fill="FFFFFF"/>
          </w:tcPr>
          <w:p w14:paraId="5FC7E565" w14:textId="77777777" w:rsidR="00DC0547" w:rsidRPr="00383F3C" w:rsidRDefault="00DC0547" w:rsidP="00DC0547">
            <w:pPr>
              <w:pStyle w:val="ToolTableText"/>
            </w:pPr>
          </w:p>
        </w:tc>
      </w:tr>
      <w:tr w:rsidR="003A0CA9" w:rsidRPr="00383F3C" w14:paraId="23E9AB07" w14:textId="77777777">
        <w:trPr>
          <w:cantSplit/>
        </w:trPr>
        <w:tc>
          <w:tcPr>
            <w:tcW w:w="1548" w:type="dxa"/>
            <w:shd w:val="clear" w:color="auto" w:fill="FFFFFF"/>
            <w:tcMar>
              <w:top w:w="100" w:type="dxa"/>
              <w:left w:w="108" w:type="dxa"/>
              <w:bottom w:w="100" w:type="dxa"/>
              <w:right w:w="108" w:type="dxa"/>
            </w:tcMar>
          </w:tcPr>
          <w:p w14:paraId="423E2378" w14:textId="77777777" w:rsidR="002A3726" w:rsidRPr="00BD0A44" w:rsidRDefault="002A3726" w:rsidP="00DC0547">
            <w:pPr>
              <w:pStyle w:val="ToolTableText"/>
              <w:rPr>
                <w:b/>
              </w:rPr>
            </w:pPr>
            <w:r>
              <w:rPr>
                <w:b/>
              </w:rPr>
              <w:t>L.11-12</w:t>
            </w:r>
            <w:r w:rsidR="00861CB3">
              <w:rPr>
                <w:b/>
              </w:rPr>
              <w:t>.2</w:t>
            </w:r>
            <w:r>
              <w:rPr>
                <w:b/>
              </w:rPr>
              <w:t>.a</w:t>
            </w:r>
          </w:p>
        </w:tc>
        <w:tc>
          <w:tcPr>
            <w:tcW w:w="3402" w:type="dxa"/>
            <w:shd w:val="clear" w:color="auto" w:fill="FFFFFF"/>
            <w:tcMar>
              <w:top w:w="100" w:type="dxa"/>
              <w:left w:w="108" w:type="dxa"/>
              <w:bottom w:w="100" w:type="dxa"/>
              <w:right w:w="108" w:type="dxa"/>
            </w:tcMar>
          </w:tcPr>
          <w:p w14:paraId="64E39652" w14:textId="77777777" w:rsidR="002A3726" w:rsidRPr="002B3E6F" w:rsidRDefault="002A3726" w:rsidP="002A3726">
            <w:pPr>
              <w:pStyle w:val="ToolTableText"/>
            </w:pPr>
            <w:r>
              <w:t>Observe hyphenation conventions.</w:t>
            </w:r>
          </w:p>
        </w:tc>
        <w:tc>
          <w:tcPr>
            <w:tcW w:w="2700" w:type="dxa"/>
            <w:shd w:val="clear" w:color="auto" w:fill="FFFFFF"/>
          </w:tcPr>
          <w:p w14:paraId="0A0ABEEE" w14:textId="77777777" w:rsidR="002A3726" w:rsidRPr="00383F3C" w:rsidRDefault="002A3726" w:rsidP="00DC0547">
            <w:pPr>
              <w:pStyle w:val="ToolTableText"/>
            </w:pPr>
          </w:p>
        </w:tc>
        <w:tc>
          <w:tcPr>
            <w:tcW w:w="2700" w:type="dxa"/>
            <w:shd w:val="clear" w:color="auto" w:fill="FFFFFF"/>
          </w:tcPr>
          <w:p w14:paraId="594B5C98" w14:textId="77777777" w:rsidR="002A3726" w:rsidRPr="00383F3C" w:rsidRDefault="002A3726" w:rsidP="00DC0547">
            <w:pPr>
              <w:pStyle w:val="ToolTableText"/>
            </w:pPr>
          </w:p>
        </w:tc>
        <w:tc>
          <w:tcPr>
            <w:tcW w:w="2728" w:type="dxa"/>
            <w:shd w:val="clear" w:color="auto" w:fill="FFFFFF"/>
          </w:tcPr>
          <w:p w14:paraId="3B2C0C89" w14:textId="77777777" w:rsidR="002A3726" w:rsidRPr="00383F3C" w:rsidRDefault="002A3726" w:rsidP="00DC0547">
            <w:pPr>
              <w:pStyle w:val="ToolTableText"/>
            </w:pPr>
          </w:p>
        </w:tc>
      </w:tr>
      <w:tr w:rsidR="003A0CA9" w:rsidRPr="00383F3C" w14:paraId="2DA7262D" w14:textId="77777777">
        <w:trPr>
          <w:cantSplit/>
        </w:trPr>
        <w:tc>
          <w:tcPr>
            <w:tcW w:w="1548" w:type="dxa"/>
            <w:shd w:val="clear" w:color="auto" w:fill="FFFFFF"/>
            <w:tcMar>
              <w:top w:w="100" w:type="dxa"/>
              <w:left w:w="108" w:type="dxa"/>
              <w:bottom w:w="100" w:type="dxa"/>
              <w:right w:w="108" w:type="dxa"/>
            </w:tcMar>
          </w:tcPr>
          <w:p w14:paraId="5652FB6A" w14:textId="77777777" w:rsidR="002A3726" w:rsidRPr="00BD0A44" w:rsidRDefault="002A3726" w:rsidP="00DC0547">
            <w:pPr>
              <w:pStyle w:val="ToolTableText"/>
              <w:rPr>
                <w:b/>
              </w:rPr>
            </w:pPr>
            <w:r>
              <w:rPr>
                <w:b/>
              </w:rPr>
              <w:t>L.11-12.</w:t>
            </w:r>
            <w:r w:rsidR="00861CB3">
              <w:rPr>
                <w:b/>
              </w:rPr>
              <w:t>2.</w:t>
            </w:r>
            <w:r>
              <w:rPr>
                <w:b/>
              </w:rPr>
              <w:t>b</w:t>
            </w:r>
          </w:p>
        </w:tc>
        <w:tc>
          <w:tcPr>
            <w:tcW w:w="3402" w:type="dxa"/>
            <w:shd w:val="clear" w:color="auto" w:fill="FFFFFF"/>
            <w:tcMar>
              <w:top w:w="100" w:type="dxa"/>
              <w:left w:w="108" w:type="dxa"/>
              <w:bottom w:w="100" w:type="dxa"/>
              <w:right w:w="108" w:type="dxa"/>
            </w:tcMar>
          </w:tcPr>
          <w:p w14:paraId="48840379" w14:textId="77777777" w:rsidR="002A3726" w:rsidRPr="002B3E6F" w:rsidRDefault="002A3726" w:rsidP="00DC0547">
            <w:pPr>
              <w:pStyle w:val="ToolTableText"/>
            </w:pPr>
            <w:r>
              <w:t>Spell correctly.</w:t>
            </w:r>
          </w:p>
        </w:tc>
        <w:tc>
          <w:tcPr>
            <w:tcW w:w="2700" w:type="dxa"/>
            <w:shd w:val="clear" w:color="auto" w:fill="FFFFFF"/>
          </w:tcPr>
          <w:p w14:paraId="0B861D5D" w14:textId="77777777" w:rsidR="002A3726" w:rsidRPr="00383F3C" w:rsidRDefault="002A3726" w:rsidP="00DC0547">
            <w:pPr>
              <w:pStyle w:val="ToolTableText"/>
            </w:pPr>
          </w:p>
        </w:tc>
        <w:tc>
          <w:tcPr>
            <w:tcW w:w="2700" w:type="dxa"/>
            <w:shd w:val="clear" w:color="auto" w:fill="FFFFFF"/>
          </w:tcPr>
          <w:p w14:paraId="33213B8C" w14:textId="77777777" w:rsidR="002A3726" w:rsidRPr="00383F3C" w:rsidRDefault="002A3726" w:rsidP="00DC0547">
            <w:pPr>
              <w:pStyle w:val="ToolTableText"/>
            </w:pPr>
          </w:p>
        </w:tc>
        <w:tc>
          <w:tcPr>
            <w:tcW w:w="2728" w:type="dxa"/>
            <w:shd w:val="clear" w:color="auto" w:fill="FFFFFF"/>
          </w:tcPr>
          <w:p w14:paraId="1CF63DA2" w14:textId="77777777" w:rsidR="002A3726" w:rsidRPr="00383F3C" w:rsidRDefault="002A3726" w:rsidP="00DC0547">
            <w:pPr>
              <w:pStyle w:val="ToolTableText"/>
            </w:pPr>
          </w:p>
        </w:tc>
      </w:tr>
      <w:tr w:rsidR="007E6617" w:rsidRPr="00383F3C" w14:paraId="418C954E" w14:textId="77777777">
        <w:trPr>
          <w:cantSplit/>
        </w:trPr>
        <w:tc>
          <w:tcPr>
            <w:tcW w:w="1548" w:type="dxa"/>
            <w:shd w:val="clear" w:color="auto" w:fill="FFFFFF"/>
            <w:tcMar>
              <w:top w:w="100" w:type="dxa"/>
              <w:left w:w="108" w:type="dxa"/>
              <w:bottom w:w="100" w:type="dxa"/>
              <w:right w:w="108" w:type="dxa"/>
            </w:tcMar>
          </w:tcPr>
          <w:p w14:paraId="3EC1F77E" w14:textId="36CDF028" w:rsidR="007E6617" w:rsidRDefault="007E6617" w:rsidP="007E6617">
            <w:pPr>
              <w:pStyle w:val="ToolTableText"/>
              <w:rPr>
                <w:b/>
              </w:rPr>
            </w:pPr>
            <w:r>
              <w:rPr>
                <w:b/>
              </w:rPr>
              <w:t>L.11-12.3</w:t>
            </w:r>
          </w:p>
        </w:tc>
        <w:tc>
          <w:tcPr>
            <w:tcW w:w="3402" w:type="dxa"/>
            <w:shd w:val="clear" w:color="auto" w:fill="FFFFFF"/>
            <w:tcMar>
              <w:top w:w="100" w:type="dxa"/>
              <w:left w:w="108" w:type="dxa"/>
              <w:bottom w:w="100" w:type="dxa"/>
              <w:right w:w="108" w:type="dxa"/>
            </w:tcMar>
          </w:tcPr>
          <w:p w14:paraId="32406D66" w14:textId="37EEC427" w:rsidR="007E6617" w:rsidRDefault="007E6617" w:rsidP="00DC0547">
            <w:pPr>
              <w:pStyle w:val="ToolTableText"/>
            </w:pPr>
            <w:r w:rsidRPr="007E6617">
              <w:t xml:space="preserve">Apply knowledge of language to understand how language functions in different contexts, to make effective choices for meaning or style, and to comprehend more fully when reading or listening. </w:t>
            </w:r>
          </w:p>
        </w:tc>
        <w:tc>
          <w:tcPr>
            <w:tcW w:w="2700" w:type="dxa"/>
            <w:shd w:val="clear" w:color="auto" w:fill="FFFFFF"/>
          </w:tcPr>
          <w:p w14:paraId="6CB1A69D" w14:textId="77777777" w:rsidR="007E6617" w:rsidRPr="00383F3C" w:rsidRDefault="007E6617" w:rsidP="00DC0547">
            <w:pPr>
              <w:pStyle w:val="ToolTableText"/>
            </w:pPr>
          </w:p>
        </w:tc>
        <w:tc>
          <w:tcPr>
            <w:tcW w:w="2700" w:type="dxa"/>
            <w:shd w:val="clear" w:color="auto" w:fill="FFFFFF"/>
          </w:tcPr>
          <w:p w14:paraId="7651B697" w14:textId="77777777" w:rsidR="007E6617" w:rsidRPr="00383F3C" w:rsidRDefault="007E6617" w:rsidP="00DC0547">
            <w:pPr>
              <w:pStyle w:val="ToolTableText"/>
            </w:pPr>
          </w:p>
        </w:tc>
        <w:tc>
          <w:tcPr>
            <w:tcW w:w="2728" w:type="dxa"/>
            <w:shd w:val="clear" w:color="auto" w:fill="FFFFFF"/>
          </w:tcPr>
          <w:p w14:paraId="37D6ABE1" w14:textId="77777777" w:rsidR="007E6617" w:rsidRPr="00383F3C" w:rsidRDefault="007E6617" w:rsidP="00DC0547">
            <w:pPr>
              <w:pStyle w:val="ToolTableText"/>
            </w:pPr>
          </w:p>
        </w:tc>
      </w:tr>
      <w:tr w:rsidR="003A0CA9" w:rsidRPr="00383F3C" w14:paraId="53EDF47B" w14:textId="77777777">
        <w:trPr>
          <w:cantSplit/>
        </w:trPr>
        <w:tc>
          <w:tcPr>
            <w:tcW w:w="1548" w:type="dxa"/>
            <w:shd w:val="clear" w:color="auto" w:fill="FFFFFF"/>
            <w:tcMar>
              <w:top w:w="100" w:type="dxa"/>
              <w:left w:w="108" w:type="dxa"/>
              <w:bottom w:w="100" w:type="dxa"/>
              <w:right w:w="108" w:type="dxa"/>
            </w:tcMar>
          </w:tcPr>
          <w:p w14:paraId="00705A47" w14:textId="77777777" w:rsidR="00DC0547" w:rsidRPr="00BD0A44" w:rsidRDefault="00DC0547" w:rsidP="00DC0547">
            <w:pPr>
              <w:pStyle w:val="ToolTableText"/>
              <w:rPr>
                <w:b/>
              </w:rPr>
            </w:pPr>
            <w:r w:rsidRPr="00BD0A44">
              <w:rPr>
                <w:b/>
              </w:rPr>
              <w:lastRenderedPageBreak/>
              <w:t>L.11-12.4</w:t>
            </w:r>
          </w:p>
        </w:tc>
        <w:tc>
          <w:tcPr>
            <w:tcW w:w="3402" w:type="dxa"/>
            <w:shd w:val="clear" w:color="auto" w:fill="FFFFFF"/>
            <w:tcMar>
              <w:top w:w="100" w:type="dxa"/>
              <w:left w:w="108" w:type="dxa"/>
              <w:bottom w:w="100" w:type="dxa"/>
              <w:right w:w="108" w:type="dxa"/>
            </w:tcMar>
          </w:tcPr>
          <w:p w14:paraId="714405AB" w14:textId="77777777" w:rsidR="00DC0547" w:rsidRPr="002B3E6F" w:rsidRDefault="00DC0547" w:rsidP="00DC0547">
            <w:pPr>
              <w:pStyle w:val="ToolTableText"/>
            </w:pPr>
            <w:r w:rsidRPr="002B3E6F">
              <w:t xml:space="preserve">Determine or clarify the meaning of unknown and multiple-meaning words and phrases based on </w:t>
            </w:r>
            <w:r w:rsidRPr="0029446C">
              <w:rPr>
                <w:i/>
              </w:rPr>
              <w:t>grades 11–12 reading and content</w:t>
            </w:r>
            <w:r w:rsidRPr="002B3E6F">
              <w:t>, choosing flexibly from a range of strategies.</w:t>
            </w:r>
          </w:p>
        </w:tc>
        <w:tc>
          <w:tcPr>
            <w:tcW w:w="2700" w:type="dxa"/>
            <w:shd w:val="clear" w:color="auto" w:fill="FFFFFF"/>
          </w:tcPr>
          <w:p w14:paraId="599A73F2" w14:textId="77777777" w:rsidR="00DC0547" w:rsidRPr="00383F3C" w:rsidRDefault="00DC0547" w:rsidP="00DC0547">
            <w:pPr>
              <w:pStyle w:val="ToolTableText"/>
            </w:pPr>
          </w:p>
        </w:tc>
        <w:tc>
          <w:tcPr>
            <w:tcW w:w="2700" w:type="dxa"/>
            <w:shd w:val="clear" w:color="auto" w:fill="FFFFFF"/>
          </w:tcPr>
          <w:p w14:paraId="155EF5D7" w14:textId="77777777" w:rsidR="00DC0547" w:rsidRPr="00383F3C" w:rsidRDefault="00DC0547" w:rsidP="00DC0547">
            <w:pPr>
              <w:pStyle w:val="ToolTableText"/>
            </w:pPr>
          </w:p>
        </w:tc>
        <w:tc>
          <w:tcPr>
            <w:tcW w:w="2728" w:type="dxa"/>
            <w:shd w:val="clear" w:color="auto" w:fill="FFFFFF"/>
          </w:tcPr>
          <w:p w14:paraId="7709F44C" w14:textId="77777777" w:rsidR="00DC0547" w:rsidRPr="00383F3C" w:rsidRDefault="00DC0547" w:rsidP="00DC0547">
            <w:pPr>
              <w:pStyle w:val="ToolTableText"/>
            </w:pPr>
          </w:p>
        </w:tc>
      </w:tr>
      <w:tr w:rsidR="003A0CA9" w:rsidRPr="00383F3C" w14:paraId="50F7669D" w14:textId="77777777">
        <w:trPr>
          <w:cantSplit/>
        </w:trPr>
        <w:tc>
          <w:tcPr>
            <w:tcW w:w="1548" w:type="dxa"/>
            <w:shd w:val="clear" w:color="auto" w:fill="FFFFFF"/>
            <w:tcMar>
              <w:top w:w="100" w:type="dxa"/>
              <w:left w:w="108" w:type="dxa"/>
              <w:bottom w:w="100" w:type="dxa"/>
              <w:right w:w="108" w:type="dxa"/>
            </w:tcMar>
          </w:tcPr>
          <w:p w14:paraId="6AC8E9AC" w14:textId="77777777" w:rsidR="00DC0547" w:rsidRPr="00BD0A44" w:rsidRDefault="00DC0547" w:rsidP="00DC0547">
            <w:pPr>
              <w:pStyle w:val="ToolTableText"/>
              <w:rPr>
                <w:b/>
              </w:rPr>
            </w:pPr>
            <w:r>
              <w:rPr>
                <w:b/>
              </w:rPr>
              <w:t>L.11-12.4.a</w:t>
            </w:r>
          </w:p>
        </w:tc>
        <w:tc>
          <w:tcPr>
            <w:tcW w:w="3402" w:type="dxa"/>
            <w:shd w:val="clear" w:color="auto" w:fill="FFFFFF"/>
            <w:tcMar>
              <w:top w:w="100" w:type="dxa"/>
              <w:left w:w="108" w:type="dxa"/>
              <w:bottom w:w="100" w:type="dxa"/>
              <w:right w:w="108" w:type="dxa"/>
            </w:tcMar>
          </w:tcPr>
          <w:p w14:paraId="38B96744" w14:textId="77777777" w:rsidR="00DC0547" w:rsidRPr="002B3E6F" w:rsidRDefault="00DC0547" w:rsidP="00DC0547">
            <w:pPr>
              <w:pStyle w:val="ToolTableText"/>
            </w:pPr>
            <w:r>
              <w:t>Use context (e.g., the overall meaning of a sentence, paragraph, or text; a word’s position or function in a sentence) as a clue to the meaning of a word or phrase.</w:t>
            </w:r>
          </w:p>
        </w:tc>
        <w:tc>
          <w:tcPr>
            <w:tcW w:w="2700" w:type="dxa"/>
            <w:shd w:val="clear" w:color="auto" w:fill="FFFFFF"/>
          </w:tcPr>
          <w:p w14:paraId="3BBB783D" w14:textId="77777777" w:rsidR="00DC0547" w:rsidRPr="00383F3C" w:rsidRDefault="00DC0547" w:rsidP="00DC0547">
            <w:pPr>
              <w:pStyle w:val="ToolTableText"/>
            </w:pPr>
          </w:p>
        </w:tc>
        <w:tc>
          <w:tcPr>
            <w:tcW w:w="2700" w:type="dxa"/>
            <w:shd w:val="clear" w:color="auto" w:fill="FFFFFF"/>
          </w:tcPr>
          <w:p w14:paraId="2200A284" w14:textId="77777777" w:rsidR="00DC0547" w:rsidRPr="00383F3C" w:rsidRDefault="00DC0547" w:rsidP="00DC0547">
            <w:pPr>
              <w:pStyle w:val="ToolTableText"/>
            </w:pPr>
          </w:p>
        </w:tc>
        <w:tc>
          <w:tcPr>
            <w:tcW w:w="2728" w:type="dxa"/>
            <w:shd w:val="clear" w:color="auto" w:fill="FFFFFF"/>
          </w:tcPr>
          <w:p w14:paraId="0D675A14" w14:textId="77777777" w:rsidR="00DC0547" w:rsidRPr="00383F3C" w:rsidRDefault="00DC0547" w:rsidP="00DC0547">
            <w:pPr>
              <w:pStyle w:val="ToolTableText"/>
            </w:pPr>
          </w:p>
        </w:tc>
      </w:tr>
      <w:tr w:rsidR="003A0CA9" w:rsidRPr="00383F3C" w14:paraId="599302A9" w14:textId="77777777">
        <w:trPr>
          <w:cantSplit/>
        </w:trPr>
        <w:tc>
          <w:tcPr>
            <w:tcW w:w="1548" w:type="dxa"/>
            <w:shd w:val="clear" w:color="auto" w:fill="FFFFFF"/>
            <w:tcMar>
              <w:top w:w="100" w:type="dxa"/>
              <w:left w:w="108" w:type="dxa"/>
              <w:bottom w:w="100" w:type="dxa"/>
              <w:right w:w="108" w:type="dxa"/>
            </w:tcMar>
          </w:tcPr>
          <w:p w14:paraId="3E287B76" w14:textId="77777777" w:rsidR="00DC0547" w:rsidRPr="00BD0A44" w:rsidRDefault="00DC0547" w:rsidP="00DC0547">
            <w:pPr>
              <w:pStyle w:val="ToolTableText"/>
              <w:rPr>
                <w:b/>
              </w:rPr>
            </w:pPr>
            <w:r>
              <w:rPr>
                <w:b/>
              </w:rPr>
              <w:t>L.11-12.4.b</w:t>
            </w:r>
          </w:p>
        </w:tc>
        <w:tc>
          <w:tcPr>
            <w:tcW w:w="3402" w:type="dxa"/>
            <w:shd w:val="clear" w:color="auto" w:fill="FFFFFF"/>
            <w:tcMar>
              <w:top w:w="100" w:type="dxa"/>
              <w:left w:w="108" w:type="dxa"/>
              <w:bottom w:w="100" w:type="dxa"/>
              <w:right w:w="108" w:type="dxa"/>
            </w:tcMar>
          </w:tcPr>
          <w:p w14:paraId="32154352" w14:textId="77777777" w:rsidR="00DC0547" w:rsidRPr="002B3E6F" w:rsidRDefault="00DC0547" w:rsidP="00DC0547">
            <w:pPr>
              <w:pStyle w:val="ToolTableText"/>
            </w:pPr>
            <w:r>
              <w:t xml:space="preserve">Identify and correctly use patterns of word changes that indicate different meanings or parts of speech (e.g., </w:t>
            </w:r>
            <w:r w:rsidRPr="00C14CFD">
              <w:rPr>
                <w:i/>
              </w:rPr>
              <w:t>conceive</w:t>
            </w:r>
            <w:r>
              <w:t xml:space="preserve">, </w:t>
            </w:r>
            <w:r w:rsidRPr="00C14CFD">
              <w:rPr>
                <w:i/>
              </w:rPr>
              <w:t>conception</w:t>
            </w:r>
            <w:r>
              <w:t xml:space="preserve">, </w:t>
            </w:r>
            <w:r w:rsidRPr="00C14CFD">
              <w:rPr>
                <w:i/>
              </w:rPr>
              <w:t>conceivable</w:t>
            </w:r>
            <w:r>
              <w:t>).</w:t>
            </w:r>
          </w:p>
        </w:tc>
        <w:tc>
          <w:tcPr>
            <w:tcW w:w="2700" w:type="dxa"/>
            <w:shd w:val="clear" w:color="auto" w:fill="FFFFFF"/>
          </w:tcPr>
          <w:p w14:paraId="74C47861" w14:textId="77777777" w:rsidR="00DC0547" w:rsidRPr="00383F3C" w:rsidRDefault="00DC0547" w:rsidP="00DC0547">
            <w:pPr>
              <w:pStyle w:val="ToolTableText"/>
            </w:pPr>
          </w:p>
        </w:tc>
        <w:tc>
          <w:tcPr>
            <w:tcW w:w="2700" w:type="dxa"/>
            <w:shd w:val="clear" w:color="auto" w:fill="FFFFFF"/>
          </w:tcPr>
          <w:p w14:paraId="304B080B" w14:textId="77777777" w:rsidR="00DC0547" w:rsidRPr="00383F3C" w:rsidRDefault="00DC0547" w:rsidP="00DC0547">
            <w:pPr>
              <w:pStyle w:val="ToolTableText"/>
            </w:pPr>
          </w:p>
        </w:tc>
        <w:tc>
          <w:tcPr>
            <w:tcW w:w="2728" w:type="dxa"/>
            <w:shd w:val="clear" w:color="auto" w:fill="FFFFFF"/>
          </w:tcPr>
          <w:p w14:paraId="49804990" w14:textId="77777777" w:rsidR="00DC0547" w:rsidRPr="00383F3C" w:rsidRDefault="00DC0547" w:rsidP="00DC0547">
            <w:pPr>
              <w:pStyle w:val="ToolTableText"/>
            </w:pPr>
          </w:p>
        </w:tc>
      </w:tr>
      <w:tr w:rsidR="003A0CA9" w:rsidRPr="00383F3C" w14:paraId="2C0D40EB" w14:textId="77777777">
        <w:trPr>
          <w:cantSplit/>
        </w:trPr>
        <w:tc>
          <w:tcPr>
            <w:tcW w:w="1548" w:type="dxa"/>
            <w:shd w:val="clear" w:color="auto" w:fill="FFFFFF"/>
            <w:tcMar>
              <w:top w:w="100" w:type="dxa"/>
              <w:left w:w="108" w:type="dxa"/>
              <w:bottom w:w="100" w:type="dxa"/>
              <w:right w:w="108" w:type="dxa"/>
            </w:tcMar>
          </w:tcPr>
          <w:p w14:paraId="77D9F611" w14:textId="77777777" w:rsidR="00DC0547" w:rsidRPr="00BD0A44" w:rsidRDefault="00DC0547" w:rsidP="00DC0547">
            <w:pPr>
              <w:pStyle w:val="ToolTableText"/>
              <w:rPr>
                <w:b/>
              </w:rPr>
            </w:pPr>
            <w:r>
              <w:rPr>
                <w:b/>
              </w:rPr>
              <w:lastRenderedPageBreak/>
              <w:t>L.11-12.4.c</w:t>
            </w:r>
          </w:p>
        </w:tc>
        <w:tc>
          <w:tcPr>
            <w:tcW w:w="3402" w:type="dxa"/>
            <w:shd w:val="clear" w:color="auto" w:fill="FFFFFF"/>
            <w:tcMar>
              <w:top w:w="100" w:type="dxa"/>
              <w:left w:w="108" w:type="dxa"/>
              <w:bottom w:w="100" w:type="dxa"/>
              <w:right w:w="108" w:type="dxa"/>
            </w:tcMar>
          </w:tcPr>
          <w:p w14:paraId="7FC1E0DC" w14:textId="77777777" w:rsidR="00DC0547" w:rsidRPr="002B3E6F" w:rsidRDefault="00DC0547" w:rsidP="00DC0547">
            <w:pPr>
              <w:pStyle w:val="ToolTableText"/>
            </w:pPr>
            <w:r>
              <w:t>Consult general and specialized reference materials (e.g., dictionaries, glossaries, thesauruses), both print and digital, to find the pronunciation of a word or determine or clarify its precise meaning, its part of speech, its etymology, or its standard usage.</w:t>
            </w:r>
          </w:p>
        </w:tc>
        <w:tc>
          <w:tcPr>
            <w:tcW w:w="2700" w:type="dxa"/>
            <w:shd w:val="clear" w:color="auto" w:fill="FFFFFF"/>
          </w:tcPr>
          <w:p w14:paraId="4BDC4D56" w14:textId="77777777" w:rsidR="00DC0547" w:rsidRPr="00383F3C" w:rsidRDefault="00DC0547" w:rsidP="00DC0547">
            <w:pPr>
              <w:pStyle w:val="ToolTableText"/>
            </w:pPr>
          </w:p>
        </w:tc>
        <w:tc>
          <w:tcPr>
            <w:tcW w:w="2700" w:type="dxa"/>
            <w:shd w:val="clear" w:color="auto" w:fill="FFFFFF"/>
          </w:tcPr>
          <w:p w14:paraId="5D8FA7FE" w14:textId="77777777" w:rsidR="00DC0547" w:rsidRPr="00383F3C" w:rsidRDefault="00DC0547" w:rsidP="00DC0547">
            <w:pPr>
              <w:pStyle w:val="ToolTableText"/>
            </w:pPr>
          </w:p>
        </w:tc>
        <w:tc>
          <w:tcPr>
            <w:tcW w:w="2728" w:type="dxa"/>
            <w:shd w:val="clear" w:color="auto" w:fill="FFFFFF"/>
          </w:tcPr>
          <w:p w14:paraId="6B2CAD9D" w14:textId="77777777" w:rsidR="00DC0547" w:rsidRPr="00383F3C" w:rsidRDefault="00DC0547" w:rsidP="00DC0547">
            <w:pPr>
              <w:pStyle w:val="ToolTableText"/>
            </w:pPr>
          </w:p>
        </w:tc>
      </w:tr>
      <w:tr w:rsidR="003A0CA9" w:rsidRPr="00383F3C" w14:paraId="4388808C" w14:textId="77777777">
        <w:trPr>
          <w:cantSplit/>
        </w:trPr>
        <w:tc>
          <w:tcPr>
            <w:tcW w:w="1548" w:type="dxa"/>
            <w:shd w:val="clear" w:color="auto" w:fill="FFFFFF"/>
            <w:tcMar>
              <w:top w:w="100" w:type="dxa"/>
              <w:left w:w="108" w:type="dxa"/>
              <w:bottom w:w="100" w:type="dxa"/>
              <w:right w:w="108" w:type="dxa"/>
            </w:tcMar>
          </w:tcPr>
          <w:p w14:paraId="13804BF8" w14:textId="77777777" w:rsidR="00DC0547" w:rsidRPr="00BD0A44" w:rsidRDefault="00DC0547" w:rsidP="00DC0547">
            <w:pPr>
              <w:pStyle w:val="ToolTableText"/>
              <w:rPr>
                <w:b/>
              </w:rPr>
            </w:pPr>
            <w:r w:rsidRPr="00BD0A44">
              <w:rPr>
                <w:b/>
              </w:rPr>
              <w:t>L.11-12.5</w:t>
            </w:r>
          </w:p>
        </w:tc>
        <w:tc>
          <w:tcPr>
            <w:tcW w:w="3402" w:type="dxa"/>
            <w:shd w:val="clear" w:color="auto" w:fill="FFFFFF"/>
            <w:tcMar>
              <w:top w:w="100" w:type="dxa"/>
              <w:left w:w="108" w:type="dxa"/>
              <w:bottom w:w="100" w:type="dxa"/>
              <w:right w:w="108" w:type="dxa"/>
            </w:tcMar>
          </w:tcPr>
          <w:p w14:paraId="3BEF1F58" w14:textId="77777777" w:rsidR="00DC0547" w:rsidRPr="002B3E6F" w:rsidRDefault="00DC0547" w:rsidP="00DC0547">
            <w:pPr>
              <w:pStyle w:val="ToolTableText"/>
            </w:pPr>
            <w:r w:rsidRPr="002B3E6F">
              <w:t>Demonstrate understanding of figurative language, word relationships, and nuances in word meanings.</w:t>
            </w:r>
          </w:p>
        </w:tc>
        <w:tc>
          <w:tcPr>
            <w:tcW w:w="2700" w:type="dxa"/>
            <w:shd w:val="clear" w:color="auto" w:fill="FFFFFF"/>
          </w:tcPr>
          <w:p w14:paraId="5F9239ED" w14:textId="77777777" w:rsidR="00DC0547" w:rsidRPr="00383F3C" w:rsidRDefault="00DC0547" w:rsidP="00DC0547">
            <w:pPr>
              <w:pStyle w:val="ToolTableText"/>
            </w:pPr>
          </w:p>
        </w:tc>
        <w:tc>
          <w:tcPr>
            <w:tcW w:w="2700" w:type="dxa"/>
            <w:shd w:val="clear" w:color="auto" w:fill="FFFFFF"/>
          </w:tcPr>
          <w:p w14:paraId="07C51377" w14:textId="77777777" w:rsidR="00DC0547" w:rsidRPr="00383F3C" w:rsidRDefault="00DC0547" w:rsidP="00DC0547">
            <w:pPr>
              <w:pStyle w:val="ToolTableText"/>
            </w:pPr>
          </w:p>
        </w:tc>
        <w:tc>
          <w:tcPr>
            <w:tcW w:w="2728" w:type="dxa"/>
            <w:shd w:val="clear" w:color="auto" w:fill="FFFFFF"/>
          </w:tcPr>
          <w:p w14:paraId="2E8871F5" w14:textId="77777777" w:rsidR="00DC0547" w:rsidRPr="00383F3C" w:rsidRDefault="00DC0547" w:rsidP="00DC0547">
            <w:pPr>
              <w:pStyle w:val="ToolTableText"/>
            </w:pPr>
          </w:p>
        </w:tc>
      </w:tr>
      <w:tr w:rsidR="003A0CA9" w:rsidRPr="00383F3C" w14:paraId="68F075F2" w14:textId="77777777">
        <w:trPr>
          <w:cantSplit/>
        </w:trPr>
        <w:tc>
          <w:tcPr>
            <w:tcW w:w="1548" w:type="dxa"/>
            <w:shd w:val="clear" w:color="auto" w:fill="FFFFFF"/>
            <w:tcMar>
              <w:top w:w="100" w:type="dxa"/>
              <w:left w:w="108" w:type="dxa"/>
              <w:bottom w:w="100" w:type="dxa"/>
              <w:right w:w="108" w:type="dxa"/>
            </w:tcMar>
          </w:tcPr>
          <w:p w14:paraId="66B84BB4" w14:textId="77777777" w:rsidR="00DC0547" w:rsidRPr="00BD0A44" w:rsidRDefault="00DC0547" w:rsidP="00DC0547">
            <w:pPr>
              <w:pStyle w:val="ToolTableText"/>
              <w:rPr>
                <w:b/>
              </w:rPr>
            </w:pPr>
            <w:r>
              <w:rPr>
                <w:b/>
              </w:rPr>
              <w:t>L.11-12.5.a</w:t>
            </w:r>
          </w:p>
        </w:tc>
        <w:tc>
          <w:tcPr>
            <w:tcW w:w="3402" w:type="dxa"/>
            <w:shd w:val="clear" w:color="auto" w:fill="FFFFFF"/>
            <w:tcMar>
              <w:top w:w="100" w:type="dxa"/>
              <w:left w:w="108" w:type="dxa"/>
              <w:bottom w:w="100" w:type="dxa"/>
              <w:right w:w="108" w:type="dxa"/>
            </w:tcMar>
          </w:tcPr>
          <w:p w14:paraId="473D3838" w14:textId="77777777" w:rsidR="00DC0547" w:rsidRPr="002B3E6F" w:rsidRDefault="00DC0547" w:rsidP="00DC0547">
            <w:pPr>
              <w:pStyle w:val="ToolTableText"/>
            </w:pPr>
            <w:r>
              <w:t>Interpret figures of speech (e.g., hyperbole, paradox) in context and analyze their role in the text.</w:t>
            </w:r>
          </w:p>
        </w:tc>
        <w:tc>
          <w:tcPr>
            <w:tcW w:w="2700" w:type="dxa"/>
            <w:shd w:val="clear" w:color="auto" w:fill="FFFFFF"/>
          </w:tcPr>
          <w:p w14:paraId="12A2918A" w14:textId="77777777" w:rsidR="00DC0547" w:rsidRPr="00383F3C" w:rsidRDefault="00DC0547" w:rsidP="00DC0547">
            <w:pPr>
              <w:pStyle w:val="ToolTableText"/>
            </w:pPr>
          </w:p>
        </w:tc>
        <w:tc>
          <w:tcPr>
            <w:tcW w:w="2700" w:type="dxa"/>
            <w:shd w:val="clear" w:color="auto" w:fill="FFFFFF"/>
          </w:tcPr>
          <w:p w14:paraId="01B622C5" w14:textId="77777777" w:rsidR="00DC0547" w:rsidRPr="00383F3C" w:rsidRDefault="00DC0547" w:rsidP="00DC0547">
            <w:pPr>
              <w:pStyle w:val="ToolTableText"/>
            </w:pPr>
          </w:p>
        </w:tc>
        <w:tc>
          <w:tcPr>
            <w:tcW w:w="2728" w:type="dxa"/>
            <w:shd w:val="clear" w:color="auto" w:fill="FFFFFF"/>
          </w:tcPr>
          <w:p w14:paraId="4360858E" w14:textId="77777777" w:rsidR="00DC0547" w:rsidRPr="00383F3C" w:rsidRDefault="00DC0547" w:rsidP="00DC0547">
            <w:pPr>
              <w:pStyle w:val="ToolTableText"/>
            </w:pPr>
          </w:p>
        </w:tc>
      </w:tr>
    </w:tbl>
    <w:p w14:paraId="6BE9C231" w14:textId="77777777" w:rsidR="00DC0547" w:rsidRDefault="00DC0547">
      <w:pPr>
        <w:sectPr w:rsidR="00DC0547">
          <w:pgSz w:w="15840" w:h="12240" w:orient="landscape"/>
          <w:pgMar w:top="1440" w:right="1440" w:bottom="1440" w:left="1440" w:header="432" w:footer="648" w:gutter="0"/>
          <w:cols w:space="720"/>
          <w:docGrid w:linePitch="299"/>
        </w:sectPr>
      </w:pPr>
    </w:p>
    <w:p w14:paraId="01CBC69E" w14:textId="77777777" w:rsidR="00DC0547" w:rsidRPr="004E66EC" w:rsidRDefault="00DC0547" w:rsidP="00DC0547">
      <w:pPr>
        <w:pStyle w:val="Heading1"/>
      </w:pPr>
      <w:r>
        <w:lastRenderedPageBreak/>
        <w:t xml:space="preserve">Short Response </w:t>
      </w:r>
      <w:r w:rsidRPr="00006B65">
        <w:t>Rubric</w:t>
      </w:r>
    </w:p>
    <w:p w14:paraId="018F55C6" w14:textId="77777777" w:rsidR="00DC0547" w:rsidRDefault="00DC0547" w:rsidP="00DC0547">
      <w:pPr>
        <w:pStyle w:val="ToolTableText"/>
        <w:rPr>
          <w:b/>
          <w:u w:val="single"/>
        </w:rPr>
      </w:pPr>
      <w:r w:rsidRPr="00196C58">
        <w:rPr>
          <w:b/>
        </w:rPr>
        <w:t xml:space="preserve">Assessed Standard: </w:t>
      </w:r>
      <w:r w:rsidRPr="00196C58">
        <w:rPr>
          <w:b/>
          <w:u w:val="single"/>
        </w:rPr>
        <w:tab/>
      </w:r>
      <w:r>
        <w:rPr>
          <w:b/>
          <w:u w:val="single"/>
        </w:rPr>
        <w:tab/>
      </w:r>
      <w:r w:rsidRPr="00196C58">
        <w:rPr>
          <w:b/>
          <w:u w:val="single"/>
        </w:rPr>
        <w:tab/>
      </w:r>
      <w:r>
        <w:rPr>
          <w:b/>
          <w:u w:val="single"/>
        </w:rPr>
        <w:tab/>
      </w:r>
      <w:r>
        <w:rPr>
          <w:b/>
          <w:u w:val="single"/>
        </w:rPr>
        <w:tab/>
      </w:r>
      <w:r>
        <w:rPr>
          <w:b/>
          <w:u w:val="single"/>
        </w:rPr>
        <w:tab/>
      </w:r>
    </w:p>
    <w:p w14:paraId="72DA2D26" w14:textId="77777777" w:rsidR="00DC0547" w:rsidRPr="000801C8" w:rsidRDefault="00DC0547" w:rsidP="00DC0547">
      <w:pPr>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3060"/>
        <w:gridCol w:w="3150"/>
        <w:gridCol w:w="2700"/>
      </w:tblGrid>
      <w:tr w:rsidR="00DC0547" w:rsidRPr="008A307B" w14:paraId="0D47155F" w14:textId="77777777">
        <w:tc>
          <w:tcPr>
            <w:tcW w:w="558" w:type="dxa"/>
            <w:shd w:val="clear" w:color="auto" w:fill="D9D9D9"/>
            <w:vAlign w:val="center"/>
          </w:tcPr>
          <w:p w14:paraId="3702FFB0" w14:textId="77777777" w:rsidR="00DC0547" w:rsidRPr="00747F2C" w:rsidRDefault="00DC0547" w:rsidP="00DC0547">
            <w:pPr>
              <w:jc w:val="center"/>
              <w:rPr>
                <w:rFonts w:cs="Arial"/>
                <w:b/>
                <w:sz w:val="20"/>
                <w:szCs w:val="20"/>
              </w:rPr>
            </w:pPr>
          </w:p>
        </w:tc>
        <w:tc>
          <w:tcPr>
            <w:tcW w:w="3060" w:type="dxa"/>
            <w:shd w:val="clear" w:color="auto" w:fill="D9D9D9"/>
            <w:vAlign w:val="center"/>
          </w:tcPr>
          <w:p w14:paraId="0917D789" w14:textId="77777777" w:rsidR="00DC0547" w:rsidRPr="000801C8" w:rsidRDefault="00DC0547" w:rsidP="00DC0547">
            <w:pPr>
              <w:rPr>
                <w:rFonts w:cs="Arial"/>
                <w:b/>
                <w:szCs w:val="20"/>
              </w:rPr>
            </w:pPr>
            <w:r w:rsidRPr="000801C8">
              <w:rPr>
                <w:rFonts w:cs="Arial"/>
                <w:b/>
                <w:szCs w:val="20"/>
              </w:rPr>
              <w:t>2-Point Response</w:t>
            </w:r>
          </w:p>
        </w:tc>
        <w:tc>
          <w:tcPr>
            <w:tcW w:w="3150" w:type="dxa"/>
            <w:shd w:val="clear" w:color="auto" w:fill="D9D9D9"/>
            <w:vAlign w:val="center"/>
          </w:tcPr>
          <w:p w14:paraId="72B45904" w14:textId="77777777" w:rsidR="00DC0547" w:rsidRPr="000801C8" w:rsidRDefault="00DC0547" w:rsidP="00DC0547">
            <w:pPr>
              <w:rPr>
                <w:rFonts w:cs="Arial"/>
                <w:b/>
                <w:szCs w:val="20"/>
              </w:rPr>
            </w:pPr>
            <w:r w:rsidRPr="000801C8">
              <w:rPr>
                <w:rFonts w:cs="Arial"/>
                <w:b/>
                <w:szCs w:val="20"/>
              </w:rPr>
              <w:t>1-Point response</w:t>
            </w:r>
          </w:p>
        </w:tc>
        <w:tc>
          <w:tcPr>
            <w:tcW w:w="2700" w:type="dxa"/>
            <w:shd w:val="clear" w:color="auto" w:fill="D9D9D9"/>
            <w:vAlign w:val="center"/>
          </w:tcPr>
          <w:p w14:paraId="0BC7DBC7" w14:textId="77777777" w:rsidR="00DC0547" w:rsidRPr="000801C8" w:rsidRDefault="00DC0547" w:rsidP="00DC0547">
            <w:pPr>
              <w:rPr>
                <w:rFonts w:cs="Arial"/>
                <w:b/>
                <w:szCs w:val="20"/>
              </w:rPr>
            </w:pPr>
            <w:r w:rsidRPr="000801C8">
              <w:rPr>
                <w:rFonts w:cs="Arial"/>
                <w:b/>
                <w:szCs w:val="20"/>
              </w:rPr>
              <w:t>0-Point Response</w:t>
            </w:r>
          </w:p>
        </w:tc>
      </w:tr>
      <w:tr w:rsidR="00DC0547" w:rsidRPr="0032773E" w14:paraId="2ECBEB52" w14:textId="77777777">
        <w:trPr>
          <w:cantSplit/>
          <w:trHeight w:val="2429"/>
        </w:trPr>
        <w:tc>
          <w:tcPr>
            <w:tcW w:w="558" w:type="dxa"/>
            <w:shd w:val="clear" w:color="auto" w:fill="D9D9D9"/>
            <w:textDirection w:val="btLr"/>
            <w:vAlign w:val="center"/>
          </w:tcPr>
          <w:p w14:paraId="7B0B9A33" w14:textId="77777777" w:rsidR="00DC0547" w:rsidRPr="000801C8" w:rsidRDefault="00DC0547" w:rsidP="00DC0547">
            <w:pPr>
              <w:jc w:val="center"/>
              <w:rPr>
                <w:rFonts w:cs="Arial"/>
                <w:b/>
                <w:szCs w:val="20"/>
              </w:rPr>
            </w:pPr>
            <w:r w:rsidRPr="000801C8">
              <w:rPr>
                <w:rFonts w:cs="Arial"/>
                <w:b/>
                <w:szCs w:val="20"/>
              </w:rPr>
              <w:t>Inferences/Claims</w:t>
            </w:r>
          </w:p>
        </w:tc>
        <w:tc>
          <w:tcPr>
            <w:tcW w:w="3060" w:type="dxa"/>
          </w:tcPr>
          <w:p w14:paraId="07279BAE" w14:textId="77777777" w:rsidR="00DC0547" w:rsidRPr="000801C8" w:rsidRDefault="00DC0547" w:rsidP="00DC0547">
            <w:pPr>
              <w:pStyle w:val="ToolTableText"/>
            </w:pPr>
            <w:r w:rsidRPr="000801C8">
              <w:t>Includes valid inferences or claims from the text</w:t>
            </w:r>
            <w:r w:rsidR="00964A86">
              <w:t>.</w:t>
            </w:r>
          </w:p>
          <w:p w14:paraId="158C0D26" w14:textId="77777777" w:rsidR="00DC0547" w:rsidRPr="000801C8" w:rsidRDefault="00DC0547" w:rsidP="00DC0547">
            <w:pPr>
              <w:pStyle w:val="ToolTableText"/>
            </w:pPr>
            <w:r w:rsidRPr="000801C8">
              <w:t>Fully and directly responds to the prompt</w:t>
            </w:r>
            <w:r w:rsidR="00964A86">
              <w:t>.</w:t>
            </w:r>
          </w:p>
        </w:tc>
        <w:tc>
          <w:tcPr>
            <w:tcW w:w="3150" w:type="dxa"/>
          </w:tcPr>
          <w:p w14:paraId="38E1215A" w14:textId="77777777" w:rsidR="00DC0547" w:rsidRPr="000801C8" w:rsidRDefault="00DC0547" w:rsidP="00DC0547">
            <w:pPr>
              <w:pStyle w:val="ToolTableText"/>
            </w:pPr>
            <w:r w:rsidRPr="000801C8">
              <w:t>Includes inferences or claims that are loosely based on the text</w:t>
            </w:r>
            <w:r w:rsidR="00964A86">
              <w:t>.</w:t>
            </w:r>
          </w:p>
          <w:p w14:paraId="2FC95C87" w14:textId="77777777" w:rsidR="00DC0547" w:rsidRPr="000801C8" w:rsidRDefault="00DC0547" w:rsidP="00DC0547">
            <w:pPr>
              <w:pStyle w:val="ToolTableText"/>
            </w:pPr>
            <w:r w:rsidRPr="000801C8">
              <w:t>Responds partially to the prompt or does not address all elements of the prompt</w:t>
            </w:r>
            <w:r w:rsidR="00964A86">
              <w:t>.</w:t>
            </w:r>
          </w:p>
        </w:tc>
        <w:tc>
          <w:tcPr>
            <w:tcW w:w="2700" w:type="dxa"/>
          </w:tcPr>
          <w:p w14:paraId="5AEF70EC" w14:textId="77777777" w:rsidR="00DC0547" w:rsidRPr="000801C8" w:rsidRDefault="00DC0547" w:rsidP="00DC0547">
            <w:pPr>
              <w:pStyle w:val="ToolTableText"/>
            </w:pPr>
            <w:r w:rsidRPr="000801C8">
              <w:t>Does not address any of the requirements of the prompt or is totally inaccurate</w:t>
            </w:r>
            <w:r w:rsidR="00964A86">
              <w:t>.</w:t>
            </w:r>
          </w:p>
        </w:tc>
      </w:tr>
      <w:tr w:rsidR="00DC0547" w:rsidRPr="0032773E" w14:paraId="4B145D7E" w14:textId="77777777">
        <w:trPr>
          <w:cantSplit/>
          <w:trHeight w:val="1520"/>
        </w:trPr>
        <w:tc>
          <w:tcPr>
            <w:tcW w:w="558" w:type="dxa"/>
            <w:shd w:val="clear" w:color="auto" w:fill="D9D9D9"/>
            <w:textDirection w:val="btLr"/>
            <w:vAlign w:val="center"/>
          </w:tcPr>
          <w:p w14:paraId="600F7D9B" w14:textId="77777777" w:rsidR="00DC0547" w:rsidRPr="000801C8" w:rsidRDefault="00DC0547" w:rsidP="00DC0547">
            <w:pPr>
              <w:jc w:val="center"/>
              <w:rPr>
                <w:rFonts w:cs="Arial"/>
                <w:b/>
                <w:szCs w:val="20"/>
              </w:rPr>
            </w:pPr>
            <w:r w:rsidRPr="000801C8">
              <w:rPr>
                <w:rFonts w:cs="Arial"/>
                <w:b/>
                <w:szCs w:val="20"/>
              </w:rPr>
              <w:t>Analysis</w:t>
            </w:r>
          </w:p>
        </w:tc>
        <w:tc>
          <w:tcPr>
            <w:tcW w:w="3060" w:type="dxa"/>
          </w:tcPr>
          <w:p w14:paraId="4D5294D3" w14:textId="77777777" w:rsidR="00DC0547" w:rsidRPr="000801C8" w:rsidRDefault="00DC0547" w:rsidP="00DC0547">
            <w:pPr>
              <w:pStyle w:val="ToolTableText"/>
            </w:pPr>
            <w:r w:rsidRPr="000801C8">
              <w:t>Includes evidence of reflection and analysis of the text</w:t>
            </w:r>
            <w:r w:rsidR="00964A86">
              <w:t>.</w:t>
            </w:r>
          </w:p>
        </w:tc>
        <w:tc>
          <w:tcPr>
            <w:tcW w:w="3150" w:type="dxa"/>
          </w:tcPr>
          <w:p w14:paraId="7424439B" w14:textId="77777777" w:rsidR="00DC0547" w:rsidRPr="000801C8" w:rsidRDefault="00DC0547" w:rsidP="00DC0547">
            <w:pPr>
              <w:pStyle w:val="ToolTableText"/>
            </w:pPr>
            <w:r w:rsidRPr="000801C8">
              <w:t>A mostly literal recounting of events or details from the text(s)</w:t>
            </w:r>
            <w:r w:rsidR="00964A86">
              <w:t>.</w:t>
            </w:r>
          </w:p>
        </w:tc>
        <w:tc>
          <w:tcPr>
            <w:tcW w:w="2700" w:type="dxa"/>
          </w:tcPr>
          <w:p w14:paraId="2E429329" w14:textId="77777777" w:rsidR="00DC0547" w:rsidRPr="000801C8" w:rsidRDefault="00DC0547" w:rsidP="00DC0547">
            <w:pPr>
              <w:pStyle w:val="ToolTableText"/>
            </w:pPr>
            <w:r w:rsidRPr="000801C8">
              <w:t>The response is blank</w:t>
            </w:r>
            <w:r w:rsidR="00964A86">
              <w:t>.</w:t>
            </w:r>
          </w:p>
        </w:tc>
      </w:tr>
      <w:tr w:rsidR="00DC0547" w:rsidRPr="0032773E" w14:paraId="1FCB746C" w14:textId="77777777">
        <w:trPr>
          <w:cantSplit/>
          <w:trHeight w:val="1412"/>
        </w:trPr>
        <w:tc>
          <w:tcPr>
            <w:tcW w:w="558" w:type="dxa"/>
            <w:shd w:val="clear" w:color="auto" w:fill="D9D9D9"/>
            <w:textDirection w:val="btLr"/>
            <w:vAlign w:val="center"/>
          </w:tcPr>
          <w:p w14:paraId="67537D31" w14:textId="77777777" w:rsidR="00DC0547" w:rsidRPr="000801C8" w:rsidRDefault="00DC0547" w:rsidP="00DC0547">
            <w:pPr>
              <w:jc w:val="center"/>
              <w:rPr>
                <w:rFonts w:cs="Arial"/>
                <w:b/>
                <w:szCs w:val="20"/>
              </w:rPr>
            </w:pPr>
            <w:r w:rsidRPr="000801C8">
              <w:rPr>
                <w:rFonts w:cs="Arial"/>
                <w:b/>
                <w:szCs w:val="20"/>
              </w:rPr>
              <w:t>Evidence</w:t>
            </w:r>
          </w:p>
        </w:tc>
        <w:tc>
          <w:tcPr>
            <w:tcW w:w="3060" w:type="dxa"/>
          </w:tcPr>
          <w:p w14:paraId="08F6B984" w14:textId="77777777" w:rsidR="00DC0547" w:rsidRPr="000801C8" w:rsidRDefault="00DC0547" w:rsidP="00DC0547">
            <w:pPr>
              <w:pStyle w:val="ToolTableText"/>
            </w:pPr>
            <w:r w:rsidRPr="000801C8">
              <w:t xml:space="preserve">Includes the most relevant and sufficient textual evidence, facts, or details to develop response according to the requirements of the </w:t>
            </w:r>
            <w:r>
              <w:t>Q</w:t>
            </w:r>
            <w:r w:rsidRPr="000801C8">
              <w:t xml:space="preserve">uick </w:t>
            </w:r>
            <w:r>
              <w:t>W</w:t>
            </w:r>
            <w:r w:rsidRPr="000801C8">
              <w:t>rite</w:t>
            </w:r>
            <w:r w:rsidR="00964A86">
              <w:t>.</w:t>
            </w:r>
          </w:p>
        </w:tc>
        <w:tc>
          <w:tcPr>
            <w:tcW w:w="3150" w:type="dxa"/>
          </w:tcPr>
          <w:p w14:paraId="7C37A1F7" w14:textId="77777777" w:rsidR="00DC0547" w:rsidRPr="000801C8" w:rsidRDefault="00DC0547" w:rsidP="00DC0547">
            <w:pPr>
              <w:pStyle w:val="ToolTableText"/>
            </w:pPr>
            <w:r w:rsidRPr="000801C8">
              <w:t xml:space="preserve">Includes some relevant facts, definitions, concrete details and/or other information from the text(s) to develop an analysis of the text according to the requirements of the </w:t>
            </w:r>
            <w:r>
              <w:t>Q</w:t>
            </w:r>
            <w:r w:rsidRPr="000801C8">
              <w:t xml:space="preserve">uick </w:t>
            </w:r>
            <w:r>
              <w:t>W</w:t>
            </w:r>
            <w:r w:rsidRPr="000801C8">
              <w:t>rite</w:t>
            </w:r>
            <w:r w:rsidR="00964A86">
              <w:t>.</w:t>
            </w:r>
          </w:p>
        </w:tc>
        <w:tc>
          <w:tcPr>
            <w:tcW w:w="2700" w:type="dxa"/>
          </w:tcPr>
          <w:p w14:paraId="7D4D7697" w14:textId="77777777" w:rsidR="00DC0547" w:rsidRPr="005A58B8" w:rsidRDefault="00DC0547" w:rsidP="005A58B8">
            <w:pPr>
              <w:pStyle w:val="ToolTableText"/>
            </w:pPr>
            <w:r w:rsidRPr="005A58B8">
              <w:t>The response includes no evidence from the text</w:t>
            </w:r>
            <w:r w:rsidR="00964A86">
              <w:t>.</w:t>
            </w:r>
          </w:p>
        </w:tc>
      </w:tr>
      <w:tr w:rsidR="00DC0547" w:rsidRPr="0032773E" w14:paraId="472C347E" w14:textId="77777777">
        <w:trPr>
          <w:cantSplit/>
          <w:trHeight w:val="1709"/>
        </w:trPr>
        <w:tc>
          <w:tcPr>
            <w:tcW w:w="558" w:type="dxa"/>
            <w:shd w:val="clear" w:color="auto" w:fill="D9D9D9"/>
            <w:textDirection w:val="btLr"/>
            <w:vAlign w:val="center"/>
          </w:tcPr>
          <w:p w14:paraId="5B3E068F" w14:textId="77777777" w:rsidR="00DC0547" w:rsidRPr="000801C8" w:rsidRDefault="00DC0547" w:rsidP="00DC0547">
            <w:pPr>
              <w:jc w:val="center"/>
              <w:rPr>
                <w:rFonts w:cs="Arial"/>
                <w:b/>
                <w:szCs w:val="20"/>
              </w:rPr>
            </w:pPr>
            <w:r w:rsidRPr="000801C8">
              <w:rPr>
                <w:rFonts w:cs="Arial"/>
                <w:b/>
                <w:szCs w:val="20"/>
              </w:rPr>
              <w:t>Conventions</w:t>
            </w:r>
          </w:p>
        </w:tc>
        <w:tc>
          <w:tcPr>
            <w:tcW w:w="3060" w:type="dxa"/>
          </w:tcPr>
          <w:p w14:paraId="758E860B" w14:textId="77777777" w:rsidR="00DC0547" w:rsidRPr="000801C8" w:rsidRDefault="00DC0547" w:rsidP="00DC0547">
            <w:pPr>
              <w:pStyle w:val="ToolTableText"/>
            </w:pPr>
            <w:r w:rsidRPr="000801C8">
              <w:t>Uses complete sentences where errors do not impact readability</w:t>
            </w:r>
            <w:r w:rsidR="00964A86">
              <w:t>.</w:t>
            </w:r>
          </w:p>
        </w:tc>
        <w:tc>
          <w:tcPr>
            <w:tcW w:w="3150" w:type="dxa"/>
          </w:tcPr>
          <w:p w14:paraId="77B95BFD" w14:textId="77777777" w:rsidR="00DC0547" w:rsidRPr="000801C8" w:rsidRDefault="00DC0547" w:rsidP="00DC0547">
            <w:pPr>
              <w:pStyle w:val="ToolTableText"/>
            </w:pPr>
            <w:r w:rsidRPr="000801C8">
              <w:t>Includes incomplete sentences or bullets</w:t>
            </w:r>
            <w:r w:rsidR="00964A86">
              <w:t>.</w:t>
            </w:r>
          </w:p>
        </w:tc>
        <w:tc>
          <w:tcPr>
            <w:tcW w:w="2700" w:type="dxa"/>
          </w:tcPr>
          <w:p w14:paraId="1D0AECD4" w14:textId="77777777" w:rsidR="00DC0547" w:rsidRPr="000801C8" w:rsidRDefault="00DC0547" w:rsidP="00DC0547">
            <w:pPr>
              <w:pStyle w:val="ToolTableText"/>
            </w:pPr>
            <w:r w:rsidRPr="000801C8">
              <w:t>The response is unintelligible or indecipherable</w:t>
            </w:r>
            <w:r w:rsidR="00964A86">
              <w:t>.</w:t>
            </w:r>
          </w:p>
        </w:tc>
      </w:tr>
    </w:tbl>
    <w:p w14:paraId="05E69773" w14:textId="77777777" w:rsidR="00DC0547" w:rsidRPr="009A29D2" w:rsidRDefault="00DC0547" w:rsidP="00DC0547">
      <w:pPr>
        <w:spacing w:before="0" w:after="0" w:line="240" w:lineRule="auto"/>
        <w:rPr>
          <w:rFonts w:cs="Arial"/>
        </w:rPr>
      </w:pPr>
      <w:r>
        <w:br w:type="page"/>
      </w:r>
    </w:p>
    <w:p w14:paraId="7A4CC9CD" w14:textId="77777777" w:rsidR="00DC0547" w:rsidRDefault="00DC0547" w:rsidP="00DC0547">
      <w:pPr>
        <w:pStyle w:val="Heading1"/>
      </w:pPr>
      <w:r>
        <w:lastRenderedPageBreak/>
        <w:t>Short Response Checklist</w:t>
      </w:r>
    </w:p>
    <w:p w14:paraId="6EE6B20F" w14:textId="77777777" w:rsidR="00DC0547" w:rsidRDefault="00DC0547" w:rsidP="00DC0547">
      <w:pPr>
        <w:pStyle w:val="ToolTableText"/>
        <w:rPr>
          <w:b/>
          <w:u w:val="single"/>
        </w:rPr>
      </w:pPr>
      <w:r w:rsidRPr="00196C58">
        <w:rPr>
          <w:b/>
        </w:rPr>
        <w:t xml:space="preserve">Assessed Standard: </w:t>
      </w:r>
      <w:r w:rsidRPr="00196C58">
        <w:rPr>
          <w:b/>
          <w:u w:val="single"/>
        </w:rPr>
        <w:tab/>
      </w:r>
      <w:r>
        <w:rPr>
          <w:b/>
          <w:u w:val="single"/>
        </w:rPr>
        <w:tab/>
      </w:r>
      <w:r w:rsidRPr="00196C58">
        <w:rPr>
          <w:b/>
          <w:u w:val="single"/>
        </w:rPr>
        <w:tab/>
      </w:r>
      <w:r>
        <w:rPr>
          <w:b/>
          <w:u w:val="single"/>
        </w:rPr>
        <w:tab/>
      </w:r>
      <w:r>
        <w:rPr>
          <w:b/>
          <w:u w:val="single"/>
        </w:rPr>
        <w:tab/>
      </w:r>
      <w:r>
        <w:rPr>
          <w:b/>
          <w:u w:val="single"/>
        </w:rPr>
        <w:tab/>
      </w:r>
    </w:p>
    <w:p w14:paraId="2349DB91" w14:textId="77777777" w:rsidR="00DC0547" w:rsidRPr="000801C8" w:rsidRDefault="00DC0547" w:rsidP="00DC0547">
      <w:pPr>
        <w:spacing w:before="0" w:after="0"/>
        <w:rPr>
          <w:sz w:val="10"/>
          <w:szCs w:val="10"/>
        </w:rPr>
      </w:pP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1"/>
        <w:gridCol w:w="5647"/>
        <w:gridCol w:w="1316"/>
      </w:tblGrid>
      <w:tr w:rsidR="00DC0547" w:rsidRPr="005D2335" w14:paraId="023C67E0" w14:textId="77777777">
        <w:trPr>
          <w:trHeight w:val="368"/>
        </w:trPr>
        <w:tc>
          <w:tcPr>
            <w:tcW w:w="2561" w:type="dxa"/>
            <w:shd w:val="clear" w:color="auto" w:fill="D9D9D9" w:themeFill="background1" w:themeFillShade="D9"/>
            <w:vAlign w:val="center"/>
          </w:tcPr>
          <w:p w14:paraId="637915BA" w14:textId="77777777" w:rsidR="00DC0547" w:rsidRPr="000801C8" w:rsidRDefault="00DC0547" w:rsidP="00DC0547">
            <w:pPr>
              <w:rPr>
                <w:b/>
                <w:szCs w:val="20"/>
              </w:rPr>
            </w:pPr>
            <w:r w:rsidRPr="000801C8">
              <w:rPr>
                <w:b/>
                <w:szCs w:val="20"/>
              </w:rPr>
              <w:t>Does my writing…</w:t>
            </w:r>
          </w:p>
        </w:tc>
        <w:tc>
          <w:tcPr>
            <w:tcW w:w="5647" w:type="dxa"/>
            <w:shd w:val="clear" w:color="auto" w:fill="D9D9D9" w:themeFill="background1" w:themeFillShade="D9"/>
            <w:vAlign w:val="center"/>
          </w:tcPr>
          <w:p w14:paraId="3743686C" w14:textId="77777777" w:rsidR="00DC0547" w:rsidRPr="000801C8" w:rsidRDefault="00DC0547" w:rsidP="00DC0547">
            <w:pPr>
              <w:rPr>
                <w:b/>
                <w:szCs w:val="20"/>
              </w:rPr>
            </w:pPr>
            <w:r w:rsidRPr="000801C8">
              <w:rPr>
                <w:b/>
                <w:szCs w:val="20"/>
              </w:rPr>
              <w:t>Did I…</w:t>
            </w:r>
          </w:p>
        </w:tc>
        <w:tc>
          <w:tcPr>
            <w:tcW w:w="1316" w:type="dxa"/>
            <w:shd w:val="clear" w:color="auto" w:fill="D9D9D9"/>
            <w:vAlign w:val="center"/>
          </w:tcPr>
          <w:p w14:paraId="3009C7A2" w14:textId="77777777" w:rsidR="00DC0547" w:rsidRPr="00747F2C" w:rsidRDefault="00DC0547" w:rsidP="00DC0547">
            <w:pPr>
              <w:jc w:val="center"/>
              <w:rPr>
                <w:b/>
                <w:sz w:val="28"/>
                <w:szCs w:val="50"/>
              </w:rPr>
            </w:pPr>
            <w:r w:rsidRPr="00747F2C">
              <w:rPr>
                <w:rFonts w:ascii="MS Mincho" w:eastAsia="MS Mincho" w:hAnsi="MS Mincho" w:cs="MS Mincho" w:hint="eastAsia"/>
                <w:b/>
                <w:sz w:val="28"/>
                <w:szCs w:val="50"/>
              </w:rPr>
              <w:t>✔</w:t>
            </w:r>
          </w:p>
        </w:tc>
      </w:tr>
      <w:tr w:rsidR="00DC0547" w:rsidRPr="005D2335" w14:paraId="5B0401AE" w14:textId="77777777">
        <w:trPr>
          <w:trHeight w:val="305"/>
        </w:trPr>
        <w:tc>
          <w:tcPr>
            <w:tcW w:w="2561" w:type="dxa"/>
            <w:tcBorders>
              <w:bottom w:val="nil"/>
            </w:tcBorders>
          </w:tcPr>
          <w:p w14:paraId="62699D91" w14:textId="77777777" w:rsidR="00DC0547" w:rsidRPr="00747F2C" w:rsidRDefault="00DC0547" w:rsidP="00DC0547">
            <w:pPr>
              <w:pStyle w:val="ToolTableText"/>
            </w:pPr>
            <w:r w:rsidRPr="00747F2C">
              <w:t>Include valid inferences and/or claims from the text(s)?</w:t>
            </w:r>
          </w:p>
        </w:tc>
        <w:tc>
          <w:tcPr>
            <w:tcW w:w="5647" w:type="dxa"/>
          </w:tcPr>
          <w:p w14:paraId="08CEAF6E" w14:textId="77777777" w:rsidR="00DC0547" w:rsidRPr="00747F2C" w:rsidRDefault="00DC0547" w:rsidP="00DC0547">
            <w:pPr>
              <w:pStyle w:val="ToolTableText"/>
            </w:pPr>
            <w:r w:rsidRPr="00747F2C">
              <w:t>Closely read the prompt and address the whole prompt in my response?</w:t>
            </w:r>
          </w:p>
        </w:tc>
        <w:tc>
          <w:tcPr>
            <w:tcW w:w="1316" w:type="dxa"/>
            <w:vAlign w:val="center"/>
          </w:tcPr>
          <w:p w14:paraId="7C2CBAB7" w14:textId="77777777" w:rsidR="00DC0547" w:rsidRPr="00747F2C" w:rsidRDefault="00EF2307" w:rsidP="00DC0547">
            <w:pPr>
              <w:jc w:val="center"/>
              <w:rPr>
                <w:rFonts w:cs="Arial"/>
                <w:sz w:val="50"/>
                <w:szCs w:val="50"/>
              </w:rPr>
            </w:pPr>
            <w:r>
              <w:rPr>
                <w:noProof/>
              </w:rPr>
              <mc:AlternateContent>
                <mc:Choice Requires="wps">
                  <w:drawing>
                    <wp:anchor distT="0" distB="0" distL="114300" distR="114300" simplePos="0" relativeHeight="251650048" behindDoc="0" locked="0" layoutInCell="1" allowOverlap="1" wp14:anchorId="42FE3F87" wp14:editId="2ED7E5E7">
                      <wp:simplePos x="0" y="0"/>
                      <wp:positionH relativeFrom="column">
                        <wp:posOffset>267970</wp:posOffset>
                      </wp:positionH>
                      <wp:positionV relativeFrom="paragraph">
                        <wp:posOffset>179705</wp:posOffset>
                      </wp:positionV>
                      <wp:extent cx="138430" cy="138430"/>
                      <wp:effectExtent l="0" t="0" r="13970" b="1397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57C94" id="Rectangle 37" o:spid="_x0000_s1026" style="position:absolute;margin-left:21.1pt;margin-top:14.15pt;width:10.9pt;height:10.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daHwIAAD0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"/>
                  </w:pict>
                </mc:Fallback>
              </mc:AlternateContent>
            </w:r>
          </w:p>
        </w:tc>
      </w:tr>
      <w:tr w:rsidR="00DC0547" w:rsidRPr="005D2335" w14:paraId="2BDD9B88" w14:textId="77777777">
        <w:trPr>
          <w:trHeight w:val="305"/>
        </w:trPr>
        <w:tc>
          <w:tcPr>
            <w:tcW w:w="2561" w:type="dxa"/>
            <w:tcBorders>
              <w:top w:val="nil"/>
              <w:bottom w:val="nil"/>
            </w:tcBorders>
          </w:tcPr>
          <w:p w14:paraId="43C14C26" w14:textId="77777777" w:rsidR="00DC0547" w:rsidRPr="00747F2C" w:rsidRDefault="00DC0547" w:rsidP="00DC0547">
            <w:pPr>
              <w:pStyle w:val="ToolTableText"/>
            </w:pPr>
          </w:p>
        </w:tc>
        <w:tc>
          <w:tcPr>
            <w:tcW w:w="5647" w:type="dxa"/>
          </w:tcPr>
          <w:p w14:paraId="699322C5" w14:textId="77777777" w:rsidR="00DC0547" w:rsidRPr="00747F2C" w:rsidRDefault="00DC0547" w:rsidP="00DC0547">
            <w:pPr>
              <w:pStyle w:val="ToolTableText"/>
            </w:pPr>
            <w:r w:rsidRPr="00747F2C">
              <w:t>Clearly state a text-based claim I want the reader to consider?</w:t>
            </w:r>
          </w:p>
        </w:tc>
        <w:tc>
          <w:tcPr>
            <w:tcW w:w="1316" w:type="dxa"/>
            <w:vAlign w:val="center"/>
          </w:tcPr>
          <w:p w14:paraId="4CA9DF05" w14:textId="77777777" w:rsidR="00DC0547" w:rsidRPr="00747F2C" w:rsidRDefault="00EF2307" w:rsidP="00DC0547">
            <w:pPr>
              <w:jc w:val="center"/>
              <w:rPr>
                <w:rFonts w:cs="Arial"/>
                <w:sz w:val="50"/>
                <w:szCs w:val="50"/>
              </w:rPr>
            </w:pPr>
            <w:r>
              <w:rPr>
                <w:noProof/>
              </w:rPr>
              <mc:AlternateContent>
                <mc:Choice Requires="wps">
                  <w:drawing>
                    <wp:anchor distT="0" distB="0" distL="114300" distR="114300" simplePos="0" relativeHeight="251652096" behindDoc="0" locked="0" layoutInCell="1" allowOverlap="1" wp14:anchorId="2B9B89D0" wp14:editId="0902C190">
                      <wp:simplePos x="0" y="0"/>
                      <wp:positionH relativeFrom="column">
                        <wp:posOffset>267970</wp:posOffset>
                      </wp:positionH>
                      <wp:positionV relativeFrom="paragraph">
                        <wp:posOffset>179705</wp:posOffset>
                      </wp:positionV>
                      <wp:extent cx="138430" cy="138430"/>
                      <wp:effectExtent l="0" t="0" r="13970" b="1397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E7E04" id="Rectangle 38" o:spid="_x0000_s1026" style="position:absolute;margin-left:21.1pt;margin-top:14.15pt;width:10.9pt;height:1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"/>
                  </w:pict>
                </mc:Fallback>
              </mc:AlternateContent>
            </w:r>
          </w:p>
        </w:tc>
      </w:tr>
      <w:tr w:rsidR="00DC0547" w:rsidRPr="005D2335" w14:paraId="5FE1ED0F" w14:textId="77777777">
        <w:trPr>
          <w:trHeight w:val="305"/>
        </w:trPr>
        <w:tc>
          <w:tcPr>
            <w:tcW w:w="2561" w:type="dxa"/>
            <w:tcBorders>
              <w:top w:val="nil"/>
            </w:tcBorders>
          </w:tcPr>
          <w:p w14:paraId="6FA48CA4" w14:textId="77777777" w:rsidR="00DC0547" w:rsidRPr="00747F2C" w:rsidRDefault="00DC0547" w:rsidP="00DC0547">
            <w:pPr>
              <w:pStyle w:val="ToolTableText"/>
            </w:pPr>
          </w:p>
        </w:tc>
        <w:tc>
          <w:tcPr>
            <w:tcW w:w="5647" w:type="dxa"/>
          </w:tcPr>
          <w:p w14:paraId="16B4606C" w14:textId="77777777" w:rsidR="00DC0547" w:rsidRPr="00747F2C" w:rsidRDefault="00DC0547" w:rsidP="00DC0547">
            <w:pPr>
              <w:pStyle w:val="ToolTableText"/>
            </w:pPr>
            <w:r w:rsidRPr="00747F2C">
              <w:t>Confirm that my claim is directly supported by what I read in the text?</w:t>
            </w:r>
          </w:p>
        </w:tc>
        <w:tc>
          <w:tcPr>
            <w:tcW w:w="1316" w:type="dxa"/>
            <w:vAlign w:val="center"/>
          </w:tcPr>
          <w:p w14:paraId="20E3D7FE" w14:textId="77777777" w:rsidR="00DC0547" w:rsidRPr="00747F2C" w:rsidRDefault="00EF2307" w:rsidP="00DC0547">
            <w:pPr>
              <w:jc w:val="center"/>
              <w:rPr>
                <w:rFonts w:cs="Arial"/>
                <w:sz w:val="50"/>
                <w:szCs w:val="50"/>
              </w:rPr>
            </w:pPr>
            <w:r>
              <w:rPr>
                <w:noProof/>
              </w:rPr>
              <mc:AlternateContent>
                <mc:Choice Requires="wps">
                  <w:drawing>
                    <wp:anchor distT="0" distB="0" distL="114300" distR="114300" simplePos="0" relativeHeight="251654144" behindDoc="0" locked="0" layoutInCell="1" allowOverlap="1" wp14:anchorId="49C8725A" wp14:editId="29D7B3A6">
                      <wp:simplePos x="0" y="0"/>
                      <wp:positionH relativeFrom="column">
                        <wp:posOffset>267970</wp:posOffset>
                      </wp:positionH>
                      <wp:positionV relativeFrom="paragraph">
                        <wp:posOffset>179705</wp:posOffset>
                      </wp:positionV>
                      <wp:extent cx="138430" cy="138430"/>
                      <wp:effectExtent l="0" t="0" r="13970" b="1397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B0923" id="Rectangle 39" o:spid="_x0000_s1026" style="position:absolute;margin-left:21.1pt;margin-top:14.15pt;width:10.9pt;height:1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"/>
                  </w:pict>
                </mc:Fallback>
              </mc:AlternateContent>
            </w:r>
          </w:p>
        </w:tc>
      </w:tr>
      <w:tr w:rsidR="00DC0547" w:rsidRPr="005D2335" w14:paraId="725B18EC" w14:textId="77777777">
        <w:trPr>
          <w:trHeight w:val="305"/>
        </w:trPr>
        <w:tc>
          <w:tcPr>
            <w:tcW w:w="2561" w:type="dxa"/>
          </w:tcPr>
          <w:p w14:paraId="795044B8" w14:textId="77777777" w:rsidR="00DC0547" w:rsidRPr="00747F2C" w:rsidRDefault="00DC0547" w:rsidP="00DC0547">
            <w:pPr>
              <w:pStyle w:val="ToolTableText"/>
            </w:pPr>
            <w:r w:rsidRPr="00747F2C">
              <w:t>Develop an analysis of the text(s)?</w:t>
            </w:r>
          </w:p>
        </w:tc>
        <w:tc>
          <w:tcPr>
            <w:tcW w:w="5647" w:type="dxa"/>
          </w:tcPr>
          <w:p w14:paraId="176932BE" w14:textId="77777777" w:rsidR="00DC0547" w:rsidRPr="00747F2C" w:rsidRDefault="00DC0547" w:rsidP="00DC0547">
            <w:pPr>
              <w:pStyle w:val="ToolTableText"/>
            </w:pPr>
            <w:r w:rsidRPr="00747F2C">
              <w:t>Did I consider the author’s choices, impact of word choices, the text’s central ideas, etc.?</w:t>
            </w:r>
          </w:p>
        </w:tc>
        <w:tc>
          <w:tcPr>
            <w:tcW w:w="1316" w:type="dxa"/>
            <w:vAlign w:val="center"/>
          </w:tcPr>
          <w:p w14:paraId="39CC6C14" w14:textId="77777777" w:rsidR="00DC0547" w:rsidRPr="00747F2C" w:rsidRDefault="00EF2307" w:rsidP="00DC0547">
            <w:pPr>
              <w:jc w:val="center"/>
              <w:rPr>
                <w:rFonts w:cs="Arial"/>
                <w:sz w:val="50"/>
                <w:szCs w:val="50"/>
              </w:rPr>
            </w:pPr>
            <w:r>
              <w:rPr>
                <w:noProof/>
              </w:rPr>
              <mc:AlternateContent>
                <mc:Choice Requires="wps">
                  <w:drawing>
                    <wp:anchor distT="0" distB="0" distL="114300" distR="114300" simplePos="0" relativeHeight="251656192" behindDoc="0" locked="0" layoutInCell="1" allowOverlap="1" wp14:anchorId="5313AFAF" wp14:editId="3547B83F">
                      <wp:simplePos x="0" y="0"/>
                      <wp:positionH relativeFrom="column">
                        <wp:posOffset>267970</wp:posOffset>
                      </wp:positionH>
                      <wp:positionV relativeFrom="paragraph">
                        <wp:posOffset>179705</wp:posOffset>
                      </wp:positionV>
                      <wp:extent cx="138430" cy="138430"/>
                      <wp:effectExtent l="0" t="0" r="13970" b="1397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E1D66" id="Rectangle 36" o:spid="_x0000_s1026" style="position:absolute;margin-left:21.1pt;margin-top:14.15pt;width:10.9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"/>
                  </w:pict>
                </mc:Fallback>
              </mc:AlternateContent>
            </w:r>
          </w:p>
        </w:tc>
      </w:tr>
      <w:tr w:rsidR="00DC0547" w:rsidRPr="005D2335" w14:paraId="1B5FB874" w14:textId="77777777">
        <w:trPr>
          <w:trHeight w:val="305"/>
        </w:trPr>
        <w:tc>
          <w:tcPr>
            <w:tcW w:w="2561" w:type="dxa"/>
            <w:tcBorders>
              <w:bottom w:val="nil"/>
            </w:tcBorders>
          </w:tcPr>
          <w:p w14:paraId="2BD817E3" w14:textId="77777777" w:rsidR="00DC0547" w:rsidRPr="00747F2C" w:rsidRDefault="00DC0547" w:rsidP="00DC0547">
            <w:pPr>
              <w:pStyle w:val="ToolTableText"/>
            </w:pPr>
            <w:r w:rsidRPr="00747F2C">
              <w:t>Include evidence from the text(s)?</w:t>
            </w:r>
          </w:p>
        </w:tc>
        <w:tc>
          <w:tcPr>
            <w:tcW w:w="5647" w:type="dxa"/>
          </w:tcPr>
          <w:p w14:paraId="1C192693" w14:textId="77777777" w:rsidR="00DC0547" w:rsidRPr="00747F2C" w:rsidRDefault="00DC0547" w:rsidP="00DC0547">
            <w:pPr>
              <w:pStyle w:val="ToolTableText"/>
            </w:pPr>
            <w:r w:rsidRPr="00747F2C">
              <w:t>Directly quote or paraphrase evidence from the text?</w:t>
            </w:r>
          </w:p>
        </w:tc>
        <w:tc>
          <w:tcPr>
            <w:tcW w:w="1316" w:type="dxa"/>
            <w:vAlign w:val="center"/>
          </w:tcPr>
          <w:p w14:paraId="0BE99758" w14:textId="77777777" w:rsidR="00DC0547" w:rsidRPr="00747F2C" w:rsidRDefault="00EF2307" w:rsidP="00DC0547">
            <w:pPr>
              <w:jc w:val="center"/>
              <w:rPr>
                <w:rFonts w:cs="Arial"/>
                <w:sz w:val="50"/>
                <w:szCs w:val="50"/>
              </w:rPr>
            </w:pPr>
            <w:r>
              <w:rPr>
                <w:noProof/>
              </w:rPr>
              <mc:AlternateContent>
                <mc:Choice Requires="wps">
                  <w:drawing>
                    <wp:anchor distT="0" distB="0" distL="114300" distR="114300" simplePos="0" relativeHeight="251658240" behindDoc="0" locked="0" layoutInCell="1" allowOverlap="1" wp14:anchorId="1B742367" wp14:editId="517EEA14">
                      <wp:simplePos x="0" y="0"/>
                      <wp:positionH relativeFrom="column">
                        <wp:posOffset>267970</wp:posOffset>
                      </wp:positionH>
                      <wp:positionV relativeFrom="paragraph">
                        <wp:posOffset>179705</wp:posOffset>
                      </wp:positionV>
                      <wp:extent cx="138430" cy="138430"/>
                      <wp:effectExtent l="0" t="0" r="13970" b="1397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45F60" id="Rectangle 31" o:spid="_x0000_s1026" style="position:absolute;margin-left:21.1pt;margin-top:14.15pt;width:10.9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PFmk3UcAgAAPAQAAA4AAAAAAAAAAAAAAAAALgIAAGRycy9lMm9Eb2MueG1sUEsBAi0A&#10;FAAGAAgAAAAhAKQ++hDdAAAABwEAAA8AAAAAAAAAAAAAAAAAdgQAAGRycy9kb3ducmV2LnhtbFBL&#10;BQYAAAAABAAEAPMAAACABQAAAAA=&#10;"/>
                  </w:pict>
                </mc:Fallback>
              </mc:AlternateContent>
            </w:r>
          </w:p>
        </w:tc>
      </w:tr>
      <w:tr w:rsidR="00DC0547" w:rsidRPr="005D2335" w14:paraId="241B5A40" w14:textId="77777777">
        <w:trPr>
          <w:trHeight w:val="305"/>
        </w:trPr>
        <w:tc>
          <w:tcPr>
            <w:tcW w:w="2561" w:type="dxa"/>
            <w:tcBorders>
              <w:top w:val="nil"/>
              <w:bottom w:val="nil"/>
            </w:tcBorders>
          </w:tcPr>
          <w:p w14:paraId="4233F76F" w14:textId="77777777" w:rsidR="00DC0547" w:rsidRPr="00747F2C" w:rsidRDefault="00DC0547" w:rsidP="00DC0547">
            <w:pPr>
              <w:pStyle w:val="ToolTableText"/>
            </w:pPr>
          </w:p>
        </w:tc>
        <w:tc>
          <w:tcPr>
            <w:tcW w:w="5647" w:type="dxa"/>
          </w:tcPr>
          <w:p w14:paraId="5EA82721" w14:textId="77777777" w:rsidR="00DC0547" w:rsidRPr="00747F2C" w:rsidRDefault="00DC0547" w:rsidP="00DC0547">
            <w:pPr>
              <w:pStyle w:val="ToolTableText"/>
            </w:pPr>
            <w:r w:rsidRPr="00747F2C">
              <w:t>Arrange my evidence in an order that makes sense and supports my claim?</w:t>
            </w:r>
          </w:p>
        </w:tc>
        <w:tc>
          <w:tcPr>
            <w:tcW w:w="1316" w:type="dxa"/>
            <w:vAlign w:val="center"/>
          </w:tcPr>
          <w:p w14:paraId="73F1F39A" w14:textId="77777777" w:rsidR="00DC0547" w:rsidRPr="00747F2C" w:rsidRDefault="00EF2307" w:rsidP="00DC0547">
            <w:pPr>
              <w:jc w:val="center"/>
              <w:rPr>
                <w:rFonts w:cs="Arial"/>
                <w:sz w:val="50"/>
                <w:szCs w:val="50"/>
              </w:rPr>
            </w:pPr>
            <w:r>
              <w:rPr>
                <w:noProof/>
              </w:rPr>
              <mc:AlternateContent>
                <mc:Choice Requires="wps">
                  <w:drawing>
                    <wp:anchor distT="0" distB="0" distL="114300" distR="114300" simplePos="0" relativeHeight="251660288" behindDoc="0" locked="0" layoutInCell="1" allowOverlap="1" wp14:anchorId="0CE6DBEF" wp14:editId="0F900B10">
                      <wp:simplePos x="0" y="0"/>
                      <wp:positionH relativeFrom="column">
                        <wp:posOffset>267970</wp:posOffset>
                      </wp:positionH>
                      <wp:positionV relativeFrom="paragraph">
                        <wp:posOffset>179705</wp:posOffset>
                      </wp:positionV>
                      <wp:extent cx="138430" cy="138430"/>
                      <wp:effectExtent l="0" t="0" r="13970" b="1397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F7C0A" id="Rectangle 32" o:spid="_x0000_s1026" style="position:absolute;margin-left:21.1pt;margin-top:14.15pt;width:10.9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BT10aYcAgAAPAQAAA4AAAAAAAAAAAAAAAAALgIAAGRycy9lMm9Eb2MueG1sUEsBAi0A&#10;FAAGAAgAAAAhAKQ++hDdAAAABwEAAA8AAAAAAAAAAAAAAAAAdgQAAGRycy9kb3ducmV2LnhtbFBL&#10;BQYAAAAABAAEAPMAAACABQAAAAA=&#10;"/>
                  </w:pict>
                </mc:Fallback>
              </mc:AlternateContent>
            </w:r>
          </w:p>
        </w:tc>
      </w:tr>
      <w:tr w:rsidR="00DC0547" w:rsidRPr="005D2335" w14:paraId="57D83A92" w14:textId="77777777">
        <w:trPr>
          <w:trHeight w:val="305"/>
        </w:trPr>
        <w:tc>
          <w:tcPr>
            <w:tcW w:w="2561" w:type="dxa"/>
            <w:tcBorders>
              <w:top w:val="nil"/>
            </w:tcBorders>
          </w:tcPr>
          <w:p w14:paraId="4862141A" w14:textId="77777777" w:rsidR="00DC0547" w:rsidRPr="00747F2C" w:rsidRDefault="00DC0547" w:rsidP="00DC0547">
            <w:pPr>
              <w:pStyle w:val="ToolTableText"/>
            </w:pPr>
          </w:p>
        </w:tc>
        <w:tc>
          <w:tcPr>
            <w:tcW w:w="5647" w:type="dxa"/>
          </w:tcPr>
          <w:p w14:paraId="75AA14E4" w14:textId="77777777" w:rsidR="00DC0547" w:rsidRPr="00747F2C" w:rsidRDefault="00DC0547" w:rsidP="00DC0547">
            <w:pPr>
              <w:pStyle w:val="ToolTableText"/>
            </w:pPr>
            <w:r w:rsidRPr="00747F2C">
              <w:t>Reflect on the text to ensure the evidence I used is the most relevant and sufficient evidence to support my claim?</w:t>
            </w:r>
          </w:p>
        </w:tc>
        <w:tc>
          <w:tcPr>
            <w:tcW w:w="1316" w:type="dxa"/>
            <w:vAlign w:val="center"/>
          </w:tcPr>
          <w:p w14:paraId="18F05ACD" w14:textId="77777777" w:rsidR="00DC0547" w:rsidRPr="00747F2C" w:rsidRDefault="00EF2307" w:rsidP="00DC0547">
            <w:pPr>
              <w:jc w:val="center"/>
              <w:rPr>
                <w:rFonts w:cs="Arial"/>
                <w:sz w:val="50"/>
                <w:szCs w:val="50"/>
              </w:rPr>
            </w:pPr>
            <w:r>
              <w:rPr>
                <w:noProof/>
              </w:rPr>
              <mc:AlternateContent>
                <mc:Choice Requires="wps">
                  <w:drawing>
                    <wp:anchor distT="0" distB="0" distL="114300" distR="114300" simplePos="0" relativeHeight="251662336" behindDoc="0" locked="0" layoutInCell="1" allowOverlap="1" wp14:anchorId="240510DF" wp14:editId="71650D5B">
                      <wp:simplePos x="0" y="0"/>
                      <wp:positionH relativeFrom="column">
                        <wp:posOffset>267970</wp:posOffset>
                      </wp:positionH>
                      <wp:positionV relativeFrom="paragraph">
                        <wp:posOffset>179705</wp:posOffset>
                      </wp:positionV>
                      <wp:extent cx="138430" cy="138430"/>
                      <wp:effectExtent l="0" t="0" r="13970" b="1397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07671" id="Rectangle 33" o:spid="_x0000_s1026" style="position:absolute;margin-left:21.1pt;margin-top:14.15pt;width:10.9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HXHAIAADw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NERwdccAgAAPAQAAA4AAAAAAAAAAAAAAAAALgIAAGRycy9lMm9Eb2MueG1sUEsBAi0A&#10;FAAGAAgAAAAhAKQ++hDdAAAABwEAAA8AAAAAAAAAAAAAAAAAdgQAAGRycy9kb3ducmV2LnhtbFBL&#10;BQYAAAAABAAEAPMAAACABQAAAAA=&#10;"/>
                  </w:pict>
                </mc:Fallback>
              </mc:AlternateContent>
            </w:r>
          </w:p>
        </w:tc>
      </w:tr>
      <w:tr w:rsidR="00DC0547" w:rsidRPr="005D2335" w14:paraId="2FB2E60B" w14:textId="77777777">
        <w:trPr>
          <w:trHeight w:val="305"/>
        </w:trPr>
        <w:tc>
          <w:tcPr>
            <w:tcW w:w="2561" w:type="dxa"/>
            <w:tcBorders>
              <w:bottom w:val="nil"/>
            </w:tcBorders>
          </w:tcPr>
          <w:p w14:paraId="1D4BD38D" w14:textId="77777777" w:rsidR="00DC0547" w:rsidRPr="00747F2C" w:rsidRDefault="00DC0547" w:rsidP="00DC0547">
            <w:pPr>
              <w:pStyle w:val="ToolTableText"/>
            </w:pPr>
            <w:r w:rsidRPr="00747F2C">
              <w:t>Use complete sentences, correct punctuation, and spelling?</w:t>
            </w:r>
          </w:p>
        </w:tc>
        <w:tc>
          <w:tcPr>
            <w:tcW w:w="5647" w:type="dxa"/>
          </w:tcPr>
          <w:p w14:paraId="00FF79E7" w14:textId="77777777" w:rsidR="00DC0547" w:rsidRPr="00747F2C" w:rsidRDefault="00DC0547" w:rsidP="00DC0547">
            <w:pPr>
              <w:pStyle w:val="ToolTableText"/>
            </w:pPr>
            <w:r w:rsidRPr="00747F2C">
              <w:t>Reread my writing to ensure it means exactly what I want it to mean?</w:t>
            </w:r>
          </w:p>
        </w:tc>
        <w:tc>
          <w:tcPr>
            <w:tcW w:w="1316" w:type="dxa"/>
            <w:vAlign w:val="center"/>
          </w:tcPr>
          <w:p w14:paraId="63F456CD" w14:textId="77777777" w:rsidR="00DC0547" w:rsidRPr="00747F2C" w:rsidRDefault="00EF2307" w:rsidP="00DC0547">
            <w:pPr>
              <w:jc w:val="center"/>
              <w:rPr>
                <w:rFonts w:cs="Arial"/>
                <w:sz w:val="50"/>
                <w:szCs w:val="50"/>
              </w:rPr>
            </w:pPr>
            <w:r>
              <w:rPr>
                <w:noProof/>
              </w:rPr>
              <mc:AlternateContent>
                <mc:Choice Requires="wps">
                  <w:drawing>
                    <wp:anchor distT="0" distB="0" distL="114300" distR="114300" simplePos="0" relativeHeight="251664384" behindDoc="0" locked="0" layoutInCell="1" allowOverlap="1" wp14:anchorId="4CBE4DCD" wp14:editId="3BBB811F">
                      <wp:simplePos x="0" y="0"/>
                      <wp:positionH relativeFrom="column">
                        <wp:posOffset>267970</wp:posOffset>
                      </wp:positionH>
                      <wp:positionV relativeFrom="paragraph">
                        <wp:posOffset>179705</wp:posOffset>
                      </wp:positionV>
                      <wp:extent cx="138430" cy="138430"/>
                      <wp:effectExtent l="0" t="0" r="13970" b="1397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77EA7" id="Rectangle 34" o:spid="_x0000_s1026" style="position:absolute;margin-left:21.1pt;margin-top:14.15pt;width:10.9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HAIAADw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O6B3/4cAgAAPAQAAA4AAAAAAAAAAAAAAAAALgIAAGRycy9lMm9Eb2MueG1sUEsBAi0A&#10;FAAGAAgAAAAhAKQ++hDdAAAABwEAAA8AAAAAAAAAAAAAAAAAdgQAAGRycy9kb3ducmV2LnhtbFBL&#10;BQYAAAAABAAEAPMAAACABQAAAAA=&#10;"/>
                  </w:pict>
                </mc:Fallback>
              </mc:AlternateContent>
            </w:r>
          </w:p>
        </w:tc>
      </w:tr>
      <w:tr w:rsidR="00DC0547" w:rsidRPr="005D2335" w14:paraId="2FF0780B" w14:textId="77777777">
        <w:trPr>
          <w:trHeight w:val="305"/>
        </w:trPr>
        <w:tc>
          <w:tcPr>
            <w:tcW w:w="2561" w:type="dxa"/>
            <w:tcBorders>
              <w:top w:val="nil"/>
            </w:tcBorders>
          </w:tcPr>
          <w:p w14:paraId="7D3004B1" w14:textId="77777777" w:rsidR="00DC0547" w:rsidRPr="00747F2C" w:rsidRDefault="00DC0547" w:rsidP="00DC0547">
            <w:pPr>
              <w:pStyle w:val="ToolTableText"/>
            </w:pPr>
          </w:p>
        </w:tc>
        <w:tc>
          <w:tcPr>
            <w:tcW w:w="5647" w:type="dxa"/>
          </w:tcPr>
          <w:p w14:paraId="3630EC31" w14:textId="77777777" w:rsidR="00DC0547" w:rsidRPr="00747F2C" w:rsidRDefault="00DC0547" w:rsidP="00DC0547">
            <w:pPr>
              <w:pStyle w:val="ToolTableText"/>
            </w:pPr>
            <w:r w:rsidRPr="00747F2C">
              <w:t>Review my writing for correct grammar, spelling, and punctuation?</w:t>
            </w:r>
          </w:p>
        </w:tc>
        <w:tc>
          <w:tcPr>
            <w:tcW w:w="1316" w:type="dxa"/>
            <w:vAlign w:val="center"/>
          </w:tcPr>
          <w:p w14:paraId="0DE1F13D" w14:textId="77777777" w:rsidR="00DC0547" w:rsidRPr="00747F2C" w:rsidRDefault="00EF2307" w:rsidP="00DC0547">
            <w:pPr>
              <w:jc w:val="center"/>
              <w:rPr>
                <w:rFonts w:cs="Arial"/>
                <w:sz w:val="50"/>
                <w:szCs w:val="50"/>
              </w:rPr>
            </w:pPr>
            <w:r>
              <w:rPr>
                <w:noProof/>
              </w:rPr>
              <mc:AlternateContent>
                <mc:Choice Requires="wps">
                  <w:drawing>
                    <wp:anchor distT="0" distB="0" distL="114300" distR="114300" simplePos="0" relativeHeight="251666432" behindDoc="0" locked="0" layoutInCell="1" allowOverlap="1" wp14:anchorId="23555F53" wp14:editId="1D36BD8F">
                      <wp:simplePos x="0" y="0"/>
                      <wp:positionH relativeFrom="column">
                        <wp:posOffset>267970</wp:posOffset>
                      </wp:positionH>
                      <wp:positionV relativeFrom="paragraph">
                        <wp:posOffset>179705</wp:posOffset>
                      </wp:positionV>
                      <wp:extent cx="138430" cy="138430"/>
                      <wp:effectExtent l="0" t="0" r="13970" b="1397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7B7CD" id="Rectangle 35" o:spid="_x0000_s1026" style="position:absolute;margin-left:21.1pt;margin-top:14.15pt;width:10.9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3wHAIAADw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OexbfAcAgAAPAQAAA4AAAAAAAAAAAAAAAAALgIAAGRycy9lMm9Eb2MueG1sUEsBAi0A&#10;FAAGAAgAAAAhAKQ++hDdAAAABwEAAA8AAAAAAAAAAAAAAAAAdgQAAGRycy9kb3ducmV2LnhtbFBL&#10;BQYAAAAABAAEAPMAAACABQAAAAA=&#10;"/>
                  </w:pict>
                </mc:Fallback>
              </mc:AlternateContent>
            </w:r>
          </w:p>
        </w:tc>
      </w:tr>
    </w:tbl>
    <w:p w14:paraId="373A1164" w14:textId="77777777" w:rsidR="007E484F" w:rsidRDefault="007E484F"/>
    <w:p w14:paraId="49BA0989" w14:textId="77777777" w:rsidR="00CE40AD" w:rsidRDefault="00CE40AD" w:rsidP="00CE40AD">
      <w:pPr>
        <w:pStyle w:val="ToolHeader"/>
      </w:pPr>
    </w:p>
    <w:p w14:paraId="010CAF4E" w14:textId="77777777" w:rsidR="00CE40AD" w:rsidRDefault="00CE40AD" w:rsidP="00CE40AD">
      <w:pPr>
        <w:pStyle w:val="ToolHeader"/>
      </w:pPr>
      <w:r>
        <w:lastRenderedPageBreak/>
        <w:t>Common Application Prompts Handout</w:t>
      </w:r>
    </w:p>
    <w:tbl>
      <w:tblPr>
        <w:tblStyle w:val="TableGrid"/>
        <w:tblW w:w="0" w:type="auto"/>
        <w:tblInd w:w="108" w:type="dxa"/>
        <w:tblLook w:val="04A0" w:firstRow="1" w:lastRow="0" w:firstColumn="1" w:lastColumn="0" w:noHBand="0" w:noVBand="1"/>
      </w:tblPr>
      <w:tblGrid>
        <w:gridCol w:w="820"/>
        <w:gridCol w:w="2782"/>
        <w:gridCol w:w="732"/>
        <w:gridCol w:w="3042"/>
        <w:gridCol w:w="720"/>
        <w:gridCol w:w="1372"/>
      </w:tblGrid>
      <w:tr w:rsidR="00CE40AD" w:rsidRPr="00020900" w14:paraId="1A9F0EBE" w14:textId="77777777">
        <w:trPr>
          <w:trHeight w:val="557"/>
        </w:trPr>
        <w:tc>
          <w:tcPr>
            <w:tcW w:w="816" w:type="dxa"/>
            <w:shd w:val="clear" w:color="auto" w:fill="D9D9D9" w:themeFill="background1" w:themeFillShade="D9"/>
            <w:vAlign w:val="center"/>
          </w:tcPr>
          <w:p w14:paraId="5EADF157" w14:textId="77777777" w:rsidR="00CE40AD" w:rsidRPr="00020900" w:rsidRDefault="00CE40AD" w:rsidP="00184671">
            <w:pPr>
              <w:pStyle w:val="TableText"/>
              <w:rPr>
                <w:b/>
                <w:sz w:val="22"/>
                <w:szCs w:val="22"/>
              </w:rPr>
            </w:pPr>
            <w:r w:rsidRPr="00020900">
              <w:rPr>
                <w:b/>
                <w:sz w:val="22"/>
                <w:szCs w:val="22"/>
              </w:rPr>
              <w:t>Name:</w:t>
            </w:r>
          </w:p>
        </w:tc>
        <w:tc>
          <w:tcPr>
            <w:tcW w:w="2786" w:type="dxa"/>
            <w:vAlign w:val="center"/>
          </w:tcPr>
          <w:p w14:paraId="521084AD" w14:textId="77777777" w:rsidR="00CE40AD" w:rsidRPr="00020900" w:rsidRDefault="00CE40AD" w:rsidP="00184671">
            <w:pPr>
              <w:pStyle w:val="TableText"/>
              <w:rPr>
                <w:b/>
                <w:sz w:val="22"/>
                <w:szCs w:val="22"/>
              </w:rPr>
            </w:pPr>
          </w:p>
        </w:tc>
        <w:tc>
          <w:tcPr>
            <w:tcW w:w="728" w:type="dxa"/>
            <w:shd w:val="clear" w:color="auto" w:fill="D9D9D9" w:themeFill="background1" w:themeFillShade="D9"/>
            <w:vAlign w:val="center"/>
          </w:tcPr>
          <w:p w14:paraId="5EBEBFA1" w14:textId="77777777" w:rsidR="00CE40AD" w:rsidRPr="00020900" w:rsidRDefault="00CE40AD" w:rsidP="00184671">
            <w:pPr>
              <w:pStyle w:val="TableText"/>
              <w:rPr>
                <w:b/>
                <w:sz w:val="22"/>
                <w:szCs w:val="22"/>
              </w:rPr>
            </w:pPr>
            <w:r w:rsidRPr="00020900">
              <w:rPr>
                <w:b/>
                <w:sz w:val="22"/>
                <w:szCs w:val="22"/>
              </w:rPr>
              <w:t>Class:</w:t>
            </w:r>
          </w:p>
        </w:tc>
        <w:tc>
          <w:tcPr>
            <w:tcW w:w="3045" w:type="dxa"/>
            <w:vAlign w:val="center"/>
          </w:tcPr>
          <w:p w14:paraId="56CA7B13" w14:textId="77777777" w:rsidR="00CE40AD" w:rsidRPr="00020900" w:rsidRDefault="00CE40AD" w:rsidP="00184671">
            <w:pPr>
              <w:pStyle w:val="TableText"/>
              <w:rPr>
                <w:b/>
                <w:sz w:val="22"/>
                <w:szCs w:val="22"/>
              </w:rPr>
            </w:pPr>
          </w:p>
        </w:tc>
        <w:tc>
          <w:tcPr>
            <w:tcW w:w="720" w:type="dxa"/>
            <w:shd w:val="clear" w:color="auto" w:fill="D9D9D9" w:themeFill="background1" w:themeFillShade="D9"/>
            <w:vAlign w:val="center"/>
          </w:tcPr>
          <w:p w14:paraId="30E05DD9" w14:textId="77777777" w:rsidR="00CE40AD" w:rsidRPr="00020900" w:rsidRDefault="00CE40AD" w:rsidP="00184671">
            <w:pPr>
              <w:pStyle w:val="TableText"/>
              <w:rPr>
                <w:b/>
                <w:sz w:val="22"/>
                <w:szCs w:val="22"/>
              </w:rPr>
            </w:pPr>
            <w:r w:rsidRPr="00020900">
              <w:rPr>
                <w:b/>
                <w:sz w:val="22"/>
                <w:szCs w:val="22"/>
              </w:rPr>
              <w:t>Date:</w:t>
            </w:r>
          </w:p>
        </w:tc>
        <w:tc>
          <w:tcPr>
            <w:tcW w:w="1373" w:type="dxa"/>
            <w:vAlign w:val="center"/>
          </w:tcPr>
          <w:p w14:paraId="2A7D0E6C" w14:textId="77777777" w:rsidR="00CE40AD" w:rsidRPr="00020900" w:rsidRDefault="00CE40AD" w:rsidP="00184671">
            <w:pPr>
              <w:pStyle w:val="TableText"/>
              <w:rPr>
                <w:b/>
                <w:sz w:val="22"/>
                <w:szCs w:val="22"/>
              </w:rPr>
            </w:pPr>
          </w:p>
        </w:tc>
      </w:tr>
    </w:tbl>
    <w:p w14:paraId="630549C4" w14:textId="77777777" w:rsidR="00CE40AD" w:rsidRPr="00224484" w:rsidRDefault="00CE40AD" w:rsidP="00224484">
      <w:pPr>
        <w:spacing w:before="0" w:after="0" w:line="259" w:lineRule="auto"/>
        <w:rPr>
          <w:sz w:val="10"/>
          <w:szCs w:val="10"/>
        </w:rPr>
      </w:pPr>
    </w:p>
    <w:p w14:paraId="5CEBCDA0" w14:textId="77777777" w:rsidR="00CE40AD" w:rsidRDefault="00CE40AD" w:rsidP="00224484">
      <w:pPr>
        <w:spacing w:before="0" w:after="0" w:line="259" w:lineRule="auto"/>
      </w:pPr>
      <w:r>
        <w:t>The following prompts are from the 2014 Common Application:</w:t>
      </w:r>
    </w:p>
    <w:p w14:paraId="5D3C62C4" w14:textId="77777777" w:rsidR="00CE40AD" w:rsidRDefault="00CE40AD" w:rsidP="00CE40AD">
      <w:pPr>
        <w:pStyle w:val="Q"/>
      </w:pPr>
      <w:r>
        <w:t>Some students have a background or story that is so central to their identity that they believe their application would be incomplete without it. If this sounds like you, then please share your story.</w:t>
      </w:r>
    </w:p>
    <w:p w14:paraId="70A5EBC4" w14:textId="77777777" w:rsidR="00CE40AD" w:rsidRDefault="00CE40AD" w:rsidP="00CE40AD">
      <w:pPr>
        <w:spacing w:before="0" w:after="160" w:line="259" w:lineRule="auto"/>
      </w:pPr>
    </w:p>
    <w:p w14:paraId="2852B3FE" w14:textId="77777777" w:rsidR="00CE40AD" w:rsidRDefault="00CE40AD" w:rsidP="00CE40AD">
      <w:pPr>
        <w:spacing w:before="0" w:after="160" w:line="259" w:lineRule="auto"/>
      </w:pPr>
    </w:p>
    <w:p w14:paraId="07CFDF6F" w14:textId="77777777" w:rsidR="00CE40AD" w:rsidRDefault="00CE40AD" w:rsidP="00CE40AD">
      <w:pPr>
        <w:spacing w:before="0" w:after="160" w:line="259" w:lineRule="auto"/>
      </w:pPr>
    </w:p>
    <w:p w14:paraId="4CBB55BA" w14:textId="77777777" w:rsidR="00CE40AD" w:rsidRDefault="00CE40AD" w:rsidP="00CE40AD">
      <w:pPr>
        <w:pStyle w:val="Q"/>
      </w:pPr>
      <w:r>
        <w:t>Recount an incident or time when you experienced failure. How did it affect you, and what lessons did you learn?</w:t>
      </w:r>
    </w:p>
    <w:p w14:paraId="49D4A772" w14:textId="77777777" w:rsidR="00CE40AD" w:rsidRDefault="00CE40AD" w:rsidP="00CE40AD">
      <w:pPr>
        <w:spacing w:before="0" w:after="160" w:line="259" w:lineRule="auto"/>
      </w:pPr>
    </w:p>
    <w:p w14:paraId="7E28A94F" w14:textId="77777777" w:rsidR="00CE40AD" w:rsidRDefault="00CE40AD" w:rsidP="00CE40AD">
      <w:pPr>
        <w:spacing w:before="0" w:after="160" w:line="259" w:lineRule="auto"/>
      </w:pPr>
    </w:p>
    <w:p w14:paraId="78F4474A" w14:textId="77777777" w:rsidR="00CE40AD" w:rsidRDefault="00CE40AD" w:rsidP="00CE40AD">
      <w:pPr>
        <w:spacing w:before="0" w:after="160" w:line="259" w:lineRule="auto"/>
      </w:pPr>
    </w:p>
    <w:p w14:paraId="4E5FCB02" w14:textId="77777777" w:rsidR="00CE40AD" w:rsidRDefault="00CE40AD" w:rsidP="00CE40AD">
      <w:pPr>
        <w:pStyle w:val="Q"/>
      </w:pPr>
      <w:r>
        <w:t>Reflect on a time when you challenged a belief or idea. What prompted you to act? Would you make the same decision again?</w:t>
      </w:r>
    </w:p>
    <w:p w14:paraId="4BFBDF92" w14:textId="77777777" w:rsidR="00CE40AD" w:rsidRDefault="00CE40AD" w:rsidP="00CE40AD">
      <w:pPr>
        <w:spacing w:before="0" w:after="160" w:line="259" w:lineRule="auto"/>
      </w:pPr>
    </w:p>
    <w:p w14:paraId="18BCC7B2" w14:textId="77777777" w:rsidR="00CE40AD" w:rsidRDefault="00CE40AD" w:rsidP="00CE40AD">
      <w:pPr>
        <w:spacing w:before="0" w:after="160" w:line="259" w:lineRule="auto"/>
      </w:pPr>
    </w:p>
    <w:p w14:paraId="1D45C179" w14:textId="77777777" w:rsidR="00CE40AD" w:rsidRDefault="00CE40AD" w:rsidP="00CE40AD">
      <w:pPr>
        <w:spacing w:before="0" w:after="160" w:line="259" w:lineRule="auto"/>
      </w:pPr>
    </w:p>
    <w:p w14:paraId="181BEF37" w14:textId="77777777" w:rsidR="00CE40AD" w:rsidRDefault="00CE40AD" w:rsidP="00CE40AD">
      <w:pPr>
        <w:pStyle w:val="Q"/>
      </w:pPr>
      <w:r>
        <w:t>Describe a place or environment where you are perfectly content. What do you do or experience there and why is it meaningful to you?</w:t>
      </w:r>
    </w:p>
    <w:p w14:paraId="02B4C390" w14:textId="77777777" w:rsidR="00CE40AD" w:rsidRDefault="00CE40AD" w:rsidP="00CE40AD">
      <w:pPr>
        <w:spacing w:before="0" w:after="160" w:line="259" w:lineRule="auto"/>
      </w:pPr>
    </w:p>
    <w:p w14:paraId="6BBF0FBA" w14:textId="77777777" w:rsidR="00CE40AD" w:rsidRDefault="00CE40AD" w:rsidP="00CE40AD">
      <w:pPr>
        <w:spacing w:before="0" w:after="160" w:line="259" w:lineRule="auto"/>
      </w:pPr>
    </w:p>
    <w:p w14:paraId="6E8516AB" w14:textId="77777777" w:rsidR="00224484" w:rsidRDefault="00224484" w:rsidP="00CE40AD">
      <w:pPr>
        <w:spacing w:before="0" w:after="160" w:line="259" w:lineRule="auto"/>
      </w:pPr>
    </w:p>
    <w:p w14:paraId="1BCB370E" w14:textId="77777777" w:rsidR="00CE40AD" w:rsidRDefault="00CE40AD" w:rsidP="00CE40AD">
      <w:pPr>
        <w:pStyle w:val="Q"/>
        <w:sectPr w:rsidR="00CE40AD">
          <w:headerReference w:type="default" r:id="rId13"/>
          <w:footerReference w:type="default" r:id="rId14"/>
          <w:pgSz w:w="12240" w:h="15840"/>
          <w:pgMar w:top="1440" w:right="1440" w:bottom="1440" w:left="1440" w:header="432" w:footer="648" w:gutter="0"/>
          <w:cols w:space="720"/>
          <w:docGrid w:linePitch="299"/>
        </w:sectPr>
      </w:pPr>
      <w:r>
        <w:t xml:space="preserve">Discuss an accomplishment or event, formal or </w:t>
      </w:r>
      <w:proofErr w:type="gramStart"/>
      <w:r>
        <w:t>informal, that</w:t>
      </w:r>
      <w:proofErr w:type="gramEnd"/>
      <w:r>
        <w:t xml:space="preserve"> marked your transition from childhood to adulthood within your culture, community, or family</w:t>
      </w:r>
      <w:r w:rsidR="00A62747">
        <w:t>.</w:t>
      </w:r>
    </w:p>
    <w:p w14:paraId="5E0BCE74" w14:textId="77777777" w:rsidR="00AB7898" w:rsidRDefault="00AB7898" w:rsidP="00AB7898">
      <w:pPr>
        <w:pStyle w:val="ToolHeader"/>
      </w:pPr>
      <w:r>
        <w:lastRenderedPageBreak/>
        <w:t>Text-Focused Questions Handout</w:t>
      </w:r>
    </w:p>
    <w:tbl>
      <w:tblPr>
        <w:tblStyle w:val="TableGrid"/>
        <w:tblW w:w="0" w:type="auto"/>
        <w:tblInd w:w="108" w:type="dxa"/>
        <w:tblLook w:val="04A0" w:firstRow="1" w:lastRow="0" w:firstColumn="1" w:lastColumn="0" w:noHBand="0" w:noVBand="1"/>
      </w:tblPr>
      <w:tblGrid>
        <w:gridCol w:w="820"/>
        <w:gridCol w:w="2782"/>
        <w:gridCol w:w="732"/>
        <w:gridCol w:w="3042"/>
        <w:gridCol w:w="720"/>
        <w:gridCol w:w="1372"/>
      </w:tblGrid>
      <w:tr w:rsidR="00AB7898" w:rsidRPr="00020900" w14:paraId="051F2126" w14:textId="77777777">
        <w:trPr>
          <w:trHeight w:val="557"/>
        </w:trPr>
        <w:tc>
          <w:tcPr>
            <w:tcW w:w="816" w:type="dxa"/>
            <w:shd w:val="clear" w:color="auto" w:fill="D9D9D9" w:themeFill="background1" w:themeFillShade="D9"/>
            <w:vAlign w:val="center"/>
          </w:tcPr>
          <w:p w14:paraId="05FC2517" w14:textId="77777777" w:rsidR="00AB7898" w:rsidRPr="00020900" w:rsidRDefault="00AB7898" w:rsidP="00AB7898">
            <w:pPr>
              <w:pStyle w:val="TableText"/>
              <w:rPr>
                <w:b/>
                <w:sz w:val="22"/>
                <w:szCs w:val="22"/>
              </w:rPr>
            </w:pPr>
            <w:r w:rsidRPr="00020900">
              <w:rPr>
                <w:b/>
                <w:sz w:val="22"/>
                <w:szCs w:val="22"/>
              </w:rPr>
              <w:t>Name:</w:t>
            </w:r>
          </w:p>
        </w:tc>
        <w:tc>
          <w:tcPr>
            <w:tcW w:w="2786" w:type="dxa"/>
            <w:vAlign w:val="center"/>
          </w:tcPr>
          <w:p w14:paraId="35279AE1" w14:textId="77777777" w:rsidR="00AB7898" w:rsidRPr="00020900" w:rsidRDefault="00AB7898" w:rsidP="00AB7898">
            <w:pPr>
              <w:pStyle w:val="TableText"/>
              <w:rPr>
                <w:b/>
                <w:sz w:val="22"/>
                <w:szCs w:val="22"/>
              </w:rPr>
            </w:pPr>
          </w:p>
        </w:tc>
        <w:tc>
          <w:tcPr>
            <w:tcW w:w="728" w:type="dxa"/>
            <w:shd w:val="clear" w:color="auto" w:fill="D9D9D9" w:themeFill="background1" w:themeFillShade="D9"/>
            <w:vAlign w:val="center"/>
          </w:tcPr>
          <w:p w14:paraId="4B6D7411" w14:textId="77777777" w:rsidR="00AB7898" w:rsidRPr="00020900" w:rsidRDefault="00AB7898" w:rsidP="00AB7898">
            <w:pPr>
              <w:pStyle w:val="TableText"/>
              <w:rPr>
                <w:b/>
                <w:sz w:val="22"/>
                <w:szCs w:val="22"/>
              </w:rPr>
            </w:pPr>
            <w:r w:rsidRPr="00020900">
              <w:rPr>
                <w:b/>
                <w:sz w:val="22"/>
                <w:szCs w:val="22"/>
              </w:rPr>
              <w:t>Class:</w:t>
            </w:r>
          </w:p>
        </w:tc>
        <w:tc>
          <w:tcPr>
            <w:tcW w:w="3045" w:type="dxa"/>
            <w:vAlign w:val="center"/>
          </w:tcPr>
          <w:p w14:paraId="410A9135" w14:textId="77777777" w:rsidR="00AB7898" w:rsidRPr="00020900" w:rsidRDefault="00AB7898" w:rsidP="00AB7898">
            <w:pPr>
              <w:pStyle w:val="TableText"/>
              <w:rPr>
                <w:b/>
                <w:sz w:val="22"/>
                <w:szCs w:val="22"/>
              </w:rPr>
            </w:pPr>
          </w:p>
        </w:tc>
        <w:tc>
          <w:tcPr>
            <w:tcW w:w="720" w:type="dxa"/>
            <w:shd w:val="clear" w:color="auto" w:fill="D9D9D9" w:themeFill="background1" w:themeFillShade="D9"/>
            <w:vAlign w:val="center"/>
          </w:tcPr>
          <w:p w14:paraId="4D7180B6" w14:textId="77777777" w:rsidR="00AB7898" w:rsidRPr="00020900" w:rsidRDefault="00AB7898" w:rsidP="00AB7898">
            <w:pPr>
              <w:pStyle w:val="TableText"/>
              <w:rPr>
                <w:b/>
                <w:sz w:val="22"/>
                <w:szCs w:val="22"/>
              </w:rPr>
            </w:pPr>
            <w:r w:rsidRPr="00020900">
              <w:rPr>
                <w:b/>
                <w:sz w:val="22"/>
                <w:szCs w:val="22"/>
              </w:rPr>
              <w:t>Date:</w:t>
            </w:r>
          </w:p>
        </w:tc>
        <w:tc>
          <w:tcPr>
            <w:tcW w:w="1373" w:type="dxa"/>
            <w:vAlign w:val="center"/>
          </w:tcPr>
          <w:p w14:paraId="16639385" w14:textId="77777777" w:rsidR="00AB7898" w:rsidRPr="00020900" w:rsidRDefault="00AB7898" w:rsidP="00AB7898">
            <w:pPr>
              <w:pStyle w:val="TableText"/>
              <w:rPr>
                <w:b/>
                <w:sz w:val="22"/>
                <w:szCs w:val="22"/>
              </w:rPr>
            </w:pPr>
          </w:p>
        </w:tc>
      </w:tr>
    </w:tbl>
    <w:p w14:paraId="16475B64" w14:textId="77777777" w:rsidR="00AB7898" w:rsidRPr="00BE20F0" w:rsidRDefault="00AB7898" w:rsidP="00AB7898">
      <w:pPr>
        <w:spacing w:before="180"/>
        <w:rPr>
          <w:b/>
        </w:rPr>
      </w:pPr>
      <w:r>
        <w:rPr>
          <w:b/>
        </w:rPr>
        <w:t>Building effective focus questions:</w:t>
      </w:r>
    </w:p>
    <w:p w14:paraId="4A89C1BA" w14:textId="77777777" w:rsidR="00AB7898" w:rsidRDefault="00AB7898" w:rsidP="00AB7898">
      <w:pPr>
        <w:pStyle w:val="BulletedList"/>
        <w:ind w:left="317" w:hanging="317"/>
      </w:pPr>
      <w:r>
        <w:t>The goal of text-focused questions is to develop a thorough understanding of the text through careful examination</w:t>
      </w:r>
      <w:r w:rsidRPr="003F4804">
        <w:t>.</w:t>
      </w:r>
      <w:r>
        <w:t xml:space="preserve"> A well-developed text-focused question should do the following:</w:t>
      </w:r>
    </w:p>
    <w:p w14:paraId="21D9D177" w14:textId="77777777" w:rsidR="00AB7898" w:rsidRDefault="00AB7898" w:rsidP="00E255C9">
      <w:pPr>
        <w:pStyle w:val="SASRBullet"/>
        <w:ind w:left="720"/>
      </w:pPr>
      <w:r>
        <w:t>Identify a crucial component of the text that is valuable for comprehension.</w:t>
      </w:r>
    </w:p>
    <w:p w14:paraId="3C45945A" w14:textId="77777777" w:rsidR="00AB7898" w:rsidRDefault="00AB7898" w:rsidP="00E255C9">
      <w:pPr>
        <w:pStyle w:val="SASRBullet"/>
        <w:ind w:left="720"/>
      </w:pPr>
      <w:r>
        <w:t>Yield an answer that is more in depth than yes or no.</w:t>
      </w:r>
    </w:p>
    <w:p w14:paraId="54591D88" w14:textId="77777777" w:rsidR="00AB7898" w:rsidRDefault="00AB7898" w:rsidP="00E255C9">
      <w:pPr>
        <w:pStyle w:val="SASRBullet"/>
        <w:ind w:left="720"/>
      </w:pPr>
      <w:r>
        <w:t>Require textual evidence to answer.</w:t>
      </w:r>
    </w:p>
    <w:p w14:paraId="79CEC644" w14:textId="77777777" w:rsidR="00AB7898" w:rsidRDefault="00AB7898" w:rsidP="00AB7898">
      <w:r>
        <w:t>Example:</w:t>
      </w:r>
    </w:p>
    <w:p w14:paraId="0C991312" w14:textId="77777777" w:rsidR="00AB7898" w:rsidRDefault="00AB7898" w:rsidP="00AB7898">
      <w:pPr>
        <w:pStyle w:val="Q"/>
      </w:pPr>
      <w:r w:rsidRPr="00C0296F">
        <w:t xml:space="preserve">What does </w:t>
      </w:r>
      <w:r w:rsidR="00B04F38">
        <w:t>Malcolm X</w:t>
      </w:r>
      <w:r w:rsidRPr="00C0296F">
        <w:t xml:space="preserve"> identify as the cause of his mother’s mental breakdown?</w:t>
      </w:r>
    </w:p>
    <w:p w14:paraId="677D5076" w14:textId="77777777" w:rsidR="00AB7898" w:rsidRDefault="00AB7898" w:rsidP="00AB7898">
      <w:pPr>
        <w:pStyle w:val="SR"/>
      </w:pPr>
      <w:r>
        <w:t>The long harassment of his family by the “state welfare people” (p. 15) whose visits “began to plant the seeds of division” (p. 17) in the minds of his family.</w:t>
      </w:r>
    </w:p>
    <w:p w14:paraId="4D849E2D" w14:textId="77777777" w:rsidR="00AB7898" w:rsidRDefault="00AB7898" w:rsidP="00AB7898">
      <w:pPr>
        <w:rPr>
          <w:b/>
        </w:rPr>
      </w:pPr>
    </w:p>
    <w:p w14:paraId="73B4FFFB" w14:textId="77777777" w:rsidR="00AB7898" w:rsidRPr="00893621" w:rsidRDefault="00AB7898" w:rsidP="00AB7898">
      <w:pPr>
        <w:rPr>
          <w:b/>
        </w:rPr>
      </w:pPr>
      <w:r>
        <w:rPr>
          <w:b/>
        </w:rPr>
        <w:t>Using standards to frame questions:</w:t>
      </w:r>
    </w:p>
    <w:p w14:paraId="01CD4602" w14:textId="77777777" w:rsidR="00AB7898" w:rsidRDefault="00AB7898" w:rsidP="00AB7898">
      <w:pPr>
        <w:pStyle w:val="BulletedList"/>
        <w:ind w:left="317" w:hanging="317"/>
        <w:rPr>
          <w:b/>
        </w:rPr>
      </w:pPr>
      <w:r>
        <w:t>Throughout the course of this module you will be asked to frame the text-focused questions through the lens of different standards. Keep the language of the individual standards in mind as you craft these questions.</w:t>
      </w:r>
    </w:p>
    <w:p w14:paraId="3B037E16" w14:textId="77777777" w:rsidR="00AB7898" w:rsidRDefault="00AB7898" w:rsidP="00AB7898">
      <w:pPr>
        <w:pStyle w:val="BulletedList"/>
        <w:numPr>
          <w:ilvl w:val="0"/>
          <w:numId w:val="0"/>
        </w:numPr>
        <w:ind w:left="317"/>
        <w:rPr>
          <w:b/>
        </w:rPr>
      </w:pPr>
      <w:r>
        <w:t xml:space="preserve">For example, if an assignment asks you to develop 2–3 questions focused on RI.11-12.5, the resulting questions should examine the structure of the text and </w:t>
      </w:r>
      <w:r w:rsidRPr="004A2988">
        <w:t>whether the structure makes points clear, convincing, and engaging</w:t>
      </w:r>
      <w:r>
        <w:t>.</w:t>
      </w:r>
    </w:p>
    <w:p w14:paraId="1008F727" w14:textId="77777777" w:rsidR="00AB7898" w:rsidRDefault="00AB7898" w:rsidP="00A62747">
      <w:pPr>
        <w:spacing w:before="0" w:after="160" w:line="259" w:lineRule="auto"/>
      </w:pPr>
    </w:p>
    <w:sectPr w:rsidR="00AB7898" w:rsidSect="00D60C88">
      <w:headerReference w:type="default" r:id="rId15"/>
      <w:footerReference w:type="default" r:id="rId16"/>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26DE" w14:textId="77777777" w:rsidR="0023070C" w:rsidRDefault="0023070C">
      <w:pPr>
        <w:spacing w:before="0" w:after="0" w:line="240" w:lineRule="auto"/>
      </w:pPr>
      <w:r>
        <w:separator/>
      </w:r>
    </w:p>
  </w:endnote>
  <w:endnote w:type="continuationSeparator" w:id="0">
    <w:p w14:paraId="3EB19CF1" w14:textId="77777777" w:rsidR="0023070C" w:rsidRDefault="002307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AF5BB" w14:textId="77777777" w:rsidR="00020900" w:rsidRDefault="00020900" w:rsidP="00BB6B81">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5820411" w14:textId="77777777" w:rsidR="00020900" w:rsidRDefault="00020900" w:rsidP="00BB6B81">
    <w:pPr>
      <w:pStyle w:val="Footer"/>
    </w:pPr>
  </w:p>
  <w:p w14:paraId="57E2C0D6" w14:textId="77777777" w:rsidR="00020900" w:rsidRDefault="00020900" w:rsidP="00BB6B81"/>
  <w:p w14:paraId="310CC894" w14:textId="77777777" w:rsidR="00020900" w:rsidRDefault="00020900" w:rsidP="00BB6B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598C" w14:textId="77777777" w:rsidR="00020900" w:rsidRPr="00C14CFD" w:rsidRDefault="00020900" w:rsidP="00C14CFD">
    <w:pPr>
      <w:rPr>
        <w:sz w:val="14"/>
        <w:szCs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20900" w:rsidRPr="002E4C92" w14:paraId="0A2E6A83" w14:textId="77777777">
      <w:trPr>
        <w:trHeight w:val="705"/>
      </w:trPr>
      <w:tc>
        <w:tcPr>
          <w:tcW w:w="4609" w:type="dxa"/>
          <w:shd w:val="clear" w:color="auto" w:fill="auto"/>
          <w:vAlign w:val="center"/>
        </w:tcPr>
        <w:p w14:paraId="15A53BFC" w14:textId="504CD8AA" w:rsidR="00020900" w:rsidRPr="002E4C92" w:rsidRDefault="00020900" w:rsidP="000F102A">
          <w:pPr>
            <w:pStyle w:val="FooterText"/>
          </w:pPr>
          <w:r w:rsidRPr="002E4C92">
            <w:t>File:</w:t>
          </w:r>
          <w:r>
            <w:rPr>
              <w:b w:val="0"/>
            </w:rPr>
            <w:t xml:space="preserve"> 12.1.1 Lesson 1</w:t>
          </w:r>
          <w:r w:rsidRPr="002E4C92">
            <w:t xml:space="preserve"> Date:</w:t>
          </w:r>
          <w:r w:rsidRPr="0039525B">
            <w:rPr>
              <w:b w:val="0"/>
            </w:rPr>
            <w:t xml:space="preserve"> </w:t>
          </w:r>
          <w:r>
            <w:rPr>
              <w:b w:val="0"/>
            </w:rPr>
            <w:t>10</w:t>
          </w:r>
          <w:r w:rsidRPr="0039525B">
            <w:rPr>
              <w:b w:val="0"/>
            </w:rPr>
            <w:t>/</w:t>
          </w:r>
          <w:r>
            <w:rPr>
              <w:b w:val="0"/>
            </w:rPr>
            <w:t>1</w:t>
          </w:r>
          <w:r w:rsidR="00224484">
            <w:rPr>
              <w:b w:val="0"/>
            </w:rPr>
            <w:t>7</w:t>
          </w:r>
          <w:r>
            <w:rPr>
              <w:b w:val="0"/>
            </w:rPr>
            <w:t>/20</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r w:rsidRPr="0039525B">
            <w:rPr>
              <w:b w:val="0"/>
            </w:rPr>
            <w:t xml:space="preserve"> </w:t>
          </w:r>
        </w:p>
        <w:p w14:paraId="7EFAEA24" w14:textId="77777777" w:rsidR="00020900" w:rsidRPr="0039525B" w:rsidRDefault="00020900" w:rsidP="000F102A">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AF55EBC" w14:textId="77777777" w:rsidR="00020900" w:rsidRPr="0039525B" w:rsidRDefault="00020900" w:rsidP="000F102A">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324055A6" w14:textId="77777777" w:rsidR="00020900" w:rsidRPr="002E4C92" w:rsidRDefault="00020900" w:rsidP="000F102A">
          <w:pPr>
            <w:pStyle w:val="FooterText"/>
          </w:pPr>
          <w:hyperlink r:id="rId1" w:history="1">
            <w:r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92284D0" w14:textId="77777777" w:rsidR="00020900" w:rsidRPr="002E4C92" w:rsidRDefault="00020900" w:rsidP="000F102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448FA">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C4E12A6" w14:textId="77777777" w:rsidR="00020900" w:rsidRPr="002E4C92" w:rsidRDefault="00020900" w:rsidP="000F102A">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C14CFD">
            <w:rPr>
              <w:rFonts w:ascii="Calibri" w:hAnsi="Calibri" w:cs="Calibri"/>
              <w:b/>
              <w:noProof/>
              <w:sz w:val="12"/>
              <w:szCs w:val="12"/>
            </w:rPr>
            <w:drawing>
              <wp:inline distT="0" distB="0" distL="0" distR="0" wp14:anchorId="588152D0" wp14:editId="7452D1F2">
                <wp:extent cx="1697355" cy="636270"/>
                <wp:effectExtent l="19050" t="0" r="0" b="0"/>
                <wp:docPr id="1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1B8CEF9" w14:textId="77777777" w:rsidR="00020900" w:rsidRPr="007017EB" w:rsidRDefault="00020900" w:rsidP="00533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6BF3" w14:textId="77777777" w:rsidR="00020900" w:rsidRPr="00C14CFD" w:rsidRDefault="00020900" w:rsidP="00C14CFD">
    <w:pPr>
      <w:rPr>
        <w:sz w:val="14"/>
        <w:szCs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020900" w:rsidRPr="002E4C92" w14:paraId="300893D5" w14:textId="77777777">
      <w:trPr>
        <w:trHeight w:val="705"/>
      </w:trPr>
      <w:tc>
        <w:tcPr>
          <w:tcW w:w="4609" w:type="dxa"/>
          <w:shd w:val="clear" w:color="auto" w:fill="auto"/>
          <w:vAlign w:val="center"/>
        </w:tcPr>
        <w:p w14:paraId="67D22CA1" w14:textId="16C54E8D" w:rsidR="00020900" w:rsidRPr="002E4C92" w:rsidRDefault="00020900" w:rsidP="000F102A">
          <w:pPr>
            <w:pStyle w:val="FooterText"/>
          </w:pPr>
          <w:r w:rsidRPr="002E4C92">
            <w:t>File:</w:t>
          </w:r>
          <w:r>
            <w:rPr>
              <w:b w:val="0"/>
            </w:rPr>
            <w:t xml:space="preserve"> 12.1.1 Lesson 1</w:t>
          </w:r>
          <w:r w:rsidRPr="002E4C92">
            <w:t xml:space="preserve"> Date:</w:t>
          </w:r>
          <w:r w:rsidRPr="0039525B">
            <w:rPr>
              <w:b w:val="0"/>
            </w:rPr>
            <w:t xml:space="preserve"> </w:t>
          </w:r>
          <w:r>
            <w:rPr>
              <w:b w:val="0"/>
            </w:rPr>
            <w:t>10</w:t>
          </w:r>
          <w:r w:rsidRPr="0039525B">
            <w:rPr>
              <w:b w:val="0"/>
            </w:rPr>
            <w:t>/</w:t>
          </w:r>
          <w:r>
            <w:rPr>
              <w:b w:val="0"/>
            </w:rPr>
            <w:t>1</w:t>
          </w:r>
          <w:r w:rsidR="00224484">
            <w:rPr>
              <w:b w:val="0"/>
            </w:rPr>
            <w:t>7</w:t>
          </w:r>
          <w:r>
            <w:rPr>
              <w:b w:val="0"/>
            </w:rPr>
            <w:t>/20</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r w:rsidRPr="0039525B">
            <w:rPr>
              <w:b w:val="0"/>
            </w:rPr>
            <w:t xml:space="preserve"> </w:t>
          </w:r>
        </w:p>
        <w:p w14:paraId="05071726" w14:textId="77777777" w:rsidR="00020900" w:rsidRPr="0039525B" w:rsidRDefault="00020900" w:rsidP="000F102A">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C0FCD8A" w14:textId="77777777" w:rsidR="00020900" w:rsidRPr="0039525B" w:rsidRDefault="00020900" w:rsidP="000F102A">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054D24F1" w14:textId="77777777" w:rsidR="00020900" w:rsidRPr="002E4C92" w:rsidRDefault="00020900" w:rsidP="000F102A">
          <w:pPr>
            <w:pStyle w:val="FooterText"/>
          </w:pPr>
          <w:hyperlink r:id="rId1" w:history="1">
            <w:r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B8EE420" w14:textId="77777777" w:rsidR="00020900" w:rsidRPr="002E4C92" w:rsidRDefault="00020900" w:rsidP="000F102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448FA">
            <w:rPr>
              <w:rFonts w:ascii="Calibri" w:hAnsi="Calibri" w:cs="Calibri"/>
              <w:b/>
              <w:noProof/>
              <w:color w:val="1F4E79"/>
              <w:sz w:val="28"/>
            </w:rPr>
            <w:t>20</w:t>
          </w:r>
          <w:r w:rsidRPr="002E4C92">
            <w:rPr>
              <w:rFonts w:ascii="Calibri" w:hAnsi="Calibri" w:cs="Calibri"/>
              <w:b/>
              <w:color w:val="1F4E79"/>
              <w:sz w:val="28"/>
            </w:rPr>
            <w:fldChar w:fldCharType="end"/>
          </w:r>
        </w:p>
      </w:tc>
      <w:tc>
        <w:tcPr>
          <w:tcW w:w="4325" w:type="dxa"/>
          <w:shd w:val="clear" w:color="auto" w:fill="auto"/>
          <w:vAlign w:val="bottom"/>
        </w:tcPr>
        <w:p w14:paraId="33D290C5" w14:textId="77777777" w:rsidR="00020900" w:rsidRPr="002E4C92" w:rsidRDefault="00020900" w:rsidP="000F102A">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C14CFD">
            <w:rPr>
              <w:rFonts w:ascii="Calibri" w:hAnsi="Calibri" w:cs="Calibri"/>
              <w:b/>
              <w:noProof/>
              <w:sz w:val="12"/>
              <w:szCs w:val="12"/>
            </w:rPr>
            <w:drawing>
              <wp:inline distT="0" distB="0" distL="0" distR="0" wp14:anchorId="284D2FB2" wp14:editId="342B8007">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41C2A0B" w14:textId="77777777" w:rsidR="00020900" w:rsidRPr="007017EB" w:rsidRDefault="00020900" w:rsidP="005333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3CB94" w14:textId="77777777" w:rsidR="00020900" w:rsidRPr="00C14CFD" w:rsidRDefault="00020900" w:rsidP="00C14CFD">
    <w:pPr>
      <w:rPr>
        <w:sz w:val="14"/>
        <w:szCs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20900" w:rsidRPr="002E4C92" w14:paraId="4C153340" w14:textId="77777777">
      <w:trPr>
        <w:trHeight w:val="705"/>
      </w:trPr>
      <w:tc>
        <w:tcPr>
          <w:tcW w:w="4609" w:type="dxa"/>
          <w:shd w:val="clear" w:color="auto" w:fill="auto"/>
          <w:vAlign w:val="center"/>
        </w:tcPr>
        <w:p w14:paraId="72A5E21A" w14:textId="3C6C440A" w:rsidR="00020900" w:rsidRPr="002E4C92" w:rsidRDefault="00020900" w:rsidP="000F102A">
          <w:pPr>
            <w:pStyle w:val="FooterText"/>
          </w:pPr>
          <w:r w:rsidRPr="002E4C92">
            <w:t>File:</w:t>
          </w:r>
          <w:r>
            <w:rPr>
              <w:b w:val="0"/>
            </w:rPr>
            <w:t xml:space="preserve"> 12.1.1 Lesson 1</w:t>
          </w:r>
          <w:r w:rsidRPr="002E4C92">
            <w:t xml:space="preserve"> Date:</w:t>
          </w:r>
          <w:r w:rsidRPr="0039525B">
            <w:rPr>
              <w:b w:val="0"/>
            </w:rPr>
            <w:t xml:space="preserve"> </w:t>
          </w:r>
          <w:r>
            <w:rPr>
              <w:b w:val="0"/>
            </w:rPr>
            <w:t>10</w:t>
          </w:r>
          <w:r w:rsidRPr="0039525B">
            <w:rPr>
              <w:b w:val="0"/>
            </w:rPr>
            <w:t>/</w:t>
          </w:r>
          <w:r>
            <w:rPr>
              <w:b w:val="0"/>
            </w:rPr>
            <w:t>1</w:t>
          </w:r>
          <w:r w:rsidR="00224484">
            <w:rPr>
              <w:b w:val="0"/>
            </w:rPr>
            <w:t>7</w:t>
          </w:r>
          <w:r>
            <w:rPr>
              <w:b w:val="0"/>
            </w:rPr>
            <w:t>/20</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r w:rsidRPr="0039525B">
            <w:rPr>
              <w:b w:val="0"/>
            </w:rPr>
            <w:t xml:space="preserve"> </w:t>
          </w:r>
        </w:p>
        <w:p w14:paraId="60DFEAAB" w14:textId="77777777" w:rsidR="00020900" w:rsidRPr="0039525B" w:rsidRDefault="00020900" w:rsidP="000F102A">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93A7944" w14:textId="77777777" w:rsidR="00020900" w:rsidRPr="0039525B" w:rsidRDefault="00020900" w:rsidP="000F102A">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234AE2B2" w14:textId="77777777" w:rsidR="00020900" w:rsidRPr="002E4C92" w:rsidRDefault="00020900" w:rsidP="000F102A">
          <w:pPr>
            <w:pStyle w:val="FooterText"/>
          </w:pPr>
          <w:hyperlink r:id="rId1" w:history="1">
            <w:r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AE79AF6" w14:textId="77777777" w:rsidR="00020900" w:rsidRPr="002E4C92" w:rsidRDefault="00020900" w:rsidP="000F102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448FA">
            <w:rPr>
              <w:rFonts w:ascii="Calibri" w:hAnsi="Calibri" w:cs="Calibri"/>
              <w:b/>
              <w:noProof/>
              <w:color w:val="1F4E79"/>
              <w:sz w:val="28"/>
            </w:rPr>
            <w:t>32</w:t>
          </w:r>
          <w:r w:rsidRPr="002E4C92">
            <w:rPr>
              <w:rFonts w:ascii="Calibri" w:hAnsi="Calibri" w:cs="Calibri"/>
              <w:b/>
              <w:color w:val="1F4E79"/>
              <w:sz w:val="28"/>
            </w:rPr>
            <w:fldChar w:fldCharType="end"/>
          </w:r>
        </w:p>
      </w:tc>
      <w:tc>
        <w:tcPr>
          <w:tcW w:w="4325" w:type="dxa"/>
          <w:shd w:val="clear" w:color="auto" w:fill="auto"/>
          <w:vAlign w:val="bottom"/>
        </w:tcPr>
        <w:p w14:paraId="7230901A" w14:textId="77777777" w:rsidR="00020900" w:rsidRPr="002E4C92" w:rsidRDefault="00020900" w:rsidP="000F102A">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C14CFD">
            <w:rPr>
              <w:rFonts w:ascii="Calibri" w:hAnsi="Calibri" w:cs="Calibri"/>
              <w:b/>
              <w:noProof/>
              <w:sz w:val="12"/>
              <w:szCs w:val="12"/>
            </w:rPr>
            <w:drawing>
              <wp:inline distT="0" distB="0" distL="0" distR="0" wp14:anchorId="03DB6783" wp14:editId="131EAD56">
                <wp:extent cx="1697355" cy="636270"/>
                <wp:effectExtent l="19050" t="0" r="0" b="0"/>
                <wp:docPr id="6"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45BF730" w14:textId="77777777" w:rsidR="00020900" w:rsidRPr="007017EB" w:rsidRDefault="00020900" w:rsidP="005333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64118" w14:textId="77777777" w:rsidR="00020900" w:rsidRPr="00C14CFD" w:rsidRDefault="00020900" w:rsidP="00C14CFD">
    <w:pPr>
      <w:rPr>
        <w:sz w:val="14"/>
        <w:szCs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20900" w:rsidRPr="002E4C92" w14:paraId="0DB06020" w14:textId="77777777">
      <w:trPr>
        <w:trHeight w:val="705"/>
      </w:trPr>
      <w:tc>
        <w:tcPr>
          <w:tcW w:w="4609" w:type="dxa"/>
          <w:shd w:val="clear" w:color="auto" w:fill="auto"/>
          <w:vAlign w:val="center"/>
        </w:tcPr>
        <w:p w14:paraId="7BDC2A9B" w14:textId="2CE5DF70" w:rsidR="00020900" w:rsidRPr="002E4C92" w:rsidRDefault="00020900" w:rsidP="000F102A">
          <w:pPr>
            <w:pStyle w:val="FooterText"/>
          </w:pPr>
          <w:r w:rsidRPr="002E4C92">
            <w:t>File:</w:t>
          </w:r>
          <w:r>
            <w:rPr>
              <w:b w:val="0"/>
            </w:rPr>
            <w:t xml:space="preserve"> 12.1.1 Lesson 1</w:t>
          </w:r>
          <w:r w:rsidRPr="002E4C92">
            <w:t xml:space="preserve"> Date:</w:t>
          </w:r>
          <w:r w:rsidRPr="0039525B">
            <w:rPr>
              <w:b w:val="0"/>
            </w:rPr>
            <w:t xml:space="preserve"> </w:t>
          </w:r>
          <w:r>
            <w:rPr>
              <w:b w:val="0"/>
            </w:rPr>
            <w:t>10</w:t>
          </w:r>
          <w:r w:rsidRPr="0039525B">
            <w:rPr>
              <w:b w:val="0"/>
            </w:rPr>
            <w:t>/</w:t>
          </w:r>
          <w:r>
            <w:rPr>
              <w:b w:val="0"/>
            </w:rPr>
            <w:t>1</w:t>
          </w:r>
          <w:r w:rsidR="00224484">
            <w:rPr>
              <w:b w:val="0"/>
            </w:rPr>
            <w:t>7</w:t>
          </w:r>
          <w:r>
            <w:rPr>
              <w:b w:val="0"/>
            </w:rPr>
            <w:t>/20</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r w:rsidRPr="0039525B">
            <w:rPr>
              <w:b w:val="0"/>
            </w:rPr>
            <w:t xml:space="preserve"> </w:t>
          </w:r>
        </w:p>
        <w:p w14:paraId="485B63EF" w14:textId="77777777" w:rsidR="00020900" w:rsidRPr="0039525B" w:rsidRDefault="00020900" w:rsidP="000F102A">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515A9C1" w14:textId="77777777" w:rsidR="00020900" w:rsidRPr="0039525B" w:rsidRDefault="00020900" w:rsidP="000F102A">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5B1E3A76" w14:textId="77777777" w:rsidR="00020900" w:rsidRPr="002E4C92" w:rsidRDefault="00020900" w:rsidP="000F102A">
          <w:pPr>
            <w:pStyle w:val="FooterText"/>
          </w:pPr>
          <w:hyperlink r:id="rId1" w:history="1">
            <w:r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1B5A9B1" w14:textId="77777777" w:rsidR="00020900" w:rsidRPr="002E4C92" w:rsidRDefault="00020900" w:rsidP="000F102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448FA">
            <w:rPr>
              <w:rFonts w:ascii="Calibri" w:hAnsi="Calibri" w:cs="Calibri"/>
              <w:b/>
              <w:noProof/>
              <w:color w:val="1F4E79"/>
              <w:sz w:val="28"/>
            </w:rPr>
            <w:t>33</w:t>
          </w:r>
          <w:r w:rsidRPr="002E4C92">
            <w:rPr>
              <w:rFonts w:ascii="Calibri" w:hAnsi="Calibri" w:cs="Calibri"/>
              <w:b/>
              <w:color w:val="1F4E79"/>
              <w:sz w:val="28"/>
            </w:rPr>
            <w:fldChar w:fldCharType="end"/>
          </w:r>
        </w:p>
      </w:tc>
      <w:tc>
        <w:tcPr>
          <w:tcW w:w="4325" w:type="dxa"/>
          <w:shd w:val="clear" w:color="auto" w:fill="auto"/>
          <w:vAlign w:val="bottom"/>
        </w:tcPr>
        <w:p w14:paraId="213BC990" w14:textId="77777777" w:rsidR="00020900" w:rsidRPr="002E4C92" w:rsidRDefault="00020900" w:rsidP="000F102A">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C14CFD">
            <w:rPr>
              <w:rFonts w:ascii="Calibri" w:hAnsi="Calibri" w:cs="Calibri"/>
              <w:b/>
              <w:noProof/>
              <w:sz w:val="12"/>
              <w:szCs w:val="12"/>
            </w:rPr>
            <w:drawing>
              <wp:inline distT="0" distB="0" distL="0" distR="0" wp14:anchorId="1AEC7E2F" wp14:editId="7DB17E8D">
                <wp:extent cx="1697355" cy="636270"/>
                <wp:effectExtent l="19050" t="0" r="0" b="0"/>
                <wp:docPr id="7"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26451B0" w14:textId="77777777" w:rsidR="00020900" w:rsidRPr="007017EB" w:rsidRDefault="00020900" w:rsidP="0053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1D0DF" w14:textId="77777777" w:rsidR="0023070C" w:rsidRDefault="0023070C">
      <w:pPr>
        <w:spacing w:before="0" w:after="0" w:line="240" w:lineRule="auto"/>
      </w:pPr>
      <w:r>
        <w:separator/>
      </w:r>
    </w:p>
  </w:footnote>
  <w:footnote w:type="continuationSeparator" w:id="0">
    <w:p w14:paraId="7F60C351" w14:textId="77777777" w:rsidR="0023070C" w:rsidRDefault="0023070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20900" w:rsidRPr="00E946A0" w14:paraId="110B69C5" w14:textId="77777777">
      <w:trPr>
        <w:trHeight w:val="432"/>
      </w:trPr>
      <w:tc>
        <w:tcPr>
          <w:tcW w:w="3708" w:type="dxa"/>
          <w:shd w:val="clear" w:color="auto" w:fill="auto"/>
        </w:tcPr>
        <w:p w14:paraId="5A361EBA" w14:textId="77777777" w:rsidR="00020900" w:rsidRPr="00563CB8" w:rsidRDefault="00020900" w:rsidP="000F102A">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945BBE1" w14:textId="77777777" w:rsidR="00020900" w:rsidRPr="00563CB8" w:rsidRDefault="00020900" w:rsidP="000F102A">
          <w:pPr>
            <w:jc w:val="center"/>
          </w:pPr>
          <w:r w:rsidRPr="00563CB8">
            <w:t>D R A F T</w:t>
          </w:r>
        </w:p>
      </w:tc>
      <w:tc>
        <w:tcPr>
          <w:tcW w:w="3438" w:type="dxa"/>
          <w:shd w:val="clear" w:color="auto" w:fill="auto"/>
        </w:tcPr>
        <w:p w14:paraId="33459FAC" w14:textId="77777777" w:rsidR="00020900" w:rsidRPr="00E946A0" w:rsidRDefault="00020900" w:rsidP="00DF26D1">
          <w:pPr>
            <w:pStyle w:val="PageHeader"/>
            <w:jc w:val="right"/>
            <w:rPr>
              <w:b w:val="0"/>
            </w:rPr>
          </w:pPr>
          <w:r>
            <w:rPr>
              <w:b w:val="0"/>
            </w:rPr>
            <w:t>Grade 12• Module 1 • Unit 1 • Lesson 1</w:t>
          </w:r>
        </w:p>
      </w:tc>
    </w:tr>
  </w:tbl>
  <w:p w14:paraId="7DE56DB3" w14:textId="77777777" w:rsidR="00020900" w:rsidRPr="007017EB" w:rsidRDefault="00020900" w:rsidP="00DF26D1">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020900" w:rsidRPr="00563CB8" w14:paraId="16D551DA" w14:textId="77777777">
      <w:tc>
        <w:tcPr>
          <w:tcW w:w="3708" w:type="dxa"/>
          <w:shd w:val="clear" w:color="auto" w:fill="auto"/>
        </w:tcPr>
        <w:p w14:paraId="1BB74A08" w14:textId="77777777" w:rsidR="00020900" w:rsidRPr="00563CB8" w:rsidRDefault="0002090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19FE108" w14:textId="77777777" w:rsidR="00020900" w:rsidRPr="00563CB8" w:rsidRDefault="00020900" w:rsidP="007017EB">
          <w:pPr>
            <w:jc w:val="center"/>
          </w:pPr>
          <w:r w:rsidRPr="00563CB8">
            <w:t>D R A F T</w:t>
          </w:r>
        </w:p>
      </w:tc>
      <w:tc>
        <w:tcPr>
          <w:tcW w:w="3438" w:type="dxa"/>
          <w:shd w:val="clear" w:color="auto" w:fill="auto"/>
        </w:tcPr>
        <w:p w14:paraId="4D88DEBA" w14:textId="77777777" w:rsidR="00020900" w:rsidRPr="00E946A0" w:rsidRDefault="00020900" w:rsidP="005A0F63">
          <w:pPr>
            <w:pStyle w:val="PageHeader"/>
            <w:jc w:val="right"/>
            <w:rPr>
              <w:b w:val="0"/>
            </w:rPr>
          </w:pPr>
          <w:r>
            <w:rPr>
              <w:b w:val="0"/>
            </w:rPr>
            <w:t>Grade 12 • Module 1</w:t>
          </w:r>
          <w:r w:rsidRPr="00E946A0">
            <w:rPr>
              <w:b w:val="0"/>
            </w:rPr>
            <w:t xml:space="preserve"> • Unit </w:t>
          </w:r>
          <w:r>
            <w:rPr>
              <w:b w:val="0"/>
            </w:rPr>
            <w:t>1</w:t>
          </w:r>
          <w:r w:rsidRPr="00E946A0">
            <w:rPr>
              <w:b w:val="0"/>
            </w:rPr>
            <w:t xml:space="preserve"> • Lesson </w:t>
          </w:r>
          <w:r>
            <w:rPr>
              <w:b w:val="0"/>
            </w:rPr>
            <w:t>1</w:t>
          </w:r>
        </w:p>
      </w:tc>
    </w:tr>
  </w:tbl>
  <w:p w14:paraId="10B1C83A" w14:textId="77777777" w:rsidR="00020900" w:rsidRPr="007017EB" w:rsidRDefault="00020900"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20900" w:rsidRPr="00563CB8" w14:paraId="7E64708F" w14:textId="77777777">
      <w:tc>
        <w:tcPr>
          <w:tcW w:w="3708" w:type="dxa"/>
          <w:shd w:val="clear" w:color="auto" w:fill="auto"/>
        </w:tcPr>
        <w:p w14:paraId="44669E03" w14:textId="77777777" w:rsidR="00020900" w:rsidRPr="00563CB8" w:rsidRDefault="0002090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FC8C2D1" w14:textId="77777777" w:rsidR="00020900" w:rsidRPr="00563CB8" w:rsidRDefault="00020900" w:rsidP="007017EB">
          <w:pPr>
            <w:jc w:val="center"/>
          </w:pPr>
          <w:r w:rsidRPr="00563CB8">
            <w:t>D R A F T</w:t>
          </w:r>
        </w:p>
      </w:tc>
      <w:tc>
        <w:tcPr>
          <w:tcW w:w="3438" w:type="dxa"/>
          <w:shd w:val="clear" w:color="auto" w:fill="auto"/>
        </w:tcPr>
        <w:p w14:paraId="43E68AB7" w14:textId="77777777" w:rsidR="00020900" w:rsidRPr="00E946A0" w:rsidRDefault="00020900" w:rsidP="005A0F63">
          <w:pPr>
            <w:pStyle w:val="PageHeader"/>
            <w:jc w:val="right"/>
            <w:rPr>
              <w:b w:val="0"/>
            </w:rPr>
          </w:pPr>
          <w:r>
            <w:rPr>
              <w:b w:val="0"/>
            </w:rPr>
            <w:t>Grade 12 • Module 1</w:t>
          </w:r>
          <w:r w:rsidRPr="00E946A0">
            <w:rPr>
              <w:b w:val="0"/>
            </w:rPr>
            <w:t xml:space="preserve"> • Unit </w:t>
          </w:r>
          <w:r>
            <w:rPr>
              <w:b w:val="0"/>
            </w:rPr>
            <w:t>1</w:t>
          </w:r>
          <w:r w:rsidRPr="00E946A0">
            <w:rPr>
              <w:b w:val="0"/>
            </w:rPr>
            <w:t xml:space="preserve"> • Lesson </w:t>
          </w:r>
          <w:r>
            <w:rPr>
              <w:b w:val="0"/>
            </w:rPr>
            <w:t>1</w:t>
          </w:r>
        </w:p>
      </w:tc>
    </w:tr>
  </w:tbl>
  <w:p w14:paraId="6E3F153C" w14:textId="77777777" w:rsidR="00020900" w:rsidRPr="007017EB" w:rsidRDefault="00020900" w:rsidP="007017EB">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20900" w:rsidRPr="00563CB8" w14:paraId="6288636B" w14:textId="77777777">
      <w:tc>
        <w:tcPr>
          <w:tcW w:w="3708" w:type="dxa"/>
          <w:shd w:val="clear" w:color="auto" w:fill="auto"/>
        </w:tcPr>
        <w:p w14:paraId="690F5B3E" w14:textId="77777777" w:rsidR="00020900" w:rsidRPr="00563CB8" w:rsidRDefault="0002090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D2C499F" w14:textId="77777777" w:rsidR="00020900" w:rsidRPr="00563CB8" w:rsidRDefault="00020900" w:rsidP="007017EB">
          <w:pPr>
            <w:jc w:val="center"/>
          </w:pPr>
          <w:r w:rsidRPr="00563CB8">
            <w:t>D R A F T</w:t>
          </w:r>
        </w:p>
      </w:tc>
      <w:tc>
        <w:tcPr>
          <w:tcW w:w="3438" w:type="dxa"/>
          <w:shd w:val="clear" w:color="auto" w:fill="auto"/>
        </w:tcPr>
        <w:p w14:paraId="7711020B" w14:textId="77777777" w:rsidR="00020900" w:rsidRPr="00E946A0" w:rsidRDefault="00020900" w:rsidP="005A0F63">
          <w:pPr>
            <w:pStyle w:val="PageHeader"/>
            <w:jc w:val="right"/>
            <w:rPr>
              <w:b w:val="0"/>
            </w:rPr>
          </w:pPr>
          <w:r>
            <w:rPr>
              <w:b w:val="0"/>
            </w:rPr>
            <w:t>Grade 12 • Module 1</w:t>
          </w:r>
          <w:r w:rsidRPr="00E946A0">
            <w:rPr>
              <w:b w:val="0"/>
            </w:rPr>
            <w:t xml:space="preserve"> • Unit </w:t>
          </w:r>
          <w:r>
            <w:rPr>
              <w:b w:val="0"/>
            </w:rPr>
            <w:t>1</w:t>
          </w:r>
          <w:r w:rsidRPr="00E946A0">
            <w:rPr>
              <w:b w:val="0"/>
            </w:rPr>
            <w:t xml:space="preserve"> • Lesson </w:t>
          </w:r>
          <w:r>
            <w:rPr>
              <w:b w:val="0"/>
            </w:rPr>
            <w:t>1</w:t>
          </w:r>
        </w:p>
      </w:tc>
    </w:tr>
  </w:tbl>
  <w:p w14:paraId="255AF0CA" w14:textId="77777777" w:rsidR="00020900" w:rsidRPr="007017EB" w:rsidRDefault="0002090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778D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EC6BD30"/>
    <w:lvl w:ilvl="0">
      <w:start w:val="1"/>
      <w:numFmt w:val="decimal"/>
      <w:lvlText w:val="%1."/>
      <w:lvlJc w:val="left"/>
      <w:pPr>
        <w:tabs>
          <w:tab w:val="num" w:pos="1800"/>
        </w:tabs>
        <w:ind w:left="1800" w:hanging="360"/>
      </w:pPr>
    </w:lvl>
  </w:abstractNum>
  <w:abstractNum w:abstractNumId="2">
    <w:nsid w:val="FFFFFF7F"/>
    <w:multiLevelType w:val="singleLevel"/>
    <w:tmpl w:val="3D5A1696"/>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9F24D666"/>
    <w:lvl w:ilvl="0" w:tplc="4F469282">
      <w:start w:val="1"/>
      <w:numFmt w:val="bullet"/>
      <w:lvlText w:val=""/>
      <w:lvlJc w:val="left"/>
      <w:pPr>
        <w:ind w:left="1440" w:hanging="360"/>
      </w:pPr>
      <w:rPr>
        <w:rFonts w:ascii="Wingdings" w:hAnsi="Wingdings" w:hint="default"/>
      </w:rPr>
    </w:lvl>
    <w:lvl w:ilvl="1" w:tplc="0D4EB63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B677EF"/>
    <w:multiLevelType w:val="multilevel"/>
    <w:tmpl w:val="D9B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0"/>
  </w:num>
  <w:num w:numId="4">
    <w:abstractNumId w:val="11"/>
  </w:num>
  <w:num w:numId="5">
    <w:abstractNumId w:val="4"/>
  </w:num>
  <w:num w:numId="6">
    <w:abstractNumId w:val="13"/>
  </w:num>
  <w:num w:numId="7">
    <w:abstractNumId w:val="9"/>
    <w:lvlOverride w:ilvl="0">
      <w:startOverride w:val="1"/>
    </w:lvlOverride>
  </w:num>
  <w:num w:numId="8">
    <w:abstractNumId w:val="16"/>
  </w:num>
  <w:num w:numId="9">
    <w:abstractNumId w:val="5"/>
  </w:num>
  <w:num w:numId="10">
    <w:abstractNumId w:val="12"/>
  </w:num>
  <w:num w:numId="11">
    <w:abstractNumId w:val="17"/>
  </w:num>
  <w:num w:numId="12">
    <w:abstractNumId w:val="9"/>
  </w:num>
  <w:num w:numId="13">
    <w:abstractNumId w:val="9"/>
    <w:lvlOverride w:ilvl="0">
      <w:startOverride w:val="1"/>
    </w:lvlOverride>
  </w:num>
  <w:num w:numId="14">
    <w:abstractNumId w:val="8"/>
    <w:lvlOverride w:ilvl="0">
      <w:startOverride w:val="1"/>
    </w:lvlOverride>
  </w:num>
  <w:num w:numId="15">
    <w:abstractNumId w:val="16"/>
  </w:num>
  <w:num w:numId="16">
    <w:abstractNumId w:val="7"/>
  </w:num>
  <w:num w:numId="17">
    <w:abstractNumId w:val="3"/>
  </w:num>
  <w:num w:numId="18">
    <w:abstractNumId w:val="6"/>
  </w:num>
  <w:num w:numId="19">
    <w:abstractNumId w:val="15"/>
  </w:num>
  <w:num w:numId="20">
    <w:abstractNumId w:val="14"/>
  </w:num>
  <w:num w:numId="21">
    <w:abstractNumId w:val="2"/>
  </w:num>
  <w:num w:numId="22">
    <w:abstractNumId w:val="1"/>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21BD"/>
    <w:rsid w:val="00002953"/>
    <w:rsid w:val="00002A74"/>
    <w:rsid w:val="00006EBE"/>
    <w:rsid w:val="00013A56"/>
    <w:rsid w:val="00020900"/>
    <w:rsid w:val="00020D02"/>
    <w:rsid w:val="00022F81"/>
    <w:rsid w:val="000256AE"/>
    <w:rsid w:val="000321A7"/>
    <w:rsid w:val="0004549E"/>
    <w:rsid w:val="0005283C"/>
    <w:rsid w:val="00056413"/>
    <w:rsid w:val="00062666"/>
    <w:rsid w:val="0007460F"/>
    <w:rsid w:val="00074AE7"/>
    <w:rsid w:val="00081E14"/>
    <w:rsid w:val="00083C80"/>
    <w:rsid w:val="00083DD1"/>
    <w:rsid w:val="000954C3"/>
    <w:rsid w:val="00095551"/>
    <w:rsid w:val="000A30B0"/>
    <w:rsid w:val="000B3273"/>
    <w:rsid w:val="000B3A6F"/>
    <w:rsid w:val="000B4306"/>
    <w:rsid w:val="000C76C3"/>
    <w:rsid w:val="000D31BE"/>
    <w:rsid w:val="000D37EE"/>
    <w:rsid w:val="000D3862"/>
    <w:rsid w:val="000D3BDF"/>
    <w:rsid w:val="000D462C"/>
    <w:rsid w:val="000D593D"/>
    <w:rsid w:val="000D7B06"/>
    <w:rsid w:val="000E02AC"/>
    <w:rsid w:val="000F102A"/>
    <w:rsid w:val="000F2071"/>
    <w:rsid w:val="001324FB"/>
    <w:rsid w:val="00133C25"/>
    <w:rsid w:val="00135F7E"/>
    <w:rsid w:val="001447E5"/>
    <w:rsid w:val="00144B97"/>
    <w:rsid w:val="0014581C"/>
    <w:rsid w:val="001507BB"/>
    <w:rsid w:val="00150959"/>
    <w:rsid w:val="00153ACD"/>
    <w:rsid w:val="00153F72"/>
    <w:rsid w:val="00162897"/>
    <w:rsid w:val="0016718D"/>
    <w:rsid w:val="001675E2"/>
    <w:rsid w:val="001735F1"/>
    <w:rsid w:val="00175CEF"/>
    <w:rsid w:val="00184671"/>
    <w:rsid w:val="00185191"/>
    <w:rsid w:val="00192EB7"/>
    <w:rsid w:val="00195B69"/>
    <w:rsid w:val="001B1680"/>
    <w:rsid w:val="001B51B2"/>
    <w:rsid w:val="001B6A7B"/>
    <w:rsid w:val="001D746D"/>
    <w:rsid w:val="001E0D60"/>
    <w:rsid w:val="001E34D9"/>
    <w:rsid w:val="001E55C4"/>
    <w:rsid w:val="001E7F11"/>
    <w:rsid w:val="001F2A98"/>
    <w:rsid w:val="001F3843"/>
    <w:rsid w:val="001F58A8"/>
    <w:rsid w:val="001F7E6D"/>
    <w:rsid w:val="002138B4"/>
    <w:rsid w:val="002214E5"/>
    <w:rsid w:val="002224D2"/>
    <w:rsid w:val="00222833"/>
    <w:rsid w:val="00224010"/>
    <w:rsid w:val="00224484"/>
    <w:rsid w:val="002244F2"/>
    <w:rsid w:val="0023070C"/>
    <w:rsid w:val="002352FB"/>
    <w:rsid w:val="002416F6"/>
    <w:rsid w:val="002448FA"/>
    <w:rsid w:val="00247CB2"/>
    <w:rsid w:val="00250F7E"/>
    <w:rsid w:val="002557FB"/>
    <w:rsid w:val="00265783"/>
    <w:rsid w:val="00266546"/>
    <w:rsid w:val="00270199"/>
    <w:rsid w:val="00277C07"/>
    <w:rsid w:val="002829E4"/>
    <w:rsid w:val="00283B8A"/>
    <w:rsid w:val="00292801"/>
    <w:rsid w:val="002934CC"/>
    <w:rsid w:val="002A3655"/>
    <w:rsid w:val="002A3726"/>
    <w:rsid w:val="002B39C7"/>
    <w:rsid w:val="002C4C14"/>
    <w:rsid w:val="002C50D4"/>
    <w:rsid w:val="002C6359"/>
    <w:rsid w:val="002C6D02"/>
    <w:rsid w:val="002C6D7C"/>
    <w:rsid w:val="002D54A7"/>
    <w:rsid w:val="002D5BAA"/>
    <w:rsid w:val="002E06C7"/>
    <w:rsid w:val="002E1478"/>
    <w:rsid w:val="002E3CE3"/>
    <w:rsid w:val="002E44B8"/>
    <w:rsid w:val="002E5866"/>
    <w:rsid w:val="003013AF"/>
    <w:rsid w:val="00304249"/>
    <w:rsid w:val="00321262"/>
    <w:rsid w:val="00334D54"/>
    <w:rsid w:val="00335D7B"/>
    <w:rsid w:val="00341F48"/>
    <w:rsid w:val="003422C9"/>
    <w:rsid w:val="003465D0"/>
    <w:rsid w:val="00347F8D"/>
    <w:rsid w:val="003566CA"/>
    <w:rsid w:val="00356752"/>
    <w:rsid w:val="00361B07"/>
    <w:rsid w:val="00365868"/>
    <w:rsid w:val="00366919"/>
    <w:rsid w:val="00375155"/>
    <w:rsid w:val="0037727E"/>
    <w:rsid w:val="00385900"/>
    <w:rsid w:val="00392496"/>
    <w:rsid w:val="0039401B"/>
    <w:rsid w:val="003976D4"/>
    <w:rsid w:val="003A0CA9"/>
    <w:rsid w:val="003A2157"/>
    <w:rsid w:val="003A4371"/>
    <w:rsid w:val="003A6592"/>
    <w:rsid w:val="003A7691"/>
    <w:rsid w:val="003A7A0C"/>
    <w:rsid w:val="003B210F"/>
    <w:rsid w:val="003B2E7B"/>
    <w:rsid w:val="003B5E30"/>
    <w:rsid w:val="003C46B7"/>
    <w:rsid w:val="003C4EAA"/>
    <w:rsid w:val="003D0028"/>
    <w:rsid w:val="003D24ED"/>
    <w:rsid w:val="003D4D41"/>
    <w:rsid w:val="003E0DD3"/>
    <w:rsid w:val="003E132D"/>
    <w:rsid w:val="003E3093"/>
    <w:rsid w:val="003E46F3"/>
    <w:rsid w:val="003F0AA0"/>
    <w:rsid w:val="003F40E1"/>
    <w:rsid w:val="003F4F9C"/>
    <w:rsid w:val="004001E1"/>
    <w:rsid w:val="00401752"/>
    <w:rsid w:val="00402311"/>
    <w:rsid w:val="0041161B"/>
    <w:rsid w:val="00423011"/>
    <w:rsid w:val="00435792"/>
    <w:rsid w:val="00440F33"/>
    <w:rsid w:val="00454049"/>
    <w:rsid w:val="0045674D"/>
    <w:rsid w:val="00465443"/>
    <w:rsid w:val="00470404"/>
    <w:rsid w:val="00485EDB"/>
    <w:rsid w:val="00490795"/>
    <w:rsid w:val="00491D4C"/>
    <w:rsid w:val="0049681F"/>
    <w:rsid w:val="004A0310"/>
    <w:rsid w:val="004A2D27"/>
    <w:rsid w:val="004B3685"/>
    <w:rsid w:val="004B72F7"/>
    <w:rsid w:val="004C0C30"/>
    <w:rsid w:val="004C226D"/>
    <w:rsid w:val="004C53FB"/>
    <w:rsid w:val="004C7F4A"/>
    <w:rsid w:val="004D414F"/>
    <w:rsid w:val="004D4BD1"/>
    <w:rsid w:val="004D51AB"/>
    <w:rsid w:val="004E1E47"/>
    <w:rsid w:val="004E1F0C"/>
    <w:rsid w:val="004E24B1"/>
    <w:rsid w:val="004E5736"/>
    <w:rsid w:val="004F4BD9"/>
    <w:rsid w:val="00502BD1"/>
    <w:rsid w:val="00503BE0"/>
    <w:rsid w:val="00505105"/>
    <w:rsid w:val="00506511"/>
    <w:rsid w:val="00507035"/>
    <w:rsid w:val="005118B3"/>
    <w:rsid w:val="005225AF"/>
    <w:rsid w:val="00523056"/>
    <w:rsid w:val="00527C83"/>
    <w:rsid w:val="00532902"/>
    <w:rsid w:val="00533377"/>
    <w:rsid w:val="00534397"/>
    <w:rsid w:val="00536EAD"/>
    <w:rsid w:val="00540BAC"/>
    <w:rsid w:val="00541E7F"/>
    <w:rsid w:val="005479B7"/>
    <w:rsid w:val="00551409"/>
    <w:rsid w:val="00557663"/>
    <w:rsid w:val="00561C2D"/>
    <w:rsid w:val="0056623E"/>
    <w:rsid w:val="005701C4"/>
    <w:rsid w:val="00570641"/>
    <w:rsid w:val="0057315E"/>
    <w:rsid w:val="00581681"/>
    <w:rsid w:val="00585294"/>
    <w:rsid w:val="00585933"/>
    <w:rsid w:val="00585CDE"/>
    <w:rsid w:val="005A0EA0"/>
    <w:rsid w:val="005A0F63"/>
    <w:rsid w:val="005A4158"/>
    <w:rsid w:val="005A437F"/>
    <w:rsid w:val="005A58B8"/>
    <w:rsid w:val="005B003A"/>
    <w:rsid w:val="005B0870"/>
    <w:rsid w:val="005B1C4C"/>
    <w:rsid w:val="005B32CC"/>
    <w:rsid w:val="005B4FA2"/>
    <w:rsid w:val="005C4CC2"/>
    <w:rsid w:val="005C6EEB"/>
    <w:rsid w:val="005D02CD"/>
    <w:rsid w:val="005D2F56"/>
    <w:rsid w:val="00601588"/>
    <w:rsid w:val="00616710"/>
    <w:rsid w:val="00616D7B"/>
    <w:rsid w:val="00617480"/>
    <w:rsid w:val="006244DA"/>
    <w:rsid w:val="00626500"/>
    <w:rsid w:val="00630A11"/>
    <w:rsid w:val="00632529"/>
    <w:rsid w:val="0063302A"/>
    <w:rsid w:val="00646BF8"/>
    <w:rsid w:val="006522E7"/>
    <w:rsid w:val="00652C19"/>
    <w:rsid w:val="00653F03"/>
    <w:rsid w:val="006543E9"/>
    <w:rsid w:val="00655EFD"/>
    <w:rsid w:val="00661770"/>
    <w:rsid w:val="00665787"/>
    <w:rsid w:val="006831EE"/>
    <w:rsid w:val="006A429D"/>
    <w:rsid w:val="006A4AAF"/>
    <w:rsid w:val="006A585B"/>
    <w:rsid w:val="006C6069"/>
    <w:rsid w:val="006D630D"/>
    <w:rsid w:val="006E04E3"/>
    <w:rsid w:val="006E2290"/>
    <w:rsid w:val="006E4E38"/>
    <w:rsid w:val="006E6D3F"/>
    <w:rsid w:val="006F28D1"/>
    <w:rsid w:val="0070051B"/>
    <w:rsid w:val="007017EB"/>
    <w:rsid w:val="00705DA9"/>
    <w:rsid w:val="0071047F"/>
    <w:rsid w:val="0071407B"/>
    <w:rsid w:val="00726773"/>
    <w:rsid w:val="0073069D"/>
    <w:rsid w:val="00735A3F"/>
    <w:rsid w:val="00736D03"/>
    <w:rsid w:val="0074644E"/>
    <w:rsid w:val="00750BE2"/>
    <w:rsid w:val="0075598E"/>
    <w:rsid w:val="007612B8"/>
    <w:rsid w:val="00761D4A"/>
    <w:rsid w:val="00762776"/>
    <w:rsid w:val="00766283"/>
    <w:rsid w:val="0077037C"/>
    <w:rsid w:val="00771F75"/>
    <w:rsid w:val="00773DB2"/>
    <w:rsid w:val="00782E20"/>
    <w:rsid w:val="007852AD"/>
    <w:rsid w:val="00786B9F"/>
    <w:rsid w:val="007870BC"/>
    <w:rsid w:val="00790BCC"/>
    <w:rsid w:val="007A3864"/>
    <w:rsid w:val="007A3874"/>
    <w:rsid w:val="007B1080"/>
    <w:rsid w:val="007B3B99"/>
    <w:rsid w:val="007B72D0"/>
    <w:rsid w:val="007B74A3"/>
    <w:rsid w:val="007C0F3B"/>
    <w:rsid w:val="007C61E1"/>
    <w:rsid w:val="007D1BA5"/>
    <w:rsid w:val="007D2598"/>
    <w:rsid w:val="007E21F0"/>
    <w:rsid w:val="007E3C66"/>
    <w:rsid w:val="007E484F"/>
    <w:rsid w:val="007E6617"/>
    <w:rsid w:val="007F0CF6"/>
    <w:rsid w:val="007F0D77"/>
    <w:rsid w:val="007F39B7"/>
    <w:rsid w:val="007F4176"/>
    <w:rsid w:val="007F5831"/>
    <w:rsid w:val="007F684F"/>
    <w:rsid w:val="008051E0"/>
    <w:rsid w:val="0080731A"/>
    <w:rsid w:val="00813303"/>
    <w:rsid w:val="0081497D"/>
    <w:rsid w:val="0081604A"/>
    <w:rsid w:val="00821302"/>
    <w:rsid w:val="008220AB"/>
    <w:rsid w:val="00822923"/>
    <w:rsid w:val="00824B3E"/>
    <w:rsid w:val="00827C7F"/>
    <w:rsid w:val="008318F7"/>
    <w:rsid w:val="008350DC"/>
    <w:rsid w:val="008528EA"/>
    <w:rsid w:val="00853BF2"/>
    <w:rsid w:val="008578A8"/>
    <w:rsid w:val="00861CB3"/>
    <w:rsid w:val="00862A02"/>
    <w:rsid w:val="0087219A"/>
    <w:rsid w:val="008722BB"/>
    <w:rsid w:val="00872AD6"/>
    <w:rsid w:val="00874CF7"/>
    <w:rsid w:val="008923C7"/>
    <w:rsid w:val="008A33C2"/>
    <w:rsid w:val="008A6275"/>
    <w:rsid w:val="008A6E8C"/>
    <w:rsid w:val="008B1423"/>
    <w:rsid w:val="008B1D07"/>
    <w:rsid w:val="008C4510"/>
    <w:rsid w:val="008D7674"/>
    <w:rsid w:val="008E0122"/>
    <w:rsid w:val="008E3314"/>
    <w:rsid w:val="008E60A4"/>
    <w:rsid w:val="008F43EE"/>
    <w:rsid w:val="008F5CE9"/>
    <w:rsid w:val="0090053E"/>
    <w:rsid w:val="00902CF8"/>
    <w:rsid w:val="0090338A"/>
    <w:rsid w:val="0091197C"/>
    <w:rsid w:val="0091757F"/>
    <w:rsid w:val="009250B4"/>
    <w:rsid w:val="0093119B"/>
    <w:rsid w:val="00936538"/>
    <w:rsid w:val="0094022C"/>
    <w:rsid w:val="00943BD9"/>
    <w:rsid w:val="009450B7"/>
    <w:rsid w:val="009450F1"/>
    <w:rsid w:val="0095506B"/>
    <w:rsid w:val="00955E9F"/>
    <w:rsid w:val="00957570"/>
    <w:rsid w:val="00964A86"/>
    <w:rsid w:val="00966F4C"/>
    <w:rsid w:val="0097138D"/>
    <w:rsid w:val="00981555"/>
    <w:rsid w:val="00981602"/>
    <w:rsid w:val="00987256"/>
    <w:rsid w:val="0099231B"/>
    <w:rsid w:val="00993F5C"/>
    <w:rsid w:val="009A2A19"/>
    <w:rsid w:val="009A67DE"/>
    <w:rsid w:val="009C15CB"/>
    <w:rsid w:val="009C6DE4"/>
    <w:rsid w:val="009C6F38"/>
    <w:rsid w:val="009E4771"/>
    <w:rsid w:val="009E51E2"/>
    <w:rsid w:val="00A00F57"/>
    <w:rsid w:val="00A030B5"/>
    <w:rsid w:val="00A113BA"/>
    <w:rsid w:val="00A13CCF"/>
    <w:rsid w:val="00A16478"/>
    <w:rsid w:val="00A169EB"/>
    <w:rsid w:val="00A308B6"/>
    <w:rsid w:val="00A3131E"/>
    <w:rsid w:val="00A42CDB"/>
    <w:rsid w:val="00A44C51"/>
    <w:rsid w:val="00A505E2"/>
    <w:rsid w:val="00A54B20"/>
    <w:rsid w:val="00A555BD"/>
    <w:rsid w:val="00A60208"/>
    <w:rsid w:val="00A60743"/>
    <w:rsid w:val="00A62747"/>
    <w:rsid w:val="00A74CBE"/>
    <w:rsid w:val="00A74CE7"/>
    <w:rsid w:val="00A75128"/>
    <w:rsid w:val="00A76493"/>
    <w:rsid w:val="00A81E57"/>
    <w:rsid w:val="00A87D29"/>
    <w:rsid w:val="00A94836"/>
    <w:rsid w:val="00AB02C1"/>
    <w:rsid w:val="00AB758D"/>
    <w:rsid w:val="00AB7898"/>
    <w:rsid w:val="00AC1AB1"/>
    <w:rsid w:val="00AC4D0E"/>
    <w:rsid w:val="00AD0FB6"/>
    <w:rsid w:val="00AD1208"/>
    <w:rsid w:val="00AD17DE"/>
    <w:rsid w:val="00AD5811"/>
    <w:rsid w:val="00AE0392"/>
    <w:rsid w:val="00AE775B"/>
    <w:rsid w:val="00AF1AB5"/>
    <w:rsid w:val="00B0120D"/>
    <w:rsid w:val="00B04F38"/>
    <w:rsid w:val="00B054F4"/>
    <w:rsid w:val="00B117A1"/>
    <w:rsid w:val="00B17E14"/>
    <w:rsid w:val="00B209D8"/>
    <w:rsid w:val="00B249E0"/>
    <w:rsid w:val="00B2629E"/>
    <w:rsid w:val="00B26DAF"/>
    <w:rsid w:val="00B30421"/>
    <w:rsid w:val="00B326CD"/>
    <w:rsid w:val="00B41F75"/>
    <w:rsid w:val="00B472DE"/>
    <w:rsid w:val="00B53003"/>
    <w:rsid w:val="00B604AC"/>
    <w:rsid w:val="00B671BD"/>
    <w:rsid w:val="00B714FF"/>
    <w:rsid w:val="00B740F5"/>
    <w:rsid w:val="00B80CA0"/>
    <w:rsid w:val="00B975CF"/>
    <w:rsid w:val="00BA4E52"/>
    <w:rsid w:val="00BB30A7"/>
    <w:rsid w:val="00BB3C0D"/>
    <w:rsid w:val="00BB47EA"/>
    <w:rsid w:val="00BB4C4B"/>
    <w:rsid w:val="00BB57C5"/>
    <w:rsid w:val="00BB6B81"/>
    <w:rsid w:val="00BE603A"/>
    <w:rsid w:val="00BF07FA"/>
    <w:rsid w:val="00BF094C"/>
    <w:rsid w:val="00BF4AA2"/>
    <w:rsid w:val="00C0068D"/>
    <w:rsid w:val="00C0296F"/>
    <w:rsid w:val="00C04243"/>
    <w:rsid w:val="00C061FA"/>
    <w:rsid w:val="00C062AC"/>
    <w:rsid w:val="00C0711F"/>
    <w:rsid w:val="00C1194E"/>
    <w:rsid w:val="00C14CFD"/>
    <w:rsid w:val="00C174EB"/>
    <w:rsid w:val="00C408D3"/>
    <w:rsid w:val="00C41902"/>
    <w:rsid w:val="00C42D6D"/>
    <w:rsid w:val="00C446F6"/>
    <w:rsid w:val="00C5268D"/>
    <w:rsid w:val="00C541FF"/>
    <w:rsid w:val="00C66634"/>
    <w:rsid w:val="00C70BC3"/>
    <w:rsid w:val="00C73F8C"/>
    <w:rsid w:val="00C83195"/>
    <w:rsid w:val="00C9124B"/>
    <w:rsid w:val="00C930DF"/>
    <w:rsid w:val="00CA309C"/>
    <w:rsid w:val="00CA4DB1"/>
    <w:rsid w:val="00CA6F63"/>
    <w:rsid w:val="00CB07FF"/>
    <w:rsid w:val="00CB0DE2"/>
    <w:rsid w:val="00CB625B"/>
    <w:rsid w:val="00CC2214"/>
    <w:rsid w:val="00CC5202"/>
    <w:rsid w:val="00CD673D"/>
    <w:rsid w:val="00CD7FBB"/>
    <w:rsid w:val="00CE0E28"/>
    <w:rsid w:val="00CE40AD"/>
    <w:rsid w:val="00D01F60"/>
    <w:rsid w:val="00D025A3"/>
    <w:rsid w:val="00D120E5"/>
    <w:rsid w:val="00D2658D"/>
    <w:rsid w:val="00D30F3B"/>
    <w:rsid w:val="00D31F4D"/>
    <w:rsid w:val="00D32B6A"/>
    <w:rsid w:val="00D33FA2"/>
    <w:rsid w:val="00D3634E"/>
    <w:rsid w:val="00D43571"/>
    <w:rsid w:val="00D449DE"/>
    <w:rsid w:val="00D5043D"/>
    <w:rsid w:val="00D50B58"/>
    <w:rsid w:val="00D60C88"/>
    <w:rsid w:val="00D728D1"/>
    <w:rsid w:val="00D7338B"/>
    <w:rsid w:val="00D846ED"/>
    <w:rsid w:val="00D90DAB"/>
    <w:rsid w:val="00D912E7"/>
    <w:rsid w:val="00D95C64"/>
    <w:rsid w:val="00D9603E"/>
    <w:rsid w:val="00D96C2A"/>
    <w:rsid w:val="00DA5952"/>
    <w:rsid w:val="00DA59FB"/>
    <w:rsid w:val="00DA627F"/>
    <w:rsid w:val="00DA6631"/>
    <w:rsid w:val="00DB308C"/>
    <w:rsid w:val="00DC0547"/>
    <w:rsid w:val="00DD0FE8"/>
    <w:rsid w:val="00DF26D1"/>
    <w:rsid w:val="00DF73D1"/>
    <w:rsid w:val="00E00F3E"/>
    <w:rsid w:val="00E050D7"/>
    <w:rsid w:val="00E206F0"/>
    <w:rsid w:val="00E2466C"/>
    <w:rsid w:val="00E24AFB"/>
    <w:rsid w:val="00E255C9"/>
    <w:rsid w:val="00E303BF"/>
    <w:rsid w:val="00E31C3F"/>
    <w:rsid w:val="00E3244C"/>
    <w:rsid w:val="00E339D1"/>
    <w:rsid w:val="00E33F2A"/>
    <w:rsid w:val="00E4551B"/>
    <w:rsid w:val="00E531AA"/>
    <w:rsid w:val="00E54F15"/>
    <w:rsid w:val="00E603EC"/>
    <w:rsid w:val="00E6069F"/>
    <w:rsid w:val="00E61192"/>
    <w:rsid w:val="00E61E82"/>
    <w:rsid w:val="00E640AA"/>
    <w:rsid w:val="00E81C87"/>
    <w:rsid w:val="00E92D07"/>
    <w:rsid w:val="00EA5069"/>
    <w:rsid w:val="00EA701D"/>
    <w:rsid w:val="00EA7AA3"/>
    <w:rsid w:val="00EA7BAB"/>
    <w:rsid w:val="00EB1675"/>
    <w:rsid w:val="00EE0E36"/>
    <w:rsid w:val="00EE0EDD"/>
    <w:rsid w:val="00EF2307"/>
    <w:rsid w:val="00EF29DA"/>
    <w:rsid w:val="00F129AB"/>
    <w:rsid w:val="00F134C4"/>
    <w:rsid w:val="00F20E91"/>
    <w:rsid w:val="00F23440"/>
    <w:rsid w:val="00F252DF"/>
    <w:rsid w:val="00F32634"/>
    <w:rsid w:val="00F34049"/>
    <w:rsid w:val="00F36D05"/>
    <w:rsid w:val="00F507B2"/>
    <w:rsid w:val="00F56867"/>
    <w:rsid w:val="00F61254"/>
    <w:rsid w:val="00F617B5"/>
    <w:rsid w:val="00F628FF"/>
    <w:rsid w:val="00F64C6E"/>
    <w:rsid w:val="00F652B2"/>
    <w:rsid w:val="00F656C8"/>
    <w:rsid w:val="00F67303"/>
    <w:rsid w:val="00F71497"/>
    <w:rsid w:val="00F750FB"/>
    <w:rsid w:val="00F75194"/>
    <w:rsid w:val="00F75ED9"/>
    <w:rsid w:val="00F768EC"/>
    <w:rsid w:val="00F852D7"/>
    <w:rsid w:val="00F86615"/>
    <w:rsid w:val="00F87D14"/>
    <w:rsid w:val="00F906CD"/>
    <w:rsid w:val="00FA2A38"/>
    <w:rsid w:val="00FC022D"/>
    <w:rsid w:val="00FD2C33"/>
    <w:rsid w:val="00FD4E9D"/>
    <w:rsid w:val="00FD4EFA"/>
    <w:rsid w:val="00FD5B12"/>
    <w:rsid w:val="00FE29EC"/>
    <w:rsid w:val="00FE3126"/>
    <w:rsid w:val="00FF78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3A17A"/>
  <w15:docId w15:val="{4C0E3D03-F2AD-4FF7-9786-59A764BF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9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DB308C"/>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DB308C"/>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BF4AA2"/>
    <w:pPr>
      <w:numPr>
        <w:ilvl w:val="1"/>
        <w:numId w:val="23"/>
      </w:numPr>
      <w:spacing w:before="120"/>
      <w:ind w:left="1080"/>
      <w:contextualSpacing/>
    </w:pPr>
  </w:style>
  <w:style w:type="character" w:customStyle="1" w:styleId="SASRBulletChar">
    <w:name w:val="*SA/SR Bullet Char"/>
    <w:basedOn w:val="DefaultParagraphFont"/>
    <w:link w:val="SASRBullet"/>
    <w:rsid w:val="00BF4AA2"/>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rsid w:val="0070051B"/>
    <w:pPr>
      <w:spacing w:after="0" w:line="240" w:lineRule="auto"/>
    </w:pPr>
    <w:rPr>
      <w:rFonts w:ascii="Calibri" w:eastAsia="Calibri" w:hAnsi="Calibri" w:cs="Times New Roman"/>
    </w:rPr>
  </w:style>
  <w:style w:type="character" w:customStyle="1" w:styleId="deftext">
    <w:name w:val="def_text"/>
    <w:basedOn w:val="DefaultParagraphFont"/>
    <w:rsid w:val="00A8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453">
      <w:bodyDiv w:val="1"/>
      <w:marLeft w:val="0"/>
      <w:marRight w:val="0"/>
      <w:marTop w:val="0"/>
      <w:marBottom w:val="0"/>
      <w:divBdr>
        <w:top w:val="none" w:sz="0" w:space="0" w:color="auto"/>
        <w:left w:val="none" w:sz="0" w:space="0" w:color="auto"/>
        <w:bottom w:val="none" w:sz="0" w:space="0" w:color="auto"/>
        <w:right w:val="none" w:sz="0" w:space="0" w:color="auto"/>
      </w:divBdr>
      <w:divsChild>
        <w:div w:id="1883395955">
          <w:marLeft w:val="0"/>
          <w:marRight w:val="0"/>
          <w:marTop w:val="0"/>
          <w:marBottom w:val="0"/>
          <w:divBdr>
            <w:top w:val="none" w:sz="0" w:space="0" w:color="auto"/>
            <w:left w:val="none" w:sz="0" w:space="0" w:color="auto"/>
            <w:bottom w:val="none" w:sz="0" w:space="0" w:color="auto"/>
            <w:right w:val="none" w:sz="0" w:space="0" w:color="auto"/>
          </w:divBdr>
          <w:divsChild>
            <w:div w:id="451364885">
              <w:marLeft w:val="0"/>
              <w:marRight w:val="0"/>
              <w:marTop w:val="0"/>
              <w:marBottom w:val="0"/>
              <w:divBdr>
                <w:top w:val="none" w:sz="0" w:space="0" w:color="auto"/>
                <w:left w:val="none" w:sz="0" w:space="0" w:color="auto"/>
                <w:bottom w:val="none" w:sz="0" w:space="0" w:color="auto"/>
                <w:right w:val="none" w:sz="0" w:space="0" w:color="auto"/>
              </w:divBdr>
            </w:div>
          </w:divsChild>
        </w:div>
        <w:div w:id="1982611147">
          <w:marLeft w:val="0"/>
          <w:marRight w:val="0"/>
          <w:marTop w:val="0"/>
          <w:marBottom w:val="0"/>
          <w:divBdr>
            <w:top w:val="none" w:sz="0" w:space="0" w:color="auto"/>
            <w:left w:val="none" w:sz="0" w:space="0" w:color="auto"/>
            <w:bottom w:val="none" w:sz="0" w:space="0" w:color="auto"/>
            <w:right w:val="none" w:sz="0" w:space="0" w:color="auto"/>
          </w:divBdr>
        </w:div>
      </w:divsChild>
    </w:div>
    <w:div w:id="189883455">
      <w:bodyDiv w:val="1"/>
      <w:marLeft w:val="0"/>
      <w:marRight w:val="0"/>
      <w:marTop w:val="0"/>
      <w:marBottom w:val="0"/>
      <w:divBdr>
        <w:top w:val="none" w:sz="0" w:space="0" w:color="auto"/>
        <w:left w:val="none" w:sz="0" w:space="0" w:color="auto"/>
        <w:bottom w:val="none" w:sz="0" w:space="0" w:color="auto"/>
        <w:right w:val="none" w:sz="0" w:space="0" w:color="auto"/>
      </w:divBdr>
    </w:div>
    <w:div w:id="272858259">
      <w:bodyDiv w:val="1"/>
      <w:marLeft w:val="0"/>
      <w:marRight w:val="0"/>
      <w:marTop w:val="0"/>
      <w:marBottom w:val="0"/>
      <w:divBdr>
        <w:top w:val="none" w:sz="0" w:space="0" w:color="auto"/>
        <w:left w:val="none" w:sz="0" w:space="0" w:color="auto"/>
        <w:bottom w:val="none" w:sz="0" w:space="0" w:color="auto"/>
        <w:right w:val="none" w:sz="0" w:space="0" w:color="auto"/>
      </w:divBdr>
    </w:div>
    <w:div w:id="371881160">
      <w:bodyDiv w:val="1"/>
      <w:marLeft w:val="0"/>
      <w:marRight w:val="0"/>
      <w:marTop w:val="0"/>
      <w:marBottom w:val="0"/>
      <w:divBdr>
        <w:top w:val="none" w:sz="0" w:space="0" w:color="auto"/>
        <w:left w:val="none" w:sz="0" w:space="0" w:color="auto"/>
        <w:bottom w:val="none" w:sz="0" w:space="0" w:color="auto"/>
        <w:right w:val="none" w:sz="0" w:space="0" w:color="auto"/>
      </w:divBdr>
    </w:div>
    <w:div w:id="727143984">
      <w:bodyDiv w:val="1"/>
      <w:marLeft w:val="0"/>
      <w:marRight w:val="0"/>
      <w:marTop w:val="0"/>
      <w:marBottom w:val="0"/>
      <w:divBdr>
        <w:top w:val="none" w:sz="0" w:space="0" w:color="auto"/>
        <w:left w:val="none" w:sz="0" w:space="0" w:color="auto"/>
        <w:bottom w:val="none" w:sz="0" w:space="0" w:color="auto"/>
        <w:right w:val="none" w:sz="0" w:space="0" w:color="auto"/>
      </w:divBdr>
    </w:div>
    <w:div w:id="830289412">
      <w:bodyDiv w:val="1"/>
      <w:marLeft w:val="0"/>
      <w:marRight w:val="0"/>
      <w:marTop w:val="0"/>
      <w:marBottom w:val="0"/>
      <w:divBdr>
        <w:top w:val="none" w:sz="0" w:space="0" w:color="auto"/>
        <w:left w:val="none" w:sz="0" w:space="0" w:color="auto"/>
        <w:bottom w:val="none" w:sz="0" w:space="0" w:color="auto"/>
        <w:right w:val="none" w:sz="0" w:space="0" w:color="auto"/>
      </w:divBdr>
    </w:div>
    <w:div w:id="831988433">
      <w:bodyDiv w:val="1"/>
      <w:marLeft w:val="0"/>
      <w:marRight w:val="0"/>
      <w:marTop w:val="0"/>
      <w:marBottom w:val="0"/>
      <w:divBdr>
        <w:top w:val="none" w:sz="0" w:space="0" w:color="auto"/>
        <w:left w:val="none" w:sz="0" w:space="0" w:color="auto"/>
        <w:bottom w:val="none" w:sz="0" w:space="0" w:color="auto"/>
        <w:right w:val="none" w:sz="0" w:space="0" w:color="auto"/>
      </w:divBdr>
    </w:div>
    <w:div w:id="971715861">
      <w:bodyDiv w:val="1"/>
      <w:marLeft w:val="0"/>
      <w:marRight w:val="0"/>
      <w:marTop w:val="0"/>
      <w:marBottom w:val="0"/>
      <w:divBdr>
        <w:top w:val="none" w:sz="0" w:space="0" w:color="auto"/>
        <w:left w:val="none" w:sz="0" w:space="0" w:color="auto"/>
        <w:bottom w:val="none" w:sz="0" w:space="0" w:color="auto"/>
        <w:right w:val="none" w:sz="0" w:space="0" w:color="auto"/>
      </w:divBdr>
    </w:div>
    <w:div w:id="1005087356">
      <w:bodyDiv w:val="1"/>
      <w:marLeft w:val="0"/>
      <w:marRight w:val="0"/>
      <w:marTop w:val="0"/>
      <w:marBottom w:val="0"/>
      <w:divBdr>
        <w:top w:val="none" w:sz="0" w:space="0" w:color="auto"/>
        <w:left w:val="none" w:sz="0" w:space="0" w:color="auto"/>
        <w:bottom w:val="none" w:sz="0" w:space="0" w:color="auto"/>
        <w:right w:val="none" w:sz="0" w:space="0" w:color="auto"/>
      </w:divBdr>
    </w:div>
    <w:div w:id="1140222635">
      <w:bodyDiv w:val="1"/>
      <w:marLeft w:val="0"/>
      <w:marRight w:val="0"/>
      <w:marTop w:val="0"/>
      <w:marBottom w:val="0"/>
      <w:divBdr>
        <w:top w:val="none" w:sz="0" w:space="0" w:color="auto"/>
        <w:left w:val="none" w:sz="0" w:space="0" w:color="auto"/>
        <w:bottom w:val="none" w:sz="0" w:space="0" w:color="auto"/>
        <w:right w:val="none" w:sz="0" w:space="0" w:color="auto"/>
      </w:divBdr>
    </w:div>
    <w:div w:id="1207840721">
      <w:bodyDiv w:val="1"/>
      <w:marLeft w:val="0"/>
      <w:marRight w:val="0"/>
      <w:marTop w:val="0"/>
      <w:marBottom w:val="0"/>
      <w:divBdr>
        <w:top w:val="none" w:sz="0" w:space="0" w:color="auto"/>
        <w:left w:val="none" w:sz="0" w:space="0" w:color="auto"/>
        <w:bottom w:val="none" w:sz="0" w:space="0" w:color="auto"/>
        <w:right w:val="none" w:sz="0" w:space="0" w:color="auto"/>
      </w:divBdr>
      <w:divsChild>
        <w:div w:id="461575942">
          <w:marLeft w:val="0"/>
          <w:marRight w:val="0"/>
          <w:marTop w:val="0"/>
          <w:marBottom w:val="0"/>
          <w:divBdr>
            <w:top w:val="none" w:sz="0" w:space="0" w:color="auto"/>
            <w:left w:val="none" w:sz="0" w:space="0" w:color="auto"/>
            <w:bottom w:val="none" w:sz="0" w:space="0" w:color="auto"/>
            <w:right w:val="none" w:sz="0" w:space="0" w:color="auto"/>
          </w:divBdr>
          <w:divsChild>
            <w:div w:id="532035251">
              <w:marLeft w:val="0"/>
              <w:marRight w:val="0"/>
              <w:marTop w:val="0"/>
              <w:marBottom w:val="0"/>
              <w:divBdr>
                <w:top w:val="none" w:sz="0" w:space="0" w:color="auto"/>
                <w:left w:val="none" w:sz="0" w:space="0" w:color="auto"/>
                <w:bottom w:val="none" w:sz="0" w:space="0" w:color="auto"/>
                <w:right w:val="none" w:sz="0" w:space="0" w:color="auto"/>
              </w:divBdr>
              <w:divsChild>
                <w:div w:id="13324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0837">
          <w:marLeft w:val="0"/>
          <w:marRight w:val="0"/>
          <w:marTop w:val="0"/>
          <w:marBottom w:val="0"/>
          <w:divBdr>
            <w:top w:val="none" w:sz="0" w:space="0" w:color="auto"/>
            <w:left w:val="none" w:sz="0" w:space="0" w:color="auto"/>
            <w:bottom w:val="none" w:sz="0" w:space="0" w:color="auto"/>
            <w:right w:val="none" w:sz="0" w:space="0" w:color="auto"/>
          </w:divBdr>
          <w:divsChild>
            <w:div w:id="14303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1056">
      <w:bodyDiv w:val="1"/>
      <w:marLeft w:val="0"/>
      <w:marRight w:val="0"/>
      <w:marTop w:val="0"/>
      <w:marBottom w:val="0"/>
      <w:divBdr>
        <w:top w:val="none" w:sz="0" w:space="0" w:color="auto"/>
        <w:left w:val="none" w:sz="0" w:space="0" w:color="auto"/>
        <w:bottom w:val="none" w:sz="0" w:space="0" w:color="auto"/>
        <w:right w:val="none" w:sz="0" w:space="0" w:color="auto"/>
      </w:divBdr>
    </w:div>
    <w:div w:id="1544558485">
      <w:bodyDiv w:val="1"/>
      <w:marLeft w:val="0"/>
      <w:marRight w:val="0"/>
      <w:marTop w:val="0"/>
      <w:marBottom w:val="0"/>
      <w:divBdr>
        <w:top w:val="none" w:sz="0" w:space="0" w:color="auto"/>
        <w:left w:val="none" w:sz="0" w:space="0" w:color="auto"/>
        <w:bottom w:val="none" w:sz="0" w:space="0" w:color="auto"/>
        <w:right w:val="none" w:sz="0" w:space="0" w:color="auto"/>
      </w:divBdr>
      <w:divsChild>
        <w:div w:id="1631012294">
          <w:marLeft w:val="0"/>
          <w:marRight w:val="0"/>
          <w:marTop w:val="0"/>
          <w:marBottom w:val="0"/>
          <w:divBdr>
            <w:top w:val="none" w:sz="0" w:space="0" w:color="auto"/>
            <w:left w:val="none" w:sz="0" w:space="0" w:color="auto"/>
            <w:bottom w:val="none" w:sz="0" w:space="0" w:color="auto"/>
            <w:right w:val="none" w:sz="0" w:space="0" w:color="auto"/>
          </w:divBdr>
        </w:div>
        <w:div w:id="1639408539">
          <w:marLeft w:val="0"/>
          <w:marRight w:val="0"/>
          <w:marTop w:val="0"/>
          <w:marBottom w:val="0"/>
          <w:divBdr>
            <w:top w:val="none" w:sz="0" w:space="0" w:color="auto"/>
            <w:left w:val="none" w:sz="0" w:space="0" w:color="auto"/>
            <w:bottom w:val="none" w:sz="0" w:space="0" w:color="auto"/>
            <w:right w:val="none" w:sz="0" w:space="0" w:color="auto"/>
          </w:divBdr>
        </w:div>
      </w:divsChild>
    </w:div>
    <w:div w:id="1622347869">
      <w:bodyDiv w:val="1"/>
      <w:marLeft w:val="0"/>
      <w:marRight w:val="0"/>
      <w:marTop w:val="0"/>
      <w:marBottom w:val="0"/>
      <w:divBdr>
        <w:top w:val="none" w:sz="0" w:space="0" w:color="auto"/>
        <w:left w:val="none" w:sz="0" w:space="0" w:color="auto"/>
        <w:bottom w:val="none" w:sz="0" w:space="0" w:color="auto"/>
        <w:right w:val="none" w:sz="0" w:space="0" w:color="auto"/>
      </w:divBdr>
    </w:div>
    <w:div w:id="1847204995">
      <w:bodyDiv w:val="1"/>
      <w:marLeft w:val="0"/>
      <w:marRight w:val="0"/>
      <w:marTop w:val="0"/>
      <w:marBottom w:val="0"/>
      <w:divBdr>
        <w:top w:val="none" w:sz="0" w:space="0" w:color="auto"/>
        <w:left w:val="none" w:sz="0" w:space="0" w:color="auto"/>
        <w:bottom w:val="none" w:sz="0" w:space="0" w:color="auto"/>
        <w:right w:val="none" w:sz="0" w:space="0" w:color="auto"/>
      </w:divBdr>
    </w:div>
    <w:div w:id="21234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0BCF-7E68-4A36-AAE0-08FC68AE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5734</Words>
  <Characters>32689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Chmielewski, Elizabeth</cp:lastModifiedBy>
  <cp:revision>3</cp:revision>
  <cp:lastPrinted>2014-07-17T20:01:00Z</cp:lastPrinted>
  <dcterms:created xsi:type="dcterms:W3CDTF">2014-10-14T18:21:00Z</dcterms:created>
  <dcterms:modified xsi:type="dcterms:W3CDTF">2014-10-14T18:22:00Z</dcterms:modified>
</cp:coreProperties>
</file>