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459E3195" w:rsidR="009021BD" w:rsidRPr="00D0546C" w:rsidRDefault="00D149C8" w:rsidP="009021BD">
      <w:pPr>
        <w:pStyle w:val="ny-lesson-header"/>
      </w:pPr>
      <w:r>
        <w:t>Lesson 2</w:t>
      </w:r>
      <w:r w:rsidR="00706187">
        <w:t>3</w:t>
      </w:r>
      <w:r w:rsidR="009021BD" w:rsidRPr="00D0546C">
        <w:t>:</w:t>
      </w:r>
      <w:r w:rsidR="009021BD">
        <w:t xml:space="preserve"> </w:t>
      </w:r>
      <w:r>
        <w:t xml:space="preserve"> Comparing Rational Expressions</w:t>
      </w:r>
    </w:p>
    <w:p w14:paraId="40C04FE2" w14:textId="77777777" w:rsidR="009021BD" w:rsidRDefault="009021BD" w:rsidP="0083730B">
      <w:pPr>
        <w:pStyle w:val="ny-callout-hdr"/>
      </w:pPr>
      <w:bookmarkStart w:id="0" w:name="_GoBack"/>
      <w:bookmarkEnd w:id="0"/>
    </w:p>
    <w:p w14:paraId="2CC56E9D" w14:textId="59BD8082" w:rsidR="009021BD" w:rsidRPr="00D36552" w:rsidRDefault="009021BD" w:rsidP="00E63B71">
      <w:pPr>
        <w:pStyle w:val="ny-callout-hdr"/>
      </w:pPr>
      <w:r w:rsidRPr="00D36552">
        <w:t>Classwork</w:t>
      </w:r>
    </w:p>
    <w:p w14:paraId="2D314AE3" w14:textId="44F86F4C" w:rsidR="009021BD" w:rsidRDefault="00CA6293" w:rsidP="00E63B71">
      <w:pPr>
        <w:pStyle w:val="ny-lesson-hdr-1"/>
      </w:pPr>
      <w:r>
        <w:t>Opening Exercise</w:t>
      </w:r>
    </w:p>
    <w:p w14:paraId="5712B5BD" w14:textId="67AC55B7" w:rsidR="009021BD" w:rsidRDefault="00D149C8" w:rsidP="00E324FC">
      <w:pPr>
        <w:pStyle w:val="ny-lesson-paragraph"/>
      </w:pPr>
      <w:r>
        <w:t xml:space="preserve">Use the slips of paper you have been given to create visual arguments for which fraction is larger. </w:t>
      </w:r>
    </w:p>
    <w:p w14:paraId="03D2F43F" w14:textId="77777777" w:rsidR="009021BD" w:rsidRPr="004A4B57" w:rsidRDefault="009021BD" w:rsidP="009021BD">
      <w:pPr>
        <w:pStyle w:val="ny-lesson-paragraph"/>
      </w:pPr>
    </w:p>
    <w:p w14:paraId="7EB72238" w14:textId="1A6A9AA5" w:rsidR="00E63B71" w:rsidRDefault="00CA6293" w:rsidP="00433272">
      <w:pPr>
        <w:pStyle w:val="ny-lesson-hdr-1"/>
      </w:pPr>
      <w:r>
        <w:rPr>
          <w:rStyle w:val="ny-lesson-hdr-1Char"/>
        </w:rPr>
        <w:t>Exercises</w:t>
      </w:r>
      <w:r w:rsidR="0024746D">
        <w:rPr>
          <w:rStyle w:val="ny-lesson-hdr-1Char"/>
        </w:rPr>
        <w:t xml:space="preserve"> 1</w:t>
      </w:r>
      <w:r w:rsidR="00433272">
        <w:rPr>
          <w:rStyle w:val="ny-lesson-hdr-1Char"/>
        </w:rPr>
        <w:t>–</w:t>
      </w:r>
      <w:r w:rsidR="0024746D">
        <w:rPr>
          <w:rStyle w:val="ny-lesson-hdr-1Char"/>
        </w:rPr>
        <w:t>5</w:t>
      </w:r>
    </w:p>
    <w:p w14:paraId="46F9D807" w14:textId="14362138" w:rsidR="0024746D" w:rsidRDefault="0024746D" w:rsidP="0024746D">
      <w:pPr>
        <w:pStyle w:val="ny-lesson-paragraph"/>
      </w:pPr>
      <w:r>
        <w:t xml:space="preserve">We will start by working with positive integers.  Let </w:t>
      </w:r>
      <m:oMath>
        <m:r>
          <w:rPr>
            <w:rFonts w:ascii="Cambria Math" w:hAnsi="Cambria Math"/>
          </w:rPr>
          <m:t>m</m:t>
        </m:r>
      </m:oMath>
      <w:r w:rsidRPr="00084085">
        <w:t xml:space="preserve"> and </w:t>
      </w:r>
      <m:oMath>
        <m:r>
          <w:rPr>
            <w:rFonts w:ascii="Cambria Math" w:hAnsi="Cambria Math"/>
          </w:rPr>
          <m:t>n</m:t>
        </m:r>
      </m:oMath>
      <w:r>
        <w:t xml:space="preserve"> be positive integers.  Work through the following exercises with a partner. </w:t>
      </w:r>
    </w:p>
    <w:p w14:paraId="79E152FD" w14:textId="5116EF8C" w:rsidR="0024746D" w:rsidRDefault="0024746D" w:rsidP="0024746D">
      <w:pPr>
        <w:pStyle w:val="ny-lesson-numbering"/>
      </w:pPr>
      <w:r>
        <w:t>Fill out the following table</w:t>
      </w:r>
      <w:r w:rsidR="008444D6">
        <w:t>.</w:t>
      </w:r>
    </w:p>
    <w:tbl>
      <w:tblPr>
        <w:tblStyle w:val="TableGrid"/>
        <w:tblW w:w="0" w:type="auto"/>
        <w:jc w:val="center"/>
        <w:tblLook w:val="04A0" w:firstRow="1" w:lastRow="0" w:firstColumn="1" w:lastColumn="0" w:noHBand="0" w:noVBand="1"/>
      </w:tblPr>
      <w:tblGrid>
        <w:gridCol w:w="1184"/>
        <w:gridCol w:w="1486"/>
      </w:tblGrid>
      <w:tr w:rsidR="0024746D" w14:paraId="36C704B2" w14:textId="77777777" w:rsidTr="00433272">
        <w:trPr>
          <w:trHeight w:val="601"/>
          <w:jc w:val="center"/>
        </w:trPr>
        <w:tc>
          <w:tcPr>
            <w:tcW w:w="1184" w:type="dxa"/>
            <w:vAlign w:val="center"/>
          </w:tcPr>
          <w:p w14:paraId="5439BAEE" w14:textId="66288570" w:rsidR="0024746D" w:rsidRPr="00433272" w:rsidRDefault="00433272" w:rsidP="00433272">
            <w:pPr>
              <w:pStyle w:val="ny-lesson-table"/>
              <w:jc w:val="center"/>
            </w:pPr>
            <m:oMathPara>
              <m:oMathParaPr>
                <m:jc m:val="center"/>
              </m:oMathParaPr>
              <m:oMath>
                <m:r>
                  <w:rPr>
                    <w:rFonts w:ascii="Cambria Math" w:hAnsi="Cambria Math"/>
                  </w:rPr>
                  <m:t>n</m:t>
                </m:r>
              </m:oMath>
            </m:oMathPara>
          </w:p>
        </w:tc>
        <w:tc>
          <w:tcPr>
            <w:tcW w:w="1486" w:type="dxa"/>
            <w:vAlign w:val="center"/>
          </w:tcPr>
          <w:p w14:paraId="45C52270" w14:textId="7580498C" w:rsidR="0024746D" w:rsidRPr="00433272" w:rsidRDefault="0049262F" w:rsidP="00433272">
            <w:pPr>
              <w:pStyle w:val="ny-lesson-table"/>
              <w:jc w:val="center"/>
              <w:rPr>
                <w:color w:val="auto"/>
              </w:rPr>
            </w:pPr>
            <m:oMathPara>
              <m:oMathParaPr>
                <m:jc m:val="center"/>
              </m:oMathParaPr>
              <m:oMath>
                <m:f>
                  <m:fPr>
                    <m:ctrlPr>
                      <w:rPr>
                        <w:rFonts w:ascii="Cambria Math" w:hAnsi="Cambria Math"/>
                        <w:color w:val="auto"/>
                      </w:rPr>
                    </m:ctrlPr>
                  </m:fPr>
                  <m:num>
                    <m:r>
                      <m:rPr>
                        <m:sty m:val="p"/>
                      </m:rPr>
                      <w:rPr>
                        <w:rFonts w:ascii="Cambria Math" w:hAnsi="Cambria Math"/>
                        <w:color w:val="auto"/>
                      </w:rPr>
                      <m:t>1</m:t>
                    </m:r>
                  </m:num>
                  <m:den>
                    <m:r>
                      <w:rPr>
                        <w:rFonts w:ascii="Cambria Math" w:hAnsi="Cambria Math"/>
                        <w:color w:val="auto"/>
                      </w:rPr>
                      <m:t>n</m:t>
                    </m:r>
                  </m:den>
                </m:f>
              </m:oMath>
            </m:oMathPara>
          </w:p>
        </w:tc>
      </w:tr>
      <w:tr w:rsidR="0024746D" w14:paraId="3C1CC857" w14:textId="77777777" w:rsidTr="00433272">
        <w:trPr>
          <w:trHeight w:val="432"/>
          <w:jc w:val="center"/>
        </w:trPr>
        <w:tc>
          <w:tcPr>
            <w:tcW w:w="1184" w:type="dxa"/>
            <w:vAlign w:val="center"/>
          </w:tcPr>
          <w:p w14:paraId="0C0BEA9F" w14:textId="6FFCFAEB" w:rsidR="0024746D" w:rsidRPr="00433272" w:rsidRDefault="00433272" w:rsidP="00433272">
            <w:pPr>
              <w:pStyle w:val="ny-lesson-table"/>
              <w:jc w:val="center"/>
            </w:pPr>
            <m:oMathPara>
              <m:oMath>
                <m:r>
                  <m:rPr>
                    <m:sty m:val="p"/>
                  </m:rPr>
                  <w:rPr>
                    <w:rFonts w:ascii="Cambria Math" w:hAnsi="Cambria Math"/>
                  </w:rPr>
                  <m:t>1</m:t>
                </m:r>
              </m:oMath>
            </m:oMathPara>
          </w:p>
        </w:tc>
        <w:tc>
          <w:tcPr>
            <w:tcW w:w="1486" w:type="dxa"/>
            <w:vAlign w:val="center"/>
          </w:tcPr>
          <w:p w14:paraId="403493F4" w14:textId="7908CBCB" w:rsidR="0024746D" w:rsidRPr="00433272" w:rsidRDefault="0024746D" w:rsidP="00433272">
            <w:pPr>
              <w:pStyle w:val="ny-lesson-table"/>
              <w:jc w:val="center"/>
            </w:pPr>
          </w:p>
        </w:tc>
      </w:tr>
      <w:tr w:rsidR="0024746D" w14:paraId="60683243" w14:textId="77777777" w:rsidTr="00433272">
        <w:trPr>
          <w:trHeight w:val="432"/>
          <w:jc w:val="center"/>
        </w:trPr>
        <w:tc>
          <w:tcPr>
            <w:tcW w:w="1184" w:type="dxa"/>
            <w:vAlign w:val="center"/>
          </w:tcPr>
          <w:p w14:paraId="373E7D22" w14:textId="5BCC8088" w:rsidR="0024746D" w:rsidRPr="00433272" w:rsidRDefault="00433272" w:rsidP="00433272">
            <w:pPr>
              <w:pStyle w:val="ny-lesson-table"/>
              <w:jc w:val="center"/>
            </w:pPr>
            <m:oMathPara>
              <m:oMath>
                <m:r>
                  <m:rPr>
                    <m:sty m:val="p"/>
                  </m:rPr>
                  <w:rPr>
                    <w:rFonts w:ascii="Cambria Math" w:hAnsi="Cambria Math"/>
                  </w:rPr>
                  <m:t>2</m:t>
                </m:r>
              </m:oMath>
            </m:oMathPara>
          </w:p>
        </w:tc>
        <w:tc>
          <w:tcPr>
            <w:tcW w:w="1486" w:type="dxa"/>
            <w:vAlign w:val="center"/>
          </w:tcPr>
          <w:p w14:paraId="73535EC9" w14:textId="617F22DB" w:rsidR="0024746D" w:rsidRPr="00433272" w:rsidRDefault="0024746D" w:rsidP="00433272">
            <w:pPr>
              <w:pStyle w:val="ny-lesson-table"/>
              <w:jc w:val="center"/>
            </w:pPr>
          </w:p>
        </w:tc>
      </w:tr>
      <w:tr w:rsidR="0024746D" w14:paraId="25DADA6A" w14:textId="77777777" w:rsidTr="00433272">
        <w:trPr>
          <w:trHeight w:val="432"/>
          <w:jc w:val="center"/>
        </w:trPr>
        <w:tc>
          <w:tcPr>
            <w:tcW w:w="1184" w:type="dxa"/>
            <w:vAlign w:val="center"/>
          </w:tcPr>
          <w:p w14:paraId="185D2E1A" w14:textId="73264F9E" w:rsidR="0024746D" w:rsidRPr="00433272" w:rsidRDefault="00433272" w:rsidP="00433272">
            <w:pPr>
              <w:pStyle w:val="ny-lesson-table"/>
              <w:jc w:val="center"/>
            </w:pPr>
            <m:oMathPara>
              <m:oMath>
                <m:r>
                  <m:rPr>
                    <m:sty m:val="p"/>
                  </m:rPr>
                  <w:rPr>
                    <w:rFonts w:ascii="Cambria Math" w:hAnsi="Cambria Math"/>
                  </w:rPr>
                  <m:t>3</m:t>
                </m:r>
              </m:oMath>
            </m:oMathPara>
          </w:p>
        </w:tc>
        <w:tc>
          <w:tcPr>
            <w:tcW w:w="1486" w:type="dxa"/>
            <w:vAlign w:val="center"/>
          </w:tcPr>
          <w:p w14:paraId="49BE554A" w14:textId="65690BFD" w:rsidR="0024746D" w:rsidRPr="00433272" w:rsidRDefault="0024746D" w:rsidP="00433272">
            <w:pPr>
              <w:pStyle w:val="ny-lesson-table"/>
              <w:jc w:val="center"/>
            </w:pPr>
          </w:p>
        </w:tc>
      </w:tr>
      <w:tr w:rsidR="0024746D" w14:paraId="0D5B33BD" w14:textId="77777777" w:rsidTr="00433272">
        <w:trPr>
          <w:trHeight w:val="432"/>
          <w:jc w:val="center"/>
        </w:trPr>
        <w:tc>
          <w:tcPr>
            <w:tcW w:w="1184" w:type="dxa"/>
            <w:vAlign w:val="center"/>
          </w:tcPr>
          <w:p w14:paraId="57F9E8E0" w14:textId="07F6CEE0" w:rsidR="0024746D" w:rsidRPr="00433272" w:rsidRDefault="00433272" w:rsidP="00433272">
            <w:pPr>
              <w:pStyle w:val="ny-lesson-table"/>
              <w:jc w:val="center"/>
            </w:pPr>
            <m:oMathPara>
              <m:oMath>
                <m:r>
                  <m:rPr>
                    <m:sty m:val="p"/>
                  </m:rPr>
                  <w:rPr>
                    <w:rFonts w:ascii="Cambria Math" w:hAnsi="Cambria Math"/>
                  </w:rPr>
                  <m:t>4</m:t>
                </m:r>
              </m:oMath>
            </m:oMathPara>
          </w:p>
        </w:tc>
        <w:tc>
          <w:tcPr>
            <w:tcW w:w="1486" w:type="dxa"/>
            <w:vAlign w:val="center"/>
          </w:tcPr>
          <w:p w14:paraId="2967C772" w14:textId="09FDE059" w:rsidR="0024746D" w:rsidRPr="00433272" w:rsidRDefault="0024746D" w:rsidP="00433272">
            <w:pPr>
              <w:pStyle w:val="ny-lesson-table"/>
              <w:jc w:val="center"/>
            </w:pPr>
          </w:p>
        </w:tc>
      </w:tr>
      <w:tr w:rsidR="0024746D" w14:paraId="4F1BE53A" w14:textId="77777777" w:rsidTr="00433272">
        <w:trPr>
          <w:trHeight w:val="432"/>
          <w:jc w:val="center"/>
        </w:trPr>
        <w:tc>
          <w:tcPr>
            <w:tcW w:w="1184" w:type="dxa"/>
            <w:vAlign w:val="center"/>
          </w:tcPr>
          <w:p w14:paraId="7EDC8C88" w14:textId="036A7DEE" w:rsidR="0024746D" w:rsidRPr="00433272" w:rsidRDefault="00433272" w:rsidP="00433272">
            <w:pPr>
              <w:pStyle w:val="ny-lesson-table"/>
              <w:jc w:val="center"/>
              <w:rPr>
                <w:rFonts w:eastAsia="Calibri" w:cs="Times New Roman"/>
              </w:rPr>
            </w:pPr>
            <m:oMathPara>
              <m:oMath>
                <m:r>
                  <m:rPr>
                    <m:sty m:val="p"/>
                  </m:rPr>
                  <w:rPr>
                    <w:rFonts w:ascii="Cambria Math" w:eastAsia="Calibri" w:hAnsi="Cambria Math" w:cs="Times New Roman"/>
                  </w:rPr>
                  <m:t>5</m:t>
                </m:r>
              </m:oMath>
            </m:oMathPara>
          </w:p>
        </w:tc>
        <w:tc>
          <w:tcPr>
            <w:tcW w:w="1486" w:type="dxa"/>
            <w:vAlign w:val="center"/>
          </w:tcPr>
          <w:p w14:paraId="6E084A6B" w14:textId="6B947E56" w:rsidR="0024746D" w:rsidRPr="00433272" w:rsidRDefault="0024746D" w:rsidP="00433272">
            <w:pPr>
              <w:pStyle w:val="ny-lesson-table"/>
              <w:jc w:val="center"/>
            </w:pPr>
          </w:p>
        </w:tc>
      </w:tr>
      <w:tr w:rsidR="0024746D" w14:paraId="430EA50C" w14:textId="77777777" w:rsidTr="00433272">
        <w:trPr>
          <w:trHeight w:val="432"/>
          <w:jc w:val="center"/>
        </w:trPr>
        <w:tc>
          <w:tcPr>
            <w:tcW w:w="1184" w:type="dxa"/>
            <w:vAlign w:val="center"/>
          </w:tcPr>
          <w:p w14:paraId="7C35D3BC" w14:textId="38FA1C6C" w:rsidR="0024746D" w:rsidRPr="00433272" w:rsidRDefault="00433272" w:rsidP="00433272">
            <w:pPr>
              <w:pStyle w:val="ny-lesson-table"/>
              <w:jc w:val="center"/>
              <w:rPr>
                <w:rFonts w:eastAsia="Calibri" w:cs="Times New Roman"/>
              </w:rPr>
            </w:pPr>
            <m:oMathPara>
              <m:oMath>
                <m:r>
                  <m:rPr>
                    <m:sty m:val="p"/>
                  </m:rPr>
                  <w:rPr>
                    <w:rFonts w:ascii="Cambria Math" w:eastAsia="Calibri" w:hAnsi="Cambria Math" w:cs="Times New Roman"/>
                  </w:rPr>
                  <m:t>6</m:t>
                </m:r>
              </m:oMath>
            </m:oMathPara>
          </w:p>
        </w:tc>
        <w:tc>
          <w:tcPr>
            <w:tcW w:w="1486" w:type="dxa"/>
            <w:vAlign w:val="center"/>
          </w:tcPr>
          <w:p w14:paraId="3808C231" w14:textId="3ABF9870" w:rsidR="0024746D" w:rsidRPr="00433272" w:rsidRDefault="0024746D" w:rsidP="00433272">
            <w:pPr>
              <w:pStyle w:val="ny-lesson-table"/>
              <w:jc w:val="center"/>
            </w:pPr>
          </w:p>
        </w:tc>
      </w:tr>
    </w:tbl>
    <w:p w14:paraId="26763FE7" w14:textId="77777777" w:rsidR="0024746D" w:rsidRDefault="0024746D" w:rsidP="0024746D">
      <w:pPr>
        <w:pStyle w:val="ny-lesson-numbering"/>
        <w:numPr>
          <w:ilvl w:val="0"/>
          <w:numId w:val="0"/>
        </w:numPr>
        <w:ind w:left="360"/>
      </w:pPr>
    </w:p>
    <w:p w14:paraId="23DE8FA2" w14:textId="40FF16E7" w:rsidR="0024746D" w:rsidRDefault="0024746D" w:rsidP="0024746D">
      <w:pPr>
        <w:pStyle w:val="ny-lesson-numbering"/>
      </w:pPr>
      <w:r w:rsidRPr="0024746D">
        <w:t xml:space="preserve">Do you expect </w:t>
      </w:r>
      <m:oMath>
        <m:f>
          <m:fPr>
            <m:ctrlPr>
              <w:rPr>
                <w:rFonts w:ascii="Cambria Math" w:hAnsi="Cambria Math"/>
                <w:i/>
              </w:rPr>
            </m:ctrlPr>
          </m:fPr>
          <m:num>
            <m:r>
              <w:rPr>
                <w:rFonts w:ascii="Cambria Math" w:hAnsi="Cambria Math"/>
              </w:rPr>
              <m:t>1</m:t>
            </m:r>
          </m:num>
          <m:den>
            <m:r>
              <w:rPr>
                <w:rFonts w:ascii="Cambria Math" w:hAnsi="Cambria Math"/>
              </w:rPr>
              <m:t>n</m:t>
            </m:r>
          </m:den>
        </m:f>
      </m:oMath>
      <w:r w:rsidRPr="0024746D">
        <w:t xml:space="preserve"> to be bigger or smaller than </w:t>
      </w:r>
      <m:oMath>
        <m:f>
          <m:fPr>
            <m:ctrlPr>
              <w:rPr>
                <w:rFonts w:ascii="Cambria Math" w:hAnsi="Cambria Math"/>
                <w:i/>
              </w:rPr>
            </m:ctrlPr>
          </m:fPr>
          <m:num>
            <m:r>
              <w:rPr>
                <w:rFonts w:ascii="Cambria Math" w:hAnsi="Cambria Math"/>
              </w:rPr>
              <m:t>1</m:t>
            </m:r>
          </m:num>
          <m:den>
            <m:r>
              <w:rPr>
                <w:rFonts w:ascii="Cambria Math" w:hAnsi="Cambria Math"/>
              </w:rPr>
              <m:t>n+1</m:t>
            </m:r>
          </m:den>
        </m:f>
      </m:oMath>
      <w:r w:rsidRPr="0024746D">
        <w:t xml:space="preserve">?  Do you expect </w:t>
      </w:r>
      <m:oMath>
        <m:f>
          <m:fPr>
            <m:ctrlPr>
              <w:rPr>
                <w:rFonts w:ascii="Cambria Math" w:hAnsi="Cambria Math"/>
                <w:i/>
              </w:rPr>
            </m:ctrlPr>
          </m:fPr>
          <m:num>
            <m:r>
              <w:rPr>
                <w:rFonts w:ascii="Cambria Math" w:hAnsi="Cambria Math"/>
              </w:rPr>
              <m:t>1</m:t>
            </m:r>
          </m:num>
          <m:den>
            <m:r>
              <w:rPr>
                <w:rFonts w:ascii="Cambria Math" w:hAnsi="Cambria Math"/>
              </w:rPr>
              <m:t>n</m:t>
            </m:r>
          </m:den>
        </m:f>
      </m:oMath>
      <w:r w:rsidRPr="0024746D">
        <w:t xml:space="preserve"> to be bigger or smaller than </w:t>
      </w:r>
      <m:oMath>
        <m:f>
          <m:fPr>
            <m:ctrlPr>
              <w:rPr>
                <w:rFonts w:ascii="Cambria Math" w:hAnsi="Cambria Math"/>
                <w:i/>
              </w:rPr>
            </m:ctrlPr>
          </m:fPr>
          <m:num>
            <m:r>
              <w:rPr>
                <w:rFonts w:ascii="Cambria Math" w:hAnsi="Cambria Math"/>
              </w:rPr>
              <m:t>1</m:t>
            </m:r>
          </m:num>
          <m:den>
            <m:r>
              <w:rPr>
                <w:rFonts w:ascii="Cambria Math" w:hAnsi="Cambria Math"/>
              </w:rPr>
              <m:t>n+2</m:t>
            </m:r>
          </m:den>
        </m:f>
      </m:oMath>
      <w:r w:rsidRPr="0024746D">
        <w:t xml:space="preserve">?  Explain why. </w:t>
      </w:r>
    </w:p>
    <w:p w14:paraId="217E4687" w14:textId="77777777" w:rsidR="0024746D" w:rsidRDefault="0024746D" w:rsidP="0024746D">
      <w:pPr>
        <w:pStyle w:val="ny-lesson-numbering"/>
        <w:numPr>
          <w:ilvl w:val="0"/>
          <w:numId w:val="0"/>
        </w:numPr>
        <w:ind w:left="360" w:hanging="360"/>
      </w:pPr>
    </w:p>
    <w:p w14:paraId="1D855AB8" w14:textId="77777777" w:rsidR="0024746D" w:rsidRDefault="0024746D" w:rsidP="0024746D">
      <w:pPr>
        <w:pStyle w:val="ny-lesson-numbering"/>
        <w:numPr>
          <w:ilvl w:val="0"/>
          <w:numId w:val="0"/>
        </w:numPr>
        <w:ind w:left="360" w:hanging="360"/>
      </w:pPr>
    </w:p>
    <w:p w14:paraId="574D0774" w14:textId="77777777" w:rsidR="0024746D" w:rsidRDefault="0024746D" w:rsidP="0024746D">
      <w:pPr>
        <w:pStyle w:val="ny-lesson-numbering"/>
        <w:numPr>
          <w:ilvl w:val="0"/>
          <w:numId w:val="0"/>
        </w:numPr>
        <w:ind w:left="360" w:hanging="360"/>
      </w:pPr>
    </w:p>
    <w:p w14:paraId="1FF5FAA5" w14:textId="77777777" w:rsidR="0024746D" w:rsidRDefault="0024746D" w:rsidP="0024746D">
      <w:pPr>
        <w:pStyle w:val="ny-lesson-numbering"/>
        <w:numPr>
          <w:ilvl w:val="0"/>
          <w:numId w:val="0"/>
        </w:numPr>
        <w:ind w:left="360" w:hanging="360"/>
      </w:pPr>
    </w:p>
    <w:p w14:paraId="3FFDE1DE" w14:textId="77777777" w:rsidR="0024746D" w:rsidRPr="0024746D" w:rsidRDefault="0024746D" w:rsidP="0024746D">
      <w:pPr>
        <w:pStyle w:val="ny-lesson-numbering"/>
        <w:numPr>
          <w:ilvl w:val="0"/>
          <w:numId w:val="0"/>
        </w:numPr>
        <w:ind w:left="360" w:hanging="360"/>
      </w:pPr>
    </w:p>
    <w:p w14:paraId="2593631E" w14:textId="270696C4" w:rsidR="0024746D" w:rsidRDefault="0024746D" w:rsidP="0024746D">
      <w:pPr>
        <w:pStyle w:val="ny-lesson-numbering"/>
      </w:pPr>
      <w:r w:rsidRPr="0024746D">
        <w:t xml:space="preserve">Compare the rational expressions </w:t>
      </w:r>
      <m:oMath>
        <m:f>
          <m:fPr>
            <m:ctrlPr>
              <w:rPr>
                <w:rFonts w:ascii="Cambria Math" w:hAnsi="Cambria Math"/>
                <w:i/>
              </w:rPr>
            </m:ctrlPr>
          </m:fPr>
          <m:num>
            <m:r>
              <w:rPr>
                <w:rFonts w:ascii="Cambria Math" w:hAnsi="Cambria Math"/>
              </w:rPr>
              <m:t>1</m:t>
            </m:r>
          </m:num>
          <m:den>
            <m:r>
              <w:rPr>
                <w:rFonts w:ascii="Cambria Math" w:hAnsi="Cambria Math"/>
              </w:rPr>
              <m:t>n</m:t>
            </m:r>
          </m:den>
        </m:f>
      </m:oMath>
      <w:r w:rsidR="00433272" w:rsidRPr="00433272">
        <w:t>,</w:t>
      </w:r>
      <w:r w:rsidR="00433272">
        <w:t xml:space="preserve"> </w:t>
      </w:r>
      <m:oMath>
        <m:f>
          <m:fPr>
            <m:ctrlPr>
              <w:rPr>
                <w:rFonts w:ascii="Cambria Math" w:hAnsi="Cambria Math"/>
                <w:i/>
              </w:rPr>
            </m:ctrlPr>
          </m:fPr>
          <m:num>
            <m:r>
              <w:rPr>
                <w:rFonts w:ascii="Cambria Math" w:hAnsi="Cambria Math"/>
              </w:rPr>
              <m:t>1</m:t>
            </m:r>
          </m:num>
          <m:den>
            <m:r>
              <w:rPr>
                <w:rFonts w:ascii="Cambria Math" w:hAnsi="Cambria Math"/>
              </w:rPr>
              <m:t>n+1</m:t>
            </m:r>
          </m:den>
        </m:f>
      </m:oMath>
      <w:r w:rsidR="0040428D">
        <w:t xml:space="preserve">, </w:t>
      </w:r>
      <w:r w:rsidRPr="0024746D">
        <w:t xml:space="preserve">and </w:t>
      </w:r>
      <m:oMath>
        <m:f>
          <m:fPr>
            <m:ctrlPr>
              <w:rPr>
                <w:rFonts w:ascii="Cambria Math" w:hAnsi="Cambria Math"/>
                <w:i/>
              </w:rPr>
            </m:ctrlPr>
          </m:fPr>
          <m:num>
            <m:r>
              <w:rPr>
                <w:rFonts w:ascii="Cambria Math" w:hAnsi="Cambria Math"/>
              </w:rPr>
              <m:t>1</m:t>
            </m:r>
          </m:num>
          <m:den>
            <m:r>
              <w:rPr>
                <w:rFonts w:ascii="Cambria Math" w:hAnsi="Cambria Math"/>
              </w:rPr>
              <m:t>n+2</m:t>
            </m:r>
          </m:den>
        </m:f>
      </m:oMath>
      <w:r w:rsidRPr="0024746D">
        <w:t xml:space="preserve"> for </w:t>
      </w:r>
      <m:oMath>
        <m:r>
          <w:rPr>
            <w:rFonts w:ascii="Cambria Math" w:hAnsi="Cambria Math"/>
          </w:rPr>
          <m:t>n=1</m:t>
        </m:r>
      </m:oMath>
      <w:r w:rsidR="00433272" w:rsidRPr="00433272">
        <w:t>,</w:t>
      </w:r>
      <m:oMath>
        <m:r>
          <w:rPr>
            <w:rFonts w:ascii="Cambria Math" w:hAnsi="Cambria Math"/>
          </w:rPr>
          <m:t xml:space="preserve"> 2,</m:t>
        </m:r>
      </m:oMath>
      <w:r w:rsidRPr="0024746D">
        <w:t xml:space="preserve"> and </w:t>
      </w:r>
      <m:oMath>
        <m:r>
          <w:rPr>
            <w:rFonts w:ascii="Cambria Math" w:hAnsi="Cambria Math"/>
          </w:rPr>
          <m:t>3</m:t>
        </m:r>
      </m:oMath>
      <w:r w:rsidRPr="0024746D">
        <w:t>.  Do your results support your conjecture from</w:t>
      </w:r>
      <w:r>
        <w:t xml:space="preserve"> Exercise 2?  Revise your conjecture if necessary. </w:t>
      </w:r>
    </w:p>
    <w:p w14:paraId="09CEDB7E" w14:textId="77777777" w:rsidR="0024746D" w:rsidRDefault="0024746D" w:rsidP="0024746D">
      <w:pPr>
        <w:pStyle w:val="ny-lesson-numbering"/>
        <w:numPr>
          <w:ilvl w:val="0"/>
          <w:numId w:val="0"/>
        </w:numPr>
        <w:ind w:left="360" w:hanging="360"/>
      </w:pPr>
    </w:p>
    <w:p w14:paraId="5FC71C15" w14:textId="77777777" w:rsidR="0024746D" w:rsidRDefault="0024746D" w:rsidP="0024746D">
      <w:pPr>
        <w:pStyle w:val="ny-lesson-numbering"/>
        <w:numPr>
          <w:ilvl w:val="0"/>
          <w:numId w:val="0"/>
        </w:numPr>
        <w:ind w:left="360" w:hanging="360"/>
      </w:pPr>
    </w:p>
    <w:p w14:paraId="748D2B04" w14:textId="77777777" w:rsidR="0024746D" w:rsidRDefault="0024746D" w:rsidP="0024746D">
      <w:pPr>
        <w:pStyle w:val="ny-lesson-numbering"/>
        <w:numPr>
          <w:ilvl w:val="0"/>
          <w:numId w:val="0"/>
        </w:numPr>
        <w:ind w:left="360" w:hanging="360"/>
      </w:pPr>
    </w:p>
    <w:p w14:paraId="66B82D0A" w14:textId="77777777" w:rsidR="0024746D" w:rsidRDefault="0024746D" w:rsidP="0024746D">
      <w:pPr>
        <w:pStyle w:val="ny-lesson-numbering"/>
        <w:numPr>
          <w:ilvl w:val="0"/>
          <w:numId w:val="0"/>
        </w:numPr>
        <w:ind w:left="360" w:hanging="360"/>
      </w:pPr>
    </w:p>
    <w:p w14:paraId="764DC48F" w14:textId="698283A6" w:rsidR="0024746D" w:rsidRPr="0024746D" w:rsidRDefault="0024746D" w:rsidP="0024746D">
      <w:pPr>
        <w:pStyle w:val="ny-lesson-numbering"/>
      </w:pPr>
      <w:r w:rsidRPr="0024746D">
        <w:lastRenderedPageBreak/>
        <w:t xml:space="preserve">From your work in Exercises 1 and 2, generalize how </w:t>
      </w:r>
      <m:oMath>
        <m:f>
          <m:fPr>
            <m:ctrlPr>
              <w:rPr>
                <w:rFonts w:ascii="Cambria Math" w:hAnsi="Cambria Math"/>
                <w:i/>
              </w:rPr>
            </m:ctrlPr>
          </m:fPr>
          <m:num>
            <m:r>
              <w:rPr>
                <w:rFonts w:ascii="Cambria Math" w:hAnsi="Cambria Math"/>
              </w:rPr>
              <m:t>1</m:t>
            </m:r>
          </m:num>
          <m:den>
            <m:r>
              <w:rPr>
                <w:rFonts w:ascii="Cambria Math" w:hAnsi="Cambria Math"/>
              </w:rPr>
              <m:t>n</m:t>
            </m:r>
          </m:den>
        </m:f>
      </m:oMath>
      <w:r w:rsidRPr="0024746D">
        <w:t xml:space="preserve"> compares to </w:t>
      </w:r>
      <m:oMath>
        <m:f>
          <m:fPr>
            <m:ctrlPr>
              <w:rPr>
                <w:rFonts w:ascii="Cambria Math" w:hAnsi="Cambria Math"/>
              </w:rPr>
            </m:ctrlPr>
          </m:fPr>
          <m:num>
            <m:r>
              <m:rPr>
                <m:sty m:val="p"/>
              </m:rPr>
              <w:rPr>
                <w:rFonts w:ascii="Cambria Math" w:hAnsi="Cambria Math"/>
              </w:rPr>
              <m:t>1</m:t>
            </m:r>
          </m:num>
          <m:den>
            <m:r>
              <w:rPr>
                <w:rFonts w:ascii="Cambria Math" w:hAnsi="Cambria Math"/>
              </w:rPr>
              <m:t>n+m</m:t>
            </m:r>
          </m:den>
        </m:f>
      </m:oMath>
      <w:r w:rsidRPr="0024746D">
        <w:t xml:space="preserve">, where </w:t>
      </w:r>
      <m:oMath>
        <m:r>
          <w:rPr>
            <w:rFonts w:ascii="Cambria Math" w:hAnsi="Cambria Math"/>
          </w:rPr>
          <m:t>m</m:t>
        </m:r>
      </m:oMath>
      <w:r w:rsidRPr="0024746D">
        <w:t xml:space="preserve"> </w:t>
      </w:r>
      <w:r w:rsidR="00D37903">
        <w:t xml:space="preserve">and </w:t>
      </w:r>
      <m:oMath>
        <m:r>
          <w:rPr>
            <w:rFonts w:ascii="Cambria Math" w:hAnsi="Cambria Math"/>
          </w:rPr>
          <m:t>n</m:t>
        </m:r>
      </m:oMath>
      <w:r w:rsidR="00D37903">
        <w:t xml:space="preserve"> are </w:t>
      </w:r>
      <w:r w:rsidRPr="0024746D">
        <w:t>positive integer</w:t>
      </w:r>
      <w:r w:rsidR="00D37903">
        <w:t>s</w:t>
      </w:r>
      <w:r w:rsidRPr="0024746D">
        <w:t>.</w:t>
      </w:r>
    </w:p>
    <w:p w14:paraId="1A7AD1A0" w14:textId="77777777" w:rsidR="0024746D" w:rsidRDefault="0024746D" w:rsidP="0024746D">
      <w:pPr>
        <w:pStyle w:val="ny-lesson-SFinsert-response"/>
        <w:ind w:left="1224"/>
      </w:pPr>
    </w:p>
    <w:p w14:paraId="4123C1A9" w14:textId="77777777" w:rsidR="0024746D" w:rsidRDefault="0024746D" w:rsidP="0024746D">
      <w:pPr>
        <w:pStyle w:val="ny-lesson-SFinsert-response"/>
        <w:ind w:left="1224"/>
      </w:pPr>
    </w:p>
    <w:p w14:paraId="13C9460A" w14:textId="77777777" w:rsidR="0024746D" w:rsidRDefault="0024746D" w:rsidP="0024746D">
      <w:pPr>
        <w:pStyle w:val="ny-lesson-SFinsert-response"/>
        <w:ind w:left="1224"/>
      </w:pPr>
    </w:p>
    <w:p w14:paraId="2B90B8B6" w14:textId="77777777" w:rsidR="0024746D" w:rsidRDefault="0024746D" w:rsidP="0024746D">
      <w:pPr>
        <w:pStyle w:val="ny-lesson-SFinsert-response"/>
        <w:ind w:left="1224"/>
      </w:pPr>
    </w:p>
    <w:p w14:paraId="6A0AF81B" w14:textId="77777777" w:rsidR="0024746D" w:rsidRDefault="0024746D" w:rsidP="0024746D">
      <w:pPr>
        <w:pStyle w:val="ny-lesson-SFinsert-response"/>
        <w:ind w:left="1224"/>
      </w:pPr>
    </w:p>
    <w:p w14:paraId="41DD036B" w14:textId="77777777" w:rsidR="0024746D" w:rsidRDefault="0024746D" w:rsidP="0024746D">
      <w:pPr>
        <w:pStyle w:val="ny-lesson-SFinsert-response"/>
        <w:ind w:left="1224"/>
      </w:pPr>
    </w:p>
    <w:p w14:paraId="5BA31BCA" w14:textId="77777777" w:rsidR="0024746D" w:rsidRDefault="0024746D" w:rsidP="0024746D">
      <w:pPr>
        <w:pStyle w:val="ny-lesson-SFinsert-response"/>
        <w:ind w:left="1224"/>
      </w:pPr>
    </w:p>
    <w:p w14:paraId="74C8AFF4" w14:textId="3991497E" w:rsidR="0024746D" w:rsidRDefault="0024746D" w:rsidP="0024746D">
      <w:pPr>
        <w:pStyle w:val="ny-lesson-numbering"/>
      </w:pPr>
      <w:r w:rsidRPr="0024746D">
        <w:t xml:space="preserve">Will your conjecture change or stay the same if the numerator is </w:t>
      </w:r>
      <m:oMath>
        <m:r>
          <w:rPr>
            <w:rFonts w:ascii="Cambria Math" w:hAnsi="Cambria Math"/>
          </w:rPr>
          <m:t>2</m:t>
        </m:r>
      </m:oMath>
      <w:r w:rsidRPr="0024746D">
        <w:t xml:space="preserve"> instead of </w:t>
      </w:r>
      <m:oMath>
        <m:r>
          <w:rPr>
            <w:rFonts w:ascii="Cambria Math" w:hAnsi="Cambria Math"/>
          </w:rPr>
          <m:t>1</m:t>
        </m:r>
      </m:oMath>
      <w:r w:rsidRPr="0024746D">
        <w:t>?  Make a conjecture about what</w:t>
      </w:r>
      <w:r>
        <w:t xml:space="preserve"> happens when the numerator is held constant, but the denominator increases for positive numbers. </w:t>
      </w:r>
    </w:p>
    <w:p w14:paraId="4DD82D39" w14:textId="68BD9249" w:rsidR="007C3BFC" w:rsidRDefault="007C3BFC" w:rsidP="0083730B">
      <w:pPr>
        <w:pStyle w:val="ny-callout-hdr"/>
        <w:rPr>
          <w:szCs w:val="20"/>
        </w:rPr>
      </w:pPr>
    </w:p>
    <w:p w14:paraId="1B6DFF75" w14:textId="77777777" w:rsidR="0024746D" w:rsidRDefault="0024746D" w:rsidP="0083730B">
      <w:pPr>
        <w:pStyle w:val="ny-callout-hdr"/>
        <w:rPr>
          <w:szCs w:val="20"/>
        </w:rPr>
      </w:pPr>
    </w:p>
    <w:p w14:paraId="65EDF4A2" w14:textId="77777777" w:rsidR="0024746D" w:rsidRDefault="0024746D" w:rsidP="0083730B">
      <w:pPr>
        <w:pStyle w:val="ny-callout-hdr"/>
        <w:rPr>
          <w:szCs w:val="20"/>
        </w:rPr>
      </w:pPr>
    </w:p>
    <w:p w14:paraId="74CECF7A" w14:textId="77777777" w:rsidR="0024746D" w:rsidRDefault="0024746D" w:rsidP="0083730B">
      <w:pPr>
        <w:pStyle w:val="ny-callout-hdr"/>
        <w:rPr>
          <w:szCs w:val="20"/>
        </w:rPr>
      </w:pPr>
    </w:p>
    <w:p w14:paraId="19244CAD" w14:textId="77777777" w:rsidR="00084085" w:rsidRDefault="00084085" w:rsidP="0083730B">
      <w:pPr>
        <w:pStyle w:val="ny-callout-hdr"/>
        <w:rPr>
          <w:szCs w:val="20"/>
        </w:rPr>
      </w:pPr>
    </w:p>
    <w:p w14:paraId="3CFA795A" w14:textId="77777777" w:rsidR="0024746D" w:rsidRDefault="0024746D" w:rsidP="0083730B">
      <w:pPr>
        <w:pStyle w:val="ny-callout-hdr"/>
        <w:rPr>
          <w:szCs w:val="20"/>
        </w:rPr>
      </w:pPr>
    </w:p>
    <w:p w14:paraId="700E3919" w14:textId="77777777" w:rsidR="0024746D" w:rsidRDefault="0024746D" w:rsidP="0083730B">
      <w:pPr>
        <w:pStyle w:val="ny-callout-hdr"/>
        <w:rPr>
          <w:szCs w:val="20"/>
        </w:rPr>
      </w:pPr>
    </w:p>
    <w:p w14:paraId="584DD406" w14:textId="76AEB621" w:rsidR="0024746D" w:rsidRPr="00433272" w:rsidRDefault="0024746D" w:rsidP="00433272">
      <w:pPr>
        <w:pStyle w:val="ny-lesson-hdr-1"/>
        <w:rPr>
          <w:rStyle w:val="ny-lesson-hdr-2"/>
          <w:b/>
        </w:rPr>
      </w:pPr>
      <w:r w:rsidRPr="00433272">
        <w:rPr>
          <w:rStyle w:val="ny-lesson-hdr-2"/>
          <w:b/>
        </w:rPr>
        <w:t>Example 1</w:t>
      </w:r>
    </w:p>
    <w:tbl>
      <w:tblPr>
        <w:tblStyle w:val="TableGrid"/>
        <w:tblW w:w="0" w:type="auto"/>
        <w:jc w:val="center"/>
        <w:tblLook w:val="04A0" w:firstRow="1" w:lastRow="0" w:firstColumn="1" w:lastColumn="0" w:noHBand="0" w:noVBand="1"/>
      </w:tblPr>
      <w:tblGrid>
        <w:gridCol w:w="1242"/>
        <w:gridCol w:w="1242"/>
        <w:gridCol w:w="1242"/>
      </w:tblGrid>
      <w:tr w:rsidR="0024746D" w14:paraId="19F3F85C" w14:textId="77777777" w:rsidTr="00433272">
        <w:trPr>
          <w:trHeight w:val="576"/>
          <w:jc w:val="center"/>
        </w:trPr>
        <w:tc>
          <w:tcPr>
            <w:tcW w:w="1242" w:type="dxa"/>
            <w:tcBorders>
              <w:left w:val="single" w:sz="4" w:space="0" w:color="auto"/>
            </w:tcBorders>
            <w:vAlign w:val="center"/>
          </w:tcPr>
          <w:p w14:paraId="7AC130CB" w14:textId="3EFB85C9" w:rsidR="0024746D" w:rsidRPr="00433272" w:rsidRDefault="00433272" w:rsidP="00433272">
            <w:pPr>
              <w:pStyle w:val="ny-lesson-table"/>
            </w:pPr>
            <m:oMathPara>
              <m:oMath>
                <m:r>
                  <w:rPr>
                    <w:rFonts w:ascii="Cambria Math" w:hAnsi="Cambria Math"/>
                  </w:rPr>
                  <m:t>x</m:t>
                </m:r>
              </m:oMath>
            </m:oMathPara>
          </w:p>
        </w:tc>
        <w:tc>
          <w:tcPr>
            <w:tcW w:w="1242" w:type="dxa"/>
            <w:vAlign w:val="center"/>
          </w:tcPr>
          <w:p w14:paraId="6079C58B" w14:textId="3BE6653A" w:rsidR="0024746D" w:rsidRPr="00433272" w:rsidRDefault="0049262F" w:rsidP="00433272">
            <w:pPr>
              <w:pStyle w:val="ny-lesson-table"/>
            </w:pPr>
            <m:oMathPara>
              <m:oMath>
                <m:f>
                  <m:fPr>
                    <m:ctrlPr>
                      <w:rPr>
                        <w:rFonts w:ascii="Cambria Math" w:hAnsi="Cambria Math"/>
                      </w:rPr>
                    </m:ctrlPr>
                  </m:fPr>
                  <m:num>
                    <m:r>
                      <w:rPr>
                        <w:rFonts w:ascii="Cambria Math" w:hAnsi="Cambria Math"/>
                      </w:rPr>
                      <m:t>x</m:t>
                    </m:r>
                    <m:r>
                      <m:rPr>
                        <m:sty m:val="p"/>
                      </m:rPr>
                      <w:rPr>
                        <w:rFonts w:ascii="Cambria Math" w:hAnsi="Cambria Math"/>
                      </w:rPr>
                      <m:t>+1</m:t>
                    </m:r>
                  </m:num>
                  <m:den>
                    <m:r>
                      <w:rPr>
                        <w:rFonts w:ascii="Cambria Math" w:hAnsi="Cambria Math"/>
                      </w:rPr>
                      <m:t>x</m:t>
                    </m:r>
                  </m:den>
                </m:f>
              </m:oMath>
            </m:oMathPara>
          </w:p>
        </w:tc>
        <w:tc>
          <w:tcPr>
            <w:tcW w:w="1242" w:type="dxa"/>
            <w:vAlign w:val="center"/>
          </w:tcPr>
          <w:p w14:paraId="3A9C519E" w14:textId="3D129081" w:rsidR="0024746D" w:rsidRPr="00433272" w:rsidRDefault="0049262F" w:rsidP="00433272">
            <w:pPr>
              <w:pStyle w:val="ny-lesson-table"/>
            </w:pPr>
            <m:oMathPara>
              <m:oMath>
                <m:f>
                  <m:fPr>
                    <m:ctrlPr>
                      <w:rPr>
                        <w:rFonts w:ascii="Cambria Math" w:hAnsi="Cambria Math"/>
                      </w:rPr>
                    </m:ctrlPr>
                  </m:fPr>
                  <m:num>
                    <m:r>
                      <w:rPr>
                        <w:rFonts w:ascii="Cambria Math" w:hAnsi="Cambria Math"/>
                      </w:rPr>
                      <m:t>x</m:t>
                    </m:r>
                    <m:r>
                      <m:rPr>
                        <m:sty m:val="p"/>
                      </m:rPr>
                      <w:rPr>
                        <w:rFonts w:ascii="Cambria Math" w:hAnsi="Cambria Math"/>
                      </w:rPr>
                      <m:t>+2</m:t>
                    </m:r>
                  </m:num>
                  <m:den>
                    <m:r>
                      <w:rPr>
                        <w:rFonts w:ascii="Cambria Math" w:hAnsi="Cambria Math"/>
                      </w:rPr>
                      <m:t>x</m:t>
                    </m:r>
                    <m:r>
                      <m:rPr>
                        <m:sty m:val="p"/>
                      </m:rPr>
                      <w:rPr>
                        <w:rFonts w:ascii="Cambria Math" w:hAnsi="Cambria Math"/>
                      </w:rPr>
                      <m:t>+1</m:t>
                    </m:r>
                  </m:den>
                </m:f>
              </m:oMath>
            </m:oMathPara>
          </w:p>
        </w:tc>
      </w:tr>
      <w:tr w:rsidR="0024746D" w14:paraId="427184DE" w14:textId="77777777" w:rsidTr="00433272">
        <w:trPr>
          <w:trHeight w:val="504"/>
          <w:jc w:val="center"/>
        </w:trPr>
        <w:tc>
          <w:tcPr>
            <w:tcW w:w="1242" w:type="dxa"/>
            <w:tcBorders>
              <w:left w:val="single" w:sz="4" w:space="0" w:color="auto"/>
            </w:tcBorders>
            <w:vAlign w:val="center"/>
          </w:tcPr>
          <w:p w14:paraId="3F8BB2B8" w14:textId="572723D0" w:rsidR="0024746D" w:rsidRPr="00433272" w:rsidRDefault="00433272" w:rsidP="00433272">
            <w:pPr>
              <w:pStyle w:val="ny-lesson-table"/>
            </w:pPr>
            <m:oMathPara>
              <m:oMath>
                <m:r>
                  <m:rPr>
                    <m:sty m:val="p"/>
                  </m:rPr>
                  <w:rPr>
                    <w:rFonts w:ascii="Cambria Math" w:hAnsi="Cambria Math"/>
                  </w:rPr>
                  <m:t>0.5</m:t>
                </m:r>
              </m:oMath>
            </m:oMathPara>
          </w:p>
        </w:tc>
        <w:tc>
          <w:tcPr>
            <w:tcW w:w="1242" w:type="dxa"/>
            <w:vAlign w:val="center"/>
          </w:tcPr>
          <w:p w14:paraId="6D5419C1" w14:textId="1978AFF5" w:rsidR="0024746D" w:rsidRPr="00433272" w:rsidRDefault="0024746D" w:rsidP="00433272">
            <w:pPr>
              <w:pStyle w:val="ny-lesson-table"/>
            </w:pPr>
          </w:p>
        </w:tc>
        <w:tc>
          <w:tcPr>
            <w:tcW w:w="1242" w:type="dxa"/>
            <w:vAlign w:val="center"/>
          </w:tcPr>
          <w:p w14:paraId="4E6CE3F1" w14:textId="1D106829" w:rsidR="0024746D" w:rsidRPr="00433272" w:rsidRDefault="0024746D" w:rsidP="00433272">
            <w:pPr>
              <w:pStyle w:val="ny-lesson-table"/>
            </w:pPr>
          </w:p>
        </w:tc>
      </w:tr>
      <w:tr w:rsidR="0024746D" w14:paraId="25560D0A" w14:textId="77777777" w:rsidTr="00433272">
        <w:trPr>
          <w:trHeight w:val="504"/>
          <w:jc w:val="center"/>
        </w:trPr>
        <w:tc>
          <w:tcPr>
            <w:tcW w:w="1242" w:type="dxa"/>
            <w:tcBorders>
              <w:left w:val="single" w:sz="4" w:space="0" w:color="auto"/>
            </w:tcBorders>
            <w:vAlign w:val="center"/>
          </w:tcPr>
          <w:p w14:paraId="18031D34" w14:textId="72B169DB" w:rsidR="0024746D" w:rsidRPr="00433272" w:rsidRDefault="00433272" w:rsidP="00433272">
            <w:pPr>
              <w:pStyle w:val="ny-lesson-table"/>
            </w:pPr>
            <m:oMathPara>
              <m:oMath>
                <m:r>
                  <m:rPr>
                    <m:sty m:val="p"/>
                  </m:rPr>
                  <w:rPr>
                    <w:rFonts w:ascii="Cambria Math" w:hAnsi="Cambria Math"/>
                  </w:rPr>
                  <m:t>1</m:t>
                </m:r>
              </m:oMath>
            </m:oMathPara>
          </w:p>
        </w:tc>
        <w:tc>
          <w:tcPr>
            <w:tcW w:w="1242" w:type="dxa"/>
            <w:vAlign w:val="center"/>
          </w:tcPr>
          <w:p w14:paraId="4A842497" w14:textId="7F07A3B8" w:rsidR="0024746D" w:rsidRPr="00433272" w:rsidRDefault="0024746D" w:rsidP="00433272">
            <w:pPr>
              <w:pStyle w:val="ny-lesson-table"/>
            </w:pPr>
          </w:p>
        </w:tc>
        <w:tc>
          <w:tcPr>
            <w:tcW w:w="1242" w:type="dxa"/>
            <w:vAlign w:val="center"/>
          </w:tcPr>
          <w:p w14:paraId="4A7C8062" w14:textId="46031349" w:rsidR="0024746D" w:rsidRPr="00433272" w:rsidRDefault="0024746D" w:rsidP="00433272">
            <w:pPr>
              <w:pStyle w:val="ny-lesson-table"/>
            </w:pPr>
          </w:p>
        </w:tc>
      </w:tr>
      <w:tr w:rsidR="0024746D" w14:paraId="7629BC88" w14:textId="77777777" w:rsidTr="00433272">
        <w:trPr>
          <w:trHeight w:val="504"/>
          <w:jc w:val="center"/>
        </w:trPr>
        <w:tc>
          <w:tcPr>
            <w:tcW w:w="1242" w:type="dxa"/>
            <w:tcBorders>
              <w:left w:val="single" w:sz="4" w:space="0" w:color="auto"/>
            </w:tcBorders>
            <w:vAlign w:val="center"/>
          </w:tcPr>
          <w:p w14:paraId="713EFF83" w14:textId="3EA5FCAC" w:rsidR="0024746D" w:rsidRPr="00433272" w:rsidRDefault="00433272" w:rsidP="00433272">
            <w:pPr>
              <w:pStyle w:val="ny-lesson-table"/>
            </w:pPr>
            <m:oMathPara>
              <m:oMath>
                <m:r>
                  <m:rPr>
                    <m:sty m:val="p"/>
                  </m:rPr>
                  <w:rPr>
                    <w:rFonts w:ascii="Cambria Math" w:hAnsi="Cambria Math"/>
                  </w:rPr>
                  <m:t>1.5</m:t>
                </m:r>
              </m:oMath>
            </m:oMathPara>
          </w:p>
        </w:tc>
        <w:tc>
          <w:tcPr>
            <w:tcW w:w="1242" w:type="dxa"/>
            <w:vAlign w:val="center"/>
          </w:tcPr>
          <w:p w14:paraId="18DD3E5A" w14:textId="7A647201" w:rsidR="0024746D" w:rsidRPr="00433272" w:rsidRDefault="0024746D" w:rsidP="00433272">
            <w:pPr>
              <w:pStyle w:val="ny-lesson-table"/>
            </w:pPr>
          </w:p>
        </w:tc>
        <w:tc>
          <w:tcPr>
            <w:tcW w:w="1242" w:type="dxa"/>
            <w:vAlign w:val="center"/>
          </w:tcPr>
          <w:p w14:paraId="7AADBC9D" w14:textId="6320BFA1" w:rsidR="0024746D" w:rsidRPr="00433272" w:rsidRDefault="0024746D" w:rsidP="00433272">
            <w:pPr>
              <w:pStyle w:val="ny-lesson-table"/>
            </w:pPr>
          </w:p>
        </w:tc>
      </w:tr>
      <w:tr w:rsidR="0024746D" w14:paraId="407ECF95" w14:textId="77777777" w:rsidTr="00433272">
        <w:trPr>
          <w:trHeight w:val="504"/>
          <w:jc w:val="center"/>
        </w:trPr>
        <w:tc>
          <w:tcPr>
            <w:tcW w:w="1242" w:type="dxa"/>
            <w:tcBorders>
              <w:left w:val="single" w:sz="4" w:space="0" w:color="auto"/>
            </w:tcBorders>
            <w:vAlign w:val="center"/>
          </w:tcPr>
          <w:p w14:paraId="3A32A405" w14:textId="7165F329" w:rsidR="0024746D" w:rsidRPr="00433272" w:rsidRDefault="00433272" w:rsidP="00433272">
            <w:pPr>
              <w:pStyle w:val="ny-lesson-table"/>
            </w:pPr>
            <m:oMathPara>
              <m:oMath>
                <m:r>
                  <m:rPr>
                    <m:sty m:val="p"/>
                  </m:rPr>
                  <w:rPr>
                    <w:rFonts w:ascii="Cambria Math" w:hAnsi="Cambria Math"/>
                  </w:rPr>
                  <m:t>2</m:t>
                </m:r>
              </m:oMath>
            </m:oMathPara>
          </w:p>
        </w:tc>
        <w:tc>
          <w:tcPr>
            <w:tcW w:w="1242" w:type="dxa"/>
            <w:vAlign w:val="center"/>
          </w:tcPr>
          <w:p w14:paraId="43CB1BF9" w14:textId="311F01A7" w:rsidR="0024746D" w:rsidRPr="00433272" w:rsidRDefault="0024746D" w:rsidP="00433272">
            <w:pPr>
              <w:pStyle w:val="ny-lesson-table"/>
            </w:pPr>
          </w:p>
        </w:tc>
        <w:tc>
          <w:tcPr>
            <w:tcW w:w="1242" w:type="dxa"/>
            <w:vAlign w:val="center"/>
          </w:tcPr>
          <w:p w14:paraId="61FCF639" w14:textId="7A768D7E" w:rsidR="0024746D" w:rsidRPr="00433272" w:rsidRDefault="0024746D" w:rsidP="00433272">
            <w:pPr>
              <w:pStyle w:val="ny-lesson-table"/>
            </w:pPr>
          </w:p>
        </w:tc>
      </w:tr>
      <w:tr w:rsidR="0024746D" w14:paraId="00E9D934" w14:textId="77777777" w:rsidTr="00433272">
        <w:trPr>
          <w:trHeight w:val="504"/>
          <w:jc w:val="center"/>
        </w:trPr>
        <w:tc>
          <w:tcPr>
            <w:tcW w:w="1242" w:type="dxa"/>
            <w:tcBorders>
              <w:left w:val="single" w:sz="4" w:space="0" w:color="auto"/>
            </w:tcBorders>
            <w:vAlign w:val="center"/>
          </w:tcPr>
          <w:p w14:paraId="5BEE7007" w14:textId="220BD802" w:rsidR="0024746D" w:rsidRPr="00433272" w:rsidRDefault="00433272" w:rsidP="00433272">
            <w:pPr>
              <w:pStyle w:val="ny-lesson-table"/>
            </w:pPr>
            <m:oMathPara>
              <m:oMath>
                <m:r>
                  <m:rPr>
                    <m:sty m:val="p"/>
                  </m:rPr>
                  <w:rPr>
                    <w:rFonts w:ascii="Cambria Math" w:hAnsi="Cambria Math"/>
                  </w:rPr>
                  <m:t>5</m:t>
                </m:r>
              </m:oMath>
            </m:oMathPara>
          </w:p>
        </w:tc>
        <w:tc>
          <w:tcPr>
            <w:tcW w:w="1242" w:type="dxa"/>
            <w:vAlign w:val="center"/>
          </w:tcPr>
          <w:p w14:paraId="654CA1C5" w14:textId="47BC5DFD" w:rsidR="0024746D" w:rsidRPr="00E600C1" w:rsidRDefault="0024746D" w:rsidP="008F7D94">
            <w:pPr>
              <w:pStyle w:val="ny-lesson-SFinsert-response-table"/>
              <w:jc w:val="center"/>
            </w:pPr>
          </w:p>
        </w:tc>
        <w:tc>
          <w:tcPr>
            <w:tcW w:w="1242" w:type="dxa"/>
            <w:vAlign w:val="center"/>
          </w:tcPr>
          <w:p w14:paraId="47E6EB9E" w14:textId="0D8F2648" w:rsidR="0024746D" w:rsidRPr="00E600C1" w:rsidRDefault="0024746D" w:rsidP="008F7D94">
            <w:pPr>
              <w:pStyle w:val="ny-lesson-SFinsert-response-table"/>
              <w:jc w:val="center"/>
            </w:pPr>
          </w:p>
        </w:tc>
      </w:tr>
      <w:tr w:rsidR="0024746D" w14:paraId="1972AB7B" w14:textId="77777777" w:rsidTr="00433272">
        <w:trPr>
          <w:trHeight w:val="504"/>
          <w:jc w:val="center"/>
        </w:trPr>
        <w:tc>
          <w:tcPr>
            <w:tcW w:w="1242" w:type="dxa"/>
            <w:tcBorders>
              <w:left w:val="single" w:sz="4" w:space="0" w:color="auto"/>
            </w:tcBorders>
            <w:vAlign w:val="center"/>
          </w:tcPr>
          <w:p w14:paraId="263E5A56" w14:textId="00C2BB59" w:rsidR="0024746D" w:rsidRPr="00433272" w:rsidRDefault="00433272" w:rsidP="00433272">
            <w:pPr>
              <w:pStyle w:val="ny-lesson-table"/>
            </w:pPr>
            <m:oMathPara>
              <m:oMath>
                <m:r>
                  <m:rPr>
                    <m:sty m:val="p"/>
                  </m:rPr>
                  <w:rPr>
                    <w:rFonts w:ascii="Cambria Math" w:hAnsi="Cambria Math"/>
                  </w:rPr>
                  <m:t>10</m:t>
                </m:r>
              </m:oMath>
            </m:oMathPara>
          </w:p>
        </w:tc>
        <w:tc>
          <w:tcPr>
            <w:tcW w:w="1242" w:type="dxa"/>
            <w:vAlign w:val="center"/>
          </w:tcPr>
          <w:p w14:paraId="411C62CB" w14:textId="4DC3E048" w:rsidR="0024746D" w:rsidRPr="00E600C1" w:rsidRDefault="0024746D" w:rsidP="008F7D94">
            <w:pPr>
              <w:pStyle w:val="ny-lesson-SFinsert-response-table"/>
              <w:jc w:val="center"/>
            </w:pPr>
          </w:p>
        </w:tc>
        <w:tc>
          <w:tcPr>
            <w:tcW w:w="1242" w:type="dxa"/>
            <w:vAlign w:val="center"/>
          </w:tcPr>
          <w:p w14:paraId="7906EB02" w14:textId="206E97D7" w:rsidR="0024746D" w:rsidRPr="00E600C1" w:rsidRDefault="0024746D" w:rsidP="008F7D94">
            <w:pPr>
              <w:pStyle w:val="ny-lesson-SFinsert-response-table"/>
              <w:jc w:val="center"/>
            </w:pPr>
          </w:p>
        </w:tc>
      </w:tr>
      <w:tr w:rsidR="0024746D" w14:paraId="2A66B1FE" w14:textId="77777777" w:rsidTr="00433272">
        <w:trPr>
          <w:trHeight w:val="504"/>
          <w:jc w:val="center"/>
        </w:trPr>
        <w:tc>
          <w:tcPr>
            <w:tcW w:w="1242" w:type="dxa"/>
            <w:tcBorders>
              <w:left w:val="single" w:sz="4" w:space="0" w:color="auto"/>
            </w:tcBorders>
            <w:vAlign w:val="center"/>
          </w:tcPr>
          <w:p w14:paraId="5F295BFB" w14:textId="33274C28" w:rsidR="0024746D" w:rsidRPr="00433272" w:rsidRDefault="00433272" w:rsidP="00433272">
            <w:pPr>
              <w:pStyle w:val="ny-lesson-table"/>
            </w:pPr>
            <m:oMathPara>
              <m:oMath>
                <m:r>
                  <m:rPr>
                    <m:sty m:val="p"/>
                  </m:rPr>
                  <w:rPr>
                    <w:rFonts w:ascii="Cambria Math" w:hAnsi="Cambria Math"/>
                  </w:rPr>
                  <m:t>100</m:t>
                </m:r>
              </m:oMath>
            </m:oMathPara>
          </w:p>
        </w:tc>
        <w:tc>
          <w:tcPr>
            <w:tcW w:w="1242" w:type="dxa"/>
            <w:vAlign w:val="center"/>
          </w:tcPr>
          <w:p w14:paraId="50BAA544" w14:textId="40AA595C" w:rsidR="0024746D" w:rsidRPr="00E600C1" w:rsidRDefault="0024746D" w:rsidP="008F7D94">
            <w:pPr>
              <w:pStyle w:val="ny-lesson-SFinsert-response-table"/>
              <w:jc w:val="center"/>
            </w:pPr>
          </w:p>
        </w:tc>
        <w:tc>
          <w:tcPr>
            <w:tcW w:w="1242" w:type="dxa"/>
            <w:vAlign w:val="center"/>
          </w:tcPr>
          <w:p w14:paraId="23630FED" w14:textId="6E800771" w:rsidR="0024746D" w:rsidRPr="00E600C1" w:rsidRDefault="0024746D" w:rsidP="008F7D94">
            <w:pPr>
              <w:pStyle w:val="ny-lesson-SFinsert-response-table"/>
              <w:jc w:val="center"/>
            </w:pPr>
          </w:p>
        </w:tc>
      </w:tr>
    </w:tbl>
    <w:p w14:paraId="6C0D43B2" w14:textId="2150002C" w:rsidR="0083730B" w:rsidRDefault="00084085" w:rsidP="007C3BFC">
      <w:pPr>
        <w:pStyle w:val="ny-callout-hdr"/>
      </w:pPr>
      <w:r>
        <w:rPr>
          <w:noProof/>
        </w:rPr>
        <w:lastRenderedPageBreak/>
        <mc:AlternateContent>
          <mc:Choice Requires="wps">
            <w:drawing>
              <wp:anchor distT="0" distB="0" distL="114300" distR="114300" simplePos="0" relativeHeight="251659264" behindDoc="0" locked="0" layoutInCell="1" allowOverlap="1" wp14:anchorId="0B372D56" wp14:editId="1E28301E">
                <wp:simplePos x="0" y="0"/>
                <wp:positionH relativeFrom="margin">
                  <wp:align>center</wp:align>
                </wp:positionH>
                <wp:positionV relativeFrom="margin">
                  <wp:align>top</wp:align>
                </wp:positionV>
                <wp:extent cx="6217920" cy="1320800"/>
                <wp:effectExtent l="19050" t="19050" r="11430" b="1270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320800"/>
                        </a:xfrm>
                        <a:prstGeom prst="rect">
                          <a:avLst/>
                        </a:prstGeom>
                        <a:solidFill>
                          <a:srgbClr val="FFFFFF"/>
                        </a:solidFill>
                        <a:ln w="38100" cmpd="dbl">
                          <a:solidFill>
                            <a:srgbClr val="4F6228"/>
                          </a:solidFill>
                          <a:miter lim="800000"/>
                          <a:headEnd/>
                          <a:tailEnd/>
                        </a:ln>
                      </wps:spPr>
                      <wps:txbx>
                        <w:txbxContent>
                          <w:p w14:paraId="048E7671" w14:textId="7B351ED3" w:rsidR="00084085" w:rsidRPr="00FE7F7B" w:rsidRDefault="00084085" w:rsidP="00084085">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68628326" w14:textId="095DC1D9" w:rsidR="00084085" w:rsidRDefault="00084085" w:rsidP="00084085">
                            <w:pPr>
                              <w:pStyle w:val="ny-lesson-paragraph"/>
                            </w:pPr>
                            <w:r>
                              <w:t xml:space="preserve">To compare two rational expressions, find equivalent rational expression with the same denominator.  Then we can compare the numerators for values of the variable that do not cause the rational expression to change from positive to negative or vice versa. </w:t>
                            </w:r>
                          </w:p>
                          <w:p w14:paraId="573CBDB6" w14:textId="5046E295" w:rsidR="00084085" w:rsidRDefault="00084085" w:rsidP="00084085">
                            <w:pPr>
                              <w:pStyle w:val="ny-lesson-paragraph"/>
                            </w:pPr>
                            <w:r>
                              <w:t xml:space="preserve">We may also use numerical and graphical analysis to help understand the relative sizes of expressions. </w:t>
                            </w:r>
                          </w:p>
                          <w:p w14:paraId="264E2831" w14:textId="77777777" w:rsidR="00084085" w:rsidRDefault="00084085" w:rsidP="00084085">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72D56" id="Rectangle 1" o:spid="_x0000_s1026" style="position:absolute;margin-left:0;margin-top:0;width:489.6pt;height:104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" strokecolor="#4f6228" strokeweight="3pt">
                <v:stroke linestyle="thinThin"/>
                <v:textbox>
                  <w:txbxContent>
                    <w:p w14:paraId="048E7671" w14:textId="7B351ED3" w:rsidR="00084085" w:rsidRPr="00FE7F7B" w:rsidRDefault="00084085" w:rsidP="00084085">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68628326" w14:textId="095DC1D9" w:rsidR="00084085" w:rsidRDefault="00084085" w:rsidP="00084085">
                      <w:pPr>
                        <w:pStyle w:val="ny-lesson-paragraph"/>
                      </w:pPr>
                      <w:r>
                        <w:t xml:space="preserve">To compare two rational expressions, find equivalent rational expression with the same denominator.  Then we can compare the numerators for values of the variable that do not cause the rational expression to change from positive to negative or vice versa. </w:t>
                      </w:r>
                    </w:p>
                    <w:p w14:paraId="573CBDB6" w14:textId="5046E295" w:rsidR="00084085" w:rsidRDefault="00084085" w:rsidP="00084085">
                      <w:pPr>
                        <w:pStyle w:val="ny-lesson-paragraph"/>
                      </w:pPr>
                      <w:r>
                        <w:t xml:space="preserve">We may also use numerical and graphical analysis to help understand the relative sizes of expressions. </w:t>
                      </w:r>
                    </w:p>
                    <w:p w14:paraId="264E2831" w14:textId="77777777" w:rsidR="00084085" w:rsidRDefault="00084085" w:rsidP="00084085">
                      <w:pPr>
                        <w:pStyle w:val="ny-lesson-paragraph"/>
                      </w:pPr>
                    </w:p>
                  </w:txbxContent>
                </v:textbox>
                <w10:wrap type="topAndBottom" anchorx="margin" anchory="margin"/>
              </v:rect>
            </w:pict>
          </mc:Fallback>
        </mc:AlternateContent>
      </w:r>
    </w:p>
    <w:p w14:paraId="2C4428B2" w14:textId="77777777" w:rsidR="00084085" w:rsidRDefault="00084085" w:rsidP="007C3BFC">
      <w:pPr>
        <w:pStyle w:val="ny-callout-hdr"/>
      </w:pPr>
    </w:p>
    <w:p w14:paraId="794BC543" w14:textId="3E59BF1E" w:rsidR="007C3BFC" w:rsidRDefault="007C3BFC" w:rsidP="007C3BFC">
      <w:pPr>
        <w:pStyle w:val="ny-callout-hdr"/>
      </w:pPr>
      <w:r>
        <w:t xml:space="preserve">Problem Set </w:t>
      </w:r>
    </w:p>
    <w:p w14:paraId="7F665DCD" w14:textId="77777777" w:rsidR="00E324FC" w:rsidRDefault="00E324FC" w:rsidP="007C3BFC">
      <w:pPr>
        <w:pStyle w:val="ny-callout-hdr"/>
      </w:pPr>
    </w:p>
    <w:p w14:paraId="50D23EAF" w14:textId="2E9A78F0" w:rsidR="00084085" w:rsidRPr="00B42F7D" w:rsidRDefault="00084085" w:rsidP="00433272">
      <w:pPr>
        <w:pStyle w:val="ny-lesson-numbering"/>
        <w:numPr>
          <w:ilvl w:val="0"/>
          <w:numId w:val="10"/>
        </w:numPr>
        <w:spacing w:after="120"/>
      </w:pPr>
      <w:r>
        <w:t>For parts (a)</w:t>
      </w:r>
      <w:r w:rsidR="00433272">
        <w:t>–</w:t>
      </w:r>
      <w:r>
        <w:t xml:space="preserve">(d), rewrite each rational expression as an equivalent rational expression so that each expression has a common denominator.  </w:t>
      </w:r>
    </w:p>
    <w:p w14:paraId="2CBB9A17" w14:textId="5CD49C9C" w:rsidR="00084085" w:rsidRPr="00084085" w:rsidRDefault="0049262F" w:rsidP="00093DE5">
      <w:pPr>
        <w:pStyle w:val="ny-lesson-numbering"/>
        <w:numPr>
          <w:ilvl w:val="1"/>
          <w:numId w:val="8"/>
        </w:numPr>
      </w:pPr>
      <m:oMath>
        <m:f>
          <m:fPr>
            <m:ctrlPr>
              <w:rPr>
                <w:rFonts w:ascii="Cambria Math" w:hAnsi="Cambria Math"/>
                <w:i/>
              </w:rPr>
            </m:ctrlPr>
          </m:fPr>
          <m:num>
            <m:r>
              <w:rPr>
                <w:rFonts w:ascii="Cambria Math" w:hAnsi="Cambria Math"/>
              </w:rPr>
              <m:t>3</m:t>
            </m:r>
          </m:num>
          <m:den>
            <m:r>
              <w:rPr>
                <w:rFonts w:ascii="Cambria Math" w:hAnsi="Cambria Math"/>
              </w:rPr>
              <m:t>5</m:t>
            </m:r>
          </m:den>
        </m:f>
      </m:oMath>
      <w:r w:rsidR="00433272" w:rsidRPr="00433272">
        <w:t>,</w:t>
      </w:r>
      <m:oMath>
        <m:r>
          <m:rPr>
            <m:sty m:val="p"/>
          </m:rPr>
          <w:rPr>
            <w:rFonts w:ascii="Cambria Math" w:hAnsi="Cambria Math"/>
          </w:rPr>
          <m:t xml:space="preserve"> </m:t>
        </m:r>
        <m:f>
          <m:fPr>
            <m:ctrlPr>
              <w:rPr>
                <w:rFonts w:ascii="Cambria Math" w:hAnsi="Cambria Math"/>
                <w:i/>
              </w:rPr>
            </m:ctrlPr>
          </m:fPr>
          <m:num>
            <m:r>
              <w:rPr>
                <w:rFonts w:ascii="Cambria Math" w:hAnsi="Cambria Math"/>
              </w:rPr>
              <m:t>9</m:t>
            </m:r>
          </m:num>
          <m:den>
            <m:r>
              <w:rPr>
                <w:rFonts w:ascii="Cambria Math" w:hAnsi="Cambria Math"/>
              </w:rPr>
              <m:t>10</m:t>
            </m:r>
          </m:den>
        </m:f>
        <m:r>
          <m:rPr>
            <m:sty m:val="p"/>
          </m:rPr>
          <w:rPr>
            <w:rFonts w:ascii="Cambria Math" w:hAnsi="Cambria Math"/>
          </w:rPr>
          <m:t>,</m:t>
        </m:r>
      </m:oMath>
      <w:r w:rsidR="00433272" w:rsidRPr="00433272">
        <w:t xml:space="preserve"> </w:t>
      </w:r>
      <m:oMath>
        <m:f>
          <m:fPr>
            <m:ctrlPr>
              <w:rPr>
                <w:rFonts w:ascii="Cambria Math" w:hAnsi="Cambria Math"/>
                <w:i/>
              </w:rPr>
            </m:ctrlPr>
          </m:fPr>
          <m:num>
            <m:r>
              <w:rPr>
                <w:rFonts w:ascii="Cambria Math" w:hAnsi="Cambria Math"/>
              </w:rPr>
              <m:t>7</m:t>
            </m:r>
          </m:num>
          <m:den>
            <m:r>
              <w:rPr>
                <w:rFonts w:ascii="Cambria Math" w:hAnsi="Cambria Math"/>
              </w:rPr>
              <m:t>15</m:t>
            </m:r>
          </m:den>
        </m:f>
      </m:oMath>
      <w:r w:rsidR="00433272" w:rsidRPr="00433272">
        <w:t>,</w:t>
      </w:r>
      <m:oMath>
        <m:r>
          <m:rPr>
            <m:sty m:val="p"/>
          </m:rPr>
          <w:rPr>
            <w:rFonts w:ascii="Cambria Math" w:hAnsi="Cambria Math"/>
          </w:rPr>
          <m:t xml:space="preserve"> </m:t>
        </m:r>
        <m:f>
          <m:fPr>
            <m:ctrlPr>
              <w:rPr>
                <w:rFonts w:ascii="Cambria Math" w:hAnsi="Cambria Math"/>
                <w:i/>
              </w:rPr>
            </m:ctrlPr>
          </m:fPr>
          <m:num>
            <m:r>
              <w:rPr>
                <w:rFonts w:ascii="Cambria Math" w:hAnsi="Cambria Math"/>
              </w:rPr>
              <m:t>7</m:t>
            </m:r>
          </m:num>
          <m:den>
            <m:r>
              <w:rPr>
                <w:rFonts w:ascii="Cambria Math" w:hAnsi="Cambria Math"/>
              </w:rPr>
              <m:t>21</m:t>
            </m:r>
          </m:den>
        </m:f>
      </m:oMath>
      <w:r w:rsidR="00084085" w:rsidRPr="00084085">
        <w:t xml:space="preserve"> </w:t>
      </w:r>
    </w:p>
    <w:p w14:paraId="4DBEDC7F" w14:textId="3E2E61F3" w:rsidR="00084085" w:rsidRPr="00084085" w:rsidRDefault="0049262F" w:rsidP="00093DE5">
      <w:pPr>
        <w:pStyle w:val="ny-lesson-numbering"/>
        <w:numPr>
          <w:ilvl w:val="1"/>
          <w:numId w:val="8"/>
        </w:numPr>
      </w:pPr>
      <m:oMath>
        <m:f>
          <m:fPr>
            <m:ctrlPr>
              <w:rPr>
                <w:rFonts w:ascii="Cambria Math" w:hAnsi="Cambria Math"/>
              </w:rPr>
            </m:ctrlPr>
          </m:fPr>
          <m:num>
            <m:r>
              <w:rPr>
                <w:rFonts w:ascii="Cambria Math" w:hAnsi="Cambria Math"/>
              </w:rPr>
              <m:t>m</m:t>
            </m:r>
          </m:num>
          <m:den>
            <m:r>
              <w:rPr>
                <w:rFonts w:ascii="Cambria Math" w:hAnsi="Cambria Math"/>
              </w:rPr>
              <m:t>sd</m:t>
            </m:r>
          </m:den>
        </m:f>
      </m:oMath>
      <w:r w:rsidR="00433272" w:rsidRPr="00433272">
        <w:t xml:space="preserve">, </w:t>
      </w:r>
      <m:oMath>
        <m:f>
          <m:fPr>
            <m:ctrlPr>
              <w:rPr>
                <w:rFonts w:ascii="Cambria Math" w:hAnsi="Cambria Math"/>
              </w:rPr>
            </m:ctrlPr>
          </m:fPr>
          <m:num>
            <m:r>
              <w:rPr>
                <w:rFonts w:ascii="Cambria Math" w:hAnsi="Cambria Math"/>
              </w:rPr>
              <m:t>s</m:t>
            </m:r>
          </m:num>
          <m:den>
            <m:r>
              <w:rPr>
                <w:rFonts w:ascii="Cambria Math" w:hAnsi="Cambria Math"/>
              </w:rPr>
              <m:t>dm</m:t>
            </m:r>
          </m:den>
        </m:f>
      </m:oMath>
      <w:r w:rsidR="00433272" w:rsidRPr="00433272">
        <w:t xml:space="preserve">, </w:t>
      </w:r>
      <m:oMath>
        <m:f>
          <m:fPr>
            <m:ctrlPr>
              <w:rPr>
                <w:rFonts w:ascii="Cambria Math" w:hAnsi="Cambria Math"/>
              </w:rPr>
            </m:ctrlPr>
          </m:fPr>
          <m:num>
            <m:r>
              <w:rPr>
                <w:rFonts w:ascii="Cambria Math" w:hAnsi="Cambria Math"/>
              </w:rPr>
              <m:t>d</m:t>
            </m:r>
          </m:num>
          <m:den>
            <m:r>
              <w:rPr>
                <w:rFonts w:ascii="Cambria Math" w:hAnsi="Cambria Math"/>
              </w:rPr>
              <m:t>ms</m:t>
            </m:r>
          </m:den>
        </m:f>
      </m:oMath>
      <w:r w:rsidR="00084085" w:rsidRPr="00084085">
        <w:t xml:space="preserve"> </w:t>
      </w:r>
    </w:p>
    <w:p w14:paraId="7697E4FC" w14:textId="379555EC" w:rsidR="00084085" w:rsidRPr="00084085" w:rsidRDefault="0049262F" w:rsidP="00093DE5">
      <w:pPr>
        <w:pStyle w:val="ny-lesson-numbering"/>
        <w:numPr>
          <w:ilvl w:val="1"/>
          <w:numId w:val="8"/>
        </w:numPr>
      </w:pPr>
      <m:oMath>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r>
                  <w:rPr>
                    <w:rFonts w:ascii="Cambria Math" w:hAnsi="Cambria Math"/>
                  </w:rPr>
                  <m:t>x</m:t>
                </m:r>
                <m:r>
                  <m:rPr>
                    <m:sty m:val="p"/>
                  </m:rPr>
                  <w:rPr>
                    <w:rFonts w:ascii="Cambria Math" w:hAnsi="Cambria Math"/>
                  </w:rPr>
                  <m:t>)</m:t>
                </m:r>
              </m:e>
              <m:sup>
                <m:r>
                  <m:rPr>
                    <m:sty m:val="p"/>
                  </m:rPr>
                  <w:rPr>
                    <w:rFonts w:ascii="Cambria Math" w:hAnsi="Cambria Math"/>
                  </w:rPr>
                  <m:t>2</m:t>
                </m:r>
              </m:sup>
            </m:sSup>
          </m:den>
        </m:f>
      </m:oMath>
      <w:r w:rsidR="00433272" w:rsidRPr="00433272">
        <w:t xml:space="preserve">,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r>
              <w:rPr>
                <w:rFonts w:ascii="Cambria Math" w:hAnsi="Cambria Math"/>
              </w:rPr>
              <m:t>x</m:t>
            </m:r>
            <m:r>
              <m:rPr>
                <m:sty m:val="p"/>
              </m:rPr>
              <w:rPr>
                <w:rFonts w:ascii="Cambria Math" w:hAnsi="Cambria Math"/>
              </w:rPr>
              <m:t>-5)(</m:t>
            </m:r>
            <m:r>
              <w:rPr>
                <w:rFonts w:ascii="Cambria Math" w:hAnsi="Cambria Math"/>
              </w:rPr>
              <m:t>x</m:t>
            </m:r>
            <m:r>
              <m:rPr>
                <m:sty m:val="p"/>
              </m:rPr>
              <w:rPr>
                <w:rFonts w:ascii="Cambria Math" w:hAnsi="Cambria Math"/>
              </w:rPr>
              <m:t>-2)</m:t>
            </m:r>
          </m:den>
        </m:f>
      </m:oMath>
      <w:r w:rsidR="00084085" w:rsidRPr="00084085">
        <w:t xml:space="preserve"> </w:t>
      </w:r>
    </w:p>
    <w:p w14:paraId="6C9A3D95" w14:textId="0C17FB0C" w:rsidR="00084085" w:rsidRPr="00084085" w:rsidRDefault="0049262F" w:rsidP="00093DE5">
      <w:pPr>
        <w:pStyle w:val="ny-lesson-numbering"/>
        <w:numPr>
          <w:ilvl w:val="1"/>
          <w:numId w:val="8"/>
        </w:numPr>
      </w:pPr>
      <m:oMath>
        <m:f>
          <m:fPr>
            <m:ctrlPr>
              <w:rPr>
                <w:rFonts w:ascii="Cambria Math" w:hAnsi="Cambria Math"/>
              </w:rPr>
            </m:ctrlPr>
          </m:fPr>
          <m:num>
            <m:r>
              <m:rPr>
                <m:sty m:val="p"/>
              </m:rPr>
              <w:rPr>
                <w:rFonts w:ascii="Cambria Math" w:hAnsi="Cambria Math"/>
              </w:rPr>
              <m:t>3</m:t>
            </m:r>
          </m:num>
          <m:den>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oMath>
      <w:r w:rsidR="00433272" w:rsidRPr="00433272">
        <w:rPr>
          <w:color w:val="auto"/>
        </w:rPr>
        <w:t xml:space="preserve">, </w:t>
      </w:r>
      <m:oMath>
        <m:r>
          <m:rPr>
            <m:sty m:val="p"/>
          </m:rPr>
          <w:rPr>
            <w:rFonts w:ascii="Cambria Math" w:hAnsi="Cambria Math"/>
            <w:color w:val="auto"/>
          </w:rPr>
          <m:t xml:space="preserve"> </m:t>
        </m:r>
        <m:f>
          <m:fPr>
            <m:ctrlPr>
              <w:rPr>
                <w:rFonts w:ascii="Cambria Math" w:hAnsi="Cambria Math"/>
              </w:rPr>
            </m:ctrlPr>
          </m:fPr>
          <m:num>
            <m:r>
              <m:rPr>
                <m:sty m:val="p"/>
              </m:rPr>
              <w:rPr>
                <w:rFonts w:ascii="Cambria Math" w:hAnsi="Cambria Math"/>
              </w:rPr>
              <m:t>5</m:t>
            </m:r>
          </m:num>
          <m:den>
            <m:r>
              <w:rPr>
                <w:rFonts w:ascii="Cambria Math" w:hAnsi="Cambria Math"/>
              </w:rPr>
              <m:t>x</m:t>
            </m:r>
          </m:den>
        </m:f>
      </m:oMath>
      <w:r w:rsidR="00433272" w:rsidRPr="00433272">
        <w:rPr>
          <w:color w:val="auto"/>
        </w:rPr>
        <w:t>,</w:t>
      </w:r>
      <m:oMath>
        <m:r>
          <m:rPr>
            <m:sty m:val="p"/>
          </m:rPr>
          <w:rPr>
            <w:rFonts w:ascii="Cambria Math" w:hAnsi="Cambria Math"/>
            <w:color w:val="auto"/>
          </w:rPr>
          <m:t xml:space="preserve">  </m:t>
        </m:r>
        <m:f>
          <m:fPr>
            <m:ctrlPr>
              <w:rPr>
                <w:rFonts w:ascii="Cambria Math" w:hAnsi="Cambria Math"/>
              </w:rPr>
            </m:ctrlPr>
          </m:fPr>
          <m:num>
            <m:r>
              <m:rPr>
                <m:sty m:val="p"/>
              </m:rPr>
              <w:rPr>
                <w:rFonts w:ascii="Cambria Math" w:hAnsi="Cambria Math"/>
              </w:rPr>
              <m:t>2</m:t>
            </m:r>
            <m:r>
              <w:rPr>
                <w:rFonts w:ascii="Cambria Math" w:hAnsi="Cambria Math"/>
              </w:rPr>
              <m:t>x</m:t>
            </m:r>
            <m:r>
              <m:rPr>
                <m:sty m:val="p"/>
              </m:rPr>
              <w:rPr>
                <w:rFonts w:ascii="Cambria Math" w:hAnsi="Cambria Math"/>
              </w:rPr>
              <m:t>+2</m:t>
            </m:r>
          </m:num>
          <m:den>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den>
        </m:f>
      </m:oMath>
      <w:r w:rsidR="00084085" w:rsidRPr="00084085">
        <w:t xml:space="preserve"> </w:t>
      </w:r>
    </w:p>
    <w:p w14:paraId="0F06B3DC" w14:textId="77777777" w:rsidR="00433272" w:rsidRDefault="00433272" w:rsidP="00433272">
      <w:pPr>
        <w:pStyle w:val="ny-lesson-numbering"/>
        <w:numPr>
          <w:ilvl w:val="0"/>
          <w:numId w:val="0"/>
        </w:numPr>
        <w:ind w:left="360"/>
      </w:pPr>
    </w:p>
    <w:p w14:paraId="113517FC" w14:textId="1AB59617" w:rsidR="00084085" w:rsidRPr="00084085" w:rsidRDefault="00084085" w:rsidP="00084085">
      <w:pPr>
        <w:pStyle w:val="ny-lesson-numbering"/>
      </w:pPr>
      <w:r w:rsidRPr="00084085">
        <w:t xml:space="preserve">If </w:t>
      </w:r>
      <m:oMath>
        <m:r>
          <w:rPr>
            <w:rFonts w:ascii="Cambria Math" w:hAnsi="Cambria Math"/>
          </w:rPr>
          <m:t>x</m:t>
        </m:r>
      </m:oMath>
      <w:r w:rsidRPr="00084085">
        <w:t xml:space="preserve"> is a positive number, for which values of </w:t>
      </w:r>
      <m:oMath>
        <m:r>
          <w:rPr>
            <w:rFonts w:ascii="Cambria Math" w:hAnsi="Cambria Math"/>
          </w:rPr>
          <m:t>x</m:t>
        </m:r>
      </m:oMath>
      <w:r w:rsidRPr="00084085">
        <w:t xml:space="preserve"> is </w:t>
      </w:r>
      <m:oMath>
        <m:r>
          <w:rPr>
            <w:rFonts w:ascii="Cambria Math" w:hAnsi="Cambria Math"/>
          </w:rPr>
          <m:t>x</m:t>
        </m:r>
        <m:r>
          <m:rPr>
            <m:sty m:val="p"/>
          </m:rPr>
          <w:rPr>
            <w:rFonts w:ascii="Cambria Math" w:hAnsi="Cambria Math"/>
          </w:rPr>
          <m:t>&lt;</m:t>
        </m:r>
        <m:f>
          <m:fPr>
            <m:ctrlPr>
              <w:rPr>
                <w:rFonts w:ascii="Cambria Math" w:hAnsi="Cambria Math"/>
                <w:i/>
              </w:rPr>
            </m:ctrlPr>
          </m:fPr>
          <m:num>
            <m:r>
              <w:rPr>
                <w:rFonts w:ascii="Cambria Math" w:hAnsi="Cambria Math"/>
              </w:rPr>
              <m:t>1</m:t>
            </m:r>
          </m:num>
          <m:den>
            <m:r>
              <w:rPr>
                <w:rFonts w:ascii="Cambria Math" w:hAnsi="Cambria Math"/>
              </w:rPr>
              <m:t>x</m:t>
            </m:r>
          </m:den>
        </m:f>
      </m:oMath>
      <w:r w:rsidRPr="00084085">
        <w:t>?</w:t>
      </w:r>
    </w:p>
    <w:p w14:paraId="2FA0313E" w14:textId="77777777" w:rsidR="00433272" w:rsidRDefault="00433272" w:rsidP="00433272">
      <w:pPr>
        <w:pStyle w:val="ny-lesson-numbering"/>
        <w:numPr>
          <w:ilvl w:val="0"/>
          <w:numId w:val="0"/>
        </w:numPr>
        <w:ind w:left="360"/>
      </w:pPr>
    </w:p>
    <w:p w14:paraId="678D9D46" w14:textId="0859B8B1" w:rsidR="00084085" w:rsidRPr="00084085" w:rsidRDefault="00084085" w:rsidP="00084085">
      <w:pPr>
        <w:pStyle w:val="ny-lesson-numbering"/>
      </w:pPr>
      <w:r w:rsidRPr="00084085">
        <w:t xml:space="preserve">Can we determine if </w:t>
      </w:r>
      <m:oMath>
        <m:f>
          <m:fPr>
            <m:ctrlPr>
              <w:rPr>
                <w:rFonts w:ascii="Cambria Math" w:hAnsi="Cambria Math"/>
                <w:i/>
              </w:rPr>
            </m:ctrlPr>
          </m:fPr>
          <m:num>
            <m:r>
              <w:rPr>
                <w:rFonts w:ascii="Cambria Math" w:hAnsi="Cambria Math"/>
              </w:rPr>
              <m:t>y</m:t>
            </m:r>
          </m:num>
          <m:den>
            <m:r>
              <w:rPr>
                <w:rFonts w:ascii="Cambria Math" w:hAnsi="Cambria Math"/>
              </w:rPr>
              <m:t>y-1</m:t>
            </m:r>
          </m:den>
        </m:f>
        <m:r>
          <w:rPr>
            <w:rFonts w:ascii="Cambria Math" w:hAnsi="Cambria Math"/>
          </w:rPr>
          <m:t>&gt;</m:t>
        </m:r>
        <m:f>
          <m:fPr>
            <m:ctrlPr>
              <w:rPr>
                <w:rFonts w:ascii="Cambria Math" w:hAnsi="Cambria Math"/>
                <w:i/>
              </w:rPr>
            </m:ctrlPr>
          </m:fPr>
          <m:num>
            <m:r>
              <w:rPr>
                <w:rFonts w:ascii="Cambria Math" w:hAnsi="Cambria Math"/>
              </w:rPr>
              <m:t>y+1</m:t>
            </m:r>
          </m:num>
          <m:den>
            <m:r>
              <w:rPr>
                <w:rFonts w:ascii="Cambria Math" w:hAnsi="Cambria Math"/>
              </w:rPr>
              <m:t>y</m:t>
            </m:r>
          </m:den>
        </m:f>
      </m:oMath>
      <w:r w:rsidRPr="00084085">
        <w:rPr>
          <w:i/>
        </w:rPr>
        <w:t xml:space="preserve"> </w:t>
      </w:r>
      <w:r w:rsidRPr="00084085">
        <w:t xml:space="preserve">for all values </w:t>
      </w:r>
      <m:oMath>
        <m:r>
          <w:rPr>
            <w:rFonts w:ascii="Cambria Math" w:hAnsi="Cambria Math"/>
          </w:rPr>
          <m:t>y&gt;1</m:t>
        </m:r>
      </m:oMath>
      <w:r w:rsidRPr="00084085">
        <w:t xml:space="preserve">?  Provide evidence to support your answer. </w:t>
      </w:r>
    </w:p>
    <w:p w14:paraId="2F8DD45E" w14:textId="77777777" w:rsidR="00433272" w:rsidRDefault="00433272" w:rsidP="00433272">
      <w:pPr>
        <w:pStyle w:val="ny-lesson-numbering"/>
        <w:numPr>
          <w:ilvl w:val="0"/>
          <w:numId w:val="0"/>
        </w:numPr>
        <w:ind w:left="360"/>
      </w:pPr>
    </w:p>
    <w:p w14:paraId="6A4CA970" w14:textId="517B4EB9" w:rsidR="00084085" w:rsidRPr="00084085" w:rsidRDefault="00084085" w:rsidP="00433272">
      <w:pPr>
        <w:pStyle w:val="ny-lesson-numbering"/>
        <w:spacing w:after="120"/>
      </w:pPr>
      <w:r w:rsidRPr="00084085">
        <w:t xml:space="preserve">For positive </w:t>
      </w:r>
      <m:oMath>
        <m:r>
          <w:rPr>
            <w:rFonts w:ascii="Cambria Math" w:hAnsi="Cambria Math"/>
          </w:rPr>
          <m:t>x</m:t>
        </m:r>
      </m:oMath>
      <w:r w:rsidRPr="00084085">
        <w:t xml:space="preserve">, determine when the following rational expressions have negative denominators: </w:t>
      </w:r>
    </w:p>
    <w:p w14:paraId="1A0D2D98" w14:textId="1958A3CC" w:rsidR="00084085" w:rsidRPr="00084085" w:rsidRDefault="0049262F" w:rsidP="00093DE5">
      <w:pPr>
        <w:pStyle w:val="ny-lesson-numbering"/>
        <w:numPr>
          <w:ilvl w:val="1"/>
          <w:numId w:val="8"/>
        </w:numPr>
      </w:p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oMath>
      <w:r w:rsidR="00084085" w:rsidRPr="00084085">
        <w:t xml:space="preserve"> </w:t>
      </w:r>
    </w:p>
    <w:p w14:paraId="1A04003F" w14:textId="05D99873" w:rsidR="00084085" w:rsidRPr="00084085" w:rsidRDefault="0049262F" w:rsidP="00093DE5">
      <w:pPr>
        <w:pStyle w:val="ny-lesson-numbering"/>
        <w:numPr>
          <w:ilvl w:val="1"/>
          <w:numId w:val="8"/>
        </w:numPr>
      </w:pPr>
      <m:oMath>
        <m:f>
          <m:fPr>
            <m:ctrlPr>
              <w:rPr>
                <w:rFonts w:ascii="Cambria Math" w:hAnsi="Cambria Math"/>
              </w:rPr>
            </m:ctrlPr>
          </m:fPr>
          <m:num>
            <m:r>
              <w:rPr>
                <w:rFonts w:ascii="Cambria Math" w:hAnsi="Cambria Math"/>
              </w:rPr>
              <m:t>x</m:t>
            </m:r>
          </m:num>
          <m:den>
            <m:r>
              <m:rPr>
                <m:sty m:val="p"/>
              </m:rPr>
              <w:rPr>
                <w:rFonts w:ascii="Cambria Math" w:hAnsi="Cambria Math"/>
              </w:rPr>
              <m:t>5-2</m:t>
            </m:r>
            <m:r>
              <w:rPr>
                <w:rFonts w:ascii="Cambria Math" w:hAnsi="Cambria Math"/>
              </w:rPr>
              <m:t>x</m:t>
            </m:r>
          </m:den>
        </m:f>
      </m:oMath>
      <w:r w:rsidR="00084085" w:rsidRPr="00084085">
        <w:t xml:space="preserve"> </w:t>
      </w:r>
    </w:p>
    <w:p w14:paraId="0786C2E6" w14:textId="2070C282" w:rsidR="00084085" w:rsidRPr="00084085" w:rsidRDefault="0049262F" w:rsidP="00093DE5">
      <w:pPr>
        <w:pStyle w:val="ny-lesson-numbering"/>
        <w:numPr>
          <w:ilvl w:val="1"/>
          <w:numId w:val="8"/>
        </w:numPr>
      </w:pPr>
      <m:oMath>
        <m:f>
          <m:fPr>
            <m:ctrlPr>
              <w:rPr>
                <w:rFonts w:ascii="Cambria Math" w:hAnsi="Cambria Math"/>
              </w:rPr>
            </m:ctrlPr>
          </m:fPr>
          <m:num>
            <m:r>
              <w:rPr>
                <w:rFonts w:ascii="Cambria Math" w:hAnsi="Cambria Math"/>
              </w:rPr>
              <m:t>x</m:t>
            </m:r>
            <m:r>
              <m:rPr>
                <m:sty m:val="p"/>
              </m:rPr>
              <w:rPr>
                <w:rFonts w:ascii="Cambria Math" w:hAnsi="Cambria Math"/>
              </w:rPr>
              <m:t>+3</m:t>
            </m:r>
          </m:num>
          <m:den>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+8</m:t>
            </m:r>
          </m:den>
        </m:f>
      </m:oMath>
      <w:r w:rsidR="00084085" w:rsidRPr="00084085">
        <w:t xml:space="preserve"> </w:t>
      </w:r>
    </w:p>
    <w:p w14:paraId="5229EB1A" w14:textId="59A8020F" w:rsidR="00084085" w:rsidRPr="00084085" w:rsidRDefault="0049262F" w:rsidP="00093DE5">
      <w:pPr>
        <w:pStyle w:val="ny-lesson-numbering"/>
        <w:numPr>
          <w:ilvl w:val="1"/>
          <w:numId w:val="8"/>
        </w:numPr>
      </w:pPr>
      <m:oMath>
        <m:f>
          <m:fPr>
            <m:ctrlPr>
              <w:rPr>
                <w:rFonts w:ascii="Cambria Math" w:hAnsi="Cambria Math"/>
              </w:rPr>
            </m:ctrlPr>
          </m:fPr>
          <m:num>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d>
              <m:dPr>
                <m:ctrlPr>
                  <w:rPr>
                    <w:rFonts w:ascii="Cambria Math" w:hAnsi="Cambria Math"/>
                  </w:rPr>
                </m:ctrlPr>
              </m:dPr>
              <m:e>
                <m:r>
                  <w:rPr>
                    <w:rFonts w:ascii="Cambria Math" w:hAnsi="Cambria Math"/>
                  </w:rPr>
                  <m:t>x</m:t>
                </m:r>
                <m:r>
                  <m:rPr>
                    <m:sty m:val="p"/>
                  </m:rPr>
                  <w:rPr>
                    <w:rFonts w:ascii="Cambria Math" w:hAnsi="Cambria Math"/>
                  </w:rPr>
                  <m:t>-5</m:t>
                </m:r>
              </m:e>
            </m:d>
            <m:d>
              <m:dPr>
                <m:ctrlPr>
                  <w:rPr>
                    <w:rFonts w:ascii="Cambria Math" w:hAnsi="Cambria Math"/>
                  </w:rPr>
                </m:ctrlPr>
              </m:dPr>
              <m:e>
                <m:r>
                  <w:rPr>
                    <w:rFonts w:ascii="Cambria Math" w:hAnsi="Cambria Math"/>
                  </w:rPr>
                  <m:t>x</m:t>
                </m:r>
                <m:r>
                  <m:rPr>
                    <m:sty m:val="p"/>
                  </m:rPr>
                  <w:rPr>
                    <w:rFonts w:ascii="Cambria Math" w:hAnsi="Cambria Math"/>
                  </w:rPr>
                  <m:t>+3</m:t>
                </m:r>
              </m:e>
            </m:d>
            <m:d>
              <m:dPr>
                <m:ctrlPr>
                  <w:rPr>
                    <w:rFonts w:ascii="Cambria Math" w:hAnsi="Cambria Math"/>
                  </w:rPr>
                </m:ctrlPr>
              </m:dPr>
              <m:e>
                <m:r>
                  <m:rPr>
                    <m:sty m:val="p"/>
                  </m:rPr>
                  <w:rPr>
                    <w:rFonts w:ascii="Cambria Math" w:hAnsi="Cambria Math"/>
                  </w:rPr>
                  <m:t>2</m:t>
                </m:r>
                <m:r>
                  <w:rPr>
                    <w:rFonts w:ascii="Cambria Math" w:hAnsi="Cambria Math"/>
                  </w:rPr>
                  <m:t>x</m:t>
                </m:r>
                <m:r>
                  <m:rPr>
                    <m:sty m:val="p"/>
                  </m:rPr>
                  <w:rPr>
                    <w:rFonts w:ascii="Cambria Math" w:hAnsi="Cambria Math"/>
                  </w:rPr>
                  <m:t>+3</m:t>
                </m:r>
              </m:e>
            </m:d>
          </m:den>
        </m:f>
      </m:oMath>
      <w:r w:rsidR="00084085" w:rsidRPr="00084085">
        <w:t xml:space="preserve"> </w:t>
      </w:r>
    </w:p>
    <w:p w14:paraId="3530633E" w14:textId="487AE343" w:rsidR="00433272" w:rsidRDefault="00433272">
      <w:pPr>
        <w:rPr>
          <w:rFonts w:ascii="Calibri" w:eastAsia="Myriad Pro" w:hAnsi="Calibri" w:cs="Myriad Pro"/>
          <w:color w:val="231F20"/>
          <w:sz w:val="20"/>
        </w:rPr>
      </w:pPr>
      <w:r>
        <w:br w:type="page"/>
      </w:r>
    </w:p>
    <w:p w14:paraId="20EF1AEA" w14:textId="450A2B0D" w:rsidR="00084085" w:rsidRPr="00084085" w:rsidRDefault="00084085" w:rsidP="00433272">
      <w:pPr>
        <w:pStyle w:val="ny-lesson-numbering"/>
        <w:spacing w:after="120"/>
      </w:pPr>
      <w:r w:rsidRPr="00084085">
        <w:lastRenderedPageBreak/>
        <w:t xml:space="preserve">Consider the rational expressions </w:t>
      </w:r>
      <m:oMath>
        <m:f>
          <m:fPr>
            <m:ctrlPr>
              <w:rPr>
                <w:rFonts w:ascii="Cambria Math" w:hAnsi="Cambria Math"/>
                <w:i/>
              </w:rPr>
            </m:ctrlPr>
          </m:fPr>
          <m:num>
            <m:r>
              <w:rPr>
                <w:rFonts w:ascii="Cambria Math" w:hAnsi="Cambria Math"/>
              </w:rPr>
              <m:t>x</m:t>
            </m:r>
          </m:num>
          <m:den>
            <m:r>
              <w:rPr>
                <w:rFonts w:ascii="Cambria Math" w:hAnsi="Cambria Math"/>
              </w:rPr>
              <m:t>x-2</m:t>
            </m:r>
          </m:den>
        </m:f>
      </m:oMath>
      <w:r w:rsidRPr="00084085">
        <w:t xml:space="preserve">  and </w:t>
      </w:r>
      <m:oMath>
        <m:f>
          <m:fPr>
            <m:ctrlPr>
              <w:rPr>
                <w:rFonts w:ascii="Cambria Math" w:hAnsi="Cambria Math"/>
                <w:i/>
              </w:rPr>
            </m:ctrlPr>
          </m:fPr>
          <m:num>
            <m:r>
              <w:rPr>
                <w:rFonts w:ascii="Cambria Math" w:hAnsi="Cambria Math"/>
              </w:rPr>
              <m:t>x</m:t>
            </m:r>
          </m:num>
          <m:den>
            <m:r>
              <w:rPr>
                <w:rFonts w:ascii="Cambria Math" w:hAnsi="Cambria Math"/>
              </w:rPr>
              <m:t>x-4</m:t>
            </m:r>
          </m:den>
        </m:f>
      </m:oMath>
      <w:r w:rsidRPr="00084085">
        <w:t xml:space="preserve">.  </w:t>
      </w:r>
    </w:p>
    <w:p w14:paraId="0FE84E17" w14:textId="441983A4" w:rsidR="00084085" w:rsidRPr="00084085" w:rsidRDefault="00084085" w:rsidP="00093DE5">
      <w:pPr>
        <w:pStyle w:val="ny-lesson-numbering"/>
        <w:numPr>
          <w:ilvl w:val="1"/>
          <w:numId w:val="8"/>
        </w:numPr>
      </w:pPr>
      <w:r w:rsidRPr="00084085">
        <w:t xml:space="preserve">Evaluate each expression for </w:t>
      </w:r>
      <m:oMath>
        <m:r>
          <w:rPr>
            <w:rFonts w:ascii="Cambria Math" w:hAnsi="Cambria Math"/>
          </w:rPr>
          <m:t>x</m:t>
        </m:r>
        <m:r>
          <m:rPr>
            <m:sty m:val="p"/>
          </m:rPr>
          <w:rPr>
            <w:rFonts w:ascii="Cambria Math" w:hAnsi="Cambria Math"/>
          </w:rPr>
          <m:t>=6</m:t>
        </m:r>
      </m:oMath>
      <w:r w:rsidRPr="00084085">
        <w:t>.</w:t>
      </w:r>
    </w:p>
    <w:p w14:paraId="5761DBE4" w14:textId="7018FA21" w:rsidR="00084085" w:rsidRPr="00084085" w:rsidRDefault="00084085" w:rsidP="00093DE5">
      <w:pPr>
        <w:pStyle w:val="ny-lesson-numbering"/>
        <w:numPr>
          <w:ilvl w:val="1"/>
          <w:numId w:val="8"/>
        </w:numPr>
      </w:pPr>
      <w:r w:rsidRPr="00084085">
        <w:t xml:space="preserve">Evaluate each expression for </w:t>
      </w:r>
      <m:oMath>
        <m:r>
          <w:rPr>
            <w:rFonts w:ascii="Cambria Math" w:hAnsi="Cambria Math"/>
          </w:rPr>
          <m:t>x</m:t>
        </m:r>
        <m:r>
          <m:rPr>
            <m:sty m:val="p"/>
          </m:rPr>
          <w:rPr>
            <w:rFonts w:ascii="Cambria Math" w:hAnsi="Cambria Math"/>
          </w:rPr>
          <m:t>=3</m:t>
        </m:r>
      </m:oMath>
      <w:r w:rsidRPr="00084085">
        <w:t>.</w:t>
      </w:r>
    </w:p>
    <w:p w14:paraId="76B98B02" w14:textId="232A1BCF" w:rsidR="00084085" w:rsidRPr="00084085" w:rsidRDefault="00084085" w:rsidP="00093DE5">
      <w:pPr>
        <w:pStyle w:val="ny-lesson-numbering"/>
        <w:numPr>
          <w:ilvl w:val="1"/>
          <w:numId w:val="8"/>
        </w:numPr>
      </w:pPr>
      <w:r w:rsidRPr="00084085">
        <w:t xml:space="preserve">Can you conclude that  </w:t>
      </w:r>
      <m:oMath>
        <m:f>
          <m:fPr>
            <m:ctrlPr>
              <w:rPr>
                <w:rFonts w:ascii="Cambria Math" w:hAnsi="Cambria Math"/>
                <w:i/>
              </w:rPr>
            </m:ctrlPr>
          </m:fPr>
          <m:num>
            <m:r>
              <w:rPr>
                <w:rFonts w:ascii="Cambria Math" w:hAnsi="Cambria Math"/>
              </w:rPr>
              <m:t>x</m:t>
            </m:r>
          </m:num>
          <m:den>
            <m:r>
              <w:rPr>
                <w:rFonts w:ascii="Cambria Math" w:hAnsi="Cambria Math"/>
              </w:rPr>
              <m:t>x-2</m:t>
            </m:r>
          </m:den>
        </m:f>
        <m:r>
          <m:rPr>
            <m:sty m:val="p"/>
          </m:rPr>
          <w:rPr>
            <w:rFonts w:ascii="Cambria Math" w:hAnsi="Cambria Math"/>
          </w:rPr>
          <m:t>&lt;</m:t>
        </m:r>
        <m:f>
          <m:fPr>
            <m:ctrlPr>
              <w:rPr>
                <w:rFonts w:ascii="Cambria Math" w:hAnsi="Cambria Math"/>
                <w:i/>
              </w:rPr>
            </m:ctrlPr>
          </m:fPr>
          <m:num>
            <m:r>
              <w:rPr>
                <w:rFonts w:ascii="Cambria Math" w:hAnsi="Cambria Math"/>
              </w:rPr>
              <m:t>x</m:t>
            </m:r>
          </m:num>
          <m:den>
            <m:r>
              <w:rPr>
                <w:rFonts w:ascii="Cambria Math" w:hAnsi="Cambria Math"/>
              </w:rPr>
              <m:t>x-4</m:t>
            </m:r>
          </m:den>
        </m:f>
        <m:r>
          <m:rPr>
            <m:sty m:val="p"/>
          </m:rPr>
          <w:rPr>
            <w:rFonts w:ascii="Cambria Math" w:hAnsi="Cambria Math"/>
          </w:rPr>
          <m:t xml:space="preserve"> </m:t>
        </m:r>
      </m:oMath>
      <w:r w:rsidRPr="00084085">
        <w:t xml:space="preserve"> for all positive values of </w:t>
      </w:r>
      <m:oMath>
        <m:r>
          <w:rPr>
            <w:rFonts w:ascii="Cambria Math" w:hAnsi="Cambria Math"/>
          </w:rPr>
          <m:t>x</m:t>
        </m:r>
      </m:oMath>
      <w:r w:rsidRPr="00084085">
        <w:t xml:space="preserve">?  Explain how you know. </w:t>
      </w:r>
    </w:p>
    <w:p w14:paraId="76AE4685" w14:textId="3B448F45" w:rsidR="00084085" w:rsidRPr="00084085" w:rsidRDefault="00084085" w:rsidP="00093DE5">
      <w:pPr>
        <w:pStyle w:val="ny-lesson-numbering"/>
        <w:numPr>
          <w:ilvl w:val="1"/>
          <w:numId w:val="8"/>
        </w:numPr>
      </w:pPr>
      <w:r w:rsidRPr="00084085">
        <w:t>EXTENSION</w:t>
      </w:r>
      <w:r w:rsidR="00C306E8">
        <w:t>:</w:t>
      </w:r>
      <w:r w:rsidRPr="00084085">
        <w:t xml:space="preserve"> </w:t>
      </w:r>
      <w:r w:rsidR="00433272">
        <w:t xml:space="preserve"> </w:t>
      </w:r>
      <w:r w:rsidRPr="00084085">
        <w:t xml:space="preserve">Raphael claims that the calculation below shows that </w:t>
      </w:r>
      <m:oMath>
        <m:f>
          <m:fPr>
            <m:ctrlPr>
              <w:rPr>
                <w:rFonts w:ascii="Cambria Math" w:hAnsi="Cambria Math"/>
              </w:rPr>
            </m:ctrlPr>
          </m:fPr>
          <m:num>
            <m:r>
              <w:rPr>
                <w:rFonts w:ascii="Cambria Math" w:hAnsi="Cambria Math"/>
              </w:rPr>
              <m:t>x</m:t>
            </m:r>
          </m:num>
          <m:den>
            <m:r>
              <w:rPr>
                <w:rFonts w:ascii="Cambria Math" w:hAnsi="Cambria Math"/>
              </w:rPr>
              <m:t>x-2</m:t>
            </m:r>
          </m:den>
        </m:f>
        <m:r>
          <m:rPr>
            <m:sty m:val="p"/>
          </m:rPr>
          <w:rPr>
            <w:rFonts w:ascii="Cambria Math" w:hAnsi="Cambria Math"/>
          </w:rPr>
          <m:t>&lt;</m:t>
        </m:r>
        <m:f>
          <m:fPr>
            <m:ctrlPr>
              <w:rPr>
                <w:rFonts w:ascii="Cambria Math" w:hAnsi="Cambria Math"/>
              </w:rPr>
            </m:ctrlPr>
          </m:fPr>
          <m:num>
            <m:r>
              <w:rPr>
                <w:rFonts w:ascii="Cambria Math" w:hAnsi="Cambria Math"/>
              </w:rPr>
              <m:t>x</m:t>
            </m:r>
          </m:num>
          <m:den>
            <m:r>
              <w:rPr>
                <w:rFonts w:ascii="Cambria Math" w:hAnsi="Cambria Math"/>
              </w:rPr>
              <m:t>x-4</m:t>
            </m:r>
          </m:den>
        </m:f>
      </m:oMath>
      <w:r w:rsidRPr="00084085">
        <w:t xml:space="preserve"> for all</w:t>
      </w:r>
      <w:r w:rsidRPr="00084085">
        <w:rPr>
          <w:rStyle w:val="ny-lesson-numberingChar"/>
        </w:rPr>
        <w:t xml:space="preserve"> values of </w:t>
      </w:r>
      <m:oMath>
        <m:r>
          <w:rPr>
            <w:rStyle w:val="ny-lesson-numberingChar"/>
            <w:rFonts w:ascii="Cambria Math" w:hAnsi="Cambria Math"/>
          </w:rPr>
          <m:t>x</m:t>
        </m:r>
      </m:oMath>
      <w:r w:rsidRPr="00084085">
        <w:rPr>
          <w:rStyle w:val="ny-lesson-numberingChar"/>
        </w:rPr>
        <w:t xml:space="preserve">, where </w:t>
      </w:r>
      <m:oMath>
        <m:r>
          <w:rPr>
            <w:rStyle w:val="ny-lesson-numberingChar"/>
            <w:rFonts w:ascii="Cambria Math" w:hAnsi="Cambria Math"/>
          </w:rPr>
          <m:t>x≠2</m:t>
        </m:r>
      </m:oMath>
      <w:r w:rsidRPr="00084085">
        <w:t xml:space="preserve"> and </w:t>
      </w:r>
      <m:oMath>
        <m:r>
          <w:rPr>
            <w:rFonts w:ascii="Cambria Math" w:hAnsi="Cambria Math"/>
          </w:rPr>
          <m:t>x≠4</m:t>
        </m:r>
      </m:oMath>
      <w:r w:rsidRPr="00084085">
        <w:t>.  Where is the error in the calculation?</w:t>
      </w:r>
    </w:p>
    <w:p w14:paraId="16D4466B" w14:textId="4510CB47" w:rsidR="00084085" w:rsidRPr="00084085" w:rsidRDefault="00084085" w:rsidP="00084085">
      <w:pPr>
        <w:pStyle w:val="ny-lesson-paragraph"/>
        <w:ind w:left="806"/>
      </w:pPr>
      <w:r w:rsidRPr="00084085">
        <w:t xml:space="preserve">Starting with the rational expressions </w:t>
      </w:r>
      <m:oMath>
        <m:f>
          <m:fPr>
            <m:ctrlPr>
              <w:rPr>
                <w:rFonts w:ascii="Cambria Math" w:hAnsi="Cambria Math"/>
                <w:i/>
              </w:rPr>
            </m:ctrlPr>
          </m:fPr>
          <m:num>
            <m:r>
              <w:rPr>
                <w:rFonts w:ascii="Cambria Math" w:hAnsi="Cambria Math"/>
              </w:rPr>
              <m:t>x</m:t>
            </m:r>
          </m:num>
          <m:den>
            <m:r>
              <w:rPr>
                <w:rFonts w:ascii="Cambria Math" w:hAnsi="Cambria Math"/>
              </w:rPr>
              <m:t>x-2</m:t>
            </m:r>
          </m:den>
        </m:f>
      </m:oMath>
      <w:r w:rsidRPr="00084085">
        <w:t xml:space="preserve"> and</w:t>
      </w:r>
      <m:oMath>
        <m:f>
          <m:fPr>
            <m:ctrlPr>
              <w:rPr>
                <w:rFonts w:ascii="Cambria Math" w:hAnsi="Cambria Math"/>
                <w:i/>
              </w:rPr>
            </m:ctrlPr>
          </m:fPr>
          <m:num>
            <m:r>
              <w:rPr>
                <w:rFonts w:ascii="Cambria Math" w:hAnsi="Cambria Math"/>
              </w:rPr>
              <m:t>x</m:t>
            </m:r>
          </m:num>
          <m:den>
            <m:r>
              <w:rPr>
                <w:rFonts w:ascii="Cambria Math" w:hAnsi="Cambria Math"/>
              </w:rPr>
              <m:t>x-4</m:t>
            </m:r>
          </m:den>
        </m:f>
      </m:oMath>
      <w:r w:rsidRPr="00084085">
        <w:t xml:space="preserve">, we need to first find equivalent rational expressions with a common denominator.  The common denominator we will use is </w:t>
      </w:r>
      <m:oMath>
        <m:r>
          <w:rPr>
            <w:rFonts w:ascii="Cambria Math" w:hAnsi="Cambria Math"/>
          </w:rPr>
          <m:t>(x-4)(x-2)</m:t>
        </m:r>
      </m:oMath>
      <w:r w:rsidRPr="00084085">
        <w:rPr>
          <w:i/>
        </w:rPr>
        <w:t>.</w:t>
      </w:r>
      <w:r w:rsidR="00D37903">
        <w:t xml:space="preserve">  We then have</w:t>
      </w:r>
    </w:p>
    <w:p w14:paraId="689E3223" w14:textId="3AA23AF2" w:rsidR="00084085" w:rsidRPr="00084085" w:rsidRDefault="0049262F" w:rsidP="00084085">
      <w:pPr>
        <w:pStyle w:val="ny-lesson-paragraph"/>
        <w:ind w:left="806"/>
      </w:pPr>
      <m:oMathPara>
        <m:oMath>
          <m:f>
            <m:fPr>
              <m:ctrlPr>
                <w:rPr>
                  <w:rFonts w:ascii="Cambria Math" w:hAnsi="Cambria Math"/>
                </w:rPr>
              </m:ctrlPr>
            </m:fPr>
            <m:num>
              <m:r>
                <w:rPr>
                  <w:rFonts w:ascii="Cambria Math" w:hAnsi="Cambria Math"/>
                </w:rPr>
                <m:t>x</m:t>
              </m:r>
            </m:num>
            <m:den>
              <m:r>
                <w:rPr>
                  <w:rFonts w:ascii="Cambria Math" w:hAnsi="Cambria Math"/>
                </w:rPr>
                <m:t>x</m:t>
              </m:r>
              <m:r>
                <m:rPr>
                  <m:sty m:val="p"/>
                </m:rP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-4)</m:t>
              </m:r>
            </m:num>
            <m:den>
              <m:r>
                <m:rPr>
                  <m:sty m:val="p"/>
                </m:rPr>
                <w:rPr>
                  <w:rFonts w:ascii="Cambria Math" w:hAnsi="Cambria Math"/>
                </w:rPr>
                <m:t>(</m:t>
              </m:r>
              <m:r>
                <w:rPr>
                  <w:rFonts w:ascii="Cambria Math" w:hAnsi="Cambria Math"/>
                </w:rPr>
                <m:t>x</m:t>
              </m:r>
              <m:r>
                <m:rPr>
                  <m:sty m:val="p"/>
                </m:rPr>
                <w:rPr>
                  <w:rFonts w:ascii="Cambria Math" w:hAnsi="Cambria Math"/>
                </w:rPr>
                <m:t>-4)(</m:t>
              </m:r>
              <m:r>
                <w:rPr>
                  <w:rFonts w:ascii="Cambria Math" w:hAnsi="Cambria Math"/>
                </w:rPr>
                <m:t>x</m:t>
              </m:r>
              <m:r>
                <m:rPr>
                  <m:sty m:val="p"/>
                </m:rPr>
                <w:rPr>
                  <w:rFonts w:ascii="Cambria Math" w:hAnsi="Cambria Math"/>
                </w:rPr>
                <m:t>-2)</m:t>
              </m:r>
            </m:den>
          </m:f>
        </m:oMath>
      </m:oMathPara>
    </w:p>
    <w:p w14:paraId="17F65C8F" w14:textId="30532D59" w:rsidR="00084085" w:rsidRPr="00084085" w:rsidRDefault="0049262F" w:rsidP="00084085">
      <w:pPr>
        <w:pStyle w:val="ny-lesson-paragraph"/>
        <w:ind w:left="806"/>
      </w:pPr>
      <m:oMathPara>
        <m:oMath>
          <m:f>
            <m:fPr>
              <m:ctrlPr>
                <w:rPr>
                  <w:rFonts w:ascii="Cambria Math" w:hAnsi="Cambria Math"/>
                </w:rPr>
              </m:ctrlPr>
            </m:fPr>
            <m:num>
              <m:r>
                <w:rPr>
                  <w:rFonts w:ascii="Cambria Math" w:hAnsi="Cambria Math"/>
                </w:rPr>
                <m:t>x</m:t>
              </m:r>
            </m:num>
            <m:den>
              <m:r>
                <w:rPr>
                  <w:rFonts w:ascii="Cambria Math" w:hAnsi="Cambria Math"/>
                </w:rPr>
                <m:t>x</m:t>
              </m:r>
              <m:r>
                <m:rPr>
                  <m:sty m:val="p"/>
                </m:rPr>
                <w:rPr>
                  <w:rFonts w:ascii="Cambria Math" w:hAnsi="Cambria Math"/>
                </w:rPr>
                <m:t>-4</m:t>
              </m:r>
            </m:den>
          </m:f>
          <m:r>
            <m:rPr>
              <m:sty m:val="p"/>
            </m:rPr>
            <w:rPr>
              <w:rFonts w:ascii="Cambria Math" w:hAnsi="Cambria Math"/>
            </w:rPr>
            <m:t>=</m:t>
          </m:r>
          <m:f>
            <m:fPr>
              <m:ctrlPr>
                <w:rPr>
                  <w:rFonts w:ascii="Cambria Math" w:hAnsi="Cambria Math"/>
                </w:rPr>
              </m:ctrlPr>
            </m:fPr>
            <m:num>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-2)</m:t>
              </m:r>
            </m:num>
            <m:den>
              <m:r>
                <m:rPr>
                  <m:sty m:val="p"/>
                </m:rPr>
                <w:rPr>
                  <w:rFonts w:ascii="Cambria Math" w:hAnsi="Cambria Math"/>
                </w:rPr>
                <m:t>(</m:t>
              </m:r>
              <m:r>
                <w:rPr>
                  <w:rFonts w:ascii="Cambria Math" w:hAnsi="Cambria Math"/>
                </w:rPr>
                <m:t>x</m:t>
              </m:r>
              <m:r>
                <m:rPr>
                  <m:sty m:val="p"/>
                </m:rPr>
                <w:rPr>
                  <w:rFonts w:ascii="Cambria Math" w:hAnsi="Cambria Math"/>
                </w:rPr>
                <m:t>-4)(</m:t>
              </m:r>
              <m:r>
                <w:rPr>
                  <w:rFonts w:ascii="Cambria Math" w:hAnsi="Cambria Math"/>
                </w:rPr>
                <m:t>x</m:t>
              </m:r>
              <m:r>
                <m:rPr>
                  <m:sty m:val="p"/>
                </m:rPr>
                <w:rPr>
                  <w:rFonts w:ascii="Cambria Math" w:hAnsi="Cambria Math"/>
                </w:rPr>
                <m:t>-2)</m:t>
              </m:r>
            </m:den>
          </m:f>
          <m:r>
            <w:rPr>
              <w:rFonts w:ascii="Cambria Math" w:hAnsi="Cambria Math"/>
            </w:rPr>
            <m:t>.</m:t>
          </m:r>
        </m:oMath>
      </m:oMathPara>
    </w:p>
    <w:p w14:paraId="61498661" w14:textId="41B46060" w:rsidR="00084085" w:rsidRPr="00084085" w:rsidRDefault="00084085" w:rsidP="00084085">
      <w:pPr>
        <w:pStyle w:val="ny-lesson-paragraph"/>
        <w:ind w:left="806"/>
      </w:pPr>
      <w:r w:rsidRPr="00084085">
        <w:t xml:space="preserve">Since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-4x&lt;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w:r w:rsidRPr="00084085">
        <w:t xml:space="preserve"> for </w:t>
      </w:r>
      <m:oMath>
        <m:r>
          <w:rPr>
            <w:rFonts w:ascii="Cambria Math" w:hAnsi="Cambria Math"/>
          </w:rPr>
          <m:t>x</m:t>
        </m:r>
        <m:r>
          <m:rPr>
            <m:sty m:val="p"/>
          </m:rPr>
          <w:rPr>
            <w:rFonts w:ascii="Cambria Math" w:hAnsi="Cambria Math"/>
          </w:rPr>
          <m:t>&gt;0</m:t>
        </m:r>
      </m:oMath>
      <w:r w:rsidRPr="00084085">
        <w:t xml:space="preserve">, we can divide each expression by </w:t>
      </w:r>
      <m:oMath>
        <m:d>
          <m:dPr>
            <m:ctrlPr>
              <w:rPr>
                <w:rFonts w:ascii="Cambria Math" w:hAnsi="Cambria Math"/>
                <w:i/>
              </w:rPr>
            </m:ctrlPr>
          </m:dPr>
          <m:e>
            <m:r>
              <w:rPr>
                <w:rFonts w:ascii="Cambria Math" w:hAnsi="Cambria Math"/>
              </w:rPr>
              <m:t>x-4</m:t>
            </m:r>
          </m:e>
        </m:d>
        <m:d>
          <m:dPr>
            <m:ctrlPr>
              <w:rPr>
                <w:rFonts w:ascii="Cambria Math" w:hAnsi="Cambria Math"/>
                <w:i/>
              </w:rPr>
            </m:ctrlPr>
          </m:dPr>
          <m:e>
            <m:r>
              <w:rPr>
                <w:rFonts w:ascii="Cambria Math" w:hAnsi="Cambria Math"/>
              </w:rPr>
              <m:t>x-2</m:t>
            </m:r>
          </m:e>
        </m:d>
        <m:r>
          <w:rPr>
            <w:rFonts w:ascii="Cambria Math" w:hAnsi="Cambria Math"/>
          </w:rPr>
          <m:t>.</m:t>
        </m:r>
        <m:r>
          <m:rPr>
            <m:sty m:val="p"/>
          </m:rPr>
          <w:rPr>
            <w:rFonts w:ascii="Cambria Math" w:hAnsi="Cambria Math"/>
          </w:rPr>
          <m:t xml:space="preserve"> </m:t>
        </m:r>
      </m:oMath>
      <w:r w:rsidRPr="00084085">
        <w:t xml:space="preserve">We then have </w:t>
      </w:r>
      <m:oMath>
        <m:f>
          <m:fPr>
            <m:ctrlPr>
              <w:rPr>
                <w:rFonts w:ascii="Cambria Math" w:hAnsi="Cambria Math"/>
                <w:i/>
              </w:rPr>
            </m:ctrlPr>
          </m:fPr>
          <m:num>
            <m:r>
              <w:rPr>
                <w:rFonts w:ascii="Cambria Math" w:hAnsi="Cambria Math"/>
              </w:rPr>
              <m:t>x(x-4)</m:t>
            </m:r>
          </m:num>
          <m:den>
            <m:r>
              <w:rPr>
                <w:rFonts w:ascii="Cambria Math" w:hAnsi="Cambria Math"/>
              </w:rPr>
              <m:t>(x-4)(x-2)</m:t>
            </m:r>
          </m:den>
        </m:f>
        <m:r>
          <w:rPr>
            <w:rFonts w:ascii="Cambria Math" w:hAnsi="Cambria Math"/>
          </w:rPr>
          <m:t>&lt;</m:t>
        </m:r>
        <m:f>
          <m:fPr>
            <m:ctrlPr>
              <w:rPr>
                <w:rFonts w:ascii="Cambria Math" w:hAnsi="Cambria Math"/>
                <w:i/>
              </w:rPr>
            </m:ctrlPr>
          </m:fPr>
          <m:num>
            <m:r>
              <w:rPr>
                <w:rFonts w:ascii="Cambria Math" w:hAnsi="Cambria Math"/>
              </w:rPr>
              <m:t>x(x-2)</m:t>
            </m:r>
          </m:num>
          <m:den>
            <m:r>
              <w:rPr>
                <w:rFonts w:ascii="Cambria Math" w:hAnsi="Cambria Math"/>
              </w:rPr>
              <m:t>(x-4)(x-2)</m:t>
            </m:r>
          </m:den>
        </m:f>
      </m:oMath>
      <w:r w:rsidRPr="00084085">
        <w:rPr>
          <w:i/>
        </w:rPr>
        <w:t>,</w:t>
      </w:r>
      <w:r w:rsidRPr="00084085">
        <w:t xml:space="preserve"> and we can conclude that </w:t>
      </w:r>
      <m:oMath>
        <m:f>
          <m:fPr>
            <m:ctrlPr>
              <w:rPr>
                <w:rFonts w:ascii="Cambria Math" w:hAnsi="Cambria Math"/>
                <w:i/>
              </w:rPr>
            </m:ctrlPr>
          </m:fPr>
          <m:num>
            <m:r>
              <w:rPr>
                <w:rFonts w:ascii="Cambria Math" w:hAnsi="Cambria Math"/>
              </w:rPr>
              <m:t>x</m:t>
            </m:r>
          </m:num>
          <m:den>
            <m:r>
              <w:rPr>
                <w:rFonts w:ascii="Cambria Math" w:hAnsi="Cambria Math"/>
              </w:rPr>
              <m:t>x-2</m:t>
            </m:r>
          </m:den>
        </m:f>
        <m:r>
          <w:rPr>
            <w:rFonts w:ascii="Cambria Math" w:hAnsi="Cambria Math"/>
          </w:rPr>
          <m:t>&lt;</m:t>
        </m:r>
        <m:f>
          <m:fPr>
            <m:ctrlPr>
              <w:rPr>
                <w:rFonts w:ascii="Cambria Math" w:hAnsi="Cambria Math"/>
                <w:i/>
              </w:rPr>
            </m:ctrlPr>
          </m:fPr>
          <m:num>
            <m:r>
              <w:rPr>
                <w:rFonts w:ascii="Cambria Math" w:hAnsi="Cambria Math"/>
              </w:rPr>
              <m:t>x</m:t>
            </m:r>
          </m:num>
          <m:den>
            <m:r>
              <w:rPr>
                <w:rFonts w:ascii="Cambria Math" w:hAnsi="Cambria Math"/>
              </w:rPr>
              <m:t>x-4</m:t>
            </m:r>
          </m:den>
        </m:f>
      </m:oMath>
      <w:r w:rsidRPr="00084085">
        <w:t xml:space="preserve">  for all positive values of </w:t>
      </w:r>
      <m:oMath>
        <m:r>
          <w:rPr>
            <w:rFonts w:ascii="Cambria Math" w:hAnsi="Cambria Math"/>
          </w:rPr>
          <m:t>x</m:t>
        </m:r>
      </m:oMath>
      <w:r w:rsidRPr="00084085">
        <w:rPr>
          <w:i/>
        </w:rPr>
        <w:t xml:space="preserve">. </w:t>
      </w:r>
    </w:p>
    <w:p w14:paraId="560631C6" w14:textId="77777777" w:rsidR="00433272" w:rsidRDefault="00433272" w:rsidP="00433272">
      <w:pPr>
        <w:pStyle w:val="ny-lesson-numbering"/>
        <w:numPr>
          <w:ilvl w:val="0"/>
          <w:numId w:val="0"/>
        </w:numPr>
        <w:ind w:left="360"/>
      </w:pPr>
    </w:p>
    <w:p w14:paraId="2D762EBC" w14:textId="3FE21167" w:rsidR="00084085" w:rsidRPr="00084085" w:rsidRDefault="00084085" w:rsidP="00433272">
      <w:pPr>
        <w:pStyle w:val="ny-lesson-numbering"/>
        <w:spacing w:after="120"/>
      </w:pPr>
      <w:r w:rsidRPr="00084085">
        <w:t xml:space="preserve">Consider the populations of two cities within the same state where the large city’s population is </w:t>
      </w:r>
      <m:oMath>
        <m:r>
          <w:rPr>
            <w:rFonts w:ascii="Cambria Math" w:hAnsi="Cambria Math"/>
          </w:rPr>
          <m:t>P</m:t>
        </m:r>
      </m:oMath>
      <w:r w:rsidRPr="00084085">
        <w:t xml:space="preserve"> and the small city’s population is </w:t>
      </w:r>
      <m:oMath>
        <m:r>
          <w:rPr>
            <w:rFonts w:ascii="Cambria Math" w:hAnsi="Cambria Math"/>
          </w:rPr>
          <m:t>Q</m:t>
        </m:r>
      </m:oMath>
      <w:r w:rsidRPr="00084085">
        <w:t>.  For each of the following pairs, state which of the expression</w:t>
      </w:r>
      <w:r w:rsidR="00D37903">
        <w:t>s</w:t>
      </w:r>
      <w:r w:rsidRPr="00084085">
        <w:t xml:space="preserve"> has a larger value.  Explain your reasoning in the context of the populations.  </w:t>
      </w:r>
    </w:p>
    <w:p w14:paraId="29EBB3AC" w14:textId="6C2A55C2" w:rsidR="00084085" w:rsidRPr="00084085" w:rsidRDefault="00084085" w:rsidP="00093DE5">
      <w:pPr>
        <w:pStyle w:val="ny-lesson-numbering"/>
        <w:numPr>
          <w:ilvl w:val="1"/>
          <w:numId w:val="8"/>
        </w:numPr>
      </w:pPr>
      <m:oMath>
        <m:r>
          <w:rPr>
            <w:rFonts w:ascii="Cambria Math" w:hAnsi="Cambria Math"/>
          </w:rPr>
          <m:t>P+Q</m:t>
        </m:r>
      </m:oMath>
      <w:r w:rsidRPr="00084085">
        <w:t xml:space="preserve"> and </w:t>
      </w:r>
      <m:oMath>
        <m:r>
          <w:rPr>
            <w:rFonts w:ascii="Cambria Math" w:hAnsi="Cambria Math"/>
          </w:rPr>
          <m:t>P</m:t>
        </m:r>
      </m:oMath>
    </w:p>
    <w:p w14:paraId="29D95DB6" w14:textId="18EE7A22" w:rsidR="00084085" w:rsidRPr="00084085" w:rsidRDefault="0049262F" w:rsidP="00093DE5">
      <w:pPr>
        <w:pStyle w:val="ny-lesson-numbering"/>
        <w:numPr>
          <w:ilvl w:val="1"/>
          <w:numId w:val="8"/>
        </w:numPr>
      </w:pPr>
      <m:oMath>
        <m:f>
          <m:fPr>
            <m:ctrlPr>
              <w:rPr>
                <w:rFonts w:ascii="Cambria Math" w:hAnsi="Cambria Math"/>
              </w:rPr>
            </m:ctrlPr>
          </m:fPr>
          <m:num>
            <m:r>
              <w:rPr>
                <w:rFonts w:ascii="Cambria Math" w:hAnsi="Cambria Math"/>
              </w:rPr>
              <m:t>P</m:t>
            </m:r>
          </m:num>
          <m:den>
            <m:r>
              <w:rPr>
                <w:rFonts w:ascii="Cambria Math" w:hAnsi="Cambria Math"/>
              </w:rPr>
              <m:t>P</m:t>
            </m:r>
            <m:r>
              <m:rPr>
                <m:sty m:val="p"/>
              </m:rPr>
              <w:rPr>
                <w:rFonts w:ascii="Cambria Math" w:hAnsi="Cambria Math"/>
              </w:rPr>
              <m:t>+</m:t>
            </m:r>
            <m:r>
              <w:rPr>
                <w:rFonts w:ascii="Cambria Math" w:hAnsi="Cambria Math"/>
              </w:rPr>
              <m:t>Q</m:t>
            </m:r>
          </m:den>
        </m:f>
      </m:oMath>
      <w:r w:rsidR="00084085" w:rsidRPr="00084085">
        <w:t xml:space="preserve"> and </w:t>
      </w:r>
      <m:oMath>
        <m:f>
          <m:fPr>
            <m:ctrlPr>
              <w:rPr>
                <w:rFonts w:ascii="Cambria Math" w:hAnsi="Cambria Math"/>
              </w:rPr>
            </m:ctrlPr>
          </m:fPr>
          <m:num>
            <m:r>
              <w:rPr>
                <w:rFonts w:ascii="Cambria Math" w:hAnsi="Cambria Math"/>
              </w:rPr>
              <m:t>Q</m:t>
            </m:r>
          </m:num>
          <m:den>
            <m:r>
              <w:rPr>
                <w:rFonts w:ascii="Cambria Math" w:hAnsi="Cambria Math"/>
              </w:rPr>
              <m:t>P</m:t>
            </m:r>
            <m:r>
              <m:rPr>
                <m:sty m:val="p"/>
              </m:rPr>
              <w:rPr>
                <w:rFonts w:ascii="Cambria Math" w:hAnsi="Cambria Math"/>
              </w:rPr>
              <m:t>+</m:t>
            </m:r>
            <m:r>
              <w:rPr>
                <w:rFonts w:ascii="Cambria Math" w:hAnsi="Cambria Math"/>
              </w:rPr>
              <m:t>Q</m:t>
            </m:r>
          </m:den>
        </m:f>
      </m:oMath>
    </w:p>
    <w:p w14:paraId="235BEB94" w14:textId="746FFEA1" w:rsidR="00084085" w:rsidRPr="00084085" w:rsidRDefault="00084085" w:rsidP="00093DE5">
      <w:pPr>
        <w:pStyle w:val="ny-lesson-numbering"/>
        <w:numPr>
          <w:ilvl w:val="1"/>
          <w:numId w:val="8"/>
        </w:numPr>
      </w:pPr>
      <m:oMath>
        <m:r>
          <m:rPr>
            <m:sty m:val="p"/>
          </m:rPr>
          <w:rPr>
            <w:rFonts w:ascii="Cambria Math" w:hAnsi="Cambria Math"/>
          </w:rPr>
          <m:t>2</m:t>
        </m:r>
        <m:r>
          <w:rPr>
            <w:rFonts w:ascii="Cambria Math" w:hAnsi="Cambria Math"/>
          </w:rPr>
          <m:t>Q</m:t>
        </m:r>
      </m:oMath>
      <w:r w:rsidRPr="00084085">
        <w:t xml:space="preserve"> and </w:t>
      </w:r>
      <m:oMath>
        <m:r>
          <w:rPr>
            <w:rFonts w:ascii="Cambria Math" w:hAnsi="Cambria Math"/>
          </w:rPr>
          <m:t>P</m:t>
        </m:r>
        <m:r>
          <m:rPr>
            <m:sty m:val="p"/>
          </m:rPr>
          <w:rPr>
            <w:rFonts w:ascii="Cambria Math" w:hAnsi="Cambria Math"/>
          </w:rPr>
          <m:t>+</m:t>
        </m:r>
        <m:r>
          <w:rPr>
            <w:rFonts w:ascii="Cambria Math" w:hAnsi="Cambria Math"/>
          </w:rPr>
          <m:t>Q</m:t>
        </m:r>
      </m:oMath>
    </w:p>
    <w:p w14:paraId="1ABB0636" w14:textId="77245917" w:rsidR="00084085" w:rsidRPr="00084085" w:rsidRDefault="0049262F" w:rsidP="00093DE5">
      <w:pPr>
        <w:pStyle w:val="ny-lesson-numbering"/>
        <w:numPr>
          <w:ilvl w:val="1"/>
          <w:numId w:val="8"/>
        </w:numPr>
      </w:pPr>
      <m:oMath>
        <m:f>
          <m:fPr>
            <m:ctrlPr>
              <w:rPr>
                <w:rFonts w:ascii="Cambria Math" w:hAnsi="Cambria Math"/>
              </w:rPr>
            </m:ctrlPr>
          </m:fPr>
          <m:num>
            <m:r>
              <w:rPr>
                <w:rFonts w:ascii="Cambria Math" w:hAnsi="Cambria Math"/>
              </w:rPr>
              <m:t>P</m:t>
            </m:r>
          </m:num>
          <m:den>
            <m:r>
              <w:rPr>
                <w:rFonts w:ascii="Cambria Math" w:hAnsi="Cambria Math"/>
              </w:rPr>
              <m:t>Q</m:t>
            </m:r>
          </m:den>
        </m:f>
      </m:oMath>
      <w:r w:rsidR="00084085" w:rsidRPr="00084085">
        <w:t xml:space="preserve"> and </w:t>
      </w:r>
      <m:oMath>
        <m:f>
          <m:fPr>
            <m:ctrlPr>
              <w:rPr>
                <w:rFonts w:ascii="Cambria Math" w:hAnsi="Cambria Math"/>
              </w:rPr>
            </m:ctrlPr>
          </m:fPr>
          <m:num>
            <m:r>
              <w:rPr>
                <w:rFonts w:ascii="Cambria Math" w:hAnsi="Cambria Math"/>
              </w:rPr>
              <m:t>Q</m:t>
            </m:r>
          </m:num>
          <m:den>
            <m:r>
              <w:rPr>
                <w:rFonts w:ascii="Cambria Math" w:hAnsi="Cambria Math"/>
              </w:rPr>
              <m:t>P</m:t>
            </m:r>
          </m:den>
        </m:f>
      </m:oMath>
    </w:p>
    <w:p w14:paraId="16332F49" w14:textId="2E21206E" w:rsidR="00084085" w:rsidRPr="00084085" w:rsidRDefault="0049262F" w:rsidP="00093DE5">
      <w:pPr>
        <w:pStyle w:val="ny-lesson-numbering"/>
        <w:numPr>
          <w:ilvl w:val="1"/>
          <w:numId w:val="8"/>
        </w:numPr>
      </w:pPr>
      <m:oMath>
        <m:f>
          <m:fPr>
            <m:ctrlPr>
              <w:rPr>
                <w:rFonts w:ascii="Cambria Math" w:hAnsi="Cambria Math"/>
              </w:rPr>
            </m:ctrlPr>
          </m:fPr>
          <m:num>
            <m:r>
              <w:rPr>
                <w:rFonts w:ascii="Cambria Math" w:hAnsi="Cambria Math"/>
              </w:rPr>
              <m:t>P</m:t>
            </m:r>
          </m:num>
          <m:den>
            <m:r>
              <w:rPr>
                <w:rFonts w:ascii="Cambria Math" w:hAnsi="Cambria Math"/>
              </w:rPr>
              <m:t>P</m:t>
            </m:r>
            <m:r>
              <m:rPr>
                <m:sty m:val="p"/>
              </m:rPr>
              <w:rPr>
                <w:rFonts w:ascii="Cambria Math" w:hAnsi="Cambria Math"/>
              </w:rPr>
              <m:t>+</m:t>
            </m:r>
            <m:r>
              <w:rPr>
                <w:rFonts w:ascii="Cambria Math" w:hAnsi="Cambria Math"/>
              </w:rPr>
              <m:t>Q</m:t>
            </m:r>
          </m:den>
        </m:f>
      </m:oMath>
      <w:r w:rsidR="00084085" w:rsidRPr="00084085">
        <w:t xml:space="preserve"> and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p>
    <w:p w14:paraId="3E066480" w14:textId="1A06896B" w:rsidR="00084085" w:rsidRPr="00084085" w:rsidRDefault="0049262F" w:rsidP="00093DE5">
      <w:pPr>
        <w:pStyle w:val="ny-lesson-numbering"/>
        <w:numPr>
          <w:ilvl w:val="1"/>
          <w:numId w:val="8"/>
        </w:numPr>
      </w:pPr>
      <m:oMath>
        <m:f>
          <m:fPr>
            <m:ctrlPr>
              <w:rPr>
                <w:rFonts w:ascii="Cambria Math" w:hAnsi="Cambria Math"/>
              </w:rPr>
            </m:ctrlPr>
          </m:fPr>
          <m:num>
            <m:r>
              <w:rPr>
                <w:rFonts w:ascii="Cambria Math" w:hAnsi="Cambria Math"/>
              </w:rPr>
              <m:t>P</m:t>
            </m:r>
            <m:r>
              <m:rPr>
                <m:sty m:val="p"/>
              </m:rPr>
              <w:rPr>
                <w:rFonts w:ascii="Cambria Math" w:hAnsi="Cambria Math"/>
              </w:rPr>
              <m:t>+</m:t>
            </m:r>
            <m:r>
              <w:rPr>
                <w:rFonts w:ascii="Cambria Math" w:hAnsi="Cambria Math"/>
              </w:rPr>
              <m:t>Q</m:t>
            </m:r>
          </m:num>
          <m:den>
            <m:r>
              <w:rPr>
                <w:rFonts w:ascii="Cambria Math" w:hAnsi="Cambria Math"/>
              </w:rPr>
              <m:t>P</m:t>
            </m:r>
          </m:den>
        </m:f>
      </m:oMath>
      <w:r w:rsidR="00084085" w:rsidRPr="00084085">
        <w:t xml:space="preserve"> and </w:t>
      </w:r>
      <m:oMath>
        <m:r>
          <w:rPr>
            <w:rFonts w:ascii="Cambria Math" w:hAnsi="Cambria Math"/>
          </w:rPr>
          <m:t>P</m:t>
        </m:r>
        <m:r>
          <m:rPr>
            <m:sty m:val="p"/>
          </m:rPr>
          <w:rPr>
            <w:rFonts w:ascii="Cambria Math" w:hAnsi="Cambria Math"/>
          </w:rPr>
          <m:t>-</m:t>
        </m:r>
        <m:r>
          <w:rPr>
            <w:rFonts w:ascii="Cambria Math" w:hAnsi="Cambria Math"/>
          </w:rPr>
          <m:t>Q</m:t>
        </m:r>
      </m:oMath>
    </w:p>
    <w:p w14:paraId="3ACE696C" w14:textId="7A40E41F" w:rsidR="00084085" w:rsidRPr="00084085" w:rsidRDefault="0049262F" w:rsidP="00093DE5">
      <w:pPr>
        <w:pStyle w:val="ny-lesson-numbering"/>
        <w:numPr>
          <w:ilvl w:val="1"/>
          <w:numId w:val="8"/>
        </w:numPr>
      </w:pPr>
      <m:oMath>
        <m:f>
          <m:fPr>
            <m:ctrlPr>
              <w:rPr>
                <w:rFonts w:ascii="Cambria Math" w:hAnsi="Cambria Math"/>
              </w:rPr>
            </m:ctrlPr>
          </m:fPr>
          <m:num>
            <m:r>
              <w:rPr>
                <w:rFonts w:ascii="Cambria Math" w:hAnsi="Cambria Math"/>
              </w:rPr>
              <m:t>P</m:t>
            </m:r>
            <m:r>
              <m:rPr>
                <m:sty m:val="p"/>
              </m:rPr>
              <w:rPr>
                <w:rFonts w:ascii="Cambria Math" w:hAnsi="Cambria Math"/>
              </w:rPr>
              <m:t>+</m:t>
            </m:r>
            <m:r>
              <w:rPr>
                <w:rFonts w:ascii="Cambria Math" w:hAnsi="Cambria Math"/>
              </w:rPr>
              <m:t>Q</m:t>
            </m:r>
          </m:num>
          <m:den>
            <m:r>
              <m:rPr>
                <m:sty m:val="p"/>
              </m:rPr>
              <w:rPr>
                <w:rFonts w:ascii="Cambria Math" w:hAnsi="Cambria Math"/>
              </w:rPr>
              <m:t>2</m:t>
            </m:r>
          </m:den>
        </m:f>
      </m:oMath>
      <w:r w:rsidR="00084085" w:rsidRPr="00084085">
        <w:t xml:space="preserve"> and </w:t>
      </w:r>
      <m:oMath>
        <m:f>
          <m:fPr>
            <m:ctrlPr>
              <w:rPr>
                <w:rFonts w:ascii="Cambria Math" w:hAnsi="Cambria Math"/>
              </w:rPr>
            </m:ctrlPr>
          </m:fPr>
          <m:num>
            <m:r>
              <w:rPr>
                <w:rFonts w:ascii="Cambria Math" w:hAnsi="Cambria Math"/>
              </w:rPr>
              <m:t>P</m:t>
            </m:r>
            <m:r>
              <m:rPr>
                <m:sty m:val="p"/>
              </m:rPr>
              <w:rPr>
                <w:rFonts w:ascii="Cambria Math" w:hAnsi="Cambria Math"/>
              </w:rPr>
              <m:t>+</m:t>
            </m:r>
            <m:r>
              <w:rPr>
                <w:rFonts w:ascii="Cambria Math" w:hAnsi="Cambria Math"/>
              </w:rPr>
              <m:t>Q</m:t>
            </m:r>
          </m:num>
          <m:den>
            <m:r>
              <w:rPr>
                <w:rFonts w:ascii="Cambria Math" w:hAnsi="Cambria Math"/>
              </w:rPr>
              <m:t>Q</m:t>
            </m:r>
          </m:den>
        </m:f>
      </m:oMath>
      <w:r w:rsidR="00084085" w:rsidRPr="00084085">
        <w:t xml:space="preserve"> </w:t>
      </w:r>
    </w:p>
    <w:p w14:paraId="26C74BC5" w14:textId="2F1887BD" w:rsidR="00084085" w:rsidRPr="00084085" w:rsidRDefault="0049262F" w:rsidP="00093DE5">
      <w:pPr>
        <w:pStyle w:val="ny-lesson-numbering"/>
        <w:numPr>
          <w:ilvl w:val="1"/>
          <w:numId w:val="8"/>
        </w:numPr>
      </w:pPr>
      <m:oMath>
        <m:f>
          <m:fPr>
            <m:ctrlPr>
              <w:rPr>
                <w:rFonts w:ascii="Cambria Math" w:hAnsi="Cambria Math"/>
              </w:rPr>
            </m:ctrlPr>
          </m:fPr>
          <m:num>
            <m:r>
              <m:rPr>
                <m:sty m:val="p"/>
              </m:rPr>
              <w:rPr>
                <w:rFonts w:ascii="Cambria Math" w:hAnsi="Cambria Math"/>
              </w:rPr>
              <m:t>1</m:t>
            </m:r>
          </m:num>
          <m:den>
            <m:r>
              <w:rPr>
                <w:rFonts w:ascii="Cambria Math" w:hAnsi="Cambria Math"/>
              </w:rPr>
              <m:t>P</m:t>
            </m:r>
          </m:den>
        </m:f>
      </m:oMath>
      <w:r w:rsidR="00084085" w:rsidRPr="00084085">
        <w:t xml:space="preserve"> and </w:t>
      </w:r>
      <m:oMath>
        <m:f>
          <m:fPr>
            <m:ctrlPr>
              <w:rPr>
                <w:rFonts w:ascii="Cambria Math" w:hAnsi="Cambria Math"/>
              </w:rPr>
            </m:ctrlPr>
          </m:fPr>
          <m:num>
            <m:r>
              <m:rPr>
                <m:sty m:val="p"/>
              </m:rPr>
              <w:rPr>
                <w:rFonts w:ascii="Cambria Math" w:hAnsi="Cambria Math"/>
              </w:rPr>
              <m:t>1</m:t>
            </m:r>
          </m:num>
          <m:den>
            <m:r>
              <w:rPr>
                <w:rFonts w:ascii="Cambria Math" w:hAnsi="Cambria Math"/>
              </w:rPr>
              <m:t>Q</m:t>
            </m:r>
          </m:den>
        </m:f>
      </m:oMath>
    </w:p>
    <w:sectPr w:rsidR="00084085" w:rsidRPr="00084085" w:rsidSect="00A76CC0">
      <w:headerReference w:type="default" r:id="rId11"/>
      <w:footerReference w:type="default" r:id="rId12"/>
      <w:type w:val="continuous"/>
      <w:pgSz w:w="12240" w:h="15840"/>
      <w:pgMar w:top="1920" w:right="1600" w:bottom="1200" w:left="800" w:header="553" w:footer="1606" w:gutter="0"/>
      <w:pgNumType w:start="10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31A8E" w14:textId="77777777" w:rsidR="0049262F" w:rsidRDefault="0049262F">
      <w:pPr>
        <w:spacing w:after="0" w:line="240" w:lineRule="auto"/>
      </w:pPr>
      <w:r>
        <w:separator/>
      </w:r>
    </w:p>
  </w:endnote>
  <w:endnote w:type="continuationSeparator" w:id="0">
    <w:p w14:paraId="0BE31F3C" w14:textId="77777777" w:rsidR="0049262F" w:rsidRDefault="0049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76CC0">
                            <w:rPr>
                              <w:rFonts w:ascii="Calibri" w:eastAsia="Myriad Pro Black" w:hAnsi="Calibri" w:cs="Myriad Pro Black"/>
                              <w:b/>
                              <w:bCs/>
                              <w:noProof/>
                              <w:color w:val="617656"/>
                              <w:position w:val="1"/>
                            </w:rPr>
                            <w:t>112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76CC0">
                      <w:rPr>
                        <w:rFonts w:ascii="Calibri" w:eastAsia="Myriad Pro Black" w:hAnsi="Calibri" w:cs="Myriad Pro Black"/>
                        <w:b/>
                        <w:bCs/>
                        <w:noProof/>
                        <w:color w:val="617656"/>
                        <w:position w:val="1"/>
                      </w:rPr>
                      <w:t>112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3805EEEB"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E97814">
                            <w:rPr>
                              <w:rFonts w:eastAsia="Myriad Pro" w:cstheme="minorHAnsi"/>
                              <w:b/>
                              <w:bCs/>
                              <w:color w:val="41343A"/>
                              <w:spacing w:val="-4"/>
                              <w:sz w:val="16"/>
                              <w:szCs w:val="16"/>
                            </w:rPr>
                            <w:t xml:space="preserve"> 2</w:t>
                          </w:r>
                          <w:r w:rsidR="00706187">
                            <w:rPr>
                              <w:rFonts w:eastAsia="Myriad Pro" w:cstheme="minorHAnsi"/>
                              <w:b/>
                              <w:bCs/>
                              <w:color w:val="41343A"/>
                              <w:spacing w:val="-4"/>
                              <w:sz w:val="16"/>
                              <w:szCs w:val="16"/>
                            </w:rPr>
                            <w:t>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E97814">
                            <w:rPr>
                              <w:rFonts w:cstheme="minorHAnsi"/>
                              <w:color w:val="41343A"/>
                              <w:sz w:val="16"/>
                              <w:szCs w:val="16"/>
                            </w:rPr>
                            <w:t>Comparing Rational Expressions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76CC0">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3805EEEB"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E97814">
                      <w:rPr>
                        <w:rFonts w:eastAsia="Myriad Pro" w:cstheme="minorHAnsi"/>
                        <w:b/>
                        <w:bCs/>
                        <w:color w:val="41343A"/>
                        <w:spacing w:val="-4"/>
                        <w:sz w:val="16"/>
                        <w:szCs w:val="16"/>
                      </w:rPr>
                      <w:t xml:space="preserve"> 2</w:t>
                    </w:r>
                    <w:r w:rsidR="00706187">
                      <w:rPr>
                        <w:rFonts w:eastAsia="Myriad Pro" w:cstheme="minorHAnsi"/>
                        <w:b/>
                        <w:bCs/>
                        <w:color w:val="41343A"/>
                        <w:spacing w:val="-4"/>
                        <w:sz w:val="16"/>
                        <w:szCs w:val="16"/>
                      </w:rPr>
                      <w:t>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E97814">
                      <w:rPr>
                        <w:rFonts w:cstheme="minorHAnsi"/>
                        <w:color w:val="41343A"/>
                        <w:sz w:val="16"/>
                        <w:szCs w:val="16"/>
                      </w:rPr>
                      <w:t>Comparing Rational Expressions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76CC0">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0209BA1"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973F7AB"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AE591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36707" w14:textId="77777777" w:rsidR="0049262F" w:rsidRDefault="0049262F">
      <w:pPr>
        <w:spacing w:after="0" w:line="240" w:lineRule="auto"/>
      </w:pPr>
      <w:r>
        <w:separator/>
      </w:r>
    </w:p>
  </w:footnote>
  <w:footnote w:type="continuationSeparator" w:id="0">
    <w:p w14:paraId="04001AB5" w14:textId="77777777" w:rsidR="0049262F" w:rsidRDefault="00492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A903E10" w:rsidR="00E324FC" w:rsidRPr="003212BA" w:rsidRDefault="00E324FC" w:rsidP="00E324FC">
                          <w:pPr>
                            <w:pStyle w:val="ny-module-overview"/>
                            <w:rPr>
                              <w:color w:val="617656"/>
                            </w:rPr>
                          </w:pPr>
                          <w:r>
                            <w:rPr>
                              <w:color w:val="617656"/>
                            </w:rPr>
                            <w:t xml:space="preserve">Lesson </w:t>
                          </w:r>
                          <w:r w:rsidR="00D149C8">
                            <w:rPr>
                              <w:color w:val="617656"/>
                            </w:rPr>
                            <w:t>2</w:t>
                          </w:r>
                          <w:r w:rsidR="00706187">
                            <w:rPr>
                              <w:color w:val="617656"/>
                            </w:rPr>
                            <w:t>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A903E10" w:rsidR="00E324FC" w:rsidRPr="003212BA" w:rsidRDefault="00E324FC" w:rsidP="00E324FC">
                    <w:pPr>
                      <w:pStyle w:val="ny-module-overview"/>
                      <w:rPr>
                        <w:color w:val="617656"/>
                      </w:rPr>
                    </w:pPr>
                    <w:r>
                      <w:rPr>
                        <w:color w:val="617656"/>
                      </w:rPr>
                      <w:t xml:space="preserve">Lesson </w:t>
                    </w:r>
                    <w:r w:rsidR="00D149C8">
                      <w:rPr>
                        <w:color w:val="617656"/>
                      </w:rPr>
                      <w:t>2</w:t>
                    </w:r>
                    <w:r w:rsidR="00706187">
                      <w:rPr>
                        <w:color w:val="617656"/>
                      </w:rPr>
                      <w:t>3</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C0C9FAE" w:rsidR="00E324FC" w:rsidRPr="002273E5" w:rsidRDefault="00D149C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C0C9FAE" w:rsidR="00E324FC" w:rsidRPr="002273E5" w:rsidRDefault="00D149C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5E7A73EE" w:rsidR="00E324FC" w:rsidRPr="002F031E" w:rsidRDefault="00D149C8"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5E7A73EE" w:rsidR="00E324FC" w:rsidRPr="002F031E" w:rsidRDefault="00D149C8"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003C53A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4085"/>
    <w:rsid w:val="00087BF9"/>
    <w:rsid w:val="00093DE5"/>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33A2"/>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6EA8"/>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746D"/>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428D"/>
    <w:rsid w:val="00411D71"/>
    <w:rsid w:val="00413BE9"/>
    <w:rsid w:val="004269AD"/>
    <w:rsid w:val="00432EEE"/>
    <w:rsid w:val="00433272"/>
    <w:rsid w:val="00440CF6"/>
    <w:rsid w:val="00441D83"/>
    <w:rsid w:val="00442684"/>
    <w:rsid w:val="004507DB"/>
    <w:rsid w:val="004508CD"/>
    <w:rsid w:val="00465D77"/>
    <w:rsid w:val="00475140"/>
    <w:rsid w:val="00476870"/>
    <w:rsid w:val="00487C22"/>
    <w:rsid w:val="00491F7E"/>
    <w:rsid w:val="0049262F"/>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0FB4"/>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06187"/>
    <w:rsid w:val="00712F20"/>
    <w:rsid w:val="0071400D"/>
    <w:rsid w:val="007168BC"/>
    <w:rsid w:val="00722B27"/>
    <w:rsid w:val="00722B35"/>
    <w:rsid w:val="00722D03"/>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44D6"/>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6CC0"/>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06E8"/>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2870"/>
    <w:rsid w:val="00CA6293"/>
    <w:rsid w:val="00CC5DAB"/>
    <w:rsid w:val="00CF1AE5"/>
    <w:rsid w:val="00D0235F"/>
    <w:rsid w:val="00D038C2"/>
    <w:rsid w:val="00D04092"/>
    <w:rsid w:val="00D047C7"/>
    <w:rsid w:val="00D0682D"/>
    <w:rsid w:val="00D11A02"/>
    <w:rsid w:val="00D149C8"/>
    <w:rsid w:val="00D303B0"/>
    <w:rsid w:val="00D30E9B"/>
    <w:rsid w:val="00D353E3"/>
    <w:rsid w:val="00D37903"/>
    <w:rsid w:val="00D46936"/>
    <w:rsid w:val="00D5193B"/>
    <w:rsid w:val="00D52A95"/>
    <w:rsid w:val="00D612DA"/>
    <w:rsid w:val="00D735F4"/>
    <w:rsid w:val="00D73AC1"/>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97814"/>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F27E630A-7B28-4E9B-AD25-45F194B2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24746D"/>
    <w:pPr>
      <w:ind w:left="864" w:right="864"/>
    </w:pPr>
    <w:rPr>
      <w:b/>
      <w:sz w:val="16"/>
      <w:szCs w:val="18"/>
    </w:rPr>
  </w:style>
  <w:style w:type="character" w:customStyle="1" w:styleId="ny-lesson-SFinsertChar">
    <w:name w:val="ny-lesson-SF insert Char"/>
    <w:basedOn w:val="ny-lesson-paragraphChar"/>
    <w:link w:val="ny-lesson-SFinsert"/>
    <w:rsid w:val="0024746D"/>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24746D"/>
    <w:pPr>
      <w:ind w:left="864" w:right="864"/>
    </w:pPr>
    <w:rPr>
      <w:b/>
      <w:color w:val="005A76"/>
      <w:sz w:val="16"/>
      <w:szCs w:val="20"/>
    </w:rPr>
  </w:style>
  <w:style w:type="character" w:customStyle="1" w:styleId="ny-lesson-SFinsert-responseChar">
    <w:name w:val="ny-lesson-SF insert-response Char"/>
    <w:basedOn w:val="ny-lesson-paragraphChar"/>
    <w:link w:val="ny-lesson-SFinsert-response"/>
    <w:rsid w:val="0024746D"/>
    <w:rPr>
      <w:rFonts w:ascii="Calibri" w:eastAsia="Myriad Pro" w:hAnsi="Calibri" w:cs="Myriad Pro"/>
      <w:b/>
      <w:color w:val="005A76"/>
      <w:sz w:val="16"/>
      <w:szCs w:val="20"/>
    </w:rPr>
  </w:style>
  <w:style w:type="paragraph" w:customStyle="1" w:styleId="ny-lesson-SFinsert-table">
    <w:name w:val="ny-lesson-SF insert-table"/>
    <w:basedOn w:val="ny-lesson-SFinsert"/>
    <w:qFormat/>
    <w:rsid w:val="0024746D"/>
    <w:pPr>
      <w:spacing w:before="0" w:after="0"/>
      <w:ind w:left="0" w:right="0"/>
    </w:pPr>
  </w:style>
  <w:style w:type="paragraph" w:customStyle="1" w:styleId="ny-lesson-SFinsert-response-table">
    <w:name w:val="ny-lesson-SF insert-response-table"/>
    <w:basedOn w:val="ny-lesson-SFinsert-table"/>
    <w:qFormat/>
    <w:rsid w:val="0024746D"/>
    <w:rPr>
      <w:i/>
      <w:color w:val="005A76"/>
    </w:rPr>
  </w:style>
  <w:style w:type="paragraph" w:customStyle="1" w:styleId="ny-lesson-SFinsert-number-list">
    <w:name w:val="ny-lesson-SF insert-number-list"/>
    <w:basedOn w:val="Normal"/>
    <w:link w:val="ny-lesson-SFinsert-number-listChar"/>
    <w:qFormat/>
    <w:rsid w:val="0008408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8408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formatting complete - KZ
was L22, now L23</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397B2-AE9B-4873-BAA1-E391A108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481</Words>
  <Characters>2654</Characters>
  <Application>Microsoft Office Word</Application>
  <DocSecurity>0</DocSecurity>
  <Lines>204</Lines>
  <Paragraphs>92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2014-06-09T23:12:00Z</dcterms:created>
  <dcterms:modified xsi:type="dcterms:W3CDTF">2014-06-10T22:19:00Z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