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6724DC" w:rsidRPr="008227BD" w14:paraId="0C65B161" w14:textId="77777777">
        <w:trPr>
          <w:trHeight w:val="1008"/>
        </w:trPr>
        <w:tc>
          <w:tcPr>
            <w:tcW w:w="1980" w:type="dxa"/>
            <w:shd w:val="clear" w:color="auto" w:fill="385623"/>
            <w:vAlign w:val="center"/>
          </w:tcPr>
          <w:p w14:paraId="0BCDDFCC" w14:textId="77777777" w:rsidR="006724DC" w:rsidRPr="008227BD" w:rsidRDefault="006724DC" w:rsidP="007A0D3B">
            <w:pPr>
              <w:pStyle w:val="Header-banner"/>
              <w:rPr>
                <w:rFonts w:asciiTheme="majorHAnsi" w:hAnsiTheme="majorHAnsi"/>
              </w:rPr>
            </w:pPr>
            <w:r w:rsidRPr="008227BD">
              <w:rPr>
                <w:rFonts w:asciiTheme="majorHAnsi" w:hAnsiTheme="majorHAnsi"/>
              </w:rPr>
              <w:t>10.4.2</w:t>
            </w:r>
          </w:p>
        </w:tc>
        <w:tc>
          <w:tcPr>
            <w:tcW w:w="7380" w:type="dxa"/>
            <w:shd w:val="clear" w:color="auto" w:fill="76923C"/>
            <w:vAlign w:val="center"/>
          </w:tcPr>
          <w:p w14:paraId="740F5CBD" w14:textId="77777777" w:rsidR="006724DC" w:rsidRPr="008227BD" w:rsidRDefault="006724DC" w:rsidP="006724DC">
            <w:pPr>
              <w:pStyle w:val="Header2banner"/>
              <w:rPr>
                <w:rFonts w:asciiTheme="majorHAnsi" w:hAnsiTheme="majorHAnsi"/>
              </w:rPr>
            </w:pPr>
            <w:r w:rsidRPr="008227BD">
              <w:rPr>
                <w:rFonts w:asciiTheme="majorHAnsi" w:hAnsiTheme="majorHAnsi"/>
              </w:rPr>
              <w:t>Lesson 2</w:t>
            </w:r>
            <w:r>
              <w:rPr>
                <w:rFonts w:asciiTheme="majorHAnsi" w:hAnsiTheme="majorHAnsi"/>
              </w:rPr>
              <w:t>5</w:t>
            </w:r>
          </w:p>
        </w:tc>
      </w:tr>
    </w:tbl>
    <w:p w14:paraId="34528D50" w14:textId="77777777" w:rsidR="006724DC" w:rsidRPr="008227BD" w:rsidRDefault="006724DC" w:rsidP="006724DC">
      <w:pPr>
        <w:pStyle w:val="Heading1"/>
        <w:rPr>
          <w:rFonts w:asciiTheme="majorHAnsi" w:hAnsiTheme="majorHAnsi"/>
        </w:rPr>
      </w:pPr>
      <w:r w:rsidRPr="008227BD">
        <w:rPr>
          <w:rFonts w:asciiTheme="majorHAnsi" w:hAnsiTheme="majorHAnsi"/>
        </w:rPr>
        <w:t>Introduction</w:t>
      </w:r>
    </w:p>
    <w:p w14:paraId="5E03FCF1" w14:textId="22F75A20" w:rsidR="007F1777" w:rsidRDefault="006724DC" w:rsidP="00660444">
      <w:pPr>
        <w:rPr>
          <w:rFonts w:eastAsiaTheme="minorEastAsia" w:cs="Arial"/>
          <w:b/>
          <w:color w:val="1A1A1A"/>
          <w:lang w:eastAsia="ja-JP"/>
        </w:rPr>
      </w:pPr>
      <w:r w:rsidRPr="007F1777">
        <w:t xml:space="preserve">In this lesson, students view and analyze </w:t>
      </w:r>
      <w:r w:rsidR="007A0D3B" w:rsidRPr="007F1777">
        <w:t xml:space="preserve">the 2011 Royal Shakespeare Company (RSC) production of </w:t>
      </w:r>
      <w:r w:rsidRPr="007F1777">
        <w:rPr>
          <w:i/>
        </w:rPr>
        <w:t>Macbeth</w:t>
      </w:r>
      <w:r w:rsidR="00B3533C">
        <w:t xml:space="preserve"> (00:00</w:t>
      </w:r>
      <w:r w:rsidR="0029306C">
        <w:t>–</w:t>
      </w:r>
      <w:r w:rsidR="00B3533C">
        <w:t>14:55)</w:t>
      </w:r>
      <w:r w:rsidRPr="007F1777">
        <w:t xml:space="preserve"> to compare</w:t>
      </w:r>
      <w:r w:rsidR="007A0D3B" w:rsidRPr="007F1777">
        <w:t xml:space="preserve"> the film version of Act 1.1 </w:t>
      </w:r>
      <w:r w:rsidR="00CA4EE1">
        <w:t>through</w:t>
      </w:r>
      <w:r w:rsidR="00CA4EE1" w:rsidRPr="007F1777">
        <w:t xml:space="preserve"> </w:t>
      </w:r>
      <w:r w:rsidR="007A0D3B" w:rsidRPr="007F1777">
        <w:t>1.</w:t>
      </w:r>
      <w:r w:rsidR="007F1777" w:rsidRPr="007F1777">
        <w:t>3</w:t>
      </w:r>
      <w:r w:rsidR="007A0D3B" w:rsidRPr="007F1777">
        <w:t xml:space="preserve"> to the original text</w:t>
      </w:r>
      <w:r w:rsidRPr="007F1777">
        <w:t xml:space="preserve">. Students consider </w:t>
      </w:r>
      <w:r w:rsidR="007A0D3B" w:rsidRPr="007F1777">
        <w:t>the staging of</w:t>
      </w:r>
      <w:r w:rsidRPr="007F1777">
        <w:t xml:space="preserve"> the film version </w:t>
      </w:r>
      <w:r w:rsidR="007F1777" w:rsidRPr="007F1777">
        <w:t>in</w:t>
      </w:r>
      <w:r w:rsidRPr="007F1777">
        <w:t xml:space="preserve"> the opening scenes</w:t>
      </w:r>
      <w:r w:rsidR="00BD67EF">
        <w:t>. They then</w:t>
      </w:r>
      <w:r w:rsidRPr="007F1777">
        <w:t xml:space="preserve"> explore how </w:t>
      </w:r>
      <w:r w:rsidR="007A0D3B" w:rsidRPr="007F1777">
        <w:t>the RSC’s directorial choices</w:t>
      </w:r>
      <w:r w:rsidRPr="007F1777">
        <w:t xml:space="preserve"> might influence their understanding of Shakespeare’s setting of these scenes and introduction of the characters. As they view the film, students record their observations on the </w:t>
      </w:r>
      <w:r w:rsidR="00DC2FB9">
        <w:t xml:space="preserve">RSC </w:t>
      </w:r>
      <w:r w:rsidR="00A9453A">
        <w:t xml:space="preserve">Film </w:t>
      </w:r>
      <w:r w:rsidRPr="007F1777">
        <w:t xml:space="preserve">Viewing Tool. Students use their observations as the basis for </w:t>
      </w:r>
      <w:r w:rsidR="007B0529">
        <w:t>a</w:t>
      </w:r>
      <w:r w:rsidRPr="007F1777">
        <w:t xml:space="preserve"> discussion of</w:t>
      </w:r>
      <w:r w:rsidR="007A0D3B" w:rsidRPr="007F1777">
        <w:t xml:space="preserve"> </w:t>
      </w:r>
      <w:r w:rsidRPr="007F1777">
        <w:t>character</w:t>
      </w:r>
      <w:r w:rsidR="00BD67EF">
        <w:t xml:space="preserve"> development</w:t>
      </w:r>
      <w:r w:rsidRPr="007F1777">
        <w:t>, setting</w:t>
      </w:r>
      <w:r w:rsidR="00CA4EE1">
        <w:t>,</w:t>
      </w:r>
      <w:r w:rsidRPr="007F1777">
        <w:t xml:space="preserve"> and cinematic choices</w:t>
      </w:r>
      <w:r w:rsidR="007A0D3B" w:rsidRPr="007F1777">
        <w:t xml:space="preserve"> in</w:t>
      </w:r>
      <w:r w:rsidR="007F1777" w:rsidRPr="007F1777">
        <w:t xml:space="preserve"> the first three scenes of </w:t>
      </w:r>
      <w:r w:rsidR="00844F5C">
        <w:t xml:space="preserve">the RSC production of </w:t>
      </w:r>
      <w:r w:rsidR="007F1777" w:rsidRPr="007F1777">
        <w:rPr>
          <w:i/>
        </w:rPr>
        <w:t>Macbeth</w:t>
      </w:r>
      <w:r w:rsidRPr="007F1777">
        <w:t xml:space="preserve">. </w:t>
      </w:r>
      <w:r w:rsidR="00B46B7B" w:rsidRPr="00B46B7B">
        <w:t>Student learning is assessed via a Quick Write at the end of the lesson:</w:t>
      </w:r>
      <w:r w:rsidRPr="007F1777">
        <w:t xml:space="preserve"> </w:t>
      </w:r>
      <w:r w:rsidR="007F1777" w:rsidRPr="007F1777">
        <w:rPr>
          <w:rFonts w:eastAsiaTheme="minorEastAsia" w:cs="Arial"/>
          <w:color w:val="1A1A1A"/>
          <w:lang w:eastAsia="ja-JP"/>
        </w:rPr>
        <w:t xml:space="preserve">Analyze how the RSC production develops and transforms the first three scenes of </w:t>
      </w:r>
      <w:r w:rsidR="007F1777" w:rsidRPr="007F1777">
        <w:rPr>
          <w:rFonts w:eastAsiaTheme="minorEastAsia" w:cs="Arial"/>
          <w:i/>
          <w:color w:val="1A1A1A"/>
          <w:lang w:eastAsia="ja-JP"/>
        </w:rPr>
        <w:t>Macbeth</w:t>
      </w:r>
      <w:r w:rsidR="007F1777" w:rsidRPr="007F1777">
        <w:rPr>
          <w:rFonts w:eastAsiaTheme="minorEastAsia" w:cs="Arial"/>
          <w:color w:val="1A1A1A"/>
          <w:lang w:eastAsia="ja-JP"/>
        </w:rPr>
        <w:t>.</w:t>
      </w:r>
    </w:p>
    <w:p w14:paraId="5A0BA34F" w14:textId="77777777" w:rsidR="006724DC" w:rsidRPr="008227BD" w:rsidRDefault="006724DC" w:rsidP="00660444">
      <w:r w:rsidRPr="008227BD">
        <w:rPr>
          <w:rFonts w:eastAsiaTheme="minorEastAsia" w:cs="Arial"/>
          <w:lang w:eastAsia="ja-JP"/>
        </w:rPr>
        <w:t xml:space="preserve">For homework, students write a paragraph in response to the following prompt: </w:t>
      </w:r>
      <w:r w:rsidR="007F1777" w:rsidRPr="007F1777">
        <w:rPr>
          <w:lang w:eastAsia="ja-JP"/>
        </w:rPr>
        <w:t xml:space="preserve">Analyze the impact of the directors’ choice of setting in Kurosawa’s </w:t>
      </w:r>
      <w:r w:rsidR="007F1777" w:rsidRPr="00844F5C">
        <w:rPr>
          <w:i/>
          <w:lang w:eastAsia="ja-JP"/>
        </w:rPr>
        <w:t>Throne of Blood</w:t>
      </w:r>
      <w:r w:rsidR="007F1777" w:rsidRPr="007F1777">
        <w:rPr>
          <w:lang w:eastAsia="ja-JP"/>
        </w:rPr>
        <w:t xml:space="preserve"> and the RSC production of </w:t>
      </w:r>
      <w:r w:rsidR="007F1777" w:rsidRPr="007F1777">
        <w:rPr>
          <w:i/>
          <w:lang w:eastAsia="ja-JP"/>
        </w:rPr>
        <w:t>Macbeth</w:t>
      </w:r>
      <w:r w:rsidR="007F1777" w:rsidRPr="007F1777">
        <w:rPr>
          <w:rFonts w:eastAsiaTheme="minorEastAsia" w:cs="Arial"/>
          <w:iCs/>
          <w:lang w:eastAsia="ja-JP"/>
        </w:rPr>
        <w:t>.</w:t>
      </w:r>
      <w:r w:rsidR="00245D0B">
        <w:rPr>
          <w:rFonts w:eastAsiaTheme="minorEastAsia" w:cs="Arial"/>
          <w:iCs/>
          <w:lang w:eastAsia="ja-JP"/>
        </w:rPr>
        <w:t xml:space="preserve"> </w:t>
      </w:r>
      <w:r w:rsidRPr="00245D0B">
        <w:rPr>
          <w:rFonts w:eastAsiaTheme="minorEastAsia" w:cs="Arial"/>
          <w:iCs/>
          <w:lang w:eastAsia="ja-JP"/>
        </w:rPr>
        <w:t>Additionally</w:t>
      </w:r>
      <w:r w:rsidRPr="008227BD">
        <w:rPr>
          <w:rFonts w:eastAsiaTheme="minorEastAsia" w:cs="Arial"/>
          <w:iCs/>
          <w:lang w:eastAsia="ja-JP"/>
        </w:rPr>
        <w:t xml:space="preserve">, </w:t>
      </w:r>
      <w:r w:rsidRPr="008227BD">
        <w:t>students continue to read their Accountable Independent Reading</w:t>
      </w:r>
      <w:r w:rsidR="007B0529">
        <w:t xml:space="preserve"> (AIR)</w:t>
      </w:r>
      <w:r w:rsidRPr="008227BD">
        <w:t xml:space="preserve"> text and prepare for a brief discussion on how they applied their chosen focus standard to their text.</w:t>
      </w:r>
    </w:p>
    <w:p w14:paraId="0B84EDE9" w14:textId="77777777" w:rsidR="006724DC" w:rsidRPr="008227BD" w:rsidRDefault="006724DC" w:rsidP="006724DC">
      <w:pPr>
        <w:pStyle w:val="Heading1"/>
        <w:rPr>
          <w:rFonts w:asciiTheme="majorHAnsi" w:hAnsiTheme="majorHAnsi"/>
        </w:rPr>
      </w:pPr>
      <w:r w:rsidRPr="008227BD">
        <w:rPr>
          <w:rFonts w:asciiTheme="majorHAnsi" w:hAnsiTheme="majorHAnsi"/>
        </w:rPr>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6724DC" w:rsidRPr="008227BD" w14:paraId="0F7662EF" w14:textId="77777777">
        <w:tc>
          <w:tcPr>
            <w:tcW w:w="9360" w:type="dxa"/>
            <w:gridSpan w:val="2"/>
            <w:shd w:val="clear" w:color="auto" w:fill="76923C"/>
          </w:tcPr>
          <w:p w14:paraId="05A7BFD1" w14:textId="77777777" w:rsidR="006724DC" w:rsidRPr="008227BD" w:rsidRDefault="006724DC" w:rsidP="007A0D3B">
            <w:pPr>
              <w:pStyle w:val="TableHeaders"/>
              <w:rPr>
                <w:rFonts w:asciiTheme="majorHAnsi" w:hAnsiTheme="majorHAnsi"/>
              </w:rPr>
            </w:pPr>
            <w:r w:rsidRPr="008227BD">
              <w:rPr>
                <w:rFonts w:asciiTheme="majorHAnsi" w:hAnsiTheme="majorHAnsi"/>
              </w:rPr>
              <w:t>Assessed Standard(s)</w:t>
            </w:r>
          </w:p>
        </w:tc>
      </w:tr>
      <w:tr w:rsidR="006724DC" w:rsidRPr="008227BD" w14:paraId="152FDED0" w14:textId="77777777">
        <w:tc>
          <w:tcPr>
            <w:tcW w:w="1329" w:type="dxa"/>
          </w:tcPr>
          <w:p w14:paraId="4BBE3288" w14:textId="77777777" w:rsidR="006724DC" w:rsidRPr="008227BD" w:rsidRDefault="006724DC" w:rsidP="007F1777">
            <w:pPr>
              <w:pStyle w:val="TableText"/>
              <w:rPr>
                <w:rFonts w:asciiTheme="majorHAnsi" w:hAnsiTheme="majorHAnsi"/>
              </w:rPr>
            </w:pPr>
            <w:r w:rsidRPr="008227BD">
              <w:rPr>
                <w:rFonts w:asciiTheme="majorHAnsi" w:hAnsiTheme="majorHAnsi"/>
              </w:rPr>
              <w:t>RL.9-10.</w:t>
            </w:r>
            <w:r w:rsidR="007F1777">
              <w:rPr>
                <w:rFonts w:asciiTheme="majorHAnsi" w:hAnsiTheme="majorHAnsi"/>
              </w:rPr>
              <w:t>9</w:t>
            </w:r>
          </w:p>
        </w:tc>
        <w:tc>
          <w:tcPr>
            <w:tcW w:w="8031" w:type="dxa"/>
          </w:tcPr>
          <w:p w14:paraId="5AA55EBA" w14:textId="77777777" w:rsidR="006724DC" w:rsidRPr="008227BD" w:rsidRDefault="006724DC" w:rsidP="00660444">
            <w:pPr>
              <w:pStyle w:val="TableText"/>
            </w:pPr>
            <w:r w:rsidRPr="008227BD">
              <w:t xml:space="preserve">Analyze </w:t>
            </w:r>
            <w:r w:rsidR="007F1777">
              <w:t>how an author draws on and transforms source material in a specific work</w:t>
            </w:r>
            <w:r w:rsidRPr="008227BD">
              <w:t xml:space="preserve"> (e.g., </w:t>
            </w:r>
            <w:r w:rsidR="007F1777">
              <w:t>how Shakespeare treats a theme or topic from Ovid or the Bible</w:t>
            </w:r>
            <w:r w:rsidRPr="008227BD">
              <w:t xml:space="preserve"> </w:t>
            </w:r>
            <w:r w:rsidR="007F1777">
              <w:t>or how a later author draw</w:t>
            </w:r>
            <w:r w:rsidR="006F7615">
              <w:t>s</w:t>
            </w:r>
            <w:r w:rsidR="007F1777">
              <w:t xml:space="preserve"> on a play by Shakespeare</w:t>
            </w:r>
            <w:r w:rsidRPr="008227BD">
              <w:t xml:space="preserve">). </w:t>
            </w:r>
          </w:p>
        </w:tc>
      </w:tr>
      <w:tr w:rsidR="006724DC" w:rsidRPr="008227BD" w14:paraId="1A7F2C31" w14:textId="77777777">
        <w:tc>
          <w:tcPr>
            <w:tcW w:w="9360" w:type="dxa"/>
            <w:gridSpan w:val="2"/>
            <w:shd w:val="clear" w:color="auto" w:fill="76923C"/>
          </w:tcPr>
          <w:p w14:paraId="688391D9" w14:textId="77777777" w:rsidR="006724DC" w:rsidRPr="008227BD" w:rsidRDefault="006724DC" w:rsidP="007A0D3B">
            <w:pPr>
              <w:pStyle w:val="TableHeaders"/>
              <w:rPr>
                <w:rFonts w:asciiTheme="majorHAnsi" w:hAnsiTheme="majorHAnsi"/>
              </w:rPr>
            </w:pPr>
            <w:r w:rsidRPr="008227BD">
              <w:rPr>
                <w:rFonts w:asciiTheme="majorHAnsi" w:hAnsiTheme="majorHAnsi"/>
              </w:rPr>
              <w:t>Addressed Standard(s)</w:t>
            </w:r>
          </w:p>
        </w:tc>
      </w:tr>
      <w:tr w:rsidR="00370DDC" w:rsidRPr="008227BD" w14:paraId="21CD82DC" w14:textId="77777777">
        <w:tc>
          <w:tcPr>
            <w:tcW w:w="1329" w:type="dxa"/>
          </w:tcPr>
          <w:p w14:paraId="1BCF1F08" w14:textId="4B947794" w:rsidR="00370DDC" w:rsidRDefault="008B5706" w:rsidP="00EE6C6D">
            <w:pPr>
              <w:pStyle w:val="TableText"/>
            </w:pPr>
            <w:r>
              <w:t>W.9-10.2.c</w:t>
            </w:r>
            <w:r w:rsidR="00EE6C6D">
              <w:t>-</w:t>
            </w:r>
            <w:r>
              <w:t xml:space="preserve"> </w:t>
            </w:r>
            <w:r w:rsidR="007B0529">
              <w:t>e</w:t>
            </w:r>
          </w:p>
        </w:tc>
        <w:tc>
          <w:tcPr>
            <w:tcW w:w="8031" w:type="dxa"/>
          </w:tcPr>
          <w:p w14:paraId="73E63777" w14:textId="77777777" w:rsidR="00370DDC" w:rsidRDefault="00370DDC" w:rsidP="00BD428E">
            <w:pPr>
              <w:pStyle w:val="TableText"/>
            </w:pPr>
            <w:r>
              <w:t>Write informative/explanatory texts to examine and convey complex ideas, concepts, and information clearly and accurately through the effective selection, organization, and analysis of content.</w:t>
            </w:r>
          </w:p>
          <w:p w14:paraId="61EACDF5" w14:textId="77777777" w:rsidR="00370DDC" w:rsidRDefault="00370DDC" w:rsidP="00BD428E">
            <w:pPr>
              <w:pStyle w:val="SubStandard"/>
              <w:numPr>
                <w:ilvl w:val="0"/>
                <w:numId w:val="12"/>
              </w:numPr>
            </w:pPr>
            <w:r>
              <w:t>Use appropriate and varied transitions to link the major sections of the text, create cohesion, and clarify the relationships among complex ideas and concepts.</w:t>
            </w:r>
          </w:p>
          <w:p w14:paraId="07EC286B" w14:textId="77777777" w:rsidR="00370DDC" w:rsidRDefault="00370DDC" w:rsidP="00BD428E">
            <w:pPr>
              <w:pStyle w:val="SubStandard"/>
            </w:pPr>
            <w:r>
              <w:t>Use precise language and domain-specific vocabulary to manage the complexity of the topic.</w:t>
            </w:r>
          </w:p>
          <w:p w14:paraId="09D74061" w14:textId="77777777" w:rsidR="00370DDC" w:rsidRPr="00790BCC" w:rsidRDefault="00370DDC" w:rsidP="00BD428E">
            <w:pPr>
              <w:pStyle w:val="SubStandard"/>
            </w:pPr>
            <w:r>
              <w:lastRenderedPageBreak/>
              <w:t>Establish and maintain a formal style and objective tone while attending to the norms and conventions of the discipline in which they are writing.</w:t>
            </w:r>
          </w:p>
        </w:tc>
      </w:tr>
      <w:tr w:rsidR="006724DC" w:rsidRPr="008227BD" w14:paraId="672D8736" w14:textId="77777777">
        <w:tc>
          <w:tcPr>
            <w:tcW w:w="1329" w:type="dxa"/>
          </w:tcPr>
          <w:p w14:paraId="6421FF8C" w14:textId="77777777" w:rsidR="006724DC" w:rsidRPr="008227BD" w:rsidRDefault="006724DC" w:rsidP="007A0D3B">
            <w:pPr>
              <w:pStyle w:val="TableText"/>
              <w:rPr>
                <w:rFonts w:asciiTheme="majorHAnsi" w:hAnsiTheme="majorHAnsi"/>
              </w:rPr>
            </w:pPr>
            <w:r w:rsidRPr="008227BD">
              <w:rPr>
                <w:rFonts w:asciiTheme="majorHAnsi" w:hAnsiTheme="majorHAnsi"/>
              </w:rPr>
              <w:lastRenderedPageBreak/>
              <w:t>SL.9-10.1.a-e</w:t>
            </w:r>
          </w:p>
        </w:tc>
        <w:tc>
          <w:tcPr>
            <w:tcW w:w="8031" w:type="dxa"/>
          </w:tcPr>
          <w:p w14:paraId="07557E98" w14:textId="28535F66" w:rsidR="006724DC" w:rsidRPr="008227BD" w:rsidRDefault="006724DC" w:rsidP="007A0D3B">
            <w:pPr>
              <w:pStyle w:val="TableText"/>
              <w:rPr>
                <w:rFonts w:asciiTheme="majorHAnsi" w:hAnsiTheme="majorHAnsi"/>
              </w:rPr>
            </w:pPr>
            <w:r w:rsidRPr="008227BD">
              <w:rPr>
                <w:rFonts w:asciiTheme="majorHAnsi" w:hAnsiTheme="majorHAnsi"/>
              </w:rPr>
              <w:t>Initiate and participate effectively in a range of collaborative discussions (one-on-one, in groups</w:t>
            </w:r>
            <w:r w:rsidR="007B0529">
              <w:rPr>
                <w:rFonts w:asciiTheme="majorHAnsi" w:hAnsiTheme="majorHAnsi"/>
              </w:rPr>
              <w:t>,</w:t>
            </w:r>
            <w:r w:rsidRPr="008227BD">
              <w:rPr>
                <w:rFonts w:asciiTheme="majorHAnsi" w:hAnsiTheme="majorHAnsi"/>
              </w:rPr>
              <w:t xml:space="preserve"> and teacher-led) with diverse partners on </w:t>
            </w:r>
            <w:r w:rsidRPr="008227BD">
              <w:rPr>
                <w:rFonts w:asciiTheme="majorHAnsi" w:hAnsiTheme="majorHAnsi"/>
                <w:i/>
              </w:rPr>
              <w:t>grades 9</w:t>
            </w:r>
            <w:r w:rsidR="00B46B7B">
              <w:rPr>
                <w:rFonts w:asciiTheme="majorHAnsi" w:hAnsiTheme="majorHAnsi"/>
                <w:i/>
              </w:rPr>
              <w:t>–</w:t>
            </w:r>
            <w:r w:rsidRPr="008227BD">
              <w:rPr>
                <w:rFonts w:asciiTheme="majorHAnsi" w:hAnsiTheme="majorHAnsi"/>
                <w:i/>
              </w:rPr>
              <w:t>10 topics, texts, and issues</w:t>
            </w:r>
            <w:r w:rsidRPr="008227BD">
              <w:rPr>
                <w:rFonts w:asciiTheme="majorHAnsi" w:hAnsiTheme="majorHAnsi"/>
              </w:rPr>
              <w:t>, building on others’ ideas and expressing their own clearly and persuasively.</w:t>
            </w:r>
          </w:p>
          <w:p w14:paraId="75E653CC" w14:textId="77777777" w:rsidR="006724DC" w:rsidRPr="00EA1D33" w:rsidRDefault="006724DC" w:rsidP="00EA1D33">
            <w:pPr>
              <w:pStyle w:val="SubStandard"/>
              <w:numPr>
                <w:ilvl w:val="0"/>
                <w:numId w:val="17"/>
              </w:numPr>
              <w:rPr>
                <w:rFonts w:asciiTheme="majorHAnsi" w:hAnsiTheme="majorHAnsi"/>
              </w:rPr>
            </w:pPr>
            <w:r w:rsidRPr="00EA1D33">
              <w:rPr>
                <w:rFonts w:asciiTheme="majorHAnsi" w:hAnsiTheme="majorHAnsi"/>
              </w:rPr>
              <w:t>Come to discussions prepared, having read and researched material under study</w:t>
            </w:r>
            <w:r w:rsidR="006F7615">
              <w:rPr>
                <w:rFonts w:asciiTheme="majorHAnsi" w:hAnsiTheme="majorHAnsi"/>
              </w:rPr>
              <w:t>;</w:t>
            </w:r>
            <w:r w:rsidR="006F7615" w:rsidRPr="00EA1D33">
              <w:rPr>
                <w:rFonts w:asciiTheme="majorHAnsi" w:hAnsiTheme="majorHAnsi"/>
              </w:rPr>
              <w:t xml:space="preserve"> </w:t>
            </w:r>
            <w:r w:rsidRPr="00EA1D33">
              <w:rPr>
                <w:rFonts w:asciiTheme="majorHAnsi" w:hAnsiTheme="majorHAnsi"/>
              </w:rPr>
              <w:t>explici</w:t>
            </w:r>
            <w:r w:rsidR="00844F5C" w:rsidRPr="00EA1D33">
              <w:rPr>
                <w:rFonts w:asciiTheme="majorHAnsi" w:hAnsiTheme="majorHAnsi"/>
              </w:rPr>
              <w:t>tl</w:t>
            </w:r>
            <w:r w:rsidRPr="00EA1D33">
              <w:rPr>
                <w:rFonts w:asciiTheme="majorHAnsi" w:hAnsiTheme="majorHAnsi"/>
              </w:rPr>
              <w:t xml:space="preserve">y draw on that preparation by referring to evidence from texts and other research on the topic or issue to stimulate a thoughtful, well-reasoned exchange of ideas. </w:t>
            </w:r>
          </w:p>
          <w:p w14:paraId="2029BD5C" w14:textId="77777777" w:rsidR="006724DC" w:rsidRPr="008227BD" w:rsidRDefault="006724DC" w:rsidP="00EA1D33">
            <w:pPr>
              <w:pStyle w:val="SubStandard"/>
            </w:pPr>
            <w:r w:rsidRPr="008227BD">
              <w:t>Work with peers to set rules for collegial discussions and decision-making (e.g.</w:t>
            </w:r>
            <w:r w:rsidR="007B0529">
              <w:t>,</w:t>
            </w:r>
            <w:r w:rsidRPr="008227BD">
              <w:t xml:space="preserve"> informal consensus, taking votes on key issues, presentation of alternate views), clear goals and deadlines, and individual roles as needed. </w:t>
            </w:r>
          </w:p>
          <w:p w14:paraId="7C523CD3" w14:textId="77777777" w:rsidR="006724DC" w:rsidRPr="00EA1D33" w:rsidRDefault="006724DC" w:rsidP="00EA1D33">
            <w:pPr>
              <w:pStyle w:val="SubStandard"/>
              <w:numPr>
                <w:ilvl w:val="0"/>
                <w:numId w:val="19"/>
              </w:numPr>
              <w:rPr>
                <w:rFonts w:asciiTheme="majorHAnsi" w:hAnsiTheme="majorHAnsi"/>
              </w:rPr>
            </w:pPr>
            <w:r w:rsidRPr="00EA1D33">
              <w:rPr>
                <w:rFonts w:asciiTheme="majorHAnsi" w:hAnsiTheme="majorHAnsi"/>
              </w:rPr>
              <w:t xml:space="preserve">Propel discussions by posing and responding to questions that relate the current discussion to broader themes or larger ideas; actively incorporate others into the discussion; and clarify, verify, or challenge ideas and conclusions. </w:t>
            </w:r>
          </w:p>
          <w:p w14:paraId="79F452A6" w14:textId="77777777" w:rsidR="006724DC" w:rsidRPr="008227BD" w:rsidRDefault="006724DC" w:rsidP="007A0D3B">
            <w:pPr>
              <w:pStyle w:val="SubStandard"/>
              <w:rPr>
                <w:rFonts w:asciiTheme="majorHAnsi" w:hAnsiTheme="majorHAnsi"/>
              </w:rPr>
            </w:pPr>
            <w:r w:rsidRPr="008227BD">
              <w:rPr>
                <w:rFonts w:asciiTheme="majorHAnsi" w:hAnsiTheme="majorHAnsi"/>
              </w:rPr>
              <w:t xml:space="preserve">Respond thoughtfully to diverse perspectives, summarize points of agreement and disagreement, and, when warranted, qualify or justify their own views and understanding and make new connections in light of the evidence and reasoning presented. </w:t>
            </w:r>
          </w:p>
          <w:p w14:paraId="2D13AF01" w14:textId="77777777" w:rsidR="006724DC" w:rsidRPr="008227BD" w:rsidRDefault="006724DC" w:rsidP="007A0D3B">
            <w:pPr>
              <w:pStyle w:val="SubStandard"/>
              <w:rPr>
                <w:rFonts w:asciiTheme="majorHAnsi" w:hAnsiTheme="majorHAnsi"/>
              </w:rPr>
            </w:pPr>
            <w:r w:rsidRPr="008227BD">
              <w:rPr>
                <w:rFonts w:asciiTheme="majorHAnsi" w:hAnsiTheme="majorHAnsi"/>
              </w:rPr>
              <w:t>Seek to understand other perspectives and cultures and communicate effectively with audiences or individuals from varied backgrounds.</w:t>
            </w:r>
          </w:p>
        </w:tc>
      </w:tr>
    </w:tbl>
    <w:p w14:paraId="58A91841" w14:textId="77777777" w:rsidR="006724DC" w:rsidRPr="008227BD" w:rsidRDefault="006724DC" w:rsidP="006724DC">
      <w:pPr>
        <w:pStyle w:val="Heading1"/>
        <w:rPr>
          <w:rFonts w:asciiTheme="majorHAnsi" w:hAnsiTheme="majorHAnsi"/>
        </w:rPr>
      </w:pPr>
      <w:r w:rsidRPr="008227BD">
        <w:rPr>
          <w:rFonts w:asciiTheme="majorHAnsi" w:hAnsiTheme="majorHAnsi"/>
        </w:rPr>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724DC" w:rsidRPr="008227BD" w14:paraId="293B9B2D" w14:textId="77777777">
        <w:tc>
          <w:tcPr>
            <w:tcW w:w="9360" w:type="dxa"/>
            <w:shd w:val="clear" w:color="auto" w:fill="76923C"/>
          </w:tcPr>
          <w:p w14:paraId="6A145632" w14:textId="77777777" w:rsidR="006724DC" w:rsidRPr="008227BD" w:rsidRDefault="006724DC" w:rsidP="007A0D3B">
            <w:pPr>
              <w:pStyle w:val="TableHeaders"/>
              <w:rPr>
                <w:rFonts w:asciiTheme="majorHAnsi" w:hAnsiTheme="majorHAnsi"/>
              </w:rPr>
            </w:pPr>
            <w:r w:rsidRPr="008227BD">
              <w:rPr>
                <w:rFonts w:asciiTheme="majorHAnsi" w:hAnsiTheme="majorHAnsi"/>
              </w:rPr>
              <w:t>Assessment(s)</w:t>
            </w:r>
          </w:p>
        </w:tc>
      </w:tr>
      <w:tr w:rsidR="006724DC" w:rsidRPr="008227BD" w14:paraId="43EC8FC3" w14:textId="77777777">
        <w:tc>
          <w:tcPr>
            <w:tcW w:w="9360" w:type="dxa"/>
            <w:tcBorders>
              <w:top w:val="single" w:sz="4" w:space="0" w:color="auto"/>
              <w:left w:val="single" w:sz="4" w:space="0" w:color="auto"/>
              <w:bottom w:val="single" w:sz="4" w:space="0" w:color="auto"/>
              <w:right w:val="single" w:sz="4" w:space="0" w:color="auto"/>
            </w:tcBorders>
          </w:tcPr>
          <w:p w14:paraId="6EBCCD1C" w14:textId="77777777" w:rsidR="006724DC" w:rsidRPr="008227BD" w:rsidRDefault="006724DC" w:rsidP="007A0D3B">
            <w:pPr>
              <w:pStyle w:val="TableText"/>
              <w:rPr>
                <w:rFonts w:asciiTheme="majorHAnsi" w:hAnsiTheme="majorHAnsi"/>
              </w:rPr>
            </w:pPr>
            <w:r w:rsidRPr="008227BD">
              <w:rPr>
                <w:rFonts w:asciiTheme="majorHAnsi" w:hAnsiTheme="majorHAnsi"/>
              </w:rPr>
              <w:t xml:space="preserve">Student learning is assessed via a Quick Write at the end of the lesson. Students </w:t>
            </w:r>
            <w:r w:rsidR="007B0529">
              <w:rPr>
                <w:rFonts w:asciiTheme="majorHAnsi" w:hAnsiTheme="majorHAnsi"/>
              </w:rPr>
              <w:t>respond to</w:t>
            </w:r>
            <w:r w:rsidRPr="008227BD">
              <w:rPr>
                <w:rFonts w:asciiTheme="majorHAnsi" w:hAnsiTheme="majorHAnsi"/>
              </w:rPr>
              <w:t xml:space="preserve"> the following prompt, citing textual evidence to support analysis and inferences drawn from the </w:t>
            </w:r>
            <w:r w:rsidR="00077383">
              <w:rPr>
                <w:rFonts w:asciiTheme="majorHAnsi" w:hAnsiTheme="majorHAnsi"/>
              </w:rPr>
              <w:t>film</w:t>
            </w:r>
            <w:r w:rsidRPr="008227BD">
              <w:rPr>
                <w:rFonts w:asciiTheme="majorHAnsi" w:hAnsiTheme="majorHAnsi"/>
              </w:rPr>
              <w:t>.</w:t>
            </w:r>
          </w:p>
          <w:p w14:paraId="5C159B1D" w14:textId="77777777" w:rsidR="006724DC" w:rsidRPr="008227BD" w:rsidRDefault="007F1777" w:rsidP="00B3533C">
            <w:pPr>
              <w:pStyle w:val="BulletedList"/>
            </w:pPr>
            <w:r w:rsidRPr="007F1777">
              <w:rPr>
                <w:lang w:eastAsia="ja-JP"/>
              </w:rPr>
              <w:t xml:space="preserve">Analyze how the RSC production develops and transforms the first three scenes of </w:t>
            </w:r>
            <w:r w:rsidRPr="007F1777">
              <w:rPr>
                <w:i/>
                <w:lang w:eastAsia="ja-JP"/>
              </w:rPr>
              <w:t>Macbeth</w:t>
            </w:r>
            <w:r w:rsidRPr="007F1777">
              <w:rPr>
                <w:lang w:eastAsia="ja-JP"/>
              </w:rPr>
              <w:t>.</w:t>
            </w:r>
          </w:p>
        </w:tc>
      </w:tr>
      <w:tr w:rsidR="006724DC" w:rsidRPr="008227BD" w14:paraId="61796C41" w14:textId="77777777">
        <w:tc>
          <w:tcPr>
            <w:tcW w:w="9360" w:type="dxa"/>
            <w:shd w:val="clear" w:color="auto" w:fill="76923C"/>
          </w:tcPr>
          <w:p w14:paraId="6553F8B7" w14:textId="77777777" w:rsidR="006724DC" w:rsidRPr="008227BD" w:rsidRDefault="006724DC" w:rsidP="007A0D3B">
            <w:pPr>
              <w:pStyle w:val="TableHeaders"/>
              <w:rPr>
                <w:rFonts w:asciiTheme="majorHAnsi" w:hAnsiTheme="majorHAnsi"/>
              </w:rPr>
            </w:pPr>
            <w:r w:rsidRPr="008227BD">
              <w:rPr>
                <w:rFonts w:asciiTheme="majorHAnsi" w:hAnsiTheme="majorHAnsi"/>
              </w:rPr>
              <w:t>High Performance Response(s)</w:t>
            </w:r>
          </w:p>
        </w:tc>
      </w:tr>
      <w:tr w:rsidR="006724DC" w:rsidRPr="008227BD" w14:paraId="7D79C846" w14:textId="77777777">
        <w:tc>
          <w:tcPr>
            <w:tcW w:w="9360" w:type="dxa"/>
          </w:tcPr>
          <w:p w14:paraId="0A3AE969" w14:textId="77777777" w:rsidR="006724DC" w:rsidRPr="008227BD" w:rsidRDefault="006724DC" w:rsidP="007A0D3B">
            <w:pPr>
              <w:pStyle w:val="TableText"/>
              <w:rPr>
                <w:rFonts w:asciiTheme="majorHAnsi" w:hAnsiTheme="majorHAnsi"/>
              </w:rPr>
            </w:pPr>
            <w:r w:rsidRPr="008227BD">
              <w:rPr>
                <w:rFonts w:asciiTheme="majorHAnsi" w:hAnsiTheme="majorHAnsi"/>
              </w:rPr>
              <w:t>A High Performance Response should:</w:t>
            </w:r>
          </w:p>
          <w:p w14:paraId="111914EC" w14:textId="77777777" w:rsidR="006724DC" w:rsidRDefault="00A807DB" w:rsidP="007A0D3B">
            <w:pPr>
              <w:pStyle w:val="BulletedList"/>
              <w:rPr>
                <w:rFonts w:asciiTheme="majorHAnsi" w:hAnsiTheme="majorHAnsi"/>
              </w:rPr>
            </w:pPr>
            <w:r>
              <w:rPr>
                <w:rFonts w:asciiTheme="majorHAnsi" w:hAnsiTheme="majorHAnsi"/>
              </w:rPr>
              <w:t xml:space="preserve">Identify choices made by the RSC production of </w:t>
            </w:r>
            <w:r>
              <w:rPr>
                <w:rFonts w:asciiTheme="majorHAnsi" w:hAnsiTheme="majorHAnsi"/>
                <w:i/>
              </w:rPr>
              <w:t>Macbeth</w:t>
            </w:r>
            <w:r>
              <w:rPr>
                <w:rFonts w:asciiTheme="majorHAnsi" w:hAnsiTheme="majorHAnsi"/>
              </w:rPr>
              <w:t xml:space="preserve"> about text, characters, setting</w:t>
            </w:r>
            <w:r w:rsidR="00DC4C29">
              <w:rPr>
                <w:rFonts w:asciiTheme="majorHAnsi" w:hAnsiTheme="majorHAnsi"/>
              </w:rPr>
              <w:t>,</w:t>
            </w:r>
            <w:r>
              <w:rPr>
                <w:rFonts w:asciiTheme="majorHAnsi" w:hAnsiTheme="majorHAnsi"/>
              </w:rPr>
              <w:t xml:space="preserve"> and cinematic choices</w:t>
            </w:r>
            <w:r w:rsidR="007311DB">
              <w:rPr>
                <w:rFonts w:asciiTheme="majorHAnsi" w:hAnsiTheme="majorHAnsi"/>
              </w:rPr>
              <w:t xml:space="preserve"> (e.g.,</w:t>
            </w:r>
            <w:r>
              <w:rPr>
                <w:rFonts w:asciiTheme="majorHAnsi" w:hAnsiTheme="majorHAnsi"/>
              </w:rPr>
              <w:t xml:space="preserve"> the decision to update the setting to a twentieth-century military hospital, the rearrangement of the text that places the </w:t>
            </w:r>
            <w:r w:rsidR="007B0529">
              <w:rPr>
                <w:rFonts w:asciiTheme="majorHAnsi" w:hAnsiTheme="majorHAnsi"/>
              </w:rPr>
              <w:t>W</w:t>
            </w:r>
            <w:r>
              <w:rPr>
                <w:rFonts w:asciiTheme="majorHAnsi" w:hAnsiTheme="majorHAnsi"/>
              </w:rPr>
              <w:t>itches’ meeting in Act 1.1 in the middle of Act 1.2, the use of old war footage, etc.</w:t>
            </w:r>
            <w:r w:rsidR="007311DB">
              <w:rPr>
                <w:rFonts w:asciiTheme="majorHAnsi" w:hAnsiTheme="majorHAnsi"/>
              </w:rPr>
              <w:t>).</w:t>
            </w:r>
          </w:p>
          <w:p w14:paraId="0A4468EB" w14:textId="0C3A7FBC" w:rsidR="00A807DB" w:rsidRPr="008227BD" w:rsidRDefault="00A807DB" w:rsidP="00171E5F">
            <w:pPr>
              <w:pStyle w:val="BulletedList"/>
              <w:rPr>
                <w:rFonts w:asciiTheme="majorHAnsi" w:hAnsiTheme="majorHAnsi"/>
              </w:rPr>
            </w:pPr>
            <w:r>
              <w:rPr>
                <w:rFonts w:asciiTheme="majorHAnsi" w:hAnsiTheme="majorHAnsi"/>
              </w:rPr>
              <w:lastRenderedPageBreak/>
              <w:t>Describe how these choices develop and transform the play (e.g., The director’s decisions about text, setting</w:t>
            </w:r>
            <w:r w:rsidR="00DF6AD0">
              <w:rPr>
                <w:rFonts w:asciiTheme="majorHAnsi" w:hAnsiTheme="majorHAnsi"/>
              </w:rPr>
              <w:t>,</w:t>
            </w:r>
            <w:r>
              <w:rPr>
                <w:rFonts w:asciiTheme="majorHAnsi" w:hAnsiTheme="majorHAnsi"/>
              </w:rPr>
              <w:t xml:space="preserve"> and staging develop and transform the role of the </w:t>
            </w:r>
            <w:r w:rsidR="007B0529">
              <w:rPr>
                <w:rFonts w:asciiTheme="majorHAnsi" w:hAnsiTheme="majorHAnsi"/>
              </w:rPr>
              <w:t>W</w:t>
            </w:r>
            <w:r>
              <w:rPr>
                <w:rFonts w:asciiTheme="majorHAnsi" w:hAnsiTheme="majorHAnsi"/>
              </w:rPr>
              <w:t xml:space="preserve">itches by highlighting their evil influence while reducing the importance of their supernatural aspect. The choice to move the opening scene to the middle of Act 1.2 delays the revelation of the </w:t>
            </w:r>
            <w:r w:rsidR="00171E5F">
              <w:rPr>
                <w:rFonts w:asciiTheme="majorHAnsi" w:hAnsiTheme="majorHAnsi"/>
              </w:rPr>
              <w:t>W</w:t>
            </w:r>
            <w:r>
              <w:rPr>
                <w:rFonts w:asciiTheme="majorHAnsi" w:hAnsiTheme="majorHAnsi"/>
              </w:rPr>
              <w:t xml:space="preserve">itches’ identity and intentions, especially as they are dressed as nurses and seem to be treating the Captain. Even though they are onscreen during the dialogue between Duncan and the Captain, they do not reveal themselves until they kill the Captain (a detail that is not part of Shakespeare’s text). The moment of revelation is highlighted by the use of sound and visual cues, such as the removal of the </w:t>
            </w:r>
            <w:r w:rsidR="00171E5F">
              <w:rPr>
                <w:rFonts w:asciiTheme="majorHAnsi" w:hAnsiTheme="majorHAnsi"/>
              </w:rPr>
              <w:t>W</w:t>
            </w:r>
            <w:r>
              <w:rPr>
                <w:rFonts w:asciiTheme="majorHAnsi" w:hAnsiTheme="majorHAnsi"/>
              </w:rPr>
              <w:t xml:space="preserve">itches’ masks and the panning out of the camera, accompanied by menacing sound effects. As the </w:t>
            </w:r>
            <w:r w:rsidR="00171E5F">
              <w:rPr>
                <w:rFonts w:asciiTheme="majorHAnsi" w:hAnsiTheme="majorHAnsi"/>
              </w:rPr>
              <w:t>W</w:t>
            </w:r>
            <w:r>
              <w:rPr>
                <w:rFonts w:asciiTheme="majorHAnsi" w:hAnsiTheme="majorHAnsi"/>
              </w:rPr>
              <w:t xml:space="preserve">itches walk to meet Macbeth, the close-ups of the props they are carrying increase the sense of danger, and the dummy that they create using an IV stand and the Captain’s coat represents visually how they treat men as puppets. At the same time, however, the RSC production places less emphasis on the </w:t>
            </w:r>
            <w:r w:rsidR="00171E5F">
              <w:rPr>
                <w:rFonts w:asciiTheme="majorHAnsi" w:hAnsiTheme="majorHAnsi"/>
              </w:rPr>
              <w:t>W</w:t>
            </w:r>
            <w:r>
              <w:rPr>
                <w:rFonts w:asciiTheme="majorHAnsi" w:hAnsiTheme="majorHAnsi"/>
              </w:rPr>
              <w:t>itches as supernatural beings. Much of their dialogue about their activities is cut from the text. They look like women, especially in their nurses</w:t>
            </w:r>
            <w:r w:rsidR="007311DB">
              <w:rPr>
                <w:rFonts w:asciiTheme="majorHAnsi" w:hAnsiTheme="majorHAnsi"/>
              </w:rPr>
              <w:t>’</w:t>
            </w:r>
            <w:r>
              <w:rPr>
                <w:rFonts w:asciiTheme="majorHAnsi" w:hAnsiTheme="majorHAnsi"/>
              </w:rPr>
              <w:t xml:space="preserve"> uniforms, not like the “withered” and “wild” </w:t>
            </w:r>
            <w:r w:rsidR="00844F5C">
              <w:rPr>
                <w:rFonts w:asciiTheme="majorHAnsi" w:hAnsiTheme="majorHAnsi"/>
              </w:rPr>
              <w:t xml:space="preserve">creatures </w:t>
            </w:r>
            <w:r>
              <w:rPr>
                <w:rFonts w:asciiTheme="majorHAnsi" w:hAnsiTheme="majorHAnsi"/>
              </w:rPr>
              <w:t xml:space="preserve">(Act 1.3, line 41) that Banquo addresses, and their “beards” (Act 1.3, line 48) are their masks. Rather than vanishing, as they do in Shakespeare’s stage </w:t>
            </w:r>
            <w:r w:rsidR="004F0EC0">
              <w:rPr>
                <w:rFonts w:asciiTheme="majorHAnsi" w:hAnsiTheme="majorHAnsi"/>
              </w:rPr>
              <w:t>directions,</w:t>
            </w:r>
            <w:r>
              <w:rPr>
                <w:rFonts w:asciiTheme="majorHAnsi" w:hAnsiTheme="majorHAnsi"/>
              </w:rPr>
              <w:t xml:space="preserve"> they walk off camera </w:t>
            </w:r>
            <w:r w:rsidR="0021156B">
              <w:rPr>
                <w:rFonts w:asciiTheme="majorHAnsi" w:hAnsiTheme="majorHAnsi"/>
              </w:rPr>
              <w:t xml:space="preserve">after </w:t>
            </w:r>
            <w:r>
              <w:rPr>
                <w:rFonts w:asciiTheme="majorHAnsi" w:hAnsiTheme="majorHAnsi"/>
              </w:rPr>
              <w:t>their meeting with Macbeth. In this way, the RSC production highlights the witches’ malicious role in the tragedy but downplays their supernatural character</w:t>
            </w:r>
            <w:r w:rsidR="008B5706">
              <w:rPr>
                <w:rFonts w:asciiTheme="majorHAnsi" w:hAnsiTheme="majorHAnsi"/>
              </w:rPr>
              <w:t>.</w:t>
            </w:r>
            <w:r>
              <w:rPr>
                <w:rFonts w:asciiTheme="majorHAnsi" w:hAnsiTheme="majorHAnsi"/>
              </w:rPr>
              <w:t>)</w:t>
            </w:r>
            <w:r w:rsidR="0021156B">
              <w:rPr>
                <w:rFonts w:asciiTheme="majorHAnsi" w:hAnsiTheme="majorHAnsi"/>
              </w:rPr>
              <w:t>.</w:t>
            </w:r>
            <w:r>
              <w:rPr>
                <w:rFonts w:asciiTheme="majorHAnsi" w:hAnsiTheme="majorHAnsi"/>
              </w:rPr>
              <w:t xml:space="preserve">  </w:t>
            </w:r>
          </w:p>
        </w:tc>
      </w:tr>
    </w:tbl>
    <w:p w14:paraId="44051B84" w14:textId="77777777" w:rsidR="006724DC" w:rsidRPr="008227BD" w:rsidRDefault="006724DC" w:rsidP="006724DC">
      <w:pPr>
        <w:pStyle w:val="Heading1"/>
        <w:rPr>
          <w:rFonts w:asciiTheme="majorHAnsi" w:hAnsiTheme="majorHAnsi"/>
        </w:rPr>
      </w:pPr>
      <w:r w:rsidRPr="008227BD">
        <w:rPr>
          <w:rFonts w:asciiTheme="majorHAnsi" w:hAnsiTheme="majorHAnsi"/>
        </w:rPr>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724DC" w:rsidRPr="008227BD" w14:paraId="2163DBD5" w14:textId="77777777">
        <w:tc>
          <w:tcPr>
            <w:tcW w:w="9360" w:type="dxa"/>
            <w:shd w:val="clear" w:color="auto" w:fill="76923C"/>
          </w:tcPr>
          <w:p w14:paraId="12FD7AFC" w14:textId="77777777" w:rsidR="006724DC" w:rsidRPr="008227BD" w:rsidRDefault="006724DC" w:rsidP="007A0D3B">
            <w:pPr>
              <w:pStyle w:val="TableHeaders"/>
              <w:rPr>
                <w:rFonts w:asciiTheme="majorHAnsi" w:hAnsiTheme="majorHAnsi"/>
              </w:rPr>
            </w:pPr>
            <w:r w:rsidRPr="008227BD">
              <w:rPr>
                <w:rFonts w:asciiTheme="majorHAnsi" w:hAnsiTheme="majorHAnsi"/>
              </w:rPr>
              <w:t>Vocabulary to provide directly (will not include extended instruction)</w:t>
            </w:r>
          </w:p>
        </w:tc>
      </w:tr>
      <w:tr w:rsidR="006724DC" w:rsidRPr="008227BD" w14:paraId="711AA323" w14:textId="77777777">
        <w:tc>
          <w:tcPr>
            <w:tcW w:w="9360" w:type="dxa"/>
          </w:tcPr>
          <w:p w14:paraId="0EF53C65" w14:textId="77777777" w:rsidR="006724DC" w:rsidRPr="008227BD" w:rsidRDefault="007F1777" w:rsidP="007A0D3B">
            <w:pPr>
              <w:pStyle w:val="BulletedList"/>
              <w:rPr>
                <w:rFonts w:asciiTheme="majorHAnsi" w:hAnsiTheme="majorHAnsi"/>
              </w:rPr>
            </w:pPr>
            <w:r>
              <w:rPr>
                <w:rFonts w:asciiTheme="majorHAnsi" w:hAnsiTheme="majorHAnsi"/>
              </w:rPr>
              <w:t>None.</w:t>
            </w:r>
            <w:r w:rsidR="00862388">
              <w:rPr>
                <w:rFonts w:asciiTheme="majorHAnsi" w:hAnsiTheme="majorHAnsi"/>
              </w:rPr>
              <w:t>*</w:t>
            </w:r>
          </w:p>
        </w:tc>
      </w:tr>
      <w:tr w:rsidR="006724DC" w:rsidRPr="008227BD" w14:paraId="3C20004A" w14:textId="77777777">
        <w:tc>
          <w:tcPr>
            <w:tcW w:w="9360" w:type="dxa"/>
            <w:shd w:val="clear" w:color="auto" w:fill="76923C"/>
          </w:tcPr>
          <w:p w14:paraId="25F17B9D" w14:textId="77777777" w:rsidR="006724DC" w:rsidRPr="008227BD" w:rsidRDefault="006724DC" w:rsidP="007A0D3B">
            <w:pPr>
              <w:pStyle w:val="TableHeaders"/>
              <w:rPr>
                <w:rFonts w:asciiTheme="majorHAnsi" w:hAnsiTheme="majorHAnsi"/>
              </w:rPr>
            </w:pPr>
            <w:r w:rsidRPr="008227BD">
              <w:rPr>
                <w:rFonts w:asciiTheme="majorHAnsi" w:hAnsiTheme="majorHAnsi"/>
              </w:rPr>
              <w:t>Vocabulary to teach (may include direct word work and/or questions)</w:t>
            </w:r>
          </w:p>
        </w:tc>
      </w:tr>
      <w:tr w:rsidR="006724DC" w:rsidRPr="008227BD" w14:paraId="55A35A7D" w14:textId="77777777">
        <w:tc>
          <w:tcPr>
            <w:tcW w:w="9360" w:type="dxa"/>
          </w:tcPr>
          <w:p w14:paraId="32B7F0F3" w14:textId="77777777" w:rsidR="006724DC" w:rsidRPr="008227BD" w:rsidRDefault="007F1777" w:rsidP="007A0D3B">
            <w:pPr>
              <w:pStyle w:val="BulletedList"/>
              <w:rPr>
                <w:rFonts w:asciiTheme="majorHAnsi" w:hAnsiTheme="majorHAnsi"/>
              </w:rPr>
            </w:pPr>
            <w:r>
              <w:rPr>
                <w:rFonts w:asciiTheme="majorHAnsi" w:hAnsiTheme="majorHAnsi"/>
              </w:rPr>
              <w:t>None.</w:t>
            </w:r>
            <w:r w:rsidR="00862388">
              <w:rPr>
                <w:rFonts w:asciiTheme="majorHAnsi" w:hAnsiTheme="majorHAnsi"/>
              </w:rPr>
              <w:t>*</w:t>
            </w:r>
          </w:p>
        </w:tc>
      </w:tr>
      <w:tr w:rsidR="006724DC" w:rsidRPr="008227BD" w14:paraId="263567D3"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76D360CC" w14:textId="77777777" w:rsidR="006724DC" w:rsidRPr="008227BD" w:rsidRDefault="006724DC" w:rsidP="007A0D3B">
            <w:pPr>
              <w:pStyle w:val="TableHeaders"/>
              <w:rPr>
                <w:rFonts w:asciiTheme="majorHAnsi" w:hAnsiTheme="majorHAnsi"/>
              </w:rPr>
            </w:pPr>
            <w:r w:rsidRPr="008227BD">
              <w:rPr>
                <w:rFonts w:asciiTheme="majorHAnsi" w:hAnsiTheme="majorHAnsi"/>
              </w:rPr>
              <w:t>Additional vocabulary to support English Language Learners (to provide directly)</w:t>
            </w:r>
          </w:p>
        </w:tc>
      </w:tr>
      <w:tr w:rsidR="006724DC" w:rsidRPr="008227BD" w14:paraId="566154DD" w14:textId="77777777">
        <w:tc>
          <w:tcPr>
            <w:tcW w:w="9360" w:type="dxa"/>
            <w:tcBorders>
              <w:top w:val="single" w:sz="4" w:space="0" w:color="auto"/>
              <w:left w:val="single" w:sz="4" w:space="0" w:color="auto"/>
              <w:bottom w:val="single" w:sz="4" w:space="0" w:color="auto"/>
              <w:right w:val="single" w:sz="4" w:space="0" w:color="auto"/>
            </w:tcBorders>
          </w:tcPr>
          <w:p w14:paraId="69DCCAEA" w14:textId="77777777" w:rsidR="006724DC" w:rsidRPr="008227BD" w:rsidRDefault="007F1777" w:rsidP="007A0D3B">
            <w:pPr>
              <w:pStyle w:val="BulletedList"/>
              <w:rPr>
                <w:rFonts w:asciiTheme="majorHAnsi" w:hAnsiTheme="majorHAnsi"/>
              </w:rPr>
            </w:pPr>
            <w:r>
              <w:rPr>
                <w:rFonts w:asciiTheme="majorHAnsi" w:hAnsiTheme="majorHAnsi"/>
              </w:rPr>
              <w:t>None.*</w:t>
            </w:r>
          </w:p>
        </w:tc>
      </w:tr>
    </w:tbl>
    <w:p w14:paraId="6F0184AA" w14:textId="6C8D6B1C" w:rsidR="007F1777" w:rsidRPr="00057EB9" w:rsidRDefault="007F1777" w:rsidP="007F1777">
      <w:pPr>
        <w:rPr>
          <w:sz w:val="18"/>
        </w:rPr>
      </w:pPr>
      <w:r w:rsidRPr="00057EB9">
        <w:rPr>
          <w:sz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sidR="008B5706">
        <w:rPr>
          <w:sz w:val="18"/>
        </w:rPr>
        <w:t>e</w:t>
      </w:r>
      <w:r w:rsidRPr="00057EB9">
        <w:rPr>
          <w:sz w:val="18"/>
        </w:rPr>
        <w:t xml:space="preserve"> of this document </w:t>
      </w:r>
      <w:hyperlink r:id="rId7" w:history="1">
        <w:r w:rsidRPr="00057EB9">
          <w:rPr>
            <w:rStyle w:val="Hyperlink"/>
            <w:sz w:val="18"/>
          </w:rPr>
          <w:t>http://www.engageny.org/sites/default/files/resource/attachments/9-12_ela_prefatory_material.pdf</w:t>
        </w:r>
      </w:hyperlink>
      <w:r w:rsidR="008B5706" w:rsidRPr="00057EB9">
        <w:rPr>
          <w:sz w:val="18"/>
        </w:rPr>
        <w:t>.</w:t>
      </w:r>
    </w:p>
    <w:p w14:paraId="284B5A8E" w14:textId="77777777" w:rsidR="006724DC" w:rsidRPr="008227BD" w:rsidRDefault="006724DC" w:rsidP="006724DC">
      <w:pPr>
        <w:pStyle w:val="Heading1"/>
        <w:rPr>
          <w:rFonts w:asciiTheme="majorHAnsi" w:hAnsiTheme="majorHAnsi"/>
        </w:rPr>
      </w:pPr>
      <w:r w:rsidRPr="008227BD">
        <w:rPr>
          <w:rFonts w:asciiTheme="majorHAnsi" w:hAnsiTheme="majorHAnsi"/>
        </w:rP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6724DC" w:rsidRPr="008227BD" w14:paraId="611B6D09" w14:textId="77777777">
        <w:tc>
          <w:tcPr>
            <w:tcW w:w="7650" w:type="dxa"/>
            <w:tcBorders>
              <w:bottom w:val="single" w:sz="4" w:space="0" w:color="auto"/>
            </w:tcBorders>
            <w:shd w:val="clear" w:color="auto" w:fill="76923C"/>
          </w:tcPr>
          <w:p w14:paraId="6DDDC988" w14:textId="77777777" w:rsidR="006724DC" w:rsidRPr="008227BD" w:rsidRDefault="006724DC" w:rsidP="007A0D3B">
            <w:pPr>
              <w:pStyle w:val="TableHeaders"/>
              <w:rPr>
                <w:rFonts w:asciiTheme="majorHAnsi" w:hAnsiTheme="majorHAnsi"/>
              </w:rPr>
            </w:pPr>
            <w:r w:rsidRPr="008227BD">
              <w:rPr>
                <w:rFonts w:asciiTheme="majorHAnsi" w:hAnsiTheme="majorHAnsi"/>
              </w:rPr>
              <w:t>Student-Facing Agenda</w:t>
            </w:r>
          </w:p>
        </w:tc>
        <w:tc>
          <w:tcPr>
            <w:tcW w:w="1705" w:type="dxa"/>
            <w:tcBorders>
              <w:bottom w:val="single" w:sz="4" w:space="0" w:color="auto"/>
            </w:tcBorders>
            <w:shd w:val="clear" w:color="auto" w:fill="76923C"/>
          </w:tcPr>
          <w:p w14:paraId="70895F56" w14:textId="77777777" w:rsidR="006724DC" w:rsidRPr="008227BD" w:rsidRDefault="006724DC" w:rsidP="007A0D3B">
            <w:pPr>
              <w:pStyle w:val="TableHeaders"/>
              <w:rPr>
                <w:rFonts w:asciiTheme="majorHAnsi" w:hAnsiTheme="majorHAnsi"/>
              </w:rPr>
            </w:pPr>
            <w:r w:rsidRPr="008227BD">
              <w:rPr>
                <w:rFonts w:asciiTheme="majorHAnsi" w:hAnsiTheme="majorHAnsi"/>
              </w:rPr>
              <w:t>% of Lesson</w:t>
            </w:r>
          </w:p>
        </w:tc>
      </w:tr>
      <w:tr w:rsidR="006724DC" w:rsidRPr="008227BD" w14:paraId="1A1D5A1A" w14:textId="77777777">
        <w:trPr>
          <w:trHeight w:val="1313"/>
        </w:trPr>
        <w:tc>
          <w:tcPr>
            <w:tcW w:w="7650" w:type="dxa"/>
            <w:tcBorders>
              <w:bottom w:val="nil"/>
            </w:tcBorders>
          </w:tcPr>
          <w:p w14:paraId="7432E9C7" w14:textId="77777777" w:rsidR="006724DC" w:rsidRPr="008227BD" w:rsidRDefault="006724DC" w:rsidP="007A0D3B">
            <w:pPr>
              <w:pStyle w:val="TableText"/>
              <w:rPr>
                <w:rFonts w:asciiTheme="majorHAnsi" w:hAnsiTheme="majorHAnsi"/>
                <w:b/>
              </w:rPr>
            </w:pPr>
            <w:r w:rsidRPr="008227BD">
              <w:rPr>
                <w:rFonts w:asciiTheme="majorHAnsi" w:hAnsiTheme="majorHAnsi"/>
                <w:b/>
              </w:rPr>
              <w:t>Standards &amp; Text:</w:t>
            </w:r>
          </w:p>
          <w:p w14:paraId="603F6CA1" w14:textId="72F7226A" w:rsidR="006724DC" w:rsidRPr="008227BD" w:rsidRDefault="006724DC" w:rsidP="007A0D3B">
            <w:pPr>
              <w:pStyle w:val="BulletedList"/>
              <w:rPr>
                <w:rFonts w:asciiTheme="majorHAnsi" w:hAnsiTheme="majorHAnsi"/>
              </w:rPr>
            </w:pPr>
            <w:r w:rsidRPr="008227BD">
              <w:rPr>
                <w:rFonts w:asciiTheme="majorHAnsi" w:hAnsiTheme="majorHAnsi"/>
              </w:rPr>
              <w:t>Standards: RL.9-10.</w:t>
            </w:r>
            <w:r w:rsidR="00B3533C">
              <w:rPr>
                <w:rFonts w:asciiTheme="majorHAnsi" w:hAnsiTheme="majorHAnsi"/>
              </w:rPr>
              <w:t>9</w:t>
            </w:r>
            <w:r w:rsidRPr="008227BD">
              <w:rPr>
                <w:rFonts w:asciiTheme="majorHAnsi" w:hAnsiTheme="majorHAnsi"/>
              </w:rPr>
              <w:t xml:space="preserve">, </w:t>
            </w:r>
            <w:r w:rsidR="008B5706">
              <w:rPr>
                <w:rFonts w:asciiTheme="majorHAnsi" w:hAnsiTheme="majorHAnsi"/>
              </w:rPr>
              <w:t xml:space="preserve">W.9-10.2.c, d, </w:t>
            </w:r>
            <w:r w:rsidR="00370DDC">
              <w:rPr>
                <w:rFonts w:asciiTheme="majorHAnsi" w:hAnsiTheme="majorHAnsi"/>
              </w:rPr>
              <w:t xml:space="preserve">e, </w:t>
            </w:r>
            <w:r w:rsidRPr="008227BD">
              <w:rPr>
                <w:rFonts w:asciiTheme="majorHAnsi" w:hAnsiTheme="majorHAnsi"/>
              </w:rPr>
              <w:t>SL.9-10.1.a-e</w:t>
            </w:r>
          </w:p>
          <w:p w14:paraId="7C3747B5" w14:textId="39673F59" w:rsidR="006724DC" w:rsidRPr="008227BD" w:rsidRDefault="006724DC" w:rsidP="00C84A49">
            <w:pPr>
              <w:pStyle w:val="BulletedList"/>
              <w:rPr>
                <w:rFonts w:asciiTheme="majorHAnsi" w:hAnsiTheme="majorHAnsi"/>
              </w:rPr>
            </w:pPr>
            <w:r w:rsidRPr="008227BD">
              <w:rPr>
                <w:rFonts w:asciiTheme="majorHAnsi" w:hAnsiTheme="majorHAnsi"/>
              </w:rPr>
              <w:t xml:space="preserve">Text: </w:t>
            </w:r>
            <w:r w:rsidRPr="008227BD">
              <w:rPr>
                <w:rFonts w:asciiTheme="majorHAnsi" w:hAnsiTheme="majorHAnsi"/>
                <w:i/>
              </w:rPr>
              <w:t>Macbeth</w:t>
            </w:r>
            <w:r w:rsidR="00FF7FC6">
              <w:rPr>
                <w:rFonts w:asciiTheme="majorHAnsi" w:hAnsiTheme="majorHAnsi"/>
              </w:rPr>
              <w:t xml:space="preserve"> by William Shakespeare, Act 1.1–</w:t>
            </w:r>
            <w:r w:rsidRPr="008227BD">
              <w:rPr>
                <w:rFonts w:asciiTheme="majorHAnsi" w:hAnsiTheme="majorHAnsi"/>
              </w:rPr>
              <w:t>1.3</w:t>
            </w:r>
          </w:p>
        </w:tc>
        <w:tc>
          <w:tcPr>
            <w:tcW w:w="1705" w:type="dxa"/>
            <w:tcBorders>
              <w:bottom w:val="nil"/>
            </w:tcBorders>
          </w:tcPr>
          <w:p w14:paraId="6FC6E82E" w14:textId="77777777" w:rsidR="006724DC" w:rsidRPr="008227BD" w:rsidRDefault="006724DC" w:rsidP="007A0D3B">
            <w:pPr>
              <w:rPr>
                <w:rFonts w:asciiTheme="majorHAnsi" w:hAnsiTheme="majorHAnsi"/>
              </w:rPr>
            </w:pPr>
          </w:p>
          <w:p w14:paraId="3CC62F9C" w14:textId="77777777" w:rsidR="006724DC" w:rsidRPr="008227BD" w:rsidRDefault="006724DC" w:rsidP="007A0D3B">
            <w:pPr>
              <w:spacing w:after="60" w:line="240" w:lineRule="auto"/>
              <w:rPr>
                <w:rFonts w:asciiTheme="majorHAnsi" w:hAnsiTheme="majorHAnsi"/>
              </w:rPr>
            </w:pPr>
          </w:p>
        </w:tc>
      </w:tr>
      <w:tr w:rsidR="006724DC" w:rsidRPr="008227BD" w14:paraId="77FF0800" w14:textId="77777777">
        <w:tc>
          <w:tcPr>
            <w:tcW w:w="7650" w:type="dxa"/>
            <w:tcBorders>
              <w:top w:val="nil"/>
            </w:tcBorders>
          </w:tcPr>
          <w:p w14:paraId="73165688" w14:textId="77777777" w:rsidR="006724DC" w:rsidRPr="008227BD" w:rsidRDefault="006724DC" w:rsidP="007A0D3B">
            <w:pPr>
              <w:pStyle w:val="TableText"/>
              <w:rPr>
                <w:rFonts w:asciiTheme="majorHAnsi" w:hAnsiTheme="majorHAnsi"/>
                <w:b/>
              </w:rPr>
            </w:pPr>
            <w:r w:rsidRPr="008227BD">
              <w:rPr>
                <w:rFonts w:asciiTheme="majorHAnsi" w:hAnsiTheme="majorHAnsi"/>
                <w:b/>
              </w:rPr>
              <w:t>Learning Sequence:</w:t>
            </w:r>
          </w:p>
          <w:p w14:paraId="3B029D5D" w14:textId="77777777" w:rsidR="006724DC" w:rsidRPr="008227BD" w:rsidRDefault="006724DC" w:rsidP="006724DC">
            <w:pPr>
              <w:pStyle w:val="NumberedList"/>
              <w:numPr>
                <w:ilvl w:val="0"/>
                <w:numId w:val="11"/>
              </w:numPr>
              <w:rPr>
                <w:rFonts w:asciiTheme="majorHAnsi" w:hAnsiTheme="majorHAnsi"/>
              </w:rPr>
            </w:pPr>
            <w:r w:rsidRPr="008227BD">
              <w:rPr>
                <w:rFonts w:asciiTheme="majorHAnsi" w:hAnsiTheme="majorHAnsi"/>
              </w:rPr>
              <w:t>Introduction of Lesson Agenda</w:t>
            </w:r>
          </w:p>
          <w:p w14:paraId="6E5BB94C" w14:textId="77777777" w:rsidR="006724DC" w:rsidRPr="008227BD" w:rsidRDefault="006724DC" w:rsidP="006724DC">
            <w:pPr>
              <w:pStyle w:val="NumberedList"/>
              <w:numPr>
                <w:ilvl w:val="0"/>
                <w:numId w:val="11"/>
              </w:numPr>
              <w:rPr>
                <w:rFonts w:asciiTheme="majorHAnsi" w:hAnsiTheme="majorHAnsi"/>
              </w:rPr>
            </w:pPr>
            <w:r w:rsidRPr="008227BD">
              <w:rPr>
                <w:rFonts w:asciiTheme="majorHAnsi" w:hAnsiTheme="majorHAnsi"/>
              </w:rPr>
              <w:t>Homework Accountability</w:t>
            </w:r>
          </w:p>
          <w:p w14:paraId="4FE08182" w14:textId="77777777" w:rsidR="006724DC" w:rsidRPr="008227BD" w:rsidRDefault="006724DC" w:rsidP="006724DC">
            <w:pPr>
              <w:pStyle w:val="NumberedList"/>
              <w:numPr>
                <w:ilvl w:val="0"/>
                <w:numId w:val="11"/>
              </w:numPr>
              <w:rPr>
                <w:rFonts w:asciiTheme="majorHAnsi" w:hAnsiTheme="majorHAnsi"/>
              </w:rPr>
            </w:pPr>
            <w:r w:rsidRPr="008227BD">
              <w:rPr>
                <w:rFonts w:asciiTheme="majorHAnsi" w:hAnsiTheme="majorHAnsi"/>
              </w:rPr>
              <w:t xml:space="preserve">Film Viewing </w:t>
            </w:r>
          </w:p>
          <w:p w14:paraId="72D53D74" w14:textId="77777777" w:rsidR="006724DC" w:rsidRPr="008227BD" w:rsidRDefault="006724DC" w:rsidP="006724DC">
            <w:pPr>
              <w:pStyle w:val="NumberedList"/>
              <w:numPr>
                <w:ilvl w:val="0"/>
                <w:numId w:val="11"/>
              </w:numPr>
              <w:rPr>
                <w:rFonts w:asciiTheme="majorHAnsi" w:hAnsiTheme="majorHAnsi"/>
              </w:rPr>
            </w:pPr>
            <w:r w:rsidRPr="008227BD">
              <w:rPr>
                <w:rFonts w:asciiTheme="majorHAnsi" w:hAnsiTheme="majorHAnsi"/>
              </w:rPr>
              <w:t>Group Discussion</w:t>
            </w:r>
          </w:p>
          <w:p w14:paraId="79A37430" w14:textId="77777777" w:rsidR="006724DC" w:rsidRPr="008227BD" w:rsidRDefault="006724DC" w:rsidP="006724DC">
            <w:pPr>
              <w:pStyle w:val="NumberedList"/>
              <w:numPr>
                <w:ilvl w:val="0"/>
                <w:numId w:val="11"/>
              </w:numPr>
              <w:rPr>
                <w:rFonts w:asciiTheme="majorHAnsi" w:hAnsiTheme="majorHAnsi"/>
              </w:rPr>
            </w:pPr>
            <w:r w:rsidRPr="008227BD">
              <w:rPr>
                <w:rFonts w:asciiTheme="majorHAnsi" w:hAnsiTheme="majorHAnsi"/>
              </w:rPr>
              <w:t>Quick Write</w:t>
            </w:r>
          </w:p>
          <w:p w14:paraId="0EAD48C1" w14:textId="77777777" w:rsidR="006724DC" w:rsidRPr="008227BD" w:rsidRDefault="006724DC" w:rsidP="006724DC">
            <w:pPr>
              <w:pStyle w:val="NumberedList"/>
              <w:numPr>
                <w:ilvl w:val="0"/>
                <w:numId w:val="11"/>
              </w:numPr>
              <w:rPr>
                <w:rFonts w:asciiTheme="majorHAnsi" w:hAnsiTheme="majorHAnsi"/>
              </w:rPr>
            </w:pPr>
            <w:r w:rsidRPr="008227BD">
              <w:rPr>
                <w:rFonts w:asciiTheme="majorHAnsi" w:hAnsiTheme="majorHAnsi"/>
              </w:rPr>
              <w:t>Closing</w:t>
            </w:r>
          </w:p>
        </w:tc>
        <w:tc>
          <w:tcPr>
            <w:tcW w:w="1705" w:type="dxa"/>
            <w:tcBorders>
              <w:top w:val="nil"/>
            </w:tcBorders>
          </w:tcPr>
          <w:p w14:paraId="28CCDC92" w14:textId="77777777" w:rsidR="006724DC" w:rsidRPr="008227BD" w:rsidRDefault="006724DC" w:rsidP="007A0D3B">
            <w:pPr>
              <w:spacing w:before="40" w:after="40"/>
              <w:rPr>
                <w:rFonts w:asciiTheme="majorHAnsi" w:hAnsiTheme="majorHAnsi"/>
              </w:rPr>
            </w:pPr>
          </w:p>
          <w:p w14:paraId="56369951" w14:textId="77777777" w:rsidR="006724DC" w:rsidRPr="008227BD" w:rsidRDefault="006724DC" w:rsidP="006724DC">
            <w:pPr>
              <w:pStyle w:val="NumberedList"/>
              <w:rPr>
                <w:rFonts w:asciiTheme="majorHAnsi" w:hAnsiTheme="majorHAnsi"/>
              </w:rPr>
            </w:pPr>
            <w:r w:rsidRPr="008227BD">
              <w:rPr>
                <w:rFonts w:asciiTheme="majorHAnsi" w:hAnsiTheme="majorHAnsi"/>
              </w:rPr>
              <w:t>5%</w:t>
            </w:r>
          </w:p>
          <w:p w14:paraId="07A48ED2" w14:textId="77777777" w:rsidR="006724DC" w:rsidRPr="008227BD" w:rsidRDefault="006724DC" w:rsidP="006724DC">
            <w:pPr>
              <w:pStyle w:val="NumberedList"/>
              <w:numPr>
                <w:ilvl w:val="0"/>
                <w:numId w:val="11"/>
              </w:numPr>
              <w:rPr>
                <w:rFonts w:asciiTheme="majorHAnsi" w:hAnsiTheme="majorHAnsi"/>
              </w:rPr>
            </w:pPr>
            <w:r w:rsidRPr="008227BD">
              <w:rPr>
                <w:rFonts w:asciiTheme="majorHAnsi" w:hAnsiTheme="majorHAnsi"/>
              </w:rPr>
              <w:t>1</w:t>
            </w:r>
            <w:r w:rsidR="005E679D">
              <w:rPr>
                <w:rFonts w:asciiTheme="majorHAnsi" w:hAnsiTheme="majorHAnsi"/>
              </w:rPr>
              <w:t>5</w:t>
            </w:r>
            <w:r w:rsidRPr="008227BD">
              <w:rPr>
                <w:rFonts w:asciiTheme="majorHAnsi" w:hAnsiTheme="majorHAnsi"/>
              </w:rPr>
              <w:t>%</w:t>
            </w:r>
          </w:p>
          <w:p w14:paraId="4F07D253" w14:textId="77777777" w:rsidR="006724DC" w:rsidRPr="008227BD" w:rsidRDefault="00171B0B" w:rsidP="006724DC">
            <w:pPr>
              <w:pStyle w:val="NumberedList"/>
              <w:numPr>
                <w:ilvl w:val="0"/>
                <w:numId w:val="11"/>
              </w:numPr>
              <w:rPr>
                <w:rFonts w:asciiTheme="majorHAnsi" w:hAnsiTheme="majorHAnsi"/>
              </w:rPr>
            </w:pPr>
            <w:r>
              <w:rPr>
                <w:rFonts w:asciiTheme="majorHAnsi" w:hAnsiTheme="majorHAnsi"/>
              </w:rPr>
              <w:t>45</w:t>
            </w:r>
            <w:r w:rsidR="006724DC" w:rsidRPr="008227BD">
              <w:rPr>
                <w:rFonts w:asciiTheme="majorHAnsi" w:hAnsiTheme="majorHAnsi"/>
              </w:rPr>
              <w:t>%</w:t>
            </w:r>
          </w:p>
          <w:p w14:paraId="7A1C914A" w14:textId="77777777" w:rsidR="006724DC" w:rsidRPr="008227BD" w:rsidRDefault="00171B0B" w:rsidP="006724DC">
            <w:pPr>
              <w:pStyle w:val="NumberedList"/>
              <w:numPr>
                <w:ilvl w:val="0"/>
                <w:numId w:val="11"/>
              </w:numPr>
              <w:rPr>
                <w:rFonts w:asciiTheme="majorHAnsi" w:hAnsiTheme="majorHAnsi"/>
              </w:rPr>
            </w:pPr>
            <w:r>
              <w:rPr>
                <w:rFonts w:asciiTheme="majorHAnsi" w:hAnsiTheme="majorHAnsi"/>
              </w:rPr>
              <w:t>15</w:t>
            </w:r>
            <w:r w:rsidR="006724DC" w:rsidRPr="008227BD">
              <w:rPr>
                <w:rFonts w:asciiTheme="majorHAnsi" w:hAnsiTheme="majorHAnsi"/>
              </w:rPr>
              <w:t>%</w:t>
            </w:r>
          </w:p>
          <w:p w14:paraId="34FECD9A" w14:textId="77777777" w:rsidR="006724DC" w:rsidRPr="008227BD" w:rsidRDefault="006724DC" w:rsidP="006724DC">
            <w:pPr>
              <w:pStyle w:val="NumberedList"/>
              <w:numPr>
                <w:ilvl w:val="0"/>
                <w:numId w:val="11"/>
              </w:numPr>
              <w:rPr>
                <w:rFonts w:asciiTheme="majorHAnsi" w:hAnsiTheme="majorHAnsi"/>
              </w:rPr>
            </w:pPr>
            <w:r w:rsidRPr="008227BD">
              <w:rPr>
                <w:rFonts w:asciiTheme="majorHAnsi" w:hAnsiTheme="majorHAnsi"/>
              </w:rPr>
              <w:t>1</w:t>
            </w:r>
            <w:r w:rsidR="00B3533C">
              <w:rPr>
                <w:rFonts w:asciiTheme="majorHAnsi" w:hAnsiTheme="majorHAnsi"/>
              </w:rPr>
              <w:t>5</w:t>
            </w:r>
            <w:r w:rsidRPr="008227BD">
              <w:rPr>
                <w:rFonts w:asciiTheme="majorHAnsi" w:hAnsiTheme="majorHAnsi"/>
              </w:rPr>
              <w:t>%</w:t>
            </w:r>
          </w:p>
          <w:p w14:paraId="2E226164" w14:textId="77777777" w:rsidR="006724DC" w:rsidRPr="008227BD" w:rsidRDefault="006724DC" w:rsidP="006724DC">
            <w:pPr>
              <w:pStyle w:val="NumberedList"/>
              <w:numPr>
                <w:ilvl w:val="0"/>
                <w:numId w:val="11"/>
              </w:numPr>
              <w:rPr>
                <w:rFonts w:asciiTheme="majorHAnsi" w:hAnsiTheme="majorHAnsi"/>
              </w:rPr>
            </w:pPr>
            <w:r w:rsidRPr="008227BD">
              <w:rPr>
                <w:rFonts w:asciiTheme="majorHAnsi" w:hAnsiTheme="majorHAnsi"/>
              </w:rPr>
              <w:t>5%</w:t>
            </w:r>
          </w:p>
        </w:tc>
      </w:tr>
    </w:tbl>
    <w:p w14:paraId="0DE2DD91" w14:textId="77777777" w:rsidR="006724DC" w:rsidRPr="008227BD" w:rsidRDefault="006724DC" w:rsidP="006724DC">
      <w:pPr>
        <w:pStyle w:val="Heading1"/>
        <w:rPr>
          <w:rFonts w:asciiTheme="majorHAnsi" w:hAnsiTheme="majorHAnsi"/>
        </w:rPr>
      </w:pPr>
      <w:r w:rsidRPr="008227BD">
        <w:rPr>
          <w:rFonts w:asciiTheme="majorHAnsi" w:hAnsiTheme="majorHAnsi"/>
        </w:rPr>
        <w:t>Materials</w:t>
      </w:r>
    </w:p>
    <w:p w14:paraId="535AB700" w14:textId="77777777" w:rsidR="006724DC" w:rsidRPr="008227BD" w:rsidRDefault="006724DC" w:rsidP="006724DC">
      <w:pPr>
        <w:pStyle w:val="BulletedList"/>
        <w:rPr>
          <w:rFonts w:asciiTheme="majorHAnsi" w:hAnsiTheme="majorHAnsi"/>
        </w:rPr>
      </w:pPr>
      <w:r w:rsidRPr="008227BD">
        <w:rPr>
          <w:rFonts w:asciiTheme="majorHAnsi" w:hAnsiTheme="majorHAnsi"/>
        </w:rPr>
        <w:t xml:space="preserve">Copies of the </w:t>
      </w:r>
      <w:r w:rsidR="00A40EC7">
        <w:rPr>
          <w:rFonts w:asciiTheme="majorHAnsi" w:hAnsiTheme="majorHAnsi"/>
        </w:rPr>
        <w:t xml:space="preserve">RSC </w:t>
      </w:r>
      <w:r w:rsidR="00DD7090">
        <w:rPr>
          <w:rFonts w:asciiTheme="majorHAnsi" w:hAnsiTheme="majorHAnsi"/>
        </w:rPr>
        <w:t xml:space="preserve">Film </w:t>
      </w:r>
      <w:r w:rsidRPr="008227BD">
        <w:rPr>
          <w:rFonts w:asciiTheme="majorHAnsi" w:hAnsiTheme="majorHAnsi"/>
        </w:rPr>
        <w:t>Viewing Tool</w:t>
      </w:r>
      <w:r w:rsidR="00C64E59">
        <w:rPr>
          <w:rFonts w:asciiTheme="majorHAnsi" w:hAnsiTheme="majorHAnsi"/>
        </w:rPr>
        <w:t xml:space="preserve"> for each student</w:t>
      </w:r>
      <w:r w:rsidR="00DF6E15">
        <w:rPr>
          <w:rFonts w:asciiTheme="majorHAnsi" w:hAnsiTheme="majorHAnsi"/>
        </w:rPr>
        <w:t xml:space="preserve"> </w:t>
      </w:r>
    </w:p>
    <w:p w14:paraId="5A2B6519" w14:textId="54A3C6C1" w:rsidR="00225368" w:rsidRDefault="006724DC" w:rsidP="00C84A49">
      <w:pPr>
        <w:pStyle w:val="BulletedList"/>
      </w:pPr>
      <w:r w:rsidRPr="008227BD">
        <w:t xml:space="preserve">Excerpt from </w:t>
      </w:r>
      <w:r w:rsidR="00B3533C">
        <w:t>Rupert Goold</w:t>
      </w:r>
      <w:r w:rsidRPr="008227BD">
        <w:t xml:space="preserve">’s </w:t>
      </w:r>
      <w:r w:rsidR="00B3533C">
        <w:rPr>
          <w:i/>
        </w:rPr>
        <w:t>Macbeth</w:t>
      </w:r>
      <w:r w:rsidRPr="008227BD">
        <w:t xml:space="preserve"> (00:00 – </w:t>
      </w:r>
      <w:r w:rsidR="00B3533C">
        <w:t>14</w:t>
      </w:r>
      <w:r w:rsidRPr="008227BD">
        <w:t>:</w:t>
      </w:r>
      <w:r w:rsidR="00B3533C">
        <w:t>55</w:t>
      </w:r>
      <w:r w:rsidRPr="008227BD">
        <w:t>)</w:t>
      </w:r>
      <w:r w:rsidR="00C84A49">
        <w:t xml:space="preserve"> (</w:t>
      </w:r>
      <w:hyperlink r:id="rId8" w:history="1">
        <w:r w:rsidR="00C84A49" w:rsidRPr="00C84A49">
          <w:rPr>
            <w:rStyle w:val="Hyperlink"/>
            <w:rFonts w:asciiTheme="majorHAnsi" w:hAnsiTheme="majorHAnsi"/>
          </w:rPr>
          <w:t>http://www.pbs.org/</w:t>
        </w:r>
      </w:hyperlink>
      <w:r w:rsidR="00C84A49">
        <w:rPr>
          <w:rFonts w:asciiTheme="majorHAnsi" w:hAnsiTheme="majorHAnsi"/>
        </w:rPr>
        <w:t xml:space="preserve">) </w:t>
      </w:r>
    </w:p>
    <w:p w14:paraId="4DD251B7" w14:textId="77777777" w:rsidR="006724DC" w:rsidRDefault="00225368" w:rsidP="00225368">
      <w:pPr>
        <w:pStyle w:val="BulletedList"/>
        <w:rPr>
          <w:rFonts w:asciiTheme="majorHAnsi" w:hAnsiTheme="majorHAnsi"/>
        </w:rPr>
      </w:pPr>
      <w:r w:rsidRPr="008227BD">
        <w:rPr>
          <w:rFonts w:asciiTheme="majorHAnsi" w:hAnsiTheme="majorHAnsi"/>
        </w:rPr>
        <w:t>Student copies of the Short Response Rubric and Checklist (refer to 10.4.1 Lesson 1)</w:t>
      </w:r>
      <w:r w:rsidR="006724DC" w:rsidRPr="00225368">
        <w:rPr>
          <w:rFonts w:asciiTheme="majorHAnsi" w:hAnsiTheme="majorHAnsi"/>
        </w:rPr>
        <w:t xml:space="preserve"> </w:t>
      </w:r>
    </w:p>
    <w:p w14:paraId="1895A6F6" w14:textId="77777777" w:rsidR="00F10AC9" w:rsidRPr="00225368" w:rsidRDefault="00171E5F" w:rsidP="00F10AC9">
      <w:pPr>
        <w:pStyle w:val="IN"/>
      </w:pPr>
      <w:r>
        <w:t>Consider previewing t</w:t>
      </w:r>
      <w:r w:rsidR="00691198">
        <w:t>he film excerpt in advance in order to determine its suitability for students</w:t>
      </w:r>
      <w:r w:rsidR="00F10AC9">
        <w:t xml:space="preserve">. If </w:t>
      </w:r>
      <w:r w:rsidR="00691198">
        <w:t xml:space="preserve">the film excerpt does </w:t>
      </w:r>
      <w:r w:rsidR="00F10AC9">
        <w:t>not</w:t>
      </w:r>
      <w:r w:rsidR="00691198">
        <w:t xml:space="preserve"> seem appropriate</w:t>
      </w:r>
      <w:r w:rsidR="00F10AC9">
        <w:t>, consider</w:t>
      </w:r>
      <w:r w:rsidR="00691198">
        <w:t xml:space="preserve"> using</w:t>
      </w:r>
      <w:r w:rsidR="00F10AC9">
        <w:t xml:space="preserve"> a different film version for this lesson.</w:t>
      </w:r>
    </w:p>
    <w:p w14:paraId="4032D7CD" w14:textId="77777777" w:rsidR="006724DC" w:rsidRPr="008227BD" w:rsidRDefault="006724DC" w:rsidP="008B5706">
      <w:pPr>
        <w:pStyle w:val="Heading1"/>
        <w:spacing w:before="440"/>
        <w:rPr>
          <w:rFonts w:asciiTheme="majorHAnsi" w:hAnsiTheme="majorHAnsi"/>
        </w:rPr>
      </w:pPr>
      <w:r w:rsidRPr="008227BD">
        <w:rPr>
          <w:rFonts w:asciiTheme="majorHAnsi" w:hAnsiTheme="majorHAnsi"/>
        </w:rPr>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6724DC" w:rsidRPr="008227BD" w14:paraId="49981ABF" w14:textId="77777777">
        <w:tc>
          <w:tcPr>
            <w:tcW w:w="9360" w:type="dxa"/>
            <w:gridSpan w:val="2"/>
            <w:shd w:val="clear" w:color="auto" w:fill="76923C"/>
          </w:tcPr>
          <w:p w14:paraId="798DA24B" w14:textId="77777777" w:rsidR="006724DC" w:rsidRPr="008227BD" w:rsidRDefault="006724DC" w:rsidP="007A0D3B">
            <w:pPr>
              <w:pStyle w:val="TableHeaders"/>
              <w:rPr>
                <w:rFonts w:asciiTheme="majorHAnsi" w:hAnsiTheme="majorHAnsi"/>
              </w:rPr>
            </w:pPr>
            <w:r w:rsidRPr="008227BD">
              <w:rPr>
                <w:rFonts w:asciiTheme="majorHAnsi" w:hAnsiTheme="majorHAnsi"/>
              </w:rPr>
              <w:t>How to Use the Learning Sequence</w:t>
            </w:r>
          </w:p>
        </w:tc>
      </w:tr>
      <w:tr w:rsidR="006724DC" w:rsidRPr="008227BD" w14:paraId="4FA4BBCF" w14:textId="77777777">
        <w:tc>
          <w:tcPr>
            <w:tcW w:w="894" w:type="dxa"/>
            <w:shd w:val="clear" w:color="auto" w:fill="76923C"/>
          </w:tcPr>
          <w:p w14:paraId="6B46E2D5" w14:textId="77777777" w:rsidR="006724DC" w:rsidRPr="008227BD" w:rsidRDefault="006724DC" w:rsidP="007A0D3B">
            <w:pPr>
              <w:pStyle w:val="TableHeaders"/>
              <w:rPr>
                <w:rFonts w:asciiTheme="majorHAnsi" w:hAnsiTheme="majorHAnsi"/>
              </w:rPr>
            </w:pPr>
            <w:r w:rsidRPr="008227BD">
              <w:rPr>
                <w:rFonts w:asciiTheme="majorHAnsi" w:hAnsiTheme="majorHAnsi"/>
              </w:rPr>
              <w:t>Symbol</w:t>
            </w:r>
          </w:p>
        </w:tc>
        <w:tc>
          <w:tcPr>
            <w:tcW w:w="8466" w:type="dxa"/>
            <w:shd w:val="clear" w:color="auto" w:fill="76923C"/>
          </w:tcPr>
          <w:p w14:paraId="1978F03B" w14:textId="77777777" w:rsidR="006724DC" w:rsidRPr="008227BD" w:rsidRDefault="006724DC" w:rsidP="007A0D3B">
            <w:pPr>
              <w:pStyle w:val="TableHeaders"/>
              <w:rPr>
                <w:rFonts w:asciiTheme="majorHAnsi" w:hAnsiTheme="majorHAnsi"/>
              </w:rPr>
            </w:pPr>
            <w:r w:rsidRPr="008227BD">
              <w:rPr>
                <w:rFonts w:asciiTheme="majorHAnsi" w:hAnsiTheme="majorHAnsi"/>
              </w:rPr>
              <w:t>Type of Text &amp; Interpretation of the Symbol</w:t>
            </w:r>
          </w:p>
        </w:tc>
      </w:tr>
      <w:tr w:rsidR="006724DC" w:rsidRPr="008227BD" w14:paraId="3809ACA9" w14:textId="77777777">
        <w:tc>
          <w:tcPr>
            <w:tcW w:w="894" w:type="dxa"/>
          </w:tcPr>
          <w:p w14:paraId="7DC5CCC3" w14:textId="77777777" w:rsidR="006724DC" w:rsidRPr="008227BD" w:rsidRDefault="006724DC" w:rsidP="007A0D3B">
            <w:pPr>
              <w:spacing w:before="20" w:after="20" w:line="240" w:lineRule="auto"/>
              <w:jc w:val="center"/>
              <w:rPr>
                <w:rFonts w:asciiTheme="majorHAnsi" w:hAnsiTheme="majorHAnsi"/>
                <w:b/>
                <w:color w:val="4F81BD"/>
              </w:rPr>
            </w:pPr>
            <w:r w:rsidRPr="008227BD">
              <w:rPr>
                <w:rFonts w:asciiTheme="majorHAnsi" w:hAnsiTheme="majorHAnsi"/>
                <w:b/>
                <w:color w:val="4F81BD"/>
              </w:rPr>
              <w:t>10%</w:t>
            </w:r>
          </w:p>
        </w:tc>
        <w:tc>
          <w:tcPr>
            <w:tcW w:w="8466" w:type="dxa"/>
          </w:tcPr>
          <w:p w14:paraId="284D4981" w14:textId="77777777" w:rsidR="006724DC" w:rsidRPr="008227BD" w:rsidRDefault="006724DC" w:rsidP="007A0D3B">
            <w:pPr>
              <w:spacing w:before="20" w:after="20" w:line="240" w:lineRule="auto"/>
              <w:rPr>
                <w:rFonts w:asciiTheme="majorHAnsi" w:hAnsiTheme="majorHAnsi"/>
                <w:b/>
                <w:color w:val="4F81BD"/>
              </w:rPr>
            </w:pPr>
            <w:r w:rsidRPr="008227BD">
              <w:rPr>
                <w:rFonts w:asciiTheme="majorHAnsi" w:hAnsiTheme="majorHAnsi"/>
                <w:b/>
                <w:color w:val="4F81BD"/>
              </w:rPr>
              <w:t>Percentage indicates the percentage of lesson time each activity should take.</w:t>
            </w:r>
          </w:p>
        </w:tc>
      </w:tr>
      <w:tr w:rsidR="006724DC" w:rsidRPr="008227BD" w14:paraId="5A18EB0E" w14:textId="77777777">
        <w:tc>
          <w:tcPr>
            <w:tcW w:w="894" w:type="dxa"/>
            <w:vMerge w:val="restart"/>
            <w:vAlign w:val="center"/>
          </w:tcPr>
          <w:p w14:paraId="66319E38" w14:textId="77777777" w:rsidR="006724DC" w:rsidRPr="008227BD" w:rsidRDefault="006724DC" w:rsidP="007A0D3B">
            <w:pPr>
              <w:spacing w:before="20" w:after="20" w:line="240" w:lineRule="auto"/>
              <w:jc w:val="center"/>
              <w:rPr>
                <w:rFonts w:asciiTheme="majorHAnsi" w:hAnsiTheme="majorHAnsi"/>
                <w:sz w:val="18"/>
              </w:rPr>
            </w:pPr>
            <w:r w:rsidRPr="008227BD">
              <w:rPr>
                <w:rFonts w:asciiTheme="majorHAnsi" w:hAnsiTheme="majorHAnsi"/>
                <w:sz w:val="18"/>
              </w:rPr>
              <w:t>no symbol</w:t>
            </w:r>
          </w:p>
        </w:tc>
        <w:tc>
          <w:tcPr>
            <w:tcW w:w="8466" w:type="dxa"/>
          </w:tcPr>
          <w:p w14:paraId="188FA77B" w14:textId="77777777" w:rsidR="006724DC" w:rsidRPr="008227BD" w:rsidRDefault="006724DC" w:rsidP="007A0D3B">
            <w:pPr>
              <w:spacing w:before="20" w:after="20" w:line="240" w:lineRule="auto"/>
              <w:rPr>
                <w:rFonts w:asciiTheme="majorHAnsi" w:hAnsiTheme="majorHAnsi"/>
              </w:rPr>
            </w:pPr>
            <w:r w:rsidRPr="008227BD">
              <w:rPr>
                <w:rFonts w:asciiTheme="majorHAnsi" w:hAnsiTheme="majorHAnsi"/>
              </w:rPr>
              <w:t>Plain text indicates teacher action.</w:t>
            </w:r>
          </w:p>
        </w:tc>
      </w:tr>
      <w:tr w:rsidR="006724DC" w:rsidRPr="008227BD" w14:paraId="21AD464F" w14:textId="77777777">
        <w:tc>
          <w:tcPr>
            <w:tcW w:w="894" w:type="dxa"/>
            <w:vMerge/>
          </w:tcPr>
          <w:p w14:paraId="08FE5BF8" w14:textId="77777777" w:rsidR="006724DC" w:rsidRPr="008227BD" w:rsidRDefault="006724DC" w:rsidP="007A0D3B">
            <w:pPr>
              <w:spacing w:before="20" w:after="20" w:line="240" w:lineRule="auto"/>
              <w:jc w:val="center"/>
              <w:rPr>
                <w:rFonts w:asciiTheme="majorHAnsi" w:hAnsiTheme="majorHAnsi"/>
                <w:b/>
                <w:color w:val="000000"/>
              </w:rPr>
            </w:pPr>
          </w:p>
        </w:tc>
        <w:tc>
          <w:tcPr>
            <w:tcW w:w="8466" w:type="dxa"/>
          </w:tcPr>
          <w:p w14:paraId="211AF171" w14:textId="77777777" w:rsidR="006724DC" w:rsidRPr="008227BD" w:rsidRDefault="006724DC" w:rsidP="007A0D3B">
            <w:pPr>
              <w:spacing w:before="20" w:after="20" w:line="240" w:lineRule="auto"/>
              <w:rPr>
                <w:rFonts w:asciiTheme="majorHAnsi" w:hAnsiTheme="majorHAnsi"/>
                <w:color w:val="4F81BD"/>
              </w:rPr>
            </w:pPr>
            <w:r w:rsidRPr="008227BD">
              <w:rPr>
                <w:rFonts w:asciiTheme="majorHAnsi" w:hAnsiTheme="majorHAnsi"/>
                <w:b/>
              </w:rPr>
              <w:t>Bold text indicates questions for the teacher to ask students.</w:t>
            </w:r>
          </w:p>
        </w:tc>
      </w:tr>
      <w:tr w:rsidR="006724DC" w:rsidRPr="008227BD" w14:paraId="3694DEE1" w14:textId="77777777">
        <w:tc>
          <w:tcPr>
            <w:tcW w:w="894" w:type="dxa"/>
            <w:vMerge/>
          </w:tcPr>
          <w:p w14:paraId="0F6EF867" w14:textId="77777777" w:rsidR="006724DC" w:rsidRPr="008227BD" w:rsidRDefault="006724DC" w:rsidP="007A0D3B">
            <w:pPr>
              <w:spacing w:before="20" w:after="20" w:line="240" w:lineRule="auto"/>
              <w:jc w:val="center"/>
              <w:rPr>
                <w:rFonts w:asciiTheme="majorHAnsi" w:hAnsiTheme="majorHAnsi"/>
                <w:b/>
                <w:color w:val="000000"/>
              </w:rPr>
            </w:pPr>
          </w:p>
        </w:tc>
        <w:tc>
          <w:tcPr>
            <w:tcW w:w="8466" w:type="dxa"/>
          </w:tcPr>
          <w:p w14:paraId="2F3C47A2" w14:textId="77777777" w:rsidR="006724DC" w:rsidRPr="008227BD" w:rsidRDefault="006724DC" w:rsidP="007A0D3B">
            <w:pPr>
              <w:spacing w:before="20" w:after="20" w:line="240" w:lineRule="auto"/>
              <w:rPr>
                <w:rFonts w:asciiTheme="majorHAnsi" w:hAnsiTheme="majorHAnsi"/>
                <w:i/>
              </w:rPr>
            </w:pPr>
            <w:r w:rsidRPr="008227BD">
              <w:rPr>
                <w:rFonts w:asciiTheme="majorHAnsi" w:hAnsiTheme="majorHAnsi"/>
                <w:i/>
              </w:rPr>
              <w:t>Italicized text indicates a vocabulary word.</w:t>
            </w:r>
          </w:p>
        </w:tc>
      </w:tr>
      <w:tr w:rsidR="006724DC" w:rsidRPr="008227BD" w14:paraId="1A218B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8372D17" w14:textId="77777777" w:rsidR="006724DC" w:rsidRPr="008227BD" w:rsidRDefault="006724DC" w:rsidP="007A0D3B">
            <w:pPr>
              <w:spacing w:before="40" w:after="0" w:line="240" w:lineRule="auto"/>
              <w:jc w:val="center"/>
              <w:rPr>
                <w:rFonts w:asciiTheme="majorHAnsi" w:hAnsiTheme="majorHAnsi"/>
              </w:rPr>
            </w:pPr>
            <w:r w:rsidRPr="008227BD">
              <w:rPr>
                <w:rFonts w:asciiTheme="majorHAnsi" w:hAnsiTheme="majorHAnsi"/>
              </w:rPr>
              <w:sym w:font="Webdings" w:char="F034"/>
            </w:r>
          </w:p>
        </w:tc>
        <w:tc>
          <w:tcPr>
            <w:tcW w:w="8466" w:type="dxa"/>
          </w:tcPr>
          <w:p w14:paraId="47C98C8B" w14:textId="77777777" w:rsidR="006724DC" w:rsidRPr="008227BD" w:rsidRDefault="006724DC" w:rsidP="007A0D3B">
            <w:pPr>
              <w:spacing w:before="20" w:after="20" w:line="240" w:lineRule="auto"/>
              <w:rPr>
                <w:rFonts w:asciiTheme="majorHAnsi" w:hAnsiTheme="majorHAnsi"/>
              </w:rPr>
            </w:pPr>
            <w:r w:rsidRPr="008227BD">
              <w:rPr>
                <w:rFonts w:asciiTheme="majorHAnsi" w:hAnsiTheme="majorHAnsi"/>
              </w:rPr>
              <w:t>Indicates student action(s).</w:t>
            </w:r>
          </w:p>
        </w:tc>
      </w:tr>
      <w:tr w:rsidR="006724DC" w:rsidRPr="008227BD" w14:paraId="47F682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3ED151B" w14:textId="77777777" w:rsidR="006724DC" w:rsidRPr="008227BD" w:rsidRDefault="006724DC" w:rsidP="007A0D3B">
            <w:pPr>
              <w:spacing w:before="80" w:after="0" w:line="240" w:lineRule="auto"/>
              <w:jc w:val="center"/>
              <w:rPr>
                <w:rFonts w:asciiTheme="majorHAnsi" w:hAnsiTheme="majorHAnsi"/>
              </w:rPr>
            </w:pPr>
            <w:r w:rsidRPr="008227BD">
              <w:rPr>
                <w:rFonts w:asciiTheme="majorHAnsi" w:hAnsiTheme="majorHAnsi"/>
              </w:rPr>
              <w:sym w:font="Webdings" w:char="F028"/>
            </w:r>
          </w:p>
        </w:tc>
        <w:tc>
          <w:tcPr>
            <w:tcW w:w="8466" w:type="dxa"/>
          </w:tcPr>
          <w:p w14:paraId="094F72DF" w14:textId="77777777" w:rsidR="006724DC" w:rsidRPr="008227BD" w:rsidRDefault="006724DC" w:rsidP="007A0D3B">
            <w:pPr>
              <w:spacing w:before="20" w:after="20" w:line="240" w:lineRule="auto"/>
              <w:rPr>
                <w:rFonts w:asciiTheme="majorHAnsi" w:hAnsiTheme="majorHAnsi"/>
              </w:rPr>
            </w:pPr>
            <w:r w:rsidRPr="008227BD">
              <w:rPr>
                <w:rFonts w:asciiTheme="majorHAnsi" w:hAnsiTheme="majorHAnsi"/>
              </w:rPr>
              <w:t>Indicates possible student response(s) to teacher questions.</w:t>
            </w:r>
          </w:p>
        </w:tc>
      </w:tr>
      <w:tr w:rsidR="006724DC" w:rsidRPr="008227BD" w14:paraId="1B4FECCF" w14:textId="77777777">
        <w:tc>
          <w:tcPr>
            <w:tcW w:w="894" w:type="dxa"/>
            <w:vAlign w:val="center"/>
          </w:tcPr>
          <w:p w14:paraId="56EAA013" w14:textId="77777777" w:rsidR="006724DC" w:rsidRPr="008227BD" w:rsidRDefault="006724DC" w:rsidP="007A2042">
            <w:pPr>
              <w:spacing w:after="0" w:line="240" w:lineRule="auto"/>
              <w:jc w:val="center"/>
              <w:rPr>
                <w:rFonts w:asciiTheme="majorHAnsi" w:hAnsiTheme="majorHAnsi"/>
                <w:color w:val="4F81BD"/>
              </w:rPr>
            </w:pPr>
            <w:r w:rsidRPr="008227BD">
              <w:rPr>
                <w:rFonts w:asciiTheme="majorHAnsi" w:hAnsiTheme="majorHAnsi"/>
                <w:color w:val="4F81BD"/>
              </w:rPr>
              <w:sym w:font="Webdings" w:char="F069"/>
            </w:r>
          </w:p>
        </w:tc>
        <w:tc>
          <w:tcPr>
            <w:tcW w:w="8466" w:type="dxa"/>
          </w:tcPr>
          <w:p w14:paraId="020BD751" w14:textId="77777777" w:rsidR="006724DC" w:rsidRPr="008227BD" w:rsidRDefault="006724DC" w:rsidP="007A0D3B">
            <w:pPr>
              <w:spacing w:before="20" w:after="20" w:line="240" w:lineRule="auto"/>
              <w:rPr>
                <w:rFonts w:asciiTheme="majorHAnsi" w:hAnsiTheme="majorHAnsi"/>
                <w:color w:val="4F81BD"/>
              </w:rPr>
            </w:pPr>
            <w:r w:rsidRPr="008227BD">
              <w:rPr>
                <w:rFonts w:asciiTheme="majorHAnsi" w:hAnsiTheme="majorHAnsi"/>
                <w:color w:val="4F81BD"/>
              </w:rPr>
              <w:t>Indicates instructional notes for the teacher.</w:t>
            </w:r>
          </w:p>
        </w:tc>
      </w:tr>
    </w:tbl>
    <w:p w14:paraId="643C8562" w14:textId="77777777" w:rsidR="006724DC" w:rsidRPr="008227BD" w:rsidRDefault="006724DC" w:rsidP="006724DC">
      <w:pPr>
        <w:pBdr>
          <w:bottom w:val="single" w:sz="12" w:space="1" w:color="9BBB59"/>
        </w:pBdr>
        <w:tabs>
          <w:tab w:val="right" w:pos="9360"/>
        </w:tabs>
        <w:spacing w:before="480" w:after="0" w:line="240" w:lineRule="auto"/>
        <w:rPr>
          <w:rFonts w:asciiTheme="majorHAnsi" w:hAnsiTheme="majorHAnsi"/>
          <w:b/>
          <w:bCs/>
          <w:color w:val="4F81BD"/>
          <w:sz w:val="28"/>
          <w:szCs w:val="26"/>
        </w:rPr>
      </w:pPr>
      <w:r w:rsidRPr="008227BD">
        <w:rPr>
          <w:rFonts w:asciiTheme="majorHAnsi" w:hAnsiTheme="majorHAnsi"/>
          <w:b/>
          <w:bCs/>
          <w:color w:val="4F81BD"/>
          <w:sz w:val="28"/>
          <w:szCs w:val="26"/>
        </w:rPr>
        <w:lastRenderedPageBreak/>
        <w:t>Activity 1: Introduction of Lesson Agenda</w:t>
      </w:r>
      <w:r w:rsidRPr="008227BD">
        <w:rPr>
          <w:rFonts w:asciiTheme="majorHAnsi" w:hAnsiTheme="majorHAnsi"/>
          <w:b/>
          <w:bCs/>
          <w:color w:val="4F81BD"/>
          <w:sz w:val="28"/>
          <w:szCs w:val="26"/>
        </w:rPr>
        <w:tab/>
        <w:t>5%</w:t>
      </w:r>
    </w:p>
    <w:p w14:paraId="00D5FCB0" w14:textId="77777777" w:rsidR="006724DC" w:rsidRPr="008227BD" w:rsidRDefault="006724DC" w:rsidP="006724DC">
      <w:pPr>
        <w:pStyle w:val="TA"/>
        <w:rPr>
          <w:rFonts w:asciiTheme="majorHAnsi" w:hAnsiTheme="majorHAnsi"/>
        </w:rPr>
      </w:pPr>
      <w:r w:rsidRPr="008227BD">
        <w:rPr>
          <w:rFonts w:asciiTheme="majorHAnsi" w:hAnsiTheme="majorHAnsi"/>
        </w:rPr>
        <w:t>Begin by reviewing the agenda and the assessed standard for this lesson: RL.9-10.</w:t>
      </w:r>
      <w:r w:rsidR="00B3533C">
        <w:rPr>
          <w:rFonts w:asciiTheme="majorHAnsi" w:hAnsiTheme="majorHAnsi"/>
        </w:rPr>
        <w:t>9</w:t>
      </w:r>
      <w:r w:rsidRPr="008227BD">
        <w:rPr>
          <w:rFonts w:asciiTheme="majorHAnsi" w:hAnsiTheme="majorHAnsi"/>
        </w:rPr>
        <w:t xml:space="preserve">. In this lesson, students explore how </w:t>
      </w:r>
      <w:r w:rsidR="00B3533C">
        <w:rPr>
          <w:rFonts w:asciiTheme="majorHAnsi" w:hAnsiTheme="majorHAnsi"/>
        </w:rPr>
        <w:t>the RSC production</w:t>
      </w:r>
      <w:r w:rsidRPr="008227BD">
        <w:rPr>
          <w:rFonts w:asciiTheme="majorHAnsi" w:hAnsiTheme="majorHAnsi"/>
        </w:rPr>
        <w:t xml:space="preserve"> uses character, setting</w:t>
      </w:r>
      <w:r w:rsidR="00F10AC9">
        <w:rPr>
          <w:rFonts w:asciiTheme="majorHAnsi" w:hAnsiTheme="majorHAnsi"/>
        </w:rPr>
        <w:t>,</w:t>
      </w:r>
      <w:r w:rsidRPr="008227BD">
        <w:rPr>
          <w:rFonts w:asciiTheme="majorHAnsi" w:hAnsiTheme="majorHAnsi"/>
        </w:rPr>
        <w:t xml:space="preserve"> and cinematic choices to </w:t>
      </w:r>
      <w:r w:rsidR="00B3533C">
        <w:rPr>
          <w:rFonts w:asciiTheme="majorHAnsi" w:hAnsiTheme="majorHAnsi"/>
        </w:rPr>
        <w:t xml:space="preserve">develop </w:t>
      </w:r>
      <w:r w:rsidRPr="008227BD">
        <w:rPr>
          <w:rFonts w:asciiTheme="majorHAnsi" w:hAnsiTheme="majorHAnsi"/>
        </w:rPr>
        <w:t xml:space="preserve">and </w:t>
      </w:r>
      <w:r w:rsidR="00B3533C">
        <w:rPr>
          <w:rFonts w:asciiTheme="majorHAnsi" w:hAnsiTheme="majorHAnsi"/>
        </w:rPr>
        <w:t>transform</w:t>
      </w:r>
      <w:r w:rsidRPr="008227BD">
        <w:rPr>
          <w:rFonts w:asciiTheme="majorHAnsi" w:hAnsiTheme="majorHAnsi"/>
        </w:rPr>
        <w:t xml:space="preserve"> the first three scenes of </w:t>
      </w:r>
      <w:r w:rsidRPr="008227BD">
        <w:rPr>
          <w:rFonts w:asciiTheme="majorHAnsi" w:hAnsiTheme="majorHAnsi"/>
          <w:i/>
        </w:rPr>
        <w:t>Macbeth</w:t>
      </w:r>
      <w:r w:rsidRPr="008227BD">
        <w:rPr>
          <w:rFonts w:asciiTheme="majorHAnsi" w:hAnsiTheme="majorHAnsi"/>
        </w:rPr>
        <w:t xml:space="preserve">. Students engage in </w:t>
      </w:r>
      <w:r w:rsidR="00171E5F">
        <w:rPr>
          <w:rFonts w:asciiTheme="majorHAnsi" w:hAnsiTheme="majorHAnsi"/>
        </w:rPr>
        <w:t>a</w:t>
      </w:r>
      <w:r w:rsidRPr="008227BD">
        <w:rPr>
          <w:rFonts w:asciiTheme="majorHAnsi" w:hAnsiTheme="majorHAnsi"/>
        </w:rPr>
        <w:t xml:space="preserve"> discussion </w:t>
      </w:r>
      <w:r w:rsidR="00171E5F">
        <w:rPr>
          <w:rFonts w:asciiTheme="majorHAnsi" w:hAnsiTheme="majorHAnsi"/>
        </w:rPr>
        <w:t>and complete</w:t>
      </w:r>
      <w:r w:rsidRPr="008227BD">
        <w:rPr>
          <w:rFonts w:asciiTheme="majorHAnsi" w:hAnsiTheme="majorHAnsi"/>
        </w:rPr>
        <w:t xml:space="preserve"> a brief writing assignment to close the lesson.</w:t>
      </w:r>
    </w:p>
    <w:p w14:paraId="2C4B979F" w14:textId="77777777" w:rsidR="006724DC" w:rsidRPr="008227BD" w:rsidRDefault="006724DC" w:rsidP="006724DC">
      <w:pPr>
        <w:pStyle w:val="SA"/>
        <w:numPr>
          <w:ilvl w:val="0"/>
          <w:numId w:val="2"/>
        </w:numPr>
        <w:rPr>
          <w:rFonts w:asciiTheme="majorHAnsi" w:hAnsiTheme="majorHAnsi"/>
        </w:rPr>
      </w:pPr>
      <w:r w:rsidRPr="008227BD">
        <w:rPr>
          <w:rFonts w:asciiTheme="majorHAnsi" w:hAnsiTheme="majorHAnsi"/>
        </w:rPr>
        <w:t xml:space="preserve">Students </w:t>
      </w:r>
      <w:r w:rsidR="00171E5F">
        <w:rPr>
          <w:rFonts w:asciiTheme="majorHAnsi" w:hAnsiTheme="majorHAnsi"/>
        </w:rPr>
        <w:t>look at the agenda</w:t>
      </w:r>
      <w:r w:rsidRPr="008227BD">
        <w:rPr>
          <w:rFonts w:asciiTheme="majorHAnsi" w:hAnsiTheme="majorHAnsi"/>
        </w:rPr>
        <w:t>.</w:t>
      </w:r>
    </w:p>
    <w:p w14:paraId="6B0484A1" w14:textId="77777777" w:rsidR="006724DC" w:rsidRPr="008227BD" w:rsidRDefault="006724DC" w:rsidP="006724DC">
      <w:pPr>
        <w:pStyle w:val="LearningSequenceHeader"/>
        <w:rPr>
          <w:rFonts w:asciiTheme="majorHAnsi" w:hAnsiTheme="majorHAnsi"/>
        </w:rPr>
      </w:pPr>
      <w:r w:rsidRPr="008227BD">
        <w:rPr>
          <w:rFonts w:asciiTheme="majorHAnsi" w:hAnsiTheme="majorHAnsi"/>
        </w:rPr>
        <w:t>Activity 2: Homework Accountability</w:t>
      </w:r>
      <w:r w:rsidRPr="008227BD">
        <w:rPr>
          <w:rFonts w:asciiTheme="majorHAnsi" w:hAnsiTheme="majorHAnsi"/>
        </w:rPr>
        <w:tab/>
      </w:r>
      <w:r w:rsidR="00245D6C">
        <w:rPr>
          <w:rFonts w:asciiTheme="majorHAnsi" w:hAnsiTheme="majorHAnsi"/>
        </w:rPr>
        <w:t>15</w:t>
      </w:r>
      <w:r w:rsidRPr="008227BD">
        <w:rPr>
          <w:rFonts w:asciiTheme="majorHAnsi" w:hAnsiTheme="majorHAnsi"/>
        </w:rPr>
        <w:t>%</w:t>
      </w:r>
    </w:p>
    <w:p w14:paraId="2760FFFA" w14:textId="77777777" w:rsidR="00AD537C" w:rsidRDefault="00A125E3">
      <w:pPr>
        <w:pStyle w:val="TA"/>
        <w:rPr>
          <w:rFonts w:asciiTheme="majorHAnsi" w:eastAsiaTheme="minorEastAsia" w:hAnsiTheme="majorHAnsi" w:cs="Arial"/>
          <w:lang w:eastAsia="ja-JP"/>
        </w:rPr>
      </w:pPr>
      <w:r>
        <w:t>Instruct students to form pairs in order to discuss their response to the 10.4.2 Lesson 24 homework (</w:t>
      </w:r>
      <w:r w:rsidRPr="008227BD">
        <w:rPr>
          <w:rFonts w:asciiTheme="majorHAnsi" w:eastAsiaTheme="minorEastAsia" w:hAnsiTheme="majorHAnsi" w:cs="Arial"/>
          <w:lang w:eastAsia="ja-JP"/>
        </w:rPr>
        <w:t xml:space="preserve">What does Kurosawa choose to emphasize or omit in his treatment of the opening three scenes of </w:t>
      </w:r>
      <w:r w:rsidRPr="00D15EB4">
        <w:rPr>
          <w:rFonts w:asciiTheme="majorHAnsi" w:eastAsiaTheme="minorEastAsia" w:hAnsiTheme="majorHAnsi" w:cs="Arial"/>
          <w:i/>
          <w:lang w:eastAsia="ja-JP"/>
        </w:rPr>
        <w:t>Macbeth</w:t>
      </w:r>
      <w:r w:rsidRPr="008227BD">
        <w:rPr>
          <w:rFonts w:asciiTheme="majorHAnsi" w:eastAsiaTheme="minorEastAsia" w:hAnsiTheme="majorHAnsi" w:cs="Arial"/>
          <w:lang w:eastAsia="ja-JP"/>
        </w:rPr>
        <w:t>?</w:t>
      </w:r>
      <w:r>
        <w:rPr>
          <w:rFonts w:asciiTheme="majorHAnsi" w:eastAsiaTheme="minorEastAsia" w:hAnsiTheme="majorHAnsi" w:cs="Arial"/>
          <w:lang w:eastAsia="ja-JP"/>
        </w:rPr>
        <w:t xml:space="preserve"> Analyze the impact of these choices</w:t>
      </w:r>
      <w:r w:rsidR="008D1F69">
        <w:rPr>
          <w:rFonts w:asciiTheme="majorHAnsi" w:eastAsiaTheme="minorEastAsia" w:hAnsiTheme="majorHAnsi" w:cs="Arial"/>
          <w:lang w:eastAsia="ja-JP"/>
        </w:rPr>
        <w:t>.</w:t>
      </w:r>
      <w:r>
        <w:rPr>
          <w:rFonts w:asciiTheme="majorHAnsi" w:eastAsiaTheme="minorEastAsia" w:hAnsiTheme="majorHAnsi" w:cs="Arial"/>
          <w:lang w:eastAsia="ja-JP"/>
        </w:rPr>
        <w:t xml:space="preserve">) </w:t>
      </w:r>
    </w:p>
    <w:p w14:paraId="4F48CFD8" w14:textId="77777777" w:rsidR="00AD537C" w:rsidRDefault="00A125E3" w:rsidP="005E679D">
      <w:pPr>
        <w:pStyle w:val="SR"/>
      </w:pPr>
      <w:r>
        <w:t xml:space="preserve">Student responses </w:t>
      </w:r>
      <w:r w:rsidR="008D1F69">
        <w:t xml:space="preserve">about Kurosawa’s choices </w:t>
      </w:r>
      <w:r>
        <w:t>may include:</w:t>
      </w:r>
    </w:p>
    <w:p w14:paraId="375A69E3" w14:textId="1F3056DF" w:rsidR="00AD537C" w:rsidRDefault="00A125E3" w:rsidP="005E679D">
      <w:pPr>
        <w:pStyle w:val="SASRBullet"/>
      </w:pPr>
      <w:r>
        <w:t>Kurosawa’s omi</w:t>
      </w:r>
      <w:r w:rsidR="008B5706">
        <w:t>ts the first scene with the W</w:t>
      </w:r>
      <w:r>
        <w:t>itches and replaces it with the chanting of an off-screen chorus.</w:t>
      </w:r>
    </w:p>
    <w:p w14:paraId="229CE9D5" w14:textId="2CA2F81B" w:rsidR="00AD537C" w:rsidRDefault="008B5706" w:rsidP="005E679D">
      <w:pPr>
        <w:pStyle w:val="SASRBullet"/>
      </w:pPr>
      <w:r>
        <w:t>Kurosawa reduces the number of W</w:t>
      </w:r>
      <w:r w:rsidR="00A125E3">
        <w:t>itches from three to one.</w:t>
      </w:r>
    </w:p>
    <w:p w14:paraId="78C344FA" w14:textId="77777777" w:rsidR="00AD537C" w:rsidRDefault="00A125E3" w:rsidP="005E679D">
      <w:pPr>
        <w:pStyle w:val="SASRBullet"/>
      </w:pPr>
      <w:r>
        <w:t xml:space="preserve">Kurosawa uses the forest setting to emphasize the spooky atmosphere of the </w:t>
      </w:r>
      <w:r w:rsidR="00171B0B">
        <w:t>scene.</w:t>
      </w:r>
    </w:p>
    <w:p w14:paraId="763A184A" w14:textId="77777777" w:rsidR="00AD537C" w:rsidRDefault="00A125E3" w:rsidP="005E679D">
      <w:pPr>
        <w:pStyle w:val="SASRBullet"/>
      </w:pPr>
      <w:r>
        <w:t xml:space="preserve">Kurosawa chooses to set the action in medieval Japan, which emphasizes the violence of the play. </w:t>
      </w:r>
    </w:p>
    <w:p w14:paraId="2DC2B742" w14:textId="77777777" w:rsidR="00AD537C" w:rsidRDefault="008D1F69" w:rsidP="005E679D">
      <w:pPr>
        <w:pStyle w:val="SR"/>
      </w:pPr>
      <w:r>
        <w:t>Student</w:t>
      </w:r>
      <w:r w:rsidR="00A125E3">
        <w:t xml:space="preserve"> responses </w:t>
      </w:r>
      <w:r>
        <w:t>about the impact of Kurosawa’s choices may include</w:t>
      </w:r>
      <w:r w:rsidR="00A125E3">
        <w:t>:</w:t>
      </w:r>
    </w:p>
    <w:p w14:paraId="21FD39DE" w14:textId="77777777" w:rsidR="00AD537C" w:rsidRDefault="00A125E3" w:rsidP="005E679D">
      <w:pPr>
        <w:pStyle w:val="SASRBullet"/>
      </w:pPr>
      <w:r>
        <w:t xml:space="preserve">Kurosawa makes a series of choices that emphasize the power and evil nature of the spirit. </w:t>
      </w:r>
    </w:p>
    <w:p w14:paraId="0AA1B9CA" w14:textId="550095BF" w:rsidR="00AD537C" w:rsidRDefault="00A125E3" w:rsidP="005E679D">
      <w:pPr>
        <w:pStyle w:val="SASRBullet"/>
      </w:pPr>
      <w:r>
        <w:t>Kurosawa om</w:t>
      </w:r>
      <w:r w:rsidR="008B5706">
        <w:t>its the opening scene with the W</w:t>
      </w:r>
      <w:r>
        <w:t xml:space="preserve">itches, so that we first meet the spirit as an off-screen voice, in the forest, which gives the scene a creepy atmosphere and highlights the supernatural power of the spirit. </w:t>
      </w:r>
    </w:p>
    <w:p w14:paraId="79614070" w14:textId="77777777" w:rsidR="00AD537C" w:rsidRDefault="00A125E3" w:rsidP="005E679D">
      <w:pPr>
        <w:pStyle w:val="SASRBullet"/>
      </w:pPr>
      <w:r>
        <w:t xml:space="preserve">The atmosphere of the scene is reinforced by Kurosawa’s emphasis on the creepy setting: Spider’s Web Forest is mentioned before it is seen and it is both from its name and the dialogue of the characters that it is a dangerous place with traps that destroy men. </w:t>
      </w:r>
    </w:p>
    <w:p w14:paraId="22F20286" w14:textId="77777777" w:rsidR="00AD537C" w:rsidRDefault="00A125E3" w:rsidP="005E679D">
      <w:pPr>
        <w:pStyle w:val="SASRBullet"/>
      </w:pPr>
      <w:r>
        <w:t xml:space="preserve">The frightening atmosphere of Spider’s Web Forest is heightened by terrifying weather that is clearly strange to the characters who describe it as “peculiar.” The off-stage cackling which Miki and Washizu hear and their frightened reactions to it (Washizu shoots arrows into the trees) create the sense that the spirit represents the forest itself. </w:t>
      </w:r>
    </w:p>
    <w:p w14:paraId="39578FA5" w14:textId="77777777" w:rsidR="00AD537C" w:rsidRDefault="00A125E3" w:rsidP="005E679D">
      <w:pPr>
        <w:pStyle w:val="SASRBullet"/>
      </w:pPr>
      <w:r>
        <w:t xml:space="preserve">When Washizu and Miki finally meet the spirit, she is bathed in light, creating a supernatural effect, and her creepiness is intensified by the fact that she is spinning, which again associates her with the forest, suggesting that she is spinning a web to draw Washizu and Miki in. </w:t>
      </w:r>
    </w:p>
    <w:p w14:paraId="6F2E72EC" w14:textId="77777777" w:rsidR="00B163DB" w:rsidRDefault="00A125E3" w:rsidP="00171B0B">
      <w:pPr>
        <w:pStyle w:val="SASRBullet"/>
      </w:pPr>
      <w:r>
        <w:lastRenderedPageBreak/>
        <w:t>The decision to have the camera linger over the piles of rotting corpses as the two warriors leave the shot emphasize</w:t>
      </w:r>
      <w:r w:rsidR="00171B0B">
        <w:t>s</w:t>
      </w:r>
      <w:r>
        <w:t xml:space="preserve"> that the spirit is very dangerous. All of these choices create the impression that the spirit, like the forest, is a very powerful and dangerous force. </w:t>
      </w:r>
    </w:p>
    <w:p w14:paraId="63FBBA99" w14:textId="77777777" w:rsidR="00B163DB" w:rsidRPr="00531BF9" w:rsidRDefault="00B163DB" w:rsidP="00B163DB">
      <w:pPr>
        <w:pStyle w:val="IN"/>
      </w:pPr>
      <w:r>
        <w:t xml:space="preserve">Students will revisit their </w:t>
      </w:r>
      <w:r w:rsidR="008E17D6">
        <w:t>homework</w:t>
      </w:r>
      <w:r>
        <w:t xml:space="preserve"> responses in 10.4.2 Lesson 26.</w:t>
      </w:r>
    </w:p>
    <w:p w14:paraId="4B326AF4" w14:textId="77777777" w:rsidR="00B163DB" w:rsidRPr="008227BD" w:rsidRDefault="00B163DB" w:rsidP="00B163DB">
      <w:pPr>
        <w:pStyle w:val="TA"/>
      </w:pPr>
      <w:r w:rsidRPr="008227BD">
        <w:t xml:space="preserve">Lead a brief, whole-class discussion of student responses. </w:t>
      </w:r>
    </w:p>
    <w:p w14:paraId="683DF7A4" w14:textId="77777777" w:rsidR="006724DC" w:rsidRPr="008227BD" w:rsidRDefault="006724DC" w:rsidP="006724DC">
      <w:pPr>
        <w:pStyle w:val="BR"/>
        <w:rPr>
          <w:rFonts w:asciiTheme="majorHAnsi" w:hAnsiTheme="majorHAnsi"/>
        </w:rPr>
      </w:pPr>
    </w:p>
    <w:p w14:paraId="2C524916" w14:textId="77777777" w:rsidR="00352A08" w:rsidRDefault="00245D0B" w:rsidP="00A125E3">
      <w:pPr>
        <w:pStyle w:val="TA"/>
        <w:rPr>
          <w:rFonts w:asciiTheme="majorHAnsi" w:hAnsiTheme="majorHAnsi"/>
          <w:iCs/>
          <w:lang w:eastAsia="ja-JP"/>
        </w:rPr>
      </w:pPr>
      <w:r>
        <w:t xml:space="preserve">For classes </w:t>
      </w:r>
      <w:r w:rsidR="00171E5F">
        <w:t>that</w:t>
      </w:r>
      <w:r>
        <w:t xml:space="preserve"> were assigned the optional extension, i</w:t>
      </w:r>
      <w:r w:rsidR="00352A08">
        <w:t xml:space="preserve">nstruct students to form new pairs and to </w:t>
      </w:r>
      <w:bookmarkStart w:id="0" w:name="_GoBack"/>
      <w:r w:rsidR="00352A08">
        <w:t>share</w:t>
      </w:r>
      <w:bookmarkEnd w:id="0"/>
      <w:r w:rsidR="00352A08">
        <w:t xml:space="preserve"> their responses to the Lesson 24 homework. (</w:t>
      </w:r>
      <w:r w:rsidR="00D15261" w:rsidRPr="00D15261">
        <w:rPr>
          <w:rFonts w:asciiTheme="majorHAnsi" w:eastAsiaTheme="minorEastAsia" w:hAnsiTheme="majorHAnsi" w:cs="Arial"/>
          <w:lang w:eastAsia="ja-JP"/>
        </w:rPr>
        <w:t xml:space="preserve">Reread the </w:t>
      </w:r>
      <w:r w:rsidR="008D1F69">
        <w:rPr>
          <w:rFonts w:asciiTheme="majorHAnsi" w:eastAsiaTheme="minorEastAsia" w:hAnsiTheme="majorHAnsi" w:cs="Arial"/>
          <w:lang w:eastAsia="ja-JP"/>
        </w:rPr>
        <w:t>W</w:t>
      </w:r>
      <w:r w:rsidR="00D15261" w:rsidRPr="00D15261">
        <w:rPr>
          <w:rFonts w:asciiTheme="majorHAnsi" w:eastAsiaTheme="minorEastAsia" w:hAnsiTheme="majorHAnsi" w:cs="Arial"/>
          <w:lang w:eastAsia="ja-JP"/>
        </w:rPr>
        <w:t>itches' dialogue from Act 1.3</w:t>
      </w:r>
      <w:r w:rsidR="00B122A8">
        <w:rPr>
          <w:rFonts w:asciiTheme="majorHAnsi" w:eastAsiaTheme="minorEastAsia" w:hAnsiTheme="majorHAnsi" w:cs="Arial"/>
          <w:lang w:eastAsia="ja-JP"/>
        </w:rPr>
        <w:t>, lines 1</w:t>
      </w:r>
      <w:r w:rsidR="00F10AC9">
        <w:rPr>
          <w:rFonts w:asciiTheme="majorHAnsi" w:eastAsiaTheme="minorEastAsia" w:hAnsiTheme="majorHAnsi" w:cs="Arial"/>
          <w:lang w:eastAsia="ja-JP"/>
        </w:rPr>
        <w:t>–</w:t>
      </w:r>
      <w:r w:rsidR="00B122A8">
        <w:rPr>
          <w:rFonts w:asciiTheme="majorHAnsi" w:eastAsiaTheme="minorEastAsia" w:hAnsiTheme="majorHAnsi" w:cs="Arial"/>
          <w:lang w:eastAsia="ja-JP"/>
        </w:rPr>
        <w:t>38</w:t>
      </w:r>
      <w:r w:rsidR="00D15261" w:rsidRPr="00D15261">
        <w:rPr>
          <w:rFonts w:asciiTheme="majorHAnsi" w:eastAsiaTheme="minorEastAsia" w:hAnsiTheme="majorHAnsi" w:cs="Arial"/>
          <w:lang w:eastAsia="ja-JP"/>
        </w:rPr>
        <w:t xml:space="preserve"> of </w:t>
      </w:r>
      <w:r w:rsidR="00D15261" w:rsidRPr="00D15261">
        <w:rPr>
          <w:rFonts w:asciiTheme="majorHAnsi" w:eastAsiaTheme="minorEastAsia" w:hAnsiTheme="majorHAnsi" w:cs="Arial"/>
          <w:i/>
          <w:iCs/>
          <w:lang w:eastAsia="ja-JP"/>
        </w:rPr>
        <w:t>Macbeth</w:t>
      </w:r>
      <w:r w:rsidR="00D15261" w:rsidRPr="00D15261">
        <w:rPr>
          <w:rFonts w:asciiTheme="majorHAnsi" w:eastAsiaTheme="minorEastAsia" w:hAnsiTheme="majorHAnsi" w:cs="Arial"/>
          <w:lang w:eastAsia="ja-JP"/>
        </w:rPr>
        <w:t xml:space="preserve"> and the lyrics of the spirit's song from </w:t>
      </w:r>
      <w:r w:rsidR="00D15261" w:rsidRPr="00D15261">
        <w:rPr>
          <w:rFonts w:asciiTheme="majorHAnsi" w:eastAsiaTheme="minorEastAsia" w:hAnsiTheme="majorHAnsi" w:cs="Arial"/>
          <w:i/>
          <w:iCs/>
          <w:lang w:eastAsia="ja-JP"/>
        </w:rPr>
        <w:t xml:space="preserve">Throne of Blood </w:t>
      </w:r>
      <w:r w:rsidR="00D15261" w:rsidRPr="00D15261">
        <w:rPr>
          <w:rFonts w:asciiTheme="majorHAnsi" w:eastAsiaTheme="minorEastAsia" w:hAnsiTheme="majorHAnsi" w:cs="Arial"/>
          <w:lang w:eastAsia="ja-JP"/>
        </w:rPr>
        <w:t>and analyze how these two texts develop mood.</w:t>
      </w:r>
      <w:r w:rsidR="00352A08">
        <w:rPr>
          <w:rFonts w:asciiTheme="majorHAnsi" w:hAnsiTheme="majorHAnsi"/>
          <w:iCs/>
          <w:lang w:eastAsia="ja-JP"/>
        </w:rPr>
        <w:t>)</w:t>
      </w:r>
    </w:p>
    <w:p w14:paraId="6BCAAA28" w14:textId="77777777" w:rsidR="00FB24A7" w:rsidRDefault="00E75C20" w:rsidP="00F10AC9">
      <w:pPr>
        <w:pStyle w:val="SR"/>
      </w:pPr>
      <w:r>
        <w:t xml:space="preserve">See the Model </w:t>
      </w:r>
      <w:r>
        <w:rPr>
          <w:i/>
        </w:rPr>
        <w:t>Throne of Blood</w:t>
      </w:r>
      <w:r>
        <w:t xml:space="preserve"> Homework Tool </w:t>
      </w:r>
      <w:r w:rsidR="00F10AC9">
        <w:t>at the end of this lesson</w:t>
      </w:r>
      <w:r>
        <w:t xml:space="preserve"> for sample student </w:t>
      </w:r>
      <w:r w:rsidR="00F10AC9">
        <w:t>responses</w:t>
      </w:r>
      <w:r>
        <w:t xml:space="preserve">. </w:t>
      </w:r>
    </w:p>
    <w:p w14:paraId="58EEA037" w14:textId="77777777" w:rsidR="006724DC" w:rsidRPr="008227BD" w:rsidRDefault="006724DC" w:rsidP="006724DC">
      <w:pPr>
        <w:pStyle w:val="LearningSequenceHeader"/>
        <w:rPr>
          <w:rFonts w:asciiTheme="majorHAnsi" w:hAnsiTheme="majorHAnsi"/>
        </w:rPr>
      </w:pPr>
      <w:r w:rsidRPr="008227BD">
        <w:rPr>
          <w:rFonts w:asciiTheme="majorHAnsi" w:hAnsiTheme="majorHAnsi"/>
        </w:rPr>
        <w:t xml:space="preserve">Activity 3: Film Viewing </w:t>
      </w:r>
      <w:r w:rsidRPr="008227BD">
        <w:rPr>
          <w:rFonts w:asciiTheme="majorHAnsi" w:hAnsiTheme="majorHAnsi"/>
        </w:rPr>
        <w:tab/>
      </w:r>
      <w:r w:rsidR="00292BD5">
        <w:rPr>
          <w:rFonts w:asciiTheme="majorHAnsi" w:hAnsiTheme="majorHAnsi"/>
        </w:rPr>
        <w:t>45</w:t>
      </w:r>
      <w:r w:rsidRPr="008227BD">
        <w:rPr>
          <w:rFonts w:asciiTheme="majorHAnsi" w:hAnsiTheme="majorHAnsi"/>
        </w:rPr>
        <w:t>%</w:t>
      </w:r>
    </w:p>
    <w:p w14:paraId="5585362C" w14:textId="77777777" w:rsidR="006724DC" w:rsidRPr="008227BD" w:rsidRDefault="00245D0B" w:rsidP="006724DC">
      <w:pPr>
        <w:pStyle w:val="TA"/>
        <w:rPr>
          <w:rFonts w:asciiTheme="majorHAnsi" w:hAnsiTheme="majorHAnsi"/>
        </w:rPr>
      </w:pPr>
      <w:r>
        <w:rPr>
          <w:rFonts w:asciiTheme="majorHAnsi" w:hAnsiTheme="majorHAnsi"/>
        </w:rPr>
        <w:t xml:space="preserve">Transition students to viewing the RSC production of </w:t>
      </w:r>
      <w:r>
        <w:rPr>
          <w:rFonts w:asciiTheme="majorHAnsi" w:hAnsiTheme="majorHAnsi"/>
          <w:i/>
        </w:rPr>
        <w:t>Macbeth</w:t>
      </w:r>
      <w:r>
        <w:rPr>
          <w:rFonts w:asciiTheme="majorHAnsi" w:hAnsiTheme="majorHAnsi"/>
        </w:rPr>
        <w:t>.</w:t>
      </w:r>
      <w:r w:rsidR="002B27A8">
        <w:rPr>
          <w:rFonts w:asciiTheme="majorHAnsi" w:hAnsiTheme="majorHAnsi"/>
        </w:rPr>
        <w:t xml:space="preserve"> </w:t>
      </w:r>
      <w:r w:rsidR="006724DC" w:rsidRPr="008227BD">
        <w:rPr>
          <w:rFonts w:asciiTheme="majorHAnsi" w:hAnsiTheme="majorHAnsi"/>
        </w:rPr>
        <w:t xml:space="preserve">Distribute the </w:t>
      </w:r>
      <w:r w:rsidR="00DD7090">
        <w:rPr>
          <w:rFonts w:asciiTheme="majorHAnsi" w:hAnsiTheme="majorHAnsi"/>
        </w:rPr>
        <w:t xml:space="preserve">RSC </w:t>
      </w:r>
      <w:r w:rsidR="00A9453A">
        <w:rPr>
          <w:rFonts w:asciiTheme="majorHAnsi" w:hAnsiTheme="majorHAnsi"/>
        </w:rPr>
        <w:t xml:space="preserve">Film </w:t>
      </w:r>
      <w:r w:rsidR="006724DC" w:rsidRPr="008227BD">
        <w:rPr>
          <w:rFonts w:asciiTheme="majorHAnsi" w:hAnsiTheme="majorHAnsi"/>
        </w:rPr>
        <w:t xml:space="preserve">Viewing Tool. Instruct students to use the tool as they view the film to organize their observations </w:t>
      </w:r>
      <w:r w:rsidR="00A408EA">
        <w:rPr>
          <w:rFonts w:asciiTheme="majorHAnsi" w:hAnsiTheme="majorHAnsi"/>
        </w:rPr>
        <w:t>about the RSC’s</w:t>
      </w:r>
      <w:r w:rsidR="006724DC" w:rsidRPr="008227BD">
        <w:rPr>
          <w:rFonts w:asciiTheme="majorHAnsi" w:hAnsiTheme="majorHAnsi"/>
        </w:rPr>
        <w:t xml:space="preserve"> treatment of the opening three scenes of </w:t>
      </w:r>
      <w:r w:rsidR="006724DC" w:rsidRPr="008227BD">
        <w:rPr>
          <w:rFonts w:asciiTheme="majorHAnsi" w:hAnsiTheme="majorHAnsi"/>
          <w:i/>
        </w:rPr>
        <w:t>Macbeth</w:t>
      </w:r>
      <w:r w:rsidR="006724DC" w:rsidRPr="008227BD">
        <w:rPr>
          <w:rFonts w:asciiTheme="majorHAnsi" w:hAnsiTheme="majorHAnsi"/>
        </w:rPr>
        <w:t>, focusing on characters, setting</w:t>
      </w:r>
      <w:r w:rsidR="000E3433">
        <w:rPr>
          <w:rFonts w:asciiTheme="majorHAnsi" w:hAnsiTheme="majorHAnsi"/>
        </w:rPr>
        <w:t>,</w:t>
      </w:r>
      <w:r w:rsidR="006724DC" w:rsidRPr="008227BD">
        <w:rPr>
          <w:rFonts w:asciiTheme="majorHAnsi" w:hAnsiTheme="majorHAnsi"/>
        </w:rPr>
        <w:t xml:space="preserve"> and cinematic choices. Post or project the following focus question for students to</w:t>
      </w:r>
      <w:r w:rsidR="008D1F69">
        <w:rPr>
          <w:rFonts w:asciiTheme="majorHAnsi" w:hAnsiTheme="majorHAnsi"/>
        </w:rPr>
        <w:t xml:space="preserve"> consider as they view the film:</w:t>
      </w:r>
    </w:p>
    <w:p w14:paraId="727C07CE" w14:textId="77777777" w:rsidR="006724DC" w:rsidRDefault="00E75C20" w:rsidP="00A408EA">
      <w:pPr>
        <w:pStyle w:val="Q"/>
        <w:rPr>
          <w:rFonts w:asciiTheme="majorHAnsi" w:hAnsiTheme="majorHAnsi"/>
        </w:rPr>
      </w:pPr>
      <w:r>
        <w:t>What do you notice about the characters, setting</w:t>
      </w:r>
      <w:r w:rsidR="00F10AC9">
        <w:t>,</w:t>
      </w:r>
      <w:r>
        <w:t xml:space="preserve"> and cinematic choices?</w:t>
      </w:r>
    </w:p>
    <w:p w14:paraId="1B44512A" w14:textId="77777777" w:rsidR="00E052E8" w:rsidRDefault="007A2042" w:rsidP="00E052E8">
      <w:pPr>
        <w:pStyle w:val="IN"/>
      </w:pPr>
      <w:r>
        <w:rPr>
          <w:b/>
        </w:rPr>
        <w:t>Differentiation Consideration</w:t>
      </w:r>
      <w:r w:rsidR="00E052E8">
        <w:t xml:space="preserve">: Consider posting or projecting the following guiding </w:t>
      </w:r>
      <w:r w:rsidR="000028DF">
        <w:t>prompts</w:t>
      </w:r>
      <w:r w:rsidR="00E052E8">
        <w:t xml:space="preserve"> to support students in their viewing:</w:t>
      </w:r>
    </w:p>
    <w:p w14:paraId="26EA7E51" w14:textId="77777777" w:rsidR="008E0B4D" w:rsidRPr="008E0B4D" w:rsidRDefault="00ED3AF7" w:rsidP="008E0B4D">
      <w:pPr>
        <w:pStyle w:val="DCwithQ"/>
        <w:rPr>
          <w:rFonts w:ascii="Times" w:hAnsi="Times"/>
          <w:sz w:val="20"/>
          <w:szCs w:val="20"/>
        </w:rPr>
      </w:pPr>
      <w:r>
        <w:rPr>
          <w:shd w:val="clear" w:color="auto" w:fill="FFFFFF"/>
        </w:rPr>
        <w:t>Look at the characters,</w:t>
      </w:r>
      <w:r w:rsidR="008E0B4D" w:rsidRPr="008E0B4D">
        <w:rPr>
          <w:shd w:val="clear" w:color="auto" w:fill="FFFFFF"/>
        </w:rPr>
        <w:t xml:space="preserve"> their </w:t>
      </w:r>
      <w:r>
        <w:rPr>
          <w:shd w:val="clear" w:color="auto" w:fill="FFFFFF"/>
        </w:rPr>
        <w:t>clothing,</w:t>
      </w:r>
      <w:r w:rsidR="008E0B4D" w:rsidRPr="008E0B4D">
        <w:rPr>
          <w:shd w:val="clear" w:color="auto" w:fill="FFFFFF"/>
        </w:rPr>
        <w:t xml:space="preserve"> and the way the</w:t>
      </w:r>
      <w:r w:rsidR="008E0B4D">
        <w:rPr>
          <w:shd w:val="clear" w:color="auto" w:fill="FFFFFF"/>
        </w:rPr>
        <w:t>y</w:t>
      </w:r>
      <w:r w:rsidR="008E0B4D" w:rsidRPr="008E0B4D">
        <w:rPr>
          <w:shd w:val="clear" w:color="auto" w:fill="FFFFFF"/>
        </w:rPr>
        <w:t xml:space="preserve"> </w:t>
      </w:r>
      <w:r w:rsidR="008E0B4D">
        <w:rPr>
          <w:shd w:val="clear" w:color="auto" w:fill="FFFFFF"/>
        </w:rPr>
        <w:t>act</w:t>
      </w:r>
      <w:r w:rsidR="008E0B4D" w:rsidRPr="008E0B4D">
        <w:rPr>
          <w:shd w:val="clear" w:color="auto" w:fill="FFFFFF"/>
        </w:rPr>
        <w:t xml:space="preserve">. Look at when and where the </w:t>
      </w:r>
      <w:r w:rsidR="008E0B4D">
        <w:rPr>
          <w:shd w:val="clear" w:color="auto" w:fill="FFFFFF"/>
        </w:rPr>
        <w:t>story</w:t>
      </w:r>
      <w:r w:rsidR="008E0B4D" w:rsidRPr="008E0B4D">
        <w:rPr>
          <w:shd w:val="clear" w:color="auto" w:fill="FFFFFF"/>
        </w:rPr>
        <w:t xml:space="preserve"> </w:t>
      </w:r>
      <w:r w:rsidR="008E0B4D">
        <w:rPr>
          <w:shd w:val="clear" w:color="auto" w:fill="FFFFFF"/>
        </w:rPr>
        <w:t>happens</w:t>
      </w:r>
      <w:r w:rsidR="008E0B4D" w:rsidRPr="008E0B4D">
        <w:rPr>
          <w:shd w:val="clear" w:color="auto" w:fill="FFFFFF"/>
        </w:rPr>
        <w:t>. Look at how the movie camera and lighting are used.</w:t>
      </w:r>
    </w:p>
    <w:p w14:paraId="0CFCBCE6" w14:textId="77777777" w:rsidR="006724DC" w:rsidRPr="008227BD" w:rsidRDefault="006724DC" w:rsidP="006724DC">
      <w:pPr>
        <w:pStyle w:val="TA"/>
        <w:rPr>
          <w:rFonts w:asciiTheme="majorHAnsi" w:hAnsiTheme="majorHAnsi"/>
        </w:rPr>
      </w:pPr>
      <w:r w:rsidRPr="008227BD">
        <w:rPr>
          <w:rFonts w:asciiTheme="majorHAnsi" w:hAnsiTheme="majorHAnsi"/>
        </w:rPr>
        <w:t xml:space="preserve">Show the opening of </w:t>
      </w:r>
      <w:r w:rsidR="00A408EA">
        <w:rPr>
          <w:rFonts w:asciiTheme="majorHAnsi" w:hAnsiTheme="majorHAnsi"/>
        </w:rPr>
        <w:t xml:space="preserve">Rupert Goold’s </w:t>
      </w:r>
      <w:r w:rsidR="00A408EA">
        <w:rPr>
          <w:rFonts w:asciiTheme="majorHAnsi" w:hAnsiTheme="majorHAnsi"/>
          <w:i/>
        </w:rPr>
        <w:t>Macbeth</w:t>
      </w:r>
      <w:r w:rsidRPr="008227BD">
        <w:rPr>
          <w:rFonts w:asciiTheme="majorHAnsi" w:hAnsiTheme="majorHAnsi"/>
        </w:rPr>
        <w:t xml:space="preserve"> (00:00 to </w:t>
      </w:r>
      <w:r w:rsidR="00A408EA">
        <w:rPr>
          <w:rFonts w:asciiTheme="majorHAnsi" w:hAnsiTheme="majorHAnsi"/>
        </w:rPr>
        <w:t>14:55</w:t>
      </w:r>
      <w:r w:rsidRPr="008227BD">
        <w:rPr>
          <w:rFonts w:asciiTheme="majorHAnsi" w:hAnsiTheme="majorHAnsi"/>
        </w:rPr>
        <w:t>).</w:t>
      </w:r>
    </w:p>
    <w:p w14:paraId="56E7845E" w14:textId="77777777" w:rsidR="006724DC" w:rsidRPr="008227BD" w:rsidRDefault="006724DC" w:rsidP="006724DC">
      <w:pPr>
        <w:pStyle w:val="SA"/>
        <w:numPr>
          <w:ilvl w:val="0"/>
          <w:numId w:val="2"/>
        </w:numPr>
        <w:rPr>
          <w:rFonts w:asciiTheme="majorHAnsi" w:hAnsiTheme="majorHAnsi"/>
        </w:rPr>
      </w:pPr>
      <w:r w:rsidRPr="008227BD">
        <w:rPr>
          <w:rFonts w:asciiTheme="majorHAnsi" w:hAnsiTheme="majorHAnsi"/>
        </w:rPr>
        <w:t xml:space="preserve">Students view the opening of </w:t>
      </w:r>
      <w:r w:rsidR="00A408EA">
        <w:rPr>
          <w:rFonts w:asciiTheme="majorHAnsi" w:hAnsiTheme="majorHAnsi"/>
        </w:rPr>
        <w:t xml:space="preserve">Rupert Goold’s </w:t>
      </w:r>
      <w:r w:rsidR="00A408EA">
        <w:rPr>
          <w:rFonts w:asciiTheme="majorHAnsi" w:hAnsiTheme="majorHAnsi"/>
          <w:i/>
        </w:rPr>
        <w:t>Macbeth</w:t>
      </w:r>
      <w:r w:rsidRPr="008227BD">
        <w:rPr>
          <w:rFonts w:asciiTheme="majorHAnsi" w:hAnsiTheme="majorHAnsi"/>
          <w:i/>
        </w:rPr>
        <w:t xml:space="preserve"> </w:t>
      </w:r>
      <w:r w:rsidRPr="008227BD">
        <w:rPr>
          <w:rFonts w:asciiTheme="majorHAnsi" w:hAnsiTheme="majorHAnsi"/>
        </w:rPr>
        <w:t xml:space="preserve">and record their observations on the </w:t>
      </w:r>
      <w:r w:rsidR="00A408EA">
        <w:rPr>
          <w:rFonts w:asciiTheme="majorHAnsi" w:hAnsiTheme="majorHAnsi"/>
        </w:rPr>
        <w:t xml:space="preserve">RSC </w:t>
      </w:r>
      <w:r w:rsidR="00A40EC7">
        <w:rPr>
          <w:rFonts w:asciiTheme="majorHAnsi" w:hAnsiTheme="majorHAnsi"/>
        </w:rPr>
        <w:t>Film</w:t>
      </w:r>
      <w:r w:rsidRPr="008227BD">
        <w:rPr>
          <w:rFonts w:asciiTheme="majorHAnsi" w:hAnsiTheme="majorHAnsi"/>
          <w:i/>
        </w:rPr>
        <w:t xml:space="preserve"> </w:t>
      </w:r>
      <w:r w:rsidRPr="008227BD">
        <w:rPr>
          <w:rFonts w:asciiTheme="majorHAnsi" w:hAnsiTheme="majorHAnsi"/>
        </w:rPr>
        <w:t xml:space="preserve">Viewing Tool. </w:t>
      </w:r>
    </w:p>
    <w:p w14:paraId="0ACDE890" w14:textId="77777777" w:rsidR="006724DC" w:rsidRPr="008227BD" w:rsidRDefault="006724DC" w:rsidP="006724DC">
      <w:pPr>
        <w:pStyle w:val="LearningSequenceHeader"/>
        <w:rPr>
          <w:rFonts w:asciiTheme="majorHAnsi" w:hAnsiTheme="majorHAnsi"/>
        </w:rPr>
      </w:pPr>
      <w:r w:rsidRPr="008227BD">
        <w:rPr>
          <w:rFonts w:asciiTheme="majorHAnsi" w:hAnsiTheme="majorHAnsi"/>
        </w:rPr>
        <w:t>Activity 4: Group Discussion</w:t>
      </w:r>
      <w:r w:rsidRPr="008227BD">
        <w:rPr>
          <w:rFonts w:asciiTheme="majorHAnsi" w:hAnsiTheme="majorHAnsi"/>
        </w:rPr>
        <w:tab/>
        <w:t>15%</w:t>
      </w:r>
    </w:p>
    <w:p w14:paraId="185F8AB2" w14:textId="77777777" w:rsidR="006724DC" w:rsidRPr="008227BD" w:rsidRDefault="006724DC" w:rsidP="006724DC">
      <w:pPr>
        <w:pStyle w:val="TA"/>
        <w:rPr>
          <w:rFonts w:asciiTheme="majorHAnsi" w:hAnsiTheme="majorHAnsi"/>
        </w:rPr>
      </w:pPr>
      <w:r w:rsidRPr="008227BD">
        <w:rPr>
          <w:rFonts w:asciiTheme="majorHAnsi" w:hAnsiTheme="majorHAnsi"/>
        </w:rPr>
        <w:t xml:space="preserve">Instruct students to form </w:t>
      </w:r>
      <w:r w:rsidR="0039475F">
        <w:rPr>
          <w:rFonts w:asciiTheme="majorHAnsi" w:hAnsiTheme="majorHAnsi"/>
        </w:rPr>
        <w:t xml:space="preserve">the </w:t>
      </w:r>
      <w:r w:rsidRPr="008227BD">
        <w:rPr>
          <w:rFonts w:asciiTheme="majorHAnsi" w:hAnsiTheme="majorHAnsi"/>
        </w:rPr>
        <w:t xml:space="preserve">small groups </w:t>
      </w:r>
      <w:r w:rsidR="0039475F">
        <w:rPr>
          <w:rFonts w:asciiTheme="majorHAnsi" w:hAnsiTheme="majorHAnsi"/>
        </w:rPr>
        <w:t>established in 10.4.2 Lesson 1</w:t>
      </w:r>
      <w:r w:rsidR="008D1F69">
        <w:rPr>
          <w:rFonts w:asciiTheme="majorHAnsi" w:hAnsiTheme="majorHAnsi"/>
        </w:rPr>
        <w:t>. Post or project the following question for student groups to discuss before sharing out with the class:</w:t>
      </w:r>
      <w:r w:rsidRPr="008227BD">
        <w:rPr>
          <w:rFonts w:asciiTheme="majorHAnsi" w:hAnsiTheme="majorHAnsi"/>
        </w:rPr>
        <w:t xml:space="preserve"> </w:t>
      </w:r>
    </w:p>
    <w:p w14:paraId="245892DA" w14:textId="77777777" w:rsidR="00BD428E" w:rsidRDefault="00691198">
      <w:pPr>
        <w:pStyle w:val="Q"/>
      </w:pPr>
      <w:r>
        <w:lastRenderedPageBreak/>
        <w:t>What do you notice about the characters, setting, and cinematic choices?</w:t>
      </w:r>
    </w:p>
    <w:p w14:paraId="750673E8" w14:textId="77777777" w:rsidR="00747D09" w:rsidRPr="008227BD" w:rsidRDefault="00747D09" w:rsidP="00747D09">
      <w:pPr>
        <w:pStyle w:val="SA"/>
        <w:numPr>
          <w:ilvl w:val="0"/>
          <w:numId w:val="2"/>
        </w:numPr>
        <w:rPr>
          <w:rFonts w:asciiTheme="majorHAnsi" w:hAnsiTheme="majorHAnsi"/>
        </w:rPr>
      </w:pPr>
      <w:r w:rsidRPr="008227BD">
        <w:rPr>
          <w:rFonts w:asciiTheme="majorHAnsi" w:hAnsiTheme="majorHAnsi"/>
        </w:rPr>
        <w:t>Students in groups discuss the focus question.</w:t>
      </w:r>
    </w:p>
    <w:p w14:paraId="13998CC3" w14:textId="77777777" w:rsidR="00BD428E" w:rsidRDefault="00747D09">
      <w:pPr>
        <w:pStyle w:val="SR"/>
        <w:rPr>
          <w:rFonts w:asciiTheme="majorHAnsi" w:hAnsiTheme="majorHAnsi"/>
        </w:rPr>
      </w:pPr>
      <w:r w:rsidRPr="008227BD">
        <w:rPr>
          <w:rFonts w:asciiTheme="majorHAnsi" w:hAnsiTheme="majorHAnsi"/>
        </w:rPr>
        <w:t xml:space="preserve">See </w:t>
      </w:r>
      <w:r w:rsidR="00002EB1">
        <w:rPr>
          <w:rFonts w:asciiTheme="majorHAnsi" w:hAnsiTheme="majorHAnsi"/>
        </w:rPr>
        <w:t xml:space="preserve">the </w:t>
      </w:r>
      <w:r w:rsidRPr="008227BD">
        <w:rPr>
          <w:rFonts w:asciiTheme="majorHAnsi" w:hAnsiTheme="majorHAnsi"/>
        </w:rPr>
        <w:t>Model</w:t>
      </w:r>
      <w:r w:rsidR="00CB4607">
        <w:rPr>
          <w:rFonts w:asciiTheme="majorHAnsi" w:hAnsiTheme="majorHAnsi"/>
        </w:rPr>
        <w:t xml:space="preserve"> </w:t>
      </w:r>
      <w:r w:rsidR="00002EB1">
        <w:rPr>
          <w:rFonts w:asciiTheme="majorHAnsi" w:hAnsiTheme="majorHAnsi"/>
        </w:rPr>
        <w:t xml:space="preserve">RSC </w:t>
      </w:r>
      <w:r w:rsidR="00A9453A">
        <w:rPr>
          <w:rFonts w:asciiTheme="majorHAnsi" w:hAnsiTheme="majorHAnsi"/>
        </w:rPr>
        <w:t>Film</w:t>
      </w:r>
      <w:r w:rsidRPr="008227BD">
        <w:rPr>
          <w:rFonts w:asciiTheme="majorHAnsi" w:hAnsiTheme="majorHAnsi"/>
          <w:i/>
        </w:rPr>
        <w:t xml:space="preserve"> </w:t>
      </w:r>
      <w:r w:rsidRPr="008227BD">
        <w:rPr>
          <w:rFonts w:asciiTheme="majorHAnsi" w:hAnsiTheme="majorHAnsi"/>
        </w:rPr>
        <w:t xml:space="preserve">Viewing Tool </w:t>
      </w:r>
      <w:r w:rsidR="00F24E0B" w:rsidRPr="00521ECF">
        <w:rPr>
          <w:rFonts w:asciiTheme="majorHAnsi" w:hAnsiTheme="majorHAnsi"/>
        </w:rPr>
        <w:t>at the end of this lesson</w:t>
      </w:r>
      <w:r w:rsidR="00F24E0B" w:rsidRPr="00747D09">
        <w:rPr>
          <w:rFonts w:asciiTheme="majorHAnsi" w:hAnsiTheme="majorHAnsi"/>
          <w:color w:val="4F81BD" w:themeColor="accent1"/>
        </w:rPr>
        <w:t xml:space="preserve"> </w:t>
      </w:r>
      <w:r w:rsidRPr="008227BD">
        <w:rPr>
          <w:rFonts w:asciiTheme="majorHAnsi" w:hAnsiTheme="majorHAnsi"/>
        </w:rPr>
        <w:t>for sample student responses.</w:t>
      </w:r>
    </w:p>
    <w:p w14:paraId="04B9C386" w14:textId="77777777" w:rsidR="00FB24A7" w:rsidRDefault="004E0E5A" w:rsidP="00AF4AE4">
      <w:pPr>
        <w:pStyle w:val="IN"/>
      </w:pPr>
      <w:r>
        <w:t>Consider reminding students that this is an opportunity to apply standard SL.9-10.1.a-e by participating effectively in a collaborative discussion. Students may especially focus on setting goals for the discussion, summarizing points of agreement and disagreement, and making new connections in light of new evidence and reasoning.</w:t>
      </w:r>
    </w:p>
    <w:p w14:paraId="658EA55F" w14:textId="77777777" w:rsidR="00FB24A7" w:rsidRDefault="00974D81" w:rsidP="00AF4AE4">
      <w:pPr>
        <w:pStyle w:val="IN"/>
      </w:pPr>
      <w:r>
        <w:rPr>
          <w:b/>
        </w:rPr>
        <w:t xml:space="preserve">Differentiation Consideration: </w:t>
      </w:r>
      <w:r>
        <w:t>If students struggle, consider posing the following scaffolding questions:</w:t>
      </w:r>
    </w:p>
    <w:p w14:paraId="2C6B2878" w14:textId="77777777" w:rsidR="00FB24A7" w:rsidRDefault="00974D81">
      <w:pPr>
        <w:pStyle w:val="DCwithQ"/>
      </w:pPr>
      <w:r>
        <w:t>Where is the scene set and how does this impact the drama?</w:t>
      </w:r>
    </w:p>
    <w:p w14:paraId="25FC6035" w14:textId="77777777" w:rsidR="00FB24A7" w:rsidRDefault="00974D81">
      <w:pPr>
        <w:pStyle w:val="DCwithQ"/>
      </w:pPr>
      <w:r>
        <w:t xml:space="preserve">How do the costumes the actors wear develop their characters? </w:t>
      </w:r>
    </w:p>
    <w:p w14:paraId="5E039836" w14:textId="77777777" w:rsidR="00FB24A7" w:rsidRDefault="00974D81">
      <w:pPr>
        <w:pStyle w:val="DCwithQ"/>
      </w:pPr>
      <w:r>
        <w:t>How do the gestures of the actors develop their characters?</w:t>
      </w:r>
    </w:p>
    <w:p w14:paraId="4AF329FB" w14:textId="77777777" w:rsidR="00FB24A7" w:rsidRDefault="00974D81">
      <w:pPr>
        <w:pStyle w:val="DCwithQ"/>
      </w:pPr>
      <w:r>
        <w:t xml:space="preserve">How does the director choose to use lighting? </w:t>
      </w:r>
    </w:p>
    <w:p w14:paraId="6D9E5E45" w14:textId="77777777" w:rsidR="00FB24A7" w:rsidRDefault="00974D81">
      <w:pPr>
        <w:pStyle w:val="DCwithQ"/>
      </w:pPr>
      <w:r>
        <w:t>How does the director choose to use close ups?</w:t>
      </w:r>
    </w:p>
    <w:p w14:paraId="6F935FF8" w14:textId="77777777" w:rsidR="00FB24A7" w:rsidRDefault="00974D81">
      <w:pPr>
        <w:pStyle w:val="DCwithQ"/>
      </w:pPr>
      <w:r>
        <w:t xml:space="preserve">How does the director choose to frame the action? </w:t>
      </w:r>
    </w:p>
    <w:p w14:paraId="03D5A44F" w14:textId="77777777" w:rsidR="00FB24A7" w:rsidRDefault="00974D81">
      <w:pPr>
        <w:pStyle w:val="DCwithQ"/>
      </w:pPr>
      <w:r>
        <w:t xml:space="preserve">What is the impact of sound effects and music? </w:t>
      </w:r>
    </w:p>
    <w:p w14:paraId="360D1DE0" w14:textId="77777777" w:rsidR="006724DC" w:rsidRPr="00747D09" w:rsidRDefault="006724DC" w:rsidP="00747D09">
      <w:pPr>
        <w:pStyle w:val="SR"/>
        <w:rPr>
          <w:rFonts w:asciiTheme="majorHAnsi" w:hAnsiTheme="majorHAnsi"/>
          <w:color w:val="4F81BD" w:themeColor="accent1"/>
        </w:rPr>
      </w:pPr>
      <w:r w:rsidRPr="00747D09">
        <w:rPr>
          <w:rFonts w:asciiTheme="majorHAnsi" w:hAnsiTheme="majorHAnsi"/>
          <w:color w:val="4F81BD" w:themeColor="accent1"/>
        </w:rPr>
        <w:t xml:space="preserve">See </w:t>
      </w:r>
      <w:r w:rsidR="00002EB1">
        <w:rPr>
          <w:rFonts w:asciiTheme="majorHAnsi" w:hAnsiTheme="majorHAnsi"/>
          <w:color w:val="4F81BD" w:themeColor="accent1"/>
        </w:rPr>
        <w:t xml:space="preserve">the </w:t>
      </w:r>
      <w:r w:rsidRPr="00747D09">
        <w:rPr>
          <w:rFonts w:asciiTheme="majorHAnsi" w:hAnsiTheme="majorHAnsi"/>
          <w:color w:val="4F81BD" w:themeColor="accent1"/>
        </w:rPr>
        <w:t>Model</w:t>
      </w:r>
      <w:r w:rsidR="00A408EA" w:rsidRPr="00747D09">
        <w:rPr>
          <w:rFonts w:asciiTheme="majorHAnsi" w:hAnsiTheme="majorHAnsi"/>
          <w:color w:val="4F81BD" w:themeColor="accent1"/>
        </w:rPr>
        <w:t xml:space="preserve"> RSC</w:t>
      </w:r>
      <w:r w:rsidRPr="00747D09">
        <w:rPr>
          <w:rFonts w:asciiTheme="majorHAnsi" w:hAnsiTheme="majorHAnsi"/>
          <w:color w:val="4F81BD" w:themeColor="accent1"/>
        </w:rPr>
        <w:t xml:space="preserve"> </w:t>
      </w:r>
      <w:r w:rsidR="00DD7090">
        <w:rPr>
          <w:rFonts w:asciiTheme="majorHAnsi" w:hAnsiTheme="majorHAnsi"/>
          <w:color w:val="4F81BD" w:themeColor="accent1"/>
        </w:rPr>
        <w:t xml:space="preserve">Film </w:t>
      </w:r>
      <w:r w:rsidRPr="00747D09">
        <w:rPr>
          <w:rFonts w:asciiTheme="majorHAnsi" w:hAnsiTheme="majorHAnsi"/>
          <w:color w:val="4F81BD" w:themeColor="accent1"/>
        </w:rPr>
        <w:t xml:space="preserve">Viewing Tool </w:t>
      </w:r>
      <w:r w:rsidR="00F24E0B">
        <w:rPr>
          <w:rFonts w:asciiTheme="majorHAnsi" w:hAnsiTheme="majorHAnsi"/>
          <w:color w:val="4F81BD" w:themeColor="accent1"/>
        </w:rPr>
        <w:t>at the end of this lesson</w:t>
      </w:r>
      <w:r w:rsidR="00F24E0B" w:rsidRPr="00747D09">
        <w:rPr>
          <w:rFonts w:asciiTheme="majorHAnsi" w:hAnsiTheme="majorHAnsi"/>
          <w:color w:val="4F81BD" w:themeColor="accent1"/>
        </w:rPr>
        <w:t xml:space="preserve"> </w:t>
      </w:r>
      <w:r w:rsidRPr="00747D09">
        <w:rPr>
          <w:rFonts w:asciiTheme="majorHAnsi" w:hAnsiTheme="majorHAnsi"/>
          <w:color w:val="4F81BD" w:themeColor="accent1"/>
        </w:rPr>
        <w:t>for sample student responses.</w:t>
      </w:r>
    </w:p>
    <w:p w14:paraId="303FF68A" w14:textId="77777777" w:rsidR="006724DC" w:rsidRDefault="006724DC" w:rsidP="006724DC">
      <w:pPr>
        <w:pStyle w:val="TA"/>
        <w:rPr>
          <w:rFonts w:asciiTheme="majorHAnsi" w:hAnsiTheme="majorHAnsi"/>
        </w:rPr>
      </w:pPr>
      <w:r w:rsidRPr="008227BD">
        <w:rPr>
          <w:rFonts w:asciiTheme="majorHAnsi" w:hAnsiTheme="majorHAnsi"/>
        </w:rPr>
        <w:t xml:space="preserve">Lead a brief, whole-class discussion of student responses. </w:t>
      </w:r>
    </w:p>
    <w:p w14:paraId="20E1CFA5" w14:textId="77777777" w:rsidR="006724DC" w:rsidRPr="008227BD" w:rsidRDefault="006724DC" w:rsidP="006724DC">
      <w:pPr>
        <w:pStyle w:val="LearningSequenceHeader"/>
        <w:rPr>
          <w:rFonts w:asciiTheme="majorHAnsi" w:hAnsiTheme="majorHAnsi"/>
        </w:rPr>
      </w:pPr>
      <w:r w:rsidRPr="008227BD">
        <w:rPr>
          <w:rFonts w:asciiTheme="majorHAnsi" w:hAnsiTheme="majorHAnsi"/>
        </w:rPr>
        <w:t>Activity 5: Quick Write</w:t>
      </w:r>
      <w:r w:rsidRPr="008227BD">
        <w:rPr>
          <w:rFonts w:asciiTheme="majorHAnsi" w:hAnsiTheme="majorHAnsi"/>
        </w:rPr>
        <w:tab/>
      </w:r>
      <w:r w:rsidR="00171B0B" w:rsidRPr="008227BD">
        <w:rPr>
          <w:rFonts w:asciiTheme="majorHAnsi" w:hAnsiTheme="majorHAnsi"/>
        </w:rPr>
        <w:t>1</w:t>
      </w:r>
      <w:r w:rsidR="00171B0B">
        <w:rPr>
          <w:rFonts w:asciiTheme="majorHAnsi" w:hAnsiTheme="majorHAnsi"/>
        </w:rPr>
        <w:t>5</w:t>
      </w:r>
      <w:r w:rsidRPr="008227BD">
        <w:rPr>
          <w:rFonts w:asciiTheme="majorHAnsi" w:hAnsiTheme="majorHAnsi"/>
        </w:rPr>
        <w:t>%</w:t>
      </w:r>
    </w:p>
    <w:p w14:paraId="11E7B9AC" w14:textId="78DD1CDF" w:rsidR="00E677BC" w:rsidRPr="008227BD" w:rsidRDefault="006724DC" w:rsidP="006724DC">
      <w:pPr>
        <w:pStyle w:val="TA"/>
        <w:rPr>
          <w:rFonts w:asciiTheme="majorHAnsi" w:hAnsiTheme="majorHAnsi"/>
        </w:rPr>
      </w:pPr>
      <w:r w:rsidRPr="008227BD">
        <w:rPr>
          <w:rFonts w:asciiTheme="majorHAnsi" w:hAnsiTheme="majorHAnsi"/>
        </w:rPr>
        <w:t xml:space="preserve">Instruct students to respond briefly in </w:t>
      </w:r>
      <w:r w:rsidR="001E75CD">
        <w:rPr>
          <w:rFonts w:asciiTheme="majorHAnsi" w:hAnsiTheme="majorHAnsi"/>
        </w:rPr>
        <w:t>writing to the following prompt. Remind students to use appropriate and varied transitions, precise and domain specific language, and a formal style</w:t>
      </w:r>
      <w:r w:rsidR="006F7615">
        <w:rPr>
          <w:rFonts w:asciiTheme="majorHAnsi" w:hAnsiTheme="majorHAnsi"/>
        </w:rPr>
        <w:t xml:space="preserve"> as required by standard W.9-10.2.c</w:t>
      </w:r>
      <w:r w:rsidR="008B5706">
        <w:rPr>
          <w:rFonts w:asciiTheme="majorHAnsi" w:hAnsiTheme="majorHAnsi"/>
        </w:rPr>
        <w:t xml:space="preserve">, d, </w:t>
      </w:r>
      <w:r w:rsidR="006F7615">
        <w:rPr>
          <w:rFonts w:asciiTheme="majorHAnsi" w:hAnsiTheme="majorHAnsi"/>
        </w:rPr>
        <w:t>e</w:t>
      </w:r>
      <w:r w:rsidR="001E75CD">
        <w:rPr>
          <w:rFonts w:asciiTheme="majorHAnsi" w:hAnsiTheme="majorHAnsi"/>
        </w:rPr>
        <w:t>.</w:t>
      </w:r>
      <w:r w:rsidR="001E75CD" w:rsidRPr="008227BD">
        <w:rPr>
          <w:rFonts w:asciiTheme="majorHAnsi" w:hAnsiTheme="majorHAnsi"/>
        </w:rPr>
        <w:t xml:space="preserve"> </w:t>
      </w:r>
    </w:p>
    <w:p w14:paraId="01CAAEF7" w14:textId="77777777" w:rsidR="006724DC" w:rsidRPr="006724DC" w:rsidRDefault="006724DC" w:rsidP="006724DC">
      <w:pPr>
        <w:pStyle w:val="Q"/>
        <w:rPr>
          <w:rFonts w:asciiTheme="majorHAnsi" w:eastAsiaTheme="minorEastAsia" w:hAnsiTheme="majorHAnsi" w:cs="Arial"/>
          <w:lang w:eastAsia="ja-JP"/>
        </w:rPr>
      </w:pPr>
      <w:r w:rsidRPr="006724DC">
        <w:rPr>
          <w:rFonts w:asciiTheme="majorHAnsi" w:eastAsiaTheme="minorEastAsia" w:hAnsiTheme="majorHAnsi" w:cs="Arial"/>
          <w:color w:val="1A1A1A"/>
          <w:lang w:eastAsia="ja-JP"/>
        </w:rPr>
        <w:t xml:space="preserve">Analyze how the RSC </w:t>
      </w:r>
      <w:r>
        <w:rPr>
          <w:rFonts w:asciiTheme="majorHAnsi" w:eastAsiaTheme="minorEastAsia" w:hAnsiTheme="majorHAnsi" w:cs="Arial"/>
          <w:color w:val="1A1A1A"/>
          <w:lang w:eastAsia="ja-JP"/>
        </w:rPr>
        <w:t xml:space="preserve">production </w:t>
      </w:r>
      <w:r w:rsidRPr="006724DC">
        <w:rPr>
          <w:rFonts w:asciiTheme="majorHAnsi" w:eastAsiaTheme="minorEastAsia" w:hAnsiTheme="majorHAnsi" w:cs="Arial"/>
          <w:color w:val="1A1A1A"/>
          <w:lang w:eastAsia="ja-JP"/>
        </w:rPr>
        <w:t xml:space="preserve">develops and transforms the first three scenes of </w:t>
      </w:r>
      <w:r w:rsidRPr="006724DC">
        <w:rPr>
          <w:rFonts w:asciiTheme="majorHAnsi" w:eastAsiaTheme="minorEastAsia" w:hAnsiTheme="majorHAnsi" w:cs="Arial"/>
          <w:i/>
          <w:color w:val="1A1A1A"/>
          <w:lang w:eastAsia="ja-JP"/>
        </w:rPr>
        <w:t>Macbeth</w:t>
      </w:r>
      <w:r>
        <w:rPr>
          <w:rFonts w:asciiTheme="majorHAnsi" w:eastAsiaTheme="minorEastAsia" w:hAnsiTheme="majorHAnsi" w:cs="Arial"/>
          <w:color w:val="1A1A1A"/>
          <w:lang w:eastAsia="ja-JP"/>
        </w:rPr>
        <w:t>.</w:t>
      </w:r>
    </w:p>
    <w:p w14:paraId="57A6E50A" w14:textId="77777777" w:rsidR="006724DC" w:rsidRPr="008227BD" w:rsidRDefault="006724DC" w:rsidP="006724DC">
      <w:pPr>
        <w:pStyle w:val="TA"/>
        <w:rPr>
          <w:rFonts w:asciiTheme="majorHAnsi" w:hAnsiTheme="majorHAnsi"/>
        </w:rPr>
      </w:pPr>
      <w:r w:rsidRPr="008227BD">
        <w:rPr>
          <w:rFonts w:asciiTheme="majorHAnsi" w:hAnsiTheme="majorHAnsi"/>
        </w:rPr>
        <w:t xml:space="preserve">Instruct students to look at their </w:t>
      </w:r>
      <w:r w:rsidR="00DD7090">
        <w:rPr>
          <w:rFonts w:asciiTheme="majorHAnsi" w:hAnsiTheme="majorHAnsi"/>
        </w:rPr>
        <w:t xml:space="preserve">RSC </w:t>
      </w:r>
      <w:r w:rsidR="00A9453A">
        <w:rPr>
          <w:rFonts w:asciiTheme="majorHAnsi" w:hAnsiTheme="majorHAnsi"/>
        </w:rPr>
        <w:t>Film</w:t>
      </w:r>
      <w:r w:rsidR="00974D81">
        <w:rPr>
          <w:rFonts w:asciiTheme="majorHAnsi" w:hAnsiTheme="majorHAnsi"/>
          <w:i/>
        </w:rPr>
        <w:t xml:space="preserve"> </w:t>
      </w:r>
      <w:r w:rsidR="00974D81">
        <w:rPr>
          <w:rFonts w:asciiTheme="majorHAnsi" w:hAnsiTheme="majorHAnsi"/>
        </w:rPr>
        <w:t>Viewing Tool</w:t>
      </w:r>
      <w:r w:rsidR="00974D81" w:rsidRPr="008227BD">
        <w:rPr>
          <w:rFonts w:asciiTheme="majorHAnsi" w:hAnsiTheme="majorHAnsi"/>
        </w:rPr>
        <w:t xml:space="preserve"> </w:t>
      </w:r>
      <w:r w:rsidRPr="008227BD">
        <w:rPr>
          <w:rFonts w:asciiTheme="majorHAnsi" w:hAnsiTheme="majorHAnsi"/>
        </w:rPr>
        <w:t>to find evidence. Remind students to use the Short Response</w:t>
      </w:r>
      <w:r w:rsidR="00FF7FC6">
        <w:rPr>
          <w:rFonts w:asciiTheme="majorHAnsi" w:hAnsiTheme="majorHAnsi"/>
        </w:rPr>
        <w:t xml:space="preserve"> Rubric and</w:t>
      </w:r>
      <w:r w:rsidRPr="008227BD">
        <w:rPr>
          <w:rFonts w:asciiTheme="majorHAnsi" w:hAnsiTheme="majorHAnsi"/>
        </w:rPr>
        <w:t xml:space="preserve"> Checklist to guide their written responses.</w:t>
      </w:r>
    </w:p>
    <w:p w14:paraId="38AD8A06" w14:textId="77777777" w:rsidR="006724DC" w:rsidRPr="008227BD" w:rsidRDefault="006724DC" w:rsidP="006724DC">
      <w:pPr>
        <w:pStyle w:val="SA"/>
        <w:numPr>
          <w:ilvl w:val="0"/>
          <w:numId w:val="2"/>
        </w:numPr>
        <w:rPr>
          <w:rFonts w:asciiTheme="majorHAnsi" w:hAnsiTheme="majorHAnsi"/>
        </w:rPr>
      </w:pPr>
      <w:r w:rsidRPr="008227BD">
        <w:rPr>
          <w:rFonts w:asciiTheme="majorHAnsi" w:hAnsiTheme="majorHAnsi"/>
        </w:rPr>
        <w:t>Students listen and read the Quick Write prompt.</w:t>
      </w:r>
    </w:p>
    <w:p w14:paraId="7494ED68" w14:textId="77777777" w:rsidR="006724DC" w:rsidRPr="008227BD" w:rsidRDefault="006724DC" w:rsidP="006724DC">
      <w:pPr>
        <w:pStyle w:val="IN"/>
        <w:rPr>
          <w:rFonts w:asciiTheme="majorHAnsi" w:hAnsiTheme="majorHAnsi"/>
        </w:rPr>
      </w:pPr>
      <w:r w:rsidRPr="008227BD">
        <w:rPr>
          <w:rFonts w:asciiTheme="majorHAnsi" w:hAnsiTheme="majorHAnsi"/>
        </w:rPr>
        <w:lastRenderedPageBreak/>
        <w:t>Display the prompt for students to see, or provide the prompt in hard copy.</w:t>
      </w:r>
    </w:p>
    <w:p w14:paraId="106497D5" w14:textId="77777777" w:rsidR="006724DC" w:rsidRPr="008227BD" w:rsidRDefault="006724DC" w:rsidP="006724DC">
      <w:pPr>
        <w:pStyle w:val="TA"/>
        <w:rPr>
          <w:rFonts w:asciiTheme="majorHAnsi" w:hAnsiTheme="majorHAnsi" w:cs="Cambria"/>
        </w:rPr>
      </w:pPr>
      <w:r w:rsidRPr="008227BD">
        <w:rPr>
          <w:rFonts w:asciiTheme="majorHAnsi" w:hAnsiTheme="majorHAnsi" w:cs="Cambria"/>
        </w:rPr>
        <w:t>Transition to the independent Quick Write.</w:t>
      </w:r>
      <w:r w:rsidRPr="008227BD">
        <w:rPr>
          <w:rFonts w:asciiTheme="majorHAnsi" w:hAnsiTheme="majorHAnsi"/>
        </w:rPr>
        <w:t xml:space="preserve"> </w:t>
      </w:r>
    </w:p>
    <w:p w14:paraId="7E219354" w14:textId="77777777" w:rsidR="006724DC" w:rsidRPr="008227BD" w:rsidRDefault="006724DC" w:rsidP="006724DC">
      <w:pPr>
        <w:pStyle w:val="SA"/>
        <w:numPr>
          <w:ilvl w:val="0"/>
          <w:numId w:val="2"/>
        </w:numPr>
        <w:rPr>
          <w:rFonts w:asciiTheme="majorHAnsi" w:hAnsiTheme="majorHAnsi"/>
        </w:rPr>
      </w:pPr>
      <w:r w:rsidRPr="008227BD">
        <w:rPr>
          <w:rFonts w:asciiTheme="majorHAnsi" w:hAnsiTheme="majorHAnsi"/>
        </w:rPr>
        <w:t xml:space="preserve">Students independently answer the prompt, using evidence from the text. </w:t>
      </w:r>
    </w:p>
    <w:p w14:paraId="691DEC42" w14:textId="77777777" w:rsidR="00531BF9" w:rsidRDefault="006724DC" w:rsidP="00717E41">
      <w:pPr>
        <w:pStyle w:val="SR"/>
        <w:rPr>
          <w:rFonts w:asciiTheme="majorHAnsi" w:hAnsiTheme="majorHAnsi"/>
        </w:rPr>
      </w:pPr>
      <w:r w:rsidRPr="008227BD">
        <w:rPr>
          <w:rFonts w:asciiTheme="majorHAnsi" w:hAnsiTheme="majorHAnsi"/>
        </w:rPr>
        <w:t>See the High Performance Response at the beginning of this lesson.</w:t>
      </w:r>
    </w:p>
    <w:p w14:paraId="3BFD8BCD" w14:textId="77777777" w:rsidR="006724DC" w:rsidRPr="00531BF9" w:rsidRDefault="00531BF9" w:rsidP="00531BF9">
      <w:pPr>
        <w:pStyle w:val="IN"/>
      </w:pPr>
      <w:r>
        <w:t>Students will revisit their Quick Write responses in 10.4.2 Lesson 26.</w:t>
      </w:r>
    </w:p>
    <w:p w14:paraId="08E8F990" w14:textId="77777777" w:rsidR="006724DC" w:rsidRPr="008227BD" w:rsidRDefault="006724DC" w:rsidP="006724DC">
      <w:pPr>
        <w:pStyle w:val="LearningSequenceHeader"/>
        <w:rPr>
          <w:rFonts w:asciiTheme="majorHAnsi" w:hAnsiTheme="majorHAnsi"/>
        </w:rPr>
      </w:pPr>
      <w:r w:rsidRPr="008227BD">
        <w:rPr>
          <w:rFonts w:asciiTheme="majorHAnsi" w:hAnsiTheme="majorHAnsi"/>
        </w:rPr>
        <w:t>Activity 6: Closing</w:t>
      </w:r>
      <w:r w:rsidRPr="008227BD">
        <w:rPr>
          <w:rFonts w:asciiTheme="majorHAnsi" w:hAnsiTheme="majorHAnsi"/>
        </w:rPr>
        <w:tab/>
        <w:t>5%</w:t>
      </w:r>
    </w:p>
    <w:p w14:paraId="6CBAC4BA" w14:textId="77777777" w:rsidR="006724DC" w:rsidRPr="008227BD" w:rsidRDefault="006724DC" w:rsidP="006724DC">
      <w:pPr>
        <w:pStyle w:val="TA"/>
        <w:rPr>
          <w:rFonts w:asciiTheme="majorHAnsi" w:hAnsiTheme="majorHAnsi"/>
        </w:rPr>
      </w:pPr>
      <w:r w:rsidRPr="008227BD">
        <w:rPr>
          <w:rFonts w:asciiTheme="majorHAnsi" w:hAnsiTheme="majorHAnsi"/>
        </w:rPr>
        <w:t xml:space="preserve">Display and distribute the homework assignment. For homework, instruct students to write a paragraph on the following prompt: </w:t>
      </w:r>
    </w:p>
    <w:p w14:paraId="541A1558" w14:textId="77777777" w:rsidR="006724DC" w:rsidRPr="008227BD" w:rsidRDefault="006724DC" w:rsidP="006724DC">
      <w:pPr>
        <w:pStyle w:val="Q"/>
        <w:rPr>
          <w:rFonts w:asciiTheme="majorHAnsi" w:hAnsiTheme="majorHAnsi"/>
          <w:iCs/>
          <w:lang w:eastAsia="ja-JP"/>
        </w:rPr>
      </w:pPr>
      <w:r>
        <w:rPr>
          <w:rFonts w:asciiTheme="majorHAnsi" w:hAnsiTheme="majorHAnsi"/>
          <w:lang w:eastAsia="ja-JP"/>
        </w:rPr>
        <w:t xml:space="preserve">Analyze the impact of the directors’ choice of setting in Kurosawa’s </w:t>
      </w:r>
      <w:r>
        <w:rPr>
          <w:rFonts w:asciiTheme="majorHAnsi" w:hAnsiTheme="majorHAnsi"/>
          <w:i/>
          <w:lang w:eastAsia="ja-JP"/>
        </w:rPr>
        <w:t xml:space="preserve">Throne of Blood </w:t>
      </w:r>
      <w:r>
        <w:rPr>
          <w:rFonts w:asciiTheme="majorHAnsi" w:hAnsiTheme="majorHAnsi"/>
          <w:lang w:eastAsia="ja-JP"/>
        </w:rPr>
        <w:t xml:space="preserve">and the RSC production of </w:t>
      </w:r>
      <w:r>
        <w:rPr>
          <w:rFonts w:asciiTheme="majorHAnsi" w:hAnsiTheme="majorHAnsi"/>
          <w:i/>
          <w:lang w:eastAsia="ja-JP"/>
        </w:rPr>
        <w:t xml:space="preserve">Macbeth. </w:t>
      </w:r>
    </w:p>
    <w:p w14:paraId="07B1C1E4" w14:textId="77777777" w:rsidR="006724DC" w:rsidRPr="008227BD" w:rsidRDefault="006724DC" w:rsidP="006724DC">
      <w:pPr>
        <w:pStyle w:val="TA"/>
        <w:rPr>
          <w:rFonts w:asciiTheme="majorHAnsi" w:hAnsiTheme="majorHAnsi"/>
        </w:rPr>
      </w:pPr>
      <w:r w:rsidRPr="008227BD">
        <w:rPr>
          <w:rFonts w:asciiTheme="majorHAnsi" w:hAnsiTheme="majorHAnsi"/>
        </w:rPr>
        <w:t xml:space="preserve">Ask students to use vocabulary from the unit wherever possible in their written responses. Remind students to use the Short Response </w:t>
      </w:r>
      <w:r w:rsidR="00FF7FC6">
        <w:rPr>
          <w:rFonts w:asciiTheme="majorHAnsi" w:hAnsiTheme="majorHAnsi"/>
        </w:rPr>
        <w:t>Rubric and Checklist</w:t>
      </w:r>
      <w:r w:rsidRPr="008227BD">
        <w:rPr>
          <w:rFonts w:asciiTheme="majorHAnsi" w:hAnsiTheme="majorHAnsi"/>
        </w:rPr>
        <w:t xml:space="preserve"> to guide their written responses. </w:t>
      </w:r>
    </w:p>
    <w:p w14:paraId="4967F10A" w14:textId="77777777" w:rsidR="006724DC" w:rsidRPr="008227BD" w:rsidRDefault="006724DC" w:rsidP="006724DC">
      <w:pPr>
        <w:pStyle w:val="TA"/>
        <w:rPr>
          <w:rFonts w:asciiTheme="majorHAnsi" w:hAnsiTheme="majorHAnsi"/>
        </w:rPr>
      </w:pPr>
      <w:r w:rsidRPr="008227BD">
        <w:rPr>
          <w:rFonts w:asciiTheme="majorHAnsi" w:hAnsiTheme="majorHAnsi"/>
        </w:rPr>
        <w:t xml:space="preserve">Additionally, students should continue to read their </w:t>
      </w:r>
      <w:r w:rsidR="008D1F69">
        <w:rPr>
          <w:rFonts w:asciiTheme="majorHAnsi" w:hAnsiTheme="majorHAnsi"/>
        </w:rPr>
        <w:t>AIR</w:t>
      </w:r>
      <w:r w:rsidRPr="008227BD">
        <w:rPr>
          <w:rFonts w:asciiTheme="majorHAnsi" w:hAnsiTheme="majorHAnsi"/>
        </w:rPr>
        <w:t xml:space="preserve"> text through the lens of a focus standard of their choice and prepare for a </w:t>
      </w:r>
      <w:r w:rsidR="00114365">
        <w:rPr>
          <w:rFonts w:asciiTheme="majorHAnsi" w:hAnsiTheme="majorHAnsi"/>
        </w:rPr>
        <w:t>three</w:t>
      </w:r>
      <w:r w:rsidR="008D1F69">
        <w:rPr>
          <w:rFonts w:asciiTheme="majorHAnsi" w:hAnsiTheme="majorHAnsi"/>
        </w:rPr>
        <w:t xml:space="preserve"> to five </w:t>
      </w:r>
      <w:r w:rsidRPr="008227BD">
        <w:rPr>
          <w:rFonts w:asciiTheme="majorHAnsi" w:hAnsiTheme="majorHAnsi"/>
        </w:rPr>
        <w:t xml:space="preserve">minute discussion of their text based on that standard. </w:t>
      </w:r>
    </w:p>
    <w:p w14:paraId="3396E2BA" w14:textId="77777777" w:rsidR="006724DC" w:rsidRPr="008227BD" w:rsidRDefault="006724DC" w:rsidP="006724DC">
      <w:pPr>
        <w:pStyle w:val="SA"/>
        <w:numPr>
          <w:ilvl w:val="0"/>
          <w:numId w:val="2"/>
        </w:numPr>
        <w:rPr>
          <w:rFonts w:asciiTheme="majorHAnsi" w:hAnsiTheme="majorHAnsi"/>
        </w:rPr>
      </w:pPr>
      <w:r w:rsidRPr="008227BD">
        <w:rPr>
          <w:rFonts w:asciiTheme="majorHAnsi" w:hAnsiTheme="majorHAnsi"/>
        </w:rPr>
        <w:t>Students follow along.</w:t>
      </w:r>
    </w:p>
    <w:p w14:paraId="3E84C818" w14:textId="77777777" w:rsidR="006724DC" w:rsidRPr="008227BD" w:rsidRDefault="006724DC" w:rsidP="006724DC">
      <w:pPr>
        <w:pStyle w:val="Heading1"/>
        <w:rPr>
          <w:rFonts w:asciiTheme="majorHAnsi" w:hAnsiTheme="majorHAnsi"/>
        </w:rPr>
      </w:pPr>
      <w:r w:rsidRPr="008227BD">
        <w:rPr>
          <w:rFonts w:asciiTheme="majorHAnsi" w:hAnsiTheme="majorHAnsi"/>
        </w:rPr>
        <w:t>Homework</w:t>
      </w:r>
    </w:p>
    <w:p w14:paraId="06FD2859" w14:textId="77777777" w:rsidR="006724DC" w:rsidRPr="008227BD" w:rsidRDefault="006724DC" w:rsidP="006724DC">
      <w:pPr>
        <w:spacing w:after="0"/>
        <w:rPr>
          <w:rFonts w:asciiTheme="majorHAnsi" w:hAnsiTheme="majorHAnsi"/>
        </w:rPr>
      </w:pPr>
      <w:r w:rsidRPr="008227BD">
        <w:rPr>
          <w:rFonts w:asciiTheme="majorHAnsi" w:hAnsiTheme="majorHAnsi"/>
        </w:rPr>
        <w:t xml:space="preserve">Write a paragraph in response to the following prompt: </w:t>
      </w:r>
    </w:p>
    <w:p w14:paraId="390199D3" w14:textId="77777777" w:rsidR="006724DC" w:rsidRPr="008227BD" w:rsidRDefault="006724DC" w:rsidP="006724DC">
      <w:pPr>
        <w:pStyle w:val="Q"/>
        <w:rPr>
          <w:rFonts w:asciiTheme="majorHAnsi" w:hAnsiTheme="majorHAnsi"/>
          <w:iCs/>
          <w:lang w:eastAsia="ja-JP"/>
        </w:rPr>
      </w:pPr>
      <w:r w:rsidRPr="007F1777">
        <w:rPr>
          <w:rFonts w:asciiTheme="majorHAnsi" w:hAnsiTheme="majorHAnsi"/>
          <w:lang w:eastAsia="ja-JP"/>
        </w:rPr>
        <w:t xml:space="preserve">Analyze the impact of the directors’ choice of setting in Kurosawa’s Throne of Blood and the RSC production of </w:t>
      </w:r>
      <w:r w:rsidRPr="007F1777">
        <w:rPr>
          <w:rFonts w:asciiTheme="majorHAnsi" w:hAnsiTheme="majorHAnsi"/>
          <w:i/>
          <w:lang w:eastAsia="ja-JP"/>
        </w:rPr>
        <w:t>Macbeth</w:t>
      </w:r>
      <w:r>
        <w:rPr>
          <w:rFonts w:asciiTheme="majorHAnsi" w:hAnsiTheme="majorHAnsi"/>
          <w:i/>
          <w:lang w:eastAsia="ja-JP"/>
        </w:rPr>
        <w:t xml:space="preserve">. </w:t>
      </w:r>
    </w:p>
    <w:p w14:paraId="0D771609" w14:textId="77777777" w:rsidR="006724DC" w:rsidRPr="008227BD" w:rsidRDefault="006724DC" w:rsidP="008B5706">
      <w:pPr>
        <w:spacing w:before="120"/>
        <w:rPr>
          <w:rFonts w:asciiTheme="majorHAnsi" w:hAnsiTheme="majorHAnsi"/>
        </w:rPr>
      </w:pPr>
      <w:r w:rsidRPr="008227BD">
        <w:rPr>
          <w:rFonts w:asciiTheme="majorHAnsi" w:hAnsiTheme="majorHAnsi"/>
        </w:rPr>
        <w:t xml:space="preserve">Also, continue reading your Accountable Independent Reading text through the lens of a focus standard of your choice and prepare for a </w:t>
      </w:r>
      <w:r w:rsidR="00DE6D02">
        <w:rPr>
          <w:rFonts w:asciiTheme="majorHAnsi" w:hAnsiTheme="majorHAnsi"/>
        </w:rPr>
        <w:t>three</w:t>
      </w:r>
      <w:r w:rsidR="008D1F69">
        <w:rPr>
          <w:rFonts w:asciiTheme="majorHAnsi" w:hAnsiTheme="majorHAnsi"/>
        </w:rPr>
        <w:t xml:space="preserve"> to five </w:t>
      </w:r>
      <w:r w:rsidRPr="008227BD">
        <w:rPr>
          <w:rFonts w:asciiTheme="majorHAnsi" w:hAnsiTheme="majorHAnsi"/>
        </w:rPr>
        <w:t>minute discussion of your text based on that standard.</w:t>
      </w:r>
    </w:p>
    <w:p w14:paraId="2C951DB4" w14:textId="77777777" w:rsidR="006724DC" w:rsidRPr="008D1F69" w:rsidRDefault="006724DC" w:rsidP="008D1F69">
      <w:pPr>
        <w:sectPr w:rsidR="006724DC" w:rsidRPr="008D1F69">
          <w:headerReference w:type="default" r:id="rId9"/>
          <w:footerReference w:type="even" r:id="rId10"/>
          <w:footerReference w:type="default" r:id="rId11"/>
          <w:pgSz w:w="12240" w:h="15840"/>
          <w:pgMar w:top="1440" w:right="1440" w:bottom="1440" w:left="1440" w:header="432" w:footer="648" w:gutter="0"/>
          <w:cols w:space="720"/>
          <w:docGrid w:linePitch="299"/>
        </w:sectPr>
      </w:pPr>
      <w:r w:rsidRPr="008227BD">
        <w:br w:type="page"/>
      </w:r>
    </w:p>
    <w:p w14:paraId="6FA15256" w14:textId="77777777" w:rsidR="009E2556" w:rsidRDefault="009E2556" w:rsidP="006724DC">
      <w:pPr>
        <w:pStyle w:val="ToolHeader"/>
        <w:rPr>
          <w:rFonts w:asciiTheme="majorHAnsi" w:hAnsiTheme="majorHAnsi"/>
        </w:rPr>
      </w:pPr>
      <w:r>
        <w:rPr>
          <w:rFonts w:asciiTheme="majorHAnsi" w:hAnsiTheme="majorHAnsi"/>
        </w:rPr>
        <w:lastRenderedPageBreak/>
        <w:t xml:space="preserve">Model </w:t>
      </w:r>
      <w:r>
        <w:rPr>
          <w:rFonts w:asciiTheme="majorHAnsi" w:hAnsiTheme="majorHAnsi"/>
          <w:i/>
        </w:rPr>
        <w:t xml:space="preserve">Throne of Blood </w:t>
      </w:r>
      <w:r>
        <w:rPr>
          <w:rFonts w:asciiTheme="majorHAnsi" w:hAnsiTheme="majorHAnsi"/>
        </w:rPr>
        <w:t>Homework Tool</w:t>
      </w:r>
    </w:p>
    <w:tbl>
      <w:tblPr>
        <w:tblStyle w:val="TableGrid"/>
        <w:tblW w:w="13176" w:type="dxa"/>
        <w:tblLook w:val="04A0" w:firstRow="1" w:lastRow="0" w:firstColumn="1" w:lastColumn="0" w:noHBand="0" w:noVBand="1"/>
      </w:tblPr>
      <w:tblGrid>
        <w:gridCol w:w="5508"/>
        <w:gridCol w:w="4140"/>
        <w:gridCol w:w="3528"/>
      </w:tblGrid>
      <w:tr w:rsidR="007850EB" w:rsidRPr="003A0D70" w14:paraId="4DAA1EF0" w14:textId="77777777">
        <w:tc>
          <w:tcPr>
            <w:tcW w:w="5508" w:type="dxa"/>
            <w:shd w:val="clear" w:color="auto" w:fill="D9D9D9" w:themeFill="background1" w:themeFillShade="D9"/>
          </w:tcPr>
          <w:p w14:paraId="1AE0A62E" w14:textId="77777777" w:rsidR="007850EB" w:rsidRPr="003A0D70" w:rsidRDefault="007850EB" w:rsidP="00BE40E9">
            <w:pPr>
              <w:pStyle w:val="ToolTableText"/>
              <w:spacing w:after="80"/>
              <w:rPr>
                <w:b/>
                <w:i/>
              </w:rPr>
            </w:pPr>
            <w:r w:rsidRPr="003A0D70">
              <w:rPr>
                <w:b/>
                <w:i/>
              </w:rPr>
              <w:t>Macbeth</w:t>
            </w:r>
            <w:r w:rsidRPr="003A0D70">
              <w:rPr>
                <w:b/>
              </w:rPr>
              <w:t xml:space="preserve"> Act 1.3, Lines 1</w:t>
            </w:r>
            <w:r w:rsidR="00D946FE" w:rsidRPr="003A0D70">
              <w:rPr>
                <w:b/>
              </w:rPr>
              <w:t>–</w:t>
            </w:r>
            <w:r w:rsidRPr="003A0D70">
              <w:rPr>
                <w:b/>
              </w:rPr>
              <w:t>38</w:t>
            </w:r>
          </w:p>
        </w:tc>
        <w:tc>
          <w:tcPr>
            <w:tcW w:w="4140" w:type="dxa"/>
            <w:shd w:val="clear" w:color="auto" w:fill="D9D9D9" w:themeFill="background1" w:themeFillShade="D9"/>
          </w:tcPr>
          <w:p w14:paraId="3753ECC8" w14:textId="77777777" w:rsidR="007850EB" w:rsidRPr="003A0D70" w:rsidRDefault="007850EB" w:rsidP="00BE40E9">
            <w:pPr>
              <w:pStyle w:val="ToolTableText"/>
              <w:spacing w:after="80"/>
              <w:rPr>
                <w:b/>
              </w:rPr>
            </w:pPr>
            <w:r w:rsidRPr="003A0D70">
              <w:rPr>
                <w:b/>
              </w:rPr>
              <w:t xml:space="preserve">Spirit Song from </w:t>
            </w:r>
            <w:r w:rsidRPr="003A0D70">
              <w:rPr>
                <w:b/>
                <w:i/>
              </w:rPr>
              <w:t>Throne of Blood</w:t>
            </w:r>
          </w:p>
        </w:tc>
        <w:tc>
          <w:tcPr>
            <w:tcW w:w="3528" w:type="dxa"/>
            <w:shd w:val="clear" w:color="auto" w:fill="D9D9D9" w:themeFill="background1" w:themeFillShade="D9"/>
          </w:tcPr>
          <w:p w14:paraId="29AF85BB" w14:textId="77777777" w:rsidR="007850EB" w:rsidRPr="003A0D70" w:rsidRDefault="007850EB" w:rsidP="00BE40E9">
            <w:pPr>
              <w:pStyle w:val="ToolTableText"/>
              <w:spacing w:after="80"/>
              <w:rPr>
                <w:b/>
              </w:rPr>
            </w:pPr>
            <w:r w:rsidRPr="003A0D70">
              <w:rPr>
                <w:b/>
              </w:rPr>
              <w:t>Vocabulary</w:t>
            </w:r>
          </w:p>
        </w:tc>
      </w:tr>
      <w:tr w:rsidR="007850EB" w14:paraId="4FE1CF6E" w14:textId="77777777">
        <w:tc>
          <w:tcPr>
            <w:tcW w:w="5508" w:type="dxa"/>
          </w:tcPr>
          <w:p w14:paraId="1271CC62" w14:textId="77777777" w:rsidR="007850EB" w:rsidRPr="00BE40E9" w:rsidRDefault="007850EB" w:rsidP="00F73E10">
            <w:pPr>
              <w:pStyle w:val="ToolTableText"/>
              <w:rPr>
                <w:i/>
              </w:rPr>
            </w:pPr>
            <w:r w:rsidRPr="00BE40E9">
              <w:rPr>
                <w:i/>
              </w:rPr>
              <w:t>Thunder. Enter the three Witches</w:t>
            </w:r>
          </w:p>
          <w:p w14:paraId="32BA945C" w14:textId="6A0832DA" w:rsidR="007850EB" w:rsidRDefault="007850EB" w:rsidP="00F73E10">
            <w:pPr>
              <w:pStyle w:val="ToolTableText"/>
            </w:pPr>
            <w:r w:rsidRPr="008B5706">
              <w:rPr>
                <w:b/>
              </w:rPr>
              <w:t>F</w:t>
            </w:r>
            <w:r w:rsidR="008B5706" w:rsidRPr="008B5706">
              <w:rPr>
                <w:b/>
              </w:rPr>
              <w:t>irst Witch</w:t>
            </w:r>
            <w:r>
              <w:t xml:space="preserve"> Where hast thou been sister? </w:t>
            </w:r>
          </w:p>
          <w:p w14:paraId="3ADA4F36" w14:textId="5793D0D3" w:rsidR="007850EB" w:rsidRDefault="008B5706" w:rsidP="00F73E10">
            <w:pPr>
              <w:pStyle w:val="ToolTableText"/>
            </w:pPr>
            <w:r w:rsidRPr="008B5706">
              <w:rPr>
                <w:b/>
              </w:rPr>
              <w:t>Second</w:t>
            </w:r>
            <w:r w:rsidR="007850EB" w:rsidRPr="008B5706">
              <w:rPr>
                <w:b/>
              </w:rPr>
              <w:t xml:space="preserve"> W</w:t>
            </w:r>
            <w:r w:rsidRPr="008B5706">
              <w:rPr>
                <w:b/>
              </w:rPr>
              <w:t>itch</w:t>
            </w:r>
            <w:r w:rsidR="007850EB">
              <w:t xml:space="preserve"> Killing swine. </w:t>
            </w:r>
          </w:p>
          <w:p w14:paraId="641D9086" w14:textId="5CBF239D" w:rsidR="007850EB" w:rsidRDefault="008B5706" w:rsidP="00F73E10">
            <w:pPr>
              <w:pStyle w:val="ToolTableText"/>
            </w:pPr>
            <w:r w:rsidRPr="008B5706">
              <w:rPr>
                <w:b/>
              </w:rPr>
              <w:t>Third Witch</w:t>
            </w:r>
            <w:r w:rsidR="007850EB">
              <w:t xml:space="preserve"> Sister, where thou? </w:t>
            </w:r>
          </w:p>
          <w:p w14:paraId="5D3E5093" w14:textId="2BC62CA2" w:rsidR="007850EB" w:rsidRDefault="008B5706" w:rsidP="00F73E10">
            <w:pPr>
              <w:pStyle w:val="ToolTableText"/>
            </w:pPr>
            <w:r w:rsidRPr="008B5706">
              <w:rPr>
                <w:b/>
              </w:rPr>
              <w:t>First</w:t>
            </w:r>
            <w:r w:rsidR="007850EB" w:rsidRPr="008B5706">
              <w:rPr>
                <w:b/>
              </w:rPr>
              <w:t xml:space="preserve"> W</w:t>
            </w:r>
            <w:r w:rsidRPr="008B5706">
              <w:rPr>
                <w:b/>
              </w:rPr>
              <w:t>itch</w:t>
            </w:r>
            <w:r w:rsidR="007850EB">
              <w:t xml:space="preserve"> A sailor’s wife had chestnuts in her lap</w:t>
            </w:r>
          </w:p>
          <w:p w14:paraId="3AA606D2" w14:textId="77777777" w:rsidR="007850EB" w:rsidRDefault="007850EB" w:rsidP="00F73E10">
            <w:pPr>
              <w:pStyle w:val="ToolTableText"/>
            </w:pPr>
            <w:r>
              <w:t xml:space="preserve">And munched and munched and munched. “Give </w:t>
            </w:r>
            <w:r>
              <w:tab/>
            </w:r>
            <w:r w:rsidRPr="000E7EA6">
              <w:rPr>
                <w:sz w:val="16"/>
              </w:rPr>
              <w:t>5</w:t>
            </w:r>
          </w:p>
          <w:p w14:paraId="0E6083F4" w14:textId="77777777" w:rsidR="007850EB" w:rsidRDefault="007850EB" w:rsidP="00F73E10">
            <w:pPr>
              <w:pStyle w:val="ToolTableText"/>
            </w:pPr>
            <w:r>
              <w:t>me,” quoth I.</w:t>
            </w:r>
          </w:p>
          <w:p w14:paraId="27B2DD11" w14:textId="77777777" w:rsidR="007850EB" w:rsidRDefault="007850EB" w:rsidP="00F73E10">
            <w:pPr>
              <w:pStyle w:val="ToolTableText"/>
            </w:pPr>
            <w:r>
              <w:t>“Aroint thee, witch,” the rump-fed runnion cries.</w:t>
            </w:r>
          </w:p>
          <w:p w14:paraId="13D79C36" w14:textId="77777777" w:rsidR="007850EB" w:rsidRDefault="007850EB" w:rsidP="00F73E10">
            <w:pPr>
              <w:pStyle w:val="ToolTableText"/>
            </w:pPr>
            <w:r>
              <w:t>Her husband’s to Aleppo gone, master o’ th’ Tiger,</w:t>
            </w:r>
          </w:p>
          <w:p w14:paraId="51907E96" w14:textId="77777777" w:rsidR="007850EB" w:rsidRDefault="007850EB" w:rsidP="00F73E10">
            <w:pPr>
              <w:pStyle w:val="ToolTableText"/>
            </w:pPr>
            <w:r>
              <w:t>But in a sieve I’ll thither sail,</w:t>
            </w:r>
          </w:p>
          <w:p w14:paraId="2F551876" w14:textId="77777777" w:rsidR="007850EB" w:rsidRDefault="007850EB" w:rsidP="00F73E10">
            <w:pPr>
              <w:pStyle w:val="ToolTableText"/>
            </w:pPr>
            <w:r>
              <w:t xml:space="preserve">And, like a rat without a tail, </w:t>
            </w:r>
            <w:r>
              <w:tab/>
            </w:r>
            <w:r>
              <w:tab/>
            </w:r>
            <w:r>
              <w:tab/>
            </w:r>
            <w:r>
              <w:tab/>
            </w:r>
            <w:r w:rsidRPr="000E7EA6">
              <w:rPr>
                <w:sz w:val="16"/>
              </w:rPr>
              <w:t>10</w:t>
            </w:r>
          </w:p>
          <w:p w14:paraId="6E9823C8" w14:textId="77777777" w:rsidR="007850EB" w:rsidRDefault="007850EB" w:rsidP="00F73E10">
            <w:pPr>
              <w:pStyle w:val="ToolTableText"/>
            </w:pPr>
            <w:r>
              <w:t>I’ll do, I’ll do, and I’ll do.</w:t>
            </w:r>
          </w:p>
          <w:p w14:paraId="5DA1A358" w14:textId="6CAAFA39" w:rsidR="007850EB" w:rsidRDefault="008B5706" w:rsidP="00F73E10">
            <w:pPr>
              <w:pStyle w:val="ToolTableText"/>
            </w:pPr>
            <w:r w:rsidRPr="008B5706">
              <w:rPr>
                <w:b/>
              </w:rPr>
              <w:t>Second Witch</w:t>
            </w:r>
            <w:r w:rsidR="007850EB">
              <w:t xml:space="preserve"> I’ll give thee a wind.</w:t>
            </w:r>
          </w:p>
          <w:p w14:paraId="1D045232" w14:textId="764E3F76" w:rsidR="007850EB" w:rsidRDefault="008B5706" w:rsidP="00F73E10">
            <w:pPr>
              <w:pStyle w:val="ToolTableText"/>
            </w:pPr>
            <w:r w:rsidRPr="008B5706">
              <w:rPr>
                <w:b/>
              </w:rPr>
              <w:t>First Witch</w:t>
            </w:r>
            <w:r w:rsidR="007850EB">
              <w:t xml:space="preserve"> Th’ art kind.</w:t>
            </w:r>
          </w:p>
          <w:p w14:paraId="49D1F8DE" w14:textId="32E57B4B" w:rsidR="007850EB" w:rsidRDefault="008B5706" w:rsidP="00F73E10">
            <w:pPr>
              <w:pStyle w:val="ToolTableText"/>
            </w:pPr>
            <w:r w:rsidRPr="008B5706">
              <w:rPr>
                <w:b/>
              </w:rPr>
              <w:t>Third Witch</w:t>
            </w:r>
            <w:r w:rsidR="007850EB">
              <w:t xml:space="preserve"> And I another. </w:t>
            </w:r>
          </w:p>
          <w:p w14:paraId="1745390A" w14:textId="51AABA5B" w:rsidR="007850EB" w:rsidRDefault="008B5706" w:rsidP="00F73E10">
            <w:pPr>
              <w:pStyle w:val="ToolTableText"/>
            </w:pPr>
            <w:r w:rsidRPr="008B5706">
              <w:rPr>
                <w:b/>
              </w:rPr>
              <w:t>First Witch</w:t>
            </w:r>
            <w:r w:rsidR="007850EB">
              <w:t xml:space="preserve"> I myself have all the other,</w:t>
            </w:r>
            <w:r w:rsidR="007850EB">
              <w:tab/>
            </w:r>
            <w:r w:rsidR="007850EB">
              <w:tab/>
            </w:r>
            <w:r w:rsidR="008D7F08">
              <w:t xml:space="preserve">                </w:t>
            </w:r>
            <w:r w:rsidR="007850EB" w:rsidRPr="00B75ABD">
              <w:rPr>
                <w:sz w:val="16"/>
              </w:rPr>
              <w:t>15</w:t>
            </w:r>
          </w:p>
          <w:p w14:paraId="55A9E6AF" w14:textId="77777777" w:rsidR="007850EB" w:rsidRDefault="007850EB" w:rsidP="00F73E10">
            <w:pPr>
              <w:pStyle w:val="ToolTableText"/>
            </w:pPr>
            <w:r>
              <w:t xml:space="preserve">And the very ports they blow; </w:t>
            </w:r>
          </w:p>
          <w:p w14:paraId="7203AE4C" w14:textId="77777777" w:rsidR="007850EB" w:rsidRDefault="007850EB" w:rsidP="00F73E10">
            <w:pPr>
              <w:pStyle w:val="ToolTableText"/>
            </w:pPr>
            <w:r>
              <w:t>All the quarters that they know</w:t>
            </w:r>
          </w:p>
          <w:p w14:paraId="12429AF0" w14:textId="77777777" w:rsidR="007850EB" w:rsidRDefault="007850EB" w:rsidP="00F73E10">
            <w:pPr>
              <w:pStyle w:val="ToolTableText"/>
            </w:pPr>
            <w:r>
              <w:lastRenderedPageBreak/>
              <w:t>I’th shipman’s card.</w:t>
            </w:r>
          </w:p>
          <w:p w14:paraId="203EB072" w14:textId="77777777" w:rsidR="007850EB" w:rsidRDefault="007850EB" w:rsidP="00F73E10">
            <w:pPr>
              <w:pStyle w:val="ToolTableText"/>
            </w:pPr>
            <w:r>
              <w:t>I’ll drain him dry as hay.</w:t>
            </w:r>
          </w:p>
          <w:p w14:paraId="2003D54A" w14:textId="77777777" w:rsidR="007850EB" w:rsidRDefault="007850EB" w:rsidP="00F73E10">
            <w:pPr>
              <w:pStyle w:val="ToolTableText"/>
            </w:pPr>
            <w:r>
              <w:t>Shall sleep neither night nor day</w:t>
            </w:r>
            <w:r>
              <w:tab/>
            </w:r>
            <w:r>
              <w:tab/>
            </w:r>
            <w:r>
              <w:tab/>
            </w:r>
            <w:r w:rsidRPr="007D1CD0">
              <w:rPr>
                <w:sz w:val="16"/>
              </w:rPr>
              <w:t>20</w:t>
            </w:r>
          </w:p>
          <w:p w14:paraId="4E1A437C" w14:textId="77777777" w:rsidR="007850EB" w:rsidRDefault="007850EB" w:rsidP="00F73E10">
            <w:pPr>
              <w:pStyle w:val="ToolTableText"/>
            </w:pPr>
            <w:r>
              <w:t>Hang upon his penthouse lid.</w:t>
            </w:r>
          </w:p>
          <w:p w14:paraId="609BD073" w14:textId="77777777" w:rsidR="007850EB" w:rsidRDefault="007850EB" w:rsidP="00F73E10">
            <w:pPr>
              <w:pStyle w:val="ToolTableText"/>
            </w:pPr>
            <w:r>
              <w:t>He shall live a man forbid.</w:t>
            </w:r>
          </w:p>
          <w:p w14:paraId="5498B4E7" w14:textId="77777777" w:rsidR="007850EB" w:rsidRDefault="007850EB" w:rsidP="00F73E10">
            <w:pPr>
              <w:pStyle w:val="ToolTableText"/>
            </w:pPr>
            <w:r>
              <w:t>Weary sev’nnights, nine times nine,</w:t>
            </w:r>
          </w:p>
          <w:p w14:paraId="0160D5B1" w14:textId="77777777" w:rsidR="007850EB" w:rsidRDefault="007850EB" w:rsidP="00F73E10">
            <w:pPr>
              <w:pStyle w:val="ToolTableText"/>
            </w:pPr>
            <w:r>
              <w:t>Shall he dwindle, peak and pine.</w:t>
            </w:r>
          </w:p>
          <w:p w14:paraId="7AF29D9F" w14:textId="77777777" w:rsidR="007850EB" w:rsidRDefault="007850EB" w:rsidP="00F73E10">
            <w:pPr>
              <w:pStyle w:val="ToolTableText"/>
            </w:pPr>
            <w:r>
              <w:t>Though his bark cannot be lost,</w:t>
            </w:r>
            <w:r>
              <w:tab/>
            </w:r>
            <w:r>
              <w:tab/>
            </w:r>
            <w:r>
              <w:tab/>
            </w:r>
            <w:r>
              <w:tab/>
            </w:r>
            <w:r w:rsidRPr="007D1CD0">
              <w:rPr>
                <w:sz w:val="16"/>
              </w:rPr>
              <w:t>25</w:t>
            </w:r>
          </w:p>
          <w:p w14:paraId="4895D10D" w14:textId="77777777" w:rsidR="007850EB" w:rsidRDefault="007850EB" w:rsidP="00F73E10">
            <w:pPr>
              <w:pStyle w:val="ToolTableText"/>
            </w:pPr>
            <w:r>
              <w:t>Yet it shall be tempest-tossed.</w:t>
            </w:r>
          </w:p>
          <w:p w14:paraId="3681C181" w14:textId="77777777" w:rsidR="007850EB" w:rsidRDefault="007850EB" w:rsidP="00F73E10">
            <w:pPr>
              <w:pStyle w:val="ToolTableText"/>
            </w:pPr>
            <w:r>
              <w:t xml:space="preserve">Look what I have. </w:t>
            </w:r>
          </w:p>
          <w:p w14:paraId="2AE94D47" w14:textId="2ABEA81E" w:rsidR="007850EB" w:rsidRDefault="008B5706" w:rsidP="00F73E10">
            <w:pPr>
              <w:pStyle w:val="ToolTableText"/>
            </w:pPr>
            <w:r w:rsidRPr="008B5706">
              <w:rPr>
                <w:b/>
              </w:rPr>
              <w:t>Second Witch</w:t>
            </w:r>
            <w:r w:rsidR="007850EB">
              <w:t xml:space="preserve"> Show me, show me.</w:t>
            </w:r>
          </w:p>
          <w:p w14:paraId="53466759" w14:textId="6F445233" w:rsidR="007850EB" w:rsidRDefault="008B5706" w:rsidP="00F73E10">
            <w:pPr>
              <w:pStyle w:val="ToolTableText"/>
            </w:pPr>
            <w:r w:rsidRPr="008B5706">
              <w:rPr>
                <w:b/>
              </w:rPr>
              <w:t>First Witch</w:t>
            </w:r>
            <w:r w:rsidR="007850EB">
              <w:t xml:space="preserve"> Here I have a pilot’s thumb,</w:t>
            </w:r>
          </w:p>
          <w:p w14:paraId="4EF790E8" w14:textId="77777777" w:rsidR="007850EB" w:rsidRDefault="007850EB" w:rsidP="00F73E10">
            <w:pPr>
              <w:pStyle w:val="ToolTableText"/>
              <w:rPr>
                <w:i/>
              </w:rPr>
            </w:pPr>
            <w:r>
              <w:t xml:space="preserve">Wracked as homeward he did come. </w:t>
            </w:r>
            <w:r>
              <w:tab/>
            </w:r>
            <w:r>
              <w:tab/>
            </w:r>
            <w:r>
              <w:tab/>
            </w:r>
            <w:r w:rsidRPr="00BE5E92">
              <w:rPr>
                <w:sz w:val="16"/>
              </w:rPr>
              <w:t>30</w:t>
            </w:r>
          </w:p>
          <w:p w14:paraId="0A7EEA61" w14:textId="77777777" w:rsidR="007850EB" w:rsidRDefault="007850EB" w:rsidP="00F73E10">
            <w:pPr>
              <w:pStyle w:val="ToolTableText"/>
              <w:rPr>
                <w:i/>
              </w:rPr>
            </w:pPr>
            <w:r>
              <w:rPr>
                <w:i/>
              </w:rPr>
              <w:t>Drum within</w:t>
            </w:r>
          </w:p>
          <w:p w14:paraId="41F23366" w14:textId="2B125D6C" w:rsidR="007850EB" w:rsidRDefault="008B5706" w:rsidP="00F73E10">
            <w:pPr>
              <w:pStyle w:val="ToolTableText"/>
            </w:pPr>
            <w:r w:rsidRPr="008B5706">
              <w:rPr>
                <w:b/>
              </w:rPr>
              <w:t>Third Witch</w:t>
            </w:r>
            <w:r w:rsidR="007850EB">
              <w:t xml:space="preserve"> A drum, a drum!</w:t>
            </w:r>
          </w:p>
          <w:p w14:paraId="03AAB7AF" w14:textId="77777777" w:rsidR="007850EB" w:rsidRDefault="007850EB" w:rsidP="00F73E10">
            <w:pPr>
              <w:pStyle w:val="ToolTableText"/>
            </w:pPr>
            <w:r>
              <w:t>Macbeth doth come.</w:t>
            </w:r>
          </w:p>
          <w:p w14:paraId="47557011" w14:textId="1BA7F099" w:rsidR="007850EB" w:rsidRDefault="008B5706" w:rsidP="00F73E10">
            <w:pPr>
              <w:pStyle w:val="ToolTableText"/>
            </w:pPr>
            <w:r w:rsidRPr="008B5706">
              <w:rPr>
                <w:b/>
              </w:rPr>
              <w:t>All</w:t>
            </w:r>
            <w:r w:rsidR="008D7F08">
              <w:t xml:space="preserve"> </w:t>
            </w:r>
            <w:r w:rsidR="008D7F08">
              <w:rPr>
                <w:noProof/>
                <w:sz w:val="26"/>
                <w:szCs w:val="26"/>
              </w:rPr>
              <w:drawing>
                <wp:inline distT="0" distB="0" distL="0" distR="0" wp14:anchorId="298B5688" wp14:editId="61835B59">
                  <wp:extent cx="73025" cy="153670"/>
                  <wp:effectExtent l="0" t="0" r="3175" b="0"/>
                  <wp:docPr id="49" name="Picture 49"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7850EB">
              <w:rPr>
                <w:i/>
              </w:rPr>
              <w:t>dancing in a circle</w:t>
            </w:r>
            <w:r w:rsidR="007850EB">
              <w:t>.</w:t>
            </w:r>
            <w:r w:rsidR="008D7F08">
              <w:rPr>
                <w:noProof/>
                <w:sz w:val="26"/>
                <w:szCs w:val="26"/>
              </w:rPr>
              <w:drawing>
                <wp:inline distT="0" distB="0" distL="0" distR="0" wp14:anchorId="2537EC21" wp14:editId="6D6A6D9A">
                  <wp:extent cx="73025" cy="153670"/>
                  <wp:effectExtent l="0" t="0" r="3175" b="0"/>
                  <wp:docPr id="50" name="Picture 50"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p>
          <w:p w14:paraId="33B91E8F" w14:textId="77777777" w:rsidR="007850EB" w:rsidRDefault="007850EB" w:rsidP="00F73E10">
            <w:pPr>
              <w:pStyle w:val="ToolTableText"/>
            </w:pPr>
            <w:r>
              <w:t>The Weïrd Sisters, hand in hand,</w:t>
            </w:r>
          </w:p>
          <w:p w14:paraId="5FD61A61" w14:textId="77777777" w:rsidR="007850EB" w:rsidRDefault="007850EB" w:rsidP="00F73E10">
            <w:pPr>
              <w:pStyle w:val="ToolTableText"/>
            </w:pPr>
            <w:r>
              <w:t>Posters of the sea and land,</w:t>
            </w:r>
          </w:p>
          <w:p w14:paraId="33BEF18D" w14:textId="77777777" w:rsidR="007850EB" w:rsidRDefault="007850EB" w:rsidP="00F73E10">
            <w:pPr>
              <w:pStyle w:val="ToolTableText"/>
            </w:pPr>
            <w:r>
              <w:t>Thus do go about, about,</w:t>
            </w:r>
            <w:r>
              <w:tab/>
            </w:r>
            <w:r>
              <w:tab/>
            </w:r>
            <w:r>
              <w:tab/>
            </w:r>
            <w:r>
              <w:tab/>
            </w:r>
            <w:r w:rsidRPr="00BE5E92">
              <w:rPr>
                <w:sz w:val="16"/>
              </w:rPr>
              <w:t>35</w:t>
            </w:r>
          </w:p>
          <w:p w14:paraId="3F4580CB" w14:textId="77777777" w:rsidR="007850EB" w:rsidRDefault="007850EB" w:rsidP="00F73E10">
            <w:pPr>
              <w:pStyle w:val="ToolTableText"/>
            </w:pPr>
            <w:r>
              <w:lastRenderedPageBreak/>
              <w:t>Thrice to thine and thrice to mine</w:t>
            </w:r>
          </w:p>
          <w:p w14:paraId="686ACC07" w14:textId="77777777" w:rsidR="007850EB" w:rsidRDefault="007850EB" w:rsidP="00F73E10">
            <w:pPr>
              <w:pStyle w:val="ToolTableText"/>
            </w:pPr>
            <w:r>
              <w:t>And thrice again to make up nine.</w:t>
            </w:r>
          </w:p>
          <w:p w14:paraId="6422120A" w14:textId="77777777" w:rsidR="007850EB" w:rsidRPr="00F73E10" w:rsidRDefault="007850EB" w:rsidP="00F73E10">
            <w:pPr>
              <w:pStyle w:val="ToolTableText"/>
            </w:pPr>
            <w:r>
              <w:t xml:space="preserve">Peace, the charms wound up. </w:t>
            </w:r>
          </w:p>
        </w:tc>
        <w:tc>
          <w:tcPr>
            <w:tcW w:w="4140" w:type="dxa"/>
          </w:tcPr>
          <w:p w14:paraId="0A1B003F" w14:textId="77777777" w:rsidR="007850EB" w:rsidRDefault="007850EB" w:rsidP="00F73E10">
            <w:pPr>
              <w:pStyle w:val="ToolTableText"/>
            </w:pPr>
            <w:r>
              <w:lastRenderedPageBreak/>
              <w:t>Strange is the world</w:t>
            </w:r>
          </w:p>
          <w:p w14:paraId="48E538F8" w14:textId="77777777" w:rsidR="007850EB" w:rsidRDefault="007850EB" w:rsidP="00F73E10">
            <w:pPr>
              <w:pStyle w:val="ToolTableText"/>
            </w:pPr>
            <w:r>
              <w:t>Why should men</w:t>
            </w:r>
          </w:p>
          <w:p w14:paraId="1CC751E5" w14:textId="77777777" w:rsidR="007850EB" w:rsidRDefault="007850EB" w:rsidP="00F73E10">
            <w:pPr>
              <w:pStyle w:val="ToolTableText"/>
            </w:pPr>
            <w:r>
              <w:t>Receive life in this world?</w:t>
            </w:r>
          </w:p>
          <w:p w14:paraId="259D82D4" w14:textId="77777777" w:rsidR="007850EB" w:rsidRDefault="007850EB" w:rsidP="00F73E10">
            <w:pPr>
              <w:pStyle w:val="ToolTableText"/>
            </w:pPr>
            <w:r>
              <w:t>Men's lives are as meaningless</w:t>
            </w:r>
          </w:p>
          <w:p w14:paraId="26B0C12E" w14:textId="77777777" w:rsidR="007850EB" w:rsidRDefault="007850EB" w:rsidP="00F73E10">
            <w:pPr>
              <w:pStyle w:val="ToolTableText"/>
            </w:pPr>
            <w:r>
              <w:t>As the lives of insects</w:t>
            </w:r>
            <w:r>
              <w:tab/>
            </w:r>
            <w:r>
              <w:tab/>
            </w:r>
            <w:r>
              <w:tab/>
            </w:r>
            <w:r w:rsidRPr="002D03E2">
              <w:rPr>
                <w:sz w:val="16"/>
              </w:rPr>
              <w:t>5</w:t>
            </w:r>
          </w:p>
          <w:p w14:paraId="65EFC418" w14:textId="77777777" w:rsidR="007850EB" w:rsidRDefault="007850EB" w:rsidP="00F73E10">
            <w:pPr>
              <w:pStyle w:val="ToolTableText"/>
            </w:pPr>
            <w:r>
              <w:t>The terrible folly</w:t>
            </w:r>
          </w:p>
          <w:p w14:paraId="3A42CA60" w14:textId="77777777" w:rsidR="007850EB" w:rsidRDefault="007850EB" w:rsidP="00F73E10">
            <w:pPr>
              <w:pStyle w:val="ToolTableText"/>
            </w:pPr>
            <w:r>
              <w:t>Of such suffering</w:t>
            </w:r>
          </w:p>
          <w:p w14:paraId="2F5A8FCE" w14:textId="77777777" w:rsidR="007850EB" w:rsidRDefault="007850EB" w:rsidP="00F73E10">
            <w:pPr>
              <w:pStyle w:val="ToolTableText"/>
            </w:pPr>
            <w:r>
              <w:t>A man lives but</w:t>
            </w:r>
          </w:p>
          <w:p w14:paraId="404B9DE3" w14:textId="77777777" w:rsidR="007850EB" w:rsidRDefault="007850EB" w:rsidP="00F73E10">
            <w:pPr>
              <w:pStyle w:val="ToolTableText"/>
            </w:pPr>
            <w:r>
              <w:t>As briefly as a flower</w:t>
            </w:r>
          </w:p>
          <w:p w14:paraId="2FF4F551" w14:textId="77777777" w:rsidR="007850EB" w:rsidRDefault="007850EB" w:rsidP="00F73E10">
            <w:pPr>
              <w:pStyle w:val="ToolTableText"/>
            </w:pPr>
            <w:r>
              <w:t>Destined all too soon</w:t>
            </w:r>
            <w:r>
              <w:tab/>
            </w:r>
            <w:r>
              <w:tab/>
            </w:r>
            <w:r>
              <w:tab/>
            </w:r>
            <w:r w:rsidRPr="002D03E2">
              <w:rPr>
                <w:sz w:val="16"/>
              </w:rPr>
              <w:t>10</w:t>
            </w:r>
          </w:p>
          <w:p w14:paraId="6373F4D2" w14:textId="77777777" w:rsidR="007850EB" w:rsidRDefault="007850EB" w:rsidP="00F73E10">
            <w:pPr>
              <w:pStyle w:val="ToolTableText"/>
            </w:pPr>
            <w:r>
              <w:t>To decay into the stink of flesh</w:t>
            </w:r>
          </w:p>
          <w:p w14:paraId="728418AB" w14:textId="77777777" w:rsidR="007850EB" w:rsidRDefault="007850EB" w:rsidP="00F73E10">
            <w:pPr>
              <w:pStyle w:val="ToolTableText"/>
            </w:pPr>
            <w:r>
              <w:t>Humanity strives</w:t>
            </w:r>
          </w:p>
          <w:p w14:paraId="50B3460A" w14:textId="77777777" w:rsidR="007850EB" w:rsidRDefault="007850EB" w:rsidP="00F73E10">
            <w:pPr>
              <w:pStyle w:val="ToolTableText"/>
            </w:pPr>
            <w:r>
              <w:t>All its days</w:t>
            </w:r>
          </w:p>
          <w:p w14:paraId="0892D975" w14:textId="77777777" w:rsidR="007850EB" w:rsidRDefault="007850EB" w:rsidP="00F73E10">
            <w:pPr>
              <w:pStyle w:val="ToolTableText"/>
            </w:pPr>
            <w:r>
              <w:t>To sear its own flesh</w:t>
            </w:r>
          </w:p>
          <w:p w14:paraId="04AD1F98" w14:textId="77777777" w:rsidR="007850EB" w:rsidRDefault="007850EB" w:rsidP="00F73E10">
            <w:pPr>
              <w:pStyle w:val="ToolTableText"/>
            </w:pPr>
            <w:r>
              <w:t>In the flames of base desire</w:t>
            </w:r>
            <w:r>
              <w:tab/>
            </w:r>
            <w:r>
              <w:tab/>
            </w:r>
            <w:r w:rsidRPr="002D03E2">
              <w:rPr>
                <w:sz w:val="16"/>
              </w:rPr>
              <w:t>15</w:t>
            </w:r>
          </w:p>
          <w:p w14:paraId="00A1C5A4" w14:textId="77777777" w:rsidR="007850EB" w:rsidRDefault="007850EB" w:rsidP="00F73E10">
            <w:pPr>
              <w:pStyle w:val="ToolTableText"/>
            </w:pPr>
            <w:r>
              <w:t>Exposing itself</w:t>
            </w:r>
          </w:p>
          <w:p w14:paraId="5927D9A0" w14:textId="77777777" w:rsidR="007850EB" w:rsidRDefault="007850EB" w:rsidP="00F73E10">
            <w:pPr>
              <w:pStyle w:val="ToolTableText"/>
            </w:pPr>
            <w:r>
              <w:t>To Fate's Five Calamities</w:t>
            </w:r>
          </w:p>
          <w:p w14:paraId="68D4C00A" w14:textId="77777777" w:rsidR="007850EB" w:rsidRDefault="007850EB" w:rsidP="00F73E10">
            <w:pPr>
              <w:pStyle w:val="ToolTableText"/>
            </w:pPr>
            <w:r>
              <w:t>Heaping karma upon karma</w:t>
            </w:r>
          </w:p>
          <w:p w14:paraId="44D84109" w14:textId="77777777" w:rsidR="007850EB" w:rsidRDefault="007850EB" w:rsidP="00F73E10">
            <w:pPr>
              <w:pStyle w:val="ToolTableText"/>
            </w:pPr>
            <w:r>
              <w:lastRenderedPageBreak/>
              <w:t>All that awaits Man</w:t>
            </w:r>
          </w:p>
          <w:p w14:paraId="3743C458" w14:textId="77777777" w:rsidR="007850EB" w:rsidRDefault="007850EB" w:rsidP="00F73E10">
            <w:pPr>
              <w:pStyle w:val="ToolTableText"/>
            </w:pPr>
            <w:r>
              <w:t>At the end</w:t>
            </w:r>
            <w:r>
              <w:tab/>
            </w:r>
            <w:r>
              <w:tab/>
            </w:r>
            <w:r>
              <w:tab/>
            </w:r>
            <w:r>
              <w:tab/>
            </w:r>
            <w:r w:rsidRPr="002D03E2">
              <w:rPr>
                <w:sz w:val="16"/>
              </w:rPr>
              <w:t>20</w:t>
            </w:r>
          </w:p>
          <w:p w14:paraId="3DD04826" w14:textId="77777777" w:rsidR="007850EB" w:rsidRDefault="007850EB" w:rsidP="00F73E10">
            <w:pPr>
              <w:pStyle w:val="ToolTableText"/>
            </w:pPr>
            <w:r>
              <w:t>Of his travails</w:t>
            </w:r>
          </w:p>
          <w:p w14:paraId="7A6CAE05" w14:textId="77777777" w:rsidR="007850EB" w:rsidRDefault="007850EB" w:rsidP="00F73E10">
            <w:pPr>
              <w:pStyle w:val="ToolTableText"/>
            </w:pPr>
            <w:r>
              <w:t>Is the stench of rotting flesh</w:t>
            </w:r>
          </w:p>
          <w:p w14:paraId="365CFC50" w14:textId="77777777" w:rsidR="007850EB" w:rsidRDefault="007850EB" w:rsidP="00F73E10">
            <w:pPr>
              <w:pStyle w:val="ToolTableText"/>
            </w:pPr>
            <w:r>
              <w:t>That will yet blossom into flower</w:t>
            </w:r>
          </w:p>
          <w:p w14:paraId="284864B4" w14:textId="77777777" w:rsidR="007850EB" w:rsidRDefault="007850EB" w:rsidP="00F73E10">
            <w:pPr>
              <w:pStyle w:val="ToolTableText"/>
            </w:pPr>
            <w:r>
              <w:t>Its foul odor rendered</w:t>
            </w:r>
          </w:p>
          <w:p w14:paraId="7C4C067C" w14:textId="77777777" w:rsidR="007850EB" w:rsidRDefault="007850EB" w:rsidP="00F73E10">
            <w:pPr>
              <w:pStyle w:val="ToolTableText"/>
            </w:pPr>
            <w:r>
              <w:t>Into sweet perfume</w:t>
            </w:r>
            <w:r>
              <w:tab/>
            </w:r>
            <w:r>
              <w:tab/>
            </w:r>
            <w:r>
              <w:tab/>
            </w:r>
            <w:r w:rsidRPr="002D03E2">
              <w:rPr>
                <w:sz w:val="16"/>
              </w:rPr>
              <w:t>25</w:t>
            </w:r>
          </w:p>
          <w:p w14:paraId="0BA1ACA0" w14:textId="77777777" w:rsidR="007850EB" w:rsidRDefault="007850EB" w:rsidP="00F73E10">
            <w:pPr>
              <w:pStyle w:val="ToolTableText"/>
            </w:pPr>
            <w:r>
              <w:t>Oh, fascinating</w:t>
            </w:r>
          </w:p>
          <w:p w14:paraId="5468270D" w14:textId="77777777" w:rsidR="007850EB" w:rsidRDefault="007850EB" w:rsidP="00F73E10">
            <w:pPr>
              <w:pStyle w:val="ToolTableText"/>
            </w:pPr>
            <w:r>
              <w:t>The life of Man</w:t>
            </w:r>
          </w:p>
          <w:p w14:paraId="3AAF0F04" w14:textId="77777777" w:rsidR="007850EB" w:rsidRDefault="007850EB" w:rsidP="00F73E10">
            <w:pPr>
              <w:pStyle w:val="ToolTableText"/>
            </w:pPr>
            <w:r>
              <w:t>Oh, fascinating</w:t>
            </w:r>
          </w:p>
          <w:p w14:paraId="68DFD881" w14:textId="77777777" w:rsidR="007850EB" w:rsidRDefault="007850EB" w:rsidP="00FB24A7"/>
        </w:tc>
        <w:tc>
          <w:tcPr>
            <w:tcW w:w="3528" w:type="dxa"/>
          </w:tcPr>
          <w:p w14:paraId="6E81B4B6" w14:textId="77777777" w:rsidR="007850EB" w:rsidRDefault="007850EB" w:rsidP="00FB24A7">
            <w:pPr>
              <w:pStyle w:val="TA"/>
              <w:ind w:left="720" w:hanging="720"/>
            </w:pPr>
            <w:r>
              <w:lastRenderedPageBreak/>
              <w:t>folly (n.) – foolish behavior</w:t>
            </w:r>
          </w:p>
          <w:p w14:paraId="00FEA0E2" w14:textId="77777777" w:rsidR="007850EB" w:rsidRDefault="007850EB" w:rsidP="00FB24A7">
            <w:pPr>
              <w:pStyle w:val="TA"/>
              <w:ind w:left="720" w:hanging="720"/>
            </w:pPr>
            <w:r>
              <w:t>strives (v.) – tries very hard to do something</w:t>
            </w:r>
          </w:p>
          <w:p w14:paraId="436EADD5" w14:textId="77777777" w:rsidR="007850EB" w:rsidRPr="005137D2" w:rsidRDefault="007850EB" w:rsidP="00FB24A7">
            <w:r w:rsidRPr="005137D2">
              <w:t xml:space="preserve">sear (v.) </w:t>
            </w:r>
            <w:r>
              <w:t>–</w:t>
            </w:r>
            <w:r w:rsidRPr="005137D2">
              <w:t xml:space="preserve"> </w:t>
            </w:r>
            <w:r w:rsidRPr="00BE4E75">
              <w:t>burn and damage the surface of (something) with strong and sudden heat</w:t>
            </w:r>
          </w:p>
          <w:p w14:paraId="080F92E9" w14:textId="77777777" w:rsidR="007850EB" w:rsidRDefault="007850EB" w:rsidP="00FB24A7">
            <w:pPr>
              <w:pStyle w:val="TA"/>
              <w:ind w:left="720" w:hanging="720"/>
            </w:pPr>
            <w:r>
              <w:t>base (</w:t>
            </w:r>
            <w:r w:rsidR="00DD7090">
              <w:t>adj</w:t>
            </w:r>
            <w:r>
              <w:t xml:space="preserve">.) – </w:t>
            </w:r>
            <w:r w:rsidR="00DD7090">
              <w:t>not honest or good</w:t>
            </w:r>
          </w:p>
          <w:p w14:paraId="58839B02" w14:textId="77777777" w:rsidR="007850EB" w:rsidRPr="005137D2" w:rsidRDefault="007850EB" w:rsidP="00FB24A7">
            <w:r>
              <w:t xml:space="preserve">calamities (n.) – events that cause great harm and suffering </w:t>
            </w:r>
          </w:p>
          <w:p w14:paraId="4BDE7591" w14:textId="77777777" w:rsidR="007850EB" w:rsidRDefault="007850EB" w:rsidP="00FB24A7">
            <w:pPr>
              <w:pStyle w:val="TA"/>
            </w:pPr>
            <w:r>
              <w:t>travails (n.) – difficult experiences or situations</w:t>
            </w:r>
          </w:p>
          <w:p w14:paraId="30510D59" w14:textId="77777777" w:rsidR="007850EB" w:rsidRDefault="007850EB" w:rsidP="00FB24A7">
            <w:pPr>
              <w:pStyle w:val="TA"/>
              <w:ind w:left="720" w:hanging="720"/>
            </w:pPr>
            <w:r>
              <w:t>stench (n.) – very bad smell</w:t>
            </w:r>
          </w:p>
          <w:p w14:paraId="3079E8B9" w14:textId="77777777" w:rsidR="007850EB" w:rsidRDefault="007850EB" w:rsidP="00BD67EF">
            <w:pPr>
              <w:pStyle w:val="TA"/>
              <w:ind w:left="720" w:hanging="720"/>
            </w:pPr>
            <w:r>
              <w:t xml:space="preserve">odor (n.) – </w:t>
            </w:r>
            <w:r w:rsidR="00BD67EF">
              <w:t>disagr</w:t>
            </w:r>
            <w:r w:rsidR="006D55EF">
              <w:t>e</w:t>
            </w:r>
            <w:r w:rsidR="00BD67EF">
              <w:t>eable</w:t>
            </w:r>
            <w:r w:rsidR="00DD7090">
              <w:t xml:space="preserve"> </w:t>
            </w:r>
            <w:r>
              <w:t>smell</w:t>
            </w:r>
          </w:p>
        </w:tc>
      </w:tr>
      <w:tr w:rsidR="00AF358A" w14:paraId="3233483E" w14:textId="77777777">
        <w:tc>
          <w:tcPr>
            <w:tcW w:w="13176" w:type="dxa"/>
            <w:gridSpan w:val="3"/>
            <w:shd w:val="clear" w:color="auto" w:fill="D9D9D9" w:themeFill="background1" w:themeFillShade="D9"/>
          </w:tcPr>
          <w:p w14:paraId="24DFA114" w14:textId="77777777" w:rsidR="00AF358A" w:rsidRPr="003A0D70" w:rsidRDefault="00AF358A" w:rsidP="00BE40E9">
            <w:pPr>
              <w:pStyle w:val="ToolTableText"/>
              <w:spacing w:after="80"/>
              <w:rPr>
                <w:b/>
              </w:rPr>
            </w:pPr>
            <w:r w:rsidRPr="003A0D70">
              <w:rPr>
                <w:b/>
                <w:lang w:eastAsia="ja-JP"/>
              </w:rPr>
              <w:lastRenderedPageBreak/>
              <w:t xml:space="preserve">Reread the witches' dialogue from Act 1.3 of </w:t>
            </w:r>
            <w:r w:rsidRPr="003A0D70">
              <w:rPr>
                <w:b/>
                <w:i/>
                <w:iCs/>
                <w:lang w:eastAsia="ja-JP"/>
              </w:rPr>
              <w:t>Macbeth</w:t>
            </w:r>
            <w:r w:rsidRPr="003A0D70">
              <w:rPr>
                <w:b/>
                <w:lang w:eastAsia="ja-JP"/>
              </w:rPr>
              <w:t xml:space="preserve"> and the lyrics of the spirit's song from </w:t>
            </w:r>
            <w:r w:rsidRPr="003A0D70">
              <w:rPr>
                <w:b/>
                <w:i/>
                <w:iCs/>
                <w:lang w:eastAsia="ja-JP"/>
              </w:rPr>
              <w:t xml:space="preserve">Throne of Blood </w:t>
            </w:r>
            <w:r w:rsidRPr="003A0D70">
              <w:rPr>
                <w:b/>
                <w:lang w:eastAsia="ja-JP"/>
              </w:rPr>
              <w:t>and analyze how these two texts develop mood.</w:t>
            </w:r>
          </w:p>
        </w:tc>
      </w:tr>
      <w:tr w:rsidR="00AF358A" w14:paraId="6A3BA2CE" w14:textId="77777777">
        <w:tc>
          <w:tcPr>
            <w:tcW w:w="13176" w:type="dxa"/>
            <w:gridSpan w:val="3"/>
          </w:tcPr>
          <w:p w14:paraId="74675367" w14:textId="77777777" w:rsidR="00AF358A" w:rsidRDefault="00AF358A" w:rsidP="00AA2637">
            <w:pPr>
              <w:pStyle w:val="SR"/>
            </w:pPr>
            <w:r>
              <w:t>Student responses may include:</w:t>
            </w:r>
          </w:p>
          <w:p w14:paraId="3AF7914D" w14:textId="77777777" w:rsidR="00AF358A" w:rsidRDefault="00AF358A" w:rsidP="0001661D">
            <w:pPr>
              <w:pStyle w:val="SASRBullet"/>
              <w:spacing w:before="80"/>
            </w:pPr>
            <w:r>
              <w:t xml:space="preserve">Shakespeare creates a tense and creepy mood as he shows the mean-spiritedness and evil intentions of the </w:t>
            </w:r>
            <w:r w:rsidR="008D1F69">
              <w:t>W</w:t>
            </w:r>
            <w:r>
              <w:t xml:space="preserve">itches through their gleeful descriptions of the mischief that they have caused and plan to cause. For example, the </w:t>
            </w:r>
            <w:r w:rsidR="008D1F69">
              <w:t>F</w:t>
            </w:r>
            <w:r>
              <w:t xml:space="preserve">irst </w:t>
            </w:r>
            <w:r w:rsidR="008D1F69">
              <w:t>W</w:t>
            </w:r>
            <w:r>
              <w:t xml:space="preserve">itch plans to torment a sailor because his wife refused to give her chestnuts: “I’ll drain him dry as hay” (line 19). The Third Witch’s cry that “Macbeth doth come” reveals that they are waiting for Macbeth, probably to do him harm (line 32). Finally, the last line of their chant “the charm’s wound up” implies that they have cast a spell (line 38). </w:t>
            </w:r>
          </w:p>
          <w:p w14:paraId="468E0C9E" w14:textId="77777777" w:rsidR="00AF358A" w:rsidRDefault="00AF358A" w:rsidP="00AA2637">
            <w:pPr>
              <w:pStyle w:val="SASRBullet"/>
            </w:pPr>
            <w:r>
              <w:t>The witches</w:t>
            </w:r>
            <w:r w:rsidR="00DC452D">
              <w:t>’</w:t>
            </w:r>
            <w:r>
              <w:t xml:space="preserve"> dialogue also r</w:t>
            </w:r>
            <w:r w:rsidR="008D1F69">
              <w:t>eveals their supernatural power;</w:t>
            </w:r>
            <w:r>
              <w:t xml:space="preserve"> they can command the winds “[a]nd the very ports they blow” (line 16).</w:t>
            </w:r>
          </w:p>
          <w:p w14:paraId="5286D47A" w14:textId="77777777" w:rsidR="00AF358A" w:rsidRDefault="00AF358A" w:rsidP="00AA2637">
            <w:pPr>
              <w:pStyle w:val="SASRBullet"/>
            </w:pPr>
            <w:r>
              <w:t xml:space="preserve">The stage directions contribute to an unsettling mood, as the scene opens with thunder, and Macbeth’s entry is announced by the ominous sound of a drum. </w:t>
            </w:r>
          </w:p>
          <w:p w14:paraId="19922650" w14:textId="77777777" w:rsidR="00AF358A" w:rsidRDefault="00AF358A" w:rsidP="00AA2637">
            <w:pPr>
              <w:pStyle w:val="SASRBullet"/>
            </w:pPr>
            <w:r>
              <w:t xml:space="preserve">In </w:t>
            </w:r>
            <w:r>
              <w:rPr>
                <w:i/>
              </w:rPr>
              <w:t>Throne of Blood</w:t>
            </w:r>
            <w:r>
              <w:t>, the spirit song creates a sense of creepiness by emphasizi</w:t>
            </w:r>
            <w:r w:rsidR="003A782F">
              <w:t>ng that the spirit is not human.</w:t>
            </w:r>
            <w:r>
              <w:t xml:space="preserve"> </w:t>
            </w:r>
            <w:r w:rsidR="003A782F">
              <w:t>S</w:t>
            </w:r>
            <w:r>
              <w:t xml:space="preserve">he looks at man from the outside as something curious and “fascinating” (lines </w:t>
            </w:r>
            <w:r w:rsidR="00691198">
              <w:t>2</w:t>
            </w:r>
            <w:r>
              <w:t xml:space="preserve">6, </w:t>
            </w:r>
            <w:r w:rsidR="00691198">
              <w:t>2</w:t>
            </w:r>
            <w:r>
              <w:t xml:space="preserve">8), </w:t>
            </w:r>
            <w:r w:rsidR="003A782F">
              <w:t>and</w:t>
            </w:r>
            <w:r>
              <w:t xml:space="preserve"> </w:t>
            </w:r>
            <w:r w:rsidR="003A782F">
              <w:t xml:space="preserve">believes that </w:t>
            </w:r>
            <w:r>
              <w:t xml:space="preserve">“Men’s lives </w:t>
            </w:r>
            <w:r w:rsidR="003A782F">
              <w:t xml:space="preserve">are </w:t>
            </w:r>
            <w:r>
              <w:t>as meaningless / As the lives of insects” (lines 4</w:t>
            </w:r>
            <w:r w:rsidR="00C162AE">
              <w:t>–</w:t>
            </w:r>
            <w:r>
              <w:t xml:space="preserve">5), highlighting both the pointlessness and the fragility of life. </w:t>
            </w:r>
          </w:p>
          <w:p w14:paraId="16D48450" w14:textId="77777777" w:rsidR="00AF358A" w:rsidRDefault="00AF358A" w:rsidP="00AA2637">
            <w:pPr>
              <w:pStyle w:val="SASRBullet"/>
            </w:pPr>
            <w:r>
              <w:t>The creepy mood of the spirit song is underlined by its constant references to death as the inevitable end of man’s life. Human life is as beautiful and brief as that of a flower (lines 8</w:t>
            </w:r>
            <w:r w:rsidR="00C162AE">
              <w:t>–</w:t>
            </w:r>
            <w:r>
              <w:t xml:space="preserve">9) and it must end in death, which the spirit describes in vivid and disgusting images that describe how man must “decay into the stink of flesh” (line 11) and end in “the stench of rotting flesh” (line 22). </w:t>
            </w:r>
          </w:p>
          <w:p w14:paraId="71E49BD8" w14:textId="77777777" w:rsidR="00AF358A" w:rsidRDefault="00AF358A" w:rsidP="00BE40E9">
            <w:pPr>
              <w:pStyle w:val="SASRBullet"/>
              <w:spacing w:after="120"/>
            </w:pPr>
            <w:r>
              <w:t>The references to “Fate’s Five Calamities” (line 17) and  “karma” (line 18) also create a sense of a bad fate hanging over man, contributing to the unsettling and melancholy mood.</w:t>
            </w:r>
          </w:p>
        </w:tc>
      </w:tr>
    </w:tbl>
    <w:p w14:paraId="0CE1A410" w14:textId="77777777" w:rsidR="00F3492E" w:rsidRDefault="00F3492E">
      <w:pPr>
        <w:spacing w:before="0" w:after="200" w:line="240" w:lineRule="auto"/>
        <w:rPr>
          <w:rFonts w:asciiTheme="majorHAnsi" w:hAnsiTheme="majorHAnsi"/>
          <w:b/>
          <w:bCs/>
          <w:color w:val="365F91"/>
          <w:sz w:val="32"/>
          <w:szCs w:val="28"/>
        </w:rPr>
      </w:pPr>
      <w:r>
        <w:rPr>
          <w:rFonts w:asciiTheme="majorHAnsi" w:hAnsiTheme="majorHAnsi"/>
        </w:rPr>
        <w:br w:type="page"/>
      </w:r>
    </w:p>
    <w:p w14:paraId="475FAA84" w14:textId="77777777" w:rsidR="00691198" w:rsidRDefault="00A40EC7" w:rsidP="003A0D70">
      <w:pPr>
        <w:pStyle w:val="ToolHeader"/>
        <w:spacing w:after="0"/>
        <w:rPr>
          <w:rFonts w:asciiTheme="majorHAnsi" w:hAnsiTheme="majorHAnsi"/>
        </w:rPr>
      </w:pPr>
      <w:r>
        <w:rPr>
          <w:rFonts w:asciiTheme="majorHAnsi" w:hAnsiTheme="majorHAnsi"/>
        </w:rPr>
        <w:lastRenderedPageBreak/>
        <w:t xml:space="preserve">RSC </w:t>
      </w:r>
      <w:r w:rsidR="00020353">
        <w:rPr>
          <w:rFonts w:asciiTheme="majorHAnsi" w:hAnsiTheme="majorHAnsi"/>
        </w:rPr>
        <w:t>Film</w:t>
      </w:r>
      <w:r w:rsidR="00691198" w:rsidRPr="009E6A8F">
        <w:rPr>
          <w:rFonts w:asciiTheme="majorHAnsi" w:hAnsiTheme="majorHAnsi"/>
        </w:rPr>
        <w:t xml:space="preserve"> Viewing Tool </w:t>
      </w:r>
    </w:p>
    <w:p w14:paraId="3C1D6657" w14:textId="77777777" w:rsidR="00117CA5" w:rsidRDefault="00117CA5" w:rsidP="00117CA5">
      <w:pPr>
        <w:spacing w:before="0" w:after="0"/>
      </w:pPr>
    </w:p>
    <w:tbl>
      <w:tblPr>
        <w:tblStyle w:val="TableGrid"/>
        <w:tblW w:w="13158" w:type="dxa"/>
        <w:tblLook w:val="04A0" w:firstRow="1" w:lastRow="0" w:firstColumn="1" w:lastColumn="0" w:noHBand="0" w:noVBand="1"/>
      </w:tblPr>
      <w:tblGrid>
        <w:gridCol w:w="820"/>
        <w:gridCol w:w="4148"/>
        <w:gridCol w:w="732"/>
        <w:gridCol w:w="3318"/>
        <w:gridCol w:w="720"/>
        <w:gridCol w:w="3420"/>
      </w:tblGrid>
      <w:tr w:rsidR="00117CA5" w:rsidRPr="008227BD" w14:paraId="3AB9F972" w14:textId="77777777">
        <w:trPr>
          <w:trHeight w:val="557"/>
        </w:trPr>
        <w:tc>
          <w:tcPr>
            <w:tcW w:w="820" w:type="dxa"/>
            <w:shd w:val="clear" w:color="auto" w:fill="D9D9D9"/>
            <w:vAlign w:val="center"/>
          </w:tcPr>
          <w:p w14:paraId="4EEBF005" w14:textId="77777777" w:rsidR="00117CA5" w:rsidRPr="008227BD" w:rsidRDefault="00117CA5" w:rsidP="00AE0A37">
            <w:pPr>
              <w:pStyle w:val="TableText"/>
              <w:rPr>
                <w:rFonts w:asciiTheme="majorHAnsi" w:hAnsiTheme="majorHAnsi"/>
                <w:b/>
              </w:rPr>
            </w:pPr>
            <w:r w:rsidRPr="008227BD">
              <w:rPr>
                <w:rFonts w:asciiTheme="majorHAnsi" w:hAnsiTheme="majorHAnsi"/>
                <w:b/>
              </w:rPr>
              <w:t>Name:</w:t>
            </w:r>
          </w:p>
        </w:tc>
        <w:tc>
          <w:tcPr>
            <w:tcW w:w="4148" w:type="dxa"/>
            <w:vAlign w:val="center"/>
          </w:tcPr>
          <w:p w14:paraId="4C63D68B" w14:textId="77777777" w:rsidR="00117CA5" w:rsidRPr="008227BD" w:rsidRDefault="00117CA5" w:rsidP="00AE0A37">
            <w:pPr>
              <w:pStyle w:val="TableText"/>
              <w:rPr>
                <w:rFonts w:asciiTheme="majorHAnsi" w:hAnsiTheme="majorHAnsi"/>
                <w:b/>
              </w:rPr>
            </w:pPr>
          </w:p>
        </w:tc>
        <w:tc>
          <w:tcPr>
            <w:tcW w:w="732" w:type="dxa"/>
            <w:shd w:val="clear" w:color="auto" w:fill="D9D9D9"/>
            <w:vAlign w:val="center"/>
          </w:tcPr>
          <w:p w14:paraId="2D2A6D76" w14:textId="77777777" w:rsidR="00117CA5" w:rsidRPr="008227BD" w:rsidRDefault="00117CA5" w:rsidP="00AE0A37">
            <w:pPr>
              <w:pStyle w:val="TableText"/>
              <w:rPr>
                <w:rFonts w:asciiTheme="majorHAnsi" w:hAnsiTheme="majorHAnsi"/>
                <w:b/>
              </w:rPr>
            </w:pPr>
            <w:r w:rsidRPr="008227BD">
              <w:rPr>
                <w:rFonts w:asciiTheme="majorHAnsi" w:hAnsiTheme="majorHAnsi"/>
                <w:b/>
              </w:rPr>
              <w:t>Class:</w:t>
            </w:r>
          </w:p>
        </w:tc>
        <w:tc>
          <w:tcPr>
            <w:tcW w:w="3318" w:type="dxa"/>
            <w:vAlign w:val="center"/>
          </w:tcPr>
          <w:p w14:paraId="4FB60EF9" w14:textId="77777777" w:rsidR="00117CA5" w:rsidRPr="008227BD" w:rsidRDefault="00117CA5" w:rsidP="00AE0A37">
            <w:pPr>
              <w:pStyle w:val="TableText"/>
              <w:rPr>
                <w:rFonts w:asciiTheme="majorHAnsi" w:hAnsiTheme="majorHAnsi"/>
                <w:b/>
              </w:rPr>
            </w:pPr>
          </w:p>
        </w:tc>
        <w:tc>
          <w:tcPr>
            <w:tcW w:w="720" w:type="dxa"/>
            <w:shd w:val="clear" w:color="auto" w:fill="D9D9D9"/>
            <w:vAlign w:val="center"/>
          </w:tcPr>
          <w:p w14:paraId="16694EC3" w14:textId="77777777" w:rsidR="00117CA5" w:rsidRPr="008227BD" w:rsidRDefault="00117CA5" w:rsidP="00AE0A37">
            <w:pPr>
              <w:pStyle w:val="TableText"/>
              <w:rPr>
                <w:rFonts w:asciiTheme="majorHAnsi" w:hAnsiTheme="majorHAnsi"/>
                <w:b/>
              </w:rPr>
            </w:pPr>
            <w:r w:rsidRPr="008227BD">
              <w:rPr>
                <w:rFonts w:asciiTheme="majorHAnsi" w:hAnsiTheme="majorHAnsi"/>
                <w:b/>
              </w:rPr>
              <w:t>Date:</w:t>
            </w:r>
          </w:p>
        </w:tc>
        <w:tc>
          <w:tcPr>
            <w:tcW w:w="3420" w:type="dxa"/>
            <w:vAlign w:val="center"/>
          </w:tcPr>
          <w:p w14:paraId="60FF3C52" w14:textId="77777777" w:rsidR="00117CA5" w:rsidRPr="008227BD" w:rsidRDefault="00117CA5" w:rsidP="00AE0A37">
            <w:pPr>
              <w:pStyle w:val="TableText"/>
              <w:rPr>
                <w:rFonts w:asciiTheme="majorHAnsi" w:hAnsiTheme="majorHAnsi"/>
                <w:b/>
              </w:rPr>
            </w:pPr>
          </w:p>
        </w:tc>
      </w:tr>
    </w:tbl>
    <w:p w14:paraId="0BA35439" w14:textId="77777777" w:rsidR="00117CA5" w:rsidRDefault="00117CA5" w:rsidP="003A0D70">
      <w:pPr>
        <w:spacing w:before="0" w:after="0"/>
      </w:pPr>
    </w:p>
    <w:tbl>
      <w:tblPr>
        <w:tblStyle w:val="TableGrid"/>
        <w:tblW w:w="13176" w:type="dxa"/>
        <w:tblLook w:val="04A0" w:firstRow="1" w:lastRow="0" w:firstColumn="1" w:lastColumn="0" w:noHBand="0" w:noVBand="1"/>
      </w:tblPr>
      <w:tblGrid>
        <w:gridCol w:w="13176"/>
      </w:tblGrid>
      <w:tr w:rsidR="00691198" w14:paraId="7CC4BC4E" w14:textId="77777777">
        <w:tc>
          <w:tcPr>
            <w:tcW w:w="13176" w:type="dxa"/>
            <w:shd w:val="clear" w:color="auto" w:fill="D9D9D9" w:themeFill="background1" w:themeFillShade="D9"/>
          </w:tcPr>
          <w:p w14:paraId="13E2BEF7" w14:textId="77777777" w:rsidR="00691198" w:rsidRDefault="00691198" w:rsidP="00C20A10">
            <w:pPr>
              <w:pStyle w:val="ToolTableText"/>
              <w:rPr>
                <w:rFonts w:asciiTheme="majorHAnsi" w:hAnsiTheme="majorHAnsi"/>
              </w:rPr>
            </w:pPr>
            <w:r w:rsidRPr="00117CA5">
              <w:rPr>
                <w:b/>
              </w:rPr>
              <w:t>Directions:</w:t>
            </w:r>
            <w:r>
              <w:t xml:space="preserve"> </w:t>
            </w:r>
            <w:r w:rsidRPr="00037F02">
              <w:t xml:space="preserve">Use this tool to record your observations about </w:t>
            </w:r>
            <w:r>
              <w:t>the RSC production</w:t>
            </w:r>
            <w:r w:rsidRPr="00037F02">
              <w:t xml:space="preserve"> of </w:t>
            </w:r>
            <w:r w:rsidRPr="00037F02">
              <w:rPr>
                <w:i/>
              </w:rPr>
              <w:t>Macbeth</w:t>
            </w:r>
            <w:r>
              <w:rPr>
                <w:i/>
              </w:rPr>
              <w:t>.</w:t>
            </w:r>
          </w:p>
        </w:tc>
      </w:tr>
      <w:tr w:rsidR="00691198" w:rsidRPr="00117CA5" w14:paraId="143B45F4" w14:textId="77777777">
        <w:tc>
          <w:tcPr>
            <w:tcW w:w="13176" w:type="dxa"/>
            <w:shd w:val="clear" w:color="auto" w:fill="D9D9D9" w:themeFill="background1" w:themeFillShade="D9"/>
          </w:tcPr>
          <w:p w14:paraId="2278ED7B" w14:textId="77777777" w:rsidR="00691198" w:rsidRPr="00117CA5" w:rsidRDefault="00691198" w:rsidP="00117CA5">
            <w:pPr>
              <w:pStyle w:val="ToolTableText"/>
              <w:rPr>
                <w:rFonts w:asciiTheme="majorHAnsi" w:hAnsiTheme="majorHAnsi"/>
                <w:b/>
              </w:rPr>
            </w:pPr>
            <w:r w:rsidRPr="00117CA5">
              <w:rPr>
                <w:b/>
              </w:rPr>
              <w:t>Focus Question: What do you notice about the characters, setting, and cinematic choices?</w:t>
            </w:r>
          </w:p>
        </w:tc>
      </w:tr>
    </w:tbl>
    <w:p w14:paraId="40F752F2" w14:textId="77777777" w:rsidR="0041167D" w:rsidRDefault="0041167D" w:rsidP="0041167D">
      <w:pPr>
        <w:spacing w:before="0" w:after="0"/>
      </w:pPr>
    </w:p>
    <w:tbl>
      <w:tblPr>
        <w:tblStyle w:val="TableGrid"/>
        <w:tblW w:w="13176" w:type="dxa"/>
        <w:tblLook w:val="04A0" w:firstRow="1" w:lastRow="0" w:firstColumn="1" w:lastColumn="0" w:noHBand="0" w:noVBand="1"/>
      </w:tblPr>
      <w:tblGrid>
        <w:gridCol w:w="4392"/>
        <w:gridCol w:w="4392"/>
        <w:gridCol w:w="4392"/>
      </w:tblGrid>
      <w:tr w:rsidR="00691198" w:rsidRPr="0041167D" w14:paraId="7007787D" w14:textId="77777777">
        <w:tc>
          <w:tcPr>
            <w:tcW w:w="4392" w:type="dxa"/>
            <w:shd w:val="clear" w:color="auto" w:fill="D9D9D9" w:themeFill="background1" w:themeFillShade="D9"/>
          </w:tcPr>
          <w:p w14:paraId="6B35D552" w14:textId="77777777" w:rsidR="00691198" w:rsidRPr="0041167D" w:rsidRDefault="00691198" w:rsidP="0041167D">
            <w:pPr>
              <w:pStyle w:val="ToolTableText"/>
              <w:rPr>
                <w:b/>
              </w:rPr>
            </w:pPr>
            <w:r w:rsidRPr="0041167D">
              <w:rPr>
                <w:b/>
              </w:rPr>
              <w:t>Character</w:t>
            </w:r>
            <w:r w:rsidR="00BD67EF">
              <w:rPr>
                <w:b/>
              </w:rPr>
              <w:t xml:space="preserve"> Development </w:t>
            </w:r>
          </w:p>
        </w:tc>
        <w:tc>
          <w:tcPr>
            <w:tcW w:w="4392" w:type="dxa"/>
            <w:shd w:val="clear" w:color="auto" w:fill="D9D9D9" w:themeFill="background1" w:themeFillShade="D9"/>
          </w:tcPr>
          <w:p w14:paraId="0B45889A" w14:textId="77777777" w:rsidR="00691198" w:rsidRPr="0041167D" w:rsidRDefault="00691198" w:rsidP="0041167D">
            <w:pPr>
              <w:pStyle w:val="ToolTableText"/>
              <w:rPr>
                <w:b/>
              </w:rPr>
            </w:pPr>
            <w:r w:rsidRPr="0041167D">
              <w:rPr>
                <w:b/>
              </w:rPr>
              <w:t>Setting</w:t>
            </w:r>
          </w:p>
        </w:tc>
        <w:tc>
          <w:tcPr>
            <w:tcW w:w="4392" w:type="dxa"/>
            <w:shd w:val="clear" w:color="auto" w:fill="D9D9D9" w:themeFill="background1" w:themeFillShade="D9"/>
          </w:tcPr>
          <w:p w14:paraId="05963F4F" w14:textId="77777777" w:rsidR="00691198" w:rsidRPr="0041167D" w:rsidRDefault="00691198" w:rsidP="0041167D">
            <w:pPr>
              <w:pStyle w:val="ToolTableText"/>
              <w:rPr>
                <w:b/>
              </w:rPr>
            </w:pPr>
            <w:r w:rsidRPr="0041167D">
              <w:rPr>
                <w:b/>
              </w:rPr>
              <w:t>Cinematic Choices</w:t>
            </w:r>
          </w:p>
        </w:tc>
      </w:tr>
      <w:tr w:rsidR="00691198" w14:paraId="5E96FE0B" w14:textId="77777777">
        <w:tc>
          <w:tcPr>
            <w:tcW w:w="4392" w:type="dxa"/>
          </w:tcPr>
          <w:p w14:paraId="69A6357D" w14:textId="77777777" w:rsidR="00691198" w:rsidRPr="0041167D" w:rsidRDefault="00691198" w:rsidP="0041167D">
            <w:pPr>
              <w:pStyle w:val="ToolTableText"/>
              <w:rPr>
                <w:i/>
              </w:rPr>
            </w:pPr>
            <w:r w:rsidRPr="0041167D">
              <w:rPr>
                <w:i/>
              </w:rPr>
              <w:t>e.g., Who is in each scene? Who gets most screen time? What are the characters wearing? How do the actors choose to portray their characters? Are they dramatic? Are they reserved?</w:t>
            </w:r>
          </w:p>
        </w:tc>
        <w:tc>
          <w:tcPr>
            <w:tcW w:w="4392" w:type="dxa"/>
          </w:tcPr>
          <w:p w14:paraId="285EF3C6" w14:textId="77777777" w:rsidR="00691198" w:rsidRPr="0041167D" w:rsidRDefault="00691198" w:rsidP="0041167D">
            <w:pPr>
              <w:pStyle w:val="ToolTableText"/>
              <w:rPr>
                <w:rFonts w:asciiTheme="majorHAnsi" w:hAnsiTheme="majorHAnsi"/>
                <w:i/>
              </w:rPr>
            </w:pPr>
            <w:r w:rsidRPr="0041167D">
              <w:rPr>
                <w:i/>
              </w:rPr>
              <w:t>e.g., Where is this scene set? What do you notice about this environment?</w:t>
            </w:r>
            <w:r w:rsidR="000D1664" w:rsidRPr="0041167D">
              <w:rPr>
                <w:i/>
              </w:rPr>
              <w:t xml:space="preserve"> What do you notice about the time and place?</w:t>
            </w:r>
          </w:p>
        </w:tc>
        <w:tc>
          <w:tcPr>
            <w:tcW w:w="4392" w:type="dxa"/>
          </w:tcPr>
          <w:p w14:paraId="5DBAB3F7" w14:textId="77777777" w:rsidR="00691198" w:rsidRPr="0041167D" w:rsidRDefault="00691198" w:rsidP="0041167D">
            <w:pPr>
              <w:pStyle w:val="ToolTableText"/>
              <w:rPr>
                <w:i/>
              </w:rPr>
            </w:pPr>
            <w:r w:rsidRPr="0041167D">
              <w:rPr>
                <w:i/>
              </w:rPr>
              <w:t xml:space="preserve">e.g., What sounds do you hear in the scene? Is there a soundtrack? What do you notice about how the camera changes position at different moments in the scene? What </w:t>
            </w:r>
            <w:r w:rsidR="000D1664" w:rsidRPr="0041167D">
              <w:rPr>
                <w:i/>
              </w:rPr>
              <w:t xml:space="preserve">is the camera </w:t>
            </w:r>
            <w:r w:rsidRPr="0041167D">
              <w:rPr>
                <w:i/>
              </w:rPr>
              <w:t>angle? What or who is being framed? On who or what does light shine or not shine? What props are used in the scene? How are they used?</w:t>
            </w:r>
          </w:p>
        </w:tc>
      </w:tr>
      <w:tr w:rsidR="00691198" w14:paraId="441F7DCA" w14:textId="77777777">
        <w:tc>
          <w:tcPr>
            <w:tcW w:w="4392" w:type="dxa"/>
          </w:tcPr>
          <w:p w14:paraId="619CDABD" w14:textId="77777777" w:rsidR="00691198" w:rsidRDefault="00691198" w:rsidP="00BD428E">
            <w:pPr>
              <w:pStyle w:val="ToolHeader"/>
              <w:rPr>
                <w:rFonts w:asciiTheme="majorHAnsi" w:hAnsiTheme="majorHAnsi"/>
              </w:rPr>
            </w:pPr>
          </w:p>
          <w:p w14:paraId="59807055" w14:textId="77777777" w:rsidR="00691198" w:rsidRDefault="00691198" w:rsidP="00BD428E">
            <w:pPr>
              <w:pStyle w:val="ToolHeader"/>
              <w:rPr>
                <w:rFonts w:asciiTheme="majorHAnsi" w:hAnsiTheme="majorHAnsi"/>
              </w:rPr>
            </w:pPr>
          </w:p>
          <w:p w14:paraId="2F624765" w14:textId="77777777" w:rsidR="00691198" w:rsidRDefault="00691198" w:rsidP="00BD428E">
            <w:pPr>
              <w:pStyle w:val="ToolHeader"/>
              <w:rPr>
                <w:rFonts w:asciiTheme="majorHAnsi" w:hAnsiTheme="majorHAnsi"/>
              </w:rPr>
            </w:pPr>
          </w:p>
          <w:p w14:paraId="6859B159" w14:textId="77777777" w:rsidR="00691198" w:rsidRDefault="00691198" w:rsidP="00BD428E">
            <w:pPr>
              <w:pStyle w:val="ToolHeader"/>
              <w:rPr>
                <w:rFonts w:asciiTheme="majorHAnsi" w:hAnsiTheme="majorHAnsi"/>
              </w:rPr>
            </w:pPr>
          </w:p>
          <w:p w14:paraId="53F5A45C" w14:textId="77777777" w:rsidR="00691198" w:rsidRDefault="00691198" w:rsidP="00BD428E">
            <w:pPr>
              <w:pStyle w:val="ToolHeader"/>
              <w:rPr>
                <w:rFonts w:asciiTheme="majorHAnsi" w:hAnsiTheme="majorHAnsi"/>
              </w:rPr>
            </w:pPr>
          </w:p>
          <w:p w14:paraId="11AF2F06" w14:textId="77777777" w:rsidR="00691198" w:rsidRDefault="00691198" w:rsidP="00BD428E">
            <w:pPr>
              <w:pStyle w:val="ToolHeader"/>
              <w:rPr>
                <w:rFonts w:asciiTheme="majorHAnsi" w:hAnsiTheme="majorHAnsi"/>
              </w:rPr>
            </w:pPr>
          </w:p>
          <w:p w14:paraId="08ABA53E" w14:textId="77777777" w:rsidR="00691198" w:rsidRDefault="00691198" w:rsidP="00BD428E">
            <w:pPr>
              <w:pStyle w:val="ToolHeader"/>
              <w:rPr>
                <w:rFonts w:asciiTheme="majorHAnsi" w:hAnsiTheme="majorHAnsi"/>
              </w:rPr>
            </w:pPr>
          </w:p>
          <w:p w14:paraId="3BEEE782" w14:textId="77777777" w:rsidR="00691198" w:rsidRDefault="00691198" w:rsidP="00BD428E">
            <w:pPr>
              <w:pStyle w:val="ToolHeader"/>
              <w:rPr>
                <w:rFonts w:asciiTheme="majorHAnsi" w:hAnsiTheme="majorHAnsi"/>
              </w:rPr>
            </w:pPr>
          </w:p>
          <w:p w14:paraId="5734319A" w14:textId="77777777" w:rsidR="00691198" w:rsidRDefault="00691198" w:rsidP="00BD428E">
            <w:pPr>
              <w:pStyle w:val="ToolHeader"/>
              <w:rPr>
                <w:rFonts w:asciiTheme="majorHAnsi" w:hAnsiTheme="majorHAnsi"/>
              </w:rPr>
            </w:pPr>
          </w:p>
          <w:p w14:paraId="085FD6D0" w14:textId="77777777" w:rsidR="00691198" w:rsidRDefault="00691198" w:rsidP="00BD428E">
            <w:pPr>
              <w:pStyle w:val="ToolHeader"/>
              <w:rPr>
                <w:rFonts w:asciiTheme="majorHAnsi" w:hAnsiTheme="majorHAnsi"/>
              </w:rPr>
            </w:pPr>
          </w:p>
          <w:p w14:paraId="5FC09252" w14:textId="77777777" w:rsidR="00691198" w:rsidRDefault="00691198" w:rsidP="00BD428E">
            <w:pPr>
              <w:pStyle w:val="ToolHeader"/>
              <w:rPr>
                <w:rFonts w:asciiTheme="majorHAnsi" w:hAnsiTheme="majorHAnsi"/>
              </w:rPr>
            </w:pPr>
          </w:p>
          <w:p w14:paraId="79BA4CCC" w14:textId="77777777" w:rsidR="00691198" w:rsidRDefault="00691198" w:rsidP="00BD428E">
            <w:pPr>
              <w:pStyle w:val="ToolHeader"/>
              <w:rPr>
                <w:rFonts w:asciiTheme="majorHAnsi" w:hAnsiTheme="majorHAnsi"/>
              </w:rPr>
            </w:pPr>
          </w:p>
          <w:p w14:paraId="7B21155B" w14:textId="77777777" w:rsidR="00691198" w:rsidRDefault="00691198" w:rsidP="00BD428E">
            <w:pPr>
              <w:pStyle w:val="ToolHeader"/>
              <w:rPr>
                <w:rFonts w:asciiTheme="majorHAnsi" w:hAnsiTheme="majorHAnsi"/>
              </w:rPr>
            </w:pPr>
          </w:p>
          <w:p w14:paraId="3F3D4FF3" w14:textId="77777777" w:rsidR="00691198" w:rsidRDefault="00691198" w:rsidP="00BD428E">
            <w:pPr>
              <w:pStyle w:val="ToolHeader"/>
              <w:rPr>
                <w:rFonts w:asciiTheme="majorHAnsi" w:hAnsiTheme="majorHAnsi"/>
              </w:rPr>
            </w:pPr>
          </w:p>
          <w:p w14:paraId="2E30FBEA" w14:textId="77777777" w:rsidR="00691198" w:rsidRDefault="00691198" w:rsidP="00BD428E">
            <w:pPr>
              <w:pStyle w:val="ToolHeader"/>
              <w:rPr>
                <w:rFonts w:asciiTheme="majorHAnsi" w:hAnsiTheme="majorHAnsi"/>
              </w:rPr>
            </w:pPr>
          </w:p>
          <w:p w14:paraId="283D034C" w14:textId="77777777" w:rsidR="00691198" w:rsidRDefault="00691198" w:rsidP="00BD428E">
            <w:pPr>
              <w:pStyle w:val="ToolHeader"/>
              <w:rPr>
                <w:rFonts w:asciiTheme="majorHAnsi" w:hAnsiTheme="majorHAnsi"/>
              </w:rPr>
            </w:pPr>
          </w:p>
          <w:p w14:paraId="47B4326E" w14:textId="77777777" w:rsidR="00691198" w:rsidRDefault="00691198" w:rsidP="00BD428E">
            <w:pPr>
              <w:pStyle w:val="ToolHeader"/>
              <w:rPr>
                <w:rFonts w:asciiTheme="majorHAnsi" w:hAnsiTheme="majorHAnsi"/>
              </w:rPr>
            </w:pPr>
          </w:p>
        </w:tc>
        <w:tc>
          <w:tcPr>
            <w:tcW w:w="4392" w:type="dxa"/>
          </w:tcPr>
          <w:p w14:paraId="66FF8C29" w14:textId="77777777" w:rsidR="00691198" w:rsidRDefault="00691198" w:rsidP="00BD428E">
            <w:pPr>
              <w:pStyle w:val="ToolHeader"/>
              <w:rPr>
                <w:rFonts w:asciiTheme="majorHAnsi" w:hAnsiTheme="majorHAnsi"/>
              </w:rPr>
            </w:pPr>
          </w:p>
        </w:tc>
        <w:tc>
          <w:tcPr>
            <w:tcW w:w="4392" w:type="dxa"/>
          </w:tcPr>
          <w:p w14:paraId="74B0F7CE" w14:textId="77777777" w:rsidR="00691198" w:rsidRDefault="00691198" w:rsidP="00BD428E">
            <w:pPr>
              <w:pStyle w:val="ToolHeader"/>
              <w:rPr>
                <w:rFonts w:asciiTheme="majorHAnsi" w:hAnsiTheme="majorHAnsi"/>
              </w:rPr>
            </w:pPr>
          </w:p>
        </w:tc>
      </w:tr>
      <w:tr w:rsidR="00020353" w:rsidRPr="0041167D" w14:paraId="6127AFAF" w14:textId="77777777">
        <w:tc>
          <w:tcPr>
            <w:tcW w:w="13176" w:type="dxa"/>
            <w:gridSpan w:val="3"/>
            <w:shd w:val="clear" w:color="auto" w:fill="D9D9D9" w:themeFill="background1" w:themeFillShade="D9"/>
          </w:tcPr>
          <w:p w14:paraId="07299437" w14:textId="77777777" w:rsidR="00AD537C" w:rsidRPr="0041167D" w:rsidRDefault="00020353" w:rsidP="0041167D">
            <w:pPr>
              <w:pStyle w:val="ToolTableText"/>
              <w:rPr>
                <w:rFonts w:asciiTheme="minorHAnsi" w:hAnsiTheme="minorHAnsi"/>
                <w:b/>
              </w:rPr>
            </w:pPr>
            <w:r w:rsidRPr="0041167D">
              <w:rPr>
                <w:b/>
              </w:rPr>
              <w:lastRenderedPageBreak/>
              <w:t>Vocabulary:</w:t>
            </w:r>
          </w:p>
        </w:tc>
      </w:tr>
      <w:tr w:rsidR="00020353" w14:paraId="6F168D27" w14:textId="77777777">
        <w:tc>
          <w:tcPr>
            <w:tcW w:w="13176" w:type="dxa"/>
            <w:gridSpan w:val="3"/>
          </w:tcPr>
          <w:p w14:paraId="4A8BC522" w14:textId="77777777" w:rsidR="00AD537C" w:rsidRDefault="00020353" w:rsidP="0041167D">
            <w:pPr>
              <w:pStyle w:val="ToolTableText"/>
              <w:rPr>
                <w:rFonts w:asciiTheme="minorHAnsi" w:hAnsiTheme="minorHAnsi"/>
              </w:rPr>
            </w:pPr>
            <w:r>
              <w:t xml:space="preserve">None. </w:t>
            </w:r>
          </w:p>
        </w:tc>
      </w:tr>
    </w:tbl>
    <w:p w14:paraId="4F320F46" w14:textId="77777777" w:rsidR="0041167D" w:rsidRDefault="0041167D">
      <w:pPr>
        <w:spacing w:before="0" w:after="200" w:line="240" w:lineRule="auto"/>
        <w:rPr>
          <w:rFonts w:asciiTheme="majorHAnsi" w:hAnsiTheme="majorHAnsi"/>
          <w:b/>
          <w:bCs/>
          <w:color w:val="365F91"/>
          <w:sz w:val="32"/>
          <w:szCs w:val="28"/>
        </w:rPr>
      </w:pPr>
      <w:r>
        <w:rPr>
          <w:rFonts w:asciiTheme="majorHAnsi" w:hAnsiTheme="majorHAnsi"/>
        </w:rPr>
        <w:br w:type="page"/>
      </w:r>
    </w:p>
    <w:p w14:paraId="4E80BEE1" w14:textId="77777777" w:rsidR="006724DC" w:rsidRPr="008227BD" w:rsidRDefault="00002EB1" w:rsidP="006724DC">
      <w:pPr>
        <w:pStyle w:val="ToolHeader"/>
        <w:rPr>
          <w:rFonts w:asciiTheme="majorHAnsi" w:hAnsiTheme="majorHAnsi"/>
        </w:rPr>
      </w:pPr>
      <w:r>
        <w:rPr>
          <w:rFonts w:asciiTheme="majorHAnsi" w:hAnsiTheme="majorHAnsi"/>
        </w:rPr>
        <w:lastRenderedPageBreak/>
        <w:t xml:space="preserve">Model </w:t>
      </w:r>
      <w:r w:rsidR="007311DB">
        <w:rPr>
          <w:rFonts w:asciiTheme="majorHAnsi" w:hAnsiTheme="majorHAnsi"/>
        </w:rPr>
        <w:t xml:space="preserve">RSC </w:t>
      </w:r>
      <w:r w:rsidR="00020353">
        <w:rPr>
          <w:rFonts w:asciiTheme="majorHAnsi" w:hAnsiTheme="majorHAnsi"/>
        </w:rPr>
        <w:t>Film</w:t>
      </w:r>
      <w:r w:rsidR="007A0D3B">
        <w:rPr>
          <w:rFonts w:asciiTheme="majorHAnsi" w:hAnsiTheme="majorHAnsi"/>
          <w:i/>
        </w:rPr>
        <w:t xml:space="preserve"> </w:t>
      </w:r>
      <w:r w:rsidR="007A0D3B">
        <w:rPr>
          <w:rFonts w:asciiTheme="majorHAnsi" w:hAnsiTheme="majorHAnsi"/>
        </w:rPr>
        <w:t>Viewing</w:t>
      </w:r>
      <w:r w:rsidR="006724DC" w:rsidRPr="008227BD">
        <w:rPr>
          <w:rFonts w:asciiTheme="majorHAnsi" w:hAnsiTheme="majorHAnsi"/>
        </w:rPr>
        <w:t xml:space="preserve"> Tool </w:t>
      </w:r>
    </w:p>
    <w:tbl>
      <w:tblPr>
        <w:tblStyle w:val="TableGrid"/>
        <w:tblW w:w="13158" w:type="dxa"/>
        <w:tblLook w:val="04A0" w:firstRow="1" w:lastRow="0" w:firstColumn="1" w:lastColumn="0" w:noHBand="0" w:noVBand="1"/>
      </w:tblPr>
      <w:tblGrid>
        <w:gridCol w:w="820"/>
        <w:gridCol w:w="4148"/>
        <w:gridCol w:w="732"/>
        <w:gridCol w:w="3318"/>
        <w:gridCol w:w="720"/>
        <w:gridCol w:w="3420"/>
      </w:tblGrid>
      <w:tr w:rsidR="006724DC" w:rsidRPr="008227BD" w14:paraId="1566AD85" w14:textId="77777777">
        <w:trPr>
          <w:trHeight w:val="557"/>
        </w:trPr>
        <w:tc>
          <w:tcPr>
            <w:tcW w:w="820" w:type="dxa"/>
            <w:shd w:val="clear" w:color="auto" w:fill="D9D9D9"/>
            <w:vAlign w:val="center"/>
          </w:tcPr>
          <w:p w14:paraId="3C279E65" w14:textId="77777777" w:rsidR="006724DC" w:rsidRPr="008227BD" w:rsidRDefault="006724DC" w:rsidP="007A0D3B">
            <w:pPr>
              <w:pStyle w:val="TableText"/>
              <w:rPr>
                <w:rFonts w:asciiTheme="majorHAnsi" w:hAnsiTheme="majorHAnsi"/>
                <w:b/>
              </w:rPr>
            </w:pPr>
            <w:r w:rsidRPr="008227BD">
              <w:rPr>
                <w:rFonts w:asciiTheme="majorHAnsi" w:hAnsiTheme="majorHAnsi"/>
                <w:b/>
              </w:rPr>
              <w:t>Name:</w:t>
            </w:r>
          </w:p>
        </w:tc>
        <w:tc>
          <w:tcPr>
            <w:tcW w:w="4148" w:type="dxa"/>
            <w:vAlign w:val="center"/>
          </w:tcPr>
          <w:p w14:paraId="56F46EAB" w14:textId="77777777" w:rsidR="006724DC" w:rsidRPr="008227BD" w:rsidRDefault="006724DC" w:rsidP="007A0D3B">
            <w:pPr>
              <w:pStyle w:val="TableText"/>
              <w:rPr>
                <w:rFonts w:asciiTheme="majorHAnsi" w:hAnsiTheme="majorHAnsi"/>
                <w:b/>
              </w:rPr>
            </w:pPr>
          </w:p>
        </w:tc>
        <w:tc>
          <w:tcPr>
            <w:tcW w:w="732" w:type="dxa"/>
            <w:shd w:val="clear" w:color="auto" w:fill="D9D9D9"/>
            <w:vAlign w:val="center"/>
          </w:tcPr>
          <w:p w14:paraId="7A467820" w14:textId="77777777" w:rsidR="006724DC" w:rsidRPr="008227BD" w:rsidRDefault="006724DC" w:rsidP="007A0D3B">
            <w:pPr>
              <w:pStyle w:val="TableText"/>
              <w:rPr>
                <w:rFonts w:asciiTheme="majorHAnsi" w:hAnsiTheme="majorHAnsi"/>
                <w:b/>
              </w:rPr>
            </w:pPr>
            <w:r w:rsidRPr="008227BD">
              <w:rPr>
                <w:rFonts w:asciiTheme="majorHAnsi" w:hAnsiTheme="majorHAnsi"/>
                <w:b/>
              </w:rPr>
              <w:t>Class:</w:t>
            </w:r>
          </w:p>
        </w:tc>
        <w:tc>
          <w:tcPr>
            <w:tcW w:w="3318" w:type="dxa"/>
            <w:vAlign w:val="center"/>
          </w:tcPr>
          <w:p w14:paraId="7C7B53F0" w14:textId="77777777" w:rsidR="006724DC" w:rsidRPr="008227BD" w:rsidRDefault="006724DC" w:rsidP="007A0D3B">
            <w:pPr>
              <w:pStyle w:val="TableText"/>
              <w:rPr>
                <w:rFonts w:asciiTheme="majorHAnsi" w:hAnsiTheme="majorHAnsi"/>
                <w:b/>
              </w:rPr>
            </w:pPr>
          </w:p>
        </w:tc>
        <w:tc>
          <w:tcPr>
            <w:tcW w:w="720" w:type="dxa"/>
            <w:shd w:val="clear" w:color="auto" w:fill="D9D9D9"/>
            <w:vAlign w:val="center"/>
          </w:tcPr>
          <w:p w14:paraId="2250292E" w14:textId="77777777" w:rsidR="006724DC" w:rsidRPr="008227BD" w:rsidRDefault="006724DC" w:rsidP="007A0D3B">
            <w:pPr>
              <w:pStyle w:val="TableText"/>
              <w:rPr>
                <w:rFonts w:asciiTheme="majorHAnsi" w:hAnsiTheme="majorHAnsi"/>
                <w:b/>
              </w:rPr>
            </w:pPr>
            <w:r w:rsidRPr="008227BD">
              <w:rPr>
                <w:rFonts w:asciiTheme="majorHAnsi" w:hAnsiTheme="majorHAnsi"/>
                <w:b/>
              </w:rPr>
              <w:t>Date:</w:t>
            </w:r>
          </w:p>
        </w:tc>
        <w:tc>
          <w:tcPr>
            <w:tcW w:w="3420" w:type="dxa"/>
            <w:vAlign w:val="center"/>
          </w:tcPr>
          <w:p w14:paraId="7848A173" w14:textId="77777777" w:rsidR="006724DC" w:rsidRPr="008227BD" w:rsidRDefault="006724DC" w:rsidP="007A0D3B">
            <w:pPr>
              <w:pStyle w:val="TableText"/>
              <w:rPr>
                <w:rFonts w:asciiTheme="majorHAnsi" w:hAnsiTheme="majorHAnsi"/>
                <w:b/>
              </w:rPr>
            </w:pPr>
          </w:p>
        </w:tc>
      </w:tr>
    </w:tbl>
    <w:p w14:paraId="1F1B7ACB" w14:textId="77777777" w:rsidR="006724DC" w:rsidRPr="0041167D" w:rsidRDefault="006724DC" w:rsidP="0041167D">
      <w:pPr>
        <w:spacing w:before="0" w:after="0" w:line="240" w:lineRule="auto"/>
        <w:rPr>
          <w:rFonts w:asciiTheme="majorHAnsi" w:hAnsiTheme="majorHAnsi"/>
          <w:sz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3176"/>
      </w:tblGrid>
      <w:tr w:rsidR="006724DC" w14:paraId="2084D543" w14:textId="77777777">
        <w:tc>
          <w:tcPr>
            <w:tcW w:w="13176" w:type="dxa"/>
            <w:shd w:val="clear" w:color="auto" w:fill="D9D9D9" w:themeFill="background1" w:themeFillShade="D9"/>
          </w:tcPr>
          <w:p w14:paraId="7C428F6A" w14:textId="77777777" w:rsidR="006724DC" w:rsidRDefault="006724DC" w:rsidP="0041167D">
            <w:pPr>
              <w:pStyle w:val="ToolTableText"/>
              <w:spacing w:after="80"/>
              <w:rPr>
                <w:rFonts w:asciiTheme="majorHAnsi" w:hAnsiTheme="majorHAnsi"/>
              </w:rPr>
            </w:pPr>
            <w:r w:rsidRPr="0041167D">
              <w:rPr>
                <w:b/>
              </w:rPr>
              <w:t>Directions:</w:t>
            </w:r>
            <w:r>
              <w:t xml:space="preserve"> </w:t>
            </w:r>
            <w:r w:rsidRPr="00037F02">
              <w:t xml:space="preserve">Use this tool to record your observations about </w:t>
            </w:r>
            <w:r w:rsidR="007A0D3B">
              <w:t>the RSC production</w:t>
            </w:r>
            <w:r w:rsidRPr="00037F02">
              <w:t xml:space="preserve"> of </w:t>
            </w:r>
            <w:r w:rsidRPr="00037F02">
              <w:rPr>
                <w:i/>
              </w:rPr>
              <w:t>Macbeth</w:t>
            </w:r>
            <w:r w:rsidR="007A0D3B">
              <w:rPr>
                <w:i/>
              </w:rPr>
              <w:t>.</w:t>
            </w:r>
          </w:p>
        </w:tc>
      </w:tr>
      <w:tr w:rsidR="006724DC" w14:paraId="5B0E1B4C" w14:textId="77777777">
        <w:tc>
          <w:tcPr>
            <w:tcW w:w="13176" w:type="dxa"/>
            <w:shd w:val="clear" w:color="auto" w:fill="D9D9D9" w:themeFill="background1" w:themeFillShade="D9"/>
          </w:tcPr>
          <w:p w14:paraId="22F639A4" w14:textId="77777777" w:rsidR="006724DC" w:rsidRPr="0041167D" w:rsidRDefault="006724DC" w:rsidP="0041167D">
            <w:pPr>
              <w:pStyle w:val="ToolTableText"/>
              <w:spacing w:after="80"/>
              <w:rPr>
                <w:rFonts w:asciiTheme="majorHAnsi" w:hAnsiTheme="majorHAnsi"/>
                <w:b/>
              </w:rPr>
            </w:pPr>
            <w:r w:rsidRPr="0041167D">
              <w:rPr>
                <w:b/>
              </w:rPr>
              <w:t>Focus Question:</w:t>
            </w:r>
            <w:r w:rsidR="00E75C20" w:rsidRPr="0041167D">
              <w:rPr>
                <w:b/>
              </w:rPr>
              <w:t xml:space="preserve"> What do you notice about the characters, setting</w:t>
            </w:r>
            <w:r w:rsidR="00F3492E" w:rsidRPr="0041167D">
              <w:rPr>
                <w:b/>
              </w:rPr>
              <w:t>,</w:t>
            </w:r>
            <w:r w:rsidR="00E75C20" w:rsidRPr="0041167D">
              <w:rPr>
                <w:b/>
              </w:rPr>
              <w:t xml:space="preserve"> and cinematic choices?</w:t>
            </w:r>
          </w:p>
        </w:tc>
      </w:tr>
    </w:tbl>
    <w:p w14:paraId="473A20D4" w14:textId="77777777" w:rsidR="0041167D" w:rsidRPr="0041167D" w:rsidRDefault="0041167D" w:rsidP="0041167D">
      <w:pPr>
        <w:spacing w:before="0" w:after="0"/>
        <w:rPr>
          <w:sz w:val="20"/>
        </w:rPr>
      </w:pPr>
    </w:p>
    <w:tbl>
      <w:tblPr>
        <w:tblStyle w:val="TableGrid"/>
        <w:tblpPr w:leftFromText="180" w:rightFromText="180" w:vertAnchor="text" w:tblpY="1"/>
        <w:tblOverlap w:val="never"/>
        <w:tblW w:w="0" w:type="auto"/>
        <w:tblLook w:val="04A0" w:firstRow="1" w:lastRow="0" w:firstColumn="1" w:lastColumn="0" w:noHBand="0" w:noVBand="1"/>
      </w:tblPr>
      <w:tblGrid>
        <w:gridCol w:w="4392"/>
        <w:gridCol w:w="4392"/>
        <w:gridCol w:w="4392"/>
      </w:tblGrid>
      <w:tr w:rsidR="006724DC" w:rsidRPr="0041167D" w14:paraId="3C7F91F4" w14:textId="77777777">
        <w:tc>
          <w:tcPr>
            <w:tcW w:w="4392" w:type="dxa"/>
            <w:shd w:val="clear" w:color="auto" w:fill="D9D9D9" w:themeFill="background1" w:themeFillShade="D9"/>
          </w:tcPr>
          <w:p w14:paraId="1C0A4646" w14:textId="77777777" w:rsidR="006724DC" w:rsidRPr="0041167D" w:rsidRDefault="006724DC" w:rsidP="0041167D">
            <w:pPr>
              <w:pStyle w:val="ToolTableText"/>
              <w:spacing w:after="80"/>
              <w:rPr>
                <w:b/>
              </w:rPr>
            </w:pPr>
            <w:r w:rsidRPr="0041167D">
              <w:rPr>
                <w:b/>
              </w:rPr>
              <w:t>Character</w:t>
            </w:r>
            <w:r w:rsidR="00BD67EF">
              <w:rPr>
                <w:b/>
              </w:rPr>
              <w:t xml:space="preserve"> Development</w:t>
            </w:r>
          </w:p>
        </w:tc>
        <w:tc>
          <w:tcPr>
            <w:tcW w:w="4392" w:type="dxa"/>
            <w:shd w:val="clear" w:color="auto" w:fill="D9D9D9" w:themeFill="background1" w:themeFillShade="D9"/>
          </w:tcPr>
          <w:p w14:paraId="5136BC6D" w14:textId="77777777" w:rsidR="006724DC" w:rsidRPr="0041167D" w:rsidRDefault="006724DC" w:rsidP="0041167D">
            <w:pPr>
              <w:pStyle w:val="ToolTableText"/>
              <w:spacing w:after="80"/>
              <w:rPr>
                <w:b/>
              </w:rPr>
            </w:pPr>
            <w:r w:rsidRPr="0041167D">
              <w:rPr>
                <w:b/>
              </w:rPr>
              <w:t>Setting</w:t>
            </w:r>
          </w:p>
        </w:tc>
        <w:tc>
          <w:tcPr>
            <w:tcW w:w="4392" w:type="dxa"/>
            <w:shd w:val="clear" w:color="auto" w:fill="D9D9D9" w:themeFill="background1" w:themeFillShade="D9"/>
          </w:tcPr>
          <w:p w14:paraId="3BE78900" w14:textId="77777777" w:rsidR="006724DC" w:rsidRPr="0041167D" w:rsidRDefault="006724DC" w:rsidP="0041167D">
            <w:pPr>
              <w:pStyle w:val="ToolTableText"/>
              <w:spacing w:after="80"/>
              <w:rPr>
                <w:b/>
              </w:rPr>
            </w:pPr>
            <w:r w:rsidRPr="0041167D">
              <w:rPr>
                <w:b/>
              </w:rPr>
              <w:t>Cinematic Choices</w:t>
            </w:r>
          </w:p>
        </w:tc>
      </w:tr>
      <w:tr w:rsidR="006724DC" w14:paraId="57BCC9C2" w14:textId="77777777">
        <w:tc>
          <w:tcPr>
            <w:tcW w:w="4392" w:type="dxa"/>
          </w:tcPr>
          <w:p w14:paraId="050F0606" w14:textId="77777777" w:rsidR="006724DC" w:rsidRPr="0041167D" w:rsidRDefault="006724DC" w:rsidP="0041167D">
            <w:pPr>
              <w:pStyle w:val="ToolTableText"/>
              <w:rPr>
                <w:i/>
              </w:rPr>
            </w:pPr>
            <w:r w:rsidRPr="0041167D">
              <w:rPr>
                <w:i/>
              </w:rPr>
              <w:t>e.g.</w:t>
            </w:r>
            <w:r w:rsidR="00F3492E" w:rsidRPr="0041167D">
              <w:rPr>
                <w:i/>
              </w:rPr>
              <w:t>,</w:t>
            </w:r>
            <w:r w:rsidRPr="0041167D">
              <w:rPr>
                <w:i/>
              </w:rPr>
              <w:t xml:space="preserve"> Who is in each scene? Who gets most screen time? What are the characters wearing? How do the actors choose to portray their characters? Are they dramatic? Are they reserved?</w:t>
            </w:r>
          </w:p>
        </w:tc>
        <w:tc>
          <w:tcPr>
            <w:tcW w:w="4392" w:type="dxa"/>
          </w:tcPr>
          <w:p w14:paraId="2C66D97D" w14:textId="77777777" w:rsidR="006724DC" w:rsidRPr="0041167D" w:rsidRDefault="006724DC" w:rsidP="0041167D">
            <w:pPr>
              <w:pStyle w:val="ToolTableText"/>
              <w:rPr>
                <w:rFonts w:asciiTheme="majorHAnsi" w:hAnsiTheme="majorHAnsi"/>
                <w:i/>
              </w:rPr>
            </w:pPr>
            <w:r w:rsidRPr="0041167D">
              <w:rPr>
                <w:i/>
              </w:rPr>
              <w:t>e.g.</w:t>
            </w:r>
            <w:r w:rsidR="00F3492E" w:rsidRPr="0041167D">
              <w:rPr>
                <w:i/>
              </w:rPr>
              <w:t>,</w:t>
            </w:r>
            <w:r w:rsidRPr="0041167D">
              <w:rPr>
                <w:i/>
              </w:rPr>
              <w:t xml:space="preserve"> Where is this scene set? What do you notice about this environment?</w:t>
            </w:r>
            <w:r w:rsidR="00B0010E" w:rsidRPr="0041167D">
              <w:rPr>
                <w:i/>
              </w:rPr>
              <w:t xml:space="preserve"> What do you notice about the time and place?</w:t>
            </w:r>
          </w:p>
        </w:tc>
        <w:tc>
          <w:tcPr>
            <w:tcW w:w="4392" w:type="dxa"/>
          </w:tcPr>
          <w:p w14:paraId="00B26AED" w14:textId="77777777" w:rsidR="006724DC" w:rsidRPr="0041167D" w:rsidRDefault="006724DC" w:rsidP="0041167D">
            <w:pPr>
              <w:pStyle w:val="ToolTableText"/>
              <w:spacing w:after="80"/>
              <w:rPr>
                <w:i/>
              </w:rPr>
            </w:pPr>
            <w:r w:rsidRPr="0041167D">
              <w:rPr>
                <w:i/>
              </w:rPr>
              <w:t>e.g.</w:t>
            </w:r>
            <w:r w:rsidR="00F3492E" w:rsidRPr="0041167D">
              <w:rPr>
                <w:i/>
              </w:rPr>
              <w:t>,</w:t>
            </w:r>
            <w:r w:rsidRPr="0041167D">
              <w:rPr>
                <w:i/>
              </w:rPr>
              <w:t xml:space="preserve"> What sounds do you hear in the scene? Is there a soundtrack? What do you notice about how the camera changes position at different moments in the scene? What </w:t>
            </w:r>
            <w:r w:rsidR="00B0010E" w:rsidRPr="0041167D">
              <w:rPr>
                <w:i/>
              </w:rPr>
              <w:t>is the camera angle</w:t>
            </w:r>
            <w:r w:rsidRPr="0041167D">
              <w:rPr>
                <w:i/>
              </w:rPr>
              <w:t>? What or who is being framed? On who or what does light shine or not shine?</w:t>
            </w:r>
            <w:r w:rsidR="008D39CD" w:rsidRPr="0041167D">
              <w:rPr>
                <w:i/>
              </w:rPr>
              <w:t xml:space="preserve"> What props are used in the scene? How are they used? </w:t>
            </w:r>
          </w:p>
        </w:tc>
      </w:tr>
      <w:tr w:rsidR="006724DC" w14:paraId="59E91B72" w14:textId="77777777">
        <w:tc>
          <w:tcPr>
            <w:tcW w:w="4392" w:type="dxa"/>
          </w:tcPr>
          <w:p w14:paraId="0094F225" w14:textId="77777777" w:rsidR="006134F5" w:rsidRDefault="006134F5" w:rsidP="0041167D">
            <w:pPr>
              <w:pStyle w:val="ToolTableText"/>
              <w:rPr>
                <w:i/>
              </w:rPr>
            </w:pPr>
            <w:r>
              <w:t>It is clear that the characters are all members of the military, as they are all dressed in uniform. This emphasi</w:t>
            </w:r>
            <w:r w:rsidR="00844F5C">
              <w:t>z</w:t>
            </w:r>
            <w:r>
              <w:t xml:space="preserve">es the background of violence and war in </w:t>
            </w:r>
            <w:r>
              <w:rPr>
                <w:i/>
              </w:rPr>
              <w:t xml:space="preserve">Macbeth. </w:t>
            </w:r>
          </w:p>
          <w:p w14:paraId="6D1A2C23" w14:textId="77777777" w:rsidR="006134F5" w:rsidRDefault="006134F5" w:rsidP="0041167D">
            <w:pPr>
              <w:pStyle w:val="ToolTableText"/>
            </w:pPr>
            <w:r>
              <w:t xml:space="preserve">The </w:t>
            </w:r>
            <w:r w:rsidR="003A782F">
              <w:t>W</w:t>
            </w:r>
            <w:r>
              <w:t xml:space="preserve">itches’ opening meeting is moved to the middle of Act 1.2, delaying the revelation of the </w:t>
            </w:r>
            <w:r w:rsidR="003A782F">
              <w:t>W</w:t>
            </w:r>
            <w:r>
              <w:t xml:space="preserve">itches and their evil intentions toward Macbeth. </w:t>
            </w:r>
          </w:p>
          <w:p w14:paraId="201C2B7C" w14:textId="77777777" w:rsidR="006134F5" w:rsidRDefault="006134F5" w:rsidP="0041167D">
            <w:pPr>
              <w:pStyle w:val="ToolTableText"/>
              <w:spacing w:before="0"/>
            </w:pPr>
            <w:r>
              <w:t xml:space="preserve">By dressing the </w:t>
            </w:r>
            <w:r w:rsidR="003A782F">
              <w:t>W</w:t>
            </w:r>
            <w:r>
              <w:t xml:space="preserve">itches as nurses, the director allows them to be onstage before </w:t>
            </w:r>
            <w:r>
              <w:lastRenderedPageBreak/>
              <w:t>they reveal themselves, increasing the shock and impact of their revelation: they appear to be treating the Captain before Duncan exits, when they kill their patient. The moment of revelation is underline</w:t>
            </w:r>
            <w:r w:rsidR="00B35C57">
              <w:t>d by the removal of their masks and the ripping out of the captain’s be</w:t>
            </w:r>
            <w:r w:rsidR="0041167D">
              <w:t>ating heart.</w:t>
            </w:r>
          </w:p>
          <w:p w14:paraId="73BD014C" w14:textId="77777777" w:rsidR="006724DC" w:rsidRDefault="006134F5" w:rsidP="0041167D">
            <w:pPr>
              <w:pStyle w:val="ToolTableText"/>
            </w:pPr>
            <w:r>
              <w:t xml:space="preserve">Much of the </w:t>
            </w:r>
            <w:r w:rsidR="003A782F">
              <w:t>W</w:t>
            </w:r>
            <w:r>
              <w:t>itches’ dialogue among themsel</w:t>
            </w:r>
            <w:r w:rsidR="003A782F">
              <w:t>ves from Act 1.1 and 1.3 is cut.</w:t>
            </w:r>
            <w:r>
              <w:t xml:space="preserve"> </w:t>
            </w:r>
            <w:r w:rsidR="003A782F">
              <w:t>T</w:t>
            </w:r>
            <w:r>
              <w:t>his reduces the play’s emphasis on the supernatural</w:t>
            </w:r>
            <w:r w:rsidR="003A782F">
              <w:t xml:space="preserve">; </w:t>
            </w:r>
            <w:r>
              <w:t xml:space="preserve">much of the </w:t>
            </w:r>
            <w:r w:rsidR="00A67F69">
              <w:t xml:space="preserve">omitted </w:t>
            </w:r>
            <w:r>
              <w:t xml:space="preserve">dialogue </w:t>
            </w:r>
            <w:r w:rsidR="00A67F69">
              <w:t xml:space="preserve">describes </w:t>
            </w:r>
            <w:r>
              <w:t>their activities and refe</w:t>
            </w:r>
            <w:r w:rsidR="00A67F69">
              <w:t xml:space="preserve">rs </w:t>
            </w:r>
            <w:r>
              <w:t xml:space="preserve">to their familiars. </w:t>
            </w:r>
          </w:p>
          <w:p w14:paraId="34E7A4DD" w14:textId="77777777" w:rsidR="00A321A1" w:rsidRDefault="00A321A1" w:rsidP="0041167D">
            <w:pPr>
              <w:pStyle w:val="ToolTableText"/>
            </w:pPr>
            <w:r>
              <w:t xml:space="preserve">When Ross announces to Macbeth that he is to be made Thane of Cawdor, the actor emphasizes the pleasure that Macbeth feels at this news by smiling and pointing at the medal that he has been awarded. </w:t>
            </w:r>
          </w:p>
          <w:p w14:paraId="35AC8DA0" w14:textId="77777777" w:rsidR="00A321A1" w:rsidRDefault="00A321A1" w:rsidP="0041167D">
            <w:pPr>
              <w:pStyle w:val="ToolTableText"/>
            </w:pPr>
            <w:r>
              <w:t>The production develops the relationship between Banquo and Macbeth in Act 1.3, suggesting an</w:t>
            </w:r>
            <w:r w:rsidR="003A782F">
              <w:t xml:space="preserve"> understanding between the two. W</w:t>
            </w:r>
            <w:r>
              <w:t>hen he is made Thane of Cawdor, Macbeth turns to Banquo and smiles, and the asides in which Macbeth reflects on possibilities are</w:t>
            </w:r>
            <w:r w:rsidR="003A782F">
              <w:t>,</w:t>
            </w:r>
            <w:r>
              <w:t xml:space="preserve"> in this production</w:t>
            </w:r>
            <w:r w:rsidR="003A782F">
              <w:t>,</w:t>
            </w:r>
            <w:r>
              <w:t xml:space="preserve"> directly addressed to Banquo. The friendly relationship between the two men is emphasized by the gesture at the end when </w:t>
            </w:r>
            <w:r>
              <w:lastRenderedPageBreak/>
              <w:t xml:space="preserve">they agree to keep silent about the </w:t>
            </w:r>
            <w:r w:rsidR="003A782F">
              <w:t>W</w:t>
            </w:r>
            <w:r>
              <w:t>itches but to discuss it later</w:t>
            </w:r>
            <w:r w:rsidR="003A782F">
              <w:t>;</w:t>
            </w:r>
            <w:r w:rsidR="004D2FC9">
              <w:t xml:space="preserve"> they both put their finger to their lips and smile. </w:t>
            </w:r>
          </w:p>
          <w:p w14:paraId="37C1F6B6" w14:textId="77777777" w:rsidR="006724DC" w:rsidRDefault="006724DC" w:rsidP="0041167D">
            <w:pPr>
              <w:pStyle w:val="ToolTableText"/>
            </w:pPr>
          </w:p>
          <w:p w14:paraId="272277D0" w14:textId="77777777" w:rsidR="006724DC" w:rsidRDefault="006724DC" w:rsidP="0041167D">
            <w:pPr>
              <w:pStyle w:val="ToolTableText"/>
            </w:pPr>
          </w:p>
          <w:p w14:paraId="705B3C47" w14:textId="77777777" w:rsidR="006724DC" w:rsidRDefault="006724DC" w:rsidP="0041167D">
            <w:pPr>
              <w:pStyle w:val="ToolTableText"/>
            </w:pPr>
          </w:p>
          <w:p w14:paraId="77246833" w14:textId="77777777" w:rsidR="006724DC" w:rsidRDefault="006724DC" w:rsidP="0041167D">
            <w:pPr>
              <w:pStyle w:val="ToolTableText"/>
            </w:pPr>
          </w:p>
          <w:p w14:paraId="4ABE68D5" w14:textId="77777777" w:rsidR="006724DC" w:rsidRDefault="006724DC" w:rsidP="0041167D">
            <w:pPr>
              <w:pStyle w:val="ToolTableText"/>
            </w:pPr>
          </w:p>
        </w:tc>
        <w:tc>
          <w:tcPr>
            <w:tcW w:w="4392" w:type="dxa"/>
          </w:tcPr>
          <w:p w14:paraId="05C89A69" w14:textId="77777777" w:rsidR="006724DC" w:rsidRPr="0041167D" w:rsidRDefault="006134F5" w:rsidP="0041167D">
            <w:pPr>
              <w:pStyle w:val="ToolTableText"/>
            </w:pPr>
            <w:r w:rsidRPr="0041167D">
              <w:lastRenderedPageBreak/>
              <w:t xml:space="preserve">The play has been updated to what appears to be the </w:t>
            </w:r>
            <w:r w:rsidR="00710C4C">
              <w:t>20th</w:t>
            </w:r>
            <w:r w:rsidR="003A782F">
              <w:t xml:space="preserve"> century.</w:t>
            </w:r>
            <w:r w:rsidRPr="0041167D">
              <w:t xml:space="preserve"> </w:t>
            </w:r>
            <w:r w:rsidR="003A782F">
              <w:t>F</w:t>
            </w:r>
            <w:r w:rsidRPr="0041167D">
              <w:t xml:space="preserve">ilm footage of war is used, suggesting that the events are situated in the </w:t>
            </w:r>
            <w:r w:rsidR="00710C4C">
              <w:t>20th</w:t>
            </w:r>
            <w:r w:rsidRPr="0041167D">
              <w:t xml:space="preserve"> century at the earliest, but the uniforms are old-fashioned.</w:t>
            </w:r>
          </w:p>
          <w:p w14:paraId="7BD85840" w14:textId="77777777" w:rsidR="00B35C57" w:rsidRDefault="006134F5" w:rsidP="0041167D">
            <w:pPr>
              <w:pStyle w:val="ToolTableText"/>
            </w:pPr>
            <w:r w:rsidRPr="0041167D">
              <w:t>The RSC production sets the action in a hospital</w:t>
            </w:r>
            <w:r w:rsidR="008A70FE">
              <w:t xml:space="preserve"> full of wounded men</w:t>
            </w:r>
            <w:r w:rsidRPr="0041167D">
              <w:t xml:space="preserve">, emphasizing the </w:t>
            </w:r>
            <w:r w:rsidR="008A70FE">
              <w:t>chaos and bloodshed all around.</w:t>
            </w:r>
            <w:r w:rsidR="00B35C57" w:rsidRPr="0041167D">
              <w:t xml:space="preserve"> The hospital is clearly a mi</w:t>
            </w:r>
            <w:r w:rsidR="00A67F69" w:rsidRPr="0041167D">
              <w:t>l</w:t>
            </w:r>
            <w:r w:rsidR="00B35C57" w:rsidRPr="0041167D">
              <w:t>itary hospital, as it is full of injured s</w:t>
            </w:r>
            <w:r w:rsidR="00B35C57">
              <w:t>old</w:t>
            </w:r>
            <w:r w:rsidR="00A67F69">
              <w:t>i</w:t>
            </w:r>
            <w:r w:rsidR="00B35C57">
              <w:t>ers.</w:t>
            </w:r>
          </w:p>
          <w:p w14:paraId="35BE929A" w14:textId="77777777" w:rsidR="006134F5" w:rsidRDefault="00B35C57" w:rsidP="0041167D">
            <w:pPr>
              <w:pStyle w:val="ToolTableText"/>
            </w:pPr>
            <w:r>
              <w:lastRenderedPageBreak/>
              <w:t>The action is set underground, in a series of maze-like tunnels and basements</w:t>
            </w:r>
            <w:r w:rsidR="00A67F69">
              <w:t>,</w:t>
            </w:r>
            <w:r>
              <w:t xml:space="preserve"> which emphasizes the claustrophobic and menacing atmosphere of the play.  </w:t>
            </w:r>
          </w:p>
        </w:tc>
        <w:tc>
          <w:tcPr>
            <w:tcW w:w="4392" w:type="dxa"/>
          </w:tcPr>
          <w:p w14:paraId="6B0AE174" w14:textId="77777777" w:rsidR="00B35C57" w:rsidRDefault="00B35C57" w:rsidP="0041167D">
            <w:pPr>
              <w:pStyle w:val="ToolTableText"/>
            </w:pPr>
            <w:r>
              <w:lastRenderedPageBreak/>
              <w:t>The style of the title card immediately suggests a militaristic universe</w:t>
            </w:r>
            <w:r w:rsidR="009B5D8F">
              <w:t>.</w:t>
            </w:r>
          </w:p>
          <w:p w14:paraId="1B78123C" w14:textId="77777777" w:rsidR="006724DC" w:rsidRDefault="00B35C57" w:rsidP="0041167D">
            <w:pPr>
              <w:pStyle w:val="ToolTableText"/>
            </w:pPr>
            <w:r>
              <w:t xml:space="preserve">The opening close-up of a bloody hand situates the viewer immediately in a violent and bloody world. </w:t>
            </w:r>
          </w:p>
          <w:p w14:paraId="68603B45" w14:textId="77777777" w:rsidR="00B35C57" w:rsidRDefault="00B35C57" w:rsidP="0041167D">
            <w:pPr>
              <w:pStyle w:val="ToolTableText"/>
              <w:spacing w:after="0"/>
            </w:pPr>
            <w:r>
              <w:t>The director uses black and white footage of war to create a sense of time and place: this is reinforced by the use of sound effects of guns and flickering lights</w:t>
            </w:r>
            <w:r w:rsidR="00EE6645">
              <w:t>,</w:t>
            </w:r>
            <w:r>
              <w:t xml:space="preserve"> which gives a sense of chaos and danger. </w:t>
            </w:r>
          </w:p>
          <w:p w14:paraId="4ECEBE1A" w14:textId="77777777" w:rsidR="00B35C57" w:rsidRDefault="00B35C57" w:rsidP="0041167D">
            <w:pPr>
              <w:pStyle w:val="ToolTableText"/>
            </w:pPr>
            <w:r>
              <w:lastRenderedPageBreak/>
              <w:t>The moment whe</w:t>
            </w:r>
            <w:r w:rsidR="00EE6645">
              <w:t>n</w:t>
            </w:r>
            <w:r>
              <w:t xml:space="preserve"> the </w:t>
            </w:r>
            <w:r w:rsidR="008A70FE">
              <w:t>W</w:t>
            </w:r>
            <w:r>
              <w:t xml:space="preserve">itches reveal themselves is emphasized by the wiping out of background activity and characters as the camera pans out on the </w:t>
            </w:r>
            <w:r w:rsidR="008A70FE">
              <w:t>W</w:t>
            </w:r>
            <w:r>
              <w:t xml:space="preserve">itches, accompanied by menacing sound effects. </w:t>
            </w:r>
          </w:p>
          <w:p w14:paraId="6C5FC4D5" w14:textId="77777777" w:rsidR="00B35C57" w:rsidRDefault="00B35C57" w:rsidP="0041167D">
            <w:pPr>
              <w:pStyle w:val="ToolTableText"/>
            </w:pPr>
            <w:r>
              <w:t xml:space="preserve">The director uses lighting and sound effects to increase the creepy impact of the </w:t>
            </w:r>
            <w:r w:rsidR="008A70FE">
              <w:t>W</w:t>
            </w:r>
            <w:r>
              <w:t>itches’ chanting: their faces are kept in shadow, and there is an echo effect as they all say the name “Macbeth.”</w:t>
            </w:r>
            <w:r w:rsidR="00A321A1">
              <w:t xml:space="preserve"> As they walk to meet Macbeth, the atmosphere is intensified by the sound of slamming doors and echoes. </w:t>
            </w:r>
          </w:p>
          <w:p w14:paraId="310F13F8" w14:textId="77777777" w:rsidR="00B35C57" w:rsidRDefault="00B35C57" w:rsidP="0041167D">
            <w:pPr>
              <w:pStyle w:val="ToolTableText"/>
            </w:pPr>
            <w:r>
              <w:t xml:space="preserve">There are also visual cues to the sense of danger that the production creates around the </w:t>
            </w:r>
            <w:r w:rsidR="008A70FE">
              <w:t>Witches. T</w:t>
            </w:r>
            <w:r w:rsidR="00A321A1">
              <w:t>he viewer sees close-ups of</w:t>
            </w:r>
            <w:r>
              <w:t xml:space="preserve"> </w:t>
            </w:r>
            <w:r w:rsidR="00A321A1">
              <w:t xml:space="preserve">the props that they carry (the hacksaw and a sharpened knife), and the </w:t>
            </w:r>
            <w:r w:rsidR="008A70FE">
              <w:t>W</w:t>
            </w:r>
            <w:r w:rsidR="00A321A1">
              <w:t xml:space="preserve">itches make a dummy from the Captain’s coat and an IV stand, which represents visually to the viewer that the </w:t>
            </w:r>
            <w:r w:rsidR="008A70FE">
              <w:t>W</w:t>
            </w:r>
            <w:r w:rsidR="00A321A1">
              <w:t>itches treat men as puppets.</w:t>
            </w:r>
          </w:p>
          <w:p w14:paraId="2A7DDCD9" w14:textId="77777777" w:rsidR="00A321A1" w:rsidRDefault="00A321A1" w:rsidP="0041167D">
            <w:pPr>
              <w:pStyle w:val="ToolTableText"/>
            </w:pPr>
            <w:r>
              <w:t xml:space="preserve">The RSC version of </w:t>
            </w:r>
            <w:r w:rsidRPr="00A321A1">
              <w:rPr>
                <w:i/>
              </w:rPr>
              <w:t>Macbeth</w:t>
            </w:r>
            <w:r>
              <w:t xml:space="preserve"> builds up the suspense around Macbeth’s first appearance, as he is filmed in shadow, making it hard to see him.</w:t>
            </w:r>
          </w:p>
          <w:p w14:paraId="398E3CCF" w14:textId="77777777" w:rsidR="00A321A1" w:rsidRDefault="00A321A1" w:rsidP="0041167D">
            <w:pPr>
              <w:pStyle w:val="ToolTableText"/>
            </w:pPr>
            <w:r>
              <w:t xml:space="preserve">The tension of the scene with the </w:t>
            </w:r>
            <w:r w:rsidR="008A70FE">
              <w:t>W</w:t>
            </w:r>
            <w:r>
              <w:t>itches is emphasized by the use of props, notably the guns which Macbeth and</w:t>
            </w:r>
            <w:r w:rsidR="008A70FE">
              <w:t xml:space="preserve"> Banquo draw when </w:t>
            </w:r>
            <w:r w:rsidR="008A70FE">
              <w:lastRenderedPageBreak/>
              <w:t>they see the W</w:t>
            </w:r>
            <w:r>
              <w:t xml:space="preserve">itches, highlighting their fear. </w:t>
            </w:r>
          </w:p>
          <w:p w14:paraId="20BFB215" w14:textId="77777777" w:rsidR="00A321A1" w:rsidRDefault="00A321A1" w:rsidP="0041167D">
            <w:pPr>
              <w:pStyle w:val="ToolTableText"/>
            </w:pPr>
            <w:r>
              <w:t xml:space="preserve">Rather than vanishing, as they do in Shakespeare’s stage directions, the </w:t>
            </w:r>
            <w:r w:rsidR="008A70FE">
              <w:t>W</w:t>
            </w:r>
            <w:r>
              <w:t xml:space="preserve">itches walk off camera at the end of their meeting with Macbeth, making them seem less supernatural than in the play. </w:t>
            </w:r>
          </w:p>
          <w:p w14:paraId="751FA425" w14:textId="77777777" w:rsidR="00B35C57" w:rsidRDefault="004D2FC9" w:rsidP="008A70FE">
            <w:pPr>
              <w:pStyle w:val="ToolTableText"/>
            </w:pPr>
            <w:r>
              <w:t xml:space="preserve">As Macbeth considers the </w:t>
            </w:r>
            <w:r w:rsidR="008A70FE">
              <w:t>W</w:t>
            </w:r>
            <w:r>
              <w:t xml:space="preserve">itches’ greetings, </w:t>
            </w:r>
            <w:r w:rsidR="008A70FE">
              <w:t xml:space="preserve">the film emphasizes that Macbeth is lost in his own thoughts by using </w:t>
            </w:r>
            <w:r>
              <w:t>a close-up</w:t>
            </w:r>
            <w:r w:rsidR="008A70FE">
              <w:t xml:space="preserve"> of Macbeth, a</w:t>
            </w:r>
            <w:r>
              <w:t xml:space="preserve"> fad</w:t>
            </w:r>
            <w:r w:rsidR="008A70FE">
              <w:t>e-</w:t>
            </w:r>
            <w:r>
              <w:t xml:space="preserve">out of </w:t>
            </w:r>
            <w:r w:rsidR="008A70FE">
              <w:t>other characters’</w:t>
            </w:r>
            <w:r>
              <w:t xml:space="preserve"> speech, </w:t>
            </w:r>
            <w:r w:rsidR="008A70FE">
              <w:t>and an</w:t>
            </w:r>
            <w:r>
              <w:t xml:space="preserve"> out</w:t>
            </w:r>
            <w:r w:rsidR="008A70FE">
              <w:t>-</w:t>
            </w:r>
            <w:r>
              <w:t>of</w:t>
            </w:r>
            <w:r w:rsidR="008A70FE">
              <w:t>-</w:t>
            </w:r>
            <w:r>
              <w:t>focus</w:t>
            </w:r>
            <w:r w:rsidR="008A70FE">
              <w:t xml:space="preserve"> filming of other characters</w:t>
            </w:r>
            <w:r>
              <w:t xml:space="preserve"> </w:t>
            </w:r>
            <w:r w:rsidR="00A67F69">
              <w:t>(</w:t>
            </w:r>
            <w:r>
              <w:t>when they can be seen at all</w:t>
            </w:r>
            <w:r w:rsidR="00A67F69">
              <w:t>)</w:t>
            </w:r>
            <w:r w:rsidR="008A70FE">
              <w:t xml:space="preserve">. The </w:t>
            </w:r>
            <w:r>
              <w:t xml:space="preserve">viewer is given access to </w:t>
            </w:r>
            <w:r w:rsidR="008A70FE">
              <w:t>these thoughts of Macbeth</w:t>
            </w:r>
            <w:r>
              <w:t xml:space="preserve">. </w:t>
            </w:r>
          </w:p>
        </w:tc>
      </w:tr>
      <w:tr w:rsidR="00020353" w:rsidRPr="0041167D" w14:paraId="3FF1EC6B" w14:textId="77777777">
        <w:tc>
          <w:tcPr>
            <w:tcW w:w="13176" w:type="dxa"/>
            <w:gridSpan w:val="3"/>
            <w:shd w:val="clear" w:color="auto" w:fill="D9D9D9" w:themeFill="background1" w:themeFillShade="D9"/>
          </w:tcPr>
          <w:p w14:paraId="5ECED5EE" w14:textId="77777777" w:rsidR="00020353" w:rsidRPr="0041167D" w:rsidRDefault="00020353" w:rsidP="0041167D">
            <w:pPr>
              <w:pStyle w:val="ToolTableText"/>
              <w:rPr>
                <w:b/>
              </w:rPr>
            </w:pPr>
            <w:r w:rsidRPr="0041167D">
              <w:rPr>
                <w:b/>
              </w:rPr>
              <w:lastRenderedPageBreak/>
              <w:t>Vocabulary:</w:t>
            </w:r>
          </w:p>
        </w:tc>
      </w:tr>
      <w:tr w:rsidR="00020353" w14:paraId="229FBAF2" w14:textId="77777777">
        <w:tc>
          <w:tcPr>
            <w:tcW w:w="13176" w:type="dxa"/>
            <w:gridSpan w:val="3"/>
          </w:tcPr>
          <w:p w14:paraId="3F07A05C" w14:textId="77777777" w:rsidR="00020353" w:rsidRDefault="00020353" w:rsidP="0041167D">
            <w:pPr>
              <w:pStyle w:val="ToolTableText"/>
            </w:pPr>
            <w:r>
              <w:t xml:space="preserve">None. </w:t>
            </w:r>
          </w:p>
        </w:tc>
      </w:tr>
    </w:tbl>
    <w:p w14:paraId="64D3A15D" w14:textId="77777777" w:rsidR="004D2FC9" w:rsidRDefault="004D2FC9" w:rsidP="006724DC">
      <w:pPr>
        <w:pStyle w:val="ToolHeader"/>
        <w:rPr>
          <w:rFonts w:asciiTheme="majorHAnsi" w:hAnsiTheme="majorHAnsi"/>
        </w:rPr>
      </w:pPr>
    </w:p>
    <w:p w14:paraId="25E2699E" w14:textId="77777777" w:rsidR="00EC6F81" w:rsidRDefault="00EC6F81"/>
    <w:sectPr w:rsidR="00EC6F81" w:rsidSect="007A0D3B">
      <w:headerReference w:type="default" r:id="rId14"/>
      <w:footerReference w:type="default" r:id="rId15"/>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979A7" w14:textId="77777777" w:rsidR="003413F2" w:rsidRDefault="003413F2" w:rsidP="006724DC">
      <w:pPr>
        <w:spacing w:before="0" w:after="0" w:line="240" w:lineRule="auto"/>
      </w:pPr>
      <w:r>
        <w:separator/>
      </w:r>
    </w:p>
  </w:endnote>
  <w:endnote w:type="continuationSeparator" w:id="0">
    <w:p w14:paraId="4C835D24" w14:textId="77777777" w:rsidR="003413F2" w:rsidRDefault="003413F2" w:rsidP="006724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25D1E" w14:textId="77777777" w:rsidR="003A782F" w:rsidRDefault="003A782F" w:rsidP="007A0D3B">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2BB1F31" w14:textId="77777777" w:rsidR="003A782F" w:rsidRDefault="003A782F" w:rsidP="007A0D3B">
    <w:pPr>
      <w:pStyle w:val="Footer"/>
    </w:pPr>
  </w:p>
  <w:p w14:paraId="4FA865BA" w14:textId="77777777" w:rsidR="003A782F" w:rsidRDefault="003A782F" w:rsidP="007A0D3B"/>
  <w:p w14:paraId="0A5382FD" w14:textId="77777777" w:rsidR="003A782F" w:rsidRDefault="003A782F" w:rsidP="007A0D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14A74" w14:textId="77777777" w:rsidR="003A782F" w:rsidRPr="00563CB8" w:rsidRDefault="003A782F" w:rsidP="007A0D3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A782F" w14:paraId="68C7A82D" w14:textId="77777777">
      <w:trPr>
        <w:trHeight w:val="705"/>
      </w:trPr>
      <w:tc>
        <w:tcPr>
          <w:tcW w:w="4609" w:type="dxa"/>
          <w:shd w:val="clear" w:color="auto" w:fill="auto"/>
          <w:vAlign w:val="center"/>
        </w:tcPr>
        <w:p w14:paraId="0F421A29" w14:textId="25E5344A" w:rsidR="003A782F" w:rsidRPr="002E4C92" w:rsidRDefault="003A782F" w:rsidP="007A0D3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25</w:t>
          </w:r>
          <w:r w:rsidRPr="002E4C92">
            <w:t xml:space="preserve"> Date:</w:t>
          </w:r>
          <w:r w:rsidRPr="0039525B">
            <w:rPr>
              <w:b w:val="0"/>
            </w:rPr>
            <w:t xml:space="preserve"> </w:t>
          </w:r>
          <w:r>
            <w:rPr>
              <w:b w:val="0"/>
            </w:rPr>
            <w:t>6/</w:t>
          </w:r>
          <w:r w:rsidR="008D7F08">
            <w:rPr>
              <w:b w:val="0"/>
            </w:rPr>
            <w:t>2</w:t>
          </w:r>
          <w:r w:rsidR="0029306C">
            <w:rPr>
              <w:b w:val="0"/>
            </w:rPr>
            <w:t>5</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75F25E73" w14:textId="77777777" w:rsidR="003A782F" w:rsidRPr="0039525B" w:rsidRDefault="003A782F" w:rsidP="007A0D3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E1E4D86" w14:textId="77777777" w:rsidR="003A782F" w:rsidRPr="0039525B" w:rsidRDefault="003A782F" w:rsidP="007A0D3B">
          <w:pPr>
            <w:pStyle w:val="FooterText"/>
            <w:rPr>
              <w:b w:val="0"/>
              <w:i/>
            </w:rPr>
          </w:pPr>
          <w:r w:rsidRPr="0039525B">
            <w:rPr>
              <w:b w:val="0"/>
              <w:i/>
              <w:sz w:val="12"/>
            </w:rPr>
            <w:t>Creative Commons Attribution-NonCommercial-ShareAlike 3.0 Unported License</w:t>
          </w:r>
        </w:p>
        <w:p w14:paraId="1B90EF50" w14:textId="77777777" w:rsidR="003A782F" w:rsidRPr="002E4C92" w:rsidRDefault="003413F2" w:rsidP="007A0D3B">
          <w:pPr>
            <w:pStyle w:val="FooterText"/>
          </w:pPr>
          <w:hyperlink r:id="rId1" w:history="1">
            <w:r w:rsidR="003A782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2399D9E" w14:textId="77777777" w:rsidR="003A782F" w:rsidRPr="002E4C92" w:rsidRDefault="003A782F" w:rsidP="007A0D3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9306C">
            <w:rPr>
              <w:rFonts w:ascii="Calibri" w:hAnsi="Calibri" w:cs="Calibri"/>
              <w:b/>
              <w:noProof/>
              <w:color w:val="1F4E79"/>
              <w:sz w:val="28"/>
            </w:rPr>
            <w:t>6</w:t>
          </w:r>
          <w:r w:rsidRPr="002E4C92">
            <w:rPr>
              <w:rFonts w:ascii="Calibri" w:hAnsi="Calibri" w:cs="Calibri"/>
              <w:b/>
              <w:color w:val="1F4E79"/>
              <w:sz w:val="28"/>
            </w:rPr>
            <w:fldChar w:fldCharType="end"/>
          </w:r>
        </w:p>
      </w:tc>
      <w:tc>
        <w:tcPr>
          <w:tcW w:w="4325" w:type="dxa"/>
          <w:shd w:val="clear" w:color="auto" w:fill="auto"/>
          <w:vAlign w:val="bottom"/>
        </w:tcPr>
        <w:p w14:paraId="176069CD" w14:textId="77777777" w:rsidR="003A782F" w:rsidRPr="002E4C92" w:rsidRDefault="003A782F" w:rsidP="007A0D3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4E43093" wp14:editId="11284628">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E8BA3DC" w14:textId="77777777" w:rsidR="003A782F" w:rsidRPr="007017EB" w:rsidRDefault="003A782F" w:rsidP="007A0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AFEB4" w14:textId="77777777" w:rsidR="003A782F" w:rsidRPr="00563CB8" w:rsidRDefault="003A782F" w:rsidP="007A0D3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3A782F" w14:paraId="0A34D93F" w14:textId="77777777">
      <w:trPr>
        <w:trHeight w:val="705"/>
      </w:trPr>
      <w:tc>
        <w:tcPr>
          <w:tcW w:w="4609" w:type="dxa"/>
          <w:shd w:val="clear" w:color="auto" w:fill="auto"/>
          <w:vAlign w:val="center"/>
        </w:tcPr>
        <w:p w14:paraId="028A2F6A" w14:textId="0971A033" w:rsidR="003A782F" w:rsidRPr="002E4C92" w:rsidRDefault="003A782F" w:rsidP="007A0D3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25</w:t>
          </w:r>
          <w:r w:rsidRPr="002E4C92">
            <w:t xml:space="preserve"> Date:</w:t>
          </w:r>
          <w:r w:rsidRPr="0039525B">
            <w:rPr>
              <w:b w:val="0"/>
            </w:rPr>
            <w:t xml:space="preserve"> </w:t>
          </w:r>
          <w:r w:rsidR="008D7F08">
            <w:rPr>
              <w:b w:val="0"/>
            </w:rPr>
            <w:t>6/2</w:t>
          </w:r>
          <w:r w:rsidR="0029306C">
            <w:rPr>
              <w:b w:val="0"/>
            </w:rPr>
            <w:t>5</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0A4997D4" w14:textId="77777777" w:rsidR="003A782F" w:rsidRPr="0039525B" w:rsidRDefault="003A782F" w:rsidP="007A0D3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44525AD6" w14:textId="77777777" w:rsidR="003A782F" w:rsidRPr="0039525B" w:rsidRDefault="003A782F" w:rsidP="007A0D3B">
          <w:pPr>
            <w:pStyle w:val="FooterText"/>
            <w:rPr>
              <w:b w:val="0"/>
              <w:i/>
            </w:rPr>
          </w:pPr>
          <w:r w:rsidRPr="0039525B">
            <w:rPr>
              <w:b w:val="0"/>
              <w:i/>
              <w:sz w:val="12"/>
            </w:rPr>
            <w:t>Creative Commons Attribution-NonCommercial-ShareAlike 3.0 Unported License</w:t>
          </w:r>
        </w:p>
        <w:p w14:paraId="2673A4C4" w14:textId="77777777" w:rsidR="003A782F" w:rsidRPr="002E4C92" w:rsidRDefault="003413F2" w:rsidP="007A0D3B">
          <w:pPr>
            <w:pStyle w:val="FooterText"/>
          </w:pPr>
          <w:hyperlink r:id="rId1" w:history="1">
            <w:r w:rsidR="003A782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D84C660" w14:textId="77777777" w:rsidR="003A782F" w:rsidRPr="002E4C92" w:rsidRDefault="003A782F" w:rsidP="007A0D3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9306C">
            <w:rPr>
              <w:rFonts w:ascii="Calibri" w:hAnsi="Calibri" w:cs="Calibri"/>
              <w:b/>
              <w:noProof/>
              <w:color w:val="1F4E79"/>
              <w:sz w:val="28"/>
            </w:rPr>
            <w:t>16</w:t>
          </w:r>
          <w:r w:rsidRPr="002E4C92">
            <w:rPr>
              <w:rFonts w:ascii="Calibri" w:hAnsi="Calibri" w:cs="Calibri"/>
              <w:b/>
              <w:color w:val="1F4E79"/>
              <w:sz w:val="28"/>
            </w:rPr>
            <w:fldChar w:fldCharType="end"/>
          </w:r>
        </w:p>
      </w:tc>
      <w:tc>
        <w:tcPr>
          <w:tcW w:w="4325" w:type="dxa"/>
          <w:shd w:val="clear" w:color="auto" w:fill="auto"/>
          <w:vAlign w:val="bottom"/>
        </w:tcPr>
        <w:p w14:paraId="29BB1C2E" w14:textId="77777777" w:rsidR="003A782F" w:rsidRPr="002E4C92" w:rsidRDefault="003A782F" w:rsidP="007A0D3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1181C56" wp14:editId="2503E4BD">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87EF2C5" w14:textId="77777777" w:rsidR="003A782F" w:rsidRPr="007017EB" w:rsidRDefault="003A782F" w:rsidP="007A0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D10D2" w14:textId="77777777" w:rsidR="003413F2" w:rsidRDefault="003413F2" w:rsidP="006724DC">
      <w:pPr>
        <w:spacing w:before="0" w:after="0" w:line="240" w:lineRule="auto"/>
      </w:pPr>
      <w:r>
        <w:separator/>
      </w:r>
    </w:p>
  </w:footnote>
  <w:footnote w:type="continuationSeparator" w:id="0">
    <w:p w14:paraId="3FC357C5" w14:textId="77777777" w:rsidR="003413F2" w:rsidRDefault="003413F2" w:rsidP="006724D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A782F" w:rsidRPr="00563CB8" w14:paraId="0E18AEE6" w14:textId="77777777">
      <w:tc>
        <w:tcPr>
          <w:tcW w:w="3708" w:type="dxa"/>
          <w:shd w:val="clear" w:color="auto" w:fill="auto"/>
        </w:tcPr>
        <w:p w14:paraId="66BF4FD7" w14:textId="77777777" w:rsidR="003A782F" w:rsidRPr="00563CB8" w:rsidRDefault="003A782F" w:rsidP="007A0D3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466E1B7" w14:textId="77777777" w:rsidR="003A782F" w:rsidRPr="00563CB8" w:rsidRDefault="003A782F" w:rsidP="007A0D3B">
          <w:pPr>
            <w:jc w:val="center"/>
          </w:pPr>
          <w:r w:rsidRPr="00563CB8">
            <w:t>D R A F T</w:t>
          </w:r>
        </w:p>
      </w:tc>
      <w:tc>
        <w:tcPr>
          <w:tcW w:w="3438" w:type="dxa"/>
          <w:shd w:val="clear" w:color="auto" w:fill="auto"/>
        </w:tcPr>
        <w:p w14:paraId="09EE17EE" w14:textId="77777777" w:rsidR="003A782F" w:rsidRPr="00E946A0" w:rsidRDefault="003A782F" w:rsidP="006724DC">
          <w:pPr>
            <w:pStyle w:val="PageHeader"/>
            <w:jc w:val="right"/>
            <w:rPr>
              <w:b w:val="0"/>
            </w:rPr>
          </w:pPr>
          <w:r>
            <w:rPr>
              <w:b w:val="0"/>
            </w:rPr>
            <w:t>Grade 10 • Module 4</w:t>
          </w:r>
          <w:r w:rsidRPr="00E946A0">
            <w:rPr>
              <w:b w:val="0"/>
            </w:rPr>
            <w:t xml:space="preserve"> • Unit </w:t>
          </w:r>
          <w:r>
            <w:rPr>
              <w:b w:val="0"/>
            </w:rPr>
            <w:t>2 • Lesson 25</w:t>
          </w:r>
        </w:p>
      </w:tc>
    </w:tr>
  </w:tbl>
  <w:p w14:paraId="63FA7230" w14:textId="77777777" w:rsidR="003A782F" w:rsidRPr="007017EB" w:rsidRDefault="003A782F" w:rsidP="007A0D3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3A782F" w:rsidRPr="00563CB8" w14:paraId="0A754FDC" w14:textId="77777777">
      <w:tc>
        <w:tcPr>
          <w:tcW w:w="3708" w:type="dxa"/>
          <w:shd w:val="clear" w:color="auto" w:fill="auto"/>
        </w:tcPr>
        <w:p w14:paraId="26030735" w14:textId="77777777" w:rsidR="003A782F" w:rsidRPr="00563CB8" w:rsidRDefault="003A782F" w:rsidP="007A0D3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D383679" w14:textId="77777777" w:rsidR="003A782F" w:rsidRPr="00563CB8" w:rsidRDefault="003A782F" w:rsidP="007A0D3B">
          <w:pPr>
            <w:jc w:val="center"/>
          </w:pPr>
          <w:r w:rsidRPr="00563CB8">
            <w:t>D R A F T</w:t>
          </w:r>
        </w:p>
      </w:tc>
      <w:tc>
        <w:tcPr>
          <w:tcW w:w="3438" w:type="dxa"/>
          <w:shd w:val="clear" w:color="auto" w:fill="auto"/>
        </w:tcPr>
        <w:p w14:paraId="508E9EF7" w14:textId="77777777" w:rsidR="003A782F" w:rsidRPr="00E946A0" w:rsidRDefault="003A782F" w:rsidP="006724DC">
          <w:pPr>
            <w:pStyle w:val="PageHeader"/>
            <w:jc w:val="right"/>
            <w:rPr>
              <w:b w:val="0"/>
            </w:rPr>
          </w:pPr>
          <w:r>
            <w:rPr>
              <w:b w:val="0"/>
            </w:rPr>
            <w:t>Grade 10 • Module 4</w:t>
          </w:r>
          <w:r w:rsidRPr="00E946A0">
            <w:rPr>
              <w:b w:val="0"/>
            </w:rPr>
            <w:t xml:space="preserve"> • Unit </w:t>
          </w:r>
          <w:r>
            <w:rPr>
              <w:b w:val="0"/>
            </w:rPr>
            <w:t>2 • Lesson 25</w:t>
          </w:r>
        </w:p>
      </w:tc>
    </w:tr>
  </w:tbl>
  <w:p w14:paraId="51857480" w14:textId="77777777" w:rsidR="003A782F" w:rsidRPr="007017EB" w:rsidRDefault="003A782F" w:rsidP="007A0D3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01C0C"/>
    <w:multiLevelType w:val="multilevel"/>
    <w:tmpl w:val="C1F2120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341769"/>
    <w:multiLevelType w:val="multilevel"/>
    <w:tmpl w:val="BA8875E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1DC26DB"/>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A6F52"/>
    <w:multiLevelType w:val="multilevel"/>
    <w:tmpl w:val="9942244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732A"/>
    <w:multiLevelType w:val="hybridMultilevel"/>
    <w:tmpl w:val="3D3A49A8"/>
    <w:lvl w:ilvl="0" w:tplc="C082B7F2">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11"/>
  </w:num>
  <w:num w:numId="4">
    <w:abstractNumId w:val="8"/>
  </w:num>
  <w:num w:numId="5">
    <w:abstractNumId w:val="2"/>
  </w:num>
  <w:num w:numId="6">
    <w:abstractNumId w:val="0"/>
  </w:num>
  <w:num w:numId="7">
    <w:abstractNumId w:val="10"/>
  </w:num>
  <w:num w:numId="8">
    <w:abstractNumId w:val="4"/>
    <w:lvlOverride w:ilvl="0">
      <w:startOverride w:val="1"/>
    </w:lvlOverride>
  </w:num>
  <w:num w:numId="9">
    <w:abstractNumId w:val="1"/>
  </w:num>
  <w:num w:numId="10">
    <w:abstractNumId w:val="12"/>
  </w:num>
  <w:num w:numId="11">
    <w:abstractNumId w:val="4"/>
  </w:num>
  <w:num w:numId="12">
    <w:abstractNumId w:val="12"/>
    <w:lvlOverride w:ilvl="0">
      <w:startOverride w:val="3"/>
    </w:lvlOverride>
  </w:num>
  <w:num w:numId="13">
    <w:abstractNumId w:val="6"/>
  </w:num>
  <w:num w:numId="14">
    <w:abstractNumId w:val="12"/>
  </w:num>
  <w:num w:numId="15">
    <w:abstractNumId w:val="5"/>
  </w:num>
  <w:num w:numId="16">
    <w:abstractNumId w:val="9"/>
  </w:num>
  <w:num w:numId="17">
    <w:abstractNumId w:val="12"/>
    <w:lvlOverride w:ilvl="0">
      <w:startOverride w:val="1"/>
    </w:lvlOverride>
  </w:num>
  <w:num w:numId="18">
    <w:abstractNumId w:val="3"/>
  </w:num>
  <w:num w:numId="19">
    <w:abstractNumId w:val="12"/>
    <w:lvlOverride w:ilvl="0">
      <w:startOverride w:val="3"/>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6724DC"/>
    <w:rsid w:val="000028DF"/>
    <w:rsid w:val="00002EB1"/>
    <w:rsid w:val="0001661D"/>
    <w:rsid w:val="00020353"/>
    <w:rsid w:val="00022F70"/>
    <w:rsid w:val="00041DF5"/>
    <w:rsid w:val="00052DE1"/>
    <w:rsid w:val="000538D4"/>
    <w:rsid w:val="00057EB9"/>
    <w:rsid w:val="0007408D"/>
    <w:rsid w:val="00077383"/>
    <w:rsid w:val="000B3AFB"/>
    <w:rsid w:val="000D1664"/>
    <w:rsid w:val="000E3433"/>
    <w:rsid w:val="001023D0"/>
    <w:rsid w:val="00111762"/>
    <w:rsid w:val="00114365"/>
    <w:rsid w:val="00117CA5"/>
    <w:rsid w:val="00166E98"/>
    <w:rsid w:val="00171593"/>
    <w:rsid w:val="00171B0B"/>
    <w:rsid w:val="00171E5F"/>
    <w:rsid w:val="001777F2"/>
    <w:rsid w:val="00184416"/>
    <w:rsid w:val="0019233E"/>
    <w:rsid w:val="001D01D1"/>
    <w:rsid w:val="001E75CD"/>
    <w:rsid w:val="0021156B"/>
    <w:rsid w:val="00217069"/>
    <w:rsid w:val="00221E02"/>
    <w:rsid w:val="00222E41"/>
    <w:rsid w:val="00225368"/>
    <w:rsid w:val="00231D5A"/>
    <w:rsid w:val="0023683E"/>
    <w:rsid w:val="00245D0B"/>
    <w:rsid w:val="00245D6C"/>
    <w:rsid w:val="00283656"/>
    <w:rsid w:val="00292BD5"/>
    <w:rsid w:val="0029306C"/>
    <w:rsid w:val="002B27A8"/>
    <w:rsid w:val="002E7E73"/>
    <w:rsid w:val="003118A3"/>
    <w:rsid w:val="003413F2"/>
    <w:rsid w:val="003525E6"/>
    <w:rsid w:val="00352A08"/>
    <w:rsid w:val="00367704"/>
    <w:rsid w:val="00370DDC"/>
    <w:rsid w:val="0039475F"/>
    <w:rsid w:val="003A0D70"/>
    <w:rsid w:val="003A782F"/>
    <w:rsid w:val="003E534C"/>
    <w:rsid w:val="003F7F38"/>
    <w:rsid w:val="004035B9"/>
    <w:rsid w:val="0041167D"/>
    <w:rsid w:val="00425540"/>
    <w:rsid w:val="004506FD"/>
    <w:rsid w:val="00456878"/>
    <w:rsid w:val="00486D37"/>
    <w:rsid w:val="004915CE"/>
    <w:rsid w:val="00491A96"/>
    <w:rsid w:val="004D2FC9"/>
    <w:rsid w:val="004E0E5A"/>
    <w:rsid w:val="004E15C1"/>
    <w:rsid w:val="004E3633"/>
    <w:rsid w:val="004E5D95"/>
    <w:rsid w:val="004F0EC0"/>
    <w:rsid w:val="004F4A33"/>
    <w:rsid w:val="00510E13"/>
    <w:rsid w:val="00513E1F"/>
    <w:rsid w:val="00521ECF"/>
    <w:rsid w:val="00531BF9"/>
    <w:rsid w:val="00570CA0"/>
    <w:rsid w:val="00570E9C"/>
    <w:rsid w:val="005B0287"/>
    <w:rsid w:val="005B38CC"/>
    <w:rsid w:val="005C179F"/>
    <w:rsid w:val="005E3243"/>
    <w:rsid w:val="005E679D"/>
    <w:rsid w:val="005F4BF7"/>
    <w:rsid w:val="006134F5"/>
    <w:rsid w:val="00660444"/>
    <w:rsid w:val="006724DC"/>
    <w:rsid w:val="00691198"/>
    <w:rsid w:val="0069140D"/>
    <w:rsid w:val="00697FDC"/>
    <w:rsid w:val="006A3B9B"/>
    <w:rsid w:val="006A6699"/>
    <w:rsid w:val="006A6E89"/>
    <w:rsid w:val="006D0F19"/>
    <w:rsid w:val="006D55EF"/>
    <w:rsid w:val="006F6B68"/>
    <w:rsid w:val="006F7615"/>
    <w:rsid w:val="00710C4C"/>
    <w:rsid w:val="00716414"/>
    <w:rsid w:val="00717E41"/>
    <w:rsid w:val="00730E54"/>
    <w:rsid w:val="007311DB"/>
    <w:rsid w:val="00747D09"/>
    <w:rsid w:val="00753AB7"/>
    <w:rsid w:val="007540FE"/>
    <w:rsid w:val="00760250"/>
    <w:rsid w:val="007850EB"/>
    <w:rsid w:val="00785AA7"/>
    <w:rsid w:val="007903F3"/>
    <w:rsid w:val="007905C5"/>
    <w:rsid w:val="007A0D3B"/>
    <w:rsid w:val="007A2042"/>
    <w:rsid w:val="007B0529"/>
    <w:rsid w:val="007F1777"/>
    <w:rsid w:val="00821671"/>
    <w:rsid w:val="00824CC8"/>
    <w:rsid w:val="00844F5C"/>
    <w:rsid w:val="00852481"/>
    <w:rsid w:val="00862388"/>
    <w:rsid w:val="00875D9F"/>
    <w:rsid w:val="00886886"/>
    <w:rsid w:val="008A70FE"/>
    <w:rsid w:val="008B5706"/>
    <w:rsid w:val="008D1F69"/>
    <w:rsid w:val="008D39CD"/>
    <w:rsid w:val="008D7F08"/>
    <w:rsid w:val="008E0B4D"/>
    <w:rsid w:val="008E17D6"/>
    <w:rsid w:val="009069D2"/>
    <w:rsid w:val="0094545F"/>
    <w:rsid w:val="00962409"/>
    <w:rsid w:val="0097094D"/>
    <w:rsid w:val="00974D81"/>
    <w:rsid w:val="009873B3"/>
    <w:rsid w:val="00991B24"/>
    <w:rsid w:val="009B2C9D"/>
    <w:rsid w:val="009B5D8F"/>
    <w:rsid w:val="009D6FAF"/>
    <w:rsid w:val="009E2556"/>
    <w:rsid w:val="00A125E3"/>
    <w:rsid w:val="00A321A1"/>
    <w:rsid w:val="00A408EA"/>
    <w:rsid w:val="00A40EC7"/>
    <w:rsid w:val="00A616D2"/>
    <w:rsid w:val="00A67F69"/>
    <w:rsid w:val="00A807DB"/>
    <w:rsid w:val="00A9453A"/>
    <w:rsid w:val="00AA2637"/>
    <w:rsid w:val="00AA4026"/>
    <w:rsid w:val="00AB2204"/>
    <w:rsid w:val="00AD537C"/>
    <w:rsid w:val="00AD6996"/>
    <w:rsid w:val="00AE0A37"/>
    <w:rsid w:val="00AE5FC5"/>
    <w:rsid w:val="00AF25E0"/>
    <w:rsid w:val="00AF358A"/>
    <w:rsid w:val="00AF4AE4"/>
    <w:rsid w:val="00B0010E"/>
    <w:rsid w:val="00B122A8"/>
    <w:rsid w:val="00B163DB"/>
    <w:rsid w:val="00B33C7B"/>
    <w:rsid w:val="00B3533C"/>
    <w:rsid w:val="00B35C57"/>
    <w:rsid w:val="00B46B7B"/>
    <w:rsid w:val="00B82F9A"/>
    <w:rsid w:val="00B911C5"/>
    <w:rsid w:val="00BD428E"/>
    <w:rsid w:val="00BD67EF"/>
    <w:rsid w:val="00BE40E9"/>
    <w:rsid w:val="00C162AE"/>
    <w:rsid w:val="00C20A10"/>
    <w:rsid w:val="00C47631"/>
    <w:rsid w:val="00C509BB"/>
    <w:rsid w:val="00C64E59"/>
    <w:rsid w:val="00C84A49"/>
    <w:rsid w:val="00CA2301"/>
    <w:rsid w:val="00CA4EE1"/>
    <w:rsid w:val="00CB4607"/>
    <w:rsid w:val="00CD6ABD"/>
    <w:rsid w:val="00CF44A8"/>
    <w:rsid w:val="00D143CB"/>
    <w:rsid w:val="00D15261"/>
    <w:rsid w:val="00D64BA4"/>
    <w:rsid w:val="00D946FE"/>
    <w:rsid w:val="00DC2FB9"/>
    <w:rsid w:val="00DC452D"/>
    <w:rsid w:val="00DC4C29"/>
    <w:rsid w:val="00DD7090"/>
    <w:rsid w:val="00DE6D02"/>
    <w:rsid w:val="00DF6AD0"/>
    <w:rsid w:val="00DF6E15"/>
    <w:rsid w:val="00E052E8"/>
    <w:rsid w:val="00E2716F"/>
    <w:rsid w:val="00E35841"/>
    <w:rsid w:val="00E677BC"/>
    <w:rsid w:val="00E677E9"/>
    <w:rsid w:val="00E750B6"/>
    <w:rsid w:val="00E75C20"/>
    <w:rsid w:val="00E8751E"/>
    <w:rsid w:val="00E979B1"/>
    <w:rsid w:val="00EA1D33"/>
    <w:rsid w:val="00EA5071"/>
    <w:rsid w:val="00EB3A3D"/>
    <w:rsid w:val="00EC6F81"/>
    <w:rsid w:val="00ED0302"/>
    <w:rsid w:val="00ED2038"/>
    <w:rsid w:val="00ED3AF7"/>
    <w:rsid w:val="00EE6645"/>
    <w:rsid w:val="00EE6C6D"/>
    <w:rsid w:val="00F10AC9"/>
    <w:rsid w:val="00F12A87"/>
    <w:rsid w:val="00F1521B"/>
    <w:rsid w:val="00F24E0B"/>
    <w:rsid w:val="00F3492E"/>
    <w:rsid w:val="00F73E10"/>
    <w:rsid w:val="00FB24A7"/>
    <w:rsid w:val="00FC0675"/>
    <w:rsid w:val="00FC3AE7"/>
    <w:rsid w:val="00FF7F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B211B5"/>
  <w15:docId w15:val="{2D3BF3DF-A121-4235-96CB-4D7E3516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6724DC"/>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B911C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911C5"/>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character" w:customStyle="1" w:styleId="BRChar">
    <w:name w:val="*BR* Char"/>
    <w:basedOn w:val="DefaultParagraphFont"/>
    <w:link w:val="BR"/>
    <w:rsid w:val="00B911C5"/>
    <w:rPr>
      <w:rFonts w:ascii="Calibri" w:eastAsia="Calibri" w:hAnsi="Calibri" w:cs="Times New Roman"/>
      <w:sz w:val="18"/>
      <w:szCs w:val="22"/>
      <w:lang w:eastAsia="en-US"/>
    </w:rPr>
  </w:style>
  <w:style w:type="paragraph" w:customStyle="1" w:styleId="BulletedList">
    <w:name w:val="*Bulleted List"/>
    <w:link w:val="BulletedListChar"/>
    <w:qFormat/>
    <w:rsid w:val="00660444"/>
    <w:pPr>
      <w:numPr>
        <w:numId w:val="1"/>
      </w:numPr>
      <w:spacing w:before="60" w:after="60" w:line="276" w:lineRule="auto"/>
      <w:ind w:left="360"/>
    </w:pPr>
    <w:rPr>
      <w:rFonts w:ascii="Calibri" w:eastAsia="Calibri" w:hAnsi="Calibri" w:cs="Times New Roman"/>
      <w:sz w:val="22"/>
      <w:szCs w:val="22"/>
      <w:lang w:eastAsia="en-US"/>
    </w:rPr>
  </w:style>
  <w:style w:type="character" w:customStyle="1" w:styleId="BulletedListChar">
    <w:name w:val="*Bulleted List Char"/>
    <w:basedOn w:val="DefaultParagraphFont"/>
    <w:link w:val="BulletedList"/>
    <w:rsid w:val="00660444"/>
    <w:rPr>
      <w:rFonts w:ascii="Calibri" w:eastAsia="Calibri" w:hAnsi="Calibri" w:cs="Times New Roman"/>
      <w:sz w:val="22"/>
      <w:szCs w:val="22"/>
      <w:lang w:eastAsia="en-US"/>
    </w:rPr>
  </w:style>
  <w:style w:type="paragraph" w:customStyle="1" w:styleId="Q">
    <w:name w:val="*Q*"/>
    <w:link w:val="QChar"/>
    <w:qFormat/>
    <w:rsid w:val="00B911C5"/>
    <w:pPr>
      <w:spacing w:before="240" w:after="0" w:line="276" w:lineRule="auto"/>
    </w:pPr>
    <w:rPr>
      <w:rFonts w:ascii="Calibri" w:eastAsia="Calibri" w:hAnsi="Calibri" w:cs="Times New Roman"/>
      <w:b/>
      <w:sz w:val="22"/>
      <w:szCs w:val="22"/>
      <w:lang w:eastAsia="en-US"/>
    </w:rPr>
  </w:style>
  <w:style w:type="character" w:customStyle="1" w:styleId="QChar">
    <w:name w:val="*Q* Char"/>
    <w:basedOn w:val="DefaultParagraphFont"/>
    <w:link w:val="Q"/>
    <w:rsid w:val="00B911C5"/>
    <w:rPr>
      <w:rFonts w:ascii="Calibri" w:eastAsia="Calibri" w:hAnsi="Calibri" w:cs="Times New Roman"/>
      <w:b/>
      <w:sz w:val="22"/>
      <w:szCs w:val="22"/>
      <w:lang w:eastAsia="en-US"/>
    </w:rPr>
  </w:style>
  <w:style w:type="paragraph" w:customStyle="1" w:styleId="DCwithQ">
    <w:name w:val="*DC* with *Q*"/>
    <w:basedOn w:val="Q"/>
    <w:qFormat/>
    <w:rsid w:val="00660444"/>
    <w:pPr>
      <w:ind w:left="360"/>
    </w:pPr>
    <w:rPr>
      <w:color w:val="4F81BD" w:themeColor="accent1"/>
    </w:rPr>
  </w:style>
  <w:style w:type="paragraph" w:customStyle="1" w:styleId="SA">
    <w:name w:val="*SA*"/>
    <w:link w:val="SAChar"/>
    <w:qFormat/>
    <w:rsid w:val="00B911C5"/>
    <w:pPr>
      <w:numPr>
        <w:numId w:val="20"/>
      </w:numPr>
      <w:spacing w:before="120" w:after="0" w:line="276" w:lineRule="auto"/>
    </w:pPr>
    <w:rPr>
      <w:rFonts w:ascii="Calibri" w:eastAsia="Calibri" w:hAnsi="Calibri" w:cs="Times New Roman"/>
      <w:sz w:val="22"/>
      <w:szCs w:val="22"/>
      <w:lang w:eastAsia="en-US"/>
    </w:rPr>
  </w:style>
  <w:style w:type="character" w:customStyle="1" w:styleId="SAChar">
    <w:name w:val="*SA* Char"/>
    <w:basedOn w:val="DefaultParagraphFont"/>
    <w:link w:val="SA"/>
    <w:rsid w:val="00B911C5"/>
    <w:rPr>
      <w:rFonts w:ascii="Calibri" w:eastAsia="Calibri" w:hAnsi="Calibri" w:cs="Times New Roman"/>
      <w:sz w:val="22"/>
      <w:szCs w:val="22"/>
      <w:lang w:eastAsia="en-US"/>
    </w:rPr>
  </w:style>
  <w:style w:type="paragraph" w:customStyle="1" w:styleId="DCwithSA">
    <w:name w:val="*DC* with *SA*"/>
    <w:basedOn w:val="SA"/>
    <w:qFormat/>
    <w:rsid w:val="00660444"/>
    <w:rPr>
      <w:color w:val="4F81BD" w:themeColor="accent1"/>
    </w:rPr>
  </w:style>
  <w:style w:type="paragraph" w:customStyle="1" w:styleId="SR">
    <w:name w:val="*SR*"/>
    <w:link w:val="SRChar"/>
    <w:qFormat/>
    <w:rsid w:val="00660444"/>
    <w:pPr>
      <w:numPr>
        <w:numId w:val="4"/>
      </w:numPr>
      <w:spacing w:before="120" w:after="0" w:line="276" w:lineRule="auto"/>
      <w:ind w:left="720"/>
    </w:pPr>
    <w:rPr>
      <w:rFonts w:ascii="Calibri" w:eastAsia="Calibri" w:hAnsi="Calibri" w:cs="Times New Roman"/>
      <w:sz w:val="22"/>
      <w:szCs w:val="22"/>
      <w:lang w:eastAsia="en-US"/>
    </w:rPr>
  </w:style>
  <w:style w:type="character" w:customStyle="1" w:styleId="SRChar">
    <w:name w:val="*SR* Char"/>
    <w:basedOn w:val="DefaultParagraphFont"/>
    <w:link w:val="SR"/>
    <w:rsid w:val="00660444"/>
    <w:rPr>
      <w:rFonts w:ascii="Calibri" w:eastAsia="Calibri" w:hAnsi="Calibri" w:cs="Times New Roman"/>
      <w:sz w:val="22"/>
      <w:szCs w:val="22"/>
      <w:lang w:eastAsia="en-US"/>
    </w:rPr>
  </w:style>
  <w:style w:type="paragraph" w:customStyle="1" w:styleId="DCwithSR">
    <w:name w:val="*DC* with *SR*"/>
    <w:basedOn w:val="SR"/>
    <w:qFormat/>
    <w:rsid w:val="00660444"/>
    <w:pPr>
      <w:numPr>
        <w:numId w:val="5"/>
      </w:numPr>
      <w:ind w:left="720"/>
    </w:pPr>
    <w:rPr>
      <w:color w:val="4F81BD" w:themeColor="accent1"/>
    </w:rPr>
  </w:style>
  <w:style w:type="paragraph" w:customStyle="1" w:styleId="ExcerptAuthor">
    <w:name w:val="*ExcerptAuthor"/>
    <w:basedOn w:val="Normal"/>
    <w:link w:val="ExcerptAuthorChar"/>
    <w:qFormat/>
    <w:rsid w:val="00B911C5"/>
    <w:pPr>
      <w:jc w:val="center"/>
    </w:pPr>
    <w:rPr>
      <w:rFonts w:asciiTheme="majorHAnsi" w:hAnsiTheme="majorHAnsi"/>
      <w:b/>
    </w:rPr>
  </w:style>
  <w:style w:type="character" w:customStyle="1" w:styleId="ExcerptAuthorChar">
    <w:name w:val="*ExcerptAuthor Char"/>
    <w:basedOn w:val="DefaultParagraphFont"/>
    <w:link w:val="ExcerptAuthor"/>
    <w:rsid w:val="00B911C5"/>
    <w:rPr>
      <w:rFonts w:asciiTheme="majorHAnsi" w:eastAsia="Calibri" w:hAnsiTheme="majorHAns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Cs w:val="17"/>
    </w:rPr>
  </w:style>
  <w:style w:type="character" w:customStyle="1" w:styleId="ExcerptBodyChar">
    <w:name w:val="*ExcerptBody Char"/>
    <w:basedOn w:val="DefaultParagraphFont"/>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rFonts w:asciiTheme="majorHAnsi" w:hAnsiTheme="majorHAnsi"/>
      <w:b/>
      <w:smallCaps/>
      <w:sz w:val="32"/>
    </w:rPr>
  </w:style>
  <w:style w:type="character" w:customStyle="1" w:styleId="ExcerptTitleChar">
    <w:name w:val="*ExcerptTitle Char"/>
    <w:basedOn w:val="DefaultParagraphFont"/>
    <w:link w:val="ExcerptTitle"/>
    <w:rsid w:val="00B911C5"/>
    <w:rPr>
      <w:rFonts w:asciiTheme="majorHAnsi" w:eastAsia="Calibri" w:hAnsiTheme="majorHAnsi" w:cs="Times New Roman"/>
      <w:b/>
      <w:smallCaps/>
      <w:sz w:val="32"/>
      <w:szCs w:val="22"/>
      <w:lang w:eastAsia="en-US"/>
    </w:rPr>
  </w:style>
  <w:style w:type="paragraph" w:customStyle="1" w:styleId="FooterText">
    <w:name w:val="*FooterText"/>
    <w:link w:val="FooterTextChar"/>
    <w:qFormat/>
    <w:rsid w:val="00B911C5"/>
    <w:pPr>
      <w:spacing w:after="0" w:line="200" w:lineRule="exact"/>
    </w:pPr>
    <w:rPr>
      <w:rFonts w:ascii="Calibri" w:eastAsia="Verdana" w:hAnsi="Calibri" w:cs="Calibri"/>
      <w:b/>
      <w:color w:val="595959"/>
      <w:sz w:val="14"/>
      <w:szCs w:val="22"/>
      <w:lang w:eastAsia="en-US"/>
    </w:rPr>
  </w:style>
  <w:style w:type="character" w:customStyle="1" w:styleId="FooterTextChar">
    <w:name w:val="FooterText Char"/>
    <w:basedOn w:val="DefaultParagraphFont"/>
    <w:link w:val="FooterText"/>
    <w:rsid w:val="00B911C5"/>
    <w:rPr>
      <w:rFonts w:ascii="Calibri" w:eastAsia="Verdana" w:hAnsi="Calibri" w:cs="Calibri"/>
      <w:b/>
      <w:color w:val="595959"/>
      <w:sz w:val="14"/>
      <w:szCs w:val="22"/>
      <w:lang w:eastAsia="en-US"/>
    </w:rPr>
  </w:style>
  <w:style w:type="paragraph" w:customStyle="1" w:styleId="IN">
    <w:name w:val="*IN*"/>
    <w:link w:val="INChar"/>
    <w:qFormat/>
    <w:rsid w:val="00660444"/>
    <w:pPr>
      <w:numPr>
        <w:numId w:val="6"/>
      </w:numPr>
      <w:spacing w:before="120" w:after="60" w:line="276" w:lineRule="auto"/>
      <w:ind w:left="360"/>
    </w:pPr>
    <w:rPr>
      <w:rFonts w:ascii="Calibri" w:eastAsia="Calibri" w:hAnsi="Calibri" w:cs="Times New Roman"/>
      <w:color w:val="4F81BD"/>
      <w:sz w:val="22"/>
      <w:szCs w:val="22"/>
      <w:lang w:eastAsia="en-US"/>
    </w:rPr>
  </w:style>
  <w:style w:type="character" w:customStyle="1" w:styleId="INChar">
    <w:name w:val="*IN* Char"/>
    <w:basedOn w:val="DefaultParagraphFont"/>
    <w:link w:val="IN"/>
    <w:rsid w:val="00660444"/>
    <w:rPr>
      <w:rFonts w:ascii="Calibri" w:eastAsia="Calibri" w:hAnsi="Calibri" w:cs="Times New Roman"/>
      <w:color w:val="4F81BD"/>
      <w:sz w:val="22"/>
      <w:szCs w:val="22"/>
      <w:lang w:eastAsia="en-US"/>
    </w:rPr>
  </w:style>
  <w:style w:type="paragraph" w:customStyle="1" w:styleId="INBullet">
    <w:name w:val="*IN* Bullet"/>
    <w:link w:val="INBulletChar"/>
    <w:qFormat/>
    <w:rsid w:val="00660444"/>
    <w:pPr>
      <w:numPr>
        <w:numId w:val="7"/>
      </w:numPr>
      <w:spacing w:after="60" w:line="276" w:lineRule="auto"/>
      <w:ind w:left="720"/>
    </w:pPr>
    <w:rPr>
      <w:rFonts w:ascii="Calibri" w:eastAsia="Calibri" w:hAnsi="Calibri" w:cs="Times New Roman"/>
      <w:color w:val="4F81BD"/>
      <w:sz w:val="22"/>
      <w:szCs w:val="22"/>
      <w:lang w:eastAsia="en-US"/>
    </w:rPr>
  </w:style>
  <w:style w:type="character" w:customStyle="1" w:styleId="INBulletChar">
    <w:name w:val="*IN* Bullet Char"/>
    <w:basedOn w:val="BulletedListChar"/>
    <w:link w:val="INBullet"/>
    <w:rsid w:val="00660444"/>
    <w:rPr>
      <w:rFonts w:ascii="Calibri" w:eastAsia="Calibri" w:hAnsi="Calibri" w:cs="Times New Roman"/>
      <w:color w:val="4F81BD"/>
      <w:sz w:val="22"/>
      <w:szCs w:val="22"/>
      <w:lang w:eastAsia="en-US"/>
    </w:rPr>
  </w:style>
  <w:style w:type="paragraph" w:customStyle="1" w:styleId="LearningSequenceHeader">
    <w:name w:val="*Learning Sequence Header"/>
    <w:next w:val="Normal"/>
    <w:link w:val="LearningSequenceHeaderChar"/>
    <w:qFormat/>
    <w:rsid w:val="00B911C5"/>
    <w:pPr>
      <w:pBdr>
        <w:bottom w:val="single" w:sz="12" w:space="1" w:color="9BBB59" w:themeColor="accent3"/>
      </w:pBdr>
      <w:tabs>
        <w:tab w:val="right" w:pos="9360"/>
      </w:tabs>
      <w:spacing w:before="480" w:after="0"/>
    </w:pPr>
    <w:rPr>
      <w:rFonts w:eastAsia="Calibri" w:cs="Times New Roman"/>
      <w:b/>
      <w:bCs/>
      <w:color w:val="4F81BD"/>
      <w:sz w:val="28"/>
      <w:szCs w:val="26"/>
      <w:lang w:eastAsia="en-US"/>
    </w:rPr>
  </w:style>
  <w:style w:type="character" w:customStyle="1" w:styleId="LearningSequenceHeaderChar">
    <w:name w:val="*Learning Sequence Header Char"/>
    <w:basedOn w:val="DefaultParagraphFont"/>
    <w:link w:val="LearningSequenceHeader"/>
    <w:rsid w:val="00B911C5"/>
    <w:rPr>
      <w:rFonts w:eastAsia="Calibri" w:cs="Times New Roman"/>
      <w:b/>
      <w:bCs/>
      <w:color w:val="4F81BD"/>
      <w:sz w:val="28"/>
      <w:szCs w:val="26"/>
      <w:lang w:eastAsia="en-US"/>
    </w:rPr>
  </w:style>
  <w:style w:type="paragraph" w:customStyle="1" w:styleId="NumberedList">
    <w:name w:val="*Numbered List"/>
    <w:link w:val="NumberedListChar"/>
    <w:qFormat/>
    <w:rsid w:val="00B911C5"/>
    <w:pPr>
      <w:numPr>
        <w:numId w:val="8"/>
      </w:numPr>
      <w:spacing w:after="60"/>
    </w:pPr>
    <w:rPr>
      <w:rFonts w:ascii="Calibri" w:eastAsia="Calibri" w:hAnsi="Calibri" w:cs="Times New Roman"/>
      <w:sz w:val="22"/>
      <w:szCs w:val="22"/>
      <w:lang w:eastAsia="en-US"/>
    </w:rPr>
  </w:style>
  <w:style w:type="character" w:customStyle="1" w:styleId="NumberedListChar">
    <w:name w:val="*Numbered List Char"/>
    <w:basedOn w:val="BulletedListChar"/>
    <w:link w:val="NumberedList"/>
    <w:rsid w:val="00B911C5"/>
    <w:rPr>
      <w:rFonts w:ascii="Calibri" w:eastAsia="Calibri" w:hAnsi="Calibri" w:cs="Times New Roman"/>
      <w:sz w:val="22"/>
      <w:szCs w:val="22"/>
      <w:lang w:eastAsia="en-US"/>
    </w:rPr>
  </w:style>
  <w:style w:type="paragraph" w:customStyle="1" w:styleId="PageHeader">
    <w:name w:val="*PageHeader"/>
    <w:link w:val="PageHeaderChar"/>
    <w:qFormat/>
    <w:rsid w:val="00B911C5"/>
    <w:pPr>
      <w:spacing w:before="120" w:after="0"/>
    </w:pPr>
    <w:rPr>
      <w:rFonts w:ascii="Calibri" w:eastAsia="Calibri" w:hAnsi="Calibri" w:cs="Times New Roman"/>
      <w:b/>
      <w:sz w:val="18"/>
      <w:szCs w:val="22"/>
      <w:lang w:eastAsia="en-US"/>
    </w:rPr>
  </w:style>
  <w:style w:type="character" w:customStyle="1" w:styleId="PageHeaderChar">
    <w:name w:val="*PageHeader Char"/>
    <w:basedOn w:val="DefaultParagraphFont"/>
    <w:link w:val="PageHeader"/>
    <w:rsid w:val="00B911C5"/>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660444"/>
    <w:pPr>
      <w:numPr>
        <w:ilvl w:val="1"/>
        <w:numId w:val="9"/>
      </w:numPr>
      <w:spacing w:before="120"/>
      <w:ind w:left="1080"/>
      <w:contextualSpacing/>
    </w:pPr>
  </w:style>
  <w:style w:type="character" w:customStyle="1" w:styleId="SASRBulletChar">
    <w:name w:val="*SA/SR Bullet Char"/>
    <w:basedOn w:val="DefaultParagraphFont"/>
    <w:link w:val="SASRBullet"/>
    <w:rsid w:val="00660444"/>
    <w:rPr>
      <w:rFonts w:ascii="Calibri" w:eastAsia="Calibri" w:hAnsi="Calibri" w:cs="Times New Roman"/>
      <w:sz w:val="22"/>
      <w:szCs w:val="22"/>
      <w:lang w:eastAsia="en-US"/>
    </w:rPr>
  </w:style>
  <w:style w:type="paragraph" w:customStyle="1" w:styleId="TableText">
    <w:name w:val="*TableText"/>
    <w:link w:val="TableTextChar"/>
    <w:qFormat/>
    <w:rsid w:val="00B911C5"/>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B911C5"/>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B911C5"/>
    <w:pPr>
      <w:numPr>
        <w:numId w:val="10"/>
      </w:numPr>
    </w:pPr>
  </w:style>
  <w:style w:type="character" w:customStyle="1" w:styleId="SubStandardChar">
    <w:name w:val="*SubStandard Char"/>
    <w:basedOn w:val="TableText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cs="Times New Roman"/>
      <w:sz w:val="22"/>
      <w:szCs w:val="22"/>
      <w:lang w:eastAsia="en-US"/>
    </w:rPr>
  </w:style>
  <w:style w:type="character" w:customStyle="1" w:styleId="TAChar">
    <w:name w:val="*TA* Char"/>
    <w:basedOn w:val="DefaultParagraphFont"/>
    <w:link w:val="TA"/>
    <w:rsid w:val="00B911C5"/>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B911C5"/>
    <w:pPr>
      <w:spacing w:before="40" w:after="40"/>
    </w:pPr>
    <w:rPr>
      <w:b/>
      <w:color w:val="FFFFFF" w:themeColor="background1"/>
    </w:rPr>
  </w:style>
  <w:style w:type="character" w:customStyle="1" w:styleId="TableHeadersChar">
    <w:name w:val="*TableHeaders Char"/>
    <w:basedOn w:val="DefaultParagraphFont"/>
    <w:link w:val="TableHeaders"/>
    <w:rsid w:val="00B911C5"/>
    <w:rPr>
      <w:rFonts w:ascii="Calibri" w:eastAsia="Calibri" w:hAnsi="Calibri" w:cs="Times New Roman"/>
      <w:b/>
      <w:color w:val="FFFFFF" w:themeColor="background1"/>
      <w:sz w:val="22"/>
      <w:szCs w:val="22"/>
      <w:lang w:eastAsia="en-US"/>
    </w:rPr>
  </w:style>
  <w:style w:type="paragraph" w:customStyle="1" w:styleId="ToolHeader">
    <w:name w:val="*ToolHeader"/>
    <w:qFormat/>
    <w:rsid w:val="00B911C5"/>
    <w:pPr>
      <w:spacing w:after="120"/>
    </w:pPr>
    <w:rPr>
      <w:rFonts w:eastAsia="Calibri" w:cs="Times New Roman"/>
      <w:b/>
      <w:bCs/>
      <w:color w:val="365F91"/>
      <w:sz w:val="32"/>
      <w:szCs w:val="28"/>
      <w:lang w:eastAsia="en-US"/>
    </w:rPr>
  </w:style>
  <w:style w:type="paragraph" w:customStyle="1" w:styleId="ToolTableText">
    <w:name w:val="*ToolTableText"/>
    <w:qFormat/>
    <w:rsid w:val="00B911C5"/>
    <w:pPr>
      <w:spacing w:before="40" w:after="120"/>
    </w:pPr>
    <w:rPr>
      <w:rFonts w:ascii="Calibri" w:eastAsia="Calibri" w:hAnsi="Calibri" w:cs="Times New Roman"/>
      <w:sz w:val="22"/>
      <w:szCs w:val="22"/>
      <w:lang w:eastAsia="en-US"/>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basedOn w:val="DefaultParagraphFont"/>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basedOn w:val="DefaultParagraphFont"/>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spacing w:after="0"/>
      <w:ind w:left="43" w:right="43"/>
      <w:jc w:val="center"/>
    </w:pPr>
    <w:rPr>
      <w:rFonts w:ascii="Calibri" w:eastAsia="Calibri" w:hAnsi="Calibri" w:cs="Calibri"/>
      <w:b/>
      <w:bCs/>
      <w:caps/>
      <w:color w:val="FFFFFF"/>
      <w:sz w:val="44"/>
      <w:szCs w:val="22"/>
      <w:lang w:eastAsia="en-US"/>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B911C5"/>
    <w:rPr>
      <w:rFonts w:eastAsia="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styleId="ListParagraph">
    <w:name w:val="List Paragraph"/>
    <w:basedOn w:val="Normal"/>
    <w:link w:val="ListParagraphChar"/>
    <w:uiPriority w:val="34"/>
    <w:rsid w:val="00B911C5"/>
    <w:pPr>
      <w:ind w:left="720"/>
      <w:contextualSpacing/>
    </w:pPr>
  </w:style>
  <w:style w:type="character" w:customStyle="1" w:styleId="ListParagraphChar">
    <w:name w:val="List Paragraph Char"/>
    <w:basedOn w:val="DefaultParagraphFont"/>
    <w:link w:val="ListParagraph"/>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basedOn w:val="DefaultParagraphFont"/>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pPr>
      <w:spacing w:after="0"/>
    </w:pPr>
    <w:rPr>
      <w:rFonts w:ascii="Tahoma" w:eastAsia="Calibri" w:hAnsi="Tahoma" w:cs="Times New Roman"/>
      <w:sz w:val="19"/>
      <w:szCs w:val="22"/>
      <w:lang w:eastAsia="en-US"/>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970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3889</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2014-06-13T22:18:00Z</cp:lastPrinted>
  <dcterms:created xsi:type="dcterms:W3CDTF">2014-06-25T15:46:00Z</dcterms:created>
  <dcterms:modified xsi:type="dcterms:W3CDTF">2014-06-25T15:46:00Z</dcterms:modified>
</cp:coreProperties>
</file>