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845334" w:rsidRPr="003B720D" w14:paraId="5B712B04" w14:textId="77777777">
        <w:trPr>
          <w:trHeight w:val="1008"/>
        </w:trPr>
        <w:tc>
          <w:tcPr>
            <w:tcW w:w="1980" w:type="dxa"/>
            <w:shd w:val="clear" w:color="auto" w:fill="385623"/>
            <w:vAlign w:val="center"/>
          </w:tcPr>
          <w:p w14:paraId="2E305212" w14:textId="77777777" w:rsidR="00845334" w:rsidRPr="00845334" w:rsidRDefault="004610B1" w:rsidP="004610B1">
            <w:pPr>
              <w:pStyle w:val="Header-banner"/>
              <w:rPr>
                <w:rFonts w:asciiTheme="majorHAnsi" w:hAnsiTheme="majorHAnsi"/>
              </w:rPr>
            </w:pPr>
            <w:r>
              <w:rPr>
                <w:rFonts w:asciiTheme="majorHAnsi" w:hAnsiTheme="majorHAnsi"/>
              </w:rPr>
              <w:t>10</w:t>
            </w:r>
            <w:r w:rsidR="00845334" w:rsidRPr="00845334">
              <w:rPr>
                <w:rFonts w:asciiTheme="majorHAnsi" w:hAnsiTheme="majorHAnsi"/>
              </w:rPr>
              <w:t>.</w:t>
            </w:r>
            <w:r>
              <w:rPr>
                <w:rFonts w:asciiTheme="majorHAnsi" w:hAnsiTheme="majorHAnsi"/>
              </w:rPr>
              <w:t>4</w:t>
            </w:r>
            <w:r w:rsidR="00845334" w:rsidRPr="00845334">
              <w:rPr>
                <w:rFonts w:asciiTheme="majorHAnsi" w:hAnsiTheme="majorHAnsi"/>
              </w:rPr>
              <w:t>.</w:t>
            </w:r>
            <w:r>
              <w:rPr>
                <w:rFonts w:asciiTheme="majorHAnsi" w:hAnsiTheme="majorHAnsi"/>
              </w:rPr>
              <w:t>2</w:t>
            </w:r>
          </w:p>
        </w:tc>
        <w:tc>
          <w:tcPr>
            <w:tcW w:w="7380" w:type="dxa"/>
            <w:shd w:val="clear" w:color="auto" w:fill="76923C"/>
            <w:vAlign w:val="center"/>
          </w:tcPr>
          <w:p w14:paraId="0EC94BE4" w14:textId="77777777" w:rsidR="00845334" w:rsidRPr="00845334" w:rsidRDefault="00845334" w:rsidP="004610B1">
            <w:pPr>
              <w:pStyle w:val="Header2banner"/>
              <w:rPr>
                <w:rFonts w:asciiTheme="majorHAnsi" w:hAnsiTheme="majorHAnsi"/>
              </w:rPr>
            </w:pPr>
            <w:r w:rsidRPr="00845334">
              <w:rPr>
                <w:rFonts w:asciiTheme="majorHAnsi" w:hAnsiTheme="majorHAnsi"/>
              </w:rPr>
              <w:t xml:space="preserve">Lesson </w:t>
            </w:r>
            <w:r w:rsidR="004610B1">
              <w:rPr>
                <w:rFonts w:asciiTheme="majorHAnsi" w:hAnsiTheme="majorHAnsi"/>
              </w:rPr>
              <w:t>17</w:t>
            </w:r>
          </w:p>
        </w:tc>
      </w:tr>
    </w:tbl>
    <w:p w14:paraId="1F8C1358" w14:textId="77777777" w:rsidR="00845334" w:rsidRPr="00845334" w:rsidRDefault="00845334" w:rsidP="00845334">
      <w:pPr>
        <w:pStyle w:val="Heading1"/>
        <w:rPr>
          <w:rFonts w:asciiTheme="majorHAnsi" w:hAnsiTheme="majorHAnsi"/>
        </w:rPr>
      </w:pPr>
      <w:r w:rsidRPr="00845334">
        <w:rPr>
          <w:rFonts w:asciiTheme="majorHAnsi" w:hAnsiTheme="majorHAnsi"/>
        </w:rPr>
        <w:t>Introduction</w:t>
      </w:r>
    </w:p>
    <w:p w14:paraId="5BCED71B" w14:textId="633DF2E4" w:rsidR="00845334" w:rsidRDefault="00073ADF" w:rsidP="00845334">
      <w:pPr>
        <w:rPr>
          <w:rFonts w:asciiTheme="majorHAnsi" w:hAnsiTheme="majorHAnsi"/>
        </w:rPr>
      </w:pPr>
      <w:r>
        <w:rPr>
          <w:rFonts w:asciiTheme="majorHAnsi" w:hAnsiTheme="majorHAnsi"/>
        </w:rPr>
        <w:t xml:space="preserve">In this lesson, </w:t>
      </w:r>
      <w:r w:rsidR="004E5A38">
        <w:rPr>
          <w:rFonts w:asciiTheme="majorHAnsi" w:hAnsiTheme="majorHAnsi"/>
        </w:rPr>
        <w:t xml:space="preserve">students prepare for the </w:t>
      </w:r>
      <w:r w:rsidR="00A2347A">
        <w:rPr>
          <w:rFonts w:asciiTheme="majorHAnsi" w:hAnsiTheme="majorHAnsi"/>
        </w:rPr>
        <w:t>interpretive dramatic</w:t>
      </w:r>
      <w:r w:rsidR="004E5A38">
        <w:rPr>
          <w:rFonts w:asciiTheme="majorHAnsi" w:hAnsiTheme="majorHAnsi"/>
        </w:rPr>
        <w:t xml:space="preserve"> reading activity in 10.4.2 Lesson 20 through a group discussion in which they review expectations and select a text excerpt. Then </w:t>
      </w:r>
      <w:r>
        <w:rPr>
          <w:rFonts w:asciiTheme="majorHAnsi" w:hAnsiTheme="majorHAnsi"/>
        </w:rPr>
        <w:t xml:space="preserve">students read and analyze </w:t>
      </w:r>
      <w:r>
        <w:rPr>
          <w:rFonts w:asciiTheme="majorHAnsi" w:hAnsiTheme="majorHAnsi"/>
          <w:i/>
        </w:rPr>
        <w:t>Macbeth</w:t>
      </w:r>
      <w:r>
        <w:rPr>
          <w:rFonts w:asciiTheme="majorHAnsi" w:hAnsiTheme="majorHAnsi"/>
        </w:rPr>
        <w:t xml:space="preserve"> Act 5.2 and 5.3 (from “The English power is near, led on by Malcolm” to “Profit again should hardly draw me here”), in which the thanes desert Macbeth, who seeks assurances in the </w:t>
      </w:r>
      <w:r w:rsidR="008528E7">
        <w:rPr>
          <w:rFonts w:asciiTheme="majorHAnsi" w:hAnsiTheme="majorHAnsi"/>
        </w:rPr>
        <w:t>W</w:t>
      </w:r>
      <w:r>
        <w:rPr>
          <w:rFonts w:asciiTheme="majorHAnsi" w:hAnsiTheme="majorHAnsi"/>
        </w:rPr>
        <w:t xml:space="preserve">itches’ prophecy </w:t>
      </w:r>
      <w:r w:rsidR="00280A00">
        <w:rPr>
          <w:rFonts w:asciiTheme="majorHAnsi" w:hAnsiTheme="majorHAnsi"/>
        </w:rPr>
        <w:t>and who receives updates from the Doctor</w:t>
      </w:r>
      <w:r w:rsidR="0015472D">
        <w:rPr>
          <w:rFonts w:asciiTheme="majorHAnsi" w:hAnsiTheme="majorHAnsi"/>
        </w:rPr>
        <w:t xml:space="preserve"> on Lady Macbeth’s illness. Students explore Shakespeare’s use of multiple perspectives and character interactions to develop </w:t>
      </w:r>
      <w:r w:rsidR="00A2347A">
        <w:rPr>
          <w:rFonts w:asciiTheme="majorHAnsi" w:hAnsiTheme="majorHAnsi"/>
        </w:rPr>
        <w:t xml:space="preserve">the character of </w:t>
      </w:r>
      <w:r w:rsidR="0015472D">
        <w:rPr>
          <w:rFonts w:asciiTheme="majorHAnsi" w:hAnsiTheme="majorHAnsi"/>
        </w:rPr>
        <w:t xml:space="preserve">Macbeth in these scenes by engaging in a collaborative jigsaw discussion. </w:t>
      </w:r>
      <w:r w:rsidR="00876483" w:rsidRPr="00876483">
        <w:rPr>
          <w:rFonts w:asciiTheme="majorHAnsi" w:hAnsiTheme="majorHAnsi"/>
        </w:rPr>
        <w:t>Student learning is assessed via a Quick Write at the end of the lesson:</w:t>
      </w:r>
      <w:r w:rsidR="00876483">
        <w:rPr>
          <w:rFonts w:asciiTheme="majorHAnsi" w:hAnsiTheme="majorHAnsi"/>
        </w:rPr>
        <w:t xml:space="preserve"> </w:t>
      </w:r>
      <w:r w:rsidR="0015472D">
        <w:rPr>
          <w:rFonts w:asciiTheme="majorHAnsi" w:hAnsiTheme="majorHAnsi"/>
        </w:rPr>
        <w:t xml:space="preserve">How do the character interactions in these scenes further develop </w:t>
      </w:r>
      <w:r w:rsidR="001C1E9F">
        <w:rPr>
          <w:rFonts w:asciiTheme="majorHAnsi" w:hAnsiTheme="majorHAnsi"/>
        </w:rPr>
        <w:t xml:space="preserve">the character of </w:t>
      </w:r>
      <w:r w:rsidR="0015472D">
        <w:rPr>
          <w:rFonts w:asciiTheme="majorHAnsi" w:hAnsiTheme="majorHAnsi"/>
        </w:rPr>
        <w:t xml:space="preserve">Macbeth? </w:t>
      </w:r>
    </w:p>
    <w:p w14:paraId="291F133B" w14:textId="1710E622" w:rsidR="0015472D" w:rsidRPr="00073ADF" w:rsidRDefault="0015472D" w:rsidP="00845334">
      <w:pPr>
        <w:rPr>
          <w:rFonts w:asciiTheme="majorHAnsi" w:hAnsiTheme="majorHAnsi"/>
        </w:rPr>
      </w:pPr>
      <w:r>
        <w:rPr>
          <w:rFonts w:asciiTheme="majorHAnsi" w:hAnsiTheme="majorHAnsi"/>
        </w:rPr>
        <w:t xml:space="preserve">For homework, students practice reading the selected text excerpt for the </w:t>
      </w:r>
      <w:r w:rsidR="00A2347A">
        <w:rPr>
          <w:rFonts w:asciiTheme="majorHAnsi" w:hAnsiTheme="majorHAnsi"/>
        </w:rPr>
        <w:t>interpretive dramatic</w:t>
      </w:r>
      <w:r>
        <w:rPr>
          <w:rFonts w:asciiTheme="majorHAnsi" w:hAnsiTheme="majorHAnsi"/>
        </w:rPr>
        <w:t xml:space="preserve"> reading activity aloud and look up definitions for any unfamiliar words in the excerpt. Additionally, students continue to read their Accountable Independent Reading </w:t>
      </w:r>
      <w:r w:rsidR="006930D9">
        <w:rPr>
          <w:rFonts w:asciiTheme="majorHAnsi" w:hAnsiTheme="majorHAnsi"/>
        </w:rPr>
        <w:t xml:space="preserve">(AIR) </w:t>
      </w:r>
      <w:r>
        <w:rPr>
          <w:rFonts w:asciiTheme="majorHAnsi" w:hAnsiTheme="majorHAnsi"/>
        </w:rPr>
        <w:t>text and prepare for a brief discussion on how they applied their chosen focus standard to their text.</w:t>
      </w:r>
    </w:p>
    <w:p w14:paraId="283191E8" w14:textId="77777777" w:rsidR="00845334" w:rsidRPr="00845334" w:rsidRDefault="00845334" w:rsidP="00845334">
      <w:pPr>
        <w:pStyle w:val="Heading1"/>
        <w:rPr>
          <w:rFonts w:asciiTheme="majorHAnsi" w:hAnsiTheme="majorHAnsi"/>
        </w:rPr>
      </w:pPr>
      <w:r w:rsidRPr="00845334">
        <w:rPr>
          <w:rFonts w:asciiTheme="majorHAnsi" w:hAnsiTheme="majorHAnsi"/>
        </w:rP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845334" w:rsidRPr="00845334" w14:paraId="5F09A120" w14:textId="77777777">
        <w:tc>
          <w:tcPr>
            <w:tcW w:w="9360" w:type="dxa"/>
            <w:gridSpan w:val="2"/>
            <w:shd w:val="clear" w:color="auto" w:fill="76923C"/>
          </w:tcPr>
          <w:p w14:paraId="10B73219" w14:textId="77777777" w:rsidR="00845334" w:rsidRPr="00845334" w:rsidRDefault="00845334" w:rsidP="004610B1">
            <w:pPr>
              <w:pStyle w:val="TableHeaders"/>
              <w:rPr>
                <w:rFonts w:asciiTheme="majorHAnsi" w:hAnsiTheme="majorHAnsi"/>
              </w:rPr>
            </w:pPr>
            <w:r w:rsidRPr="00845334">
              <w:rPr>
                <w:rFonts w:asciiTheme="majorHAnsi" w:hAnsiTheme="majorHAnsi"/>
              </w:rPr>
              <w:t>Assessed Standard(s)</w:t>
            </w:r>
          </w:p>
        </w:tc>
      </w:tr>
      <w:tr w:rsidR="00845334" w:rsidRPr="00845334" w14:paraId="3AB91EC3" w14:textId="77777777">
        <w:tc>
          <w:tcPr>
            <w:tcW w:w="1329" w:type="dxa"/>
          </w:tcPr>
          <w:p w14:paraId="0F7743BC" w14:textId="77777777" w:rsidR="00845334" w:rsidRPr="00845334" w:rsidRDefault="0015472D" w:rsidP="004610B1">
            <w:pPr>
              <w:pStyle w:val="TableText"/>
              <w:rPr>
                <w:rFonts w:asciiTheme="majorHAnsi" w:hAnsiTheme="majorHAnsi"/>
              </w:rPr>
            </w:pPr>
            <w:r>
              <w:rPr>
                <w:rFonts w:asciiTheme="majorHAnsi" w:hAnsiTheme="majorHAnsi"/>
              </w:rPr>
              <w:t>RL.9-10.3</w:t>
            </w:r>
          </w:p>
        </w:tc>
        <w:tc>
          <w:tcPr>
            <w:tcW w:w="8031" w:type="dxa"/>
          </w:tcPr>
          <w:p w14:paraId="6D6E477B" w14:textId="77777777" w:rsidR="00845334" w:rsidRPr="002728E7" w:rsidRDefault="002728E7" w:rsidP="0091658B">
            <w:pPr>
              <w:pStyle w:val="TableText"/>
            </w:pPr>
            <w:r w:rsidRPr="002728E7">
              <w:t>Analyze how complex characters (e.g.</w:t>
            </w:r>
            <w:r w:rsidR="0091658B">
              <w:t>,</w:t>
            </w:r>
            <w:r w:rsidRPr="002728E7">
              <w:t xml:space="preserve"> those with multiple or conflicting motivations) develop over the course of a text, interact with other characters, and advance t</w:t>
            </w:r>
            <w:r w:rsidR="0091658B">
              <w:t xml:space="preserve">he plot or develop the theme. </w:t>
            </w:r>
          </w:p>
        </w:tc>
      </w:tr>
      <w:tr w:rsidR="00845334" w:rsidRPr="00845334" w14:paraId="60CDBA8E" w14:textId="77777777">
        <w:tc>
          <w:tcPr>
            <w:tcW w:w="9360" w:type="dxa"/>
            <w:gridSpan w:val="2"/>
            <w:shd w:val="clear" w:color="auto" w:fill="76923C"/>
          </w:tcPr>
          <w:p w14:paraId="6ADDFA06" w14:textId="77777777" w:rsidR="00845334" w:rsidRPr="00845334" w:rsidRDefault="00845334" w:rsidP="004610B1">
            <w:pPr>
              <w:pStyle w:val="TableHeaders"/>
              <w:rPr>
                <w:rFonts w:asciiTheme="majorHAnsi" w:hAnsiTheme="majorHAnsi"/>
              </w:rPr>
            </w:pPr>
            <w:r w:rsidRPr="00845334">
              <w:rPr>
                <w:rFonts w:asciiTheme="majorHAnsi" w:hAnsiTheme="majorHAnsi"/>
              </w:rPr>
              <w:t>Addressed Standard(s)</w:t>
            </w:r>
          </w:p>
        </w:tc>
      </w:tr>
      <w:tr w:rsidR="003A100A" w:rsidRPr="00845334" w14:paraId="1AEFAA69" w14:textId="77777777">
        <w:tc>
          <w:tcPr>
            <w:tcW w:w="1329" w:type="dxa"/>
          </w:tcPr>
          <w:p w14:paraId="4F7AB586" w14:textId="77777777" w:rsidR="003A100A" w:rsidRDefault="003A100A" w:rsidP="004610B1">
            <w:pPr>
              <w:pStyle w:val="TableText"/>
              <w:rPr>
                <w:rFonts w:asciiTheme="majorHAnsi" w:hAnsiTheme="majorHAnsi"/>
              </w:rPr>
            </w:pPr>
            <w:r>
              <w:rPr>
                <w:rFonts w:asciiTheme="majorHAnsi" w:hAnsiTheme="majorHAnsi"/>
              </w:rPr>
              <w:t>W.9-10.9.a</w:t>
            </w:r>
          </w:p>
        </w:tc>
        <w:tc>
          <w:tcPr>
            <w:tcW w:w="8031" w:type="dxa"/>
          </w:tcPr>
          <w:p w14:paraId="3192AAA6" w14:textId="77777777" w:rsidR="003A100A" w:rsidRDefault="00BF1F50" w:rsidP="002728E7">
            <w:pPr>
              <w:pStyle w:val="TableText"/>
              <w:rPr>
                <w:rFonts w:asciiTheme="majorHAnsi" w:hAnsiTheme="majorHAnsi"/>
              </w:rPr>
            </w:pPr>
            <w:r>
              <w:rPr>
                <w:rFonts w:asciiTheme="majorHAnsi" w:hAnsiTheme="majorHAnsi"/>
              </w:rPr>
              <w:t xml:space="preserve">Draw </w:t>
            </w:r>
            <w:r w:rsidR="004645D7">
              <w:rPr>
                <w:rFonts w:asciiTheme="majorHAnsi" w:hAnsiTheme="majorHAnsi"/>
              </w:rPr>
              <w:t>evidence</w:t>
            </w:r>
            <w:r>
              <w:rPr>
                <w:rFonts w:asciiTheme="majorHAnsi" w:hAnsiTheme="majorHAnsi"/>
              </w:rPr>
              <w:t xml:space="preserve"> from literary or informational texts to support analysis</w:t>
            </w:r>
            <w:r w:rsidR="008528E7">
              <w:rPr>
                <w:rFonts w:asciiTheme="majorHAnsi" w:hAnsiTheme="majorHAnsi"/>
              </w:rPr>
              <w:t>,</w:t>
            </w:r>
            <w:r>
              <w:rPr>
                <w:rFonts w:asciiTheme="majorHAnsi" w:hAnsiTheme="majorHAnsi"/>
              </w:rPr>
              <w:t xml:space="preserve"> reflection</w:t>
            </w:r>
            <w:r w:rsidR="008528E7">
              <w:rPr>
                <w:rFonts w:asciiTheme="majorHAnsi" w:hAnsiTheme="majorHAnsi"/>
              </w:rPr>
              <w:t>,</w:t>
            </w:r>
            <w:r>
              <w:rPr>
                <w:rFonts w:asciiTheme="majorHAnsi" w:hAnsiTheme="majorHAnsi"/>
              </w:rPr>
              <w:t xml:space="preserve"> and research. </w:t>
            </w:r>
          </w:p>
          <w:p w14:paraId="62A97B65" w14:textId="5654B173" w:rsidR="005B6BF5" w:rsidRDefault="00BF1F50" w:rsidP="008D08B5">
            <w:pPr>
              <w:pStyle w:val="SubStandard"/>
              <w:rPr>
                <w:b/>
                <w:smallCaps/>
              </w:rPr>
            </w:pPr>
            <w:r>
              <w:t xml:space="preserve">Apply </w:t>
            </w:r>
            <w:r>
              <w:rPr>
                <w:i/>
              </w:rPr>
              <w:t>grades 9</w:t>
            </w:r>
            <w:r w:rsidR="008D08B5">
              <w:rPr>
                <w:i/>
              </w:rPr>
              <w:t>–</w:t>
            </w:r>
            <w:r>
              <w:rPr>
                <w:i/>
              </w:rPr>
              <w:t xml:space="preserve">10 reading standards </w:t>
            </w:r>
            <w:r w:rsidRPr="008E3072">
              <w:t>to literature</w:t>
            </w:r>
            <w:r>
              <w:t xml:space="preserve"> (e.g., </w:t>
            </w:r>
            <w:r w:rsidR="008528E7">
              <w:t>“</w:t>
            </w:r>
            <w:r>
              <w:t xml:space="preserve">Analyze how an author draws on and transforms source material in a specific work [e.g., how Shakespeare treats a theme or topic from Ovid or the Bible or how a later author draws on a play by Shakespeare]”). </w:t>
            </w:r>
          </w:p>
        </w:tc>
      </w:tr>
      <w:tr w:rsidR="00845334" w:rsidRPr="00845334" w14:paraId="552373CD" w14:textId="77777777">
        <w:trPr>
          <w:cantSplit/>
        </w:trPr>
        <w:tc>
          <w:tcPr>
            <w:tcW w:w="1329" w:type="dxa"/>
          </w:tcPr>
          <w:p w14:paraId="77693404" w14:textId="77777777" w:rsidR="00845334" w:rsidRPr="00845334" w:rsidRDefault="0015472D" w:rsidP="004610B1">
            <w:pPr>
              <w:pStyle w:val="TableText"/>
              <w:rPr>
                <w:rFonts w:asciiTheme="majorHAnsi" w:hAnsiTheme="majorHAnsi"/>
              </w:rPr>
            </w:pPr>
            <w:r>
              <w:rPr>
                <w:rFonts w:asciiTheme="majorHAnsi" w:hAnsiTheme="majorHAnsi"/>
              </w:rPr>
              <w:lastRenderedPageBreak/>
              <w:t>SL.9-10.</w:t>
            </w:r>
            <w:r w:rsidR="003828FA">
              <w:rPr>
                <w:rFonts w:asciiTheme="majorHAnsi" w:hAnsiTheme="majorHAnsi"/>
              </w:rPr>
              <w:t>1.</w:t>
            </w:r>
            <w:r>
              <w:rPr>
                <w:rFonts w:asciiTheme="majorHAnsi" w:hAnsiTheme="majorHAnsi"/>
              </w:rPr>
              <w:t>a-e</w:t>
            </w:r>
          </w:p>
        </w:tc>
        <w:tc>
          <w:tcPr>
            <w:tcW w:w="8031" w:type="dxa"/>
          </w:tcPr>
          <w:p w14:paraId="19FD6E4C" w14:textId="49119EF2" w:rsidR="002728E7" w:rsidRDefault="002728E7" w:rsidP="002728E7">
            <w:pPr>
              <w:pStyle w:val="TableText"/>
              <w:rPr>
                <w:rFonts w:asciiTheme="majorHAnsi" w:hAnsiTheme="majorHAnsi"/>
              </w:rPr>
            </w:pPr>
            <w:r>
              <w:rPr>
                <w:rFonts w:asciiTheme="majorHAnsi" w:hAnsiTheme="majorHAnsi"/>
              </w:rPr>
              <w:t xml:space="preserve">Initiate and participate effectively in a range of collaborative discussions (one-on-one, in groups and teacher-led) with diverse partners on </w:t>
            </w:r>
            <w:r>
              <w:rPr>
                <w:rFonts w:asciiTheme="majorHAnsi" w:hAnsiTheme="majorHAnsi"/>
                <w:i/>
              </w:rPr>
              <w:t>grades 9</w:t>
            </w:r>
            <w:r w:rsidR="008D08B5">
              <w:rPr>
                <w:rFonts w:asciiTheme="majorHAnsi" w:hAnsiTheme="majorHAnsi"/>
                <w:i/>
              </w:rPr>
              <w:t>–</w:t>
            </w:r>
            <w:r>
              <w:rPr>
                <w:rFonts w:asciiTheme="majorHAnsi" w:hAnsiTheme="majorHAnsi"/>
                <w:i/>
              </w:rPr>
              <w:t>10 topics, texts, and issues</w:t>
            </w:r>
            <w:r>
              <w:rPr>
                <w:rFonts w:asciiTheme="majorHAnsi" w:hAnsiTheme="majorHAnsi"/>
              </w:rPr>
              <w:t>, building on others’ ideas and expressing their own clearly and persuasively.</w:t>
            </w:r>
          </w:p>
          <w:p w14:paraId="2A7D225E" w14:textId="77777777" w:rsidR="005B6BF5" w:rsidRDefault="002728E7">
            <w:pPr>
              <w:pStyle w:val="SubStandard"/>
              <w:numPr>
                <w:ilvl w:val="0"/>
                <w:numId w:val="28"/>
              </w:numPr>
              <w:rPr>
                <w:i/>
                <w:iCs/>
                <w:color w:val="404040" w:themeColor="text1" w:themeTint="BF"/>
              </w:rPr>
            </w:pPr>
            <w:r>
              <w:t>Come to discussions prepared, having read and researched material under study</w:t>
            </w:r>
            <w:r w:rsidR="003828FA">
              <w:t xml:space="preserve">; </w:t>
            </w:r>
            <w:r>
              <w:t>explicit</w:t>
            </w:r>
            <w:r w:rsidR="00506F04">
              <w:t>l</w:t>
            </w:r>
            <w:r>
              <w:t xml:space="preserve">y draw on that preparation by referring to evidence from texts and other research on the topic or issue to stimulate a thoughtful, well-reasoned exchange of ideas. </w:t>
            </w:r>
          </w:p>
          <w:p w14:paraId="1D9C31F0" w14:textId="77777777" w:rsidR="002728E7" w:rsidRDefault="002728E7" w:rsidP="002728E7">
            <w:pPr>
              <w:pStyle w:val="SubStandard"/>
            </w:pPr>
            <w:r>
              <w:t>Work with peers to set rules for collegial discussions and decision-making (e.g.</w:t>
            </w:r>
            <w:r w:rsidR="006930D9">
              <w:t xml:space="preserve">, </w:t>
            </w:r>
            <w:r>
              <w:t xml:space="preserve">informal consensus, taking votes on key issues, presentation of alternate views), clear goals and deadlines, and individual roles as needed. </w:t>
            </w:r>
          </w:p>
          <w:p w14:paraId="0C348A19" w14:textId="77777777" w:rsidR="002728E7" w:rsidRDefault="002728E7" w:rsidP="002728E7">
            <w:pPr>
              <w:pStyle w:val="SubStandard"/>
            </w:pPr>
            <w:r>
              <w:t xml:space="preserve">Propel </w:t>
            </w:r>
            <w:r w:rsidR="008528E7">
              <w:t>conversations</w:t>
            </w:r>
            <w:r>
              <w:t xml:space="preserve"> by posing and responding to questions that relate the current discussion to broader themes or larger ideas; actively incorporate others into the discussion; and clarify, verify, or challenge ideas and conclusions. </w:t>
            </w:r>
          </w:p>
          <w:p w14:paraId="56A2A69D" w14:textId="77777777" w:rsidR="002728E7" w:rsidRDefault="002728E7" w:rsidP="002728E7">
            <w:pPr>
              <w:pStyle w:val="SubStandard"/>
            </w:pPr>
            <w: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38DEC474" w14:textId="77777777" w:rsidR="00845334" w:rsidRPr="00845334" w:rsidRDefault="002728E7" w:rsidP="002728E7">
            <w:pPr>
              <w:pStyle w:val="SubStandard"/>
              <w:rPr>
                <w:rFonts w:asciiTheme="majorHAnsi" w:hAnsiTheme="majorHAnsi"/>
              </w:rPr>
            </w:pPr>
            <w:r>
              <w:t>Seek to understand other perspectives and cultures and communicate effectively with audiences or individuals from varied backgrounds.</w:t>
            </w:r>
          </w:p>
        </w:tc>
      </w:tr>
      <w:tr w:rsidR="0015472D" w:rsidRPr="00845334" w14:paraId="3B3B9F6F" w14:textId="77777777">
        <w:trPr>
          <w:trHeight w:val="2041"/>
        </w:trPr>
        <w:tc>
          <w:tcPr>
            <w:tcW w:w="1329" w:type="dxa"/>
          </w:tcPr>
          <w:p w14:paraId="4C1E5B42" w14:textId="77777777" w:rsidR="0015472D" w:rsidRDefault="0015472D" w:rsidP="004610B1">
            <w:pPr>
              <w:pStyle w:val="TableText"/>
              <w:rPr>
                <w:rFonts w:asciiTheme="majorHAnsi" w:hAnsiTheme="majorHAnsi"/>
              </w:rPr>
            </w:pPr>
            <w:r>
              <w:rPr>
                <w:rFonts w:asciiTheme="majorHAnsi" w:hAnsiTheme="majorHAnsi"/>
              </w:rPr>
              <w:t>L.9-10.4.c</w:t>
            </w:r>
          </w:p>
        </w:tc>
        <w:tc>
          <w:tcPr>
            <w:tcW w:w="8031" w:type="dxa"/>
          </w:tcPr>
          <w:p w14:paraId="439FE05F" w14:textId="09658DCE" w:rsidR="0015472D" w:rsidRDefault="0015472D" w:rsidP="0015472D">
            <w:pPr>
              <w:pStyle w:val="TableText"/>
              <w:rPr>
                <w:rFonts w:asciiTheme="majorHAnsi" w:hAnsiTheme="majorHAnsi"/>
              </w:rPr>
            </w:pPr>
            <w:r>
              <w:rPr>
                <w:rFonts w:asciiTheme="majorHAnsi" w:hAnsiTheme="majorHAnsi"/>
              </w:rPr>
              <w:t xml:space="preserve">Determine or clarify the meaning of unknown and multiple-meaning words and phrases based on </w:t>
            </w:r>
            <w:r>
              <w:rPr>
                <w:rFonts w:asciiTheme="majorHAnsi" w:hAnsiTheme="majorHAnsi"/>
                <w:i/>
              </w:rPr>
              <w:t>grades 9</w:t>
            </w:r>
            <w:r w:rsidR="008D08B5">
              <w:rPr>
                <w:rFonts w:asciiTheme="majorHAnsi" w:hAnsiTheme="majorHAnsi"/>
                <w:i/>
              </w:rPr>
              <w:t>–</w:t>
            </w:r>
            <w:r>
              <w:rPr>
                <w:rFonts w:asciiTheme="majorHAnsi" w:hAnsiTheme="majorHAnsi"/>
                <w:i/>
              </w:rPr>
              <w:t>10 reading and content</w:t>
            </w:r>
            <w:r>
              <w:rPr>
                <w:rFonts w:asciiTheme="majorHAnsi" w:hAnsiTheme="majorHAnsi"/>
              </w:rPr>
              <w:t xml:space="preserve">, choosing flexibly from a range of strategies. </w:t>
            </w:r>
          </w:p>
          <w:p w14:paraId="676F7DD7" w14:textId="77777777" w:rsidR="0015472D" w:rsidRPr="0015472D" w:rsidRDefault="0015472D" w:rsidP="002728E7">
            <w:pPr>
              <w:pStyle w:val="SubStandard"/>
              <w:numPr>
                <w:ilvl w:val="0"/>
                <w:numId w:val="21"/>
              </w:numPr>
            </w:pPr>
            <w:r w:rsidRPr="0015472D">
              <w:t>Consult general and specialized reference materials (e.g.</w:t>
            </w:r>
            <w:r w:rsidR="006930D9">
              <w:t>,</w:t>
            </w:r>
            <w:r w:rsidRPr="0015472D">
              <w:t xml:space="preserve"> dictionaries, glossaries, thesauruses), both print and digital, to find the pronunciation of a word or determine or clarify its precise meaning, its part of speech</w:t>
            </w:r>
            <w:r w:rsidR="003828FA">
              <w:t>,</w:t>
            </w:r>
            <w:r w:rsidRPr="0015472D">
              <w:t xml:space="preserve"> or its etymology.</w:t>
            </w:r>
          </w:p>
        </w:tc>
      </w:tr>
      <w:tr w:rsidR="0015472D" w:rsidRPr="00845334" w14:paraId="0D94C10C" w14:textId="77777777">
        <w:tc>
          <w:tcPr>
            <w:tcW w:w="1329" w:type="dxa"/>
          </w:tcPr>
          <w:p w14:paraId="7960489A" w14:textId="77777777" w:rsidR="0015472D" w:rsidRDefault="0015472D" w:rsidP="004610B1">
            <w:pPr>
              <w:pStyle w:val="TableText"/>
              <w:rPr>
                <w:rFonts w:asciiTheme="majorHAnsi" w:hAnsiTheme="majorHAnsi"/>
              </w:rPr>
            </w:pPr>
            <w:r>
              <w:rPr>
                <w:rFonts w:asciiTheme="majorHAnsi" w:hAnsiTheme="majorHAnsi"/>
              </w:rPr>
              <w:t>L.9-10.5.a</w:t>
            </w:r>
          </w:p>
        </w:tc>
        <w:tc>
          <w:tcPr>
            <w:tcW w:w="8031" w:type="dxa"/>
          </w:tcPr>
          <w:p w14:paraId="7DCE2FA2" w14:textId="77777777" w:rsidR="0015472D" w:rsidRDefault="0015472D" w:rsidP="0015472D">
            <w:pPr>
              <w:pStyle w:val="TableText"/>
              <w:rPr>
                <w:rFonts w:asciiTheme="majorHAnsi" w:hAnsiTheme="majorHAnsi"/>
              </w:rPr>
            </w:pPr>
            <w:r w:rsidRPr="0091658B">
              <w:t>Demonstrate</w:t>
            </w:r>
            <w:r>
              <w:rPr>
                <w:rFonts w:asciiTheme="majorHAnsi" w:hAnsiTheme="majorHAnsi"/>
              </w:rPr>
              <w:t xml:space="preserve"> understanding of figurative language, word relationships</w:t>
            </w:r>
            <w:r w:rsidR="003828FA">
              <w:rPr>
                <w:rFonts w:asciiTheme="majorHAnsi" w:hAnsiTheme="majorHAnsi"/>
              </w:rPr>
              <w:t>,</w:t>
            </w:r>
            <w:r>
              <w:rPr>
                <w:rFonts w:asciiTheme="majorHAnsi" w:hAnsiTheme="majorHAnsi"/>
              </w:rPr>
              <w:t xml:space="preserve"> and nuances in word meanings.</w:t>
            </w:r>
          </w:p>
          <w:p w14:paraId="6A064512" w14:textId="77777777" w:rsidR="0015472D" w:rsidRPr="002728E7" w:rsidRDefault="0015472D" w:rsidP="002728E7">
            <w:pPr>
              <w:pStyle w:val="SubStandard"/>
              <w:numPr>
                <w:ilvl w:val="0"/>
                <w:numId w:val="23"/>
              </w:numPr>
              <w:rPr>
                <w:rFonts w:asciiTheme="majorHAnsi" w:hAnsiTheme="majorHAnsi"/>
              </w:rPr>
            </w:pPr>
            <w:r>
              <w:t>I</w:t>
            </w:r>
            <w:r w:rsidRPr="00FA11FC">
              <w:t>nterpret figures of speech (e.g., euphemism, oxymoron) in context and analyze their role in the text.</w:t>
            </w:r>
          </w:p>
        </w:tc>
      </w:tr>
    </w:tbl>
    <w:p w14:paraId="1EBEA65A" w14:textId="77777777" w:rsidR="00845334" w:rsidRPr="00845334" w:rsidRDefault="00845334" w:rsidP="00656862">
      <w:pPr>
        <w:pStyle w:val="Heading1"/>
        <w:spacing w:before="440"/>
        <w:rPr>
          <w:rFonts w:asciiTheme="majorHAnsi" w:hAnsiTheme="majorHAnsi"/>
        </w:rPr>
      </w:pPr>
      <w:r w:rsidRPr="00845334">
        <w:rPr>
          <w:rFonts w:asciiTheme="majorHAnsi" w:hAnsiTheme="majorHAnsi"/>
        </w:rPr>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45334" w:rsidRPr="00845334" w14:paraId="19E03704" w14:textId="77777777">
        <w:tc>
          <w:tcPr>
            <w:tcW w:w="9360" w:type="dxa"/>
            <w:shd w:val="clear" w:color="auto" w:fill="76923C"/>
          </w:tcPr>
          <w:p w14:paraId="13009EFE" w14:textId="77777777" w:rsidR="00845334" w:rsidRPr="00845334" w:rsidRDefault="00845334" w:rsidP="004610B1">
            <w:pPr>
              <w:pStyle w:val="TableHeaders"/>
              <w:rPr>
                <w:rFonts w:asciiTheme="majorHAnsi" w:hAnsiTheme="majorHAnsi"/>
              </w:rPr>
            </w:pPr>
            <w:r w:rsidRPr="00845334">
              <w:rPr>
                <w:rFonts w:asciiTheme="majorHAnsi" w:hAnsiTheme="majorHAnsi"/>
              </w:rPr>
              <w:t>Assessment(s)</w:t>
            </w:r>
          </w:p>
        </w:tc>
      </w:tr>
      <w:tr w:rsidR="00845334" w:rsidRPr="00845334" w14:paraId="292F803E" w14:textId="77777777">
        <w:tc>
          <w:tcPr>
            <w:tcW w:w="9360" w:type="dxa"/>
            <w:tcBorders>
              <w:top w:val="single" w:sz="4" w:space="0" w:color="auto"/>
              <w:left w:val="single" w:sz="4" w:space="0" w:color="auto"/>
              <w:bottom w:val="single" w:sz="4" w:space="0" w:color="auto"/>
              <w:right w:val="single" w:sz="4" w:space="0" w:color="auto"/>
            </w:tcBorders>
          </w:tcPr>
          <w:p w14:paraId="49AB4588" w14:textId="77777777" w:rsidR="00845334" w:rsidRPr="002728E7" w:rsidRDefault="002728E7" w:rsidP="004610B1">
            <w:pPr>
              <w:pStyle w:val="TableText"/>
            </w:pPr>
            <w:r w:rsidRPr="006D5695">
              <w:t xml:space="preserve">Student learning </w:t>
            </w:r>
            <w:r>
              <w:t>is</w:t>
            </w:r>
            <w:r w:rsidRPr="006D5695">
              <w:t xml:space="preserve"> assessed via a Quick Write at the end of the lesson. Students </w:t>
            </w:r>
            <w:r w:rsidR="001B1686">
              <w:t>respond to</w:t>
            </w:r>
            <w:r w:rsidR="001B1686" w:rsidRPr="006D5695">
              <w:t xml:space="preserve"> </w:t>
            </w:r>
            <w:r w:rsidRPr="006D5695">
              <w:t>the following prompt, citing textual evidence to support analysis and inferences drawn from the text</w:t>
            </w:r>
            <w:r>
              <w:t>.</w:t>
            </w:r>
          </w:p>
          <w:p w14:paraId="4A974B45" w14:textId="77777777" w:rsidR="00845334" w:rsidRPr="00845334" w:rsidRDefault="002728E7" w:rsidP="00845334">
            <w:pPr>
              <w:pStyle w:val="BulletedList"/>
              <w:rPr>
                <w:rFonts w:asciiTheme="majorHAnsi" w:hAnsiTheme="majorHAnsi"/>
              </w:rPr>
            </w:pPr>
            <w:r>
              <w:rPr>
                <w:rFonts w:asciiTheme="majorHAnsi" w:hAnsiTheme="majorHAnsi"/>
              </w:rPr>
              <w:lastRenderedPageBreak/>
              <w:t xml:space="preserve">How do the character interactions in these scenes further develop </w:t>
            </w:r>
            <w:r w:rsidR="001C1E9F">
              <w:rPr>
                <w:rFonts w:asciiTheme="majorHAnsi" w:hAnsiTheme="majorHAnsi"/>
              </w:rPr>
              <w:t xml:space="preserve">the character of </w:t>
            </w:r>
            <w:r>
              <w:rPr>
                <w:rFonts w:asciiTheme="majorHAnsi" w:hAnsiTheme="majorHAnsi"/>
              </w:rPr>
              <w:t>Macbeth?</w:t>
            </w:r>
          </w:p>
        </w:tc>
      </w:tr>
      <w:tr w:rsidR="00845334" w:rsidRPr="00845334" w14:paraId="1FBFDE32" w14:textId="77777777">
        <w:tc>
          <w:tcPr>
            <w:tcW w:w="9360" w:type="dxa"/>
            <w:shd w:val="clear" w:color="auto" w:fill="76923C"/>
          </w:tcPr>
          <w:p w14:paraId="1E578CC3" w14:textId="77777777" w:rsidR="00845334" w:rsidRPr="00845334" w:rsidRDefault="00845334" w:rsidP="004610B1">
            <w:pPr>
              <w:pStyle w:val="TableHeaders"/>
              <w:rPr>
                <w:rFonts w:asciiTheme="majorHAnsi" w:hAnsiTheme="majorHAnsi"/>
              </w:rPr>
            </w:pPr>
            <w:r w:rsidRPr="00845334">
              <w:rPr>
                <w:rFonts w:asciiTheme="majorHAnsi" w:hAnsiTheme="majorHAnsi"/>
              </w:rPr>
              <w:lastRenderedPageBreak/>
              <w:t>High Performance Response(s)</w:t>
            </w:r>
          </w:p>
        </w:tc>
      </w:tr>
      <w:tr w:rsidR="00845334" w:rsidRPr="00845334" w14:paraId="0F951794" w14:textId="77777777">
        <w:tc>
          <w:tcPr>
            <w:tcW w:w="9360" w:type="dxa"/>
          </w:tcPr>
          <w:p w14:paraId="1EBBF756" w14:textId="77777777" w:rsidR="00845334" w:rsidRPr="00845334" w:rsidRDefault="00845334" w:rsidP="004610B1">
            <w:pPr>
              <w:pStyle w:val="TableText"/>
              <w:rPr>
                <w:rFonts w:asciiTheme="majorHAnsi" w:hAnsiTheme="majorHAnsi"/>
              </w:rPr>
            </w:pPr>
            <w:r w:rsidRPr="00845334">
              <w:rPr>
                <w:rFonts w:asciiTheme="majorHAnsi" w:hAnsiTheme="majorHAnsi"/>
              </w:rPr>
              <w:t>A High Performance Response should:</w:t>
            </w:r>
          </w:p>
          <w:p w14:paraId="2C0C698C" w14:textId="77777777" w:rsidR="00845334" w:rsidRDefault="002728E7" w:rsidP="00845334">
            <w:pPr>
              <w:pStyle w:val="BulletedList"/>
              <w:rPr>
                <w:rFonts w:asciiTheme="majorHAnsi" w:hAnsiTheme="majorHAnsi"/>
              </w:rPr>
            </w:pPr>
            <w:r>
              <w:rPr>
                <w:rFonts w:asciiTheme="majorHAnsi" w:hAnsiTheme="majorHAnsi"/>
              </w:rPr>
              <w:t>Determine aspects of Macbeth’s character that are developed in this scene (e.g.</w:t>
            </w:r>
            <w:r w:rsidR="00EC400C">
              <w:rPr>
                <w:rFonts w:asciiTheme="majorHAnsi" w:hAnsiTheme="majorHAnsi"/>
              </w:rPr>
              <w:t>,</w:t>
            </w:r>
            <w:r>
              <w:rPr>
                <w:rFonts w:asciiTheme="majorHAnsi" w:hAnsiTheme="majorHAnsi"/>
              </w:rPr>
              <w:t xml:space="preserve"> madness, violence, despair</w:t>
            </w:r>
            <w:r w:rsidR="00EC400C">
              <w:rPr>
                <w:rFonts w:asciiTheme="majorHAnsi" w:hAnsiTheme="majorHAnsi"/>
              </w:rPr>
              <w:t>,</w:t>
            </w:r>
            <w:r>
              <w:rPr>
                <w:rFonts w:asciiTheme="majorHAnsi" w:hAnsiTheme="majorHAnsi"/>
              </w:rPr>
              <w:t xml:space="preserve"> desperation</w:t>
            </w:r>
            <w:r w:rsidR="00EC400C">
              <w:rPr>
                <w:rFonts w:asciiTheme="majorHAnsi" w:hAnsiTheme="majorHAnsi"/>
              </w:rPr>
              <w:t>, etc.</w:t>
            </w:r>
            <w:r w:rsidR="004B4ADD">
              <w:rPr>
                <w:rFonts w:asciiTheme="majorHAnsi" w:hAnsiTheme="majorHAnsi"/>
              </w:rPr>
              <w:t>).</w:t>
            </w:r>
          </w:p>
          <w:p w14:paraId="7339E863" w14:textId="77777777" w:rsidR="004B4ADD" w:rsidRPr="00845334" w:rsidRDefault="004B4ADD" w:rsidP="00883F0F">
            <w:pPr>
              <w:pStyle w:val="BulletedList"/>
              <w:rPr>
                <w:rFonts w:asciiTheme="majorHAnsi" w:hAnsiTheme="majorHAnsi"/>
              </w:rPr>
            </w:pPr>
            <w:r>
              <w:rPr>
                <w:rFonts w:asciiTheme="majorHAnsi" w:hAnsiTheme="majorHAnsi"/>
              </w:rPr>
              <w:t>Explain how character interactions, such as the dialogue between the thanes or between Macbeth and the Servant, develop Macbeth’s character in Act 5.2 and 5.3 (e.g., Shakespeare develops Macbeth’s increa</w:t>
            </w:r>
            <w:r w:rsidR="00983ED8">
              <w:rPr>
                <w:rFonts w:asciiTheme="majorHAnsi" w:hAnsiTheme="majorHAnsi"/>
              </w:rPr>
              <w:t>s</w:t>
            </w:r>
            <w:r>
              <w:rPr>
                <w:rFonts w:asciiTheme="majorHAnsi" w:hAnsiTheme="majorHAnsi"/>
              </w:rPr>
              <w:t>ing madness and despair by depicting character interactions in which he is both absent and present. In Act 5.2, the dialogue among the thanes reveals Macbeth’s increasing loss of control: Caithness remarks that “Some say he’s mad; others that lesser hate him / Do call it valiant fury” (Act 5.2, lines 15</w:t>
            </w:r>
            <w:r w:rsidR="00EC400C">
              <w:rPr>
                <w:rFonts w:asciiTheme="majorHAnsi" w:hAnsiTheme="majorHAnsi"/>
              </w:rPr>
              <w:t>–</w:t>
            </w:r>
            <w:r>
              <w:rPr>
                <w:rFonts w:asciiTheme="majorHAnsi" w:hAnsiTheme="majorHAnsi"/>
              </w:rPr>
              <w:t xml:space="preserve">16), while Menteith refers to his “pestered senses” (Act 5.2, line 27). In Act 5.3, the interactions </w:t>
            </w:r>
            <w:r w:rsidR="00EC400C">
              <w:rPr>
                <w:rFonts w:asciiTheme="majorHAnsi" w:hAnsiTheme="majorHAnsi"/>
              </w:rPr>
              <w:t xml:space="preserve">between </w:t>
            </w:r>
            <w:r>
              <w:rPr>
                <w:rFonts w:asciiTheme="majorHAnsi" w:hAnsiTheme="majorHAnsi"/>
              </w:rPr>
              <w:t xml:space="preserve">Macbeth himself with other characters confirm these opinions. Despite his confidence in the prophecies of the </w:t>
            </w:r>
            <w:r w:rsidR="00891691">
              <w:rPr>
                <w:rFonts w:asciiTheme="majorHAnsi" w:hAnsiTheme="majorHAnsi"/>
              </w:rPr>
              <w:t>W</w:t>
            </w:r>
            <w:r>
              <w:rPr>
                <w:rFonts w:asciiTheme="majorHAnsi" w:hAnsiTheme="majorHAnsi"/>
              </w:rPr>
              <w:t>itches, Macbeth becomes increasingly unhinged, raging at the “cream-faced</w:t>
            </w:r>
            <w:r w:rsidR="00EC400C">
              <w:rPr>
                <w:rFonts w:asciiTheme="majorHAnsi" w:hAnsiTheme="majorHAnsi"/>
              </w:rPr>
              <w:t>”</w:t>
            </w:r>
            <w:r>
              <w:rPr>
                <w:rFonts w:asciiTheme="majorHAnsi" w:hAnsiTheme="majorHAnsi"/>
              </w:rPr>
              <w:t xml:space="preserve"> (Act 5.3, line 12) and “lily-livered” (Act 5.3, line 18) Servant. He vows to fight “til</w:t>
            </w:r>
            <w:r w:rsidR="001658DC">
              <w:rPr>
                <w:rFonts w:asciiTheme="majorHAnsi" w:hAnsiTheme="majorHAnsi"/>
              </w:rPr>
              <w:t>l</w:t>
            </w:r>
            <w:r>
              <w:rPr>
                <w:rFonts w:asciiTheme="majorHAnsi" w:hAnsiTheme="majorHAnsi"/>
              </w:rPr>
              <w:t xml:space="preserve"> from [his] bones [his] flesh be hacked” (Act 5.3, line 38), even though he acknowledges that it is all for nothing since “[his] way of life / Is fall’n into the sere” (Act 5.3, line</w:t>
            </w:r>
            <w:r w:rsidR="000F048E">
              <w:rPr>
                <w:rFonts w:asciiTheme="majorHAnsi" w:hAnsiTheme="majorHAnsi"/>
              </w:rPr>
              <w:t>s 26</w:t>
            </w:r>
            <w:r w:rsidR="00EC400C">
              <w:rPr>
                <w:rFonts w:asciiTheme="majorHAnsi" w:hAnsiTheme="majorHAnsi"/>
              </w:rPr>
              <w:t>–</w:t>
            </w:r>
            <w:r w:rsidR="000F048E">
              <w:rPr>
                <w:rFonts w:asciiTheme="majorHAnsi" w:hAnsiTheme="majorHAnsi"/>
              </w:rPr>
              <w:t>27). His interactions with the Doctor further highlight his despair and awareness of his own condition when he asks (supposedly in relation to Lady Macbeth): “Canst thou not minister to a mind diseased?”</w:t>
            </w:r>
            <w:r w:rsidR="00DB2489">
              <w:rPr>
                <w:rFonts w:asciiTheme="majorHAnsi" w:hAnsiTheme="majorHAnsi"/>
              </w:rPr>
              <w:t xml:space="preserve"> (Act 5.3, line 50).</w:t>
            </w:r>
            <w:r w:rsidR="00EC400C">
              <w:rPr>
                <w:rFonts w:asciiTheme="majorHAnsi" w:hAnsiTheme="majorHAnsi"/>
              </w:rPr>
              <w:t>).</w:t>
            </w:r>
            <w:r w:rsidR="000F048E">
              <w:rPr>
                <w:rFonts w:asciiTheme="majorHAnsi" w:hAnsiTheme="majorHAnsi"/>
              </w:rPr>
              <w:t xml:space="preserve"> </w:t>
            </w:r>
          </w:p>
        </w:tc>
      </w:tr>
    </w:tbl>
    <w:p w14:paraId="65B634BF" w14:textId="77777777" w:rsidR="00845334" w:rsidRPr="00845334" w:rsidRDefault="00845334" w:rsidP="00845334">
      <w:pPr>
        <w:pStyle w:val="Heading1"/>
        <w:rPr>
          <w:rFonts w:asciiTheme="majorHAnsi" w:hAnsiTheme="majorHAnsi"/>
        </w:rPr>
      </w:pPr>
      <w:r w:rsidRPr="00845334">
        <w:rPr>
          <w:rFonts w:asciiTheme="majorHAnsi" w:hAnsiTheme="majorHAnsi"/>
        </w:rPr>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45334" w:rsidRPr="00845334" w14:paraId="5124427D" w14:textId="77777777">
        <w:tc>
          <w:tcPr>
            <w:tcW w:w="9360" w:type="dxa"/>
            <w:shd w:val="clear" w:color="auto" w:fill="76923C"/>
          </w:tcPr>
          <w:p w14:paraId="1A127521" w14:textId="77777777" w:rsidR="00845334" w:rsidRPr="00845334" w:rsidRDefault="00845334" w:rsidP="004610B1">
            <w:pPr>
              <w:pStyle w:val="TableHeaders"/>
              <w:rPr>
                <w:rFonts w:asciiTheme="majorHAnsi" w:hAnsiTheme="majorHAnsi"/>
              </w:rPr>
            </w:pPr>
            <w:r w:rsidRPr="00845334">
              <w:rPr>
                <w:rFonts w:asciiTheme="majorHAnsi" w:hAnsiTheme="majorHAnsi"/>
              </w:rPr>
              <w:t>Vocabulary to provide directly (will not include extended instruction)</w:t>
            </w:r>
          </w:p>
        </w:tc>
      </w:tr>
      <w:tr w:rsidR="00845334" w:rsidRPr="00845334" w14:paraId="17A11E13" w14:textId="77777777">
        <w:tc>
          <w:tcPr>
            <w:tcW w:w="9360" w:type="dxa"/>
          </w:tcPr>
          <w:p w14:paraId="77178488" w14:textId="77777777" w:rsidR="00DD5CCD" w:rsidRDefault="00DD5CCD" w:rsidP="00845334">
            <w:pPr>
              <w:pStyle w:val="BulletedList"/>
              <w:rPr>
                <w:rFonts w:asciiTheme="majorHAnsi" w:hAnsiTheme="majorHAnsi"/>
              </w:rPr>
            </w:pPr>
            <w:r>
              <w:rPr>
                <w:rFonts w:asciiTheme="majorHAnsi" w:hAnsiTheme="majorHAnsi"/>
              </w:rPr>
              <w:t>purge (n.) – act or process of cleansing, purifying</w:t>
            </w:r>
          </w:p>
          <w:p w14:paraId="5C444E6A" w14:textId="77777777" w:rsidR="00DD5CCD" w:rsidRDefault="00DD5CCD" w:rsidP="00845334">
            <w:pPr>
              <w:pStyle w:val="BulletedList"/>
              <w:rPr>
                <w:rFonts w:asciiTheme="majorHAnsi" w:hAnsiTheme="majorHAnsi"/>
              </w:rPr>
            </w:pPr>
            <w:r>
              <w:rPr>
                <w:rFonts w:asciiTheme="majorHAnsi" w:hAnsiTheme="majorHAnsi"/>
              </w:rPr>
              <w:t>dew (</w:t>
            </w:r>
            <w:r w:rsidR="00D76491">
              <w:rPr>
                <w:rFonts w:asciiTheme="majorHAnsi" w:hAnsiTheme="majorHAnsi"/>
              </w:rPr>
              <w:t>v</w:t>
            </w:r>
            <w:r>
              <w:rPr>
                <w:rFonts w:asciiTheme="majorHAnsi" w:hAnsiTheme="majorHAnsi"/>
              </w:rPr>
              <w:t xml:space="preserve">.) – wet </w:t>
            </w:r>
          </w:p>
          <w:p w14:paraId="43811FD6" w14:textId="77777777" w:rsidR="009E3F5D" w:rsidRDefault="004E45DE" w:rsidP="009E3F5D">
            <w:pPr>
              <w:pStyle w:val="BulletedList"/>
              <w:rPr>
                <w:rFonts w:asciiTheme="majorHAnsi" w:hAnsiTheme="majorHAnsi"/>
              </w:rPr>
            </w:pPr>
            <w:r>
              <w:rPr>
                <w:rFonts w:asciiTheme="majorHAnsi" w:hAnsiTheme="majorHAnsi"/>
              </w:rPr>
              <w:t>stead (n.) – place</w:t>
            </w:r>
          </w:p>
          <w:p w14:paraId="4BAF1ABA" w14:textId="77777777" w:rsidR="00521F7D" w:rsidRPr="00FB347F" w:rsidRDefault="00521F7D" w:rsidP="00883F0F">
            <w:pPr>
              <w:pStyle w:val="BulletedList"/>
              <w:rPr>
                <w:rFonts w:asciiTheme="majorHAnsi" w:hAnsiTheme="majorHAnsi"/>
              </w:rPr>
            </w:pPr>
            <w:r>
              <w:rPr>
                <w:rFonts w:asciiTheme="majorHAnsi" w:hAnsiTheme="majorHAnsi"/>
              </w:rPr>
              <w:t>minister (v.) – give service, care</w:t>
            </w:r>
            <w:r w:rsidR="00883F0F">
              <w:rPr>
                <w:rFonts w:asciiTheme="majorHAnsi" w:hAnsiTheme="majorHAnsi"/>
              </w:rPr>
              <w:t>,</w:t>
            </w:r>
            <w:r>
              <w:rPr>
                <w:rFonts w:asciiTheme="majorHAnsi" w:hAnsiTheme="majorHAnsi"/>
              </w:rPr>
              <w:t xml:space="preserve"> or aid </w:t>
            </w:r>
            <w:r>
              <w:rPr>
                <w:rFonts w:asciiTheme="majorHAnsi" w:eastAsiaTheme="minorEastAsia" w:hAnsiTheme="majorHAnsi" w:cs="Verdana"/>
                <w:lang w:eastAsia="ja-JP"/>
              </w:rPr>
              <w:t xml:space="preserve"> </w:t>
            </w:r>
          </w:p>
        </w:tc>
      </w:tr>
      <w:tr w:rsidR="00845334" w:rsidRPr="00845334" w14:paraId="23CD86C7" w14:textId="77777777">
        <w:tc>
          <w:tcPr>
            <w:tcW w:w="9360" w:type="dxa"/>
            <w:shd w:val="clear" w:color="auto" w:fill="76923C"/>
          </w:tcPr>
          <w:p w14:paraId="1B0B83D7" w14:textId="77777777" w:rsidR="00845334" w:rsidRPr="00845334" w:rsidRDefault="00845334" w:rsidP="004610B1">
            <w:pPr>
              <w:pStyle w:val="TableHeaders"/>
              <w:rPr>
                <w:rFonts w:asciiTheme="majorHAnsi" w:hAnsiTheme="majorHAnsi"/>
              </w:rPr>
            </w:pPr>
            <w:r w:rsidRPr="00845334">
              <w:rPr>
                <w:rFonts w:asciiTheme="majorHAnsi" w:hAnsiTheme="majorHAnsi"/>
              </w:rPr>
              <w:t>Vocabulary to teach (may include direct word work and/or questions)</w:t>
            </w:r>
          </w:p>
        </w:tc>
      </w:tr>
      <w:tr w:rsidR="00845334" w:rsidRPr="00845334" w14:paraId="24F3C152" w14:textId="77777777">
        <w:tc>
          <w:tcPr>
            <w:tcW w:w="9360" w:type="dxa"/>
          </w:tcPr>
          <w:p w14:paraId="1EB85890" w14:textId="77777777" w:rsidR="00DD5CCD" w:rsidRDefault="00573CEA" w:rsidP="00FB347F">
            <w:pPr>
              <w:pStyle w:val="BulletedList"/>
              <w:rPr>
                <w:rFonts w:asciiTheme="majorHAnsi" w:hAnsiTheme="majorHAnsi"/>
              </w:rPr>
            </w:pPr>
            <w:r>
              <w:rPr>
                <w:rFonts w:asciiTheme="majorHAnsi" w:hAnsiTheme="majorHAnsi"/>
              </w:rPr>
              <w:t>upbraid (v.) – condemn</w:t>
            </w:r>
          </w:p>
          <w:p w14:paraId="212A3EBE" w14:textId="77777777" w:rsidR="009E3F5D" w:rsidRDefault="009E3F5D" w:rsidP="004E45DE">
            <w:pPr>
              <w:pStyle w:val="BulletedList"/>
              <w:rPr>
                <w:rFonts w:asciiTheme="majorHAnsi" w:hAnsiTheme="majorHAnsi"/>
              </w:rPr>
            </w:pPr>
            <w:r>
              <w:rPr>
                <w:rFonts w:asciiTheme="majorHAnsi" w:hAnsiTheme="majorHAnsi"/>
              </w:rPr>
              <w:t>disseat (</w:t>
            </w:r>
            <w:r w:rsidR="00D76491">
              <w:rPr>
                <w:rFonts w:asciiTheme="majorHAnsi" w:hAnsiTheme="majorHAnsi"/>
              </w:rPr>
              <w:t>n</w:t>
            </w:r>
            <w:r>
              <w:rPr>
                <w:rFonts w:asciiTheme="majorHAnsi" w:hAnsiTheme="majorHAnsi"/>
              </w:rPr>
              <w:t xml:space="preserve">.) </w:t>
            </w:r>
            <w:r w:rsidR="004E45DE">
              <w:rPr>
                <w:rFonts w:asciiTheme="majorHAnsi" w:hAnsiTheme="majorHAnsi"/>
              </w:rPr>
              <w:t>–</w:t>
            </w:r>
            <w:r>
              <w:rPr>
                <w:rFonts w:asciiTheme="majorHAnsi" w:hAnsiTheme="majorHAnsi"/>
              </w:rPr>
              <w:t xml:space="preserve"> </w:t>
            </w:r>
            <w:r w:rsidR="004E45DE">
              <w:rPr>
                <w:rFonts w:asciiTheme="majorHAnsi" w:hAnsiTheme="majorHAnsi"/>
              </w:rPr>
              <w:t>unseat, deth</w:t>
            </w:r>
            <w:r w:rsidR="004E45DE" w:rsidRPr="004E45DE">
              <w:rPr>
                <w:rFonts w:asciiTheme="majorHAnsi" w:hAnsiTheme="majorHAnsi"/>
              </w:rPr>
              <w:t>rone</w:t>
            </w:r>
          </w:p>
          <w:p w14:paraId="6CB5BBDD" w14:textId="77777777" w:rsidR="004E45DE" w:rsidRDefault="004E45DE" w:rsidP="004E45DE">
            <w:pPr>
              <w:pStyle w:val="BulletedList"/>
              <w:rPr>
                <w:rFonts w:asciiTheme="majorHAnsi" w:hAnsiTheme="majorHAnsi"/>
              </w:rPr>
            </w:pPr>
            <w:r>
              <w:rPr>
                <w:rFonts w:asciiTheme="majorHAnsi" w:hAnsiTheme="majorHAnsi"/>
              </w:rPr>
              <w:t>sere (</w:t>
            </w:r>
            <w:r w:rsidR="00D76491">
              <w:rPr>
                <w:rFonts w:asciiTheme="majorHAnsi" w:hAnsiTheme="majorHAnsi"/>
              </w:rPr>
              <w:t>n</w:t>
            </w:r>
            <w:r w:rsidR="00883F0F">
              <w:rPr>
                <w:rFonts w:asciiTheme="majorHAnsi" w:hAnsiTheme="majorHAnsi"/>
              </w:rPr>
              <w:t>.</w:t>
            </w:r>
            <w:r>
              <w:rPr>
                <w:rFonts w:asciiTheme="majorHAnsi" w:hAnsiTheme="majorHAnsi"/>
              </w:rPr>
              <w:t xml:space="preserve">) – condition of being dry and withered </w:t>
            </w:r>
          </w:p>
          <w:p w14:paraId="12F4FA02" w14:textId="77777777" w:rsidR="00521F7D" w:rsidRPr="00521F7D" w:rsidRDefault="00521F7D" w:rsidP="00521F7D">
            <w:pPr>
              <w:pStyle w:val="BulletedList"/>
              <w:rPr>
                <w:rFonts w:asciiTheme="majorHAnsi" w:hAnsiTheme="majorHAnsi"/>
              </w:rPr>
            </w:pPr>
            <w:r>
              <w:rPr>
                <w:rFonts w:asciiTheme="majorHAnsi" w:hAnsiTheme="majorHAnsi"/>
              </w:rPr>
              <w:t xml:space="preserve">physic (n.) – medicine </w:t>
            </w:r>
          </w:p>
          <w:p w14:paraId="5B27E7C8" w14:textId="77777777" w:rsidR="004E45DE" w:rsidRPr="004E45DE" w:rsidRDefault="004E45DE" w:rsidP="004E45DE">
            <w:pPr>
              <w:pStyle w:val="BulletedList"/>
              <w:rPr>
                <w:rFonts w:asciiTheme="majorHAnsi" w:hAnsiTheme="majorHAnsi"/>
              </w:rPr>
            </w:pPr>
            <w:r>
              <w:rPr>
                <w:rFonts w:asciiTheme="majorHAnsi" w:hAnsiTheme="majorHAnsi"/>
              </w:rPr>
              <w:lastRenderedPageBreak/>
              <w:t xml:space="preserve">bane (n.) – destruction </w:t>
            </w:r>
          </w:p>
        </w:tc>
      </w:tr>
      <w:tr w:rsidR="00845334" w:rsidRPr="00845334" w14:paraId="20E33104"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64C1C37" w14:textId="77777777" w:rsidR="00845334" w:rsidRPr="00845334" w:rsidRDefault="00845334" w:rsidP="004610B1">
            <w:pPr>
              <w:pStyle w:val="TableHeaders"/>
              <w:rPr>
                <w:rFonts w:asciiTheme="majorHAnsi" w:hAnsiTheme="majorHAnsi"/>
              </w:rPr>
            </w:pPr>
            <w:r w:rsidRPr="00845334">
              <w:rPr>
                <w:rFonts w:asciiTheme="majorHAnsi" w:hAnsiTheme="majorHAnsi"/>
              </w:rPr>
              <w:lastRenderedPageBreak/>
              <w:t>Additional vocabulary to support English Language Learners (to provide directly)</w:t>
            </w:r>
          </w:p>
        </w:tc>
      </w:tr>
      <w:tr w:rsidR="00845334" w:rsidRPr="00845334" w14:paraId="6FE0E10F" w14:textId="77777777">
        <w:tc>
          <w:tcPr>
            <w:tcW w:w="9360" w:type="dxa"/>
            <w:tcBorders>
              <w:top w:val="single" w:sz="4" w:space="0" w:color="auto"/>
              <w:left w:val="single" w:sz="4" w:space="0" w:color="auto"/>
              <w:bottom w:val="single" w:sz="4" w:space="0" w:color="auto"/>
              <w:right w:val="single" w:sz="4" w:space="0" w:color="auto"/>
            </w:tcBorders>
          </w:tcPr>
          <w:p w14:paraId="46DC216C" w14:textId="77777777" w:rsidR="00573CEA" w:rsidRDefault="00573CEA" w:rsidP="00845334">
            <w:pPr>
              <w:pStyle w:val="BulletedList"/>
              <w:rPr>
                <w:rFonts w:asciiTheme="majorHAnsi" w:hAnsiTheme="majorHAnsi"/>
              </w:rPr>
            </w:pPr>
            <w:r>
              <w:rPr>
                <w:rFonts w:asciiTheme="majorHAnsi" w:hAnsiTheme="majorHAnsi"/>
              </w:rPr>
              <w:t>fortifies (v.) – strengthen</w:t>
            </w:r>
            <w:r w:rsidR="000E242B">
              <w:rPr>
                <w:rFonts w:asciiTheme="majorHAnsi" w:hAnsiTheme="majorHAnsi"/>
              </w:rPr>
              <w:t>s</w:t>
            </w:r>
            <w:r>
              <w:rPr>
                <w:rFonts w:asciiTheme="majorHAnsi" w:hAnsiTheme="majorHAnsi"/>
              </w:rPr>
              <w:t xml:space="preserve"> (a place) by building military </w:t>
            </w:r>
            <w:r w:rsidR="00A653EF">
              <w:rPr>
                <w:rFonts w:asciiTheme="majorHAnsi" w:hAnsiTheme="majorHAnsi"/>
              </w:rPr>
              <w:t>defenses</w:t>
            </w:r>
          </w:p>
          <w:p w14:paraId="05FB0434" w14:textId="77777777" w:rsidR="00F5592E" w:rsidRDefault="00DD5CCD" w:rsidP="00845334">
            <w:pPr>
              <w:pStyle w:val="BulletedList"/>
              <w:rPr>
                <w:rFonts w:asciiTheme="majorHAnsi" w:hAnsiTheme="majorHAnsi"/>
              </w:rPr>
            </w:pPr>
            <w:r>
              <w:rPr>
                <w:rFonts w:asciiTheme="majorHAnsi" w:hAnsiTheme="majorHAnsi"/>
              </w:rPr>
              <w:t xml:space="preserve">weeds (n.) </w:t>
            </w:r>
            <w:r w:rsidR="0090100C">
              <w:rPr>
                <w:rFonts w:asciiTheme="majorHAnsi" w:hAnsiTheme="majorHAnsi"/>
              </w:rPr>
              <w:t xml:space="preserve">– </w:t>
            </w:r>
            <w:r w:rsidR="00F5592E" w:rsidRPr="001F6CFF">
              <w:rPr>
                <w:lang w:eastAsia="ja-JP"/>
              </w:rPr>
              <w:t>plant</w:t>
            </w:r>
            <w:r w:rsidR="00F5592E">
              <w:rPr>
                <w:lang w:eastAsia="ja-JP"/>
              </w:rPr>
              <w:t>s</w:t>
            </w:r>
            <w:r w:rsidR="00F5592E" w:rsidRPr="001F6CFF">
              <w:rPr>
                <w:lang w:eastAsia="ja-JP"/>
              </w:rPr>
              <w:t xml:space="preserve"> that grow very quickly where </w:t>
            </w:r>
            <w:r w:rsidR="00F5592E">
              <w:rPr>
                <w:lang w:eastAsia="ja-JP"/>
              </w:rPr>
              <w:t>they</w:t>
            </w:r>
            <w:r w:rsidR="00F5592E" w:rsidRPr="001F6CFF">
              <w:rPr>
                <w:lang w:eastAsia="ja-JP"/>
              </w:rPr>
              <w:t xml:space="preserve"> </w:t>
            </w:r>
            <w:r w:rsidR="001658DC">
              <w:rPr>
                <w:lang w:eastAsia="ja-JP"/>
              </w:rPr>
              <w:t>are</w:t>
            </w:r>
            <w:r w:rsidR="00F5592E" w:rsidRPr="001F6CFF">
              <w:rPr>
                <w:lang w:eastAsia="ja-JP"/>
              </w:rPr>
              <w:t xml:space="preserve"> not wanted and</w:t>
            </w:r>
            <w:r w:rsidR="00F5592E">
              <w:rPr>
                <w:lang w:eastAsia="ja-JP"/>
              </w:rPr>
              <w:t xml:space="preserve"> cover</w:t>
            </w:r>
            <w:r w:rsidR="00F5592E" w:rsidRPr="001F6CFF">
              <w:rPr>
                <w:lang w:eastAsia="ja-JP"/>
              </w:rPr>
              <w:t xml:space="preserve"> or kill more desirable plants</w:t>
            </w:r>
            <w:r w:rsidR="00F5592E">
              <w:rPr>
                <w:rFonts w:asciiTheme="majorHAnsi" w:hAnsiTheme="majorHAnsi"/>
              </w:rPr>
              <w:t xml:space="preserve"> </w:t>
            </w:r>
          </w:p>
          <w:p w14:paraId="09DCFBD0" w14:textId="77777777" w:rsidR="004E45DE" w:rsidRDefault="004E45DE" w:rsidP="00845334">
            <w:pPr>
              <w:pStyle w:val="BulletedList"/>
              <w:rPr>
                <w:rFonts w:asciiTheme="majorHAnsi" w:hAnsiTheme="majorHAnsi"/>
              </w:rPr>
            </w:pPr>
            <w:r>
              <w:rPr>
                <w:rFonts w:asciiTheme="majorHAnsi" w:hAnsiTheme="majorHAnsi"/>
              </w:rPr>
              <w:t>hacked (</w:t>
            </w:r>
            <w:r w:rsidR="00D76491">
              <w:rPr>
                <w:rFonts w:asciiTheme="majorHAnsi" w:hAnsiTheme="majorHAnsi"/>
              </w:rPr>
              <w:t>adj</w:t>
            </w:r>
            <w:r>
              <w:rPr>
                <w:rFonts w:asciiTheme="majorHAnsi" w:hAnsiTheme="majorHAnsi"/>
              </w:rPr>
              <w:t>.) – cut many times and in a rough and violent way</w:t>
            </w:r>
          </w:p>
          <w:p w14:paraId="7DB50186" w14:textId="77777777" w:rsidR="004E45DE" w:rsidRDefault="004E45DE" w:rsidP="00845334">
            <w:pPr>
              <w:pStyle w:val="BulletedList"/>
              <w:rPr>
                <w:rFonts w:asciiTheme="majorHAnsi" w:hAnsiTheme="majorHAnsi"/>
              </w:rPr>
            </w:pPr>
            <w:r>
              <w:rPr>
                <w:rFonts w:asciiTheme="majorHAnsi" w:hAnsiTheme="majorHAnsi"/>
              </w:rPr>
              <w:t>armor (n.) – special clothing that people wear to protect their bodies from weapons</w:t>
            </w:r>
          </w:p>
          <w:p w14:paraId="24085CE7" w14:textId="77777777" w:rsidR="00521F7D" w:rsidRPr="00521F7D" w:rsidRDefault="00521F7D" w:rsidP="003D61BA">
            <w:pPr>
              <w:pStyle w:val="BulletedList"/>
              <w:rPr>
                <w:rFonts w:asciiTheme="majorHAnsi" w:hAnsiTheme="majorHAnsi"/>
              </w:rPr>
            </w:pPr>
            <w:r>
              <w:rPr>
                <w:rFonts w:asciiTheme="majorHAnsi" w:hAnsiTheme="majorHAnsi"/>
              </w:rPr>
              <w:t>antidote (n.) – substance that stops the harmful effects of a poison</w:t>
            </w:r>
          </w:p>
        </w:tc>
      </w:tr>
    </w:tbl>
    <w:p w14:paraId="2126DFCE" w14:textId="77777777" w:rsidR="00845334" w:rsidRPr="00845334" w:rsidRDefault="00845334" w:rsidP="00845334">
      <w:pPr>
        <w:pStyle w:val="Heading1"/>
        <w:rPr>
          <w:rFonts w:asciiTheme="majorHAnsi" w:hAnsiTheme="majorHAnsi"/>
        </w:rPr>
      </w:pPr>
      <w:r w:rsidRPr="00845334">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845334" w:rsidRPr="00845334" w14:paraId="69BFD8BA" w14:textId="77777777">
        <w:tc>
          <w:tcPr>
            <w:tcW w:w="7650" w:type="dxa"/>
            <w:tcBorders>
              <w:bottom w:val="single" w:sz="4" w:space="0" w:color="auto"/>
            </w:tcBorders>
            <w:shd w:val="clear" w:color="auto" w:fill="76923C"/>
          </w:tcPr>
          <w:p w14:paraId="6B64B647" w14:textId="77777777" w:rsidR="00845334" w:rsidRPr="00845334" w:rsidRDefault="00845334" w:rsidP="004610B1">
            <w:pPr>
              <w:pStyle w:val="TableHeaders"/>
              <w:rPr>
                <w:rFonts w:asciiTheme="majorHAnsi" w:hAnsiTheme="majorHAnsi"/>
              </w:rPr>
            </w:pPr>
            <w:r w:rsidRPr="00845334">
              <w:rPr>
                <w:rFonts w:asciiTheme="majorHAnsi" w:hAnsiTheme="majorHAnsi"/>
              </w:rPr>
              <w:t>Student-Facing Agenda</w:t>
            </w:r>
          </w:p>
        </w:tc>
        <w:tc>
          <w:tcPr>
            <w:tcW w:w="1705" w:type="dxa"/>
            <w:tcBorders>
              <w:bottom w:val="single" w:sz="4" w:space="0" w:color="auto"/>
            </w:tcBorders>
            <w:shd w:val="clear" w:color="auto" w:fill="76923C"/>
          </w:tcPr>
          <w:p w14:paraId="11B1B6D6" w14:textId="77777777" w:rsidR="00845334" w:rsidRPr="00845334" w:rsidRDefault="00845334" w:rsidP="004610B1">
            <w:pPr>
              <w:pStyle w:val="TableHeaders"/>
              <w:rPr>
                <w:rFonts w:asciiTheme="majorHAnsi" w:hAnsiTheme="majorHAnsi"/>
              </w:rPr>
            </w:pPr>
            <w:r w:rsidRPr="00845334">
              <w:rPr>
                <w:rFonts w:asciiTheme="majorHAnsi" w:hAnsiTheme="majorHAnsi"/>
              </w:rPr>
              <w:t>% of Lesson</w:t>
            </w:r>
          </w:p>
        </w:tc>
      </w:tr>
      <w:tr w:rsidR="00845334" w:rsidRPr="00845334" w14:paraId="4838F34B" w14:textId="77777777">
        <w:trPr>
          <w:trHeight w:val="1313"/>
        </w:trPr>
        <w:tc>
          <w:tcPr>
            <w:tcW w:w="7650" w:type="dxa"/>
            <w:tcBorders>
              <w:bottom w:val="nil"/>
            </w:tcBorders>
          </w:tcPr>
          <w:p w14:paraId="7FEA3F1E" w14:textId="77777777" w:rsidR="00845334" w:rsidRPr="00845334" w:rsidRDefault="00845334" w:rsidP="004610B1">
            <w:pPr>
              <w:pStyle w:val="TableText"/>
              <w:rPr>
                <w:rFonts w:asciiTheme="majorHAnsi" w:hAnsiTheme="majorHAnsi"/>
                <w:b/>
              </w:rPr>
            </w:pPr>
            <w:r w:rsidRPr="00845334">
              <w:rPr>
                <w:rFonts w:asciiTheme="majorHAnsi" w:hAnsiTheme="majorHAnsi"/>
                <w:b/>
              </w:rPr>
              <w:t>Standards &amp; Text:</w:t>
            </w:r>
          </w:p>
          <w:p w14:paraId="58846326" w14:textId="77777777" w:rsidR="00845334" w:rsidRPr="00845334" w:rsidRDefault="00845334" w:rsidP="00845334">
            <w:pPr>
              <w:pStyle w:val="BulletedList"/>
              <w:rPr>
                <w:rFonts w:asciiTheme="majorHAnsi" w:hAnsiTheme="majorHAnsi"/>
              </w:rPr>
            </w:pPr>
            <w:r w:rsidRPr="00845334">
              <w:rPr>
                <w:rFonts w:asciiTheme="majorHAnsi" w:hAnsiTheme="majorHAnsi"/>
              </w:rPr>
              <w:t xml:space="preserve">Standards: </w:t>
            </w:r>
            <w:r w:rsidR="000F048E">
              <w:rPr>
                <w:rFonts w:asciiTheme="majorHAnsi" w:hAnsiTheme="majorHAnsi"/>
              </w:rPr>
              <w:t xml:space="preserve">RL.9-10.3, </w:t>
            </w:r>
            <w:r w:rsidR="006930D9">
              <w:rPr>
                <w:rFonts w:asciiTheme="majorHAnsi" w:hAnsiTheme="majorHAnsi"/>
              </w:rPr>
              <w:t xml:space="preserve">W.9-10.9.a, </w:t>
            </w:r>
            <w:r w:rsidR="000F048E">
              <w:rPr>
                <w:rFonts w:asciiTheme="majorHAnsi" w:hAnsiTheme="majorHAnsi"/>
              </w:rPr>
              <w:t>SL.9-10.</w:t>
            </w:r>
            <w:r w:rsidR="003828FA">
              <w:rPr>
                <w:rFonts w:asciiTheme="majorHAnsi" w:hAnsiTheme="majorHAnsi"/>
              </w:rPr>
              <w:t>1</w:t>
            </w:r>
            <w:r w:rsidR="000F048E">
              <w:rPr>
                <w:rFonts w:asciiTheme="majorHAnsi" w:hAnsiTheme="majorHAnsi"/>
              </w:rPr>
              <w:t>.a-e, L.9-10.4.c, L.9-10.5.a</w:t>
            </w:r>
          </w:p>
          <w:p w14:paraId="69DC8F61" w14:textId="77777777" w:rsidR="00845334" w:rsidRPr="00845334" w:rsidRDefault="00845334" w:rsidP="000F048E">
            <w:pPr>
              <w:pStyle w:val="BulletedList"/>
              <w:rPr>
                <w:rFonts w:asciiTheme="majorHAnsi" w:hAnsiTheme="majorHAnsi"/>
              </w:rPr>
            </w:pPr>
            <w:r w:rsidRPr="00845334">
              <w:rPr>
                <w:rFonts w:asciiTheme="majorHAnsi" w:hAnsiTheme="majorHAnsi"/>
              </w:rPr>
              <w:t xml:space="preserve">Text: </w:t>
            </w:r>
            <w:r w:rsidR="000F048E">
              <w:rPr>
                <w:rFonts w:asciiTheme="majorHAnsi" w:hAnsiTheme="majorHAnsi"/>
                <w:i/>
              </w:rPr>
              <w:t>Macbeth</w:t>
            </w:r>
            <w:r w:rsidR="005E5EB4">
              <w:rPr>
                <w:rFonts w:asciiTheme="majorHAnsi" w:hAnsiTheme="majorHAnsi"/>
                <w:i/>
              </w:rPr>
              <w:t xml:space="preserve"> </w:t>
            </w:r>
            <w:r w:rsidR="005E5EB4">
              <w:rPr>
                <w:rFonts w:asciiTheme="majorHAnsi" w:hAnsiTheme="majorHAnsi"/>
              </w:rPr>
              <w:t>by William Shakespeare</w:t>
            </w:r>
            <w:r w:rsidR="000F048E">
              <w:rPr>
                <w:rFonts w:asciiTheme="majorHAnsi" w:hAnsiTheme="majorHAnsi"/>
              </w:rPr>
              <w:t>, Act 5.2 and 5.3</w:t>
            </w:r>
          </w:p>
        </w:tc>
        <w:tc>
          <w:tcPr>
            <w:tcW w:w="1705" w:type="dxa"/>
            <w:tcBorders>
              <w:bottom w:val="nil"/>
            </w:tcBorders>
          </w:tcPr>
          <w:p w14:paraId="4D756FA1" w14:textId="77777777" w:rsidR="00845334" w:rsidRPr="00845334" w:rsidRDefault="00845334" w:rsidP="004610B1">
            <w:pPr>
              <w:rPr>
                <w:rFonts w:asciiTheme="majorHAnsi" w:hAnsiTheme="majorHAnsi"/>
              </w:rPr>
            </w:pPr>
          </w:p>
          <w:p w14:paraId="2D4842D7" w14:textId="77777777" w:rsidR="00845334" w:rsidRPr="00845334" w:rsidRDefault="00845334" w:rsidP="004610B1">
            <w:pPr>
              <w:spacing w:after="60" w:line="240" w:lineRule="auto"/>
              <w:rPr>
                <w:rFonts w:asciiTheme="majorHAnsi" w:hAnsiTheme="majorHAnsi"/>
              </w:rPr>
            </w:pPr>
          </w:p>
        </w:tc>
      </w:tr>
      <w:tr w:rsidR="00845334" w:rsidRPr="00845334" w14:paraId="0E04212B" w14:textId="77777777">
        <w:tc>
          <w:tcPr>
            <w:tcW w:w="7650" w:type="dxa"/>
            <w:tcBorders>
              <w:top w:val="nil"/>
            </w:tcBorders>
          </w:tcPr>
          <w:p w14:paraId="4BDA5F22" w14:textId="77777777" w:rsidR="00845334" w:rsidRPr="00845334" w:rsidRDefault="00845334" w:rsidP="004610B1">
            <w:pPr>
              <w:pStyle w:val="TableText"/>
              <w:rPr>
                <w:rFonts w:asciiTheme="majorHAnsi" w:hAnsiTheme="majorHAnsi"/>
                <w:b/>
              </w:rPr>
            </w:pPr>
            <w:r w:rsidRPr="00845334">
              <w:rPr>
                <w:rFonts w:asciiTheme="majorHAnsi" w:hAnsiTheme="majorHAnsi"/>
                <w:b/>
              </w:rPr>
              <w:t>Learning Sequence:</w:t>
            </w:r>
          </w:p>
          <w:p w14:paraId="138081DB" w14:textId="77777777" w:rsidR="00845334" w:rsidRPr="00845334" w:rsidRDefault="00845334" w:rsidP="004610B1">
            <w:pPr>
              <w:pStyle w:val="NumberedList"/>
              <w:rPr>
                <w:rFonts w:asciiTheme="majorHAnsi" w:hAnsiTheme="majorHAnsi"/>
              </w:rPr>
            </w:pPr>
            <w:r w:rsidRPr="00845334">
              <w:rPr>
                <w:rFonts w:asciiTheme="majorHAnsi" w:hAnsiTheme="majorHAnsi"/>
              </w:rPr>
              <w:t>Introduction of Lesson Agenda</w:t>
            </w:r>
          </w:p>
          <w:p w14:paraId="4402749E" w14:textId="77777777" w:rsidR="00845334" w:rsidRPr="00845334" w:rsidRDefault="00845334" w:rsidP="004610B1">
            <w:pPr>
              <w:pStyle w:val="NumberedList"/>
              <w:rPr>
                <w:rFonts w:asciiTheme="majorHAnsi" w:hAnsiTheme="majorHAnsi"/>
              </w:rPr>
            </w:pPr>
            <w:r w:rsidRPr="00845334">
              <w:rPr>
                <w:rFonts w:asciiTheme="majorHAnsi" w:hAnsiTheme="majorHAnsi"/>
              </w:rPr>
              <w:t>Homework Accountability</w:t>
            </w:r>
          </w:p>
          <w:p w14:paraId="2D40A4DF" w14:textId="77777777" w:rsidR="00845334" w:rsidRPr="00845334" w:rsidRDefault="000F048E" w:rsidP="004610B1">
            <w:pPr>
              <w:pStyle w:val="NumberedList"/>
              <w:rPr>
                <w:rFonts w:asciiTheme="majorHAnsi" w:hAnsiTheme="majorHAnsi"/>
              </w:rPr>
            </w:pPr>
            <w:r>
              <w:rPr>
                <w:rFonts w:asciiTheme="majorHAnsi" w:hAnsiTheme="majorHAnsi"/>
              </w:rPr>
              <w:t>Masterful Reading</w:t>
            </w:r>
          </w:p>
          <w:p w14:paraId="2401BFD4" w14:textId="77777777" w:rsidR="00845334" w:rsidRPr="00845334" w:rsidRDefault="000F048E" w:rsidP="004610B1">
            <w:pPr>
              <w:pStyle w:val="NumberedList"/>
              <w:rPr>
                <w:rFonts w:asciiTheme="majorHAnsi" w:hAnsiTheme="majorHAnsi"/>
              </w:rPr>
            </w:pPr>
            <w:r>
              <w:rPr>
                <w:rFonts w:asciiTheme="majorHAnsi" w:hAnsiTheme="majorHAnsi"/>
              </w:rPr>
              <w:t>Jigsaw Discussion</w:t>
            </w:r>
          </w:p>
          <w:p w14:paraId="7228E00F" w14:textId="77777777" w:rsidR="000F048E" w:rsidRPr="00845334" w:rsidRDefault="000F048E" w:rsidP="004610B1">
            <w:pPr>
              <w:pStyle w:val="NumberedList"/>
              <w:rPr>
                <w:rFonts w:asciiTheme="majorHAnsi" w:hAnsiTheme="majorHAnsi"/>
              </w:rPr>
            </w:pPr>
            <w:r>
              <w:rPr>
                <w:rFonts w:asciiTheme="majorHAnsi" w:hAnsiTheme="majorHAnsi"/>
              </w:rPr>
              <w:t>Quick Write</w:t>
            </w:r>
          </w:p>
          <w:p w14:paraId="25289A8F" w14:textId="77777777" w:rsidR="00845334" w:rsidRPr="00845334" w:rsidRDefault="00845334" w:rsidP="004610B1">
            <w:pPr>
              <w:pStyle w:val="NumberedList"/>
              <w:rPr>
                <w:rFonts w:asciiTheme="majorHAnsi" w:hAnsiTheme="majorHAnsi"/>
              </w:rPr>
            </w:pPr>
            <w:r w:rsidRPr="00845334">
              <w:rPr>
                <w:rFonts w:asciiTheme="majorHAnsi" w:hAnsiTheme="majorHAnsi"/>
              </w:rPr>
              <w:t>Closing</w:t>
            </w:r>
          </w:p>
        </w:tc>
        <w:tc>
          <w:tcPr>
            <w:tcW w:w="1705" w:type="dxa"/>
            <w:tcBorders>
              <w:top w:val="nil"/>
            </w:tcBorders>
          </w:tcPr>
          <w:p w14:paraId="21BE2436" w14:textId="77777777" w:rsidR="00845334" w:rsidRPr="00845334" w:rsidRDefault="00845334" w:rsidP="004610B1">
            <w:pPr>
              <w:spacing w:before="40" w:after="40"/>
              <w:rPr>
                <w:rFonts w:asciiTheme="majorHAnsi" w:hAnsiTheme="majorHAnsi"/>
              </w:rPr>
            </w:pPr>
          </w:p>
          <w:p w14:paraId="167FF14E" w14:textId="77777777" w:rsidR="00845334" w:rsidRPr="000F048E" w:rsidRDefault="00845334" w:rsidP="000F048E">
            <w:pPr>
              <w:pStyle w:val="NumberedList"/>
              <w:numPr>
                <w:ilvl w:val="0"/>
                <w:numId w:val="26"/>
              </w:numPr>
              <w:rPr>
                <w:rFonts w:asciiTheme="majorHAnsi" w:hAnsiTheme="majorHAnsi"/>
              </w:rPr>
            </w:pPr>
            <w:r w:rsidRPr="000F048E">
              <w:rPr>
                <w:rFonts w:asciiTheme="majorHAnsi" w:hAnsiTheme="majorHAnsi"/>
              </w:rPr>
              <w:t>5%</w:t>
            </w:r>
          </w:p>
          <w:p w14:paraId="4558EDF7" w14:textId="77777777" w:rsidR="00845334" w:rsidRPr="00845334" w:rsidRDefault="005B6BF5" w:rsidP="00845334">
            <w:pPr>
              <w:pStyle w:val="NumberedList"/>
              <w:rPr>
                <w:rFonts w:asciiTheme="majorHAnsi" w:hAnsiTheme="majorHAnsi"/>
              </w:rPr>
            </w:pPr>
            <w:r w:rsidRPr="00845334">
              <w:rPr>
                <w:rFonts w:asciiTheme="majorHAnsi" w:hAnsiTheme="majorHAnsi"/>
              </w:rPr>
              <w:t>1</w:t>
            </w:r>
            <w:r>
              <w:rPr>
                <w:rFonts w:asciiTheme="majorHAnsi" w:hAnsiTheme="majorHAnsi"/>
              </w:rPr>
              <w:t>5</w:t>
            </w:r>
            <w:r w:rsidR="00845334" w:rsidRPr="00845334">
              <w:rPr>
                <w:rFonts w:asciiTheme="majorHAnsi" w:hAnsiTheme="majorHAnsi"/>
              </w:rPr>
              <w:t>%</w:t>
            </w:r>
          </w:p>
          <w:p w14:paraId="7FADF225" w14:textId="77777777" w:rsidR="00845334" w:rsidRPr="00845334" w:rsidRDefault="000F048E" w:rsidP="00845334">
            <w:pPr>
              <w:pStyle w:val="NumberedList"/>
              <w:rPr>
                <w:rFonts w:asciiTheme="majorHAnsi" w:hAnsiTheme="majorHAnsi"/>
              </w:rPr>
            </w:pPr>
            <w:r>
              <w:rPr>
                <w:rFonts w:asciiTheme="majorHAnsi" w:hAnsiTheme="majorHAnsi"/>
              </w:rPr>
              <w:t>10</w:t>
            </w:r>
            <w:r w:rsidR="00845334" w:rsidRPr="00845334">
              <w:rPr>
                <w:rFonts w:asciiTheme="majorHAnsi" w:hAnsiTheme="majorHAnsi"/>
              </w:rPr>
              <w:t>%</w:t>
            </w:r>
          </w:p>
          <w:p w14:paraId="4F2F7857" w14:textId="77777777" w:rsidR="00845334" w:rsidRPr="00845334" w:rsidRDefault="005B6BF5" w:rsidP="00845334">
            <w:pPr>
              <w:pStyle w:val="NumberedList"/>
              <w:rPr>
                <w:rFonts w:asciiTheme="majorHAnsi" w:hAnsiTheme="majorHAnsi"/>
              </w:rPr>
            </w:pPr>
            <w:r>
              <w:rPr>
                <w:rFonts w:asciiTheme="majorHAnsi" w:hAnsiTheme="majorHAnsi"/>
              </w:rPr>
              <w:t>50</w:t>
            </w:r>
            <w:r w:rsidR="00845334" w:rsidRPr="00845334">
              <w:rPr>
                <w:rFonts w:asciiTheme="majorHAnsi" w:hAnsiTheme="majorHAnsi"/>
              </w:rPr>
              <w:t>%</w:t>
            </w:r>
          </w:p>
          <w:p w14:paraId="6B288808" w14:textId="77777777" w:rsidR="000F048E" w:rsidRPr="00845334" w:rsidRDefault="000F048E" w:rsidP="00845334">
            <w:pPr>
              <w:pStyle w:val="NumberedList"/>
              <w:rPr>
                <w:rFonts w:asciiTheme="majorHAnsi" w:hAnsiTheme="majorHAnsi"/>
              </w:rPr>
            </w:pPr>
            <w:r>
              <w:rPr>
                <w:rFonts w:asciiTheme="majorHAnsi" w:hAnsiTheme="majorHAnsi"/>
              </w:rPr>
              <w:t>15%</w:t>
            </w:r>
          </w:p>
          <w:p w14:paraId="0CF7805D" w14:textId="77777777" w:rsidR="00845334" w:rsidRPr="00845334" w:rsidRDefault="00845334" w:rsidP="00845334">
            <w:pPr>
              <w:pStyle w:val="NumberedList"/>
              <w:rPr>
                <w:rFonts w:asciiTheme="majorHAnsi" w:hAnsiTheme="majorHAnsi"/>
              </w:rPr>
            </w:pPr>
            <w:r w:rsidRPr="00845334">
              <w:rPr>
                <w:rFonts w:asciiTheme="majorHAnsi" w:hAnsiTheme="majorHAnsi"/>
              </w:rPr>
              <w:t>5%</w:t>
            </w:r>
          </w:p>
        </w:tc>
      </w:tr>
    </w:tbl>
    <w:p w14:paraId="4F7916A2" w14:textId="77777777" w:rsidR="00845334" w:rsidRPr="00845334" w:rsidRDefault="00845334" w:rsidP="00845334">
      <w:pPr>
        <w:pStyle w:val="Heading1"/>
        <w:rPr>
          <w:rFonts w:asciiTheme="majorHAnsi" w:hAnsiTheme="majorHAnsi"/>
        </w:rPr>
      </w:pPr>
      <w:r w:rsidRPr="00845334">
        <w:rPr>
          <w:rFonts w:asciiTheme="majorHAnsi" w:hAnsiTheme="majorHAnsi"/>
        </w:rPr>
        <w:t>Materials</w:t>
      </w:r>
    </w:p>
    <w:p w14:paraId="73661E8A" w14:textId="7676CDF6" w:rsidR="00DB5502" w:rsidRPr="00845334" w:rsidRDefault="00DB5502" w:rsidP="00DB5502">
      <w:pPr>
        <w:pStyle w:val="BulletedList"/>
        <w:rPr>
          <w:rFonts w:asciiTheme="majorHAnsi" w:hAnsiTheme="majorHAnsi"/>
        </w:rPr>
      </w:pPr>
      <w:r>
        <w:rPr>
          <w:rFonts w:asciiTheme="majorHAnsi" w:hAnsiTheme="majorHAnsi"/>
        </w:rPr>
        <w:t xml:space="preserve">Student copies of the </w:t>
      </w:r>
      <w:r w:rsidR="00A2347A">
        <w:t xml:space="preserve">Interpretive Dramatic </w:t>
      </w:r>
      <w:r w:rsidR="003B2C62">
        <w:t>Reading Performance and Self-Assessment Checklists</w:t>
      </w:r>
      <w:r>
        <w:rPr>
          <w:rFonts w:asciiTheme="majorHAnsi" w:hAnsiTheme="majorHAnsi"/>
        </w:rPr>
        <w:t xml:space="preserve"> (refer to 10.4.2 Lesson 16) </w:t>
      </w:r>
    </w:p>
    <w:p w14:paraId="2FAE7E3C" w14:textId="77777777" w:rsidR="00845334" w:rsidRPr="00845334" w:rsidRDefault="000F048E" w:rsidP="00845334">
      <w:pPr>
        <w:pStyle w:val="BulletedList"/>
        <w:rPr>
          <w:rFonts w:asciiTheme="majorHAnsi" w:hAnsiTheme="majorHAnsi"/>
        </w:rPr>
      </w:pPr>
      <w:r>
        <w:rPr>
          <w:rFonts w:asciiTheme="majorHAnsi" w:hAnsiTheme="majorHAnsi"/>
        </w:rPr>
        <w:t>Student copies of the Short Response Rubric and Checklist</w:t>
      </w:r>
      <w:r w:rsidR="00B434D9">
        <w:rPr>
          <w:rFonts w:asciiTheme="majorHAnsi" w:hAnsiTheme="majorHAnsi"/>
        </w:rPr>
        <w:t xml:space="preserve"> (refer to 10.4.1 Lesson 1)</w:t>
      </w:r>
      <w:r>
        <w:rPr>
          <w:rFonts w:asciiTheme="majorHAnsi" w:hAnsiTheme="majorHAnsi"/>
        </w:rPr>
        <w:t xml:space="preserve"> </w:t>
      </w:r>
    </w:p>
    <w:p w14:paraId="542D7F10" w14:textId="77777777" w:rsidR="00845334" w:rsidRPr="00845334" w:rsidRDefault="00845334" w:rsidP="00845334">
      <w:pPr>
        <w:pStyle w:val="Heading1"/>
        <w:rPr>
          <w:rFonts w:asciiTheme="majorHAnsi" w:hAnsiTheme="majorHAnsi"/>
        </w:rPr>
      </w:pPr>
      <w:r w:rsidRPr="00845334">
        <w:rPr>
          <w:rFonts w:asciiTheme="majorHAnsi" w:hAnsiTheme="majorHAnsi"/>
        </w:rPr>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845334" w:rsidRPr="00845334" w14:paraId="266AE577" w14:textId="77777777">
        <w:tc>
          <w:tcPr>
            <w:tcW w:w="9360" w:type="dxa"/>
            <w:gridSpan w:val="2"/>
            <w:shd w:val="clear" w:color="auto" w:fill="76923C"/>
          </w:tcPr>
          <w:p w14:paraId="70707CA6" w14:textId="77777777" w:rsidR="00845334" w:rsidRPr="00845334" w:rsidRDefault="00845334" w:rsidP="006B734E">
            <w:pPr>
              <w:pStyle w:val="TableHeaders"/>
              <w:keepNext/>
              <w:rPr>
                <w:rFonts w:asciiTheme="majorHAnsi" w:hAnsiTheme="majorHAnsi"/>
              </w:rPr>
            </w:pPr>
            <w:r w:rsidRPr="00845334">
              <w:rPr>
                <w:rFonts w:asciiTheme="majorHAnsi" w:hAnsiTheme="majorHAnsi"/>
              </w:rPr>
              <w:t>How to Use the Learning Sequence</w:t>
            </w:r>
          </w:p>
        </w:tc>
      </w:tr>
      <w:tr w:rsidR="00845334" w:rsidRPr="00845334" w14:paraId="5E7060F8" w14:textId="77777777">
        <w:tc>
          <w:tcPr>
            <w:tcW w:w="894" w:type="dxa"/>
            <w:shd w:val="clear" w:color="auto" w:fill="76923C"/>
          </w:tcPr>
          <w:p w14:paraId="6DF1D521" w14:textId="77777777" w:rsidR="00845334" w:rsidRPr="00845334" w:rsidRDefault="00845334" w:rsidP="004610B1">
            <w:pPr>
              <w:pStyle w:val="TableHeaders"/>
              <w:rPr>
                <w:rFonts w:asciiTheme="majorHAnsi" w:hAnsiTheme="majorHAnsi"/>
              </w:rPr>
            </w:pPr>
            <w:r w:rsidRPr="00845334">
              <w:rPr>
                <w:rFonts w:asciiTheme="majorHAnsi" w:hAnsiTheme="majorHAnsi"/>
              </w:rPr>
              <w:t>Symbol</w:t>
            </w:r>
          </w:p>
        </w:tc>
        <w:tc>
          <w:tcPr>
            <w:tcW w:w="8466" w:type="dxa"/>
            <w:shd w:val="clear" w:color="auto" w:fill="76923C"/>
          </w:tcPr>
          <w:p w14:paraId="718A3717" w14:textId="77777777" w:rsidR="00845334" w:rsidRPr="00845334" w:rsidRDefault="00845334" w:rsidP="004610B1">
            <w:pPr>
              <w:pStyle w:val="TableHeaders"/>
              <w:rPr>
                <w:rFonts w:asciiTheme="majorHAnsi" w:hAnsiTheme="majorHAnsi"/>
              </w:rPr>
            </w:pPr>
            <w:r w:rsidRPr="00845334">
              <w:rPr>
                <w:rFonts w:asciiTheme="majorHAnsi" w:hAnsiTheme="majorHAnsi"/>
              </w:rPr>
              <w:t>Type of Text &amp; Interpretation of the Symbol</w:t>
            </w:r>
          </w:p>
        </w:tc>
      </w:tr>
      <w:tr w:rsidR="00845334" w:rsidRPr="00845334" w14:paraId="4905DF38" w14:textId="77777777">
        <w:tc>
          <w:tcPr>
            <w:tcW w:w="894" w:type="dxa"/>
          </w:tcPr>
          <w:p w14:paraId="1844EE6D" w14:textId="77777777" w:rsidR="00845334" w:rsidRPr="00845334" w:rsidRDefault="00845334" w:rsidP="004610B1">
            <w:pPr>
              <w:spacing w:before="20" w:after="20" w:line="240" w:lineRule="auto"/>
              <w:jc w:val="center"/>
              <w:rPr>
                <w:rFonts w:asciiTheme="majorHAnsi" w:hAnsiTheme="majorHAnsi"/>
                <w:b/>
                <w:color w:val="4F81BD"/>
              </w:rPr>
            </w:pPr>
            <w:r w:rsidRPr="00845334">
              <w:rPr>
                <w:rFonts w:asciiTheme="majorHAnsi" w:hAnsiTheme="majorHAnsi"/>
                <w:b/>
                <w:color w:val="4F81BD"/>
              </w:rPr>
              <w:t>10%</w:t>
            </w:r>
          </w:p>
        </w:tc>
        <w:tc>
          <w:tcPr>
            <w:tcW w:w="8466" w:type="dxa"/>
          </w:tcPr>
          <w:p w14:paraId="277B8764" w14:textId="77777777" w:rsidR="00845334" w:rsidRPr="00845334" w:rsidRDefault="00845334" w:rsidP="004610B1">
            <w:pPr>
              <w:spacing w:before="20" w:after="20" w:line="240" w:lineRule="auto"/>
              <w:rPr>
                <w:rFonts w:asciiTheme="majorHAnsi" w:hAnsiTheme="majorHAnsi"/>
                <w:b/>
                <w:color w:val="4F81BD"/>
              </w:rPr>
            </w:pPr>
            <w:r w:rsidRPr="00845334">
              <w:rPr>
                <w:rFonts w:asciiTheme="majorHAnsi" w:hAnsiTheme="majorHAnsi"/>
                <w:b/>
                <w:color w:val="4F81BD"/>
              </w:rPr>
              <w:t>Percentage indicates the percentage of lesson time each activity should take.</w:t>
            </w:r>
          </w:p>
        </w:tc>
      </w:tr>
      <w:tr w:rsidR="00845334" w:rsidRPr="00845334" w14:paraId="1FE5142C" w14:textId="77777777">
        <w:tc>
          <w:tcPr>
            <w:tcW w:w="894" w:type="dxa"/>
            <w:vMerge w:val="restart"/>
            <w:vAlign w:val="center"/>
          </w:tcPr>
          <w:p w14:paraId="015143A9" w14:textId="77777777" w:rsidR="00845334" w:rsidRPr="00845334" w:rsidRDefault="00845334" w:rsidP="004610B1">
            <w:pPr>
              <w:spacing w:before="20" w:after="20" w:line="240" w:lineRule="auto"/>
              <w:jc w:val="center"/>
              <w:rPr>
                <w:rFonts w:asciiTheme="majorHAnsi" w:hAnsiTheme="majorHAnsi"/>
                <w:sz w:val="18"/>
              </w:rPr>
            </w:pPr>
            <w:r w:rsidRPr="00845334">
              <w:rPr>
                <w:rFonts w:asciiTheme="majorHAnsi" w:hAnsiTheme="majorHAnsi"/>
                <w:sz w:val="18"/>
              </w:rPr>
              <w:t>no symbol</w:t>
            </w:r>
          </w:p>
        </w:tc>
        <w:tc>
          <w:tcPr>
            <w:tcW w:w="8466" w:type="dxa"/>
          </w:tcPr>
          <w:p w14:paraId="259D557B" w14:textId="77777777" w:rsidR="00845334" w:rsidRPr="00845334" w:rsidRDefault="00845334" w:rsidP="004610B1">
            <w:pPr>
              <w:spacing w:before="20" w:after="20" w:line="240" w:lineRule="auto"/>
              <w:rPr>
                <w:rFonts w:asciiTheme="majorHAnsi" w:hAnsiTheme="majorHAnsi"/>
              </w:rPr>
            </w:pPr>
            <w:r w:rsidRPr="00845334">
              <w:rPr>
                <w:rFonts w:asciiTheme="majorHAnsi" w:hAnsiTheme="majorHAnsi"/>
              </w:rPr>
              <w:t>Plain text indicates teacher action.</w:t>
            </w:r>
          </w:p>
        </w:tc>
      </w:tr>
      <w:tr w:rsidR="00845334" w:rsidRPr="00845334" w14:paraId="72CCEFA5" w14:textId="77777777">
        <w:tc>
          <w:tcPr>
            <w:tcW w:w="894" w:type="dxa"/>
            <w:vMerge/>
          </w:tcPr>
          <w:p w14:paraId="32439BB6" w14:textId="77777777" w:rsidR="00845334" w:rsidRPr="00845334" w:rsidRDefault="00845334" w:rsidP="004610B1">
            <w:pPr>
              <w:spacing w:before="20" w:after="20" w:line="240" w:lineRule="auto"/>
              <w:jc w:val="center"/>
              <w:rPr>
                <w:rFonts w:asciiTheme="majorHAnsi" w:hAnsiTheme="majorHAnsi"/>
                <w:b/>
                <w:color w:val="000000"/>
              </w:rPr>
            </w:pPr>
          </w:p>
        </w:tc>
        <w:tc>
          <w:tcPr>
            <w:tcW w:w="8466" w:type="dxa"/>
          </w:tcPr>
          <w:p w14:paraId="66B96E64" w14:textId="77777777" w:rsidR="00845334" w:rsidRPr="00845334" w:rsidRDefault="00845334" w:rsidP="004610B1">
            <w:pPr>
              <w:spacing w:before="20" w:after="20" w:line="240" w:lineRule="auto"/>
              <w:rPr>
                <w:rFonts w:asciiTheme="majorHAnsi" w:hAnsiTheme="majorHAnsi"/>
                <w:color w:val="4F81BD"/>
              </w:rPr>
            </w:pPr>
            <w:r w:rsidRPr="00845334">
              <w:rPr>
                <w:rFonts w:asciiTheme="majorHAnsi" w:hAnsiTheme="majorHAnsi"/>
                <w:b/>
              </w:rPr>
              <w:t>Bold text indicates questions for the teacher to ask students.</w:t>
            </w:r>
          </w:p>
        </w:tc>
      </w:tr>
      <w:tr w:rsidR="00845334" w:rsidRPr="00845334" w14:paraId="6FEF1D22" w14:textId="77777777">
        <w:tc>
          <w:tcPr>
            <w:tcW w:w="894" w:type="dxa"/>
            <w:vMerge/>
          </w:tcPr>
          <w:p w14:paraId="3B127218" w14:textId="77777777" w:rsidR="00845334" w:rsidRPr="00845334" w:rsidRDefault="00845334" w:rsidP="004610B1">
            <w:pPr>
              <w:spacing w:before="20" w:after="20" w:line="240" w:lineRule="auto"/>
              <w:jc w:val="center"/>
              <w:rPr>
                <w:rFonts w:asciiTheme="majorHAnsi" w:hAnsiTheme="majorHAnsi"/>
                <w:b/>
                <w:color w:val="000000"/>
              </w:rPr>
            </w:pPr>
          </w:p>
        </w:tc>
        <w:tc>
          <w:tcPr>
            <w:tcW w:w="8466" w:type="dxa"/>
          </w:tcPr>
          <w:p w14:paraId="4DAFE4F3" w14:textId="77777777" w:rsidR="00845334" w:rsidRPr="00845334" w:rsidRDefault="00845334" w:rsidP="004610B1">
            <w:pPr>
              <w:spacing w:before="20" w:after="20" w:line="240" w:lineRule="auto"/>
              <w:rPr>
                <w:rFonts w:asciiTheme="majorHAnsi" w:hAnsiTheme="majorHAnsi"/>
                <w:i/>
              </w:rPr>
            </w:pPr>
            <w:r w:rsidRPr="00845334">
              <w:rPr>
                <w:rFonts w:asciiTheme="majorHAnsi" w:hAnsiTheme="majorHAnsi"/>
                <w:i/>
              </w:rPr>
              <w:t>Italicized text indicates a vocabulary word.</w:t>
            </w:r>
          </w:p>
        </w:tc>
      </w:tr>
      <w:tr w:rsidR="00845334" w:rsidRPr="00845334" w14:paraId="76660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33D9FE8" w14:textId="77777777" w:rsidR="00845334" w:rsidRPr="00845334" w:rsidRDefault="00845334" w:rsidP="004610B1">
            <w:pPr>
              <w:spacing w:before="40" w:after="0" w:line="240" w:lineRule="auto"/>
              <w:jc w:val="center"/>
              <w:rPr>
                <w:rFonts w:asciiTheme="majorHAnsi" w:hAnsiTheme="majorHAnsi"/>
              </w:rPr>
            </w:pPr>
            <w:r w:rsidRPr="00845334">
              <w:rPr>
                <w:rFonts w:asciiTheme="majorHAnsi" w:hAnsiTheme="majorHAnsi"/>
              </w:rPr>
              <w:sym w:font="Webdings" w:char="F034"/>
            </w:r>
          </w:p>
        </w:tc>
        <w:tc>
          <w:tcPr>
            <w:tcW w:w="8466" w:type="dxa"/>
          </w:tcPr>
          <w:p w14:paraId="2E2C592E" w14:textId="77777777" w:rsidR="00845334" w:rsidRPr="00845334" w:rsidRDefault="00845334" w:rsidP="004610B1">
            <w:pPr>
              <w:spacing w:before="20" w:after="20" w:line="240" w:lineRule="auto"/>
              <w:rPr>
                <w:rFonts w:asciiTheme="majorHAnsi" w:hAnsiTheme="majorHAnsi"/>
              </w:rPr>
            </w:pPr>
            <w:r w:rsidRPr="00845334">
              <w:rPr>
                <w:rFonts w:asciiTheme="majorHAnsi" w:hAnsiTheme="majorHAnsi"/>
              </w:rPr>
              <w:t>Indicates student action(s).</w:t>
            </w:r>
          </w:p>
        </w:tc>
      </w:tr>
      <w:tr w:rsidR="00845334" w:rsidRPr="00845334" w14:paraId="0A6CC4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259D8CE" w14:textId="77777777" w:rsidR="00845334" w:rsidRPr="00845334" w:rsidRDefault="00845334" w:rsidP="004610B1">
            <w:pPr>
              <w:spacing w:before="80" w:after="0" w:line="240" w:lineRule="auto"/>
              <w:jc w:val="center"/>
              <w:rPr>
                <w:rFonts w:asciiTheme="majorHAnsi" w:hAnsiTheme="majorHAnsi"/>
              </w:rPr>
            </w:pPr>
            <w:r w:rsidRPr="00845334">
              <w:rPr>
                <w:rFonts w:asciiTheme="majorHAnsi" w:hAnsiTheme="majorHAnsi"/>
              </w:rPr>
              <w:sym w:font="Webdings" w:char="F028"/>
            </w:r>
          </w:p>
        </w:tc>
        <w:tc>
          <w:tcPr>
            <w:tcW w:w="8466" w:type="dxa"/>
          </w:tcPr>
          <w:p w14:paraId="0BDF23CA" w14:textId="77777777" w:rsidR="00845334" w:rsidRPr="00845334" w:rsidRDefault="00845334" w:rsidP="004610B1">
            <w:pPr>
              <w:spacing w:before="20" w:after="20" w:line="240" w:lineRule="auto"/>
              <w:rPr>
                <w:rFonts w:asciiTheme="majorHAnsi" w:hAnsiTheme="majorHAnsi"/>
              </w:rPr>
            </w:pPr>
            <w:r w:rsidRPr="00845334">
              <w:rPr>
                <w:rFonts w:asciiTheme="majorHAnsi" w:hAnsiTheme="majorHAnsi"/>
              </w:rPr>
              <w:t>Indicates possible student response(s) to teacher questions.</w:t>
            </w:r>
          </w:p>
        </w:tc>
      </w:tr>
      <w:tr w:rsidR="00845334" w:rsidRPr="00845334" w14:paraId="4E2FF378" w14:textId="77777777">
        <w:tc>
          <w:tcPr>
            <w:tcW w:w="894" w:type="dxa"/>
            <w:vAlign w:val="bottom"/>
          </w:tcPr>
          <w:p w14:paraId="09C55884" w14:textId="77777777" w:rsidR="00845334" w:rsidRPr="00845334" w:rsidRDefault="00845334" w:rsidP="004610B1">
            <w:pPr>
              <w:spacing w:after="0" w:line="240" w:lineRule="auto"/>
              <w:jc w:val="center"/>
              <w:rPr>
                <w:rFonts w:asciiTheme="majorHAnsi" w:hAnsiTheme="majorHAnsi"/>
                <w:color w:val="4F81BD"/>
              </w:rPr>
            </w:pPr>
            <w:r w:rsidRPr="00845334">
              <w:rPr>
                <w:rFonts w:asciiTheme="majorHAnsi" w:hAnsiTheme="majorHAnsi"/>
                <w:color w:val="4F81BD"/>
              </w:rPr>
              <w:sym w:font="Webdings" w:char="F069"/>
            </w:r>
          </w:p>
        </w:tc>
        <w:tc>
          <w:tcPr>
            <w:tcW w:w="8466" w:type="dxa"/>
          </w:tcPr>
          <w:p w14:paraId="72E1741A" w14:textId="77777777" w:rsidR="00845334" w:rsidRPr="00845334" w:rsidRDefault="00845334" w:rsidP="004610B1">
            <w:pPr>
              <w:spacing w:before="20" w:after="20" w:line="240" w:lineRule="auto"/>
              <w:rPr>
                <w:rFonts w:asciiTheme="majorHAnsi" w:hAnsiTheme="majorHAnsi"/>
                <w:color w:val="4F81BD"/>
              </w:rPr>
            </w:pPr>
            <w:r w:rsidRPr="00845334">
              <w:rPr>
                <w:rFonts w:asciiTheme="majorHAnsi" w:hAnsiTheme="majorHAnsi"/>
                <w:color w:val="4F81BD"/>
              </w:rPr>
              <w:t>Indicates instructional notes for the teacher.</w:t>
            </w:r>
          </w:p>
        </w:tc>
      </w:tr>
    </w:tbl>
    <w:p w14:paraId="209C1D56" w14:textId="77777777" w:rsidR="00845334" w:rsidRPr="00845334" w:rsidRDefault="00845334" w:rsidP="00845334">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845334">
        <w:rPr>
          <w:rFonts w:asciiTheme="majorHAnsi" w:hAnsiTheme="majorHAnsi"/>
          <w:b/>
          <w:bCs/>
          <w:color w:val="4F81BD"/>
          <w:sz w:val="28"/>
          <w:szCs w:val="26"/>
        </w:rPr>
        <w:t>Activity 1: Introduction of Lesson Agenda</w:t>
      </w:r>
      <w:r w:rsidRPr="00845334">
        <w:rPr>
          <w:rFonts w:asciiTheme="majorHAnsi" w:hAnsiTheme="majorHAnsi"/>
          <w:b/>
          <w:bCs/>
          <w:color w:val="4F81BD"/>
          <w:sz w:val="28"/>
          <w:szCs w:val="26"/>
        </w:rPr>
        <w:tab/>
        <w:t>5%</w:t>
      </w:r>
    </w:p>
    <w:p w14:paraId="201E1E72" w14:textId="77777777" w:rsidR="00040DC1" w:rsidRDefault="00040DC1" w:rsidP="00040DC1">
      <w:pPr>
        <w:pStyle w:val="TA"/>
      </w:pPr>
      <w:r>
        <w:t xml:space="preserve">Begin by reviewing the agenda and the assessed standard for this lesson: RL.9-10.3. In this lesson, students explore how Shakespeare uses character interactions to develop Macbeth’s character in Act 5.2 and 5.3. Students engage in an evidence-based </w:t>
      </w:r>
      <w:r w:rsidR="00A64B0E">
        <w:t>j</w:t>
      </w:r>
      <w:r>
        <w:t xml:space="preserve">igsaw discussion </w:t>
      </w:r>
      <w:r w:rsidR="00983ED8">
        <w:t>before</w:t>
      </w:r>
      <w:r>
        <w:t xml:space="preserve"> completing a brief writing assignment to close the lesson.</w:t>
      </w:r>
    </w:p>
    <w:p w14:paraId="3E82C9B7" w14:textId="77777777" w:rsidR="00040DC1" w:rsidRDefault="00040DC1" w:rsidP="00040DC1">
      <w:pPr>
        <w:pStyle w:val="SA"/>
        <w:numPr>
          <w:ilvl w:val="0"/>
          <w:numId w:val="2"/>
        </w:numPr>
      </w:pPr>
      <w:r>
        <w:t xml:space="preserve">Students </w:t>
      </w:r>
      <w:r w:rsidR="00A64B0E">
        <w:t>look at the agenda.</w:t>
      </w:r>
    </w:p>
    <w:p w14:paraId="3A814434" w14:textId="77777777" w:rsidR="00845334" w:rsidRPr="00845334" w:rsidRDefault="00845334" w:rsidP="00845334">
      <w:pPr>
        <w:pStyle w:val="LearningSequenceHeader"/>
        <w:rPr>
          <w:rFonts w:asciiTheme="majorHAnsi" w:hAnsiTheme="majorHAnsi"/>
        </w:rPr>
      </w:pPr>
      <w:r w:rsidRPr="00845334">
        <w:rPr>
          <w:rFonts w:asciiTheme="majorHAnsi" w:hAnsiTheme="majorHAnsi"/>
        </w:rPr>
        <w:t>Activity 2: Homework Accountability</w:t>
      </w:r>
      <w:r w:rsidRPr="00845334">
        <w:rPr>
          <w:rFonts w:asciiTheme="majorHAnsi" w:hAnsiTheme="majorHAnsi"/>
        </w:rPr>
        <w:tab/>
      </w:r>
      <w:r w:rsidR="00DB2489" w:rsidRPr="00845334">
        <w:rPr>
          <w:rFonts w:asciiTheme="majorHAnsi" w:hAnsiTheme="majorHAnsi"/>
        </w:rPr>
        <w:t>1</w:t>
      </w:r>
      <w:r w:rsidR="00DB2489">
        <w:rPr>
          <w:rFonts w:asciiTheme="majorHAnsi" w:hAnsiTheme="majorHAnsi"/>
        </w:rPr>
        <w:t>5</w:t>
      </w:r>
      <w:r w:rsidRPr="00845334">
        <w:rPr>
          <w:rFonts w:asciiTheme="majorHAnsi" w:hAnsiTheme="majorHAnsi"/>
        </w:rPr>
        <w:t>%</w:t>
      </w:r>
    </w:p>
    <w:p w14:paraId="0C2246C0" w14:textId="0D915D84" w:rsidR="00DB2489" w:rsidRDefault="003A0310" w:rsidP="00DB2489">
      <w:pPr>
        <w:pStyle w:val="TA"/>
      </w:pPr>
      <w:r>
        <w:t xml:space="preserve">Instruct students to form </w:t>
      </w:r>
      <w:r w:rsidR="00DB2489">
        <w:t xml:space="preserve">their </w:t>
      </w:r>
      <w:r w:rsidR="00A2347A">
        <w:t xml:space="preserve">interpretive dramatic </w:t>
      </w:r>
      <w:r w:rsidR="00DB2489">
        <w:t xml:space="preserve">reading groups </w:t>
      </w:r>
      <w:r>
        <w:t xml:space="preserve">to discuss the </w:t>
      </w:r>
      <w:r w:rsidR="00A2347A">
        <w:t xml:space="preserve">Interpretive Dramatic </w:t>
      </w:r>
      <w:r w:rsidR="003B2C62">
        <w:t>Reading Performance and Self-Assessment Checklists</w:t>
      </w:r>
      <w:r w:rsidR="00B84832">
        <w:t xml:space="preserve"> in order to</w:t>
      </w:r>
      <w:r w:rsidR="00796861">
        <w:t xml:space="preserve"> respond to the following question.</w:t>
      </w:r>
      <w:r w:rsidR="00DB2489">
        <w:t xml:space="preserve"> </w:t>
      </w:r>
    </w:p>
    <w:p w14:paraId="1A00EEA5" w14:textId="1CBD5C55" w:rsidR="005C0557" w:rsidRDefault="005C0557" w:rsidP="005C0557">
      <w:pPr>
        <w:pStyle w:val="Q"/>
      </w:pPr>
      <w:r>
        <w:t xml:space="preserve">What factors contribute to an effective </w:t>
      </w:r>
      <w:r w:rsidR="00A2347A">
        <w:t xml:space="preserve">interpretive dramatic </w:t>
      </w:r>
      <w:r>
        <w:t>reading?</w:t>
      </w:r>
    </w:p>
    <w:p w14:paraId="30D000F1" w14:textId="77777777" w:rsidR="005C0557" w:rsidRDefault="005C0557" w:rsidP="005C0557">
      <w:pPr>
        <w:pStyle w:val="SR"/>
      </w:pPr>
      <w:r>
        <w:t>Student responses may include:</w:t>
      </w:r>
    </w:p>
    <w:p w14:paraId="36C0DE97" w14:textId="77777777" w:rsidR="001E1B63" w:rsidRDefault="005C0557" w:rsidP="005C0557">
      <w:pPr>
        <w:pStyle w:val="SASRBullet"/>
      </w:pPr>
      <w:r>
        <w:t>Group members must work together effectively (use time well) to select and rehearse a text</w:t>
      </w:r>
      <w:r w:rsidR="001E1B63">
        <w:t>.</w:t>
      </w:r>
    </w:p>
    <w:p w14:paraId="202813CF" w14:textId="77777777" w:rsidR="001E1B63" w:rsidRDefault="001E1B63" w:rsidP="005C0557">
      <w:pPr>
        <w:pStyle w:val="SASRBullet"/>
      </w:pPr>
      <w:r>
        <w:t>Group members must have</w:t>
      </w:r>
      <w:r w:rsidR="00796861">
        <w:t xml:space="preserve"> a collaborative understanding of the text</w:t>
      </w:r>
      <w:r>
        <w:t>.</w:t>
      </w:r>
    </w:p>
    <w:p w14:paraId="3C8CB495" w14:textId="77777777" w:rsidR="005C0557" w:rsidRDefault="001E1B63" w:rsidP="005C0557">
      <w:pPr>
        <w:pStyle w:val="SASRBullet"/>
      </w:pPr>
      <w:r>
        <w:t>Group members must decide</w:t>
      </w:r>
      <w:r w:rsidR="00796861">
        <w:t xml:space="preserve"> where to pause </w:t>
      </w:r>
      <w:r w:rsidR="00BA3E2E">
        <w:t>throughout the reading</w:t>
      </w:r>
      <w:r w:rsidR="005C0557">
        <w:t>.</w:t>
      </w:r>
    </w:p>
    <w:p w14:paraId="7CF87D6F" w14:textId="278BF861" w:rsidR="005C0557" w:rsidRDefault="00A2347A" w:rsidP="005C0557">
      <w:pPr>
        <w:pStyle w:val="SASRBullet"/>
      </w:pPr>
      <w:r>
        <w:t xml:space="preserve">Interpretive dramatic </w:t>
      </w:r>
      <w:r w:rsidR="005C0557">
        <w:t>readings can involve several types of presentation.</w:t>
      </w:r>
    </w:p>
    <w:p w14:paraId="63F10C33" w14:textId="3FC4705D" w:rsidR="005C0557" w:rsidRDefault="00A2347A" w:rsidP="005C0557">
      <w:pPr>
        <w:pStyle w:val="SASRBullet"/>
      </w:pPr>
      <w:r>
        <w:t xml:space="preserve">Interpretive dramatic </w:t>
      </w:r>
      <w:r w:rsidR="005C0557">
        <w:t>readings should involve all students in a group.</w:t>
      </w:r>
    </w:p>
    <w:p w14:paraId="316DEA8D" w14:textId="6E17726E" w:rsidR="005C0557" w:rsidRDefault="00A2347A" w:rsidP="005C0557">
      <w:pPr>
        <w:pStyle w:val="SASRBullet"/>
      </w:pPr>
      <w:r>
        <w:t xml:space="preserve">Interpretive dramatic </w:t>
      </w:r>
      <w:r w:rsidR="005C0557">
        <w:t>readings need to be rehearsed.</w:t>
      </w:r>
    </w:p>
    <w:p w14:paraId="60CBFDE2" w14:textId="77777777" w:rsidR="00534E04" w:rsidRDefault="00796861">
      <w:pPr>
        <w:pStyle w:val="IN"/>
      </w:pPr>
      <w:r>
        <w:lastRenderedPageBreak/>
        <w:t>Consider reminding students that</w:t>
      </w:r>
      <w:r>
        <w:rPr>
          <w:rStyle w:val="CommentReference"/>
          <w:color w:val="auto"/>
        </w:rPr>
        <w:t xml:space="preserve"> </w:t>
      </w:r>
      <w:r>
        <w:t xml:space="preserve">this is an opportunity to apply standard SL.9-10.1.b, which requires that students work with peers to set rules for collegial discussion and decision-making. </w:t>
      </w:r>
    </w:p>
    <w:p w14:paraId="0CD7BF11" w14:textId="148DCD37" w:rsidR="00DB2489" w:rsidRDefault="00DB2489" w:rsidP="00DB2489">
      <w:pPr>
        <w:pStyle w:val="TA"/>
      </w:pPr>
      <w:r>
        <w:t xml:space="preserve">When students have reviewed </w:t>
      </w:r>
      <w:r w:rsidR="00796861">
        <w:t>effective techniques</w:t>
      </w:r>
      <w:r w:rsidR="00A2347A">
        <w:t xml:space="preserve"> for interpretive dramatic reading</w:t>
      </w:r>
      <w:r>
        <w:t xml:space="preserve">, instruct </w:t>
      </w:r>
      <w:r w:rsidR="00B84832">
        <w:t>students</w:t>
      </w:r>
      <w:r>
        <w:t xml:space="preserve"> to share text excerpt</w:t>
      </w:r>
      <w:r w:rsidR="00B84832">
        <w:t xml:space="preserve"> suggestion</w:t>
      </w:r>
      <w:r>
        <w:t xml:space="preserve">s </w:t>
      </w:r>
      <w:r w:rsidR="00B84832">
        <w:t xml:space="preserve">with their groups </w:t>
      </w:r>
      <w:r>
        <w:t xml:space="preserve">and </w:t>
      </w:r>
      <w:r w:rsidR="00B84832">
        <w:t xml:space="preserve">together </w:t>
      </w:r>
      <w:r>
        <w:t xml:space="preserve">select an excerpt for </w:t>
      </w:r>
      <w:r w:rsidR="00B84832">
        <w:t xml:space="preserve">their </w:t>
      </w:r>
      <w:r>
        <w:t>presentation.</w:t>
      </w:r>
    </w:p>
    <w:p w14:paraId="4BC99B3C" w14:textId="77777777" w:rsidR="00DB2489" w:rsidRDefault="00DB2489" w:rsidP="00DB2489">
      <w:pPr>
        <w:pStyle w:val="SA"/>
        <w:numPr>
          <w:ilvl w:val="0"/>
          <w:numId w:val="2"/>
        </w:numPr>
      </w:pPr>
      <w:r>
        <w:t xml:space="preserve">Students review </w:t>
      </w:r>
      <w:r w:rsidR="00B27433">
        <w:t xml:space="preserve">suggested </w:t>
      </w:r>
      <w:r>
        <w:t>text excerpts and choose one excerpt to deliver as a group.</w:t>
      </w:r>
    </w:p>
    <w:p w14:paraId="10551F25" w14:textId="77777777" w:rsidR="00845334" w:rsidRPr="00845334" w:rsidRDefault="00845334" w:rsidP="00DB2489">
      <w:pPr>
        <w:pStyle w:val="LearningSequenceHeader"/>
        <w:rPr>
          <w:rFonts w:asciiTheme="majorHAnsi" w:hAnsiTheme="majorHAnsi"/>
        </w:rPr>
      </w:pPr>
      <w:r w:rsidRPr="00845334">
        <w:rPr>
          <w:rFonts w:asciiTheme="majorHAnsi" w:hAnsiTheme="majorHAnsi"/>
        </w:rPr>
        <w:t xml:space="preserve">Activity 3: </w:t>
      </w:r>
      <w:r w:rsidR="000F048E">
        <w:rPr>
          <w:rFonts w:asciiTheme="majorHAnsi" w:hAnsiTheme="majorHAnsi"/>
        </w:rPr>
        <w:t>Masterful Reading</w:t>
      </w:r>
      <w:r w:rsidRPr="00845334">
        <w:rPr>
          <w:rFonts w:asciiTheme="majorHAnsi" w:hAnsiTheme="majorHAnsi"/>
        </w:rPr>
        <w:tab/>
      </w:r>
      <w:r w:rsidR="000F048E">
        <w:rPr>
          <w:rFonts w:asciiTheme="majorHAnsi" w:hAnsiTheme="majorHAnsi"/>
        </w:rPr>
        <w:t>10</w:t>
      </w:r>
      <w:r w:rsidRPr="00845334">
        <w:rPr>
          <w:rFonts w:asciiTheme="majorHAnsi" w:hAnsiTheme="majorHAnsi"/>
        </w:rPr>
        <w:t>%</w:t>
      </w:r>
    </w:p>
    <w:p w14:paraId="2C9899D2" w14:textId="77777777" w:rsidR="003A0310" w:rsidRDefault="003A0310" w:rsidP="003A0310">
      <w:pPr>
        <w:pStyle w:val="TA"/>
      </w:pPr>
      <w:r>
        <w:t xml:space="preserve">Have students listen to a </w:t>
      </w:r>
      <w:r w:rsidR="00891691">
        <w:t>m</w:t>
      </w:r>
      <w:r>
        <w:t xml:space="preserve">asterful </w:t>
      </w:r>
      <w:r w:rsidR="00891691">
        <w:t>r</w:t>
      </w:r>
      <w:r>
        <w:t xml:space="preserve">eading of </w:t>
      </w:r>
      <w:r>
        <w:rPr>
          <w:i/>
        </w:rPr>
        <w:t>Macbeth</w:t>
      </w:r>
      <w:r>
        <w:t xml:space="preserve"> Act 5.2 and 5.3</w:t>
      </w:r>
      <w:r>
        <w:rPr>
          <w:rFonts w:asciiTheme="majorHAnsi" w:hAnsiTheme="majorHAnsi"/>
        </w:rPr>
        <w:t xml:space="preserve"> </w:t>
      </w:r>
      <w:r w:rsidR="00220173">
        <w:rPr>
          <w:rFonts w:asciiTheme="majorHAnsi" w:hAnsiTheme="majorHAnsi"/>
        </w:rPr>
        <w:t>(</w:t>
      </w:r>
      <w:r>
        <w:rPr>
          <w:rFonts w:asciiTheme="majorHAnsi" w:hAnsiTheme="majorHAnsi"/>
        </w:rPr>
        <w:t xml:space="preserve">from “The English power is near, led on by Malcolm” to “Profit again should hardly draw me here”). </w:t>
      </w:r>
      <w:r>
        <w:t>Ask students to listen for how Shakesp</w:t>
      </w:r>
      <w:r w:rsidR="00B434D9">
        <w:t>e</w:t>
      </w:r>
      <w:r>
        <w:t xml:space="preserve">are develops Macbeth in </w:t>
      </w:r>
      <w:r w:rsidR="00AC2A33">
        <w:t xml:space="preserve">these </w:t>
      </w:r>
      <w:r>
        <w:t>scene</w:t>
      </w:r>
      <w:r w:rsidR="00AC2A33">
        <w:t>s</w:t>
      </w:r>
      <w:r>
        <w:t xml:space="preserve">. </w:t>
      </w:r>
    </w:p>
    <w:p w14:paraId="7551DCC9" w14:textId="77777777" w:rsidR="00415D7A" w:rsidRDefault="00415D7A" w:rsidP="00415D7A">
      <w:pPr>
        <w:pStyle w:val="IN"/>
      </w:pPr>
      <w:r>
        <w:t xml:space="preserve">Consider asking students to review the list of Characters in the Play to identify the </w:t>
      </w:r>
      <w:r w:rsidR="0050403C">
        <w:t>characters</w:t>
      </w:r>
      <w:r>
        <w:t xml:space="preserve"> in Act 5.2.</w:t>
      </w:r>
    </w:p>
    <w:p w14:paraId="60900081" w14:textId="77777777" w:rsidR="00534E04" w:rsidRDefault="00CC3575">
      <w:pPr>
        <w:pStyle w:val="SA"/>
      </w:pPr>
      <w:r>
        <w:t>Students follow along, reading silently.</w:t>
      </w:r>
    </w:p>
    <w:p w14:paraId="0F704DE0" w14:textId="77777777" w:rsidR="003A0310" w:rsidRDefault="00220173" w:rsidP="003A0310">
      <w:pPr>
        <w:pStyle w:val="IN"/>
      </w:pPr>
      <w:r w:rsidRPr="00220173">
        <w:rPr>
          <w:b/>
        </w:rPr>
        <w:t>Differentiation Consideration</w:t>
      </w:r>
      <w:r w:rsidR="003A0310" w:rsidRPr="00220173">
        <w:rPr>
          <w:b/>
        </w:rPr>
        <w:t>:</w:t>
      </w:r>
      <w:r w:rsidR="003A0310">
        <w:t xml:space="preserve"> Consider posting or projecting the following guiding question to support students in their reading</w:t>
      </w:r>
      <w:r w:rsidR="00AE00B3">
        <w:t xml:space="preserve"> throughout this lesson</w:t>
      </w:r>
      <w:r w:rsidR="003A0310">
        <w:t>:</w:t>
      </w:r>
    </w:p>
    <w:p w14:paraId="62684B43" w14:textId="77777777" w:rsidR="003A0310" w:rsidRPr="00A23AB5" w:rsidRDefault="003A0310" w:rsidP="00220173">
      <w:pPr>
        <w:pStyle w:val="DCwithQ"/>
      </w:pPr>
      <w:r>
        <w:t xml:space="preserve">What do </w:t>
      </w:r>
      <w:r w:rsidR="00554773">
        <w:t xml:space="preserve">you </w:t>
      </w:r>
      <w:r>
        <w:t xml:space="preserve">learn about Macbeth in these scenes? </w:t>
      </w:r>
    </w:p>
    <w:p w14:paraId="7468D9A2" w14:textId="77777777" w:rsidR="00876483" w:rsidRDefault="00876483" w:rsidP="00876483">
      <w:pPr>
        <w:pStyle w:val="IN"/>
      </w:pPr>
      <w:r w:rsidRPr="00876483">
        <w:t>Consider facilitating a brief whole-class discussion of student observations.</w:t>
      </w:r>
    </w:p>
    <w:p w14:paraId="12391978" w14:textId="77777777" w:rsidR="00845334" w:rsidRPr="00845334" w:rsidRDefault="000F048E" w:rsidP="00845334">
      <w:pPr>
        <w:pStyle w:val="LearningSequenceHeader"/>
        <w:rPr>
          <w:rFonts w:asciiTheme="majorHAnsi" w:hAnsiTheme="majorHAnsi"/>
        </w:rPr>
      </w:pPr>
      <w:r>
        <w:rPr>
          <w:rFonts w:asciiTheme="majorHAnsi" w:hAnsiTheme="majorHAnsi"/>
        </w:rPr>
        <w:t>Activity 4: Jigsaw Discussion</w:t>
      </w:r>
      <w:r w:rsidR="00845334" w:rsidRPr="00845334">
        <w:rPr>
          <w:rFonts w:asciiTheme="majorHAnsi" w:hAnsiTheme="majorHAnsi"/>
        </w:rPr>
        <w:tab/>
      </w:r>
      <w:r w:rsidR="00994AF9">
        <w:rPr>
          <w:rFonts w:asciiTheme="majorHAnsi" w:hAnsiTheme="majorHAnsi"/>
        </w:rPr>
        <w:t>50</w:t>
      </w:r>
      <w:r w:rsidR="00845334" w:rsidRPr="00845334">
        <w:rPr>
          <w:rFonts w:asciiTheme="majorHAnsi" w:hAnsiTheme="majorHAnsi"/>
        </w:rPr>
        <w:t>%</w:t>
      </w:r>
    </w:p>
    <w:p w14:paraId="3392D527" w14:textId="77777777" w:rsidR="00554773" w:rsidRDefault="00486E27" w:rsidP="00492B53">
      <w:pPr>
        <w:pStyle w:val="TA"/>
        <w:rPr>
          <w:rFonts w:asciiTheme="majorHAnsi" w:hAnsiTheme="majorHAnsi"/>
        </w:rPr>
      </w:pPr>
      <w:r>
        <w:rPr>
          <w:rFonts w:asciiTheme="majorHAnsi" w:hAnsiTheme="majorHAnsi"/>
        </w:rPr>
        <w:t>Inform</w:t>
      </w:r>
      <w:r w:rsidR="00492B53">
        <w:rPr>
          <w:rFonts w:asciiTheme="majorHAnsi" w:hAnsiTheme="majorHAnsi"/>
        </w:rPr>
        <w:t xml:space="preserve"> students that they are going to participate in a jigsaw discussion. Assign students to analyze one of the four following sections in pairs: </w:t>
      </w:r>
    </w:p>
    <w:p w14:paraId="23081ABA" w14:textId="77777777" w:rsidR="00FF37C7" w:rsidRDefault="00492B53">
      <w:pPr>
        <w:pStyle w:val="BulletedList"/>
      </w:pPr>
      <w:r>
        <w:t>Act 5.2 lines 1–18</w:t>
      </w:r>
      <w:r w:rsidR="001658DC">
        <w:t xml:space="preserve"> (from “The English power is near, led on by Malcolm” to “</w:t>
      </w:r>
      <w:r w:rsidR="00610BBA">
        <w:t xml:space="preserve">He cannot buckle his distempered cause / </w:t>
      </w:r>
      <w:r w:rsidR="001658DC">
        <w:t>Within the belt of rule)</w:t>
      </w:r>
      <w:r>
        <w:t xml:space="preserve"> </w:t>
      </w:r>
    </w:p>
    <w:p w14:paraId="08F61815" w14:textId="77777777" w:rsidR="00FF37C7" w:rsidRDefault="003769A1">
      <w:pPr>
        <w:pStyle w:val="BulletedList"/>
      </w:pPr>
      <w:r w:rsidRPr="003769A1">
        <w:rPr>
          <w:rFonts w:asciiTheme="majorHAnsi" w:hAnsiTheme="majorHAnsi"/>
        </w:rPr>
        <w:t xml:space="preserve">Act 5.2 lines 19–37 (from “Now does he feel / His secret murders” to “Make we our march towards Birnam”) </w:t>
      </w:r>
    </w:p>
    <w:p w14:paraId="64068E2E" w14:textId="77777777" w:rsidR="00FF37C7" w:rsidRDefault="003769A1">
      <w:pPr>
        <w:pStyle w:val="BulletedList"/>
      </w:pPr>
      <w:r w:rsidRPr="003769A1">
        <w:rPr>
          <w:rFonts w:asciiTheme="majorHAnsi" w:hAnsiTheme="majorHAnsi"/>
        </w:rPr>
        <w:t xml:space="preserve">Act 5.3, lines 1–34 (from “Bring me no more reports. Let them fly all” to “Which the poor heart would fain deny and dare / not.— / Seyton!”) </w:t>
      </w:r>
    </w:p>
    <w:p w14:paraId="6A896F86" w14:textId="77777777" w:rsidR="00FF37C7" w:rsidRDefault="003769A1">
      <w:pPr>
        <w:pStyle w:val="BulletedList"/>
      </w:pPr>
      <w:r w:rsidRPr="003769A1">
        <w:rPr>
          <w:rFonts w:asciiTheme="majorHAnsi" w:hAnsiTheme="majorHAnsi"/>
        </w:rPr>
        <w:t xml:space="preserve">Act 5.3, lines 35–76 (from “What’s your gracious pleasure?” to “Profit again should hardly draw </w:t>
      </w:r>
      <w:r w:rsidR="006B734E">
        <w:rPr>
          <w:rFonts w:asciiTheme="majorHAnsi" w:hAnsiTheme="majorHAnsi"/>
        </w:rPr>
        <w:t>m</w:t>
      </w:r>
      <w:r w:rsidRPr="003769A1">
        <w:rPr>
          <w:rFonts w:asciiTheme="majorHAnsi" w:hAnsiTheme="majorHAnsi"/>
        </w:rPr>
        <w:t xml:space="preserve">e here”). </w:t>
      </w:r>
    </w:p>
    <w:p w14:paraId="35884857" w14:textId="77777777" w:rsidR="00FF37C7" w:rsidRDefault="00492B53">
      <w:r w:rsidRPr="00554773">
        <w:t xml:space="preserve">Ensure that the four sections of the excerpt are evenly distributed throughout the class. In other words, several pairs should read and analyze each section. </w:t>
      </w:r>
    </w:p>
    <w:p w14:paraId="484BF138" w14:textId="77777777" w:rsidR="00F26E6B" w:rsidRDefault="008E7FC7" w:rsidP="00F26E6B">
      <w:pPr>
        <w:pStyle w:val="IN"/>
      </w:pPr>
      <w:r>
        <w:lastRenderedPageBreak/>
        <w:t>If possible, instruct s</w:t>
      </w:r>
      <w:r w:rsidR="00F26E6B">
        <w:t>tudent</w:t>
      </w:r>
      <w:r>
        <w:t>s to</w:t>
      </w:r>
      <w:r w:rsidR="00F26E6B">
        <w:t xml:space="preserve"> </w:t>
      </w:r>
      <w:r w:rsidR="00371EAF">
        <w:t xml:space="preserve">form </w:t>
      </w:r>
      <w:r w:rsidR="00F26E6B">
        <w:t xml:space="preserve">pairs from the small groups established in 10.4.2 Lesson 1, so that when students regroup to share at the end of the </w:t>
      </w:r>
      <w:r w:rsidR="00891691">
        <w:t>j</w:t>
      </w:r>
      <w:r w:rsidR="00F26E6B">
        <w:t>igsaw they are with their small group.</w:t>
      </w:r>
    </w:p>
    <w:p w14:paraId="2471D35A" w14:textId="77777777" w:rsidR="00371EAF" w:rsidRPr="00C23341" w:rsidRDefault="00371EAF" w:rsidP="00371EAF">
      <w:pPr>
        <w:pStyle w:val="TA"/>
        <w:rPr>
          <w:rFonts w:asciiTheme="majorHAnsi" w:hAnsiTheme="majorHAnsi"/>
        </w:rPr>
      </w:pPr>
      <w:r w:rsidRPr="00C23341">
        <w:rPr>
          <w:rFonts w:asciiTheme="majorHAnsi" w:hAnsiTheme="majorHAnsi"/>
        </w:rPr>
        <w:t xml:space="preserve">Provide students with the following definitions: </w:t>
      </w:r>
      <w:r>
        <w:rPr>
          <w:rFonts w:asciiTheme="majorHAnsi" w:hAnsiTheme="majorHAnsi"/>
          <w:i/>
        </w:rPr>
        <w:t xml:space="preserve">purge </w:t>
      </w:r>
      <w:r>
        <w:rPr>
          <w:rFonts w:asciiTheme="majorHAnsi" w:hAnsiTheme="majorHAnsi"/>
        </w:rPr>
        <w:t>means “</w:t>
      </w:r>
      <w:r>
        <w:t>act or process of cleansing, purifying</w:t>
      </w:r>
      <w:r w:rsidR="006B734E">
        <w:t>,</w:t>
      </w:r>
      <w:r w:rsidR="006B734E">
        <w:rPr>
          <w:rFonts w:asciiTheme="majorHAnsi" w:hAnsiTheme="majorHAnsi"/>
        </w:rPr>
        <w:t>”</w:t>
      </w:r>
      <w:r w:rsidRPr="00C23341">
        <w:rPr>
          <w:rFonts w:asciiTheme="majorHAnsi" w:hAnsiTheme="majorHAnsi"/>
        </w:rPr>
        <w:t xml:space="preserve"> </w:t>
      </w:r>
      <w:r>
        <w:rPr>
          <w:rFonts w:asciiTheme="majorHAnsi" w:hAnsiTheme="majorHAnsi"/>
          <w:i/>
        </w:rPr>
        <w:t>dew</w:t>
      </w:r>
      <w:r w:rsidRPr="00C23341">
        <w:rPr>
          <w:rFonts w:asciiTheme="majorHAnsi" w:hAnsiTheme="majorHAnsi"/>
        </w:rPr>
        <w:t xml:space="preserve"> means “</w:t>
      </w:r>
      <w:r>
        <w:rPr>
          <w:rFonts w:asciiTheme="majorHAnsi" w:hAnsiTheme="majorHAnsi"/>
        </w:rPr>
        <w:t>wet,</w:t>
      </w:r>
      <w:r w:rsidRPr="00C23341">
        <w:rPr>
          <w:rFonts w:asciiTheme="majorHAnsi" w:hAnsiTheme="majorHAnsi"/>
        </w:rPr>
        <w:t>”</w:t>
      </w:r>
      <w:r>
        <w:rPr>
          <w:rFonts w:asciiTheme="majorHAnsi" w:hAnsiTheme="majorHAnsi"/>
        </w:rPr>
        <w:t xml:space="preserve"> </w:t>
      </w:r>
      <w:r>
        <w:rPr>
          <w:rFonts w:asciiTheme="majorHAnsi" w:hAnsiTheme="majorHAnsi"/>
          <w:i/>
        </w:rPr>
        <w:t>stead</w:t>
      </w:r>
      <w:r w:rsidRPr="00C23341">
        <w:rPr>
          <w:rFonts w:asciiTheme="majorHAnsi" w:hAnsiTheme="majorHAnsi"/>
        </w:rPr>
        <w:t xml:space="preserve"> means “</w:t>
      </w:r>
      <w:r>
        <w:rPr>
          <w:rFonts w:asciiTheme="majorHAnsi" w:hAnsiTheme="majorHAnsi"/>
        </w:rPr>
        <w:t>place,</w:t>
      </w:r>
      <w:r w:rsidRPr="00C23341">
        <w:rPr>
          <w:rFonts w:asciiTheme="majorHAnsi" w:hAnsiTheme="majorHAnsi"/>
        </w:rPr>
        <w:t>”</w:t>
      </w:r>
      <w:r>
        <w:rPr>
          <w:rFonts w:asciiTheme="majorHAnsi" w:hAnsiTheme="majorHAnsi"/>
        </w:rPr>
        <w:t xml:space="preserve"> and </w:t>
      </w:r>
      <w:r>
        <w:rPr>
          <w:rFonts w:asciiTheme="majorHAnsi" w:hAnsiTheme="majorHAnsi"/>
          <w:i/>
        </w:rPr>
        <w:t>minister</w:t>
      </w:r>
      <w:r w:rsidRPr="00C23341">
        <w:rPr>
          <w:rFonts w:asciiTheme="majorHAnsi" w:hAnsiTheme="majorHAnsi"/>
        </w:rPr>
        <w:t xml:space="preserve"> means “</w:t>
      </w:r>
      <w:r>
        <w:rPr>
          <w:rFonts w:asciiTheme="majorHAnsi" w:hAnsiTheme="majorHAnsi"/>
        </w:rPr>
        <w:t>give service</w:t>
      </w:r>
      <w:r w:rsidRPr="00C23341">
        <w:rPr>
          <w:rFonts w:asciiTheme="majorHAnsi" w:hAnsiTheme="majorHAnsi"/>
        </w:rPr>
        <w:t>,</w:t>
      </w:r>
      <w:r>
        <w:rPr>
          <w:rFonts w:asciiTheme="majorHAnsi" w:hAnsiTheme="majorHAnsi"/>
        </w:rPr>
        <w:t xml:space="preserve"> care</w:t>
      </w:r>
      <w:r w:rsidR="00883F0F">
        <w:rPr>
          <w:rFonts w:asciiTheme="majorHAnsi" w:hAnsiTheme="majorHAnsi"/>
        </w:rPr>
        <w:t>,</w:t>
      </w:r>
      <w:r>
        <w:rPr>
          <w:rFonts w:asciiTheme="majorHAnsi" w:hAnsiTheme="majorHAnsi"/>
        </w:rPr>
        <w:t xml:space="preserve"> or aid.</w:t>
      </w:r>
      <w:r w:rsidRPr="00C23341">
        <w:rPr>
          <w:rFonts w:asciiTheme="majorHAnsi" w:hAnsiTheme="majorHAnsi"/>
        </w:rPr>
        <w:t>”</w:t>
      </w:r>
    </w:p>
    <w:p w14:paraId="3DC5EDA6" w14:textId="77777777" w:rsidR="00371EAF" w:rsidRDefault="00371EAF" w:rsidP="00371EAF">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w:t>
      </w:r>
      <w:r>
        <w:rPr>
          <w:shd w:val="clear" w:color="auto" w:fill="FFFFFF"/>
        </w:rPr>
        <w:t>group</w:t>
      </w:r>
      <w:r w:rsidRPr="00875BC7">
        <w:rPr>
          <w:shd w:val="clear" w:color="auto" w:fill="FFFFFF"/>
        </w:rPr>
        <w:t>.</w:t>
      </w:r>
    </w:p>
    <w:p w14:paraId="6D3ADDDB" w14:textId="77777777" w:rsidR="00371EAF" w:rsidRDefault="00371EAF" w:rsidP="00371EAF">
      <w:pPr>
        <w:pStyle w:val="SA"/>
        <w:numPr>
          <w:ilvl w:val="0"/>
          <w:numId w:val="2"/>
        </w:numPr>
        <w:rPr>
          <w:rFonts w:asciiTheme="majorHAnsi" w:hAnsiTheme="majorHAnsi"/>
        </w:rPr>
      </w:pPr>
      <w:r w:rsidRPr="00C23341">
        <w:rPr>
          <w:rFonts w:asciiTheme="majorHAnsi" w:hAnsiTheme="majorHAnsi"/>
        </w:rPr>
        <w:t xml:space="preserve">Students write the definitions of </w:t>
      </w:r>
      <w:r>
        <w:rPr>
          <w:rFonts w:asciiTheme="majorHAnsi" w:hAnsiTheme="majorHAnsi"/>
          <w:i/>
        </w:rPr>
        <w:t>purge</w:t>
      </w:r>
      <w:r w:rsidRPr="003B6C24">
        <w:rPr>
          <w:rFonts w:asciiTheme="majorHAnsi" w:hAnsiTheme="majorHAnsi"/>
        </w:rPr>
        <w:t>,</w:t>
      </w:r>
      <w:r w:rsidRPr="00C23341">
        <w:rPr>
          <w:rFonts w:asciiTheme="majorHAnsi" w:hAnsiTheme="majorHAnsi"/>
        </w:rPr>
        <w:t xml:space="preserve"> </w:t>
      </w:r>
      <w:r>
        <w:rPr>
          <w:rFonts w:asciiTheme="majorHAnsi" w:hAnsiTheme="majorHAnsi"/>
          <w:i/>
        </w:rPr>
        <w:t>dew</w:t>
      </w:r>
      <w:r w:rsidRPr="003B6C24">
        <w:rPr>
          <w:rFonts w:asciiTheme="majorHAnsi" w:hAnsiTheme="majorHAnsi"/>
        </w:rPr>
        <w:t>,</w:t>
      </w:r>
      <w:r>
        <w:rPr>
          <w:rFonts w:asciiTheme="majorHAnsi" w:hAnsiTheme="majorHAnsi"/>
          <w:i/>
        </w:rPr>
        <w:t xml:space="preserve"> stead</w:t>
      </w:r>
      <w:r w:rsidRPr="003B6C24">
        <w:rPr>
          <w:rFonts w:asciiTheme="majorHAnsi" w:hAnsiTheme="majorHAnsi"/>
        </w:rPr>
        <w:t>,</w:t>
      </w:r>
      <w:r>
        <w:rPr>
          <w:rFonts w:asciiTheme="majorHAnsi" w:hAnsiTheme="majorHAnsi"/>
          <w:i/>
        </w:rPr>
        <w:t xml:space="preserve"> </w:t>
      </w:r>
      <w:r>
        <w:rPr>
          <w:rFonts w:asciiTheme="majorHAnsi" w:hAnsiTheme="majorHAnsi"/>
        </w:rPr>
        <w:t xml:space="preserve">and </w:t>
      </w:r>
      <w:r>
        <w:rPr>
          <w:rFonts w:asciiTheme="majorHAnsi" w:hAnsiTheme="majorHAnsi"/>
          <w:i/>
        </w:rPr>
        <w:t xml:space="preserve">minister </w:t>
      </w:r>
      <w:r w:rsidRPr="00C23341">
        <w:rPr>
          <w:rFonts w:asciiTheme="majorHAnsi" w:hAnsiTheme="majorHAnsi"/>
        </w:rPr>
        <w:t>on their copy of the text or in a vocabulary journal.</w:t>
      </w:r>
    </w:p>
    <w:p w14:paraId="065E11A0" w14:textId="77777777" w:rsidR="00371EAF" w:rsidRPr="00C23341" w:rsidRDefault="00371EAF" w:rsidP="00371EAF">
      <w:pPr>
        <w:pStyle w:val="TA"/>
      </w:pPr>
      <w:r>
        <w:t>Direct</w:t>
      </w:r>
      <w:r w:rsidRPr="00C23341">
        <w:t xml:space="preserve"> students to the explanatory notes for definition</w:t>
      </w:r>
      <w:r>
        <w:t xml:space="preserve">s of </w:t>
      </w:r>
      <w:r w:rsidRPr="00C23341">
        <w:t xml:space="preserve">the following </w:t>
      </w:r>
      <w:r>
        <w:t>words</w:t>
      </w:r>
      <w:r w:rsidRPr="00C23341">
        <w:t xml:space="preserve"> </w:t>
      </w:r>
      <w:r>
        <w:rPr>
          <w:i/>
        </w:rPr>
        <w:t>upbraid</w:t>
      </w:r>
      <w:r w:rsidRPr="003B6C24">
        <w:t>,</w:t>
      </w:r>
      <w:r>
        <w:rPr>
          <w:i/>
        </w:rPr>
        <w:t xml:space="preserve"> disseat</w:t>
      </w:r>
      <w:r w:rsidRPr="003B6C24">
        <w:t>,</w:t>
      </w:r>
      <w:r>
        <w:rPr>
          <w:i/>
        </w:rPr>
        <w:t xml:space="preserve"> sere</w:t>
      </w:r>
      <w:r w:rsidRPr="003B6C24">
        <w:t>,</w:t>
      </w:r>
      <w:r>
        <w:rPr>
          <w:i/>
        </w:rPr>
        <w:t xml:space="preserve"> physic</w:t>
      </w:r>
      <w:r w:rsidRPr="003B6C24">
        <w:t>,</w:t>
      </w:r>
      <w:r>
        <w:t xml:space="preserve"> and </w:t>
      </w:r>
      <w:r>
        <w:rPr>
          <w:i/>
        </w:rPr>
        <w:t>bane.</w:t>
      </w:r>
    </w:p>
    <w:p w14:paraId="61D6CC5D" w14:textId="77777777" w:rsidR="00371EAF" w:rsidRPr="00C23341" w:rsidRDefault="00371EAF" w:rsidP="00371EAF">
      <w:pPr>
        <w:pStyle w:val="IN"/>
        <w:rPr>
          <w:rFonts w:asciiTheme="majorHAnsi" w:hAnsiTheme="majorHAnsi"/>
        </w:rPr>
      </w:pPr>
      <w:r w:rsidRPr="00C23341">
        <w:rPr>
          <w:rFonts w:asciiTheme="majorHAnsi" w:hAnsiTheme="majorHAnsi"/>
        </w:rPr>
        <w:t>Consider drawing students’ attention to the</w:t>
      </w:r>
      <w:r w:rsidR="00891691">
        <w:rPr>
          <w:rFonts w:asciiTheme="majorHAnsi" w:hAnsiTheme="majorHAnsi"/>
        </w:rPr>
        <w:t>ir</w:t>
      </w:r>
      <w:r w:rsidRPr="00C23341">
        <w:rPr>
          <w:rFonts w:asciiTheme="majorHAnsi" w:hAnsiTheme="majorHAnsi"/>
        </w:rPr>
        <w:t xml:space="preserve"> application of standard L.9-10.4.c through the process of determining word meaning </w:t>
      </w:r>
      <w:r>
        <w:rPr>
          <w:rFonts w:asciiTheme="majorHAnsi" w:hAnsiTheme="majorHAnsi"/>
        </w:rPr>
        <w:t>by using</w:t>
      </w:r>
      <w:r w:rsidRPr="00C23341">
        <w:rPr>
          <w:rFonts w:asciiTheme="majorHAnsi" w:hAnsiTheme="majorHAnsi"/>
        </w:rPr>
        <w:t xml:space="preserve"> explanatory notes. </w:t>
      </w:r>
    </w:p>
    <w:p w14:paraId="086AF031" w14:textId="40205432" w:rsidR="00371EAF" w:rsidRPr="00C23341" w:rsidRDefault="00371EAF" w:rsidP="00371EAF">
      <w:pPr>
        <w:pStyle w:val="IN"/>
        <w:rPr>
          <w:rFonts w:asciiTheme="majorHAnsi" w:hAnsiTheme="majorHAnsi"/>
        </w:rPr>
      </w:pPr>
      <w:r w:rsidRPr="00C23341">
        <w:rPr>
          <w:rFonts w:asciiTheme="majorHAnsi" w:hAnsiTheme="majorHAnsi"/>
          <w:b/>
        </w:rPr>
        <w:t>Differentiation Consideration</w:t>
      </w:r>
      <w:r w:rsidRPr="00C23341">
        <w:rPr>
          <w:rFonts w:asciiTheme="majorHAnsi" w:hAnsiTheme="majorHAnsi"/>
        </w:rPr>
        <w:t xml:space="preserve">: </w:t>
      </w:r>
      <w:r w:rsidR="00B36F67">
        <w:rPr>
          <w:rFonts w:asciiTheme="majorHAnsi" w:hAnsiTheme="majorHAnsi"/>
        </w:rPr>
        <w:t>Consider p</w:t>
      </w:r>
      <w:r w:rsidRPr="00C23341">
        <w:rPr>
          <w:rFonts w:asciiTheme="majorHAnsi" w:hAnsiTheme="majorHAnsi"/>
        </w:rPr>
        <w:t>rovid</w:t>
      </w:r>
      <w:r w:rsidR="00B36F67">
        <w:rPr>
          <w:rFonts w:asciiTheme="majorHAnsi" w:hAnsiTheme="majorHAnsi"/>
        </w:rPr>
        <w:t>ing</w:t>
      </w:r>
      <w:r w:rsidRPr="00C23341">
        <w:rPr>
          <w:rFonts w:asciiTheme="majorHAnsi" w:hAnsiTheme="majorHAnsi"/>
        </w:rPr>
        <w:t xml:space="preserve"> students the following definition</w:t>
      </w:r>
      <w:r>
        <w:rPr>
          <w:rFonts w:asciiTheme="majorHAnsi" w:hAnsiTheme="majorHAnsi"/>
        </w:rPr>
        <w:t>s</w:t>
      </w:r>
      <w:r w:rsidRPr="00C23341">
        <w:rPr>
          <w:rFonts w:asciiTheme="majorHAnsi" w:hAnsiTheme="majorHAnsi"/>
        </w:rPr>
        <w:t xml:space="preserve">: </w:t>
      </w:r>
      <w:r>
        <w:rPr>
          <w:rFonts w:asciiTheme="majorHAnsi" w:hAnsiTheme="majorHAnsi"/>
          <w:i/>
        </w:rPr>
        <w:t>fortifies</w:t>
      </w:r>
      <w:r w:rsidRPr="00C23341">
        <w:rPr>
          <w:rFonts w:asciiTheme="majorHAnsi" w:hAnsiTheme="majorHAnsi"/>
        </w:rPr>
        <w:t xml:space="preserve"> means “</w:t>
      </w:r>
      <w:r>
        <w:t>strengthens (a place) by building military defenses,</w:t>
      </w:r>
      <w:r w:rsidRPr="00C23341">
        <w:rPr>
          <w:rFonts w:asciiTheme="majorHAnsi" w:hAnsiTheme="majorHAnsi"/>
        </w:rPr>
        <w:t>”</w:t>
      </w:r>
      <w:r>
        <w:rPr>
          <w:rFonts w:asciiTheme="majorHAnsi" w:hAnsiTheme="majorHAnsi"/>
        </w:rPr>
        <w:t xml:space="preserve"> </w:t>
      </w:r>
      <w:r>
        <w:rPr>
          <w:rFonts w:asciiTheme="majorHAnsi" w:hAnsiTheme="majorHAnsi"/>
          <w:i/>
        </w:rPr>
        <w:t>weeds</w:t>
      </w:r>
      <w:r>
        <w:rPr>
          <w:rFonts w:asciiTheme="majorHAnsi" w:hAnsiTheme="majorHAnsi"/>
        </w:rPr>
        <w:t xml:space="preserve"> means “</w:t>
      </w:r>
      <w:r w:rsidRPr="001F6CFF">
        <w:rPr>
          <w:lang w:eastAsia="ja-JP"/>
        </w:rPr>
        <w:t>plant</w:t>
      </w:r>
      <w:r>
        <w:rPr>
          <w:lang w:eastAsia="ja-JP"/>
        </w:rPr>
        <w:t>s</w:t>
      </w:r>
      <w:r w:rsidRPr="001F6CFF">
        <w:rPr>
          <w:lang w:eastAsia="ja-JP"/>
        </w:rPr>
        <w:t xml:space="preserve"> that grow very quickly where </w:t>
      </w:r>
      <w:r>
        <w:rPr>
          <w:lang w:eastAsia="ja-JP"/>
        </w:rPr>
        <w:t>they</w:t>
      </w:r>
      <w:r w:rsidRPr="001F6CFF">
        <w:rPr>
          <w:lang w:eastAsia="ja-JP"/>
        </w:rPr>
        <w:t xml:space="preserve"> </w:t>
      </w:r>
      <w:r w:rsidR="00891691">
        <w:rPr>
          <w:lang w:eastAsia="ja-JP"/>
        </w:rPr>
        <w:t>are</w:t>
      </w:r>
      <w:r w:rsidRPr="001F6CFF">
        <w:rPr>
          <w:lang w:eastAsia="ja-JP"/>
        </w:rPr>
        <w:t xml:space="preserve"> not wanted and</w:t>
      </w:r>
      <w:r>
        <w:rPr>
          <w:lang w:eastAsia="ja-JP"/>
        </w:rPr>
        <w:t xml:space="preserve"> cover</w:t>
      </w:r>
      <w:r w:rsidRPr="001F6CFF">
        <w:rPr>
          <w:lang w:eastAsia="ja-JP"/>
        </w:rPr>
        <w:t xml:space="preserve"> or kill more desirable plants</w:t>
      </w:r>
      <w:r>
        <w:rPr>
          <w:lang w:eastAsia="ja-JP"/>
        </w:rPr>
        <w:t>,”</w:t>
      </w:r>
      <w:r>
        <w:rPr>
          <w:rFonts w:asciiTheme="majorHAnsi" w:hAnsiTheme="majorHAnsi"/>
        </w:rPr>
        <w:t xml:space="preserve"> </w:t>
      </w:r>
      <w:r>
        <w:rPr>
          <w:rFonts w:asciiTheme="majorHAnsi" w:hAnsiTheme="majorHAnsi"/>
          <w:i/>
        </w:rPr>
        <w:t>hacked</w:t>
      </w:r>
      <w:r w:rsidRPr="00C23341">
        <w:rPr>
          <w:rFonts w:asciiTheme="majorHAnsi" w:hAnsiTheme="majorHAnsi"/>
        </w:rPr>
        <w:t xml:space="preserve"> means “</w:t>
      </w:r>
      <w:r>
        <w:t>cut many times and in a rough and violent way</w:t>
      </w:r>
      <w:r w:rsidRPr="00C23341">
        <w:rPr>
          <w:rFonts w:asciiTheme="majorHAnsi" w:hAnsiTheme="majorHAnsi"/>
        </w:rPr>
        <w:t>,”</w:t>
      </w:r>
      <w:r>
        <w:rPr>
          <w:rFonts w:asciiTheme="majorHAnsi" w:hAnsiTheme="majorHAnsi"/>
        </w:rPr>
        <w:t xml:space="preserve"> </w:t>
      </w:r>
      <w:r>
        <w:rPr>
          <w:rFonts w:asciiTheme="majorHAnsi" w:hAnsiTheme="majorHAnsi"/>
          <w:i/>
        </w:rPr>
        <w:t>armor</w:t>
      </w:r>
      <w:r w:rsidRPr="00C23341">
        <w:rPr>
          <w:rFonts w:asciiTheme="majorHAnsi" w:hAnsiTheme="majorHAnsi"/>
        </w:rPr>
        <w:t xml:space="preserve"> means “</w:t>
      </w:r>
      <w:r>
        <w:t>special clothing that people wear to protect their bodies from weapons</w:t>
      </w:r>
      <w:r w:rsidR="006B734E">
        <w:t>,</w:t>
      </w:r>
      <w:r>
        <w:rPr>
          <w:rFonts w:asciiTheme="majorHAnsi" w:hAnsiTheme="majorHAnsi"/>
        </w:rPr>
        <w:t xml:space="preserve">” and </w:t>
      </w:r>
      <w:r>
        <w:rPr>
          <w:rFonts w:asciiTheme="majorHAnsi" w:hAnsiTheme="majorHAnsi"/>
          <w:i/>
        </w:rPr>
        <w:t>antidote</w:t>
      </w:r>
      <w:r>
        <w:rPr>
          <w:rFonts w:asciiTheme="majorHAnsi" w:hAnsiTheme="majorHAnsi"/>
        </w:rPr>
        <w:t xml:space="preserve"> means “</w:t>
      </w:r>
      <w:r>
        <w:t>substance that stops the harmful effects of a poison.”</w:t>
      </w:r>
    </w:p>
    <w:p w14:paraId="098D4A91" w14:textId="77777777" w:rsidR="00371EAF" w:rsidRPr="000E242B" w:rsidRDefault="00371EAF" w:rsidP="00371EAF">
      <w:pPr>
        <w:pStyle w:val="DCwithSA"/>
        <w:numPr>
          <w:ilvl w:val="0"/>
          <w:numId w:val="2"/>
        </w:numPr>
        <w:rPr>
          <w:rFonts w:asciiTheme="majorHAnsi" w:hAnsiTheme="majorHAnsi"/>
        </w:rPr>
      </w:pPr>
      <w:r w:rsidRPr="00C23341">
        <w:rPr>
          <w:rFonts w:asciiTheme="majorHAnsi" w:hAnsiTheme="majorHAnsi"/>
        </w:rPr>
        <w:t xml:space="preserve">Students write the definition of </w:t>
      </w:r>
      <w:r>
        <w:rPr>
          <w:rFonts w:asciiTheme="majorHAnsi" w:hAnsiTheme="majorHAnsi"/>
          <w:i/>
        </w:rPr>
        <w:t>fortifies, weeds,</w:t>
      </w:r>
      <w:r w:rsidRPr="00C23341">
        <w:rPr>
          <w:rFonts w:asciiTheme="majorHAnsi" w:hAnsiTheme="majorHAnsi"/>
        </w:rPr>
        <w:t xml:space="preserve"> </w:t>
      </w:r>
      <w:r w:rsidRPr="00C23341">
        <w:rPr>
          <w:i/>
        </w:rPr>
        <w:t>h</w:t>
      </w:r>
      <w:r>
        <w:rPr>
          <w:i/>
        </w:rPr>
        <w:t>acked</w:t>
      </w:r>
      <w:r w:rsidRPr="00C23341">
        <w:t xml:space="preserve">, </w:t>
      </w:r>
      <w:r>
        <w:rPr>
          <w:i/>
        </w:rPr>
        <w:t>armor,</w:t>
      </w:r>
      <w:r>
        <w:t xml:space="preserve"> and </w:t>
      </w:r>
      <w:r>
        <w:rPr>
          <w:i/>
        </w:rPr>
        <w:t>antidote</w:t>
      </w:r>
      <w:r>
        <w:t xml:space="preserve"> </w:t>
      </w:r>
      <w:r w:rsidRPr="00C23341">
        <w:rPr>
          <w:rFonts w:asciiTheme="majorHAnsi" w:hAnsiTheme="majorHAnsi"/>
        </w:rPr>
        <w:t>on their copy of the text or in a vocab</w:t>
      </w:r>
      <w:r>
        <w:rPr>
          <w:rFonts w:asciiTheme="majorHAnsi" w:hAnsiTheme="majorHAnsi"/>
        </w:rPr>
        <w:t>ulary</w:t>
      </w:r>
      <w:r w:rsidRPr="00C23341">
        <w:rPr>
          <w:rFonts w:asciiTheme="majorHAnsi" w:hAnsiTheme="majorHAnsi"/>
        </w:rPr>
        <w:t xml:space="preserve"> journal</w:t>
      </w:r>
      <w:r>
        <w:rPr>
          <w:rFonts w:asciiTheme="majorHAnsi" w:hAnsiTheme="majorHAnsi"/>
        </w:rPr>
        <w:t>.</w:t>
      </w:r>
    </w:p>
    <w:p w14:paraId="0C724A16" w14:textId="77777777" w:rsidR="00F53AD0" w:rsidRDefault="00F53AD0" w:rsidP="00F53AD0">
      <w:pPr>
        <w:pStyle w:val="TA"/>
        <w:rPr>
          <w:rFonts w:asciiTheme="majorHAnsi" w:hAnsiTheme="majorHAnsi"/>
        </w:rPr>
      </w:pPr>
      <w:r>
        <w:rPr>
          <w:rFonts w:asciiTheme="majorHAnsi" w:hAnsiTheme="majorHAnsi"/>
        </w:rPr>
        <w:t xml:space="preserve">Instruct students to take notes and annotate their copy of the text during discussions. </w:t>
      </w:r>
      <w:r w:rsidRPr="00BE4E75">
        <w:rPr>
          <w:lang w:eastAsia="ja-JP"/>
        </w:rPr>
        <w:t xml:space="preserve">Remind students that annotating will help them keep track of evidence they will be using </w:t>
      </w:r>
      <w:r>
        <w:rPr>
          <w:lang w:eastAsia="ja-JP"/>
        </w:rPr>
        <w:t>in assessments</w:t>
      </w:r>
      <w:r w:rsidRPr="00BE4E75">
        <w:rPr>
          <w:lang w:eastAsia="ja-JP"/>
        </w:rPr>
        <w:t>.</w:t>
      </w:r>
      <w:r>
        <w:rPr>
          <w:rFonts w:asciiTheme="majorHAnsi" w:hAnsiTheme="majorHAnsi"/>
        </w:rPr>
        <w:t xml:space="preserve"> </w:t>
      </w:r>
    </w:p>
    <w:p w14:paraId="1790E451" w14:textId="77777777" w:rsidR="00492B53" w:rsidRDefault="00492B53" w:rsidP="00492B53">
      <w:pPr>
        <w:pStyle w:val="IN"/>
      </w:pPr>
      <w:r>
        <w:t xml:space="preserve">Consider reminding students that this is an opportunity to apply standard SL.9-10.1.a-e by participating effectively in a collaborative discussion. Students may especially focus on setting goals for the discussion, summarizing points of agreement and disagreement, and making new connections in light of new evidence and reasoning. </w:t>
      </w:r>
    </w:p>
    <w:p w14:paraId="2C93C55A" w14:textId="77777777" w:rsidR="000C52DE" w:rsidRDefault="00916BB9">
      <w:pPr>
        <w:pStyle w:val="TA"/>
      </w:pPr>
      <w:r>
        <w:t xml:space="preserve">Explain to students that they should answer all questions but </w:t>
      </w:r>
      <w:r w:rsidR="00D1290C">
        <w:t>those marked with an asterisk (*) are</w:t>
      </w:r>
      <w:r>
        <w:t xml:space="preserve"> </w:t>
      </w:r>
      <w:r w:rsidR="006B734E">
        <w:t>key q</w:t>
      </w:r>
      <w:r w:rsidR="00012D07">
        <w:t xml:space="preserve">uestions for </w:t>
      </w:r>
      <w:r>
        <w:t>consideration</w:t>
      </w:r>
      <w:r w:rsidR="00012D07">
        <w:t xml:space="preserve"> during jigsaw group and whole-class discussions</w:t>
      </w:r>
      <w:r w:rsidR="00D1290C">
        <w:t>.</w:t>
      </w:r>
    </w:p>
    <w:p w14:paraId="3C06E3F0" w14:textId="77777777" w:rsidR="00534E04" w:rsidRDefault="00534E04">
      <w:pPr>
        <w:pStyle w:val="BR"/>
      </w:pPr>
    </w:p>
    <w:p w14:paraId="6F634AA5" w14:textId="77777777" w:rsidR="00492B53" w:rsidRDefault="00492B53" w:rsidP="00492B53">
      <w:pPr>
        <w:pStyle w:val="TA"/>
      </w:pPr>
      <w:r>
        <w:t>Post or project the following questions for students reading</w:t>
      </w:r>
      <w:r w:rsidR="0082337E">
        <w:t xml:space="preserve"> Act 5.2,</w:t>
      </w:r>
      <w:r>
        <w:t xml:space="preserve"> lines 1–18 (from “The English power is near, led on by Malcolm” to “He cannot buckle his distempered cause / Within the belt of rule”) to answer in pairs before sharing out with a jigsaw group. </w:t>
      </w:r>
    </w:p>
    <w:p w14:paraId="4F33A1B0" w14:textId="77777777" w:rsidR="00492B53" w:rsidRDefault="00012D07" w:rsidP="00492B53">
      <w:pPr>
        <w:pStyle w:val="TA"/>
        <w:rPr>
          <w:b/>
        </w:rPr>
      </w:pPr>
      <w:r>
        <w:rPr>
          <w:b/>
        </w:rPr>
        <w:t>*</w:t>
      </w:r>
      <w:r w:rsidR="00492B53">
        <w:rPr>
          <w:b/>
        </w:rPr>
        <w:t xml:space="preserve">How </w:t>
      </w:r>
      <w:r w:rsidR="00A25127">
        <w:rPr>
          <w:b/>
        </w:rPr>
        <w:t>does Shakespeare reveal details</w:t>
      </w:r>
      <w:r w:rsidR="00492B53">
        <w:rPr>
          <w:b/>
        </w:rPr>
        <w:t xml:space="preserve"> about Macbeth, his situation</w:t>
      </w:r>
      <w:r w:rsidR="00576BA5">
        <w:rPr>
          <w:b/>
        </w:rPr>
        <w:t>,</w:t>
      </w:r>
      <w:r w:rsidR="00492B53">
        <w:rPr>
          <w:b/>
        </w:rPr>
        <w:t xml:space="preserve"> and his activities in this scene?</w:t>
      </w:r>
    </w:p>
    <w:p w14:paraId="0ACEBF9F" w14:textId="77777777" w:rsidR="00F9667D" w:rsidRDefault="00A25127" w:rsidP="00BB12C6">
      <w:pPr>
        <w:pStyle w:val="SR"/>
      </w:pPr>
      <w:r>
        <w:lastRenderedPageBreak/>
        <w:t>Shakespeare reveals details</w:t>
      </w:r>
      <w:r w:rsidR="00F9667D">
        <w:t xml:space="preserve"> about Macbeth through the conversation of the thanes in this scene. </w:t>
      </w:r>
    </w:p>
    <w:p w14:paraId="3899F2B5" w14:textId="77777777" w:rsidR="00BE0C03" w:rsidRPr="00BE4E75" w:rsidRDefault="00BE0C03" w:rsidP="00BE0C03">
      <w:pPr>
        <w:pStyle w:val="TA"/>
        <w:rPr>
          <w:lang w:eastAsia="ja-JP"/>
        </w:rPr>
      </w:pPr>
      <w:r w:rsidRPr="00BE4E75">
        <w:rPr>
          <w:lang w:eastAsia="ja-JP"/>
        </w:rPr>
        <w:t xml:space="preserve">Remind students to annotate their texts for </w:t>
      </w:r>
      <w:r w:rsidR="00E57947">
        <w:rPr>
          <w:lang w:eastAsia="ja-JP"/>
        </w:rPr>
        <w:t>structural choice, using the code SC</w:t>
      </w:r>
      <w:r w:rsidRPr="00BE4E75">
        <w:rPr>
          <w:lang w:eastAsia="ja-JP"/>
        </w:rPr>
        <w:t xml:space="preserve">. </w:t>
      </w:r>
    </w:p>
    <w:p w14:paraId="0500C939" w14:textId="77777777" w:rsidR="00BE0C03" w:rsidRDefault="00BE0C03" w:rsidP="00494F94">
      <w:pPr>
        <w:pStyle w:val="IN"/>
      </w:pPr>
      <w:r>
        <w:rPr>
          <w:lang w:eastAsia="ja-JP"/>
        </w:rPr>
        <w:t>This focused annotation supports students’ engagement with W.9-10.9.a, which addresses the use of textual evidence in writing.</w:t>
      </w:r>
    </w:p>
    <w:p w14:paraId="0A343D6B" w14:textId="77777777" w:rsidR="00492B53" w:rsidRDefault="00DC009C" w:rsidP="00220173">
      <w:pPr>
        <w:pStyle w:val="Q"/>
      </w:pPr>
      <w:r>
        <w:t xml:space="preserve">Summarize the military situation </w:t>
      </w:r>
      <w:r w:rsidR="00AC1E15">
        <w:t>as described</w:t>
      </w:r>
      <w:r w:rsidR="00492B53">
        <w:t xml:space="preserve"> </w:t>
      </w:r>
      <w:r w:rsidR="003828FA">
        <w:t xml:space="preserve">in </w:t>
      </w:r>
      <w:r w:rsidR="00492B53">
        <w:t>lines 1</w:t>
      </w:r>
      <w:r w:rsidR="00824E61">
        <w:t>–</w:t>
      </w:r>
      <w:r w:rsidR="00492B53">
        <w:t>12</w:t>
      </w:r>
      <w:r w:rsidR="00AC1E15">
        <w:t>.</w:t>
      </w:r>
      <w:r w:rsidR="00492B53">
        <w:t xml:space="preserve"> </w:t>
      </w:r>
    </w:p>
    <w:p w14:paraId="1124DDB5" w14:textId="77777777" w:rsidR="00F9667D" w:rsidRDefault="00F9667D" w:rsidP="00BB12C6">
      <w:pPr>
        <w:pStyle w:val="SR"/>
      </w:pPr>
      <w:r>
        <w:t xml:space="preserve">Student responses </w:t>
      </w:r>
      <w:r w:rsidR="00C539B7">
        <w:t xml:space="preserve">may </w:t>
      </w:r>
      <w:r>
        <w:t>include:</w:t>
      </w:r>
    </w:p>
    <w:p w14:paraId="4E5A2632" w14:textId="77777777" w:rsidR="00F9667D" w:rsidRDefault="00F9667D" w:rsidP="00BB12C6">
      <w:pPr>
        <w:pStyle w:val="SASRBullet"/>
      </w:pPr>
      <w:r>
        <w:t xml:space="preserve">Menteith informs his fellow thanes that there is an English army nearby: “The English power is near” (line 1). </w:t>
      </w:r>
    </w:p>
    <w:p w14:paraId="737823E7" w14:textId="77777777" w:rsidR="00F9667D" w:rsidRDefault="00F9667D" w:rsidP="00BB12C6">
      <w:pPr>
        <w:pStyle w:val="SASRBullet"/>
      </w:pPr>
      <w:r>
        <w:t>This army is led by Malcolm, Macduff</w:t>
      </w:r>
      <w:r w:rsidR="00801AF2">
        <w:t>,</w:t>
      </w:r>
      <w:r>
        <w:t xml:space="preserve"> and Malcolm’s uncle Siward</w:t>
      </w:r>
      <w:r w:rsidR="00824E61">
        <w:t>: “led on by Malcolm</w:t>
      </w:r>
      <w:r w:rsidR="00610BBA">
        <w:t>,</w:t>
      </w:r>
      <w:r w:rsidR="00824E61">
        <w:t xml:space="preserve"> / His uncle Siward, and the good Macduff” (lines 1–2)</w:t>
      </w:r>
      <w:r>
        <w:t>.</w:t>
      </w:r>
    </w:p>
    <w:p w14:paraId="630649A8" w14:textId="77777777" w:rsidR="00F9667D" w:rsidRDefault="00F9667D" w:rsidP="00BB12C6">
      <w:pPr>
        <w:pStyle w:val="SASRBullet"/>
      </w:pPr>
      <w:r>
        <w:t>Angus reports in lines 6</w:t>
      </w:r>
      <w:r w:rsidR="00824E61">
        <w:t>–</w:t>
      </w:r>
      <w:r>
        <w:t>7 that the English are coming to Birnam Wood.</w:t>
      </w:r>
    </w:p>
    <w:p w14:paraId="03448BE0" w14:textId="77777777" w:rsidR="00F9667D" w:rsidRDefault="00F9667D" w:rsidP="00BB12C6">
      <w:pPr>
        <w:pStyle w:val="SASRBullet"/>
      </w:pPr>
      <w:r>
        <w:t>Donalbain is not with his brother, according to Lennox (line 9).</w:t>
      </w:r>
    </w:p>
    <w:p w14:paraId="77B6BBAE" w14:textId="77777777" w:rsidR="00F9667D" w:rsidRDefault="00F9667D" w:rsidP="00BB12C6">
      <w:pPr>
        <w:pStyle w:val="SASRBullet"/>
      </w:pPr>
      <w:r>
        <w:t>Siward’s son, and many young men, “unrough youths that even now / Protest their first of manhood</w:t>
      </w:r>
      <w:r w:rsidR="00983ED8">
        <w:t>,</w:t>
      </w:r>
      <w:r>
        <w:t>” are among the fighters</w:t>
      </w:r>
      <w:r w:rsidR="00610BBA">
        <w:t xml:space="preserve"> (lines 11</w:t>
      </w:r>
      <w:r w:rsidR="00CB222B">
        <w:t>–</w:t>
      </w:r>
      <w:r w:rsidR="00610BBA">
        <w:t>12)</w:t>
      </w:r>
      <w:r>
        <w:t xml:space="preserve">. </w:t>
      </w:r>
    </w:p>
    <w:p w14:paraId="384B01F8" w14:textId="77777777" w:rsidR="005B6BF5" w:rsidRDefault="00F32EBC" w:rsidP="00220173">
      <w:pPr>
        <w:pStyle w:val="IN"/>
      </w:pPr>
      <w:r>
        <w:rPr>
          <w:b/>
        </w:rPr>
        <w:t xml:space="preserve">Differentiation Consideration: </w:t>
      </w:r>
      <w:r>
        <w:t>If students struggle, consider posing the following questions:</w:t>
      </w:r>
    </w:p>
    <w:p w14:paraId="309745F6" w14:textId="77777777" w:rsidR="005B6BF5" w:rsidRDefault="00F32EBC">
      <w:pPr>
        <w:pStyle w:val="DCwithQ"/>
      </w:pPr>
      <w:r>
        <w:t xml:space="preserve">Who or what is “near” according to Menteith </w:t>
      </w:r>
      <w:r w:rsidR="00F26E6B">
        <w:t>(</w:t>
      </w:r>
      <w:r>
        <w:t>line 1</w:t>
      </w:r>
      <w:r w:rsidR="00F26E6B">
        <w:t>)</w:t>
      </w:r>
      <w:r>
        <w:t>?</w:t>
      </w:r>
    </w:p>
    <w:p w14:paraId="3663B10E" w14:textId="77777777" w:rsidR="005B6BF5" w:rsidRDefault="00F32EBC">
      <w:pPr>
        <w:pStyle w:val="DCwithSR"/>
      </w:pPr>
      <w:r>
        <w:t>The English “power” or army is near, according to Menteith.</w:t>
      </w:r>
    </w:p>
    <w:p w14:paraId="298C32E4" w14:textId="77777777" w:rsidR="005B6BF5" w:rsidRDefault="00F32EBC">
      <w:pPr>
        <w:pStyle w:val="DCwithQ"/>
      </w:pPr>
      <w:r>
        <w:t>Who does Menteith say are the leaders?</w:t>
      </w:r>
    </w:p>
    <w:p w14:paraId="02890F47" w14:textId="77777777" w:rsidR="005B6BF5" w:rsidRDefault="00F32EBC">
      <w:pPr>
        <w:pStyle w:val="DCwithSR"/>
      </w:pPr>
      <w:r>
        <w:t>This army is led by Malcolm, Macduff</w:t>
      </w:r>
      <w:r w:rsidR="00027F92">
        <w:t>,</w:t>
      </w:r>
      <w:r>
        <w:t xml:space="preserve"> and Malcolm’s uncle Siward: “led on by Malcolm</w:t>
      </w:r>
      <w:r w:rsidR="00610BBA">
        <w:t>,</w:t>
      </w:r>
      <w:r>
        <w:t xml:space="preserve"> / His uncle Siward, and the good Macduff” (lines 1–2).</w:t>
      </w:r>
    </w:p>
    <w:p w14:paraId="5F1BBDFB" w14:textId="77777777" w:rsidR="005B6BF5" w:rsidRDefault="00F32EBC">
      <w:pPr>
        <w:pStyle w:val="DCwithQ"/>
      </w:pPr>
      <w:r>
        <w:t xml:space="preserve">Where is the English army going to be, according to Angus </w:t>
      </w:r>
      <w:r w:rsidR="00027F92">
        <w:t>(</w:t>
      </w:r>
      <w:r>
        <w:t>lines 6</w:t>
      </w:r>
      <w:r w:rsidR="00027F92">
        <w:t>–</w:t>
      </w:r>
      <w:r>
        <w:t>7</w:t>
      </w:r>
      <w:r w:rsidR="00027F92">
        <w:t>)</w:t>
      </w:r>
      <w:r>
        <w:t xml:space="preserve">? </w:t>
      </w:r>
    </w:p>
    <w:p w14:paraId="46541FF3" w14:textId="77777777" w:rsidR="005B6BF5" w:rsidRDefault="00F32EBC">
      <w:pPr>
        <w:pStyle w:val="DCwithSR"/>
      </w:pPr>
      <w:r>
        <w:t>Angus reports that the English are coming to Birnam Wood.</w:t>
      </w:r>
    </w:p>
    <w:p w14:paraId="245A8EFC" w14:textId="77777777" w:rsidR="00492B53" w:rsidRDefault="00492B53" w:rsidP="00E719B2">
      <w:pPr>
        <w:pStyle w:val="Q"/>
      </w:pPr>
      <w:r>
        <w:t xml:space="preserve">How is </w:t>
      </w:r>
      <w:r w:rsidR="00A25127">
        <w:t xml:space="preserve">“the tyrant” (line 13) </w:t>
      </w:r>
      <w:r>
        <w:t xml:space="preserve">responding to the situation </w:t>
      </w:r>
      <w:r w:rsidR="001F170C">
        <w:t>(</w:t>
      </w:r>
      <w:r>
        <w:t>lines 14</w:t>
      </w:r>
      <w:r w:rsidR="00CC695A">
        <w:t>–</w:t>
      </w:r>
      <w:r>
        <w:t>1</w:t>
      </w:r>
      <w:r w:rsidR="00F9667D">
        <w:t>6</w:t>
      </w:r>
      <w:r w:rsidR="001F170C">
        <w:t>)</w:t>
      </w:r>
      <w:r>
        <w:t xml:space="preserve">? </w:t>
      </w:r>
    </w:p>
    <w:p w14:paraId="412C2DFE" w14:textId="77777777" w:rsidR="00F9667D" w:rsidRDefault="00F9667D" w:rsidP="00BB12C6">
      <w:pPr>
        <w:pStyle w:val="SR"/>
      </w:pPr>
      <w:r>
        <w:t>Student responses may include:</w:t>
      </w:r>
    </w:p>
    <w:p w14:paraId="56ED37F2" w14:textId="77777777" w:rsidR="00F9667D" w:rsidRDefault="00F9667D" w:rsidP="00BB12C6">
      <w:pPr>
        <w:pStyle w:val="SASRBullet"/>
      </w:pPr>
      <w:r>
        <w:t>Macbeth is fortifying a castle at Dunsinane: “Great Dunsinane [Macbeth] strongly fortifies” (line 14)</w:t>
      </w:r>
      <w:r w:rsidR="00576BA5">
        <w:t>.</w:t>
      </w:r>
    </w:p>
    <w:p w14:paraId="65883479" w14:textId="77777777" w:rsidR="00F9667D" w:rsidRDefault="00F9667D" w:rsidP="00BB12C6">
      <w:pPr>
        <w:pStyle w:val="SASRBullet"/>
      </w:pPr>
      <w:r>
        <w:t>Macbeth is in a violent frame of mind. It is unclear whether he is mad or very brave: “Some say he’s mad; others that lesser hate him / Do call it valiant fury” (lines 15</w:t>
      </w:r>
      <w:r w:rsidR="00CC695A">
        <w:t>–</w:t>
      </w:r>
      <w:r>
        <w:t>16)</w:t>
      </w:r>
      <w:r w:rsidR="00576BA5">
        <w:t>.</w:t>
      </w:r>
    </w:p>
    <w:p w14:paraId="355205EF" w14:textId="77777777" w:rsidR="00534E04" w:rsidRDefault="00DC009C" w:rsidP="00E719B2">
      <w:pPr>
        <w:pStyle w:val="Q"/>
      </w:pPr>
      <w:r>
        <w:lastRenderedPageBreak/>
        <w:t>Where are the two armies</w:t>
      </w:r>
      <w:r w:rsidR="00492B53">
        <w:t>?</w:t>
      </w:r>
      <w:r>
        <w:t xml:space="preserve"> Why is </w:t>
      </w:r>
      <w:r w:rsidR="00A25127">
        <w:t xml:space="preserve">the armies’ location </w:t>
      </w:r>
      <w:r>
        <w:t xml:space="preserve">significant? </w:t>
      </w:r>
    </w:p>
    <w:p w14:paraId="26BA84F5" w14:textId="77777777" w:rsidR="00534E04" w:rsidRDefault="00F9667D" w:rsidP="00544A6E">
      <w:pPr>
        <w:pStyle w:val="SR"/>
      </w:pPr>
      <w:r>
        <w:t>The English army is coming to Birnam Wood and the Scottish army is at Dunsinane. This is significant because in Act 4.1, lines 105</w:t>
      </w:r>
      <w:r w:rsidR="001F170C">
        <w:t>–</w:t>
      </w:r>
      <w:r>
        <w:t xml:space="preserve">106, the </w:t>
      </w:r>
      <w:r w:rsidR="00610BBA">
        <w:t xml:space="preserve">Third Apparition </w:t>
      </w:r>
      <w:r>
        <w:t>predicted that “Macbeth shall never vanquished be until / Great B</w:t>
      </w:r>
      <w:r w:rsidR="00F338DC">
        <w:t>i</w:t>
      </w:r>
      <w:r>
        <w:t>rnam Wood to high Dunsinane Hill / Shall come against him.”</w:t>
      </w:r>
    </w:p>
    <w:p w14:paraId="5C8B6A64" w14:textId="77777777" w:rsidR="00534E04" w:rsidRDefault="00994AF9">
      <w:pPr>
        <w:pStyle w:val="IN"/>
        <w:ind w:left="426" w:hanging="426"/>
      </w:pPr>
      <w:r>
        <w:rPr>
          <w:b/>
        </w:rPr>
        <w:t xml:space="preserve">Differentiation Consideration: </w:t>
      </w:r>
      <w:r w:rsidR="00DC009C">
        <w:t xml:space="preserve">If students struggle, consider directing them to the prophecy in Act 4.1. </w:t>
      </w:r>
    </w:p>
    <w:p w14:paraId="6B7D71CA" w14:textId="77777777" w:rsidR="00492B53" w:rsidRDefault="00FB347F" w:rsidP="00E719B2">
      <w:pPr>
        <w:pStyle w:val="Q"/>
      </w:pPr>
      <w:r>
        <w:t>*</w:t>
      </w:r>
      <w:r w:rsidR="00492B53">
        <w:t>How do Shakespeare’s specific word choices develop the thanes’ attitude toward Macbeth</w:t>
      </w:r>
      <w:r w:rsidR="00AC3EA6">
        <w:t xml:space="preserve"> </w:t>
      </w:r>
      <w:r w:rsidR="001F170C">
        <w:t>(</w:t>
      </w:r>
      <w:r w:rsidR="00AC3EA6">
        <w:t>lines 1</w:t>
      </w:r>
      <w:r w:rsidR="001F170C">
        <w:t>–</w:t>
      </w:r>
      <w:r w:rsidR="00AC3EA6">
        <w:t>18</w:t>
      </w:r>
      <w:r w:rsidR="001F170C">
        <w:t>)</w:t>
      </w:r>
      <w:r w:rsidR="00492B53">
        <w:t xml:space="preserve">? </w:t>
      </w:r>
    </w:p>
    <w:p w14:paraId="46834F10" w14:textId="77777777" w:rsidR="00F9667D" w:rsidRDefault="00F9667D" w:rsidP="001F170C">
      <w:pPr>
        <w:pStyle w:val="SR"/>
      </w:pPr>
      <w:r>
        <w:t>Student responses may include:</w:t>
      </w:r>
    </w:p>
    <w:p w14:paraId="367CFC3E" w14:textId="77777777" w:rsidR="00F9667D" w:rsidRDefault="00F9667D" w:rsidP="001F170C">
      <w:pPr>
        <w:pStyle w:val="SASRBullet"/>
      </w:pPr>
      <w:r>
        <w:t>The thanes’ attitude towards Macbeth is one of contempt and hatred.</w:t>
      </w:r>
    </w:p>
    <w:p w14:paraId="73E5B1C9" w14:textId="77777777" w:rsidR="00F9667D" w:rsidRDefault="00F9667D" w:rsidP="001F170C">
      <w:pPr>
        <w:pStyle w:val="SASRBullet"/>
      </w:pPr>
      <w:r>
        <w:t xml:space="preserve">The use of the word </w:t>
      </w:r>
      <w:r w:rsidRPr="006B734E">
        <w:t xml:space="preserve">dear </w:t>
      </w:r>
      <w:r>
        <w:t xml:space="preserve">in line </w:t>
      </w:r>
      <w:r w:rsidR="00AC3EA6">
        <w:t xml:space="preserve">3 </w:t>
      </w:r>
      <w:r>
        <w:t>to describe the causes of Malcolm, Siward</w:t>
      </w:r>
      <w:r w:rsidR="00556E45">
        <w:t>,</w:t>
      </w:r>
      <w:r>
        <w:t xml:space="preserve"> and Macduff shows that the sympathies of th</w:t>
      </w:r>
      <w:r w:rsidR="00AC3EA6">
        <w:t>e thanes lie with them. Also, Menteith states that the cause of the rebel thanes would gain the sympathy of a dead man: “their dear causes / Would to the bleeding and the grim alarm / Excite the mortified man” (lines 4</w:t>
      </w:r>
      <w:r w:rsidR="001F170C">
        <w:t>–</w:t>
      </w:r>
      <w:r w:rsidR="00AC3EA6">
        <w:t xml:space="preserve">5). </w:t>
      </w:r>
    </w:p>
    <w:p w14:paraId="4DE24F00" w14:textId="77777777" w:rsidR="00AC3EA6" w:rsidRDefault="00AC3EA6" w:rsidP="001F170C">
      <w:pPr>
        <w:pStyle w:val="SASRBullet"/>
      </w:pPr>
      <w:r>
        <w:t xml:space="preserve">The thanes never refer to Macbeth by name, but Menteith refers to him as “the tyrant” </w:t>
      </w:r>
      <w:r w:rsidR="00105E76">
        <w:t>(</w:t>
      </w:r>
      <w:r>
        <w:t>line 13</w:t>
      </w:r>
      <w:r w:rsidR="00105E76">
        <w:t>)</w:t>
      </w:r>
      <w:r>
        <w:t xml:space="preserve">. </w:t>
      </w:r>
    </w:p>
    <w:p w14:paraId="7DFD8AE3" w14:textId="77777777" w:rsidR="00AC3EA6" w:rsidRDefault="00AC3EA6" w:rsidP="001F170C">
      <w:pPr>
        <w:pStyle w:val="SASRBullet"/>
      </w:pPr>
      <w:r>
        <w:t xml:space="preserve">Lennox refers to those who “say [Macbeth]’s mad” and “others that lesser hate him” </w:t>
      </w:r>
      <w:r w:rsidR="00105E76">
        <w:t xml:space="preserve">(line 15), </w:t>
      </w:r>
      <w:r>
        <w:t xml:space="preserve">implying that there is no-one who loves Macbeth, only those who hate him more and those who hate him less. </w:t>
      </w:r>
    </w:p>
    <w:p w14:paraId="02C62925" w14:textId="77777777" w:rsidR="00AC3EA6" w:rsidRDefault="00105E76" w:rsidP="001F170C">
      <w:pPr>
        <w:pStyle w:val="SASRBullet"/>
      </w:pPr>
      <w:r>
        <w:t>Also</w:t>
      </w:r>
      <w:r w:rsidR="00AC3EA6">
        <w:t xml:space="preserve">, Lennox calls Macbeth’s cause “distempered” </w:t>
      </w:r>
      <w:r>
        <w:t xml:space="preserve">(line 17), </w:t>
      </w:r>
      <w:r w:rsidR="00AC3EA6">
        <w:t xml:space="preserve">implying swelling and disease. </w:t>
      </w:r>
    </w:p>
    <w:p w14:paraId="07251B87" w14:textId="77777777" w:rsidR="00492B53" w:rsidRPr="00492B53" w:rsidRDefault="00492B53" w:rsidP="00492B53">
      <w:pPr>
        <w:pStyle w:val="BR"/>
      </w:pPr>
    </w:p>
    <w:p w14:paraId="359DCE88" w14:textId="77777777" w:rsidR="00492B53" w:rsidRDefault="00492B53" w:rsidP="00492B53">
      <w:pPr>
        <w:pStyle w:val="TA"/>
      </w:pPr>
      <w:r>
        <w:t xml:space="preserve">Post or project the following questions for students reading </w:t>
      </w:r>
      <w:r w:rsidR="0082337E">
        <w:t xml:space="preserve">Act 5.2, </w:t>
      </w:r>
      <w:r>
        <w:t>lines 19</w:t>
      </w:r>
      <w:r w:rsidR="001F170C">
        <w:t>–</w:t>
      </w:r>
      <w:r>
        <w:t>37 (from “Now does he feel / His secret murders sticking on his hands” to “Make we our march towards Birnam”) to answer in pairs before sharing out with a jigsaw group.</w:t>
      </w:r>
    </w:p>
    <w:p w14:paraId="020902A1" w14:textId="77777777" w:rsidR="00492B53" w:rsidRDefault="009302BE" w:rsidP="00492B53">
      <w:pPr>
        <w:pStyle w:val="Q"/>
      </w:pPr>
      <w:r>
        <w:t>*</w:t>
      </w:r>
      <w:r w:rsidR="00FE3ABA">
        <w:t xml:space="preserve">What figurative </w:t>
      </w:r>
      <w:r>
        <w:t xml:space="preserve">language </w:t>
      </w:r>
      <w:r w:rsidR="00FE3ABA">
        <w:t xml:space="preserve">does Angus use to describe Macbeth </w:t>
      </w:r>
      <w:r w:rsidR="00AC1E15">
        <w:t>(</w:t>
      </w:r>
      <w:r w:rsidR="00FE3ABA">
        <w:t>lines 19</w:t>
      </w:r>
      <w:r w:rsidR="00AC1E15">
        <w:t>–</w:t>
      </w:r>
      <w:r w:rsidR="00FE3ABA">
        <w:t>25</w:t>
      </w:r>
      <w:r w:rsidR="00AC1E15">
        <w:t>)</w:t>
      </w:r>
      <w:r w:rsidR="00FE3ABA">
        <w:t xml:space="preserve">? Analyze the impact of this figurative language. </w:t>
      </w:r>
    </w:p>
    <w:p w14:paraId="2EB68CC4" w14:textId="77777777" w:rsidR="00AD14F9" w:rsidRDefault="00AD14F9" w:rsidP="00AD14F9">
      <w:pPr>
        <w:pStyle w:val="SR"/>
      </w:pPr>
      <w:r>
        <w:t>Student responses may include:</w:t>
      </w:r>
    </w:p>
    <w:p w14:paraId="2C43107A" w14:textId="77777777" w:rsidR="00AD14F9" w:rsidRDefault="00FE3ABA" w:rsidP="00AD14F9">
      <w:pPr>
        <w:pStyle w:val="SASRBullet"/>
      </w:pPr>
      <w:r>
        <w:t>Angus uses the image of Macbeth’s murders “sticking”</w:t>
      </w:r>
      <w:r w:rsidR="006B734E">
        <w:t xml:space="preserve"> (line 20)</w:t>
      </w:r>
      <w:r>
        <w:t xml:space="preserve"> to his hands</w:t>
      </w:r>
      <w:r w:rsidR="009302BE">
        <w:t xml:space="preserve">, showing that Macbeth feels guilt and fear as a result of his actions. </w:t>
      </w:r>
    </w:p>
    <w:p w14:paraId="23DBD790" w14:textId="77777777" w:rsidR="00AC3EA6" w:rsidRDefault="00AD14F9" w:rsidP="00AD14F9">
      <w:pPr>
        <w:pStyle w:val="SASRBullet"/>
      </w:pPr>
      <w:r>
        <w:t>Angus</w:t>
      </w:r>
      <w:r w:rsidR="009302BE">
        <w:t xml:space="preserve"> uses simile to</w:t>
      </w:r>
      <w:r>
        <w:t xml:space="preserve"> </w:t>
      </w:r>
      <w:r w:rsidR="00A72D40">
        <w:t>compare Macbeth’s kingship to an ill-fitting garment, “like a giant’s robe / Upon a dwarfish thief” (lines 24</w:t>
      </w:r>
      <w:r>
        <w:t>–</w:t>
      </w:r>
      <w:r w:rsidR="00A72D40">
        <w:t>25)</w:t>
      </w:r>
      <w:r w:rsidR="009302BE">
        <w:t xml:space="preserve">, emphasizing that Macbeth has taken something </w:t>
      </w:r>
      <w:r w:rsidR="009302BE">
        <w:lastRenderedPageBreak/>
        <w:t xml:space="preserve">that is not his and that he himself is aware of this: “Now does he feel / His title hang loose about him” </w:t>
      </w:r>
      <w:r w:rsidR="009F42E3">
        <w:t>(lines 23</w:t>
      </w:r>
      <w:r w:rsidR="00CB222B">
        <w:t>–</w:t>
      </w:r>
      <w:r w:rsidR="009F42E3">
        <w:t>24).</w:t>
      </w:r>
    </w:p>
    <w:p w14:paraId="43E96E7A" w14:textId="77777777" w:rsidR="009302BE" w:rsidRDefault="009302BE" w:rsidP="00AD14F9">
      <w:pPr>
        <w:pStyle w:val="SASRBullet"/>
      </w:pPr>
      <w:r>
        <w:t xml:space="preserve">This figurative language not only develops Macbeth’s fear and guilt as a result of his murders and seizure of the throne, it also develops his insecure position as King: Angus’s use of figurative language clearly shows his contempt for Macbeth, highlighting the fact that: “Those he commands move only in command, </w:t>
      </w:r>
      <w:r w:rsidR="009F42E3">
        <w:t xml:space="preserve">/ </w:t>
      </w:r>
      <w:r w:rsidR="00CB222B">
        <w:t>N</w:t>
      </w:r>
      <w:r>
        <w:t>othing in love”</w:t>
      </w:r>
      <w:r w:rsidR="009F42E3">
        <w:t xml:space="preserve"> (lines 22</w:t>
      </w:r>
      <w:r w:rsidR="00D86EE1">
        <w:t>–</w:t>
      </w:r>
      <w:r w:rsidR="009F42E3">
        <w:t>23)</w:t>
      </w:r>
      <w:r w:rsidR="00D86EE1">
        <w:t>.</w:t>
      </w:r>
    </w:p>
    <w:p w14:paraId="6D401CE1" w14:textId="77777777" w:rsidR="00534E04" w:rsidRDefault="007B6370" w:rsidP="00E719B2">
      <w:pPr>
        <w:pStyle w:val="IN"/>
      </w:pPr>
      <w:r w:rsidRPr="0082337E">
        <w:rPr>
          <w:lang w:eastAsia="ja-JP"/>
        </w:rPr>
        <w:t>Consider drawing students’ attention to their application of standard L.</w:t>
      </w:r>
      <w:r>
        <w:rPr>
          <w:lang w:eastAsia="ja-JP"/>
        </w:rPr>
        <w:t>9-10</w:t>
      </w:r>
      <w:r w:rsidRPr="0082337E">
        <w:rPr>
          <w:lang w:eastAsia="ja-JP"/>
        </w:rPr>
        <w:t>.5.a through the process of interpreting figurative language.</w:t>
      </w:r>
    </w:p>
    <w:p w14:paraId="4FA0C66B" w14:textId="77777777" w:rsidR="00492B53" w:rsidRDefault="00492B53" w:rsidP="00492B53">
      <w:pPr>
        <w:pStyle w:val="Q"/>
      </w:pPr>
      <w:r>
        <w:t xml:space="preserve">How do Menteith’s </w:t>
      </w:r>
      <w:r w:rsidR="0082337E">
        <w:t xml:space="preserve">words </w:t>
      </w:r>
      <w:r w:rsidR="00CA1EDB">
        <w:t>(</w:t>
      </w:r>
      <w:r w:rsidR="0082337E">
        <w:t>lines 26</w:t>
      </w:r>
      <w:r w:rsidR="00AD14F9">
        <w:t>–</w:t>
      </w:r>
      <w:r w:rsidR="0082337E">
        <w:t>29</w:t>
      </w:r>
      <w:r w:rsidR="00CA1EDB">
        <w:t>)</w:t>
      </w:r>
      <w:r w:rsidR="0082337E">
        <w:t xml:space="preserve"> develop the </w:t>
      </w:r>
      <w:r w:rsidR="00554773">
        <w:t>audience’s</w:t>
      </w:r>
      <w:r w:rsidR="0082337E">
        <w:t xml:space="preserve"> understanding of Macbeth?</w:t>
      </w:r>
    </w:p>
    <w:p w14:paraId="65E8D940" w14:textId="77777777" w:rsidR="00A72D40" w:rsidRDefault="00A72D40" w:rsidP="00AD14F9">
      <w:pPr>
        <w:pStyle w:val="SR"/>
      </w:pPr>
      <w:r>
        <w:t>Menteith suggests that Macbeth is starting to go mad as a result of his crimes: he refers to Macbeth’s “pestered senses” (line 27), and implies that Macbeth is divided against himself as “all that is within him does condemn / Itself for being there” (lines 28</w:t>
      </w:r>
      <w:r w:rsidR="00CA1EDB">
        <w:t>–</w:t>
      </w:r>
      <w:r>
        <w:t>29).</w:t>
      </w:r>
    </w:p>
    <w:p w14:paraId="30E3590C" w14:textId="77777777" w:rsidR="005B6BF5" w:rsidRDefault="00677ECE">
      <w:pPr>
        <w:pStyle w:val="TA"/>
        <w:rPr>
          <w:lang w:eastAsia="ja-JP"/>
        </w:rPr>
      </w:pPr>
      <w:r w:rsidRPr="00677ECE">
        <w:rPr>
          <w:lang w:eastAsia="ja-JP"/>
        </w:rPr>
        <w:t xml:space="preserve">Remind students to annotate their texts for character development, using the code CD. </w:t>
      </w:r>
    </w:p>
    <w:p w14:paraId="1CDBF14F" w14:textId="77777777" w:rsidR="005B6BF5" w:rsidRDefault="003A100A">
      <w:pPr>
        <w:pStyle w:val="IN"/>
        <w:ind w:left="426" w:hanging="426"/>
      </w:pPr>
      <w:r>
        <w:rPr>
          <w:lang w:eastAsia="ja-JP"/>
        </w:rPr>
        <w:t>This focused annotation supports students’ engagement with W.9-10.9.a, which addresses the use of textual evidence in writing.</w:t>
      </w:r>
    </w:p>
    <w:p w14:paraId="3CC53645" w14:textId="77777777" w:rsidR="0082337E" w:rsidRDefault="0082337E" w:rsidP="00492B53">
      <w:pPr>
        <w:pStyle w:val="Q"/>
      </w:pPr>
      <w:r>
        <w:t xml:space="preserve">What does Caithness propose </w:t>
      </w:r>
      <w:r w:rsidR="00CA1EDB">
        <w:t>(</w:t>
      </w:r>
      <w:r>
        <w:t>lines 30</w:t>
      </w:r>
      <w:r w:rsidR="00CA1EDB">
        <w:t>–</w:t>
      </w:r>
      <w:r>
        <w:t>31</w:t>
      </w:r>
      <w:r w:rsidR="00CA1EDB">
        <w:t>)</w:t>
      </w:r>
      <w:r>
        <w:t xml:space="preserve">? </w:t>
      </w:r>
    </w:p>
    <w:p w14:paraId="74BFD559" w14:textId="77777777" w:rsidR="00A72D40" w:rsidRDefault="00A72D40" w:rsidP="009E47F9">
      <w:pPr>
        <w:pStyle w:val="SR"/>
      </w:pPr>
      <w:r>
        <w:t>Caithness proposes deserting Macbeth and joining Malcolm, the true King: “march we on / To give obedience where ‘tis truly owed” (lines 30</w:t>
      </w:r>
      <w:r w:rsidR="00DC65A5">
        <w:t>–</w:t>
      </w:r>
      <w:r>
        <w:t xml:space="preserve">31). </w:t>
      </w:r>
    </w:p>
    <w:p w14:paraId="7E68A0D4" w14:textId="77777777" w:rsidR="0082337E" w:rsidRDefault="00FB347F" w:rsidP="0082337E">
      <w:pPr>
        <w:pStyle w:val="Q"/>
      </w:pPr>
      <w:r>
        <w:t>*</w:t>
      </w:r>
      <w:r w:rsidR="0082337E">
        <w:t xml:space="preserve">Analyze Shakespeare’s use of figurative language to develop Malcolm and Macbeth in relation to one another </w:t>
      </w:r>
      <w:r w:rsidR="00CA1EDB">
        <w:t>(</w:t>
      </w:r>
      <w:r w:rsidR="0082337E">
        <w:t>lines 32</w:t>
      </w:r>
      <w:r w:rsidR="00CA1EDB">
        <w:t>–</w:t>
      </w:r>
      <w:r w:rsidR="0082337E">
        <w:t>37</w:t>
      </w:r>
      <w:r w:rsidR="00CA1EDB">
        <w:t>).</w:t>
      </w:r>
    </w:p>
    <w:p w14:paraId="0EEEDBA1" w14:textId="77777777" w:rsidR="00A72D40" w:rsidRDefault="00A72D40" w:rsidP="00CA1EDB">
      <w:pPr>
        <w:pStyle w:val="SR"/>
      </w:pPr>
      <w:r>
        <w:t xml:space="preserve">Student responses may include: </w:t>
      </w:r>
    </w:p>
    <w:p w14:paraId="7C6C77A4" w14:textId="77777777" w:rsidR="00A72D40" w:rsidRDefault="00A72D40" w:rsidP="00CA1EDB">
      <w:pPr>
        <w:pStyle w:val="SASRBullet"/>
      </w:pPr>
      <w:r>
        <w:t>Caithness describes Macbeth as a kind of disease afflicting the “sickly weal”</w:t>
      </w:r>
      <w:r w:rsidR="00F13FC7">
        <w:t xml:space="preserve"> (line 32),</w:t>
      </w:r>
      <w:r>
        <w:t xml:space="preserve"> that is to say, the country of Scotland, suggesting that the country needs to be “purge[d]” (line 33). In contrast he sees Malcolm as “the med’cine” </w:t>
      </w:r>
      <w:r w:rsidR="009B0905">
        <w:t xml:space="preserve">(line 32) </w:t>
      </w:r>
      <w:r>
        <w:t xml:space="preserve">to cure the disease represented by Macbeth. </w:t>
      </w:r>
    </w:p>
    <w:p w14:paraId="6836CBB5" w14:textId="77777777" w:rsidR="00A72D40" w:rsidRDefault="00A72D40" w:rsidP="00CA1EDB">
      <w:pPr>
        <w:pStyle w:val="SASRBullet"/>
      </w:pPr>
      <w:r>
        <w:t xml:space="preserve">Lennox compares Scotland to a garden, in which Malcolm is “the sovereign flower” and Macbeth “the weeds” </w:t>
      </w:r>
      <w:r w:rsidR="009B0905">
        <w:t>(</w:t>
      </w:r>
      <w:r>
        <w:t>line 36</w:t>
      </w:r>
      <w:r w:rsidR="009B0905">
        <w:t>)</w:t>
      </w:r>
      <w:r>
        <w:t xml:space="preserve">. </w:t>
      </w:r>
    </w:p>
    <w:p w14:paraId="1931C5C8" w14:textId="77777777" w:rsidR="00A72D40" w:rsidRDefault="00A72D40" w:rsidP="00CA1EDB">
      <w:pPr>
        <w:pStyle w:val="SASRBullet"/>
      </w:pPr>
      <w:r>
        <w:t xml:space="preserve">In both of these images, Shakespeare uses the idea of something harmful that is killing Scotland to represent Macbeth, showing the hatred that the thanes feel for him. </w:t>
      </w:r>
    </w:p>
    <w:p w14:paraId="257D5A22" w14:textId="77777777" w:rsidR="0082337E" w:rsidRPr="003A100A" w:rsidRDefault="0082337E" w:rsidP="007223D4">
      <w:pPr>
        <w:pStyle w:val="IN"/>
        <w:rPr>
          <w:rFonts w:asciiTheme="majorHAnsi" w:hAnsiTheme="majorHAnsi"/>
        </w:rPr>
      </w:pPr>
      <w:r w:rsidRPr="0082337E">
        <w:rPr>
          <w:rFonts w:asciiTheme="majorHAnsi" w:eastAsiaTheme="minorEastAsia" w:hAnsiTheme="majorHAnsi" w:cs="Arial"/>
          <w:lang w:eastAsia="ja-JP"/>
        </w:rPr>
        <w:t>Consider drawing students’ attention to their application of standard L.</w:t>
      </w:r>
      <w:r>
        <w:rPr>
          <w:rFonts w:asciiTheme="majorHAnsi" w:eastAsiaTheme="minorEastAsia" w:hAnsiTheme="majorHAnsi" w:cs="Arial"/>
          <w:lang w:eastAsia="ja-JP"/>
        </w:rPr>
        <w:t>9-10</w:t>
      </w:r>
      <w:r w:rsidRPr="0082337E">
        <w:rPr>
          <w:rFonts w:asciiTheme="majorHAnsi" w:eastAsiaTheme="minorEastAsia" w:hAnsiTheme="majorHAnsi" w:cs="Arial"/>
          <w:lang w:eastAsia="ja-JP"/>
        </w:rPr>
        <w:t>.5.a through the process of interpreting figurative language.</w:t>
      </w:r>
    </w:p>
    <w:p w14:paraId="54F780F9" w14:textId="77777777" w:rsidR="003A100A" w:rsidRPr="00BE4E75" w:rsidRDefault="003A100A" w:rsidP="003A100A">
      <w:pPr>
        <w:pStyle w:val="TA"/>
        <w:rPr>
          <w:lang w:eastAsia="ja-JP"/>
        </w:rPr>
      </w:pPr>
      <w:r w:rsidRPr="00BE4E75">
        <w:rPr>
          <w:lang w:eastAsia="ja-JP"/>
        </w:rPr>
        <w:lastRenderedPageBreak/>
        <w:t xml:space="preserve">Remind students to annotate their texts for character development, using the code CD. </w:t>
      </w:r>
    </w:p>
    <w:p w14:paraId="361BBA42" w14:textId="77777777" w:rsidR="005B6BF5" w:rsidRDefault="003A100A">
      <w:pPr>
        <w:pStyle w:val="IN"/>
        <w:ind w:left="426" w:hanging="426"/>
      </w:pPr>
      <w:r>
        <w:rPr>
          <w:lang w:eastAsia="ja-JP"/>
        </w:rPr>
        <w:t>This focused annotation supports students’ engagement with W.9-10.9.a, which addresses the use of textual evidence in writing.</w:t>
      </w:r>
    </w:p>
    <w:p w14:paraId="60C53BBC" w14:textId="77777777" w:rsidR="0082337E" w:rsidRPr="0082337E" w:rsidRDefault="0082337E" w:rsidP="0082337E">
      <w:pPr>
        <w:pStyle w:val="BR"/>
      </w:pPr>
    </w:p>
    <w:p w14:paraId="09917943" w14:textId="77777777" w:rsidR="0082337E" w:rsidRDefault="0082337E" w:rsidP="0082337E">
      <w:pPr>
        <w:pStyle w:val="TA"/>
      </w:pPr>
      <w:r>
        <w:t>Post or project the following questions for students reading Act 5.3, lines 1</w:t>
      </w:r>
      <w:r w:rsidR="00694C24">
        <w:t>–</w:t>
      </w:r>
      <w:r>
        <w:t>34 (from “Bring me no more reports. Let them fly all” to “Which the poor heart would fain deny and dare / not</w:t>
      </w:r>
      <w:r w:rsidR="009F42E3">
        <w:t>.</w:t>
      </w:r>
      <w:r w:rsidR="00795EA7">
        <w:t>—</w:t>
      </w:r>
      <w:r>
        <w:t xml:space="preserve"> / Seyton!”) to answer in pairs before sharing out with a jigsaw group.</w:t>
      </w:r>
    </w:p>
    <w:p w14:paraId="2CE5AA46" w14:textId="77777777" w:rsidR="0082337E" w:rsidRDefault="0082337E" w:rsidP="00480753">
      <w:pPr>
        <w:pStyle w:val="Q"/>
      </w:pPr>
      <w:r>
        <w:t xml:space="preserve">What news has Macbeth received </w:t>
      </w:r>
      <w:r w:rsidR="00444809">
        <w:t>(</w:t>
      </w:r>
      <w:r>
        <w:t>lines 1</w:t>
      </w:r>
      <w:r w:rsidR="00444809">
        <w:t>–</w:t>
      </w:r>
      <w:r>
        <w:t>11</w:t>
      </w:r>
      <w:r w:rsidR="00444809">
        <w:t>)</w:t>
      </w:r>
      <w:r>
        <w:t xml:space="preserve">? </w:t>
      </w:r>
    </w:p>
    <w:p w14:paraId="01C21C58" w14:textId="77777777" w:rsidR="00A72D40" w:rsidRDefault="00A72D40" w:rsidP="00444809">
      <w:pPr>
        <w:pStyle w:val="SR"/>
      </w:pPr>
      <w:r>
        <w:t>Macbeth has received new</w:t>
      </w:r>
      <w:r w:rsidR="004659F7">
        <w:t>s that the thanes have deserted (he exclaims “Let them fly all” in line 1</w:t>
      </w:r>
      <w:r w:rsidR="009F42E3">
        <w:t xml:space="preserve"> and in </w:t>
      </w:r>
      <w:r w:rsidR="00D35598">
        <w:t>lines 7</w:t>
      </w:r>
      <w:r w:rsidR="006B734E" w:rsidRPr="006B734E">
        <w:t>–</w:t>
      </w:r>
      <w:r w:rsidR="00D35598">
        <w:t>8 says, “Then fly, false / thanes”</w:t>
      </w:r>
      <w:r w:rsidR="004659F7">
        <w:t xml:space="preserve">) and that the “English epicures” are near (line 9). </w:t>
      </w:r>
    </w:p>
    <w:p w14:paraId="0EC61870" w14:textId="77777777" w:rsidR="0082337E" w:rsidRDefault="0082337E" w:rsidP="00480753">
      <w:pPr>
        <w:pStyle w:val="Q"/>
      </w:pPr>
      <w:r>
        <w:t xml:space="preserve">Analyze the impact of the </w:t>
      </w:r>
      <w:r w:rsidR="00A801B6">
        <w:t>W</w:t>
      </w:r>
      <w:r>
        <w:t xml:space="preserve">itches’ </w:t>
      </w:r>
      <w:r w:rsidR="001E2794">
        <w:t xml:space="preserve">prophecies </w:t>
      </w:r>
      <w:r w:rsidR="007167D0">
        <w:t>in Act 4.1</w:t>
      </w:r>
      <w:r w:rsidR="001E2794">
        <w:t xml:space="preserve"> </w:t>
      </w:r>
      <w:r>
        <w:t>on Macbeth in lines 1</w:t>
      </w:r>
      <w:r w:rsidR="00444809">
        <w:t>–</w:t>
      </w:r>
      <w:r>
        <w:t>11</w:t>
      </w:r>
      <w:r w:rsidR="00444809">
        <w:t>.</w:t>
      </w:r>
      <w:r>
        <w:t xml:space="preserve"> </w:t>
      </w:r>
    </w:p>
    <w:p w14:paraId="60A44A91" w14:textId="77777777" w:rsidR="004659F7" w:rsidRDefault="004659F7" w:rsidP="00444809">
      <w:pPr>
        <w:pStyle w:val="SR"/>
      </w:pPr>
      <w:r>
        <w:t xml:space="preserve">Student responses may include: </w:t>
      </w:r>
    </w:p>
    <w:p w14:paraId="19CD9144" w14:textId="77777777" w:rsidR="004659F7" w:rsidRDefault="004659F7" w:rsidP="00444809">
      <w:pPr>
        <w:pStyle w:val="SASRBullet"/>
      </w:pPr>
      <w:r>
        <w:t>Macbeth app</w:t>
      </w:r>
      <w:r w:rsidR="00480753">
        <w:t>ears to have confidence in the W</w:t>
      </w:r>
      <w:r>
        <w:t>itches</w:t>
      </w:r>
      <w:r w:rsidR="00480753">
        <w:t>’</w:t>
      </w:r>
      <w:r>
        <w:t xml:space="preserve"> prophecies, stating</w:t>
      </w:r>
      <w:r w:rsidR="00444809">
        <w:t>,</w:t>
      </w:r>
      <w:r>
        <w:t xml:space="preserve"> “Till Birnam Wood remove to Dunsinane / I cannot taint with fear” (lines 2</w:t>
      </w:r>
      <w:r w:rsidR="00444809">
        <w:t>–</w:t>
      </w:r>
      <w:r>
        <w:t>3) and asking</w:t>
      </w:r>
      <w:r w:rsidR="00444809">
        <w:t>,</w:t>
      </w:r>
      <w:r>
        <w:t xml:space="preserve"> “What’s the boy, Malcolm? / Was he not born of woman?” </w:t>
      </w:r>
      <w:r w:rsidR="00444809">
        <w:t>(</w:t>
      </w:r>
      <w:r>
        <w:t>lines 3</w:t>
      </w:r>
      <w:r w:rsidR="00444809">
        <w:t>–</w:t>
      </w:r>
      <w:r>
        <w:t>4</w:t>
      </w:r>
      <w:r w:rsidR="00444809">
        <w:t>)</w:t>
      </w:r>
      <w:r>
        <w:t xml:space="preserve">. </w:t>
      </w:r>
    </w:p>
    <w:p w14:paraId="7E4AA974" w14:textId="77777777" w:rsidR="004659F7" w:rsidRDefault="004659F7" w:rsidP="00444809">
      <w:pPr>
        <w:pStyle w:val="SASRBullet"/>
      </w:pPr>
      <w:r>
        <w:t xml:space="preserve">The prophecies seem to be pushing Macbeth </w:t>
      </w:r>
      <w:r w:rsidR="00554773">
        <w:t>to greater determination</w:t>
      </w:r>
      <w:r>
        <w:t>, as he declares that “The mind I sway by and the heart I bear / Shall never sag with doubt nor shake with fear” (lines 10</w:t>
      </w:r>
      <w:r w:rsidR="002C4D9D">
        <w:t>–</w:t>
      </w:r>
      <w:r>
        <w:t xml:space="preserve">11). </w:t>
      </w:r>
    </w:p>
    <w:p w14:paraId="1153B97C" w14:textId="77777777" w:rsidR="0082337E" w:rsidRDefault="00FB347F" w:rsidP="00480753">
      <w:pPr>
        <w:pStyle w:val="Q"/>
      </w:pPr>
      <w:r>
        <w:t>*</w:t>
      </w:r>
      <w:r w:rsidR="0082337E">
        <w:t xml:space="preserve">How do Macbeth’s interactions with the Servant develop </w:t>
      </w:r>
      <w:r w:rsidR="009928DA">
        <w:t xml:space="preserve">Macbeth’s </w:t>
      </w:r>
      <w:r w:rsidR="0082337E">
        <w:t xml:space="preserve">character </w:t>
      </w:r>
      <w:r w:rsidR="002C4D9D">
        <w:t>(</w:t>
      </w:r>
      <w:r w:rsidR="0082337E">
        <w:t>lines 12</w:t>
      </w:r>
      <w:r w:rsidR="002C4D9D">
        <w:t>–</w:t>
      </w:r>
      <w:r w:rsidR="0082337E">
        <w:t>22</w:t>
      </w:r>
      <w:r w:rsidR="002C4D9D">
        <w:t>)</w:t>
      </w:r>
      <w:r w:rsidR="0082337E">
        <w:t xml:space="preserve">? </w:t>
      </w:r>
    </w:p>
    <w:p w14:paraId="53FF84B7" w14:textId="77777777" w:rsidR="004659F7" w:rsidRDefault="004659F7" w:rsidP="002C4D9D">
      <w:pPr>
        <w:pStyle w:val="SR"/>
      </w:pPr>
      <w:r>
        <w:t>Student responses may include:</w:t>
      </w:r>
    </w:p>
    <w:p w14:paraId="0C9342F1" w14:textId="77777777" w:rsidR="004659F7" w:rsidRDefault="004659F7" w:rsidP="002C4D9D">
      <w:pPr>
        <w:pStyle w:val="SASRBullet"/>
      </w:pPr>
      <w:r>
        <w:t xml:space="preserve">Macbeth’s interactions with the Servant make </w:t>
      </w:r>
      <w:r w:rsidR="009928DA">
        <w:t xml:space="preserve">Macbeth </w:t>
      </w:r>
      <w:r>
        <w:t>appear violent and unhinged: he insults the Servant and curses him: “The devil damn thee black, thou cream-faced loon</w:t>
      </w:r>
      <w:r w:rsidR="00D35598">
        <w:t>!</w:t>
      </w:r>
      <w:r>
        <w:t>” (line 12).</w:t>
      </w:r>
    </w:p>
    <w:p w14:paraId="087BBE98" w14:textId="77777777" w:rsidR="004659F7" w:rsidRDefault="004659F7" w:rsidP="002C4D9D">
      <w:pPr>
        <w:pStyle w:val="SASRBullet"/>
      </w:pPr>
      <w:r>
        <w:t xml:space="preserve">In his interactions with the Servant, Macbeth shows a kind of desperate courage and defiance: he accuses the Servant above all of being a coward, of having a “goose-look” (line 13) and “linen cheeks ” (line 19) as well as being a “whey-face” (line 20). He orders him to </w:t>
      </w:r>
      <w:r w:rsidR="009E1788">
        <w:t>hide his fear, to “prick thy face and over-red thy fear” (line 17).</w:t>
      </w:r>
      <w:r>
        <w:t xml:space="preserve"> </w:t>
      </w:r>
    </w:p>
    <w:p w14:paraId="0E4B72B0" w14:textId="77777777" w:rsidR="0082337E" w:rsidRDefault="009928DA" w:rsidP="00480753">
      <w:pPr>
        <w:pStyle w:val="Q"/>
      </w:pPr>
      <w:r>
        <w:t>Why is Macbeth “sick at heart” (line 23)</w:t>
      </w:r>
      <w:r w:rsidR="0082337E">
        <w:t xml:space="preserve">? </w:t>
      </w:r>
    </w:p>
    <w:p w14:paraId="7F7B7684" w14:textId="77777777" w:rsidR="009E1788" w:rsidRDefault="009E1788" w:rsidP="002C4D9D">
      <w:pPr>
        <w:pStyle w:val="SR"/>
      </w:pPr>
      <w:r>
        <w:t xml:space="preserve">Student responses may include: </w:t>
      </w:r>
    </w:p>
    <w:p w14:paraId="3E7EA914" w14:textId="77777777" w:rsidR="009E1788" w:rsidRDefault="009E1788" w:rsidP="002C4D9D">
      <w:pPr>
        <w:pStyle w:val="SASRBullet"/>
      </w:pPr>
      <w:r>
        <w:lastRenderedPageBreak/>
        <w:t xml:space="preserve">Macbeth </w:t>
      </w:r>
      <w:r w:rsidR="009928DA">
        <w:t xml:space="preserve">realizes the consequences of his actions and </w:t>
      </w:r>
      <w:r w:rsidR="007B6370">
        <w:t xml:space="preserve">feels that he </w:t>
      </w:r>
      <w:r>
        <w:t>has gained nothing from being King: rather his “way of life / Is fallen into the sere, the yellow leaf” (</w:t>
      </w:r>
      <w:r w:rsidR="002C4D9D">
        <w:t xml:space="preserve">lines </w:t>
      </w:r>
      <w:r>
        <w:t>26</w:t>
      </w:r>
      <w:r w:rsidR="002C4D9D">
        <w:t>–</w:t>
      </w:r>
      <w:r>
        <w:t>27)</w:t>
      </w:r>
      <w:r w:rsidR="00D35598">
        <w:t>.</w:t>
      </w:r>
    </w:p>
    <w:p w14:paraId="1C293950" w14:textId="77777777" w:rsidR="009E1788" w:rsidRDefault="009E1788" w:rsidP="002C4D9D">
      <w:pPr>
        <w:pStyle w:val="SASRBullet"/>
      </w:pPr>
      <w:r>
        <w:t xml:space="preserve">Macbeth </w:t>
      </w:r>
      <w:r w:rsidR="007B6370">
        <w:t xml:space="preserve">realizes that he </w:t>
      </w:r>
      <w:r>
        <w:t>has lost both his honor and his friends, and so cannot hope for “that which should accompany old age</w:t>
      </w:r>
      <w:r w:rsidR="00D35598">
        <w:t>,</w:t>
      </w:r>
      <w:r>
        <w:t xml:space="preserve"> / As honor, love, obedience, troops of friends” (lines 2</w:t>
      </w:r>
      <w:r w:rsidR="00D35598">
        <w:t>8</w:t>
      </w:r>
      <w:r w:rsidR="002C4D9D">
        <w:t>–</w:t>
      </w:r>
      <w:r w:rsidR="00D35598">
        <w:t>29</w:t>
      </w:r>
      <w:r>
        <w:t>).</w:t>
      </w:r>
    </w:p>
    <w:p w14:paraId="74886BC1" w14:textId="77777777" w:rsidR="0023060D" w:rsidRDefault="0023060D" w:rsidP="009B0416">
      <w:pPr>
        <w:pStyle w:val="IN"/>
      </w:pPr>
      <w:r>
        <w:rPr>
          <w:b/>
        </w:rPr>
        <w:t xml:space="preserve">Differentiation Consideration: </w:t>
      </w:r>
      <w:r>
        <w:t>If students struggle, consider posing the following questions:</w:t>
      </w:r>
    </w:p>
    <w:p w14:paraId="309AC612" w14:textId="77777777" w:rsidR="0023060D" w:rsidRDefault="0023060D" w:rsidP="00480753">
      <w:pPr>
        <w:pStyle w:val="DCwithQ"/>
      </w:pPr>
      <w:r>
        <w:t xml:space="preserve">What can Macbeth no longer hope to have </w:t>
      </w:r>
      <w:r w:rsidR="002C4D9D">
        <w:t>(</w:t>
      </w:r>
      <w:r>
        <w:t>lines 29</w:t>
      </w:r>
      <w:r w:rsidR="002C4D9D">
        <w:t>–</w:t>
      </w:r>
      <w:r>
        <w:t>30</w:t>
      </w:r>
      <w:r w:rsidR="002C4D9D">
        <w:t>)</w:t>
      </w:r>
      <w:r>
        <w:t>?</w:t>
      </w:r>
    </w:p>
    <w:p w14:paraId="3CAD7D3A" w14:textId="77777777" w:rsidR="0023060D" w:rsidRDefault="0023060D" w:rsidP="0023060D">
      <w:pPr>
        <w:pStyle w:val="DCwithSR"/>
      </w:pPr>
      <w:r>
        <w:t xml:space="preserve">Macbeth can no longer hope to have “honor, love, obedience, troops of friends” (line 29). </w:t>
      </w:r>
    </w:p>
    <w:p w14:paraId="66A9E7FE" w14:textId="77777777" w:rsidR="0023060D" w:rsidRDefault="0023060D" w:rsidP="00480753">
      <w:pPr>
        <w:pStyle w:val="DCwithQ"/>
      </w:pPr>
      <w:r>
        <w:t>What does Macbeth have in place of these things (lines 31</w:t>
      </w:r>
      <w:r w:rsidR="00B92E59">
        <w:t>–</w:t>
      </w:r>
      <w:r>
        <w:t>33)?</w:t>
      </w:r>
    </w:p>
    <w:p w14:paraId="1F35F7E2" w14:textId="77777777" w:rsidR="0023060D" w:rsidRDefault="0023060D" w:rsidP="0023060D">
      <w:pPr>
        <w:pStyle w:val="DCwithSR"/>
      </w:pPr>
      <w:r>
        <w:t>Macbeth has only hatred and false respect: “Curses, not loud but deep, mouth-honor, breath / Which the poor heart would fain deny and dare / not”</w:t>
      </w:r>
      <w:r w:rsidR="00B92E59">
        <w:t xml:space="preserve"> (lines 31–33).</w:t>
      </w:r>
    </w:p>
    <w:p w14:paraId="74734F32" w14:textId="77777777" w:rsidR="0082337E" w:rsidRDefault="00FB347F" w:rsidP="0082337E">
      <w:pPr>
        <w:pStyle w:val="TA"/>
        <w:rPr>
          <w:b/>
        </w:rPr>
      </w:pPr>
      <w:r>
        <w:rPr>
          <w:b/>
        </w:rPr>
        <w:t>*</w:t>
      </w:r>
      <w:r w:rsidR="0082337E">
        <w:rPr>
          <w:b/>
        </w:rPr>
        <w:t xml:space="preserve">How do Macbeth’s </w:t>
      </w:r>
      <w:r w:rsidR="007B6370">
        <w:rPr>
          <w:b/>
        </w:rPr>
        <w:t xml:space="preserve">two </w:t>
      </w:r>
      <w:r w:rsidR="0082337E">
        <w:rPr>
          <w:b/>
        </w:rPr>
        <w:t>monologue</w:t>
      </w:r>
      <w:r w:rsidR="007B6370">
        <w:rPr>
          <w:b/>
        </w:rPr>
        <w:t xml:space="preserve">s </w:t>
      </w:r>
      <w:r w:rsidR="00014C68">
        <w:rPr>
          <w:b/>
        </w:rPr>
        <w:t>(</w:t>
      </w:r>
      <w:r w:rsidR="007B6370">
        <w:rPr>
          <w:b/>
        </w:rPr>
        <w:t>lines 1</w:t>
      </w:r>
      <w:r w:rsidR="00014C68">
        <w:rPr>
          <w:b/>
        </w:rPr>
        <w:t>–</w:t>
      </w:r>
      <w:r w:rsidR="007B6370">
        <w:rPr>
          <w:b/>
        </w:rPr>
        <w:t>11 and lines 23</w:t>
      </w:r>
      <w:r w:rsidR="00014C68">
        <w:rPr>
          <w:b/>
        </w:rPr>
        <w:t>–</w:t>
      </w:r>
      <w:r w:rsidR="007B6370">
        <w:rPr>
          <w:b/>
        </w:rPr>
        <w:t>34</w:t>
      </w:r>
      <w:r w:rsidR="00014C68">
        <w:rPr>
          <w:b/>
        </w:rPr>
        <w:t>)</w:t>
      </w:r>
      <w:r w:rsidR="0082337E">
        <w:rPr>
          <w:b/>
        </w:rPr>
        <w:t xml:space="preserve"> develop </w:t>
      </w:r>
      <w:r w:rsidR="007B6370">
        <w:rPr>
          <w:b/>
        </w:rPr>
        <w:t xml:space="preserve">his </w:t>
      </w:r>
      <w:r w:rsidR="00F35752">
        <w:rPr>
          <w:b/>
        </w:rPr>
        <w:t>state of mind</w:t>
      </w:r>
      <w:r w:rsidR="0082337E">
        <w:rPr>
          <w:b/>
        </w:rPr>
        <w:t xml:space="preserve">? </w:t>
      </w:r>
    </w:p>
    <w:p w14:paraId="06B236EA" w14:textId="77777777" w:rsidR="009E1788" w:rsidRDefault="009E1788" w:rsidP="00896876">
      <w:pPr>
        <w:pStyle w:val="SR"/>
      </w:pPr>
      <w:r>
        <w:t>In lines 1</w:t>
      </w:r>
      <w:r w:rsidR="00896876">
        <w:t>–</w:t>
      </w:r>
      <w:r>
        <w:t xml:space="preserve">11, Macbeth claims </w:t>
      </w:r>
      <w:r w:rsidR="006B734E">
        <w:t>to be confident, stating that “</w:t>
      </w:r>
      <w:r>
        <w:t>The mind I sway by and the heart I bear / Shall never sag with doubt nor shake with fear” (lines 10</w:t>
      </w:r>
      <w:r w:rsidR="00896876">
        <w:t>–</w:t>
      </w:r>
      <w:r>
        <w:t xml:space="preserve">11). However, his </w:t>
      </w:r>
      <w:r w:rsidR="009928DA">
        <w:t xml:space="preserve">second </w:t>
      </w:r>
      <w:r>
        <w:t>monologue reveals his regret, doubt</w:t>
      </w:r>
      <w:r w:rsidR="000F3593">
        <w:t>,</w:t>
      </w:r>
      <w:r>
        <w:t xml:space="preserve"> and insecurity: he has lost everything by murdering Duncan, and he is aware that his power is based on fear alone: instead of “honor, love, obedience, troops of friends” (line 29), he has “[c]urses, not loud but deep, mouth-honor, breath / Which the poor heart would fain deny and dare /</w:t>
      </w:r>
      <w:r w:rsidR="000F3593">
        <w:t xml:space="preserve"> </w:t>
      </w:r>
      <w:r>
        <w:t>not” (lines 31</w:t>
      </w:r>
      <w:r w:rsidR="00896876">
        <w:t>–</w:t>
      </w:r>
      <w:r>
        <w:t xml:space="preserve">33). </w:t>
      </w:r>
    </w:p>
    <w:p w14:paraId="7DF16B52" w14:textId="77777777" w:rsidR="003A100A" w:rsidRPr="00BE4E75" w:rsidRDefault="003A100A" w:rsidP="003A100A">
      <w:pPr>
        <w:pStyle w:val="TA"/>
        <w:rPr>
          <w:lang w:eastAsia="ja-JP"/>
        </w:rPr>
      </w:pPr>
      <w:r w:rsidRPr="00BE4E75">
        <w:rPr>
          <w:lang w:eastAsia="ja-JP"/>
        </w:rPr>
        <w:t xml:space="preserve">Remind students to annotate their texts for character development, using the code CD. </w:t>
      </w:r>
    </w:p>
    <w:p w14:paraId="31AF3176" w14:textId="77777777" w:rsidR="005B6BF5" w:rsidRDefault="003A100A" w:rsidP="00DF1FA5">
      <w:pPr>
        <w:pStyle w:val="IN"/>
      </w:pPr>
      <w:r>
        <w:rPr>
          <w:lang w:eastAsia="ja-JP"/>
        </w:rPr>
        <w:t>This focused annotation supports students’ engagement with W.9-10.9.a, which addresses the use of textual evidence in writing.</w:t>
      </w:r>
    </w:p>
    <w:p w14:paraId="29093B55" w14:textId="77777777" w:rsidR="0082337E" w:rsidRPr="0082337E" w:rsidRDefault="0082337E" w:rsidP="0082337E">
      <w:pPr>
        <w:pStyle w:val="BR"/>
      </w:pPr>
    </w:p>
    <w:p w14:paraId="6235FFF2" w14:textId="77777777" w:rsidR="0082337E" w:rsidRDefault="0082337E" w:rsidP="0082337E">
      <w:pPr>
        <w:pStyle w:val="TA"/>
      </w:pPr>
      <w:r>
        <w:t>Post or project the following questions for stude</w:t>
      </w:r>
      <w:r w:rsidR="006D6B24">
        <w:t>nts reading Act 5.3, lines 35</w:t>
      </w:r>
      <w:r w:rsidR="00F100D7">
        <w:t>–</w:t>
      </w:r>
      <w:r w:rsidR="006D6B24">
        <w:t>76</w:t>
      </w:r>
      <w:r>
        <w:t xml:space="preserve"> (from “</w:t>
      </w:r>
      <w:r w:rsidR="006D6B24">
        <w:t>What’s your gracious pleasure / What news more?</w:t>
      </w:r>
      <w:r>
        <w:t>” to “</w:t>
      </w:r>
      <w:r w:rsidR="00D35598">
        <w:t>Profit again should hardly draw me here</w:t>
      </w:r>
      <w:r>
        <w:t>”) to answer in pairs before sharing out with a jigsaw group.</w:t>
      </w:r>
    </w:p>
    <w:p w14:paraId="4CA8DF79" w14:textId="77777777" w:rsidR="006D6B24" w:rsidRDefault="006D6B24" w:rsidP="006D6B24">
      <w:pPr>
        <w:pStyle w:val="Q"/>
      </w:pPr>
      <w:r>
        <w:t xml:space="preserve">How does Macbeth react to the news brought by Seyton </w:t>
      </w:r>
      <w:r w:rsidR="00F100D7">
        <w:t>(</w:t>
      </w:r>
      <w:r>
        <w:t>lines 38</w:t>
      </w:r>
      <w:r w:rsidR="00F100D7">
        <w:t>–</w:t>
      </w:r>
      <w:r>
        <w:t>44</w:t>
      </w:r>
      <w:r w:rsidR="00F100D7">
        <w:t>)</w:t>
      </w:r>
      <w:r>
        <w:t xml:space="preserve">? </w:t>
      </w:r>
    </w:p>
    <w:p w14:paraId="059208C4" w14:textId="77777777" w:rsidR="009E1788" w:rsidRDefault="00FC15A5" w:rsidP="00F100D7">
      <w:pPr>
        <w:pStyle w:val="SR"/>
      </w:pPr>
      <w:r>
        <w:t>Student responses may include:</w:t>
      </w:r>
    </w:p>
    <w:p w14:paraId="4E66F895" w14:textId="77777777" w:rsidR="009E1788" w:rsidRDefault="009E1788" w:rsidP="00F100D7">
      <w:pPr>
        <w:pStyle w:val="SASRBullet"/>
      </w:pPr>
      <w:r>
        <w:t xml:space="preserve">Macbeth responds by preparing to fight “till from [his] bones [his] flesh be hacked” (line 38) and demands his armor </w:t>
      </w:r>
      <w:r w:rsidR="00081D43">
        <w:t>(</w:t>
      </w:r>
      <w:r>
        <w:t>line 39</w:t>
      </w:r>
      <w:r w:rsidR="00081D43">
        <w:t>)</w:t>
      </w:r>
      <w:r>
        <w:t>, even though Seyton tells him that “’Tis not needed yet” (line 40).</w:t>
      </w:r>
    </w:p>
    <w:p w14:paraId="5F5B3A81" w14:textId="77777777" w:rsidR="00FC15A5" w:rsidRDefault="00FC15A5" w:rsidP="00F100D7">
      <w:pPr>
        <w:pStyle w:val="SASRBullet"/>
      </w:pPr>
      <w:r>
        <w:lastRenderedPageBreak/>
        <w:t>Macbeth responds with cruelty and violence, ordering Seyton to “[s]kirr the country round</w:t>
      </w:r>
      <w:r w:rsidR="00F100D7">
        <w:t>” for more soldiers and to</w:t>
      </w:r>
      <w:r>
        <w:t xml:space="preserve"> </w:t>
      </w:r>
      <w:r w:rsidR="00F100D7">
        <w:t>“</w:t>
      </w:r>
      <w:r>
        <w:t>Hang those that talk of fear” (lines 42</w:t>
      </w:r>
      <w:r w:rsidR="00F100D7">
        <w:t>–</w:t>
      </w:r>
      <w:r>
        <w:t xml:space="preserve">43). </w:t>
      </w:r>
    </w:p>
    <w:p w14:paraId="49E0408D" w14:textId="77777777" w:rsidR="006D6B24" w:rsidRDefault="006D6B24" w:rsidP="006D6B24">
      <w:pPr>
        <w:pStyle w:val="Q"/>
      </w:pPr>
      <w:r>
        <w:t xml:space="preserve">What is the Doctor’s diagnosis of Lady Macbeth </w:t>
      </w:r>
      <w:r w:rsidR="00F100D7">
        <w:t>(</w:t>
      </w:r>
      <w:r>
        <w:t>lines 46</w:t>
      </w:r>
      <w:r w:rsidR="00F100D7">
        <w:t>–</w:t>
      </w:r>
      <w:r>
        <w:t>48</w:t>
      </w:r>
      <w:r w:rsidR="00F100D7">
        <w:t>)</w:t>
      </w:r>
      <w:r>
        <w:t>?</w:t>
      </w:r>
    </w:p>
    <w:p w14:paraId="3B194B52" w14:textId="77777777" w:rsidR="00FC15A5" w:rsidRDefault="00FC15A5" w:rsidP="00F100D7">
      <w:pPr>
        <w:pStyle w:val="SR"/>
      </w:pPr>
      <w:r>
        <w:t>The Doctor tells Macbeth that Lady Macbeth is not physically ill but rather tortured by her own mind: “Not so sick, my lord, / As she is troubled with thick-coming fancies / That keep her from her rest” (lines 46</w:t>
      </w:r>
      <w:r w:rsidR="00F100D7">
        <w:t>–</w:t>
      </w:r>
      <w:r>
        <w:t xml:space="preserve">48). </w:t>
      </w:r>
    </w:p>
    <w:p w14:paraId="546B6A6B" w14:textId="77777777" w:rsidR="006D6B24" w:rsidRDefault="00FB347F" w:rsidP="006D6B24">
      <w:pPr>
        <w:pStyle w:val="Q"/>
      </w:pPr>
      <w:r>
        <w:t>*</w:t>
      </w:r>
      <w:r w:rsidR="006D6B24">
        <w:t xml:space="preserve">Paraphrase Macbeth’s question to the doctor </w:t>
      </w:r>
      <w:r w:rsidR="008342C7">
        <w:t>(</w:t>
      </w:r>
      <w:r w:rsidR="006D6B24">
        <w:t>lines 50</w:t>
      </w:r>
      <w:r w:rsidR="009A1BFF">
        <w:t>–</w:t>
      </w:r>
      <w:r w:rsidR="006D6B24">
        <w:t>55</w:t>
      </w:r>
      <w:r w:rsidR="008342C7">
        <w:t>)</w:t>
      </w:r>
      <w:r w:rsidR="006D6B24">
        <w:t xml:space="preserve">. About whom is he asking the question? </w:t>
      </w:r>
    </w:p>
    <w:p w14:paraId="37DE7EB6" w14:textId="77777777" w:rsidR="00FC15A5" w:rsidRDefault="00FC15A5" w:rsidP="008342C7">
      <w:pPr>
        <w:pStyle w:val="SR"/>
      </w:pPr>
      <w:r>
        <w:t>Student responses may include:</w:t>
      </w:r>
    </w:p>
    <w:p w14:paraId="6DAFDEE9" w14:textId="77777777" w:rsidR="00FC15A5" w:rsidRDefault="00FC15A5" w:rsidP="008342C7">
      <w:pPr>
        <w:pStyle w:val="SASRBullet"/>
      </w:pPr>
      <w:r>
        <w:t>“Can you not treat a sick mind and make it forget what troubles it?”</w:t>
      </w:r>
    </w:p>
    <w:p w14:paraId="0F0785D6" w14:textId="77777777" w:rsidR="00FC15A5" w:rsidRDefault="00FC15A5" w:rsidP="008342C7">
      <w:pPr>
        <w:pStyle w:val="SASRBullet"/>
      </w:pPr>
      <w:r>
        <w:t>Macbeth seems to be asking about Lady Macbeth</w:t>
      </w:r>
      <w:r w:rsidR="00B70EBE">
        <w:t>. H</w:t>
      </w:r>
      <w:r>
        <w:t>e has just asked the Doctor about her in line 45</w:t>
      </w:r>
      <w:r w:rsidR="00A03FD9">
        <w:t>—</w:t>
      </w:r>
      <w:r>
        <w:t>“How does your patient, doctor?”</w:t>
      </w:r>
      <w:r w:rsidR="00A03FD9">
        <w:t>—</w:t>
      </w:r>
      <w:r>
        <w:t>and been told that she is suffering in the mind rather than the body.</w:t>
      </w:r>
    </w:p>
    <w:p w14:paraId="2EA61984" w14:textId="77777777" w:rsidR="00FC15A5" w:rsidRDefault="00FC15A5" w:rsidP="008342C7">
      <w:pPr>
        <w:pStyle w:val="SASRBullet"/>
      </w:pPr>
      <w:r>
        <w:t>Macbeth is talking about himself</w:t>
      </w:r>
      <w:r w:rsidR="00B70EBE">
        <w:t>. W</w:t>
      </w:r>
      <w:r>
        <w:t>hen he asks the doctor if he can “[p]luck from the memory a rooted sorrow”</w:t>
      </w:r>
      <w:r w:rsidR="00464677">
        <w:t xml:space="preserve"> </w:t>
      </w:r>
      <w:r>
        <w:t>(line 51) and find “some sweet oblivious antidote” (line 53) to “that perilous stuff / That weighs upon the heart” (lines 54</w:t>
      </w:r>
      <w:r w:rsidR="008342C7">
        <w:t>–</w:t>
      </w:r>
      <w:r>
        <w:t>5</w:t>
      </w:r>
      <w:r w:rsidR="006B734E">
        <w:t>5), he is really asking if the D</w:t>
      </w:r>
      <w:r>
        <w:t xml:space="preserve">octor can help him forget his crimes and their consequences. </w:t>
      </w:r>
    </w:p>
    <w:p w14:paraId="352DAE54" w14:textId="77777777" w:rsidR="006D6B24" w:rsidRDefault="00FB347F" w:rsidP="006D6B24">
      <w:pPr>
        <w:pStyle w:val="Q"/>
      </w:pPr>
      <w:r>
        <w:t>*</w:t>
      </w:r>
      <w:r w:rsidR="00554773">
        <w:t xml:space="preserve">How do the </w:t>
      </w:r>
      <w:r w:rsidR="006D6B24">
        <w:t xml:space="preserve">Doctor’s response to Macbeth </w:t>
      </w:r>
      <w:r w:rsidR="004C66D6">
        <w:t>(</w:t>
      </w:r>
      <w:r w:rsidR="006D6B24">
        <w:t>lines 70</w:t>
      </w:r>
      <w:r w:rsidR="004C66D6">
        <w:t>–</w:t>
      </w:r>
      <w:r w:rsidR="006D6B24">
        <w:t>71</w:t>
      </w:r>
      <w:r w:rsidR="004C66D6">
        <w:t>)</w:t>
      </w:r>
      <w:r w:rsidR="006D6B24">
        <w:t xml:space="preserve"> and his aside </w:t>
      </w:r>
      <w:r w:rsidR="004C66D6">
        <w:t>(</w:t>
      </w:r>
      <w:r w:rsidR="006D6B24">
        <w:t>lines 75</w:t>
      </w:r>
      <w:r w:rsidR="004C66D6">
        <w:t>–</w:t>
      </w:r>
      <w:r w:rsidR="006D6B24">
        <w:t>76</w:t>
      </w:r>
      <w:r w:rsidR="00554773">
        <w:t>) develop the audience’s understanding of Macbeth’s situation</w:t>
      </w:r>
      <w:r w:rsidR="006D6B24">
        <w:t xml:space="preserve">? </w:t>
      </w:r>
    </w:p>
    <w:p w14:paraId="34858A08" w14:textId="77777777" w:rsidR="00C21186" w:rsidRDefault="00C21186" w:rsidP="004C66D6">
      <w:pPr>
        <w:pStyle w:val="SR"/>
      </w:pPr>
      <w:r>
        <w:t>Student responses may include:</w:t>
      </w:r>
    </w:p>
    <w:p w14:paraId="020D339F" w14:textId="77777777" w:rsidR="00C21186" w:rsidRDefault="00C21186" w:rsidP="004C66D6">
      <w:pPr>
        <w:pStyle w:val="SASRBullet"/>
      </w:pPr>
      <w:r>
        <w:t xml:space="preserve">In line 70, the Doctor is outwardly respectful to Macbeth: he calls him “my good lord” and refers to his “royal preparation” </w:t>
      </w:r>
      <w:r w:rsidR="007F7BD5">
        <w:t>(</w:t>
      </w:r>
      <w:r>
        <w:t>line 70</w:t>
      </w:r>
      <w:r w:rsidR="007F7BD5">
        <w:t>)</w:t>
      </w:r>
      <w:r>
        <w:t>.</w:t>
      </w:r>
    </w:p>
    <w:p w14:paraId="4F81FEA7" w14:textId="77777777" w:rsidR="00C21186" w:rsidRDefault="00C21186" w:rsidP="004C66D6">
      <w:pPr>
        <w:pStyle w:val="SASRBullet"/>
      </w:pPr>
      <w:r>
        <w:t>In lines 75</w:t>
      </w:r>
      <w:r w:rsidR="004C66D6">
        <w:t>–</w:t>
      </w:r>
      <w:r w:rsidR="00904FB6">
        <w:t>76</w:t>
      </w:r>
      <w:r>
        <w:t>, the Doctor states in his aside that if he could get away from Dunsinane, “[p]rofit again should hardly draw me here,” suggesting that he fears and dislikes Macbeth</w:t>
      </w:r>
      <w:r w:rsidR="004C66D6">
        <w:t xml:space="preserve"> or his situation</w:t>
      </w:r>
      <w:r>
        <w:t xml:space="preserve">. </w:t>
      </w:r>
    </w:p>
    <w:p w14:paraId="491326BC" w14:textId="77777777" w:rsidR="00031901" w:rsidRDefault="00031901">
      <w:pPr>
        <w:pStyle w:val="BR"/>
      </w:pPr>
    </w:p>
    <w:p w14:paraId="7EC1D183" w14:textId="77777777" w:rsidR="00983F7A" w:rsidRDefault="006D6B24" w:rsidP="0082337E">
      <w:pPr>
        <w:pStyle w:val="TA"/>
      </w:pPr>
      <w:r>
        <w:t xml:space="preserve">When pairs have completed their analysis of their section, direct them to split up and form a group with two other students, each of whom has analyzed a different section. In other words, students form groups of four to </w:t>
      </w:r>
      <w:bookmarkStart w:id="0" w:name="_GoBack"/>
      <w:r>
        <w:t>share</w:t>
      </w:r>
      <w:bookmarkEnd w:id="0"/>
      <w:r>
        <w:t xml:space="preserve"> their responses to </w:t>
      </w:r>
      <w:r w:rsidR="006B734E">
        <w:t>key q</w:t>
      </w:r>
      <w:r w:rsidR="00FB347F">
        <w:t>uestions</w:t>
      </w:r>
      <w:r w:rsidR="00371EAF">
        <w:t xml:space="preserve"> marked by an asterisk</w:t>
      </w:r>
      <w:r>
        <w:t xml:space="preserve">. Circulate to ensure student comprehension. </w:t>
      </w:r>
    </w:p>
    <w:p w14:paraId="6C8F78E9" w14:textId="77777777" w:rsidR="0082337E" w:rsidRDefault="006D6B24" w:rsidP="0082337E">
      <w:pPr>
        <w:pStyle w:val="TA"/>
      </w:pPr>
      <w:r>
        <w:t>Lead a brief, whole-class discussion of student responses</w:t>
      </w:r>
      <w:r w:rsidR="00FB347F">
        <w:t xml:space="preserve"> to Key Questions</w:t>
      </w:r>
      <w:r>
        <w:t xml:space="preserve">. </w:t>
      </w:r>
      <w:r w:rsidR="003A100A">
        <w:rPr>
          <w:rFonts w:asciiTheme="majorHAnsi" w:hAnsiTheme="majorHAnsi"/>
        </w:rPr>
        <w:t>Remind students that they should be taking notes and annotating their copy of the text during discussions in order to prepare for the Quick Write.</w:t>
      </w:r>
    </w:p>
    <w:p w14:paraId="571E7941" w14:textId="77777777" w:rsidR="00040DC1" w:rsidRPr="00040DC1" w:rsidRDefault="00040DC1" w:rsidP="00040DC1">
      <w:pPr>
        <w:pStyle w:val="LearningSequenceHeader"/>
        <w:rPr>
          <w:rFonts w:asciiTheme="majorHAnsi" w:hAnsiTheme="majorHAnsi"/>
        </w:rPr>
      </w:pPr>
      <w:r w:rsidRPr="00040DC1">
        <w:rPr>
          <w:rFonts w:asciiTheme="majorHAnsi" w:hAnsiTheme="majorHAnsi"/>
        </w:rPr>
        <w:lastRenderedPageBreak/>
        <w:t xml:space="preserve">Activity </w:t>
      </w:r>
      <w:r w:rsidR="00012D07">
        <w:rPr>
          <w:rFonts w:asciiTheme="majorHAnsi" w:hAnsiTheme="majorHAnsi"/>
        </w:rPr>
        <w:t>5</w:t>
      </w:r>
      <w:r w:rsidRPr="00040DC1">
        <w:rPr>
          <w:rFonts w:asciiTheme="majorHAnsi" w:hAnsiTheme="majorHAnsi"/>
        </w:rPr>
        <w:t>: Quick Write</w:t>
      </w:r>
      <w:r w:rsidR="00464677">
        <w:rPr>
          <w:rFonts w:asciiTheme="majorHAnsi" w:hAnsiTheme="majorHAnsi"/>
        </w:rPr>
        <w:tab/>
      </w:r>
      <w:r w:rsidRPr="00040DC1">
        <w:rPr>
          <w:rFonts w:asciiTheme="majorHAnsi" w:hAnsiTheme="majorHAnsi"/>
        </w:rPr>
        <w:t>15%</w:t>
      </w:r>
    </w:p>
    <w:p w14:paraId="471EA122" w14:textId="77777777" w:rsidR="00E02CE2" w:rsidRDefault="00E02CE2" w:rsidP="00E02CE2">
      <w:pPr>
        <w:pStyle w:val="TA"/>
      </w:pPr>
      <w:r>
        <w:t>Instruct students to respond briefly in writing to the following prompt:</w:t>
      </w:r>
    </w:p>
    <w:p w14:paraId="7D186C1D" w14:textId="77777777" w:rsidR="00E02CE2" w:rsidRDefault="00E02CE2" w:rsidP="00E02CE2">
      <w:pPr>
        <w:pStyle w:val="Q"/>
      </w:pPr>
      <w:r>
        <w:rPr>
          <w:rFonts w:asciiTheme="majorHAnsi" w:hAnsiTheme="majorHAnsi"/>
        </w:rPr>
        <w:t xml:space="preserve">How do the character interactions in these </w:t>
      </w:r>
      <w:r w:rsidR="00464677">
        <w:rPr>
          <w:rFonts w:asciiTheme="majorHAnsi" w:hAnsiTheme="majorHAnsi"/>
        </w:rPr>
        <w:t>scenes further develop</w:t>
      </w:r>
      <w:r w:rsidR="001C1E9F">
        <w:rPr>
          <w:rFonts w:asciiTheme="majorHAnsi" w:hAnsiTheme="majorHAnsi"/>
        </w:rPr>
        <w:t xml:space="preserve"> the character of</w:t>
      </w:r>
      <w:r w:rsidR="00464677">
        <w:rPr>
          <w:rFonts w:asciiTheme="majorHAnsi" w:hAnsiTheme="majorHAnsi"/>
        </w:rPr>
        <w:t xml:space="preserve"> Macbeth?</w:t>
      </w:r>
    </w:p>
    <w:p w14:paraId="2CF8A1C7" w14:textId="77777777" w:rsidR="00E02CE2" w:rsidRDefault="00E02CE2" w:rsidP="00E02CE2">
      <w:pPr>
        <w:pStyle w:val="TA"/>
      </w:pPr>
      <w:r>
        <w:t xml:space="preserve">Instruct students to look at their annotations to find evidence. Ask students to use this lesson’s vocabulary wherever possible in their written responses. Remind students to use the Short Response </w:t>
      </w:r>
      <w:r w:rsidR="00D1290C">
        <w:t xml:space="preserve">Rubric and </w:t>
      </w:r>
      <w:r>
        <w:t>Checklist to guide their written responses.</w:t>
      </w:r>
    </w:p>
    <w:p w14:paraId="596311E7" w14:textId="77777777" w:rsidR="00E02CE2" w:rsidRDefault="00E02CE2" w:rsidP="00E02CE2">
      <w:pPr>
        <w:pStyle w:val="SA"/>
        <w:numPr>
          <w:ilvl w:val="0"/>
          <w:numId w:val="2"/>
        </w:numPr>
      </w:pPr>
      <w:r>
        <w:t>Students listen and read the Quick Write prompt.</w:t>
      </w:r>
    </w:p>
    <w:p w14:paraId="48B2B71D" w14:textId="77777777" w:rsidR="00E02CE2" w:rsidRDefault="00E02CE2" w:rsidP="00E02CE2">
      <w:pPr>
        <w:pStyle w:val="IN"/>
      </w:pPr>
      <w:r>
        <w:t>Display the</w:t>
      </w:r>
      <w:r w:rsidRPr="002C38DB">
        <w:t xml:space="preserve"> prompt for students to see</w:t>
      </w:r>
      <w:r>
        <w:t>, or provide the prompt in</w:t>
      </w:r>
      <w:r w:rsidRPr="002C38DB">
        <w:t xml:space="preserve"> hard copy</w:t>
      </w:r>
      <w:r>
        <w:t>.</w:t>
      </w:r>
    </w:p>
    <w:p w14:paraId="0B27B878" w14:textId="77777777" w:rsidR="00E02CE2" w:rsidRDefault="00E02CE2" w:rsidP="00E02CE2">
      <w:pPr>
        <w:pStyle w:val="TA"/>
        <w:rPr>
          <w:rFonts w:cs="Cambria"/>
        </w:rPr>
      </w:pPr>
      <w:r>
        <w:rPr>
          <w:rFonts w:cs="Cambria"/>
        </w:rPr>
        <w:t>Transition to the independent Quick Write.</w:t>
      </w:r>
      <w:r w:rsidRPr="000149E8">
        <w:t xml:space="preserve"> </w:t>
      </w:r>
    </w:p>
    <w:p w14:paraId="0DDC7A69" w14:textId="77777777" w:rsidR="00E02CE2" w:rsidRDefault="00E02CE2" w:rsidP="00E02CE2">
      <w:pPr>
        <w:pStyle w:val="SA"/>
        <w:numPr>
          <w:ilvl w:val="0"/>
          <w:numId w:val="2"/>
        </w:numPr>
      </w:pPr>
      <w:r>
        <w:t xml:space="preserve">Students independently answer the prompt using evidence from the text. </w:t>
      </w:r>
    </w:p>
    <w:p w14:paraId="5E50C511" w14:textId="77777777" w:rsidR="005B6BF5" w:rsidRDefault="00E02CE2">
      <w:pPr>
        <w:pStyle w:val="SR"/>
        <w:rPr>
          <w:rFonts w:asciiTheme="majorHAnsi" w:hAnsiTheme="majorHAnsi"/>
        </w:rPr>
      </w:pPr>
      <w:r>
        <w:t>See the High Performance Response at the beginning of this lesson.</w:t>
      </w:r>
    </w:p>
    <w:p w14:paraId="5BA4FC7C" w14:textId="77777777" w:rsidR="00845334" w:rsidRPr="00845334" w:rsidRDefault="00040DC1" w:rsidP="00845334">
      <w:pPr>
        <w:pStyle w:val="LearningSequenceHeader"/>
        <w:rPr>
          <w:rFonts w:asciiTheme="majorHAnsi" w:hAnsiTheme="majorHAnsi"/>
        </w:rPr>
      </w:pPr>
      <w:r>
        <w:rPr>
          <w:rFonts w:asciiTheme="majorHAnsi" w:hAnsiTheme="majorHAnsi"/>
        </w:rPr>
        <w:t xml:space="preserve">Activity </w:t>
      </w:r>
      <w:r w:rsidR="00DB2489">
        <w:rPr>
          <w:rFonts w:asciiTheme="majorHAnsi" w:hAnsiTheme="majorHAnsi"/>
        </w:rPr>
        <w:t>6</w:t>
      </w:r>
      <w:r w:rsidR="00845334" w:rsidRPr="00845334">
        <w:rPr>
          <w:rFonts w:asciiTheme="majorHAnsi" w:hAnsiTheme="majorHAnsi"/>
        </w:rPr>
        <w:t>: Closing</w:t>
      </w:r>
      <w:r w:rsidR="00845334" w:rsidRPr="00845334">
        <w:rPr>
          <w:rFonts w:asciiTheme="majorHAnsi" w:hAnsiTheme="majorHAnsi"/>
        </w:rPr>
        <w:tab/>
        <w:t>5%</w:t>
      </w:r>
    </w:p>
    <w:p w14:paraId="6376FCAF" w14:textId="1F067626" w:rsidR="00E02CE2" w:rsidRDefault="00E02CE2" w:rsidP="00E02CE2">
      <w:pPr>
        <w:pStyle w:val="TA"/>
      </w:pPr>
      <w:r>
        <w:rPr>
          <w:rFonts w:asciiTheme="majorHAnsi" w:hAnsiTheme="majorHAnsi"/>
        </w:rPr>
        <w:t xml:space="preserve">Display and distribute the homework assignment. </w:t>
      </w:r>
      <w:r>
        <w:t>For homework, instruct students to read the</w:t>
      </w:r>
      <w:r w:rsidR="009C3869">
        <w:t>ir</w:t>
      </w:r>
      <w:r>
        <w:t xml:space="preserve"> selected </w:t>
      </w:r>
      <w:r w:rsidR="00A2347A">
        <w:t xml:space="preserve">interpretive dramatic </w:t>
      </w:r>
      <w:r w:rsidR="009C3869">
        <w:t xml:space="preserve">reading </w:t>
      </w:r>
      <w:r>
        <w:t>text excerpt aloud</w:t>
      </w:r>
      <w:r w:rsidR="00D1290C">
        <w:t>. Direct students to box any unfamiliar words and look up their definitions. Instruct them to choose the definition that makes the most sense in the context, and write a brief definition above or near the word in the text.</w:t>
      </w:r>
    </w:p>
    <w:p w14:paraId="66C8A508" w14:textId="77777777" w:rsidR="00E02CE2" w:rsidRDefault="00E02CE2" w:rsidP="00E02CE2">
      <w:pPr>
        <w:pStyle w:val="TA"/>
      </w:pPr>
      <w:r>
        <w:t xml:space="preserve">Also for homework, students should continue to read their </w:t>
      </w:r>
      <w:r w:rsidR="00CD6DA0">
        <w:t>AIR</w:t>
      </w:r>
      <w:r>
        <w:t xml:space="preserve"> text through the lens of a focus standard of their choice and prepare for a 3–5 minute discussion of their text based on that standard. </w:t>
      </w:r>
    </w:p>
    <w:p w14:paraId="3A700D7B" w14:textId="77777777" w:rsidR="00845334" w:rsidRPr="00845334" w:rsidRDefault="00E02CE2" w:rsidP="00025D82">
      <w:pPr>
        <w:pStyle w:val="SA"/>
        <w:numPr>
          <w:ilvl w:val="0"/>
          <w:numId w:val="2"/>
        </w:numPr>
      </w:pPr>
      <w:r>
        <w:t>Students follow along.</w:t>
      </w:r>
    </w:p>
    <w:p w14:paraId="77C1FEE6" w14:textId="77777777" w:rsidR="00845334" w:rsidRPr="00845334" w:rsidRDefault="00845334" w:rsidP="00845334">
      <w:pPr>
        <w:pStyle w:val="Heading1"/>
        <w:rPr>
          <w:rFonts w:asciiTheme="majorHAnsi" w:hAnsiTheme="majorHAnsi"/>
        </w:rPr>
      </w:pPr>
      <w:r w:rsidRPr="00845334">
        <w:rPr>
          <w:rFonts w:asciiTheme="majorHAnsi" w:hAnsiTheme="majorHAnsi"/>
        </w:rPr>
        <w:t>Homework</w:t>
      </w:r>
    </w:p>
    <w:p w14:paraId="685CA7E0" w14:textId="55EF4800" w:rsidR="00E02CE2" w:rsidRDefault="00E02CE2" w:rsidP="00E02CE2">
      <w:bookmarkStart w:id="1" w:name="OLE_LINK7"/>
      <w:bookmarkStart w:id="2" w:name="OLE_LINK8"/>
      <w:r>
        <w:t xml:space="preserve">Read </w:t>
      </w:r>
      <w:r w:rsidR="009C3869">
        <w:t xml:space="preserve">your group’s </w:t>
      </w:r>
      <w:r>
        <w:t xml:space="preserve">selected </w:t>
      </w:r>
      <w:r w:rsidR="00A2347A">
        <w:t xml:space="preserve">interpretive dramatic </w:t>
      </w:r>
      <w:r w:rsidR="009C3869">
        <w:t xml:space="preserve">reading </w:t>
      </w:r>
      <w:r>
        <w:t xml:space="preserve">text excerpt </w:t>
      </w:r>
      <w:r w:rsidR="00D1290C">
        <w:t>aloud. Box any unfamiliar words and look up their definitions. Choose the definition that makes the most sense in the context, and write a brief definition above or near the word in the text.</w:t>
      </w:r>
    </w:p>
    <w:bookmarkEnd w:id="1"/>
    <w:bookmarkEnd w:id="2"/>
    <w:p w14:paraId="45A132FD" w14:textId="77777777" w:rsidR="00845334" w:rsidRPr="00845334" w:rsidRDefault="00E02CE2" w:rsidP="00280A00">
      <w:r>
        <w:t>Also, continue</w:t>
      </w:r>
      <w:r w:rsidRPr="001B01DD">
        <w:t xml:space="preserve"> reading your </w:t>
      </w:r>
      <w:r w:rsidR="00CD6DA0">
        <w:t>AIR</w:t>
      </w:r>
      <w:r w:rsidRPr="001B01DD">
        <w:t xml:space="preserve"> text through the lens of </w:t>
      </w:r>
      <w:r>
        <w:t>a</w:t>
      </w:r>
      <w:r w:rsidRPr="001B01DD">
        <w:t xml:space="preserve"> </w:t>
      </w:r>
      <w:r>
        <w:t>focus standard of your choice</w:t>
      </w:r>
      <w:r w:rsidRPr="001B01DD">
        <w:t xml:space="preserve"> and prepare for a 3–5 minute discussion of your text based on that standar</w:t>
      </w:r>
      <w:r>
        <w:t>d.</w:t>
      </w:r>
    </w:p>
    <w:p w14:paraId="542DDBFE" w14:textId="77777777" w:rsidR="00EC6F81" w:rsidRPr="00845334" w:rsidRDefault="00EC6F81">
      <w:pPr>
        <w:rPr>
          <w:rFonts w:asciiTheme="majorHAnsi" w:hAnsiTheme="majorHAnsi"/>
        </w:rPr>
      </w:pPr>
    </w:p>
    <w:sectPr w:rsidR="00EC6F81" w:rsidRPr="00845334" w:rsidSect="005E5EB4">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92DF" w14:textId="77777777" w:rsidR="002535BC" w:rsidRDefault="002535BC">
      <w:pPr>
        <w:spacing w:before="0" w:after="0" w:line="240" w:lineRule="auto"/>
      </w:pPr>
      <w:r>
        <w:separator/>
      </w:r>
    </w:p>
  </w:endnote>
  <w:endnote w:type="continuationSeparator" w:id="0">
    <w:p w14:paraId="122FA653" w14:textId="77777777" w:rsidR="002535BC" w:rsidRDefault="002535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95B9" w14:textId="77777777" w:rsidR="00CB222B" w:rsidRDefault="00062861" w:rsidP="004610B1">
    <w:pPr>
      <w:pStyle w:val="Footer"/>
      <w:rPr>
        <w:rStyle w:val="PageNumber"/>
        <w:rFonts w:ascii="Calibri" w:hAnsi="Calibri"/>
        <w:sz w:val="22"/>
      </w:rPr>
    </w:pPr>
    <w:r>
      <w:rPr>
        <w:rStyle w:val="PageNumber"/>
      </w:rPr>
      <w:fldChar w:fldCharType="begin"/>
    </w:r>
    <w:r w:rsidR="00CB222B">
      <w:rPr>
        <w:rStyle w:val="PageNumber"/>
      </w:rPr>
      <w:instrText xml:space="preserve">PAGE  </w:instrText>
    </w:r>
    <w:r>
      <w:rPr>
        <w:rStyle w:val="PageNumber"/>
      </w:rPr>
      <w:fldChar w:fldCharType="end"/>
    </w:r>
  </w:p>
  <w:p w14:paraId="068EC0DD" w14:textId="77777777" w:rsidR="00CB222B" w:rsidRDefault="00CB222B" w:rsidP="004610B1">
    <w:pPr>
      <w:pStyle w:val="Footer"/>
    </w:pPr>
  </w:p>
  <w:p w14:paraId="2D898C11" w14:textId="77777777" w:rsidR="00CB222B" w:rsidRDefault="00CB222B" w:rsidP="004610B1"/>
  <w:p w14:paraId="10CF4158" w14:textId="77777777" w:rsidR="00CB222B" w:rsidRDefault="00CB222B" w:rsidP="004610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9D01" w14:textId="77777777" w:rsidR="00CB222B" w:rsidRPr="00563CB8" w:rsidRDefault="00CB222B" w:rsidP="004610B1">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9"/>
      <w:gridCol w:w="610"/>
      <w:gridCol w:w="4244"/>
    </w:tblGrid>
    <w:tr w:rsidR="00CB222B" w14:paraId="1D8A1870" w14:textId="77777777">
      <w:trPr>
        <w:trHeight w:val="705"/>
      </w:trPr>
      <w:tc>
        <w:tcPr>
          <w:tcW w:w="4609" w:type="dxa"/>
          <w:shd w:val="clear" w:color="auto" w:fill="auto"/>
          <w:vAlign w:val="center"/>
        </w:tcPr>
        <w:p w14:paraId="1169D3DB" w14:textId="53CEE9BC" w:rsidR="00CB222B" w:rsidRPr="002E4C92" w:rsidRDefault="00CB222B" w:rsidP="004610B1">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17</w:t>
          </w:r>
          <w:r w:rsidRPr="002E4C92">
            <w:t xml:space="preserve"> Date:</w:t>
          </w:r>
          <w:r w:rsidR="00E048CA">
            <w:rPr>
              <w:b w:val="0"/>
            </w:rPr>
            <w:t xml:space="preserve"> 6/2</w:t>
          </w:r>
          <w:r w:rsidR="00B36F67">
            <w:rPr>
              <w:b w:val="0"/>
            </w:rPr>
            <w:t>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3F13DA5" w14:textId="77777777" w:rsidR="00CB222B" w:rsidRPr="0039525B" w:rsidRDefault="00CB222B" w:rsidP="004610B1">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8D6B40C" w14:textId="77777777" w:rsidR="00CB222B" w:rsidRPr="0039525B" w:rsidRDefault="00CB222B" w:rsidP="004610B1">
          <w:pPr>
            <w:pStyle w:val="FooterText"/>
            <w:rPr>
              <w:b w:val="0"/>
              <w:i/>
            </w:rPr>
          </w:pPr>
          <w:r w:rsidRPr="0039525B">
            <w:rPr>
              <w:b w:val="0"/>
              <w:i/>
              <w:sz w:val="12"/>
            </w:rPr>
            <w:t>Creative Commons Attribution-NonCommercial-ShareAlike 3.0 Unported License</w:t>
          </w:r>
        </w:p>
        <w:p w14:paraId="5FC63565" w14:textId="77777777" w:rsidR="00CB222B" w:rsidRPr="002E4C92" w:rsidRDefault="002535BC" w:rsidP="004610B1">
          <w:pPr>
            <w:pStyle w:val="FooterText"/>
          </w:pPr>
          <w:hyperlink r:id="rId1" w:history="1">
            <w:r w:rsidR="00CB222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1FB3DAE" w14:textId="77777777" w:rsidR="00CB222B" w:rsidRPr="002E4C92" w:rsidRDefault="00062861" w:rsidP="004610B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B222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36F67">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2E7A1BD2" w14:textId="77777777" w:rsidR="00CB222B" w:rsidRPr="002E4C92" w:rsidRDefault="00CB222B" w:rsidP="004610B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D2C0AD7" wp14:editId="3DA88B69">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5D84FA9" w14:textId="77777777" w:rsidR="00CB222B" w:rsidRPr="007017EB" w:rsidRDefault="00CB222B" w:rsidP="0046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AB42" w14:textId="77777777" w:rsidR="002535BC" w:rsidRDefault="002535BC">
      <w:pPr>
        <w:spacing w:before="0" w:after="0" w:line="240" w:lineRule="auto"/>
      </w:pPr>
      <w:r>
        <w:separator/>
      </w:r>
    </w:p>
  </w:footnote>
  <w:footnote w:type="continuationSeparator" w:id="0">
    <w:p w14:paraId="735938FB" w14:textId="77777777" w:rsidR="002535BC" w:rsidRDefault="002535B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CB222B" w:rsidRPr="00563CB8" w14:paraId="68800450" w14:textId="77777777">
      <w:tc>
        <w:tcPr>
          <w:tcW w:w="3708" w:type="dxa"/>
          <w:shd w:val="clear" w:color="auto" w:fill="auto"/>
        </w:tcPr>
        <w:p w14:paraId="71DF04EB" w14:textId="77777777" w:rsidR="00CB222B" w:rsidRPr="00563CB8" w:rsidRDefault="00CB222B" w:rsidP="004610B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3CC8D3B" w14:textId="77777777" w:rsidR="00CB222B" w:rsidRPr="00563CB8" w:rsidRDefault="00CB222B" w:rsidP="004610B1">
          <w:pPr>
            <w:jc w:val="center"/>
          </w:pPr>
          <w:r w:rsidRPr="00563CB8">
            <w:t>D R A F T</w:t>
          </w:r>
        </w:p>
      </w:tc>
      <w:tc>
        <w:tcPr>
          <w:tcW w:w="3438" w:type="dxa"/>
          <w:shd w:val="clear" w:color="auto" w:fill="auto"/>
        </w:tcPr>
        <w:p w14:paraId="2952CC9A" w14:textId="77777777" w:rsidR="00CB222B" w:rsidRPr="00E946A0" w:rsidRDefault="00CB222B" w:rsidP="004610B1">
          <w:pPr>
            <w:pStyle w:val="PageHeader"/>
            <w:jc w:val="right"/>
            <w:rPr>
              <w:b w:val="0"/>
            </w:rPr>
          </w:pPr>
          <w:r>
            <w:rPr>
              <w:b w:val="0"/>
            </w:rPr>
            <w:t>Grade 10 • Module 4</w:t>
          </w:r>
          <w:r w:rsidRPr="00E946A0">
            <w:rPr>
              <w:b w:val="0"/>
            </w:rPr>
            <w:t xml:space="preserve"> • Unit </w:t>
          </w:r>
          <w:r>
            <w:rPr>
              <w:b w:val="0"/>
            </w:rPr>
            <w:t>2</w:t>
          </w:r>
          <w:r w:rsidRPr="00E946A0">
            <w:rPr>
              <w:b w:val="0"/>
            </w:rPr>
            <w:t xml:space="preserve"> • Lesson </w:t>
          </w:r>
          <w:r>
            <w:rPr>
              <w:b w:val="0"/>
            </w:rPr>
            <w:t>17</w:t>
          </w:r>
        </w:p>
      </w:tc>
    </w:tr>
  </w:tbl>
  <w:p w14:paraId="12325F23" w14:textId="77777777" w:rsidR="00CB222B" w:rsidRPr="007017EB" w:rsidRDefault="00CB222B" w:rsidP="004610B1">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F59AC266"/>
    <w:lvl w:ilvl="0" w:tplc="37A28F28">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53741138"/>
    <w:lvl w:ilvl="0" w:tplc="CDB2A21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2E3A9A"/>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248191A"/>
    <w:multiLevelType w:val="multilevel"/>
    <w:tmpl w:val="3F42580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62367F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630830"/>
    <w:multiLevelType w:val="multilevel"/>
    <w:tmpl w:val="700AA5A2"/>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A2A3CC9"/>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E4D1A"/>
    <w:multiLevelType w:val="multilevel"/>
    <w:tmpl w:val="BFEEB3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F4939C6"/>
    <w:multiLevelType w:val="hybridMultilevel"/>
    <w:tmpl w:val="E73C6760"/>
    <w:lvl w:ilvl="0" w:tplc="66BEF364">
      <w:start w:val="1"/>
      <w:numFmt w:val="bullet"/>
      <w:pStyle w:val="SR"/>
      <w:lvlText w:val=""/>
      <w:lvlJc w:val="left"/>
      <w:pPr>
        <w:ind w:left="644"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E1B2E"/>
    <w:multiLevelType w:val="multilevel"/>
    <w:tmpl w:val="BFEEB3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BA5477"/>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6B642B5E"/>
    <w:multiLevelType w:val="multilevel"/>
    <w:tmpl w:val="6ABE8EE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9434B"/>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D6E6338"/>
    <w:multiLevelType w:val="multilevel"/>
    <w:tmpl w:val="F22286E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0B1732A"/>
    <w:multiLevelType w:val="hybridMultilevel"/>
    <w:tmpl w:val="BC42B688"/>
    <w:lvl w:ilvl="0" w:tplc="15BC51E8">
      <w:start w:val="1"/>
      <w:numFmt w:val="lowerLetter"/>
      <w:pStyle w:val="SubStandard"/>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B102D4"/>
    <w:multiLevelType w:val="multilevel"/>
    <w:tmpl w:val="BFEEB3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8D0220E"/>
    <w:multiLevelType w:val="multilevel"/>
    <w:tmpl w:val="BFEEB31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8"/>
  </w:num>
  <w:num w:numId="3">
    <w:abstractNumId w:val="18"/>
  </w:num>
  <w:num w:numId="4">
    <w:abstractNumId w:val="13"/>
  </w:num>
  <w:num w:numId="5">
    <w:abstractNumId w:val="2"/>
  </w:num>
  <w:num w:numId="6">
    <w:abstractNumId w:val="0"/>
  </w:num>
  <w:num w:numId="7">
    <w:abstractNumId w:val="15"/>
  </w:num>
  <w:num w:numId="8">
    <w:abstractNumId w:val="3"/>
  </w:num>
  <w:num w:numId="9">
    <w:abstractNumId w:val="1"/>
  </w:num>
  <w:num w:numId="10">
    <w:abstractNumId w:val="21"/>
  </w:num>
  <w:num w:numId="11">
    <w:abstractNumId w:val="8"/>
  </w:num>
  <w:num w:numId="12">
    <w:abstractNumId w:val="7"/>
  </w:num>
  <w:num w:numId="13">
    <w:abstractNumId w:val="19"/>
  </w:num>
  <w:num w:numId="14">
    <w:abstractNumId w:val="10"/>
  </w:num>
  <w:num w:numId="15">
    <w:abstractNumId w:val="4"/>
  </w:num>
  <w:num w:numId="16">
    <w:abstractNumId w:val="5"/>
  </w:num>
  <w:num w:numId="17">
    <w:abstractNumId w:val="23"/>
  </w:num>
  <w:num w:numId="18">
    <w:abstractNumId w:val="14"/>
  </w:num>
  <w:num w:numId="19">
    <w:abstractNumId w:val="22"/>
  </w:num>
  <w:num w:numId="20">
    <w:abstractNumId w:val="12"/>
  </w:num>
  <w:num w:numId="21">
    <w:abstractNumId w:val="21"/>
    <w:lvlOverride w:ilvl="0">
      <w:startOverride w:val="3"/>
    </w:lvlOverride>
  </w:num>
  <w:num w:numId="22">
    <w:abstractNumId w:val="17"/>
  </w:num>
  <w:num w:numId="23">
    <w:abstractNumId w:val="21"/>
    <w:lvlOverride w:ilvl="0">
      <w:startOverride w:val="1"/>
    </w:lvlOverride>
  </w:num>
  <w:num w:numId="24">
    <w:abstractNumId w:val="16"/>
  </w:num>
  <w:num w:numId="25">
    <w:abstractNumId w:val="3"/>
  </w:num>
  <w:num w:numId="26">
    <w:abstractNumId w:val="3"/>
    <w:lvlOverride w:ilvl="0">
      <w:startOverride w:val="1"/>
    </w:lvlOverride>
  </w:num>
  <w:num w:numId="27">
    <w:abstractNumId w:val="20"/>
  </w:num>
  <w:num w:numId="28">
    <w:abstractNumId w:val="21"/>
    <w:lvlOverride w:ilvl="0">
      <w:startOverride w:val="1"/>
    </w:lvlOverride>
  </w:num>
  <w:num w:numId="29">
    <w:abstractNumId w:val="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34"/>
    <w:rsid w:val="00012D07"/>
    <w:rsid w:val="00014C68"/>
    <w:rsid w:val="00025D82"/>
    <w:rsid w:val="00027F92"/>
    <w:rsid w:val="00031901"/>
    <w:rsid w:val="00040DC1"/>
    <w:rsid w:val="00062861"/>
    <w:rsid w:val="000665DF"/>
    <w:rsid w:val="000726BF"/>
    <w:rsid w:val="00073ADF"/>
    <w:rsid w:val="00081D43"/>
    <w:rsid w:val="0008336A"/>
    <w:rsid w:val="000B44F6"/>
    <w:rsid w:val="000C52DE"/>
    <w:rsid w:val="000C69DE"/>
    <w:rsid w:val="000D3745"/>
    <w:rsid w:val="000D71CF"/>
    <w:rsid w:val="000E242B"/>
    <w:rsid w:val="000F048E"/>
    <w:rsid w:val="000F12A9"/>
    <w:rsid w:val="000F3593"/>
    <w:rsid w:val="000F3BF3"/>
    <w:rsid w:val="00105E76"/>
    <w:rsid w:val="00120A94"/>
    <w:rsid w:val="00122FAF"/>
    <w:rsid w:val="001508C2"/>
    <w:rsid w:val="0015472D"/>
    <w:rsid w:val="001658DC"/>
    <w:rsid w:val="001B1686"/>
    <w:rsid w:val="001C1E9F"/>
    <w:rsid w:val="001E1B63"/>
    <w:rsid w:val="001E2794"/>
    <w:rsid w:val="001E58EA"/>
    <w:rsid w:val="001F170C"/>
    <w:rsid w:val="001F6CFF"/>
    <w:rsid w:val="00220173"/>
    <w:rsid w:val="002220FB"/>
    <w:rsid w:val="0023060D"/>
    <w:rsid w:val="002535BC"/>
    <w:rsid w:val="0025395B"/>
    <w:rsid w:val="00260FF4"/>
    <w:rsid w:val="002728E7"/>
    <w:rsid w:val="00275361"/>
    <w:rsid w:val="00280A00"/>
    <w:rsid w:val="002871CC"/>
    <w:rsid w:val="002A0D41"/>
    <w:rsid w:val="002B598D"/>
    <w:rsid w:val="002C4D9D"/>
    <w:rsid w:val="002F0140"/>
    <w:rsid w:val="002F1008"/>
    <w:rsid w:val="00305C0E"/>
    <w:rsid w:val="00317A4C"/>
    <w:rsid w:val="00322625"/>
    <w:rsid w:val="0036703B"/>
    <w:rsid w:val="00371EAF"/>
    <w:rsid w:val="00373388"/>
    <w:rsid w:val="003769A1"/>
    <w:rsid w:val="003828FA"/>
    <w:rsid w:val="003A0310"/>
    <w:rsid w:val="003A100A"/>
    <w:rsid w:val="003A1C6C"/>
    <w:rsid w:val="003B2C62"/>
    <w:rsid w:val="003B6436"/>
    <w:rsid w:val="003B6C24"/>
    <w:rsid w:val="003B720D"/>
    <w:rsid w:val="003D61BA"/>
    <w:rsid w:val="0040251C"/>
    <w:rsid w:val="00415D7A"/>
    <w:rsid w:val="00433ED4"/>
    <w:rsid w:val="00444809"/>
    <w:rsid w:val="004610B1"/>
    <w:rsid w:val="004645D7"/>
    <w:rsid w:val="00464677"/>
    <w:rsid w:val="004659F7"/>
    <w:rsid w:val="00480753"/>
    <w:rsid w:val="00486E27"/>
    <w:rsid w:val="00492B53"/>
    <w:rsid w:val="00494F94"/>
    <w:rsid w:val="004A4398"/>
    <w:rsid w:val="004B3D54"/>
    <w:rsid w:val="004B4ADD"/>
    <w:rsid w:val="004C66D6"/>
    <w:rsid w:val="004D770F"/>
    <w:rsid w:val="004E45DE"/>
    <w:rsid w:val="004E5A38"/>
    <w:rsid w:val="00501FD8"/>
    <w:rsid w:val="0050403C"/>
    <w:rsid w:val="00506F04"/>
    <w:rsid w:val="00521F7D"/>
    <w:rsid w:val="00534E04"/>
    <w:rsid w:val="00544A6E"/>
    <w:rsid w:val="00554773"/>
    <w:rsid w:val="00556E45"/>
    <w:rsid w:val="00573CEA"/>
    <w:rsid w:val="00576BA5"/>
    <w:rsid w:val="00581551"/>
    <w:rsid w:val="005B07BA"/>
    <w:rsid w:val="005B6BF5"/>
    <w:rsid w:val="005B6C1E"/>
    <w:rsid w:val="005C0557"/>
    <w:rsid w:val="005C5EA4"/>
    <w:rsid w:val="005E5EB4"/>
    <w:rsid w:val="005F1571"/>
    <w:rsid w:val="00610BBA"/>
    <w:rsid w:val="00612608"/>
    <w:rsid w:val="00617411"/>
    <w:rsid w:val="00626A47"/>
    <w:rsid w:val="00627960"/>
    <w:rsid w:val="00634DF2"/>
    <w:rsid w:val="006402B9"/>
    <w:rsid w:val="00656862"/>
    <w:rsid w:val="00674FD9"/>
    <w:rsid w:val="00675945"/>
    <w:rsid w:val="00676E94"/>
    <w:rsid w:val="00677ECE"/>
    <w:rsid w:val="00681DC1"/>
    <w:rsid w:val="006930D9"/>
    <w:rsid w:val="00694C24"/>
    <w:rsid w:val="006A6F60"/>
    <w:rsid w:val="006B734E"/>
    <w:rsid w:val="006D5C80"/>
    <w:rsid w:val="006D6B24"/>
    <w:rsid w:val="006E7E41"/>
    <w:rsid w:val="007167D0"/>
    <w:rsid w:val="007223D4"/>
    <w:rsid w:val="0073107B"/>
    <w:rsid w:val="00732AEF"/>
    <w:rsid w:val="007457EE"/>
    <w:rsid w:val="00750525"/>
    <w:rsid w:val="00765ED2"/>
    <w:rsid w:val="0077171B"/>
    <w:rsid w:val="00775D3A"/>
    <w:rsid w:val="0079244A"/>
    <w:rsid w:val="00795EA7"/>
    <w:rsid w:val="00796861"/>
    <w:rsid w:val="007B6370"/>
    <w:rsid w:val="007B7001"/>
    <w:rsid w:val="007D2177"/>
    <w:rsid w:val="007F3C8A"/>
    <w:rsid w:val="007F7BD5"/>
    <w:rsid w:val="0080059F"/>
    <w:rsid w:val="00801AF2"/>
    <w:rsid w:val="0082337E"/>
    <w:rsid w:val="00824E61"/>
    <w:rsid w:val="008342C7"/>
    <w:rsid w:val="00845334"/>
    <w:rsid w:val="008528E7"/>
    <w:rsid w:val="00864C1F"/>
    <w:rsid w:val="00875A94"/>
    <w:rsid w:val="00876483"/>
    <w:rsid w:val="008820F6"/>
    <w:rsid w:val="00883CD6"/>
    <w:rsid w:val="00883F0F"/>
    <w:rsid w:val="00884BAB"/>
    <w:rsid w:val="00887E2F"/>
    <w:rsid w:val="00891691"/>
    <w:rsid w:val="00896876"/>
    <w:rsid w:val="008A5C00"/>
    <w:rsid w:val="008D08B5"/>
    <w:rsid w:val="008D4FAD"/>
    <w:rsid w:val="008E3072"/>
    <w:rsid w:val="008E407F"/>
    <w:rsid w:val="008E7FC7"/>
    <w:rsid w:val="0090100C"/>
    <w:rsid w:val="00904FB6"/>
    <w:rsid w:val="0091658B"/>
    <w:rsid w:val="00916B2B"/>
    <w:rsid w:val="00916BB9"/>
    <w:rsid w:val="00925AAC"/>
    <w:rsid w:val="00925F2D"/>
    <w:rsid w:val="009302BE"/>
    <w:rsid w:val="00937314"/>
    <w:rsid w:val="0094630B"/>
    <w:rsid w:val="00947204"/>
    <w:rsid w:val="00977E19"/>
    <w:rsid w:val="00983ED8"/>
    <w:rsid w:val="00983F7A"/>
    <w:rsid w:val="009928DA"/>
    <w:rsid w:val="009933CF"/>
    <w:rsid w:val="00994AF9"/>
    <w:rsid w:val="009A1BFF"/>
    <w:rsid w:val="009B0416"/>
    <w:rsid w:val="009B0905"/>
    <w:rsid w:val="009C37DE"/>
    <w:rsid w:val="009C3869"/>
    <w:rsid w:val="009E1788"/>
    <w:rsid w:val="009E3F5D"/>
    <w:rsid w:val="009E47F9"/>
    <w:rsid w:val="009F42E3"/>
    <w:rsid w:val="00A03FD9"/>
    <w:rsid w:val="00A0734F"/>
    <w:rsid w:val="00A11044"/>
    <w:rsid w:val="00A21D5A"/>
    <w:rsid w:val="00A2347A"/>
    <w:rsid w:val="00A25127"/>
    <w:rsid w:val="00A36D76"/>
    <w:rsid w:val="00A50033"/>
    <w:rsid w:val="00A64B0E"/>
    <w:rsid w:val="00A653EF"/>
    <w:rsid w:val="00A7099F"/>
    <w:rsid w:val="00A72D40"/>
    <w:rsid w:val="00A75878"/>
    <w:rsid w:val="00A801B6"/>
    <w:rsid w:val="00A8526F"/>
    <w:rsid w:val="00A902B2"/>
    <w:rsid w:val="00A92EBA"/>
    <w:rsid w:val="00AC1E15"/>
    <w:rsid w:val="00AC2A33"/>
    <w:rsid w:val="00AC3EA6"/>
    <w:rsid w:val="00AD14F9"/>
    <w:rsid w:val="00AE00B3"/>
    <w:rsid w:val="00AE3BF8"/>
    <w:rsid w:val="00B27433"/>
    <w:rsid w:val="00B36F67"/>
    <w:rsid w:val="00B434D9"/>
    <w:rsid w:val="00B70EBE"/>
    <w:rsid w:val="00B81A1C"/>
    <w:rsid w:val="00B84832"/>
    <w:rsid w:val="00B911C5"/>
    <w:rsid w:val="00B92E59"/>
    <w:rsid w:val="00BA3E2E"/>
    <w:rsid w:val="00BB12C6"/>
    <w:rsid w:val="00BB45C5"/>
    <w:rsid w:val="00BE0C03"/>
    <w:rsid w:val="00BE7FAB"/>
    <w:rsid w:val="00BF1F50"/>
    <w:rsid w:val="00C01A97"/>
    <w:rsid w:val="00C1287E"/>
    <w:rsid w:val="00C21186"/>
    <w:rsid w:val="00C23341"/>
    <w:rsid w:val="00C42F9F"/>
    <w:rsid w:val="00C539B7"/>
    <w:rsid w:val="00C62616"/>
    <w:rsid w:val="00C65228"/>
    <w:rsid w:val="00C7063B"/>
    <w:rsid w:val="00C84575"/>
    <w:rsid w:val="00C8666E"/>
    <w:rsid w:val="00CA1EDB"/>
    <w:rsid w:val="00CB222B"/>
    <w:rsid w:val="00CC3575"/>
    <w:rsid w:val="00CC4162"/>
    <w:rsid w:val="00CC695A"/>
    <w:rsid w:val="00CD6DA0"/>
    <w:rsid w:val="00D1290C"/>
    <w:rsid w:val="00D35598"/>
    <w:rsid w:val="00D45EF1"/>
    <w:rsid w:val="00D47506"/>
    <w:rsid w:val="00D76491"/>
    <w:rsid w:val="00D84679"/>
    <w:rsid w:val="00D86EE1"/>
    <w:rsid w:val="00DB2489"/>
    <w:rsid w:val="00DB33C2"/>
    <w:rsid w:val="00DB4383"/>
    <w:rsid w:val="00DB5502"/>
    <w:rsid w:val="00DC009C"/>
    <w:rsid w:val="00DC4466"/>
    <w:rsid w:val="00DC65A5"/>
    <w:rsid w:val="00DD56C6"/>
    <w:rsid w:val="00DD5CCD"/>
    <w:rsid w:val="00DF1FA5"/>
    <w:rsid w:val="00DF6D97"/>
    <w:rsid w:val="00E02CE2"/>
    <w:rsid w:val="00E048CA"/>
    <w:rsid w:val="00E072DB"/>
    <w:rsid w:val="00E07475"/>
    <w:rsid w:val="00E0754A"/>
    <w:rsid w:val="00E267E1"/>
    <w:rsid w:val="00E57947"/>
    <w:rsid w:val="00E719B2"/>
    <w:rsid w:val="00E74052"/>
    <w:rsid w:val="00E82D47"/>
    <w:rsid w:val="00E82E38"/>
    <w:rsid w:val="00E85D0D"/>
    <w:rsid w:val="00E94CDB"/>
    <w:rsid w:val="00EA42CB"/>
    <w:rsid w:val="00EC1D79"/>
    <w:rsid w:val="00EC400C"/>
    <w:rsid w:val="00EC6F81"/>
    <w:rsid w:val="00ED183C"/>
    <w:rsid w:val="00F0160C"/>
    <w:rsid w:val="00F03F00"/>
    <w:rsid w:val="00F0629F"/>
    <w:rsid w:val="00F100D7"/>
    <w:rsid w:val="00F13FC7"/>
    <w:rsid w:val="00F26E6B"/>
    <w:rsid w:val="00F32EBC"/>
    <w:rsid w:val="00F33387"/>
    <w:rsid w:val="00F338DC"/>
    <w:rsid w:val="00F35752"/>
    <w:rsid w:val="00F51FAC"/>
    <w:rsid w:val="00F53AD0"/>
    <w:rsid w:val="00F5592E"/>
    <w:rsid w:val="00F5685E"/>
    <w:rsid w:val="00F7216A"/>
    <w:rsid w:val="00F9667D"/>
    <w:rsid w:val="00FB347F"/>
    <w:rsid w:val="00FB6F6E"/>
    <w:rsid w:val="00FC15A5"/>
    <w:rsid w:val="00FC2F2F"/>
    <w:rsid w:val="00FE3ABA"/>
    <w:rsid w:val="00FF37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E3B909"/>
  <w15:docId w15:val="{F73EA2ED-6E70-4EFB-B5AA-0B6403ED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45334"/>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E719B2"/>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E719B2"/>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220173"/>
    <w:pPr>
      <w:ind w:left="360"/>
    </w:pPr>
    <w:rPr>
      <w:color w:val="4F81BD" w:themeColor="accent1"/>
    </w:rPr>
  </w:style>
  <w:style w:type="paragraph" w:customStyle="1" w:styleId="SA">
    <w:name w:val="*SA*"/>
    <w:link w:val="SAChar"/>
    <w:qFormat/>
    <w:rsid w:val="00B911C5"/>
    <w:pPr>
      <w:numPr>
        <w:numId w:val="31"/>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E719B2"/>
    <w:rPr>
      <w:color w:val="4F81BD" w:themeColor="accent1"/>
    </w:rPr>
  </w:style>
  <w:style w:type="paragraph" w:customStyle="1" w:styleId="SR">
    <w:name w:val="*SR*"/>
    <w:link w:val="SRChar"/>
    <w:qFormat/>
    <w:rsid w:val="00220173"/>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220173"/>
    <w:rPr>
      <w:rFonts w:ascii="Calibri" w:eastAsia="Calibri" w:hAnsi="Calibri" w:cs="Times New Roman"/>
      <w:sz w:val="22"/>
      <w:szCs w:val="22"/>
      <w:lang w:eastAsia="en-US"/>
    </w:rPr>
  </w:style>
  <w:style w:type="paragraph" w:customStyle="1" w:styleId="DCwithSR">
    <w:name w:val="*DC* with *SR*"/>
    <w:basedOn w:val="SR"/>
    <w:qFormat/>
    <w:rsid w:val="00220173"/>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220173"/>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220173"/>
    <w:rPr>
      <w:rFonts w:ascii="Calibri" w:eastAsia="Calibri" w:hAnsi="Calibri" w:cs="Times New Roman"/>
      <w:color w:val="4F81BD"/>
      <w:sz w:val="22"/>
      <w:szCs w:val="22"/>
      <w:lang w:eastAsia="en-US"/>
    </w:rPr>
  </w:style>
  <w:style w:type="paragraph" w:customStyle="1" w:styleId="INBullet">
    <w:name w:val="*IN* Bullet"/>
    <w:link w:val="INBulletChar"/>
    <w:qFormat/>
    <w:rsid w:val="00E719B2"/>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E719B2"/>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220173"/>
    <w:pPr>
      <w:numPr>
        <w:ilvl w:val="1"/>
        <w:numId w:val="9"/>
      </w:numPr>
      <w:spacing w:before="120"/>
      <w:ind w:left="1080"/>
      <w:contextualSpacing/>
    </w:pPr>
  </w:style>
  <w:style w:type="character" w:customStyle="1" w:styleId="SASRBulletChar">
    <w:name w:val="*SA/SR Bullet Char"/>
    <w:basedOn w:val="DefaultParagraphFont"/>
    <w:link w:val="SASRBullet"/>
    <w:rsid w:val="00220173"/>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styleId="Revision">
    <w:name w:val="Revision"/>
    <w:hidden/>
    <w:uiPriority w:val="99"/>
    <w:semiHidden/>
    <w:rsid w:val="00220173"/>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603D14-0080-46AF-905B-9666ACEF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2014-06-13T16:52:00Z</cp:lastPrinted>
  <dcterms:created xsi:type="dcterms:W3CDTF">2014-06-25T14:57:00Z</dcterms:created>
  <dcterms:modified xsi:type="dcterms:W3CDTF">2014-06-25T14:57:00Z</dcterms:modified>
</cp:coreProperties>
</file>