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380"/>
      </w:tblGrid>
      <w:tr w:rsidR="00790BCC" w:rsidRPr="00790BCC" w14:paraId="2E217B5E" w14:textId="77777777" w:rsidTr="006222C8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22686155" w14:textId="77777777" w:rsidR="00790BCC" w:rsidRPr="00D31F4D" w:rsidRDefault="00621460" w:rsidP="00D31F4D">
            <w:pPr>
              <w:pStyle w:val="Header-bann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</w:t>
            </w:r>
            <w:r w:rsidR="00790BCC" w:rsidRPr="00D31F4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380" w:type="dxa"/>
            <w:shd w:val="clear" w:color="auto" w:fill="76923C"/>
            <w:vAlign w:val="center"/>
          </w:tcPr>
          <w:p w14:paraId="196AB7FF" w14:textId="77777777" w:rsidR="00790BCC" w:rsidRPr="00D31F4D" w:rsidRDefault="00790BCC" w:rsidP="00D31F4D">
            <w:pPr>
              <w:pStyle w:val="Header2banner"/>
              <w:rPr>
                <w:rFonts w:asciiTheme="minorHAnsi" w:hAnsiTheme="minorHAnsi"/>
              </w:rPr>
            </w:pPr>
            <w:r w:rsidRPr="00D31F4D">
              <w:rPr>
                <w:rFonts w:asciiTheme="minorHAnsi" w:hAnsiTheme="minorHAnsi"/>
              </w:rPr>
              <w:t xml:space="preserve">Lesson </w:t>
            </w:r>
            <w:r w:rsidR="00621460">
              <w:rPr>
                <w:rFonts w:asciiTheme="minorHAnsi" w:hAnsiTheme="minorHAnsi"/>
              </w:rPr>
              <w:t>15</w:t>
            </w:r>
          </w:p>
        </w:tc>
      </w:tr>
    </w:tbl>
    <w:p w14:paraId="558694CC" w14:textId="77777777" w:rsidR="00790BCC" w:rsidRPr="00790BCC" w:rsidRDefault="00790BCC" w:rsidP="00D31F4D">
      <w:pPr>
        <w:pStyle w:val="Heading1"/>
      </w:pPr>
      <w:r w:rsidRPr="00790BCC">
        <w:t>Introduction</w:t>
      </w:r>
    </w:p>
    <w:p w14:paraId="2707332C" w14:textId="1A16AACA" w:rsidR="00C66753" w:rsidRDefault="00C66753" w:rsidP="00C66753">
      <w:r>
        <w:t>In this lesson, students read Act 4.</w:t>
      </w:r>
      <w:r w:rsidR="00A1549F">
        <w:t>3, lines 200</w:t>
      </w:r>
      <w:r w:rsidR="00340AEB">
        <w:t>–</w:t>
      </w:r>
      <w:r w:rsidR="00A1549F">
        <w:t>28</w:t>
      </w:r>
      <w:r w:rsidR="00C12AAA">
        <w:t>2</w:t>
      </w:r>
      <w:r>
        <w:t xml:space="preserve"> of </w:t>
      </w:r>
      <w:r>
        <w:rPr>
          <w:i/>
        </w:rPr>
        <w:t xml:space="preserve">Macbeth </w:t>
      </w:r>
      <w:r>
        <w:t>(from “What</w:t>
      </w:r>
      <w:r w:rsidR="00A1549F">
        <w:t>’s</w:t>
      </w:r>
      <w:r>
        <w:t xml:space="preserve"> </w:t>
      </w:r>
      <w:r w:rsidR="00A1549F">
        <w:t>the newest grief</w:t>
      </w:r>
      <w:r w:rsidR="0039528F">
        <w:t>?</w:t>
      </w:r>
      <w:r w:rsidR="00A1549F">
        <w:t xml:space="preserve"> / </w:t>
      </w:r>
      <w:proofErr w:type="gramStart"/>
      <w:r w:rsidR="00A1549F">
        <w:t>That</w:t>
      </w:r>
      <w:proofErr w:type="gramEnd"/>
      <w:r w:rsidR="00A1549F">
        <w:t xml:space="preserve"> of an hour’s age doth hiss the speaker</w:t>
      </w:r>
      <w:r>
        <w:t>” to “</w:t>
      </w:r>
      <w:r w:rsidR="00A1549F">
        <w:t>The night is long that never finds the day</w:t>
      </w:r>
      <w:r>
        <w:t xml:space="preserve">”), in which Ross tells Macduff of his family’s murder. Macduff and Malcolm resolve to attack Macbeth. </w:t>
      </w:r>
      <w:r w:rsidR="00065B26">
        <w:t xml:space="preserve">Students analyze </w:t>
      </w:r>
      <w:r w:rsidR="00162DE8">
        <w:t xml:space="preserve">the effect of </w:t>
      </w:r>
      <w:r w:rsidR="00266888">
        <w:t>Shakespeare’s structural choice</w:t>
      </w:r>
      <w:r w:rsidR="000445FC">
        <w:t xml:space="preserve"> to show the audience the death of </w:t>
      </w:r>
      <w:r w:rsidR="00266888">
        <w:t>Macduff’s family before it is reveal</w:t>
      </w:r>
      <w:r w:rsidR="00162DE8">
        <w:t>ed</w:t>
      </w:r>
      <w:r w:rsidR="00266888">
        <w:t xml:space="preserve"> to Macduff.</w:t>
      </w:r>
      <w:r w:rsidR="00065B26">
        <w:t xml:space="preserve"> </w:t>
      </w:r>
      <w:r w:rsidR="00230071" w:rsidRPr="00230071">
        <w:t>Student learning is assessed via a Quick Write at the end of the lesson:</w:t>
      </w:r>
      <w:r>
        <w:t xml:space="preserve"> Analyze the effect of Shakespeare’s structural choice in revealing to the audience and to Macduff that his family has been murdered.</w:t>
      </w:r>
    </w:p>
    <w:p w14:paraId="5A42E963" w14:textId="77777777" w:rsidR="008B6EFC" w:rsidRDefault="008B6EFC" w:rsidP="00C66753">
      <w:r>
        <w:t xml:space="preserve">For homework, students review Act 4 and track character </w:t>
      </w:r>
      <w:r w:rsidR="00F27B5A">
        <w:t xml:space="preserve">and central idea </w:t>
      </w:r>
      <w:r>
        <w:t xml:space="preserve">development with the </w:t>
      </w:r>
      <w:r w:rsidRPr="006978C9">
        <w:t>Act Synopsis and Analysis Tool</w:t>
      </w:r>
      <w:r>
        <w:t>.</w:t>
      </w:r>
    </w:p>
    <w:p w14:paraId="540062F7" w14:textId="77777777" w:rsidR="00790BCC" w:rsidRPr="00790BCC" w:rsidRDefault="00790BCC" w:rsidP="00185B9A">
      <w:pPr>
        <w:pStyle w:val="Heading1"/>
        <w:spacing w:before="360"/>
      </w:pPr>
      <w:r w:rsidRPr="00790BCC">
        <w:t xml:space="preserve">Standards </w:t>
      </w:r>
    </w:p>
    <w:tbl>
      <w:tblPr>
        <w:tblW w:w="936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29"/>
        <w:gridCol w:w="8031"/>
      </w:tblGrid>
      <w:tr w:rsidR="00790BCC" w:rsidRPr="00790BCC" w14:paraId="3E6165F4" w14:textId="77777777" w:rsidTr="006222C8">
        <w:tc>
          <w:tcPr>
            <w:tcW w:w="9360" w:type="dxa"/>
            <w:gridSpan w:val="2"/>
            <w:shd w:val="clear" w:color="auto" w:fill="76923C"/>
          </w:tcPr>
          <w:p w14:paraId="2DE17C11" w14:textId="77777777" w:rsidR="00790BCC" w:rsidRPr="00790BCC" w:rsidRDefault="00790BCC" w:rsidP="007017EB">
            <w:pPr>
              <w:pStyle w:val="TableHeaders"/>
            </w:pPr>
            <w:r w:rsidRPr="00790BCC">
              <w:t>Assessed Standard(s)</w:t>
            </w:r>
          </w:p>
        </w:tc>
      </w:tr>
      <w:tr w:rsidR="00790BCC" w:rsidRPr="00790BCC" w14:paraId="45752508" w14:textId="77777777" w:rsidTr="006222C8">
        <w:tc>
          <w:tcPr>
            <w:tcW w:w="1329" w:type="dxa"/>
          </w:tcPr>
          <w:p w14:paraId="399109F2" w14:textId="77777777" w:rsidR="00790BCC" w:rsidRPr="00790BCC" w:rsidRDefault="00621460" w:rsidP="00D31F4D">
            <w:pPr>
              <w:pStyle w:val="TableText"/>
            </w:pPr>
            <w:r>
              <w:t>RL.9-10.5</w:t>
            </w:r>
          </w:p>
        </w:tc>
        <w:tc>
          <w:tcPr>
            <w:tcW w:w="8031" w:type="dxa"/>
          </w:tcPr>
          <w:p w14:paraId="0C376D9F" w14:textId="77777777" w:rsidR="00790BCC" w:rsidRPr="00790BCC" w:rsidRDefault="00621460" w:rsidP="005753C0">
            <w:pPr>
              <w:pStyle w:val="TableText"/>
            </w:pPr>
            <w:r>
              <w:t>Analyze how an author’s choices concerning how to structure a text, order events within it (e.g., parallel plots), and manipulate time (e.g., pacing, flashbacks) create such effects as mystery</w:t>
            </w:r>
            <w:r w:rsidR="006F0E91">
              <w:t>,</w:t>
            </w:r>
            <w:r>
              <w:t xml:space="preserve"> tension, or surprise.</w:t>
            </w:r>
          </w:p>
        </w:tc>
      </w:tr>
      <w:tr w:rsidR="00790BCC" w:rsidRPr="00790BCC" w14:paraId="27B55EC6" w14:textId="77777777" w:rsidTr="006222C8">
        <w:tc>
          <w:tcPr>
            <w:tcW w:w="9360" w:type="dxa"/>
            <w:gridSpan w:val="2"/>
            <w:shd w:val="clear" w:color="auto" w:fill="76923C"/>
          </w:tcPr>
          <w:p w14:paraId="3A1A8D8E" w14:textId="77777777" w:rsidR="00790BCC" w:rsidRPr="00790BCC" w:rsidRDefault="00790BCC" w:rsidP="007017EB">
            <w:pPr>
              <w:pStyle w:val="TableHeaders"/>
            </w:pPr>
            <w:r w:rsidRPr="00790BCC">
              <w:t>Addressed Standard(s)</w:t>
            </w:r>
          </w:p>
        </w:tc>
      </w:tr>
      <w:tr w:rsidR="00A1549F" w:rsidRPr="00790BCC" w14:paraId="3F58A809" w14:textId="77777777" w:rsidTr="006222C8">
        <w:tc>
          <w:tcPr>
            <w:tcW w:w="1329" w:type="dxa"/>
          </w:tcPr>
          <w:p w14:paraId="740191C4" w14:textId="77777777" w:rsidR="00A1549F" w:rsidRDefault="00A1549F" w:rsidP="007017EB">
            <w:pPr>
              <w:pStyle w:val="TableText"/>
            </w:pPr>
            <w:r>
              <w:t>W.9-10.9.a</w:t>
            </w:r>
          </w:p>
        </w:tc>
        <w:tc>
          <w:tcPr>
            <w:tcW w:w="8031" w:type="dxa"/>
          </w:tcPr>
          <w:p w14:paraId="7B42031C" w14:textId="77777777" w:rsidR="00A1549F" w:rsidRDefault="00A1549F" w:rsidP="005753C0">
            <w:pPr>
              <w:pStyle w:val="TableText"/>
            </w:pPr>
            <w:r>
              <w:t xml:space="preserve">Draw </w:t>
            </w:r>
            <w:r w:rsidRPr="005753C0">
              <w:t>evidence</w:t>
            </w:r>
            <w:r>
              <w:t xml:space="preserve"> from literary or informational texts to support analysis, reflection, and research.</w:t>
            </w:r>
          </w:p>
          <w:p w14:paraId="2E7E5391" w14:textId="3760A771" w:rsidR="00257508" w:rsidRDefault="00A1549F" w:rsidP="00230071">
            <w:pPr>
              <w:pStyle w:val="SubStandard"/>
            </w:pPr>
            <w:r>
              <w:t xml:space="preserve">Apply </w:t>
            </w:r>
            <w:r>
              <w:rPr>
                <w:i/>
              </w:rPr>
              <w:t>grades 9</w:t>
            </w:r>
            <w:r w:rsidR="00230071">
              <w:rPr>
                <w:i/>
              </w:rPr>
              <w:t>–</w:t>
            </w:r>
            <w:r>
              <w:rPr>
                <w:i/>
              </w:rPr>
              <w:t xml:space="preserve">10 Reading standards </w:t>
            </w:r>
            <w:r>
              <w:t>to literature (e.g., “Analyze how an author draws on and transforms source material in a specific work [e.g., how Shakespeare treats a theme or topic from Ovid or the Bible or how a later author draws on a play by Shakespeare]”).</w:t>
            </w:r>
          </w:p>
        </w:tc>
      </w:tr>
      <w:tr w:rsidR="000D789E" w:rsidRPr="00790BCC" w14:paraId="625CC586" w14:textId="77777777" w:rsidTr="006222C8">
        <w:tc>
          <w:tcPr>
            <w:tcW w:w="1329" w:type="dxa"/>
          </w:tcPr>
          <w:p w14:paraId="47332A40" w14:textId="77777777" w:rsidR="000D789E" w:rsidRDefault="000D789E" w:rsidP="007017EB">
            <w:pPr>
              <w:pStyle w:val="TableText"/>
            </w:pPr>
            <w:r>
              <w:t>L.9-10.4.c</w:t>
            </w:r>
          </w:p>
        </w:tc>
        <w:tc>
          <w:tcPr>
            <w:tcW w:w="8031" w:type="dxa"/>
          </w:tcPr>
          <w:p w14:paraId="10E8AFF2" w14:textId="4E24176A" w:rsidR="000D789E" w:rsidRPr="00F27B5A" w:rsidRDefault="000D789E" w:rsidP="00F27B5A">
            <w:pPr>
              <w:pStyle w:val="TableText"/>
            </w:pPr>
            <w:r w:rsidRPr="00F27B5A">
              <w:t xml:space="preserve">Determine or clarify the meaning of unknown and multiple-meaning words and phrases based on </w:t>
            </w:r>
            <w:r w:rsidRPr="00307382">
              <w:rPr>
                <w:i/>
              </w:rPr>
              <w:t>grades 9</w:t>
            </w:r>
            <w:r w:rsidR="00230071">
              <w:rPr>
                <w:i/>
              </w:rPr>
              <w:t>–</w:t>
            </w:r>
            <w:r w:rsidRPr="00307382">
              <w:rPr>
                <w:i/>
              </w:rPr>
              <w:t>10 reading and content</w:t>
            </w:r>
            <w:r w:rsidRPr="00F27B5A">
              <w:t xml:space="preserve">, choosing flexibly from a range of strategies. </w:t>
            </w:r>
          </w:p>
          <w:p w14:paraId="49B29075" w14:textId="63391CB5" w:rsidR="00257508" w:rsidRDefault="000D789E" w:rsidP="008D3F24">
            <w:pPr>
              <w:pStyle w:val="SubStandard"/>
              <w:numPr>
                <w:ilvl w:val="0"/>
                <w:numId w:val="27"/>
              </w:numPr>
            </w:pPr>
            <w:r w:rsidRPr="0015472D">
              <w:t>Consult general and specialized reference materials (e.g.</w:t>
            </w:r>
            <w:r w:rsidR="00185B9A">
              <w:t>,</w:t>
            </w:r>
            <w:r w:rsidRPr="0015472D">
              <w:t xml:space="preserve"> dictionaries, glossaries, thesauruses), both print and digital, to find the pronunciation of a word or determine or clarify its precise meaning, </w:t>
            </w:r>
            <w:proofErr w:type="spellStart"/>
            <w:r w:rsidRPr="0015472D">
              <w:t>its</w:t>
            </w:r>
            <w:proofErr w:type="spellEnd"/>
            <w:r w:rsidRPr="0015472D">
              <w:t xml:space="preserve"> part of speech</w:t>
            </w:r>
            <w:r w:rsidR="008D3F24">
              <w:t>,</w:t>
            </w:r>
            <w:r w:rsidRPr="0015472D">
              <w:t xml:space="preserve"> or its etymology.</w:t>
            </w:r>
          </w:p>
        </w:tc>
      </w:tr>
      <w:tr w:rsidR="00790BCC" w:rsidRPr="00790BCC" w14:paraId="76389885" w14:textId="77777777" w:rsidTr="006222C8">
        <w:tc>
          <w:tcPr>
            <w:tcW w:w="1329" w:type="dxa"/>
          </w:tcPr>
          <w:p w14:paraId="1C128A89" w14:textId="77777777" w:rsidR="00790BCC" w:rsidRPr="00790BCC" w:rsidRDefault="00C66753" w:rsidP="007017EB">
            <w:pPr>
              <w:pStyle w:val="TableText"/>
            </w:pPr>
            <w:r>
              <w:lastRenderedPageBreak/>
              <w:t>L.9-10.5</w:t>
            </w:r>
            <w:r w:rsidR="00A1549F">
              <w:t>.a</w:t>
            </w:r>
            <w:r w:rsidR="008D3F24">
              <w:t>,</w:t>
            </w:r>
            <w:r w:rsidR="008E396D">
              <w:t>b</w:t>
            </w:r>
          </w:p>
        </w:tc>
        <w:tc>
          <w:tcPr>
            <w:tcW w:w="8031" w:type="dxa"/>
          </w:tcPr>
          <w:p w14:paraId="0E596FFB" w14:textId="77777777" w:rsidR="00790BCC" w:rsidRDefault="00C66753" w:rsidP="00D31F4D">
            <w:pPr>
              <w:pStyle w:val="TableText"/>
            </w:pPr>
            <w:r>
              <w:t>Demonstrate understanding of figurative language, word relationships, and nuances in word meanings.</w:t>
            </w:r>
          </w:p>
          <w:p w14:paraId="1829AB3B" w14:textId="77777777" w:rsidR="00257508" w:rsidRDefault="005B7DC8">
            <w:pPr>
              <w:pStyle w:val="SubStandard"/>
              <w:numPr>
                <w:ilvl w:val="0"/>
                <w:numId w:val="31"/>
              </w:numPr>
            </w:pPr>
            <w:r w:rsidRPr="005B7DC8">
              <w:t>Interpret figures of speech (e.g., euphemism, oxymoron) in context and analyze their role in the text.</w:t>
            </w:r>
          </w:p>
          <w:p w14:paraId="119AAF02" w14:textId="77777777" w:rsidR="00257508" w:rsidRDefault="000D789E" w:rsidP="00257508">
            <w:pPr>
              <w:pStyle w:val="SubStandard"/>
            </w:pPr>
            <w:r>
              <w:t>Analyze nuances in the meaning of words with similar denotations</w:t>
            </w:r>
            <w:r w:rsidR="00A1549F" w:rsidRPr="00FA11FC">
              <w:t>.</w:t>
            </w:r>
          </w:p>
        </w:tc>
      </w:tr>
    </w:tbl>
    <w:p w14:paraId="74401A61" w14:textId="77777777" w:rsidR="00790BCC" w:rsidRPr="00790BCC" w:rsidRDefault="00790BCC" w:rsidP="00D31F4D">
      <w:pPr>
        <w:pStyle w:val="Heading1"/>
      </w:pPr>
      <w:r w:rsidRPr="00790BCC">
        <w:t>Assessment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90BCC" w:rsidRPr="00790BCC" w14:paraId="0651D9F6" w14:textId="77777777" w:rsidTr="006222C8">
        <w:tc>
          <w:tcPr>
            <w:tcW w:w="9360" w:type="dxa"/>
            <w:shd w:val="clear" w:color="auto" w:fill="76923C"/>
          </w:tcPr>
          <w:p w14:paraId="5A40E303" w14:textId="77777777" w:rsidR="00790BCC" w:rsidRPr="00790BCC" w:rsidRDefault="00790BCC" w:rsidP="007017EB">
            <w:pPr>
              <w:pStyle w:val="TableHeaders"/>
            </w:pPr>
            <w:r w:rsidRPr="00790BCC">
              <w:t>Assessment(s)</w:t>
            </w:r>
          </w:p>
        </w:tc>
      </w:tr>
      <w:tr w:rsidR="00790BCC" w:rsidRPr="00790BCC" w14:paraId="45A61ADD" w14:textId="77777777" w:rsidTr="006222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6D1D" w14:textId="77777777" w:rsidR="00790BCC" w:rsidRPr="00790BCC" w:rsidRDefault="00621460" w:rsidP="00D31F4D">
            <w:pPr>
              <w:pStyle w:val="TableText"/>
            </w:pPr>
            <w:r>
              <w:t>Student learning is assessed via a Quick Write at the end of the lesson. Students answer the following prompt, citing textual evidence to support analysis and inferences drawn from the text.</w:t>
            </w:r>
          </w:p>
          <w:p w14:paraId="231DB499" w14:textId="77777777" w:rsidR="00790BCC" w:rsidRPr="00790BCC" w:rsidRDefault="000D395E" w:rsidP="00D31F4D">
            <w:pPr>
              <w:pStyle w:val="BulletedList"/>
            </w:pPr>
            <w:r>
              <w:t>Analyze the effect of Shakespeare’s structural choice in revealing to the audience and to Macduff that his family has been murdered.</w:t>
            </w:r>
          </w:p>
        </w:tc>
      </w:tr>
      <w:tr w:rsidR="00790BCC" w:rsidRPr="00790BCC" w14:paraId="0225F6D7" w14:textId="77777777" w:rsidTr="006222C8">
        <w:tc>
          <w:tcPr>
            <w:tcW w:w="9360" w:type="dxa"/>
            <w:shd w:val="clear" w:color="auto" w:fill="76923C"/>
          </w:tcPr>
          <w:p w14:paraId="10615C7E" w14:textId="77777777" w:rsidR="00790BCC" w:rsidRPr="00790BCC" w:rsidRDefault="00790BCC" w:rsidP="007017EB">
            <w:pPr>
              <w:pStyle w:val="TableHeaders"/>
            </w:pPr>
            <w:r w:rsidRPr="00790BCC">
              <w:t>High Performance Response(s)</w:t>
            </w:r>
          </w:p>
        </w:tc>
      </w:tr>
      <w:tr w:rsidR="00790BCC" w:rsidRPr="00790BCC" w14:paraId="5DF93FF1" w14:textId="77777777" w:rsidTr="006222C8">
        <w:tc>
          <w:tcPr>
            <w:tcW w:w="9360" w:type="dxa"/>
          </w:tcPr>
          <w:p w14:paraId="057B37E7" w14:textId="77777777" w:rsidR="00790BCC" w:rsidRPr="00790BCC" w:rsidRDefault="00790BCC" w:rsidP="00D31F4D">
            <w:pPr>
              <w:pStyle w:val="TableText"/>
            </w:pPr>
            <w:r w:rsidRPr="00790BCC">
              <w:t>A High Performance Response should:</w:t>
            </w:r>
          </w:p>
          <w:p w14:paraId="631C4952" w14:textId="77777777" w:rsidR="00790BCC" w:rsidRDefault="00F96008" w:rsidP="00D31F4D">
            <w:pPr>
              <w:pStyle w:val="BulletedList"/>
            </w:pPr>
            <w:r>
              <w:t xml:space="preserve">Describe </w:t>
            </w:r>
            <w:r w:rsidR="00621460">
              <w:t>how Shakespeare reveals the death of Macduff’s family</w:t>
            </w:r>
            <w:r w:rsidR="00833599">
              <w:t xml:space="preserve"> (e.g., First, Shakespeare show</w:t>
            </w:r>
            <w:r w:rsidR="00DE07D8">
              <w:t>s</w:t>
            </w:r>
            <w:r w:rsidR="00833599">
              <w:t xml:space="preserve"> the audience the murder of Macduff’s family in Act 4.2, then he has Ross hesitate before telling Macduff his “wife and babes</w:t>
            </w:r>
            <w:r w:rsidR="005573E7">
              <w:t xml:space="preserve"> </w:t>
            </w:r>
            <w:r w:rsidR="00833599">
              <w:t>/</w:t>
            </w:r>
            <w:r w:rsidR="005573E7">
              <w:t xml:space="preserve"> </w:t>
            </w:r>
            <w:r w:rsidR="00833599">
              <w:t>[have been] savagely slaughtered” (lines 240</w:t>
            </w:r>
            <w:r w:rsidR="00DE07D8">
              <w:t>–</w:t>
            </w:r>
            <w:r w:rsidR="00833599">
              <w:t>241))</w:t>
            </w:r>
            <w:r w:rsidR="00DE07D8">
              <w:t>.</w:t>
            </w:r>
          </w:p>
          <w:p w14:paraId="4F35CCA9" w14:textId="77777777" w:rsidR="00621460" w:rsidRPr="00790BCC" w:rsidRDefault="00F96008" w:rsidP="008D3F24">
            <w:pPr>
              <w:pStyle w:val="BulletedList"/>
            </w:pPr>
            <w:r>
              <w:t xml:space="preserve">Analyze </w:t>
            </w:r>
            <w:r w:rsidR="00621460">
              <w:t>the effect of Shakespeare’s choices around how to reveal Macduff’s family’s death</w:t>
            </w:r>
            <w:r w:rsidR="00833599">
              <w:t xml:space="preserve"> (e.g., </w:t>
            </w:r>
            <w:r w:rsidR="0080004B">
              <w:t>Shakespeare</w:t>
            </w:r>
            <w:r w:rsidR="00065B26">
              <w:t xml:space="preserve"> reveals Macduff’s family’s death in Act 4.2</w:t>
            </w:r>
            <w:r w:rsidR="005C2C17">
              <w:t xml:space="preserve"> </w:t>
            </w:r>
            <w:r w:rsidR="0080004B">
              <w:t xml:space="preserve">to the audience before Ross delivers the news to Macduff. </w:t>
            </w:r>
            <w:r w:rsidR="008D3F24">
              <w:t>Shakespeare creates tension t</w:t>
            </w:r>
            <w:r w:rsidR="00DE07D8">
              <w:t>hrough</w:t>
            </w:r>
            <w:r w:rsidR="0080004B">
              <w:t xml:space="preserve"> Ross</w:t>
            </w:r>
            <w:r w:rsidR="00DE07D8">
              <w:t>’s</w:t>
            </w:r>
            <w:r w:rsidR="0080004B">
              <w:t xml:space="preserve"> </w:t>
            </w:r>
            <w:r w:rsidR="00DE07D8">
              <w:t xml:space="preserve">hesitation </w:t>
            </w:r>
            <w:r w:rsidR="008D3F24">
              <w:t>to tell</w:t>
            </w:r>
            <w:r w:rsidR="0080004B">
              <w:t xml:space="preserve"> Macduff the news </w:t>
            </w:r>
            <w:r w:rsidR="00DE07D8">
              <w:t xml:space="preserve">that </w:t>
            </w:r>
            <w:r w:rsidR="0080004B">
              <w:t>will “possess [Macduff’s ears] with the heaviest sound</w:t>
            </w:r>
            <w:r w:rsidR="00DE07D8">
              <w:t xml:space="preserve"> </w:t>
            </w:r>
            <w:r w:rsidR="0080004B">
              <w:t>/</w:t>
            </w:r>
            <w:r w:rsidR="00DE07D8">
              <w:t xml:space="preserve"> </w:t>
            </w:r>
            <w:proofErr w:type="gramStart"/>
            <w:r w:rsidR="0080004B">
              <w:t>That</w:t>
            </w:r>
            <w:proofErr w:type="gramEnd"/>
            <w:r w:rsidR="0080004B">
              <w:t xml:space="preserve"> ever yet they heard”</w:t>
            </w:r>
            <w:r w:rsidR="00DE07D8">
              <w:t xml:space="preserve"> (lines </w:t>
            </w:r>
            <w:r w:rsidR="00611C37">
              <w:t>237–238</w:t>
            </w:r>
            <w:r w:rsidR="00DE07D8">
              <w:t xml:space="preserve">), </w:t>
            </w:r>
            <w:r w:rsidR="0080004B">
              <w:t xml:space="preserve">because while Macduff demands to </w:t>
            </w:r>
            <w:r w:rsidR="008D3F24">
              <w:t xml:space="preserve">that Ross </w:t>
            </w:r>
            <w:r w:rsidR="0080004B">
              <w:t>“Keep it not from me. Quickly let me have it” (line 235</w:t>
            </w:r>
            <w:r w:rsidR="005C2C17">
              <w:t>)</w:t>
            </w:r>
            <w:r w:rsidR="008D3F24">
              <w:t>,</w:t>
            </w:r>
            <w:r w:rsidR="0080004B">
              <w:t xml:space="preserve"> the audience knows that Macduff is about to learn horrible news)</w:t>
            </w:r>
            <w:r w:rsidR="00611C37">
              <w:t>.</w:t>
            </w:r>
          </w:p>
        </w:tc>
      </w:tr>
    </w:tbl>
    <w:p w14:paraId="3E16E481" w14:textId="77777777" w:rsidR="00790BCC" w:rsidRPr="00790BCC" w:rsidRDefault="00790BCC" w:rsidP="00D31F4D">
      <w:pPr>
        <w:pStyle w:val="Heading1"/>
      </w:pPr>
      <w:r w:rsidRPr="00341F48">
        <w:t>Vocabulary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90BCC" w:rsidRPr="00790BCC" w14:paraId="00BFB0A2" w14:textId="77777777" w:rsidTr="006222C8">
        <w:tc>
          <w:tcPr>
            <w:tcW w:w="9360" w:type="dxa"/>
            <w:shd w:val="clear" w:color="auto" w:fill="76923C"/>
          </w:tcPr>
          <w:p w14:paraId="0F490E8B" w14:textId="77777777" w:rsidR="00790BCC" w:rsidRPr="00790BCC" w:rsidRDefault="00790BCC" w:rsidP="00D31F4D">
            <w:pPr>
              <w:pStyle w:val="TableHeaders"/>
            </w:pPr>
            <w:r w:rsidRPr="00790BCC">
              <w:t>Vocabulary to provide directly (will not include extended instruction)</w:t>
            </w:r>
          </w:p>
        </w:tc>
      </w:tr>
      <w:tr w:rsidR="00790BCC" w:rsidRPr="00790BCC" w14:paraId="1D0B9B0C" w14:textId="77777777" w:rsidTr="006222C8">
        <w:tc>
          <w:tcPr>
            <w:tcW w:w="9360" w:type="dxa"/>
          </w:tcPr>
          <w:p w14:paraId="54E7EAED" w14:textId="77777777" w:rsidR="006C4716" w:rsidRDefault="006C4716" w:rsidP="00D31F4D">
            <w:pPr>
              <w:pStyle w:val="BulletedList"/>
            </w:pPr>
            <w:r>
              <w:t>borne (</w:t>
            </w:r>
            <w:r w:rsidR="00A1549F">
              <w:t>adj</w:t>
            </w:r>
            <w:r>
              <w:t>.) – held up or supported</w:t>
            </w:r>
          </w:p>
          <w:p w14:paraId="602C6927" w14:textId="77777777" w:rsidR="00B24A28" w:rsidRDefault="00B24A28" w:rsidP="00D31F4D">
            <w:pPr>
              <w:pStyle w:val="BulletedList"/>
            </w:pPr>
            <w:r>
              <w:t xml:space="preserve">woe (n.) – </w:t>
            </w:r>
            <w:r w:rsidR="00A97CA9">
              <w:t>feeling of great pain or sadness</w:t>
            </w:r>
          </w:p>
          <w:p w14:paraId="22CAE76B" w14:textId="77777777" w:rsidR="00B24A28" w:rsidRDefault="00B24A28" w:rsidP="00D31F4D">
            <w:pPr>
              <w:pStyle w:val="BulletedList"/>
            </w:pPr>
            <w:r>
              <w:t>pertain (v.) –</w:t>
            </w:r>
            <w:r w:rsidR="008D3F24">
              <w:t xml:space="preserve"> </w:t>
            </w:r>
            <w:r>
              <w:t xml:space="preserve">relate </w:t>
            </w:r>
            <w:r w:rsidR="00A97CA9">
              <w:t>to someone or something</w:t>
            </w:r>
          </w:p>
          <w:p w14:paraId="5D1CBD13" w14:textId="77777777" w:rsidR="00B24A28" w:rsidRDefault="00B24A28" w:rsidP="00D31F4D">
            <w:pPr>
              <w:pStyle w:val="BulletedList"/>
            </w:pPr>
            <w:r>
              <w:t>demerit (n.) – a mark against a person for misconduct</w:t>
            </w:r>
          </w:p>
          <w:p w14:paraId="328E6D80" w14:textId="77777777" w:rsidR="00B24A28" w:rsidRPr="00790BCC" w:rsidRDefault="00B24A28" w:rsidP="00D31F4D">
            <w:pPr>
              <w:pStyle w:val="BulletedList"/>
            </w:pPr>
            <w:r>
              <w:t>whetstone (n.) – a stone used for sharpening edged tools</w:t>
            </w:r>
          </w:p>
        </w:tc>
      </w:tr>
      <w:tr w:rsidR="00790BCC" w:rsidRPr="00790BCC" w14:paraId="1DE1B65E" w14:textId="77777777" w:rsidTr="006222C8">
        <w:tc>
          <w:tcPr>
            <w:tcW w:w="9360" w:type="dxa"/>
            <w:shd w:val="clear" w:color="auto" w:fill="76923C"/>
          </w:tcPr>
          <w:p w14:paraId="6147E324" w14:textId="77777777" w:rsidR="00790BCC" w:rsidRPr="00790BCC" w:rsidRDefault="00790BCC" w:rsidP="00D31F4D">
            <w:pPr>
              <w:pStyle w:val="TableHeaders"/>
            </w:pPr>
            <w:r w:rsidRPr="00790BCC">
              <w:lastRenderedPageBreak/>
              <w:t>Vocabulary to teach (may include direct word work and/or questions)</w:t>
            </w:r>
          </w:p>
        </w:tc>
      </w:tr>
      <w:tr w:rsidR="00790BCC" w:rsidRPr="00790BCC" w14:paraId="38734CA4" w14:textId="77777777" w:rsidTr="006222C8">
        <w:tc>
          <w:tcPr>
            <w:tcW w:w="9360" w:type="dxa"/>
          </w:tcPr>
          <w:p w14:paraId="771E0944" w14:textId="77777777" w:rsidR="00790BCC" w:rsidRDefault="00F731D5" w:rsidP="00F731D5">
            <w:pPr>
              <w:pStyle w:val="BulletedList"/>
            </w:pPr>
            <w:r>
              <w:t>teems (v</w:t>
            </w:r>
            <w:r w:rsidR="00790BCC" w:rsidRPr="00790BCC">
              <w:t xml:space="preserve">.) – </w:t>
            </w:r>
            <w:r>
              <w:t>brings forth</w:t>
            </w:r>
          </w:p>
          <w:p w14:paraId="56565CBA" w14:textId="77777777" w:rsidR="00DC50AB" w:rsidRDefault="00DC50AB" w:rsidP="00F731D5">
            <w:pPr>
              <w:pStyle w:val="BulletedList"/>
            </w:pPr>
            <w:r>
              <w:t>latch (v.) – catch the sound of</w:t>
            </w:r>
          </w:p>
          <w:p w14:paraId="4A30427B" w14:textId="77777777" w:rsidR="004E7565" w:rsidRPr="00790BCC" w:rsidRDefault="004E7565" w:rsidP="00F731D5">
            <w:pPr>
              <w:pStyle w:val="BulletedList"/>
            </w:pPr>
            <w:r>
              <w:t>hell-kite (n.) – evil bird of prey</w:t>
            </w:r>
          </w:p>
        </w:tc>
      </w:tr>
      <w:tr w:rsidR="00790BCC" w:rsidRPr="00790BCC" w14:paraId="278C8D53" w14:textId="77777777" w:rsidTr="006222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14:paraId="3A4FEEE5" w14:textId="77777777" w:rsidR="00790BCC" w:rsidRPr="00790BCC" w:rsidRDefault="00790BCC" w:rsidP="00D31F4D">
            <w:pPr>
              <w:pStyle w:val="TableHeaders"/>
            </w:pPr>
            <w:r w:rsidRPr="00790BCC">
              <w:t>Additional vocabulary to support English Language Learners (to provide directly)</w:t>
            </w:r>
          </w:p>
        </w:tc>
      </w:tr>
      <w:tr w:rsidR="00790BCC" w:rsidRPr="00790BCC" w14:paraId="2D10344A" w14:textId="77777777" w:rsidTr="006222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8397" w14:textId="77777777" w:rsidR="004A4BC9" w:rsidRDefault="004A4BC9" w:rsidP="00D31F4D">
            <w:pPr>
              <w:pStyle w:val="BulletedList"/>
            </w:pPr>
            <w:r>
              <w:t xml:space="preserve">howled (v.) – made a long, loud cry that sounded sad </w:t>
            </w:r>
          </w:p>
          <w:p w14:paraId="38C31AE9" w14:textId="77777777" w:rsidR="004A4BC9" w:rsidRDefault="004A4BC9" w:rsidP="00D31F4D">
            <w:pPr>
              <w:pStyle w:val="BulletedList"/>
            </w:pPr>
            <w:r>
              <w:t>revenge (n.) – the act of doing something to hurt someone because that person did something that hurt you</w:t>
            </w:r>
          </w:p>
          <w:p w14:paraId="2FEC3B6E" w14:textId="77777777" w:rsidR="004A4BC9" w:rsidRDefault="004A4BC9" w:rsidP="00D31F4D">
            <w:pPr>
              <w:pStyle w:val="BulletedList"/>
            </w:pPr>
            <w:r>
              <w:t>ripe (adj.) – ready or suitable for something</w:t>
            </w:r>
          </w:p>
          <w:p w14:paraId="14B0BC30" w14:textId="77777777" w:rsidR="004A4BC9" w:rsidRDefault="004A4BC9" w:rsidP="00D31F4D">
            <w:pPr>
              <w:pStyle w:val="BulletedList"/>
            </w:pPr>
            <w:r>
              <w:t>chickens (n.) –</w:t>
            </w:r>
            <w:r w:rsidR="00A1549F">
              <w:t xml:space="preserve"> </w:t>
            </w:r>
            <w:r>
              <w:t>bird</w:t>
            </w:r>
            <w:r w:rsidR="00A1549F">
              <w:t>s</w:t>
            </w:r>
            <w:r>
              <w:t xml:space="preserve"> that </w:t>
            </w:r>
            <w:r w:rsidR="00A1549F">
              <w:t xml:space="preserve">are </w:t>
            </w:r>
            <w:r>
              <w:t xml:space="preserve">raised by people for </w:t>
            </w:r>
            <w:r w:rsidR="00A1549F">
              <w:t xml:space="preserve">their </w:t>
            </w:r>
            <w:r>
              <w:t>eggs and meat</w:t>
            </w:r>
            <w:r w:rsidR="00A96A9D">
              <w:t>*</w:t>
            </w:r>
          </w:p>
          <w:p w14:paraId="5B302D04" w14:textId="77777777" w:rsidR="004A4BC9" w:rsidRDefault="004A4BC9" w:rsidP="00D31F4D">
            <w:pPr>
              <w:pStyle w:val="BulletedList"/>
            </w:pPr>
            <w:r>
              <w:t>bird of prey (n.) – a bird that hunts and eats other animals</w:t>
            </w:r>
            <w:r w:rsidR="00CA2ABF">
              <w:t>*</w:t>
            </w:r>
          </w:p>
          <w:p w14:paraId="623BD967" w14:textId="77777777" w:rsidR="00257508" w:rsidRDefault="005C1A91" w:rsidP="00257508">
            <w:pPr>
              <w:pStyle w:val="IN"/>
            </w:pPr>
            <w:r>
              <w:t>*Consider providing students with visual aids to support understanding of this definition.</w:t>
            </w:r>
          </w:p>
        </w:tc>
      </w:tr>
    </w:tbl>
    <w:p w14:paraId="61B2B5A0" w14:textId="77777777" w:rsidR="00790BCC" w:rsidRPr="00790BCC" w:rsidRDefault="00790BCC" w:rsidP="00D31F4D">
      <w:pPr>
        <w:pStyle w:val="Heading1"/>
      </w:pPr>
      <w:r w:rsidRPr="00790BCC">
        <w:t>Lesson Agenda/Overview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0"/>
        <w:gridCol w:w="1692"/>
      </w:tblGrid>
      <w:tr w:rsidR="00790BCC" w:rsidRPr="00790BCC" w14:paraId="1CA0E711" w14:textId="77777777" w:rsidTr="006222C8">
        <w:tc>
          <w:tcPr>
            <w:tcW w:w="7550" w:type="dxa"/>
            <w:tcBorders>
              <w:bottom w:val="single" w:sz="4" w:space="0" w:color="auto"/>
            </w:tcBorders>
            <w:shd w:val="clear" w:color="auto" w:fill="76923C"/>
          </w:tcPr>
          <w:p w14:paraId="1FEEA48D" w14:textId="77777777" w:rsidR="00790BCC" w:rsidRPr="00790BCC" w:rsidRDefault="00790BCC" w:rsidP="00D31F4D">
            <w:pPr>
              <w:pStyle w:val="TableHeaders"/>
            </w:pPr>
            <w:r w:rsidRPr="00790BCC">
              <w:t>Student-Facing Agenda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76923C"/>
          </w:tcPr>
          <w:p w14:paraId="212B7E81" w14:textId="77777777" w:rsidR="00790BCC" w:rsidRPr="00790BCC" w:rsidRDefault="00790BCC" w:rsidP="00D31F4D">
            <w:pPr>
              <w:pStyle w:val="TableHeaders"/>
            </w:pPr>
            <w:r w:rsidRPr="00790BCC">
              <w:t>% of Lesson</w:t>
            </w:r>
          </w:p>
        </w:tc>
      </w:tr>
      <w:tr w:rsidR="00790BCC" w:rsidRPr="00790BCC" w14:paraId="4F237195" w14:textId="77777777" w:rsidTr="006222C8">
        <w:trPr>
          <w:trHeight w:val="1313"/>
        </w:trPr>
        <w:tc>
          <w:tcPr>
            <w:tcW w:w="7550" w:type="dxa"/>
            <w:tcBorders>
              <w:bottom w:val="nil"/>
            </w:tcBorders>
          </w:tcPr>
          <w:p w14:paraId="63CD4699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Standards &amp; Text:</w:t>
            </w:r>
          </w:p>
          <w:p w14:paraId="551A4A1A" w14:textId="4B91D802" w:rsidR="00790BCC" w:rsidRPr="00790BCC" w:rsidRDefault="00621460" w:rsidP="00D31F4D">
            <w:pPr>
              <w:pStyle w:val="BulletedList"/>
            </w:pPr>
            <w:r>
              <w:t>Standards: RL.9-10.5</w:t>
            </w:r>
            <w:r w:rsidR="00F357AD">
              <w:t>, W.9-10.</w:t>
            </w:r>
            <w:r w:rsidR="008D3F24">
              <w:t>9.</w:t>
            </w:r>
            <w:r w:rsidR="00F357AD">
              <w:t>a</w:t>
            </w:r>
            <w:r w:rsidR="006C4781">
              <w:t xml:space="preserve">, </w:t>
            </w:r>
            <w:r w:rsidR="00F357AD">
              <w:t xml:space="preserve">L.9-10.4.c, </w:t>
            </w:r>
            <w:r w:rsidR="006C4781">
              <w:t>L.9-10.5</w:t>
            </w:r>
            <w:r w:rsidR="00F357AD">
              <w:t>.</w:t>
            </w:r>
            <w:r w:rsidR="008D3F24">
              <w:t>a,</w:t>
            </w:r>
            <w:r w:rsidR="00185B9A">
              <w:t xml:space="preserve"> </w:t>
            </w:r>
            <w:r w:rsidR="00BA5304">
              <w:t>b</w:t>
            </w:r>
          </w:p>
          <w:p w14:paraId="6C999E36" w14:textId="7816063C" w:rsidR="00790BCC" w:rsidRPr="00790BCC" w:rsidRDefault="00790BCC" w:rsidP="005C1603">
            <w:pPr>
              <w:pStyle w:val="BulletedList"/>
            </w:pPr>
            <w:r w:rsidRPr="00790BCC">
              <w:t xml:space="preserve">Text: </w:t>
            </w:r>
            <w:r w:rsidR="005C1603">
              <w:rPr>
                <w:i/>
              </w:rPr>
              <w:t>Macbeth</w:t>
            </w:r>
            <w:r w:rsidR="005C1603">
              <w:t xml:space="preserve"> by William Shakespeare</w:t>
            </w:r>
            <w:r w:rsidR="005753C0">
              <w:t>,</w:t>
            </w:r>
            <w:r w:rsidR="005C1603">
              <w:t xml:space="preserve"> </w:t>
            </w:r>
            <w:r w:rsidR="006C4781">
              <w:t>Act 4.3</w:t>
            </w:r>
            <w:r w:rsidR="005C1603">
              <w:t>,</w:t>
            </w:r>
            <w:r w:rsidR="006C4781">
              <w:t xml:space="preserve"> lines</w:t>
            </w:r>
            <w:r w:rsidR="00621460">
              <w:t xml:space="preserve"> 200</w:t>
            </w:r>
            <w:r w:rsidR="005C1603">
              <w:t>–</w:t>
            </w:r>
            <w:r w:rsidR="00FF2366">
              <w:t>282</w:t>
            </w:r>
            <w:r w:rsidR="006C4781">
              <w:t xml:space="preserve"> </w:t>
            </w:r>
          </w:p>
        </w:tc>
        <w:tc>
          <w:tcPr>
            <w:tcW w:w="1692" w:type="dxa"/>
            <w:tcBorders>
              <w:bottom w:val="nil"/>
            </w:tcBorders>
          </w:tcPr>
          <w:p w14:paraId="5C57647E" w14:textId="77777777" w:rsidR="00790BCC" w:rsidRPr="00790BCC" w:rsidRDefault="00790BCC" w:rsidP="00790BCC"/>
          <w:p w14:paraId="1FB71EC0" w14:textId="77777777" w:rsidR="00790BCC" w:rsidRPr="00790BCC" w:rsidRDefault="00790BCC" w:rsidP="00790BCC">
            <w:pPr>
              <w:spacing w:after="60" w:line="240" w:lineRule="auto"/>
            </w:pPr>
          </w:p>
        </w:tc>
      </w:tr>
      <w:tr w:rsidR="00790BCC" w:rsidRPr="00790BCC" w14:paraId="11A940D8" w14:textId="77777777" w:rsidTr="006222C8">
        <w:tc>
          <w:tcPr>
            <w:tcW w:w="7550" w:type="dxa"/>
            <w:tcBorders>
              <w:top w:val="nil"/>
            </w:tcBorders>
          </w:tcPr>
          <w:p w14:paraId="1DC9460F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Learning Sequence:</w:t>
            </w:r>
          </w:p>
          <w:p w14:paraId="4D917AA0" w14:textId="77777777" w:rsidR="00790BCC" w:rsidRPr="00790BCC" w:rsidRDefault="00790BCC" w:rsidP="00D31F4D">
            <w:pPr>
              <w:pStyle w:val="NumberedList"/>
            </w:pPr>
            <w:r w:rsidRPr="00790BCC">
              <w:t>Introduction of Lesson Agenda</w:t>
            </w:r>
          </w:p>
          <w:p w14:paraId="611A2969" w14:textId="77777777" w:rsidR="00790BCC" w:rsidRPr="00790BCC" w:rsidRDefault="00790BCC" w:rsidP="00D31F4D">
            <w:pPr>
              <w:pStyle w:val="NumberedList"/>
            </w:pPr>
            <w:r w:rsidRPr="00790BCC">
              <w:t>Homework Accountability</w:t>
            </w:r>
          </w:p>
          <w:p w14:paraId="43B38074" w14:textId="77777777" w:rsidR="00790BCC" w:rsidRPr="00790BCC" w:rsidRDefault="00621460" w:rsidP="00D31F4D">
            <w:pPr>
              <w:pStyle w:val="NumberedList"/>
            </w:pPr>
            <w:r>
              <w:t>Masterful Reading</w:t>
            </w:r>
          </w:p>
          <w:p w14:paraId="5853BDC7" w14:textId="77777777" w:rsidR="00790BCC" w:rsidRPr="00790BCC" w:rsidRDefault="00621460" w:rsidP="00D31F4D">
            <w:pPr>
              <w:pStyle w:val="NumberedList"/>
            </w:pPr>
            <w:r>
              <w:t>Reading and Discussion</w:t>
            </w:r>
          </w:p>
          <w:p w14:paraId="1FA45AC1" w14:textId="77777777" w:rsidR="00790BCC" w:rsidRPr="00790BCC" w:rsidRDefault="00621460" w:rsidP="00D31F4D">
            <w:pPr>
              <w:pStyle w:val="NumberedList"/>
            </w:pPr>
            <w:r>
              <w:t>Quick Write</w:t>
            </w:r>
          </w:p>
          <w:p w14:paraId="7F3A6152" w14:textId="77777777" w:rsidR="00790BCC" w:rsidRPr="00790BCC" w:rsidRDefault="00790BCC" w:rsidP="00D31F4D">
            <w:pPr>
              <w:pStyle w:val="NumberedList"/>
            </w:pPr>
            <w:r w:rsidRPr="00790BCC">
              <w:t>Closing</w:t>
            </w:r>
          </w:p>
        </w:tc>
        <w:tc>
          <w:tcPr>
            <w:tcW w:w="1692" w:type="dxa"/>
            <w:tcBorders>
              <w:top w:val="nil"/>
            </w:tcBorders>
          </w:tcPr>
          <w:p w14:paraId="7DB4845E" w14:textId="77777777" w:rsidR="00790BCC" w:rsidRPr="00790BCC" w:rsidRDefault="00790BCC" w:rsidP="00790BCC">
            <w:pPr>
              <w:spacing w:before="40" w:after="40"/>
            </w:pPr>
          </w:p>
          <w:p w14:paraId="1146F47A" w14:textId="77777777" w:rsidR="00790BCC" w:rsidRPr="00790BCC" w:rsidRDefault="008705E8" w:rsidP="00D31F4D">
            <w:pPr>
              <w:pStyle w:val="NumberedList"/>
              <w:numPr>
                <w:ilvl w:val="0"/>
                <w:numId w:val="13"/>
              </w:numPr>
            </w:pPr>
            <w:r>
              <w:t>10</w:t>
            </w:r>
            <w:r w:rsidR="00790BCC" w:rsidRPr="00790BCC">
              <w:t>%</w:t>
            </w:r>
          </w:p>
          <w:p w14:paraId="6A1D9634" w14:textId="77777777" w:rsidR="00790BCC" w:rsidRPr="00790BCC" w:rsidRDefault="00E2288D" w:rsidP="00D31F4D">
            <w:pPr>
              <w:pStyle w:val="NumberedList"/>
              <w:numPr>
                <w:ilvl w:val="0"/>
                <w:numId w:val="13"/>
              </w:numPr>
            </w:pPr>
            <w:r w:rsidRPr="00790BCC">
              <w:t>1</w:t>
            </w:r>
            <w:r>
              <w:t>5</w:t>
            </w:r>
            <w:r w:rsidR="00790BCC" w:rsidRPr="00790BCC">
              <w:t>%</w:t>
            </w:r>
          </w:p>
          <w:p w14:paraId="0C183757" w14:textId="77777777" w:rsidR="00790BCC" w:rsidRPr="00790BCC" w:rsidRDefault="006F0E91" w:rsidP="00D31F4D">
            <w:pPr>
              <w:pStyle w:val="NumberedList"/>
              <w:numPr>
                <w:ilvl w:val="0"/>
                <w:numId w:val="13"/>
              </w:numPr>
            </w:pPr>
            <w:r>
              <w:t>15</w:t>
            </w:r>
            <w:r w:rsidR="00790BCC" w:rsidRPr="00790BCC">
              <w:t>%</w:t>
            </w:r>
          </w:p>
          <w:p w14:paraId="180FAE0B" w14:textId="77777777" w:rsidR="00790BCC" w:rsidRPr="00790BCC" w:rsidRDefault="00621460" w:rsidP="00D31F4D">
            <w:pPr>
              <w:pStyle w:val="NumberedList"/>
              <w:numPr>
                <w:ilvl w:val="0"/>
                <w:numId w:val="13"/>
              </w:numPr>
            </w:pPr>
            <w:r>
              <w:t>4</w:t>
            </w:r>
            <w:r w:rsidR="008705E8">
              <w:t>0</w:t>
            </w:r>
            <w:r w:rsidR="00790BCC" w:rsidRPr="00790BCC">
              <w:t>%</w:t>
            </w:r>
          </w:p>
          <w:p w14:paraId="2C94A0A2" w14:textId="77777777" w:rsidR="00790BCC" w:rsidRPr="00790BCC" w:rsidRDefault="00621460" w:rsidP="00D31F4D">
            <w:pPr>
              <w:pStyle w:val="NumberedList"/>
              <w:numPr>
                <w:ilvl w:val="0"/>
                <w:numId w:val="13"/>
              </w:numPr>
            </w:pPr>
            <w:r>
              <w:t>15</w:t>
            </w:r>
            <w:r w:rsidR="00790BCC" w:rsidRPr="00790BCC">
              <w:t>%</w:t>
            </w:r>
          </w:p>
          <w:p w14:paraId="5CE32903" w14:textId="77777777" w:rsidR="00790BCC" w:rsidRPr="00790BCC" w:rsidRDefault="00790BCC" w:rsidP="00D31F4D">
            <w:pPr>
              <w:pStyle w:val="NumberedList"/>
              <w:numPr>
                <w:ilvl w:val="0"/>
                <w:numId w:val="13"/>
              </w:numPr>
            </w:pPr>
            <w:r w:rsidRPr="00790BCC">
              <w:t>5%</w:t>
            </w:r>
          </w:p>
        </w:tc>
      </w:tr>
    </w:tbl>
    <w:p w14:paraId="25294F66" w14:textId="77777777" w:rsidR="00790BCC" w:rsidRPr="00790BCC" w:rsidRDefault="00790BCC" w:rsidP="00D31F4D">
      <w:pPr>
        <w:pStyle w:val="Heading1"/>
      </w:pPr>
      <w:r w:rsidRPr="00790BCC">
        <w:t>Materials</w:t>
      </w:r>
    </w:p>
    <w:p w14:paraId="3CD7C6FC" w14:textId="77777777" w:rsidR="00DA06B5" w:rsidRDefault="00DA06B5" w:rsidP="00DA06B5">
      <w:pPr>
        <w:pStyle w:val="BulletedList"/>
      </w:pPr>
      <w:r>
        <w:t>Student copies of the 10.4 C</w:t>
      </w:r>
      <w:r w:rsidR="0082704C">
        <w:t xml:space="preserve">ommon </w:t>
      </w:r>
      <w:r>
        <w:t>C</w:t>
      </w:r>
      <w:r w:rsidR="0082704C">
        <w:t xml:space="preserve">ore </w:t>
      </w:r>
      <w:r>
        <w:t>L</w:t>
      </w:r>
      <w:r w:rsidR="0082704C">
        <w:t xml:space="preserve">earning </w:t>
      </w:r>
      <w:r>
        <w:t>S</w:t>
      </w:r>
      <w:r w:rsidR="0082704C">
        <w:t>tandards Tool</w:t>
      </w:r>
      <w:r>
        <w:t xml:space="preserve"> (refer to 10.4.1 Lesson 1)</w:t>
      </w:r>
    </w:p>
    <w:p w14:paraId="3CF97D99" w14:textId="77777777" w:rsidR="00790BCC" w:rsidRDefault="00621460" w:rsidP="00D31F4D">
      <w:pPr>
        <w:pStyle w:val="BulletedList"/>
      </w:pPr>
      <w:r>
        <w:t>Student copies of the Short Response Rubric</w:t>
      </w:r>
      <w:r w:rsidR="00B774DE">
        <w:t xml:space="preserve"> and Checklist</w:t>
      </w:r>
      <w:r w:rsidR="00A1549F">
        <w:t xml:space="preserve"> (refer to 10.4.1 Lesson 1)</w:t>
      </w:r>
    </w:p>
    <w:p w14:paraId="4A543E6F" w14:textId="77777777" w:rsidR="00C66753" w:rsidRPr="00790BCC" w:rsidRDefault="00C66753" w:rsidP="00D31F4D">
      <w:pPr>
        <w:pStyle w:val="BulletedList"/>
      </w:pPr>
      <w:r>
        <w:lastRenderedPageBreak/>
        <w:t xml:space="preserve">Copies of the Act Synopsis </w:t>
      </w:r>
      <w:r w:rsidR="004063B1">
        <w:t xml:space="preserve">and Analysis </w:t>
      </w:r>
      <w:r>
        <w:t>Tool</w:t>
      </w:r>
      <w:r w:rsidR="00A1549F">
        <w:t xml:space="preserve"> for each student </w:t>
      </w:r>
      <w:r w:rsidR="00F27AEA">
        <w:t>(refer to 10.4.2 Lesson 4</w:t>
      </w:r>
      <w:r w:rsidR="00E7769E">
        <w:t>)—students will need additional blank copies for homework</w:t>
      </w:r>
      <w:r w:rsidR="00F27AEA">
        <w:t xml:space="preserve"> </w:t>
      </w:r>
    </w:p>
    <w:p w14:paraId="1CEBF8BA" w14:textId="77777777" w:rsidR="00790BCC" w:rsidRDefault="00790BCC" w:rsidP="00D31F4D">
      <w:pPr>
        <w:pStyle w:val="Heading1"/>
      </w:pPr>
      <w:r w:rsidRPr="00790BCC">
        <w:t>Learning Sequence</w:t>
      </w:r>
    </w:p>
    <w:tbl>
      <w:tblPr>
        <w:tblStyle w:val="TableGrid1"/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8466"/>
      </w:tblGrid>
      <w:tr w:rsidR="00D31F4D" w:rsidRPr="00D31F4D" w14:paraId="716923A0" w14:textId="77777777" w:rsidTr="006222C8">
        <w:tc>
          <w:tcPr>
            <w:tcW w:w="9360" w:type="dxa"/>
            <w:gridSpan w:val="2"/>
            <w:shd w:val="clear" w:color="auto" w:fill="76923C"/>
          </w:tcPr>
          <w:p w14:paraId="23B1A73A" w14:textId="77777777" w:rsidR="00D31F4D" w:rsidRPr="00D31F4D" w:rsidRDefault="00D31F4D" w:rsidP="009450B7">
            <w:pPr>
              <w:pStyle w:val="TableHeaders"/>
            </w:pPr>
            <w:r w:rsidRPr="009450B7">
              <w:rPr>
                <w:sz w:val="22"/>
              </w:rPr>
              <w:t>How to Use the Learning Sequence</w:t>
            </w:r>
          </w:p>
        </w:tc>
      </w:tr>
      <w:tr w:rsidR="00D31F4D" w:rsidRPr="00D31F4D" w14:paraId="75AD9F6A" w14:textId="77777777" w:rsidTr="006222C8">
        <w:tc>
          <w:tcPr>
            <w:tcW w:w="894" w:type="dxa"/>
            <w:shd w:val="clear" w:color="auto" w:fill="76923C"/>
          </w:tcPr>
          <w:p w14:paraId="69889CDF" w14:textId="77777777" w:rsidR="00D31F4D" w:rsidRPr="009450B7" w:rsidRDefault="00D31F4D" w:rsidP="00D31F4D">
            <w:pPr>
              <w:pStyle w:val="TableHeaders"/>
              <w:rPr>
                <w:sz w:val="22"/>
              </w:rPr>
            </w:pPr>
            <w:r w:rsidRPr="009450B7">
              <w:rPr>
                <w:sz w:val="22"/>
              </w:rPr>
              <w:t>Symbol</w:t>
            </w:r>
          </w:p>
        </w:tc>
        <w:tc>
          <w:tcPr>
            <w:tcW w:w="8466" w:type="dxa"/>
            <w:shd w:val="clear" w:color="auto" w:fill="76923C"/>
          </w:tcPr>
          <w:p w14:paraId="38F6F8A5" w14:textId="77777777" w:rsidR="00D31F4D" w:rsidRPr="009450B7" w:rsidRDefault="00D31F4D" w:rsidP="00D31F4D">
            <w:pPr>
              <w:pStyle w:val="TableHeaders"/>
              <w:rPr>
                <w:sz w:val="22"/>
              </w:rPr>
            </w:pPr>
            <w:r w:rsidRPr="009450B7">
              <w:rPr>
                <w:sz w:val="22"/>
              </w:rPr>
              <w:t>Type of Text &amp; Interpretation of the Symbol</w:t>
            </w:r>
          </w:p>
        </w:tc>
      </w:tr>
      <w:tr w:rsidR="00D31F4D" w:rsidRPr="00D31F4D" w14:paraId="267104EC" w14:textId="77777777" w:rsidTr="006222C8">
        <w:tc>
          <w:tcPr>
            <w:tcW w:w="894" w:type="dxa"/>
          </w:tcPr>
          <w:p w14:paraId="20C99EAB" w14:textId="77777777" w:rsidR="00D31F4D" w:rsidRPr="00D31F4D" w:rsidRDefault="00D31F4D" w:rsidP="00D31F4D">
            <w:pPr>
              <w:spacing w:before="20" w:after="20" w:line="240" w:lineRule="auto"/>
              <w:jc w:val="center"/>
              <w:rPr>
                <w:b/>
                <w:color w:val="4F81BD"/>
              </w:rPr>
            </w:pPr>
            <w:r w:rsidRPr="00D31F4D">
              <w:rPr>
                <w:b/>
                <w:color w:val="4F81BD"/>
              </w:rPr>
              <w:t>10%</w:t>
            </w:r>
          </w:p>
        </w:tc>
        <w:tc>
          <w:tcPr>
            <w:tcW w:w="8466" w:type="dxa"/>
          </w:tcPr>
          <w:p w14:paraId="71D8D505" w14:textId="77777777" w:rsidR="00D31F4D" w:rsidRPr="00D31F4D" w:rsidRDefault="00D31F4D" w:rsidP="00D31F4D">
            <w:pPr>
              <w:spacing w:before="20" w:after="20" w:line="240" w:lineRule="auto"/>
              <w:rPr>
                <w:b/>
                <w:color w:val="4F81BD"/>
              </w:rPr>
            </w:pPr>
            <w:r w:rsidRPr="00D31F4D">
              <w:rPr>
                <w:b/>
                <w:color w:val="4F81BD"/>
              </w:rPr>
              <w:t>Percentage indicates the percentage of lesson time each activity should take.</w:t>
            </w:r>
          </w:p>
        </w:tc>
      </w:tr>
      <w:tr w:rsidR="00D31F4D" w:rsidRPr="00D31F4D" w14:paraId="16844CAA" w14:textId="77777777" w:rsidTr="006222C8">
        <w:tc>
          <w:tcPr>
            <w:tcW w:w="894" w:type="dxa"/>
            <w:vMerge w:val="restart"/>
            <w:vAlign w:val="center"/>
          </w:tcPr>
          <w:p w14:paraId="58D69EFC" w14:textId="77777777" w:rsidR="00D31F4D" w:rsidRPr="00D31F4D" w:rsidRDefault="00D31F4D" w:rsidP="00D31F4D">
            <w:pPr>
              <w:spacing w:before="20" w:after="20" w:line="240" w:lineRule="auto"/>
              <w:jc w:val="center"/>
              <w:rPr>
                <w:sz w:val="18"/>
              </w:rPr>
            </w:pPr>
            <w:r w:rsidRPr="00D31F4D">
              <w:rPr>
                <w:sz w:val="18"/>
              </w:rPr>
              <w:t>no symbol</w:t>
            </w:r>
          </w:p>
        </w:tc>
        <w:tc>
          <w:tcPr>
            <w:tcW w:w="8466" w:type="dxa"/>
          </w:tcPr>
          <w:p w14:paraId="3C9E0DCD" w14:textId="77777777" w:rsidR="00D31F4D" w:rsidRPr="00D31F4D" w:rsidRDefault="00D31F4D" w:rsidP="00D31F4D">
            <w:pPr>
              <w:spacing w:before="20" w:after="20" w:line="240" w:lineRule="auto"/>
            </w:pPr>
            <w:r w:rsidRPr="00D31F4D">
              <w:t>Plain text indicates teacher action.</w:t>
            </w:r>
          </w:p>
        </w:tc>
      </w:tr>
      <w:tr w:rsidR="00D31F4D" w:rsidRPr="00D31F4D" w14:paraId="2FE6D7E3" w14:textId="77777777" w:rsidTr="006222C8">
        <w:tc>
          <w:tcPr>
            <w:tcW w:w="894" w:type="dxa"/>
            <w:vMerge/>
          </w:tcPr>
          <w:p w14:paraId="6C7DCB67" w14:textId="77777777" w:rsidR="00D31F4D" w:rsidRPr="00D31F4D" w:rsidRDefault="00D31F4D" w:rsidP="00D31F4D">
            <w:pPr>
              <w:spacing w:before="20" w:after="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466" w:type="dxa"/>
          </w:tcPr>
          <w:p w14:paraId="30F130B8" w14:textId="77777777" w:rsidR="00D31F4D" w:rsidRPr="00D31F4D" w:rsidRDefault="00D31F4D" w:rsidP="00D31F4D">
            <w:pPr>
              <w:spacing w:before="20" w:after="20" w:line="240" w:lineRule="auto"/>
              <w:rPr>
                <w:color w:val="4F81BD"/>
              </w:rPr>
            </w:pPr>
            <w:r w:rsidRPr="00D31F4D">
              <w:rPr>
                <w:b/>
              </w:rPr>
              <w:t>Bold text indicates questions for the teacher to ask students.</w:t>
            </w:r>
          </w:p>
        </w:tc>
      </w:tr>
      <w:tr w:rsidR="00D31F4D" w:rsidRPr="00D31F4D" w14:paraId="6741360A" w14:textId="77777777" w:rsidTr="006222C8">
        <w:tc>
          <w:tcPr>
            <w:tcW w:w="894" w:type="dxa"/>
            <w:vMerge/>
          </w:tcPr>
          <w:p w14:paraId="45F4FF86" w14:textId="77777777" w:rsidR="00D31F4D" w:rsidRPr="00D31F4D" w:rsidRDefault="00D31F4D" w:rsidP="00D31F4D">
            <w:pPr>
              <w:spacing w:before="20" w:after="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466" w:type="dxa"/>
          </w:tcPr>
          <w:p w14:paraId="62FB8C46" w14:textId="77777777" w:rsidR="00D31F4D" w:rsidRPr="00D31F4D" w:rsidRDefault="00D31F4D" w:rsidP="00D31F4D">
            <w:pPr>
              <w:spacing w:before="20" w:after="20" w:line="240" w:lineRule="auto"/>
              <w:rPr>
                <w:i/>
              </w:rPr>
            </w:pPr>
            <w:r w:rsidRPr="00D31F4D">
              <w:rPr>
                <w:i/>
              </w:rPr>
              <w:t>Italicized text indicates a vocabulary word.</w:t>
            </w:r>
          </w:p>
        </w:tc>
      </w:tr>
      <w:tr w:rsidR="00D31F4D" w:rsidRPr="00D31F4D" w14:paraId="4267BB73" w14:textId="77777777" w:rsidTr="00622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bottom"/>
          </w:tcPr>
          <w:p w14:paraId="4BC30AF4" w14:textId="77777777" w:rsidR="00D31F4D" w:rsidRPr="00D31F4D" w:rsidRDefault="00D31F4D" w:rsidP="00D31F4D">
            <w:pPr>
              <w:spacing w:before="40" w:after="0" w:line="240" w:lineRule="auto"/>
              <w:jc w:val="center"/>
            </w:pPr>
            <w:r w:rsidRPr="00D31F4D">
              <w:sym w:font="Webdings" w:char="F034"/>
            </w:r>
          </w:p>
        </w:tc>
        <w:tc>
          <w:tcPr>
            <w:tcW w:w="8466" w:type="dxa"/>
          </w:tcPr>
          <w:p w14:paraId="14880D02" w14:textId="77777777" w:rsidR="00D31F4D" w:rsidRPr="00D31F4D" w:rsidRDefault="00D31F4D" w:rsidP="00D31F4D">
            <w:pPr>
              <w:spacing w:before="20" w:after="20" w:line="240" w:lineRule="auto"/>
            </w:pPr>
            <w:r w:rsidRPr="00D31F4D">
              <w:t>Indicates student action(s).</w:t>
            </w:r>
          </w:p>
        </w:tc>
      </w:tr>
      <w:tr w:rsidR="00D31F4D" w:rsidRPr="00D31F4D" w14:paraId="23B1DFB3" w14:textId="77777777" w:rsidTr="00622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center"/>
          </w:tcPr>
          <w:p w14:paraId="208F0DAF" w14:textId="77777777" w:rsidR="00D31F4D" w:rsidRPr="00D31F4D" w:rsidRDefault="00D31F4D" w:rsidP="00D31F4D">
            <w:pPr>
              <w:spacing w:before="80" w:after="0" w:line="240" w:lineRule="auto"/>
              <w:jc w:val="center"/>
            </w:pPr>
            <w:r w:rsidRPr="00D31F4D">
              <w:sym w:font="Webdings" w:char="F028"/>
            </w:r>
          </w:p>
        </w:tc>
        <w:tc>
          <w:tcPr>
            <w:tcW w:w="8466" w:type="dxa"/>
          </w:tcPr>
          <w:p w14:paraId="2B0CC36C" w14:textId="77777777" w:rsidR="00D31F4D" w:rsidRPr="00D31F4D" w:rsidRDefault="00D31F4D" w:rsidP="00D31F4D">
            <w:pPr>
              <w:spacing w:before="20" w:after="20" w:line="240" w:lineRule="auto"/>
            </w:pPr>
            <w:r w:rsidRPr="00D31F4D">
              <w:t>Indicates possible student response(s) to teacher questions.</w:t>
            </w:r>
          </w:p>
        </w:tc>
      </w:tr>
      <w:tr w:rsidR="00D31F4D" w:rsidRPr="00D31F4D" w14:paraId="02E0E2F6" w14:textId="77777777" w:rsidTr="006222C8">
        <w:tc>
          <w:tcPr>
            <w:tcW w:w="894" w:type="dxa"/>
            <w:vAlign w:val="bottom"/>
          </w:tcPr>
          <w:p w14:paraId="79DFAB38" w14:textId="77777777" w:rsidR="00D31F4D" w:rsidRPr="00D31F4D" w:rsidRDefault="00D31F4D" w:rsidP="00D31F4D">
            <w:pPr>
              <w:spacing w:after="0" w:line="240" w:lineRule="auto"/>
              <w:jc w:val="center"/>
              <w:rPr>
                <w:color w:val="4F81BD"/>
              </w:rPr>
            </w:pPr>
            <w:r w:rsidRPr="00D31F4D">
              <w:rPr>
                <w:color w:val="4F81BD"/>
              </w:rPr>
              <w:sym w:font="Webdings" w:char="F069"/>
            </w:r>
          </w:p>
        </w:tc>
        <w:tc>
          <w:tcPr>
            <w:tcW w:w="8466" w:type="dxa"/>
          </w:tcPr>
          <w:p w14:paraId="14B87157" w14:textId="77777777" w:rsidR="00D31F4D" w:rsidRPr="00D31F4D" w:rsidRDefault="00D31F4D" w:rsidP="00D31F4D">
            <w:pPr>
              <w:spacing w:before="20" w:after="20" w:line="240" w:lineRule="auto"/>
              <w:rPr>
                <w:color w:val="4F81BD"/>
              </w:rPr>
            </w:pPr>
            <w:r w:rsidRPr="00D31F4D">
              <w:rPr>
                <w:color w:val="4F81BD"/>
              </w:rPr>
              <w:t>Indicates instructional notes for the teacher.</w:t>
            </w:r>
          </w:p>
        </w:tc>
      </w:tr>
    </w:tbl>
    <w:p w14:paraId="086FAE5E" w14:textId="77777777" w:rsidR="00790BCC" w:rsidRPr="00790BCC" w:rsidRDefault="00790BCC" w:rsidP="00790BCC">
      <w:pPr>
        <w:pBdr>
          <w:bottom w:val="single" w:sz="12" w:space="1" w:color="9BBB59"/>
        </w:pBdr>
        <w:tabs>
          <w:tab w:val="right" w:pos="9360"/>
        </w:tabs>
        <w:spacing w:before="480" w:after="0" w:line="240" w:lineRule="auto"/>
        <w:rPr>
          <w:b/>
          <w:bCs/>
          <w:color w:val="4F81BD"/>
          <w:sz w:val="28"/>
          <w:szCs w:val="26"/>
        </w:rPr>
      </w:pPr>
      <w:r w:rsidRPr="00790BCC">
        <w:rPr>
          <w:b/>
          <w:bCs/>
          <w:color w:val="4F81BD"/>
          <w:sz w:val="28"/>
          <w:szCs w:val="26"/>
        </w:rPr>
        <w:t>Activity 1: Introduction of Lesson Agenda</w:t>
      </w:r>
      <w:r w:rsidRPr="00790BCC">
        <w:rPr>
          <w:b/>
          <w:bCs/>
          <w:color w:val="4F81BD"/>
          <w:sz w:val="28"/>
          <w:szCs w:val="26"/>
        </w:rPr>
        <w:tab/>
      </w:r>
      <w:r w:rsidR="008705E8">
        <w:rPr>
          <w:b/>
          <w:bCs/>
          <w:color w:val="4F81BD"/>
          <w:sz w:val="28"/>
          <w:szCs w:val="26"/>
        </w:rPr>
        <w:t>10</w:t>
      </w:r>
      <w:r w:rsidRPr="00790BCC">
        <w:rPr>
          <w:b/>
          <w:bCs/>
          <w:color w:val="4F81BD"/>
          <w:sz w:val="28"/>
          <w:szCs w:val="26"/>
        </w:rPr>
        <w:t>%</w:t>
      </w:r>
    </w:p>
    <w:p w14:paraId="3F810C11" w14:textId="77777777" w:rsidR="00621460" w:rsidRDefault="00621460" w:rsidP="00621460">
      <w:pPr>
        <w:pStyle w:val="TA"/>
      </w:pPr>
      <w:r>
        <w:t>Begin by reviewing the agenda and the assess</w:t>
      </w:r>
      <w:r w:rsidR="00A1549F">
        <w:t>ed</w:t>
      </w:r>
      <w:r>
        <w:t xml:space="preserve"> standard for this lesson: </w:t>
      </w:r>
      <w:r w:rsidR="005C5EC2">
        <w:t>R</w:t>
      </w:r>
      <w:r>
        <w:t>L.9-10.5. In this lesson, students analyze how Shakespeare chooses to revea</w:t>
      </w:r>
      <w:r w:rsidR="00BA45ED">
        <w:t>l the death of Macduff’s family and the effect his choices create.</w:t>
      </w:r>
      <w:r>
        <w:t xml:space="preserve"> Students engage in evidence-based discussion as well as complete a brief writing assignment to close the lesson.</w:t>
      </w:r>
    </w:p>
    <w:p w14:paraId="54B8B052" w14:textId="77777777" w:rsidR="008705E8" w:rsidRDefault="00621460" w:rsidP="00621460">
      <w:pPr>
        <w:pStyle w:val="SA"/>
        <w:numPr>
          <w:ilvl w:val="0"/>
          <w:numId w:val="8"/>
        </w:numPr>
      </w:pPr>
      <w:r>
        <w:t xml:space="preserve">Students </w:t>
      </w:r>
      <w:r w:rsidR="008705E8">
        <w:t>look at the agenda</w:t>
      </w:r>
      <w:r>
        <w:t>.</w:t>
      </w:r>
    </w:p>
    <w:p w14:paraId="4C5127A2" w14:textId="77777777" w:rsidR="008705E8" w:rsidRPr="00C845DB" w:rsidRDefault="008705E8" w:rsidP="008705E8">
      <w:pPr>
        <w:pStyle w:val="TA"/>
      </w:pPr>
      <w:r w:rsidRPr="00C845DB">
        <w:t xml:space="preserve">Distribute </w:t>
      </w:r>
      <w:r>
        <w:t>or instruct students to take out their copies of</w:t>
      </w:r>
      <w:r w:rsidRPr="00C845DB">
        <w:t xml:space="preserve"> the </w:t>
      </w:r>
      <w:r>
        <w:t>10</w:t>
      </w:r>
      <w:r w:rsidRPr="00C845DB">
        <w:t>.</w:t>
      </w:r>
      <w:r>
        <w:t>4</w:t>
      </w:r>
      <w:r w:rsidRPr="00C845DB">
        <w:t xml:space="preserve"> Common Core Learning Standards Tool. Inform students that </w:t>
      </w:r>
      <w:r>
        <w:t xml:space="preserve">in this lesson </w:t>
      </w:r>
      <w:r w:rsidRPr="00C845DB">
        <w:t xml:space="preserve">they </w:t>
      </w:r>
      <w:r>
        <w:t xml:space="preserve">begin to work with a new standard: L.9-10.5.b. </w:t>
      </w:r>
      <w:r w:rsidRPr="00C845DB">
        <w:t xml:space="preserve">Ask students to individually read </w:t>
      </w:r>
      <w:r>
        <w:t>this standard</w:t>
      </w:r>
      <w:r w:rsidRPr="00C845DB">
        <w:t xml:space="preserve"> on their tools and assess their familiarity with and mastery of </w:t>
      </w:r>
      <w:r>
        <w:t>it.</w:t>
      </w:r>
    </w:p>
    <w:p w14:paraId="606A56A1" w14:textId="77777777" w:rsidR="008705E8" w:rsidRDefault="008705E8" w:rsidP="008705E8">
      <w:pPr>
        <w:pStyle w:val="SA"/>
        <w:numPr>
          <w:ilvl w:val="0"/>
          <w:numId w:val="8"/>
        </w:numPr>
      </w:pPr>
      <w:r>
        <w:t xml:space="preserve">Students read and assess their familiarity with standard L.9-10.5.b. </w:t>
      </w:r>
    </w:p>
    <w:p w14:paraId="6A8A4417" w14:textId="77777777" w:rsidR="008705E8" w:rsidRPr="00C845DB" w:rsidRDefault="008705E8" w:rsidP="008705E8">
      <w:pPr>
        <w:pStyle w:val="TA"/>
      </w:pPr>
      <w:r w:rsidRPr="00C845DB">
        <w:t>Instruct students to talk in pairs abo</w:t>
      </w:r>
      <w:r>
        <w:t xml:space="preserve">ut what they think the standard means. </w:t>
      </w:r>
      <w:r w:rsidRPr="00C845DB">
        <w:t>Lea</w:t>
      </w:r>
      <w:r>
        <w:t>d a brief discussion about the standard</w:t>
      </w:r>
      <w:r w:rsidRPr="00C845DB">
        <w:t xml:space="preserve">. </w:t>
      </w:r>
    </w:p>
    <w:p w14:paraId="55630BE2" w14:textId="77777777" w:rsidR="003D5A01" w:rsidRDefault="003D5A01" w:rsidP="008705E8">
      <w:pPr>
        <w:pStyle w:val="SR"/>
      </w:pPr>
      <w:r>
        <w:t>Analyze the slight differences in words that mean about the same thing</w:t>
      </w:r>
      <w:r w:rsidR="0098215F">
        <w:t>.</w:t>
      </w:r>
    </w:p>
    <w:p w14:paraId="53CBBBA9" w14:textId="77777777" w:rsidR="008705E8" w:rsidRDefault="003D5A01" w:rsidP="003D5A01">
      <w:pPr>
        <w:pStyle w:val="IN"/>
      </w:pPr>
      <w:r>
        <w:t xml:space="preserve">If necessary, provide students with the following definitions: </w:t>
      </w:r>
      <w:r>
        <w:rPr>
          <w:i/>
        </w:rPr>
        <w:t>nuances</w:t>
      </w:r>
      <w:r>
        <w:t xml:space="preserve"> means “</w:t>
      </w:r>
      <w:r w:rsidR="00E53392">
        <w:t>very slight differences</w:t>
      </w:r>
      <w:r>
        <w:t xml:space="preserve">” and </w:t>
      </w:r>
      <w:r>
        <w:rPr>
          <w:i/>
        </w:rPr>
        <w:t xml:space="preserve">denotations </w:t>
      </w:r>
      <w:r>
        <w:t>means “</w:t>
      </w:r>
      <w:r w:rsidR="00EC0226">
        <w:t>the explicit or set meanings of words</w:t>
      </w:r>
      <w:r w:rsidR="004F332B">
        <w:t>,</w:t>
      </w:r>
      <w:r>
        <w:t>”</w:t>
      </w:r>
      <w:r w:rsidR="008D3F24">
        <w:t xml:space="preserve"> or i</w:t>
      </w:r>
      <w:r w:rsidR="004F332B">
        <w:t>n other words, “the dictionary definition of a word</w:t>
      </w:r>
      <w:r w:rsidR="00F77442">
        <w:t>.</w:t>
      </w:r>
      <w:r w:rsidR="008D3F24">
        <w:t>”</w:t>
      </w:r>
    </w:p>
    <w:p w14:paraId="49EB2513" w14:textId="77777777" w:rsidR="00790BCC" w:rsidRPr="00790BCC" w:rsidRDefault="00790BCC" w:rsidP="007017EB">
      <w:pPr>
        <w:pStyle w:val="LearningSequenceHeader"/>
      </w:pPr>
      <w:r w:rsidRPr="00790BCC">
        <w:lastRenderedPageBreak/>
        <w:t>Activity 2: Homework Accountability</w:t>
      </w:r>
      <w:r w:rsidRPr="00790BCC">
        <w:tab/>
      </w:r>
      <w:r w:rsidR="00E2288D" w:rsidRPr="00790BCC">
        <w:t>1</w:t>
      </w:r>
      <w:r w:rsidR="00E2288D">
        <w:t>5</w:t>
      </w:r>
      <w:r w:rsidRPr="00790BCC">
        <w:t>%</w:t>
      </w:r>
    </w:p>
    <w:p w14:paraId="5CFA2C35" w14:textId="77777777" w:rsidR="00397812" w:rsidRDefault="00397812" w:rsidP="00397812">
      <w:pPr>
        <w:pStyle w:val="TA"/>
      </w:pPr>
      <w:r>
        <w:t xml:space="preserve">Instruct students </w:t>
      </w:r>
      <w:r w:rsidR="00B103AB">
        <w:t xml:space="preserve">to form pairs </w:t>
      </w:r>
      <w:r>
        <w:t xml:space="preserve">to share and review their Homework Scaffolding </w:t>
      </w:r>
      <w:r w:rsidR="005C5EC2">
        <w:t>Tool</w:t>
      </w:r>
      <w:r>
        <w:t xml:space="preserve"> for </w:t>
      </w:r>
      <w:r>
        <w:rPr>
          <w:i/>
        </w:rPr>
        <w:t>Macbeth,</w:t>
      </w:r>
      <w:r>
        <w:t xml:space="preserve"> Act 4 Scene </w:t>
      </w:r>
      <w:r w:rsidR="005C5EC2">
        <w:t>3,</w:t>
      </w:r>
      <w:r>
        <w:t xml:space="preserve"> lines 155</w:t>
      </w:r>
      <w:r w:rsidR="005C5EC2">
        <w:t>–</w:t>
      </w:r>
      <w:r>
        <w:t>199.</w:t>
      </w:r>
    </w:p>
    <w:p w14:paraId="047ED316" w14:textId="77777777" w:rsidR="00397812" w:rsidRDefault="00397812" w:rsidP="00397812">
      <w:pPr>
        <w:pStyle w:val="SA"/>
        <w:numPr>
          <w:ilvl w:val="0"/>
          <w:numId w:val="8"/>
        </w:numPr>
      </w:pPr>
      <w:r>
        <w:t xml:space="preserve">Students work in pairs to review and discuss </w:t>
      </w:r>
      <w:r w:rsidR="005C5EC2">
        <w:t xml:space="preserve">their </w:t>
      </w:r>
      <w:r>
        <w:t xml:space="preserve">Homework Scaffolding </w:t>
      </w:r>
      <w:r w:rsidR="005C5EC2">
        <w:t>Tools</w:t>
      </w:r>
      <w:r>
        <w:t>.</w:t>
      </w:r>
    </w:p>
    <w:p w14:paraId="1074A0B4" w14:textId="77777777" w:rsidR="00397812" w:rsidRPr="00790BCC" w:rsidRDefault="00397812" w:rsidP="00397812">
      <w:pPr>
        <w:pStyle w:val="SR"/>
      </w:pPr>
      <w:r>
        <w:t xml:space="preserve">See </w:t>
      </w:r>
      <w:r w:rsidR="005C5EC2">
        <w:t xml:space="preserve">the </w:t>
      </w:r>
      <w:r>
        <w:t xml:space="preserve">Model </w:t>
      </w:r>
      <w:r w:rsidR="005C5EC2">
        <w:t xml:space="preserve">Homework </w:t>
      </w:r>
      <w:r>
        <w:t xml:space="preserve">Scaffolding </w:t>
      </w:r>
      <w:r w:rsidR="005C5EC2">
        <w:t>Tool at the end of this lesson</w:t>
      </w:r>
      <w:r>
        <w:t xml:space="preserve"> for possible student responses.</w:t>
      </w:r>
    </w:p>
    <w:p w14:paraId="6545C539" w14:textId="77777777" w:rsidR="00405F69" w:rsidRDefault="0085437D">
      <w:pPr>
        <w:pStyle w:val="TA"/>
      </w:pPr>
      <w:r>
        <w:t xml:space="preserve">Lead a brief whole-class discussion of student </w:t>
      </w:r>
      <w:r w:rsidR="00066A1A">
        <w:t>responses</w:t>
      </w:r>
      <w:r>
        <w:t xml:space="preserve">. </w:t>
      </w:r>
    </w:p>
    <w:p w14:paraId="40ABFF83" w14:textId="77777777" w:rsidR="00790BCC" w:rsidRPr="00790BCC" w:rsidRDefault="00BA45ED" w:rsidP="007017EB">
      <w:pPr>
        <w:pStyle w:val="LearningSequenceHeader"/>
      </w:pPr>
      <w:r>
        <w:t>Activity 3: Masterful Reading</w:t>
      </w:r>
      <w:r>
        <w:tab/>
      </w:r>
      <w:r w:rsidR="006F0E91">
        <w:t>15</w:t>
      </w:r>
      <w:r w:rsidR="00790BCC" w:rsidRPr="00790BCC">
        <w:t>%</w:t>
      </w:r>
    </w:p>
    <w:p w14:paraId="21761C55" w14:textId="77777777" w:rsidR="00A32727" w:rsidRPr="008D3F24" w:rsidRDefault="00A32727" w:rsidP="008D3F24">
      <w:pPr>
        <w:pStyle w:val="TA"/>
      </w:pPr>
      <w:r w:rsidRPr="008D3F24">
        <w:t>Have students listen to</w:t>
      </w:r>
      <w:r w:rsidR="00BF213B" w:rsidRPr="008D3F24">
        <w:t xml:space="preserve"> a masterful reading of Act 4.3</w:t>
      </w:r>
      <w:r w:rsidR="005C5EC2" w:rsidRPr="008D3F24">
        <w:t>,</w:t>
      </w:r>
      <w:r w:rsidR="00BF213B" w:rsidRPr="008D3F24">
        <w:t xml:space="preserve"> lines </w:t>
      </w:r>
      <w:r w:rsidRPr="008D3F24">
        <w:t>200</w:t>
      </w:r>
      <w:r w:rsidR="005C5EC2" w:rsidRPr="008D3F24">
        <w:t>–</w:t>
      </w:r>
      <w:r w:rsidRPr="008D3F24">
        <w:t>28</w:t>
      </w:r>
      <w:r w:rsidR="0039528F" w:rsidRPr="008D3F24">
        <w:t>2</w:t>
      </w:r>
      <w:r w:rsidRPr="008D3F24">
        <w:t xml:space="preserve"> of </w:t>
      </w:r>
      <w:r w:rsidRPr="00185B9A">
        <w:rPr>
          <w:i/>
        </w:rPr>
        <w:t>Macbeth</w:t>
      </w:r>
      <w:r w:rsidRPr="008D3F24">
        <w:t xml:space="preserve"> (from “What’s the newest grief?</w:t>
      </w:r>
      <w:r w:rsidR="000D789E" w:rsidRPr="008D3F24">
        <w:t xml:space="preserve"> </w:t>
      </w:r>
      <w:r w:rsidR="0039528F" w:rsidRPr="008D3F24">
        <w:t xml:space="preserve">/ </w:t>
      </w:r>
      <w:proofErr w:type="gramStart"/>
      <w:r w:rsidR="000D789E" w:rsidRPr="008D3F24">
        <w:t>That</w:t>
      </w:r>
      <w:proofErr w:type="gramEnd"/>
      <w:r w:rsidR="000D789E" w:rsidRPr="008D3F24">
        <w:t xml:space="preserve"> of an hour’s age doth hiss the speaker</w:t>
      </w:r>
      <w:r w:rsidRPr="008D3F24">
        <w:t xml:space="preserve">” to “The night is long that never finds the day”). Instruct students to follow along and pay attention to </w:t>
      </w:r>
      <w:r w:rsidR="000D789E" w:rsidRPr="008D3F24">
        <w:t>Shakespeare’s structural choices as Macduff learns of his family’s death.</w:t>
      </w:r>
    </w:p>
    <w:p w14:paraId="4B29B741" w14:textId="77777777" w:rsidR="00405F69" w:rsidRDefault="0040189F">
      <w:pPr>
        <w:pStyle w:val="SA"/>
        <w:numPr>
          <w:ilvl w:val="0"/>
          <w:numId w:val="8"/>
        </w:numPr>
      </w:pPr>
      <w:r>
        <w:t>Students follow along, reading silently</w:t>
      </w:r>
      <w:r w:rsidR="000D49DC">
        <w:t>.</w:t>
      </w:r>
    </w:p>
    <w:p w14:paraId="1A68124E" w14:textId="77777777" w:rsidR="006879D2" w:rsidRDefault="00B774DE" w:rsidP="006879D2">
      <w:pPr>
        <w:pStyle w:val="IN"/>
      </w:pPr>
      <w:r w:rsidRPr="00B774DE">
        <w:rPr>
          <w:b/>
        </w:rPr>
        <w:t>Differentiation Consideration</w:t>
      </w:r>
      <w:r w:rsidR="006879D2" w:rsidRPr="00B774DE">
        <w:rPr>
          <w:b/>
        </w:rPr>
        <w:t>:</w:t>
      </w:r>
      <w:r w:rsidR="006879D2">
        <w:t xml:space="preserve"> Consider posting or projecting the following guiding question to support students in their reading</w:t>
      </w:r>
      <w:r w:rsidR="00DD2EB4">
        <w:t xml:space="preserve"> throughout this lesson</w:t>
      </w:r>
      <w:r w:rsidR="006879D2">
        <w:t>:</w:t>
      </w:r>
    </w:p>
    <w:p w14:paraId="2592FE13" w14:textId="77777777" w:rsidR="00790BCC" w:rsidRPr="00790BCC" w:rsidRDefault="006879D2" w:rsidP="006879D2">
      <w:pPr>
        <w:pStyle w:val="DCwithQ"/>
      </w:pPr>
      <w:r>
        <w:t xml:space="preserve">How does seeing Macduff’s family killed in the last scene affect </w:t>
      </w:r>
      <w:r w:rsidR="007D7391">
        <w:t xml:space="preserve">the audience’s understanding of </w:t>
      </w:r>
      <w:r w:rsidR="003014C1">
        <w:t>this</w:t>
      </w:r>
      <w:r w:rsidR="007D7391">
        <w:t xml:space="preserve"> scene</w:t>
      </w:r>
      <w:r>
        <w:t>?</w:t>
      </w:r>
    </w:p>
    <w:p w14:paraId="676401B9" w14:textId="77777777" w:rsidR="00230071" w:rsidRDefault="00230071" w:rsidP="00230071">
      <w:pPr>
        <w:pStyle w:val="IN"/>
      </w:pPr>
      <w:r w:rsidRPr="00ED7766">
        <w:t>Consider facilitating a brief whole-class discussion of student observations.</w:t>
      </w:r>
    </w:p>
    <w:p w14:paraId="47A39776" w14:textId="77777777" w:rsidR="00790BCC" w:rsidRPr="00790BCC" w:rsidRDefault="001A2C18" w:rsidP="007017EB">
      <w:pPr>
        <w:pStyle w:val="LearningSequenceHeader"/>
      </w:pPr>
      <w:r>
        <w:t>Activity 4: Reading and Discussion</w:t>
      </w:r>
      <w:r w:rsidR="00A24078">
        <w:tab/>
        <w:t>4</w:t>
      </w:r>
      <w:r w:rsidR="008705E8">
        <w:t>0</w:t>
      </w:r>
      <w:r w:rsidR="00790BCC" w:rsidRPr="00790BCC">
        <w:t>%</w:t>
      </w:r>
    </w:p>
    <w:p w14:paraId="69F65CA9" w14:textId="77777777" w:rsidR="008D3F24" w:rsidRDefault="001A2C18" w:rsidP="008D3F24">
      <w:pPr>
        <w:pStyle w:val="TA"/>
      </w:pPr>
      <w:r>
        <w:t>Instruct</w:t>
      </w:r>
      <w:r w:rsidR="0029239A">
        <w:t xml:space="preserve"> students </w:t>
      </w:r>
      <w:r w:rsidR="000D49DC">
        <w:t xml:space="preserve">to </w:t>
      </w:r>
      <w:r>
        <w:t xml:space="preserve">form </w:t>
      </w:r>
      <w:r w:rsidR="00DA3144">
        <w:t xml:space="preserve">the </w:t>
      </w:r>
      <w:r w:rsidR="005C5EC2">
        <w:t>small</w:t>
      </w:r>
      <w:r w:rsidR="00BF213B">
        <w:t xml:space="preserve"> groups </w:t>
      </w:r>
      <w:r w:rsidR="005C5EC2">
        <w:t xml:space="preserve">established in </w:t>
      </w:r>
      <w:r>
        <w:t>10.4.2 Lesson 1</w:t>
      </w:r>
      <w:r w:rsidR="008D3F24">
        <w:t>.</w:t>
      </w:r>
      <w:r>
        <w:t xml:space="preserve"> </w:t>
      </w:r>
      <w:r w:rsidR="008D3F24">
        <w:t>Post or project each set of questions below for students to discuss.</w:t>
      </w:r>
    </w:p>
    <w:p w14:paraId="2B4DB495" w14:textId="77777777" w:rsidR="00790BCC" w:rsidRDefault="008D3F24" w:rsidP="007017EB">
      <w:pPr>
        <w:pStyle w:val="TA"/>
      </w:pPr>
      <w:r>
        <w:t xml:space="preserve">Instruct student groups to </w:t>
      </w:r>
      <w:r w:rsidR="0039522D">
        <w:t xml:space="preserve">take turns reading aloud </w:t>
      </w:r>
      <w:r w:rsidR="00BF213B">
        <w:t>Act 4.3</w:t>
      </w:r>
      <w:r w:rsidR="005C5EC2">
        <w:t>,</w:t>
      </w:r>
      <w:r w:rsidR="00BF213B">
        <w:t xml:space="preserve"> lines</w:t>
      </w:r>
      <w:r w:rsidR="001A2C18">
        <w:t xml:space="preserve"> 200</w:t>
      </w:r>
      <w:r w:rsidR="005C5EC2">
        <w:t>–</w:t>
      </w:r>
      <w:r w:rsidR="001A2C18">
        <w:t>222 (from “What’s the new</w:t>
      </w:r>
      <w:r w:rsidR="00D225FD">
        <w:t>est</w:t>
      </w:r>
      <w:r w:rsidR="001A2C18">
        <w:t xml:space="preserve"> grief?” to </w:t>
      </w:r>
      <w:r>
        <w:t>“That Christendom gives out”), and answer the following questions before sharing out with the class.</w:t>
      </w:r>
    </w:p>
    <w:p w14:paraId="5F159543" w14:textId="77777777" w:rsidR="006C4716" w:rsidRDefault="006C4716" w:rsidP="007017EB">
      <w:pPr>
        <w:pStyle w:val="TA"/>
      </w:pPr>
      <w:r>
        <w:t xml:space="preserve">Provide </w:t>
      </w:r>
      <w:r w:rsidR="004236D4">
        <w:t xml:space="preserve">students with </w:t>
      </w:r>
      <w:r>
        <w:t xml:space="preserve">the following definition: </w:t>
      </w:r>
      <w:r>
        <w:rPr>
          <w:i/>
        </w:rPr>
        <w:t>borne</w:t>
      </w:r>
      <w:r>
        <w:t xml:space="preserve"> means “held up or supported.”</w:t>
      </w:r>
    </w:p>
    <w:p w14:paraId="5A0C2313" w14:textId="77777777" w:rsidR="0060280F" w:rsidRDefault="0060280F" w:rsidP="0060280F">
      <w:pPr>
        <w:pStyle w:val="IN"/>
        <w:rPr>
          <w:rFonts w:ascii="Times" w:hAnsi="Times"/>
          <w:sz w:val="20"/>
          <w:szCs w:val="20"/>
        </w:rPr>
      </w:pPr>
      <w:r w:rsidRPr="00875BC7">
        <w:rPr>
          <w:shd w:val="clear" w:color="auto" w:fill="FFFFFF"/>
        </w:rPr>
        <w:t>Students may be familiar with</w:t>
      </w:r>
      <w:r>
        <w:rPr>
          <w:shd w:val="clear" w:color="auto" w:fill="FFFFFF"/>
        </w:rPr>
        <w:t xml:space="preserve"> </w:t>
      </w:r>
      <w:r w:rsidR="004236D4">
        <w:rPr>
          <w:shd w:val="clear" w:color="auto" w:fill="FFFFFF"/>
        </w:rPr>
        <w:t>this</w:t>
      </w:r>
      <w:r>
        <w:rPr>
          <w:shd w:val="clear" w:color="auto" w:fill="FFFFFF"/>
        </w:rPr>
        <w:t xml:space="preserve"> word</w:t>
      </w:r>
      <w:r w:rsidRPr="00875BC7">
        <w:rPr>
          <w:shd w:val="clear" w:color="auto" w:fill="FFFFFF"/>
        </w:rPr>
        <w:t xml:space="preserve">. Consider asking students to volunteer </w:t>
      </w:r>
      <w:r w:rsidR="004236D4">
        <w:rPr>
          <w:shd w:val="clear" w:color="auto" w:fill="FFFFFF"/>
        </w:rPr>
        <w:t xml:space="preserve">the </w:t>
      </w:r>
      <w:r>
        <w:rPr>
          <w:shd w:val="clear" w:color="auto" w:fill="FFFFFF"/>
        </w:rPr>
        <w:t>definition</w:t>
      </w:r>
      <w:r w:rsidRPr="00875BC7">
        <w:rPr>
          <w:shd w:val="clear" w:color="auto" w:fill="FFFFFF"/>
        </w:rPr>
        <w:t xml:space="preserve"> before providing </w:t>
      </w:r>
      <w:r>
        <w:rPr>
          <w:shd w:val="clear" w:color="auto" w:fill="FFFFFF"/>
        </w:rPr>
        <w:t>them</w:t>
      </w:r>
      <w:r w:rsidRPr="00875BC7">
        <w:rPr>
          <w:shd w:val="clear" w:color="auto" w:fill="FFFFFF"/>
        </w:rPr>
        <w:t xml:space="preserve"> to the class.</w:t>
      </w:r>
    </w:p>
    <w:p w14:paraId="1EAA73C9" w14:textId="77777777" w:rsidR="006C4716" w:rsidRDefault="006C4716" w:rsidP="008D3F24">
      <w:pPr>
        <w:pStyle w:val="DCwithSA"/>
      </w:pPr>
      <w:r>
        <w:t>Student</w:t>
      </w:r>
      <w:r w:rsidR="0023072E">
        <w:t>s</w:t>
      </w:r>
      <w:r>
        <w:t xml:space="preserve"> write the definition of</w:t>
      </w:r>
      <w:r>
        <w:rPr>
          <w:i/>
        </w:rPr>
        <w:t xml:space="preserve"> borne</w:t>
      </w:r>
      <w:r>
        <w:t xml:space="preserve"> on their copies of the text or in their vocabulary journals. </w:t>
      </w:r>
    </w:p>
    <w:p w14:paraId="0C289E5E" w14:textId="77777777" w:rsidR="009F27DD" w:rsidRDefault="009F27DD" w:rsidP="009F27DD">
      <w:pPr>
        <w:pStyle w:val="IN"/>
      </w:pPr>
      <w:r>
        <w:lastRenderedPageBreak/>
        <w:t xml:space="preserve">Consider explaining that the word </w:t>
      </w:r>
      <w:r>
        <w:rPr>
          <w:i/>
        </w:rPr>
        <w:t xml:space="preserve">borne </w:t>
      </w:r>
      <w:r>
        <w:t xml:space="preserve">has a different meaning in this context than it did in Act 3.6, line 3. (Direct students to Lesson 11 in which </w:t>
      </w:r>
      <w:r>
        <w:rPr>
          <w:i/>
        </w:rPr>
        <w:t>borne</w:t>
      </w:r>
      <w:r>
        <w:t xml:space="preserve"> </w:t>
      </w:r>
      <w:r w:rsidR="008D3F24">
        <w:t>means</w:t>
      </w:r>
      <w:r>
        <w:t xml:space="preserve"> “brought forth; given birth to.”)</w:t>
      </w:r>
    </w:p>
    <w:p w14:paraId="0D504668" w14:textId="77777777" w:rsidR="004B0271" w:rsidRPr="002F7A78" w:rsidRDefault="004B0271" w:rsidP="004B0271">
      <w:pPr>
        <w:pStyle w:val="TA"/>
      </w:pPr>
      <w:r>
        <w:t xml:space="preserve">Direct students to the explanatory notes for </w:t>
      </w:r>
      <w:r w:rsidR="0006737E">
        <w:t>the definition</w:t>
      </w:r>
      <w:r>
        <w:t xml:space="preserve"> of the </w:t>
      </w:r>
      <w:r w:rsidR="0006737E">
        <w:t>word</w:t>
      </w:r>
      <w:r>
        <w:t xml:space="preserve">: </w:t>
      </w:r>
      <w:r w:rsidR="003A70DE">
        <w:rPr>
          <w:i/>
        </w:rPr>
        <w:t>teems</w:t>
      </w:r>
      <w:r>
        <w:t>.</w:t>
      </w:r>
    </w:p>
    <w:p w14:paraId="5BA9B77B" w14:textId="77777777" w:rsidR="006306E8" w:rsidRPr="004B0271" w:rsidRDefault="006306E8" w:rsidP="006306E8">
      <w:pPr>
        <w:pStyle w:val="IN"/>
      </w:pPr>
      <w:r w:rsidRPr="004B0271">
        <w:t xml:space="preserve">Consider drawing students’ attention to the application of standard L.9-10.4.c through the process of determining word meaning </w:t>
      </w:r>
      <w:r w:rsidR="00242280">
        <w:t>by using</w:t>
      </w:r>
      <w:r w:rsidRPr="004B0271">
        <w:t xml:space="preserve"> explanatory notes. </w:t>
      </w:r>
    </w:p>
    <w:p w14:paraId="18F0D043" w14:textId="77777777" w:rsidR="003E2AE5" w:rsidRDefault="003E2AE5" w:rsidP="003E2AE5">
      <w:pPr>
        <w:pStyle w:val="Q"/>
      </w:pPr>
      <w:r>
        <w:t>How does Ross respond to Macduff’s questions about his family</w:t>
      </w:r>
      <w:r w:rsidR="00E16BB6">
        <w:t xml:space="preserve"> (lines 20</w:t>
      </w:r>
      <w:r w:rsidR="007253F9">
        <w:t>3</w:t>
      </w:r>
      <w:r w:rsidR="00E16BB6">
        <w:t>–20</w:t>
      </w:r>
      <w:r w:rsidR="007253F9">
        <w:t>9</w:t>
      </w:r>
      <w:r w:rsidR="00E16BB6">
        <w:t>)</w:t>
      </w:r>
      <w:r>
        <w:t>?</w:t>
      </w:r>
    </w:p>
    <w:p w14:paraId="6972675D" w14:textId="77777777" w:rsidR="00F35E8D" w:rsidRDefault="00F35E8D" w:rsidP="00F731D5">
      <w:pPr>
        <w:pStyle w:val="SR"/>
      </w:pPr>
      <w:r>
        <w:t xml:space="preserve">Student responses may include: </w:t>
      </w:r>
    </w:p>
    <w:p w14:paraId="64F4507F" w14:textId="77777777" w:rsidR="001B73D0" w:rsidRDefault="00F35E8D">
      <w:pPr>
        <w:pStyle w:val="SASRBullet"/>
      </w:pPr>
      <w:r>
        <w:t>Ross responds that the family is “well” (lines 203</w:t>
      </w:r>
      <w:r w:rsidR="000D49DC">
        <w:t>–</w:t>
      </w:r>
      <w:r>
        <w:t>204).</w:t>
      </w:r>
    </w:p>
    <w:p w14:paraId="0BC0FFB1" w14:textId="77777777" w:rsidR="001B73D0" w:rsidRDefault="00F731D5">
      <w:pPr>
        <w:pStyle w:val="SASRBullet"/>
      </w:pPr>
      <w:r>
        <w:t>Ross replies that Macduff’s family is “at peace” (</w:t>
      </w:r>
      <w:r w:rsidR="00B774DE">
        <w:t xml:space="preserve">line </w:t>
      </w:r>
      <w:r>
        <w:t>208).</w:t>
      </w:r>
    </w:p>
    <w:p w14:paraId="061DDDD4" w14:textId="77777777" w:rsidR="001B73D0" w:rsidRDefault="00F35E8D">
      <w:pPr>
        <w:pStyle w:val="SASRBullet"/>
      </w:pPr>
      <w:r>
        <w:t>Ross avoids telling Macduff what has happened to his wife and children.</w:t>
      </w:r>
    </w:p>
    <w:p w14:paraId="42D3CE28" w14:textId="77777777" w:rsidR="00F731D5" w:rsidRDefault="00520DD0" w:rsidP="00F731D5">
      <w:pPr>
        <w:pStyle w:val="Q"/>
      </w:pPr>
      <w:r>
        <w:t xml:space="preserve">How does Shakespeare </w:t>
      </w:r>
      <w:r w:rsidR="00556BCC">
        <w:t>use</w:t>
      </w:r>
      <w:r w:rsidR="000D789E">
        <w:t xml:space="preserve"> </w:t>
      </w:r>
      <w:r w:rsidRPr="008D3F24">
        <w:t>nuance</w:t>
      </w:r>
      <w:r w:rsidR="00F731D5">
        <w:t xml:space="preserve"> </w:t>
      </w:r>
      <w:r w:rsidR="000D789E">
        <w:t xml:space="preserve">in the meaning </w:t>
      </w:r>
      <w:r w:rsidR="00F731D5">
        <w:t>o</w:t>
      </w:r>
      <w:r w:rsidR="002F2760">
        <w:t>f the word “</w:t>
      </w:r>
      <w:r w:rsidR="002F2760" w:rsidRPr="007F6467">
        <w:t>peace</w:t>
      </w:r>
      <w:r w:rsidR="002F2760">
        <w:t>” in line</w:t>
      </w:r>
      <w:r w:rsidR="006421E1">
        <w:t>s</w:t>
      </w:r>
      <w:r w:rsidR="002F2760">
        <w:t xml:space="preserve"> 20</w:t>
      </w:r>
      <w:r w:rsidR="007253F9">
        <w:t>7</w:t>
      </w:r>
      <w:r w:rsidR="002F2760">
        <w:t xml:space="preserve"> and 20</w:t>
      </w:r>
      <w:r w:rsidR="007253F9">
        <w:t>8</w:t>
      </w:r>
      <w:r w:rsidR="00F731D5">
        <w:t>?</w:t>
      </w:r>
    </w:p>
    <w:p w14:paraId="52989A97" w14:textId="77777777" w:rsidR="00405F69" w:rsidRDefault="002F2760">
      <w:pPr>
        <w:pStyle w:val="SR"/>
      </w:pPr>
      <w:r>
        <w:t xml:space="preserve">Shakespeare </w:t>
      </w:r>
      <w:r w:rsidR="00556BCC">
        <w:t>uses</w:t>
      </w:r>
      <w:r>
        <w:t xml:space="preserve"> </w:t>
      </w:r>
      <w:r w:rsidR="00520DD0" w:rsidRPr="008D3F24">
        <w:t>nuance</w:t>
      </w:r>
      <w:r>
        <w:t xml:space="preserve"> </w:t>
      </w:r>
      <w:r w:rsidR="00E35986">
        <w:t xml:space="preserve">in </w:t>
      </w:r>
      <w:r>
        <w:t>the word “</w:t>
      </w:r>
      <w:r w:rsidRPr="007F6467">
        <w:t>peace</w:t>
      </w:r>
      <w:r>
        <w:t xml:space="preserve">” </w:t>
      </w:r>
      <w:r w:rsidR="003014C1">
        <w:t>because</w:t>
      </w:r>
      <w:r>
        <w:t xml:space="preserve"> Macduff mean</w:t>
      </w:r>
      <w:r w:rsidR="003014C1">
        <w:t>s</w:t>
      </w:r>
      <w:r>
        <w:t xml:space="preserve"> “safe from Macbeth” when he says “</w:t>
      </w:r>
      <w:r w:rsidRPr="00FD386E">
        <w:t>peace</w:t>
      </w:r>
      <w:r>
        <w:t>” and Ross mean</w:t>
      </w:r>
      <w:r w:rsidR="003014C1">
        <w:t>s</w:t>
      </w:r>
      <w:r>
        <w:t xml:space="preserve"> “dead” when he says “</w:t>
      </w:r>
      <w:r w:rsidRPr="00FD386E">
        <w:t>peace</w:t>
      </w:r>
      <w:r>
        <w:t>.”</w:t>
      </w:r>
    </w:p>
    <w:p w14:paraId="436F6653" w14:textId="77777777" w:rsidR="002F2760" w:rsidRDefault="002F2760" w:rsidP="002F2760">
      <w:pPr>
        <w:pStyle w:val="IN"/>
      </w:pPr>
      <w:r>
        <w:rPr>
          <w:b/>
        </w:rPr>
        <w:t xml:space="preserve">Differentiation Consideration: </w:t>
      </w:r>
      <w:r w:rsidR="00556BCC">
        <w:t>It students struggle, consider reminding them of their work with Act 4.2 in 10.4.2 Lesson 13. Also</w:t>
      </w:r>
      <w:r>
        <w:t>, consider asking the following questions:</w:t>
      </w:r>
    </w:p>
    <w:p w14:paraId="23B56555" w14:textId="77777777" w:rsidR="002F2760" w:rsidRDefault="00520DD0" w:rsidP="002F2760">
      <w:pPr>
        <w:pStyle w:val="DCwithQ"/>
      </w:pPr>
      <w:r>
        <w:t>How does Macduff’s ignorance of his family’s fate refine your understanding of what Macduff means by “peace” in line 20</w:t>
      </w:r>
      <w:r w:rsidR="007253F9">
        <w:t>7</w:t>
      </w:r>
      <w:r>
        <w:t>?</w:t>
      </w:r>
    </w:p>
    <w:p w14:paraId="00FD25EE" w14:textId="77777777" w:rsidR="00520DD0" w:rsidRDefault="00520DD0" w:rsidP="00520DD0">
      <w:pPr>
        <w:pStyle w:val="DCwithSR"/>
      </w:pPr>
      <w:r>
        <w:t>Because Macduff does not know what happened to his family, he means “safe from Macbeth</w:t>
      </w:r>
      <w:r w:rsidR="00E708E0">
        <w:t>.</w:t>
      </w:r>
      <w:r>
        <w:t xml:space="preserve">” </w:t>
      </w:r>
    </w:p>
    <w:p w14:paraId="0AA4C9D8" w14:textId="77777777" w:rsidR="002F2760" w:rsidRDefault="002F2760" w:rsidP="002F2760">
      <w:pPr>
        <w:pStyle w:val="DCwithQ"/>
      </w:pPr>
      <w:r>
        <w:t xml:space="preserve">How </w:t>
      </w:r>
      <w:proofErr w:type="gramStart"/>
      <w:r>
        <w:t>does what</w:t>
      </w:r>
      <w:proofErr w:type="gramEnd"/>
      <w:r>
        <w:t xml:space="preserve"> happens to Macduff’s family in Act 4.2 refine your understand</w:t>
      </w:r>
      <w:r w:rsidR="00520DD0">
        <w:t>ing</w:t>
      </w:r>
      <w:r>
        <w:t xml:space="preserve"> of what Ross means by “peace” in line 20</w:t>
      </w:r>
      <w:r w:rsidR="007253F9">
        <w:t>8</w:t>
      </w:r>
      <w:r>
        <w:t>?</w:t>
      </w:r>
    </w:p>
    <w:p w14:paraId="6EE027A7" w14:textId="77777777" w:rsidR="00E708E0" w:rsidRDefault="00E708E0" w:rsidP="00E708E0">
      <w:pPr>
        <w:pStyle w:val="DCwithSR"/>
      </w:pPr>
      <w:r>
        <w:t xml:space="preserve">Because Macduff’s family is dead, </w:t>
      </w:r>
      <w:r w:rsidR="006E0B74">
        <w:t xml:space="preserve">Ross </w:t>
      </w:r>
      <w:r>
        <w:t>means “at peace” or “dead” when he says “peace.”</w:t>
      </w:r>
    </w:p>
    <w:p w14:paraId="285E2240" w14:textId="77777777" w:rsidR="006B528B" w:rsidRPr="001477DB" w:rsidRDefault="000D789E" w:rsidP="006B528B">
      <w:pPr>
        <w:pStyle w:val="IN"/>
      </w:pPr>
      <w:r>
        <w:t>Consider drawing student’s attention to their application of standard</w:t>
      </w:r>
      <w:r w:rsidR="00D126B7">
        <w:t xml:space="preserve"> L.9-10.5.</w:t>
      </w:r>
      <w:r>
        <w:t>b</w:t>
      </w:r>
      <w:r w:rsidR="00D13682">
        <w:t xml:space="preserve"> through the process of analyzing </w:t>
      </w:r>
      <w:r w:rsidR="00D13682" w:rsidRPr="008D3F24">
        <w:t>nuances</w:t>
      </w:r>
      <w:r w:rsidR="00D13682">
        <w:t xml:space="preserve"> in the meaning of words. </w:t>
      </w:r>
    </w:p>
    <w:p w14:paraId="3E54B4C3" w14:textId="77777777" w:rsidR="00257508" w:rsidRDefault="00F278A1" w:rsidP="00257508">
      <w:pPr>
        <w:pStyle w:val="TA"/>
        <w:rPr>
          <w:rFonts w:asciiTheme="minorHAnsi" w:hAnsiTheme="minorHAnsi"/>
        </w:rPr>
      </w:pPr>
      <w:r>
        <w:t xml:space="preserve">Inform students that this is an example of </w:t>
      </w:r>
      <w:r w:rsidR="00556BCC">
        <w:t xml:space="preserve">dramatic </w:t>
      </w:r>
      <w:r>
        <w:t>irony</w:t>
      </w:r>
      <w:r w:rsidR="00BF2C02">
        <w:t xml:space="preserve">. </w:t>
      </w:r>
      <w:r w:rsidR="00BD251C">
        <w:t xml:space="preserve">Remind students of their work with dramatic irony in 10.4.2 Lesson 7. If necessary, define </w:t>
      </w:r>
      <w:r w:rsidR="00BD251C">
        <w:rPr>
          <w:i/>
        </w:rPr>
        <w:t>dramatic irony</w:t>
      </w:r>
      <w:r w:rsidR="00BD251C">
        <w:t xml:space="preserve"> as</w:t>
      </w:r>
      <w:r w:rsidR="00BD251C" w:rsidRPr="00125242">
        <w:rPr>
          <w:rFonts w:asciiTheme="minorHAnsi" w:hAnsiTheme="minorHAnsi"/>
        </w:rPr>
        <w:t xml:space="preserve"> </w:t>
      </w:r>
      <w:r w:rsidR="008D3F24">
        <w:rPr>
          <w:rFonts w:asciiTheme="minorHAnsi" w:hAnsiTheme="minorHAnsi"/>
        </w:rPr>
        <w:t>“</w:t>
      </w:r>
      <w:r w:rsidR="00BD251C" w:rsidRPr="00125242">
        <w:rPr>
          <w:rFonts w:asciiTheme="minorHAnsi" w:hAnsiTheme="minorHAnsi"/>
        </w:rPr>
        <w:t>a plot device in which the reader or audience’s knowledge is greater than that of at least one of the characters.</w:t>
      </w:r>
      <w:r w:rsidR="008D3F24">
        <w:rPr>
          <w:rFonts w:asciiTheme="minorHAnsi" w:hAnsiTheme="minorHAnsi"/>
        </w:rPr>
        <w:t>”</w:t>
      </w:r>
    </w:p>
    <w:p w14:paraId="52A76991" w14:textId="77777777" w:rsidR="00405F69" w:rsidRDefault="006B528B">
      <w:pPr>
        <w:pStyle w:val="Q"/>
      </w:pPr>
      <w:r>
        <w:t xml:space="preserve">What effect does </w:t>
      </w:r>
      <w:r w:rsidRPr="008D3F24">
        <w:t>dramatic irony</w:t>
      </w:r>
      <w:r>
        <w:t xml:space="preserve"> have on the scene up to this point?</w:t>
      </w:r>
    </w:p>
    <w:p w14:paraId="7B89B983" w14:textId="77777777" w:rsidR="00405F69" w:rsidRDefault="006B528B">
      <w:pPr>
        <w:pStyle w:val="SR"/>
      </w:pPr>
      <w:r>
        <w:t xml:space="preserve">It creates tension because the audience knows what Ross means by “peace” even though Macduff does not. </w:t>
      </w:r>
    </w:p>
    <w:p w14:paraId="6D9ECE9F" w14:textId="77777777" w:rsidR="006C4716" w:rsidRDefault="00CB72B2" w:rsidP="00CB72B2">
      <w:pPr>
        <w:pStyle w:val="TA"/>
      </w:pPr>
      <w:r>
        <w:lastRenderedPageBreak/>
        <w:t>Remind students to annotate their texts for structural choices, using the code SC. Remind students that annotating wil</w:t>
      </w:r>
      <w:r w:rsidR="00DD19E8">
        <w:t>l</w:t>
      </w:r>
      <w:r>
        <w:t xml:space="preserve"> help them keep track of evidence they will </w:t>
      </w:r>
      <w:r w:rsidR="00CD51B9">
        <w:t>use</w:t>
      </w:r>
      <w:r>
        <w:t xml:space="preserve"> later in lesson assessments and the End-of</w:t>
      </w:r>
      <w:r w:rsidR="003604D5">
        <w:t>-</w:t>
      </w:r>
      <w:r>
        <w:t>Unit Assessment, which focuses on structural choices.</w:t>
      </w:r>
    </w:p>
    <w:p w14:paraId="0069A9AB" w14:textId="77777777" w:rsidR="00CB72B2" w:rsidRDefault="00CB72B2" w:rsidP="00CB72B2">
      <w:pPr>
        <w:pStyle w:val="IN"/>
      </w:pPr>
      <w:r>
        <w:t xml:space="preserve">This focused annotation supports students’ engagement with W.9-10.9.a, which addresses the use of textual evidence in writing. </w:t>
      </w:r>
    </w:p>
    <w:p w14:paraId="709EBAFE" w14:textId="77777777" w:rsidR="00E94279" w:rsidRDefault="00E94279" w:rsidP="00E94279">
      <w:pPr>
        <w:pStyle w:val="TA"/>
      </w:pPr>
      <w:r>
        <w:t xml:space="preserve">Lead a brief whole-class discussion of student responses. </w:t>
      </w:r>
    </w:p>
    <w:p w14:paraId="1478931F" w14:textId="77777777" w:rsidR="00D225FD" w:rsidRPr="00790BCC" w:rsidRDefault="00D225FD" w:rsidP="0029239A">
      <w:pPr>
        <w:pStyle w:val="BR"/>
      </w:pPr>
    </w:p>
    <w:p w14:paraId="70B0BCE3" w14:textId="77777777" w:rsidR="00A179F2" w:rsidRDefault="00A179F2" w:rsidP="00A179F2">
      <w:pPr>
        <w:pStyle w:val="TA"/>
      </w:pPr>
      <w:r>
        <w:t>Ins</w:t>
      </w:r>
      <w:r w:rsidR="00F565C0">
        <w:t>truct student</w:t>
      </w:r>
      <w:r w:rsidR="00BE49CE">
        <w:t xml:space="preserve"> group</w:t>
      </w:r>
      <w:r w:rsidR="00F565C0">
        <w:t xml:space="preserve">s to read </w:t>
      </w:r>
      <w:r w:rsidR="00B774DE">
        <w:t>Act 4.</w:t>
      </w:r>
      <w:r w:rsidR="00BE49CE">
        <w:t xml:space="preserve">3, </w:t>
      </w:r>
      <w:r w:rsidR="00F565C0">
        <w:t>lines 223</w:t>
      </w:r>
      <w:r w:rsidR="00EC3E88">
        <w:t>–</w:t>
      </w:r>
      <w:r>
        <w:t>28</w:t>
      </w:r>
      <w:r w:rsidR="007253F9">
        <w:t>2</w:t>
      </w:r>
      <w:r>
        <w:t xml:space="preserve"> (from </w:t>
      </w:r>
      <w:r w:rsidR="00F565C0">
        <w:t xml:space="preserve">“Would I could answer” </w:t>
      </w:r>
      <w:r>
        <w:t>to “The night is long that never finds the day”)</w:t>
      </w:r>
      <w:r w:rsidR="00BE49CE">
        <w:t xml:space="preserve"> and answer the following questions before sharing out with the class</w:t>
      </w:r>
      <w:r>
        <w:t>.</w:t>
      </w:r>
    </w:p>
    <w:p w14:paraId="474B4C3F" w14:textId="77777777" w:rsidR="006879D2" w:rsidRDefault="006879D2" w:rsidP="00A179F2">
      <w:pPr>
        <w:pStyle w:val="TA"/>
      </w:pPr>
      <w:r>
        <w:t xml:space="preserve">Provide the following definitions: </w:t>
      </w:r>
      <w:r>
        <w:rPr>
          <w:i/>
        </w:rPr>
        <w:t xml:space="preserve">woe </w:t>
      </w:r>
      <w:r>
        <w:t>means</w:t>
      </w:r>
      <w:r w:rsidR="00B24A28">
        <w:t xml:space="preserve"> “</w:t>
      </w:r>
      <w:r w:rsidR="00A97CA9">
        <w:t>feeling of great pain or sadness</w:t>
      </w:r>
      <w:r w:rsidR="00A74561">
        <w:t>,</w:t>
      </w:r>
      <w:r w:rsidR="00B24A28">
        <w:t>”</w:t>
      </w:r>
      <w:r>
        <w:rPr>
          <w:i/>
        </w:rPr>
        <w:t xml:space="preserve"> pertains </w:t>
      </w:r>
      <w:r>
        <w:t>means</w:t>
      </w:r>
      <w:r w:rsidR="00B24A28">
        <w:t xml:space="preserve"> “to relate to</w:t>
      </w:r>
      <w:r w:rsidR="00A74561">
        <w:t>,</w:t>
      </w:r>
      <w:r w:rsidR="00B24A28">
        <w:t>”</w:t>
      </w:r>
      <w:r>
        <w:rPr>
          <w:i/>
        </w:rPr>
        <w:t xml:space="preserve"> demerits</w:t>
      </w:r>
      <w:r w:rsidR="00B24A28" w:rsidRPr="00B24A28">
        <w:t xml:space="preserve"> </w:t>
      </w:r>
      <w:r w:rsidR="00B24A28">
        <w:t>means</w:t>
      </w:r>
      <w:r w:rsidR="00B24A28">
        <w:rPr>
          <w:i/>
        </w:rPr>
        <w:t xml:space="preserve"> </w:t>
      </w:r>
      <w:r w:rsidR="00B24A28">
        <w:t>“a mark against a person for misconduct</w:t>
      </w:r>
      <w:r w:rsidR="00A74561">
        <w:t>,</w:t>
      </w:r>
      <w:r w:rsidR="00B24A28">
        <w:t>”</w:t>
      </w:r>
      <w:r>
        <w:t xml:space="preserve"> and</w:t>
      </w:r>
      <w:r>
        <w:rPr>
          <w:i/>
        </w:rPr>
        <w:t xml:space="preserve"> whetstone</w:t>
      </w:r>
      <w:r>
        <w:t xml:space="preserve"> means</w:t>
      </w:r>
      <w:r w:rsidR="00B24A28">
        <w:t xml:space="preserve"> “a stone used for sharpening edged tools.”</w:t>
      </w:r>
    </w:p>
    <w:p w14:paraId="2EB8E96D" w14:textId="77777777" w:rsidR="0060280F" w:rsidRDefault="0060280F" w:rsidP="0060280F">
      <w:pPr>
        <w:pStyle w:val="IN"/>
        <w:rPr>
          <w:rFonts w:ascii="Times" w:hAnsi="Times"/>
          <w:sz w:val="20"/>
          <w:szCs w:val="20"/>
        </w:rPr>
      </w:pPr>
      <w:r w:rsidRPr="00875BC7">
        <w:rPr>
          <w:shd w:val="clear" w:color="auto" w:fill="FFFFFF"/>
        </w:rPr>
        <w:t>Students may be familiar with</w:t>
      </w:r>
      <w:r>
        <w:rPr>
          <w:shd w:val="clear" w:color="auto" w:fill="FFFFFF"/>
        </w:rPr>
        <w:t xml:space="preserve"> some of these words</w:t>
      </w:r>
      <w:r w:rsidRPr="00875BC7">
        <w:rPr>
          <w:shd w:val="clear" w:color="auto" w:fill="FFFFFF"/>
        </w:rPr>
        <w:t xml:space="preserve">. Consider asking students to volunteer </w:t>
      </w:r>
      <w:r>
        <w:rPr>
          <w:shd w:val="clear" w:color="auto" w:fill="FFFFFF"/>
        </w:rPr>
        <w:t>definitions</w:t>
      </w:r>
      <w:r w:rsidRPr="00875BC7">
        <w:rPr>
          <w:shd w:val="clear" w:color="auto" w:fill="FFFFFF"/>
        </w:rPr>
        <w:t xml:space="preserve"> before providing </w:t>
      </w:r>
      <w:r>
        <w:rPr>
          <w:shd w:val="clear" w:color="auto" w:fill="FFFFFF"/>
        </w:rPr>
        <w:t>them</w:t>
      </w:r>
      <w:r w:rsidRPr="00875BC7">
        <w:rPr>
          <w:shd w:val="clear" w:color="auto" w:fill="FFFFFF"/>
        </w:rPr>
        <w:t xml:space="preserve"> to the class.</w:t>
      </w:r>
    </w:p>
    <w:p w14:paraId="06DFBA97" w14:textId="77777777" w:rsidR="0060280F" w:rsidRDefault="0060280F" w:rsidP="0060280F">
      <w:pPr>
        <w:pStyle w:val="SA"/>
      </w:pPr>
      <w:r>
        <w:t>Student</w:t>
      </w:r>
      <w:r w:rsidR="00440317">
        <w:t>s</w:t>
      </w:r>
      <w:r>
        <w:t xml:space="preserve"> write the definitions of </w:t>
      </w:r>
      <w:r w:rsidR="00A74561">
        <w:rPr>
          <w:i/>
        </w:rPr>
        <w:t>woe</w:t>
      </w:r>
      <w:r>
        <w:rPr>
          <w:i/>
        </w:rPr>
        <w:t xml:space="preserve">, </w:t>
      </w:r>
      <w:r w:rsidR="00A74561">
        <w:rPr>
          <w:i/>
        </w:rPr>
        <w:t>pertains</w:t>
      </w:r>
      <w:r>
        <w:rPr>
          <w:i/>
        </w:rPr>
        <w:t>,</w:t>
      </w:r>
      <w:r w:rsidR="00A74561">
        <w:rPr>
          <w:i/>
        </w:rPr>
        <w:t xml:space="preserve"> demerits,</w:t>
      </w:r>
      <w:r>
        <w:rPr>
          <w:i/>
        </w:rPr>
        <w:t xml:space="preserve"> </w:t>
      </w:r>
      <w:r w:rsidRPr="006C4716">
        <w:t>and</w:t>
      </w:r>
      <w:r>
        <w:rPr>
          <w:i/>
        </w:rPr>
        <w:t xml:space="preserve"> </w:t>
      </w:r>
      <w:r w:rsidR="00A74561">
        <w:rPr>
          <w:i/>
        </w:rPr>
        <w:t>whetstone</w:t>
      </w:r>
      <w:r w:rsidR="00A74561">
        <w:t xml:space="preserve"> </w:t>
      </w:r>
      <w:r>
        <w:t xml:space="preserve">on their copies of the text or in their vocabulary journals. </w:t>
      </w:r>
    </w:p>
    <w:p w14:paraId="5005EAFA" w14:textId="77777777" w:rsidR="0006737E" w:rsidRDefault="0006737E" w:rsidP="0006737E">
      <w:pPr>
        <w:pStyle w:val="IN"/>
      </w:pPr>
      <w:r>
        <w:t xml:space="preserve">Direct students to the explanatory notes for definitions of the following words: </w:t>
      </w:r>
      <w:r>
        <w:rPr>
          <w:i/>
        </w:rPr>
        <w:t>latch</w:t>
      </w:r>
      <w:r>
        <w:t xml:space="preserve"> and </w:t>
      </w:r>
      <w:r w:rsidRPr="0006737E">
        <w:rPr>
          <w:i/>
        </w:rPr>
        <w:t>hell</w:t>
      </w:r>
      <w:r w:rsidR="00FD386E">
        <w:rPr>
          <w:i/>
        </w:rPr>
        <w:t>-</w:t>
      </w:r>
      <w:r w:rsidRPr="0006737E">
        <w:rPr>
          <w:i/>
        </w:rPr>
        <w:t>kite</w:t>
      </w:r>
      <w:r>
        <w:t>.</w:t>
      </w:r>
    </w:p>
    <w:p w14:paraId="0E145489" w14:textId="77777777" w:rsidR="004D47C4" w:rsidRDefault="004D47C4" w:rsidP="00A179F2">
      <w:pPr>
        <w:pStyle w:val="IN"/>
      </w:pPr>
      <w:r w:rsidRPr="004B0271">
        <w:t xml:space="preserve">Consider drawing students’ attention to the application of standard L.9-10.4.c through the process of determining word meaning </w:t>
      </w:r>
      <w:r w:rsidR="00242280">
        <w:t>by using</w:t>
      </w:r>
      <w:r w:rsidRPr="004B0271">
        <w:t xml:space="preserve"> explanatory notes. </w:t>
      </w:r>
    </w:p>
    <w:p w14:paraId="3CFBCBD5" w14:textId="42C3A108" w:rsidR="001E4802" w:rsidRDefault="00B774DE" w:rsidP="001E4802">
      <w:pPr>
        <w:pStyle w:val="IN"/>
      </w:pPr>
      <w:r w:rsidRPr="00B774DE">
        <w:rPr>
          <w:b/>
        </w:rPr>
        <w:t>Differentiation Consideration</w:t>
      </w:r>
      <w:r w:rsidR="001E4802" w:rsidRPr="00B774DE">
        <w:rPr>
          <w:b/>
        </w:rPr>
        <w:t>:</w:t>
      </w:r>
      <w:r w:rsidR="001E4802">
        <w:t xml:space="preserve"> Consider providing </w:t>
      </w:r>
      <w:r w:rsidR="0006737E">
        <w:t>students</w:t>
      </w:r>
      <w:r w:rsidR="001E4802">
        <w:t xml:space="preserve"> with the following definitions: </w:t>
      </w:r>
      <w:r w:rsidR="001E4802">
        <w:rPr>
          <w:i/>
        </w:rPr>
        <w:t xml:space="preserve">howled </w:t>
      </w:r>
      <w:r w:rsidR="001E4802">
        <w:t>means “m</w:t>
      </w:r>
      <w:r w:rsidR="00185B9A">
        <w:t>ade a long, loud cry that sounded</w:t>
      </w:r>
      <w:r w:rsidR="001E4802">
        <w:t xml:space="preserve"> sad,” </w:t>
      </w:r>
      <w:r w:rsidR="001E4802">
        <w:rPr>
          <w:i/>
        </w:rPr>
        <w:t>revenge</w:t>
      </w:r>
      <w:r w:rsidR="001E4802">
        <w:t xml:space="preserve"> means “the act of doing something to hurt someone because that person did something that hurt you</w:t>
      </w:r>
      <w:r w:rsidR="00787599">
        <w:t>,</w:t>
      </w:r>
      <w:r w:rsidR="001E4802">
        <w:t xml:space="preserve">” </w:t>
      </w:r>
      <w:r w:rsidR="00B71BD9">
        <w:t xml:space="preserve">and </w:t>
      </w:r>
      <w:r w:rsidR="001E4802">
        <w:rPr>
          <w:i/>
        </w:rPr>
        <w:t>ripe</w:t>
      </w:r>
      <w:r w:rsidR="001E4802">
        <w:t xml:space="preserve"> means “ready or suitable for something.”</w:t>
      </w:r>
    </w:p>
    <w:p w14:paraId="22C78FD5" w14:textId="77777777" w:rsidR="00EC3E88" w:rsidRDefault="00574B5D">
      <w:pPr>
        <w:pStyle w:val="DCwithSA"/>
      </w:pPr>
      <w:r>
        <w:t xml:space="preserve">Students write the definitions of </w:t>
      </w:r>
      <w:r>
        <w:rPr>
          <w:i/>
        </w:rPr>
        <w:t xml:space="preserve">howled, revenge, </w:t>
      </w:r>
      <w:r>
        <w:t xml:space="preserve">and </w:t>
      </w:r>
      <w:r>
        <w:rPr>
          <w:i/>
        </w:rPr>
        <w:t>ripe</w:t>
      </w:r>
      <w:r>
        <w:t xml:space="preserve"> on their copy of the tex</w:t>
      </w:r>
      <w:r w:rsidR="00BF2C02">
        <w:t>t or in their vocabulary jour</w:t>
      </w:r>
      <w:r>
        <w:t>nals.</w:t>
      </w:r>
    </w:p>
    <w:p w14:paraId="5CE5B5F8" w14:textId="77777777" w:rsidR="00F565C0" w:rsidRDefault="00F565C0" w:rsidP="00F565C0">
      <w:pPr>
        <w:pStyle w:val="Q"/>
      </w:pPr>
      <w:r>
        <w:t>How does Ross</w:t>
      </w:r>
      <w:r w:rsidR="00AB08C8">
        <w:t xml:space="preserve"> describe his own</w:t>
      </w:r>
      <w:r>
        <w:t xml:space="preserve"> “words”</w:t>
      </w:r>
      <w:r w:rsidR="0006737E">
        <w:t xml:space="preserve"> (lines 224–226)</w:t>
      </w:r>
      <w:r>
        <w:t>?</w:t>
      </w:r>
      <w:r w:rsidR="0006737E">
        <w:t xml:space="preserve"> </w:t>
      </w:r>
      <w:r w:rsidR="00C77EB5">
        <w:t>What is the tone of Ross’s description</w:t>
      </w:r>
      <w:r w:rsidR="0006737E">
        <w:t>?</w:t>
      </w:r>
    </w:p>
    <w:p w14:paraId="7382D1E4" w14:textId="77777777" w:rsidR="0006737E" w:rsidRDefault="0006737E" w:rsidP="00F565C0">
      <w:pPr>
        <w:pStyle w:val="SR"/>
      </w:pPr>
      <w:r>
        <w:t>Student responses may include:</w:t>
      </w:r>
    </w:p>
    <w:p w14:paraId="7CBB201F" w14:textId="77777777" w:rsidR="0006737E" w:rsidRDefault="00AB08C8" w:rsidP="0006737E">
      <w:pPr>
        <w:pStyle w:val="SASRBullet"/>
      </w:pPr>
      <w:r>
        <w:t>Ross says his</w:t>
      </w:r>
      <w:r w:rsidR="0006737E">
        <w:t xml:space="preserve"> words</w:t>
      </w:r>
      <w:r w:rsidR="00F565C0">
        <w:t xml:space="preserve"> </w:t>
      </w:r>
      <w:r>
        <w:t xml:space="preserve">are </w:t>
      </w:r>
      <w:r w:rsidR="00F565C0">
        <w:t>something better “howled out in the desert air” (line 225) where no one can hear them.</w:t>
      </w:r>
      <w:r w:rsidR="0006737E">
        <w:t xml:space="preserve"> </w:t>
      </w:r>
    </w:p>
    <w:p w14:paraId="31CC2EB0" w14:textId="77777777" w:rsidR="00F565C0" w:rsidRDefault="0006737E" w:rsidP="0006737E">
      <w:pPr>
        <w:pStyle w:val="SASRBullet"/>
      </w:pPr>
      <w:r>
        <w:t xml:space="preserve">The </w:t>
      </w:r>
      <w:r w:rsidR="00C77EB5">
        <w:t xml:space="preserve">tone </w:t>
      </w:r>
      <w:r>
        <w:t>of this description is foreboding</w:t>
      </w:r>
      <w:r w:rsidR="003014C1">
        <w:t xml:space="preserve"> because he suggests that no one should hear his words</w:t>
      </w:r>
      <w:r>
        <w:t>.</w:t>
      </w:r>
    </w:p>
    <w:p w14:paraId="0127DF4C" w14:textId="77777777" w:rsidR="00F565C0" w:rsidRDefault="00F565C0" w:rsidP="00F565C0">
      <w:pPr>
        <w:pStyle w:val="Q"/>
      </w:pPr>
      <w:r>
        <w:lastRenderedPageBreak/>
        <w:t xml:space="preserve">Why </w:t>
      </w:r>
      <w:r w:rsidR="00C53600">
        <w:t>does Ross say to Macduff, “Let not your ears despise my tongue forever” (line 236)</w:t>
      </w:r>
      <w:r>
        <w:t>?</w:t>
      </w:r>
    </w:p>
    <w:p w14:paraId="71AE136A" w14:textId="77777777" w:rsidR="00F565C0" w:rsidRDefault="00C53600" w:rsidP="00F565C0">
      <w:pPr>
        <w:pStyle w:val="SR"/>
      </w:pPr>
      <w:r>
        <w:t>Ross is reluctant to share the horrible news of the murders with Macduff</w:t>
      </w:r>
      <w:r w:rsidR="00DC50AB">
        <w:t>.</w:t>
      </w:r>
    </w:p>
    <w:p w14:paraId="3E2BBB2D" w14:textId="77777777" w:rsidR="002135E4" w:rsidRDefault="00884F77" w:rsidP="002135E4">
      <w:pPr>
        <w:pStyle w:val="Q"/>
      </w:pPr>
      <w:r>
        <w:t xml:space="preserve">What effect does Shakespeare create </w:t>
      </w:r>
      <w:r w:rsidR="00C53600">
        <w:t xml:space="preserve">through the interaction of Ross and Macduff </w:t>
      </w:r>
      <w:r>
        <w:t>in lines 200</w:t>
      </w:r>
      <w:r w:rsidR="0006737E">
        <w:t>–</w:t>
      </w:r>
      <w:r>
        <w:t>243</w:t>
      </w:r>
      <w:r w:rsidR="002135E4">
        <w:t>?</w:t>
      </w:r>
      <w:r>
        <w:t xml:space="preserve"> How does he create this effect?</w:t>
      </w:r>
    </w:p>
    <w:p w14:paraId="2EB8817E" w14:textId="77777777" w:rsidR="00FB47CD" w:rsidRDefault="00FB47CD" w:rsidP="00FB47CD">
      <w:pPr>
        <w:pStyle w:val="SR"/>
      </w:pPr>
      <w:r>
        <w:t>Student responses may include:</w:t>
      </w:r>
    </w:p>
    <w:p w14:paraId="774C97EF" w14:textId="77777777" w:rsidR="00FB47CD" w:rsidRDefault="00884F77" w:rsidP="00FB47CD">
      <w:pPr>
        <w:pStyle w:val="SASRBullet"/>
      </w:pPr>
      <w:r>
        <w:t xml:space="preserve">Shakespeare creates the effect of tension. </w:t>
      </w:r>
    </w:p>
    <w:p w14:paraId="506DB1DF" w14:textId="77777777" w:rsidR="002135E4" w:rsidRDefault="00C53600" w:rsidP="00FB47CD">
      <w:pPr>
        <w:pStyle w:val="SASRBullet"/>
      </w:pPr>
      <w:r>
        <w:t>Shakespeare creates tension</w:t>
      </w:r>
      <w:r w:rsidR="00884F77">
        <w:t xml:space="preserve"> by </w:t>
      </w:r>
      <w:r w:rsidR="00FB47CD">
        <w:t xml:space="preserve">first </w:t>
      </w:r>
      <w:r w:rsidR="00884F77">
        <w:t>revealing to the audience the murder of Macduff’s family in Act 4.2</w:t>
      </w:r>
      <w:r w:rsidR="00FB47CD">
        <w:t>. Then</w:t>
      </w:r>
      <w:r w:rsidR="00884F77">
        <w:t xml:space="preserve"> </w:t>
      </w:r>
      <w:r>
        <w:t>in Act 4.3,</w:t>
      </w:r>
      <w:r w:rsidR="00884F77">
        <w:t xml:space="preserve"> Ross </w:t>
      </w:r>
      <w:r>
        <w:t>avoids</w:t>
      </w:r>
      <w:r w:rsidR="00884F77">
        <w:t xml:space="preserve"> telling Macduff that his</w:t>
      </w:r>
      <w:r w:rsidR="002135E4">
        <w:t xml:space="preserve"> “castle is surprised, [his] wife and babies</w:t>
      </w:r>
      <w:r w:rsidR="00FB47CD">
        <w:t xml:space="preserve"> </w:t>
      </w:r>
      <w:r w:rsidR="002135E4">
        <w:t>/</w:t>
      </w:r>
      <w:r w:rsidR="00FB47CD">
        <w:t xml:space="preserve"> </w:t>
      </w:r>
      <w:proofErr w:type="gramStart"/>
      <w:r w:rsidR="002135E4">
        <w:t>Savagely</w:t>
      </w:r>
      <w:proofErr w:type="gramEnd"/>
      <w:r w:rsidR="002135E4">
        <w:t xml:space="preserve"> slaughtered” (lines 240</w:t>
      </w:r>
      <w:r w:rsidR="00FB47CD">
        <w:t>–</w:t>
      </w:r>
      <w:r w:rsidR="002135E4">
        <w:t>241</w:t>
      </w:r>
      <w:r w:rsidR="00884F77">
        <w:t xml:space="preserve">) </w:t>
      </w:r>
      <w:r w:rsidR="003014C1">
        <w:t>when he says</w:t>
      </w:r>
      <w:r w:rsidR="00884F77">
        <w:t>, “</w:t>
      </w:r>
      <w:r w:rsidR="00162931">
        <w:t>But I have words</w:t>
      </w:r>
      <w:r w:rsidR="00FB47CD">
        <w:t xml:space="preserve"> </w:t>
      </w:r>
      <w:r w:rsidR="00162931">
        <w:t>/</w:t>
      </w:r>
      <w:r w:rsidR="00FB47CD">
        <w:t xml:space="preserve"> </w:t>
      </w:r>
      <w:r w:rsidR="00162931">
        <w:t>That would be howled out in the desert air,</w:t>
      </w:r>
      <w:r w:rsidR="00FB47CD">
        <w:t xml:space="preserve"> </w:t>
      </w:r>
      <w:r w:rsidR="00162931">
        <w:t>/</w:t>
      </w:r>
      <w:r w:rsidR="00FB47CD">
        <w:t xml:space="preserve"> </w:t>
      </w:r>
      <w:r w:rsidR="00162931">
        <w:t>Where hearing should not latch them” (lines 224</w:t>
      </w:r>
      <w:r w:rsidR="00FB47CD">
        <w:t>–</w:t>
      </w:r>
      <w:r w:rsidR="00162931">
        <w:t>226).</w:t>
      </w:r>
    </w:p>
    <w:p w14:paraId="1B4D9034" w14:textId="77777777" w:rsidR="00405F69" w:rsidRDefault="006B528B">
      <w:pPr>
        <w:pStyle w:val="IN"/>
      </w:pPr>
      <w:r>
        <w:t>If students struggle, consider drawing their attention to the language of RL.9-10.5: Analyze how an author’s choices concerning how to structure a text, order events within it (e.g., parallel plots), and manipulate time (e.g., pacing, flashbacks) create such effects as mystery, tension, or surprise.</w:t>
      </w:r>
    </w:p>
    <w:p w14:paraId="09A1ECB7" w14:textId="77777777" w:rsidR="00405F69" w:rsidRDefault="00C53600">
      <w:pPr>
        <w:pStyle w:val="Q"/>
      </w:pPr>
      <w:r>
        <w:t>Compare Macduff’s reaction to his family’s deaths to Lady Macduff’s reaction to Macduff’s</w:t>
      </w:r>
      <w:r w:rsidR="00C3382E">
        <w:t xml:space="preserve"> departure in Act 4.2.</w:t>
      </w:r>
      <w:r>
        <w:t xml:space="preserve"> </w:t>
      </w:r>
    </w:p>
    <w:p w14:paraId="2402E972" w14:textId="77777777" w:rsidR="00B746BF" w:rsidRDefault="00B93321" w:rsidP="00B746BF">
      <w:pPr>
        <w:pStyle w:val="SR"/>
      </w:pPr>
      <w:r>
        <w:t>In this scene</w:t>
      </w:r>
      <w:r w:rsidR="00B746BF">
        <w:t xml:space="preserve"> Macduff is so shocked by the news of his family’s death </w:t>
      </w:r>
      <w:r w:rsidR="00CD51B9">
        <w:t>he makes Ross repeat himself by asking,</w:t>
      </w:r>
      <w:r w:rsidR="00ED4A51">
        <w:t xml:space="preserve"> “My wife killed too?” (</w:t>
      </w:r>
      <w:r>
        <w:t xml:space="preserve">Act 4.3, </w:t>
      </w:r>
      <w:r w:rsidR="00ED4A51">
        <w:t>lines 250</w:t>
      </w:r>
      <w:r>
        <w:t>–</w:t>
      </w:r>
      <w:r w:rsidR="00ED4A51">
        <w:t>251)</w:t>
      </w:r>
      <w:r w:rsidR="00CD51B9">
        <w:t>.</w:t>
      </w:r>
      <w:r w:rsidR="00ED4A51">
        <w:t xml:space="preserve"> </w:t>
      </w:r>
      <w:r w:rsidR="00CD51B9">
        <w:t>Macduff</w:t>
      </w:r>
      <w:r w:rsidR="00ED4A51">
        <w:t xml:space="preserve"> lovingly describes his family as “pretty chickens” (</w:t>
      </w:r>
      <w:r>
        <w:t xml:space="preserve">Act 4.3, </w:t>
      </w:r>
      <w:r w:rsidR="00ED4A51">
        <w:t>line 257)</w:t>
      </w:r>
      <w:r w:rsidR="006F0E91">
        <w:t>, w</w:t>
      </w:r>
      <w:r>
        <w:t>hereas</w:t>
      </w:r>
      <w:r w:rsidR="00ED4A51">
        <w:t xml:space="preserve"> Lady Macduff portrays </w:t>
      </w:r>
      <w:r>
        <w:t>Macduff</w:t>
      </w:r>
      <w:r w:rsidR="00ED4A51">
        <w:t xml:space="preserve"> as call</w:t>
      </w:r>
      <w:r w:rsidR="006F0E91">
        <w:t>o</w:t>
      </w:r>
      <w:r w:rsidR="00ED4A51">
        <w:t>us and weak when she says “He loves us not” (Act 4.2</w:t>
      </w:r>
      <w:r>
        <w:t>,</w:t>
      </w:r>
      <w:r w:rsidR="00ED4A51">
        <w:t xml:space="preserve"> line 10) and that “[h]e wants the natural touch” (Act 4.2</w:t>
      </w:r>
      <w:r>
        <w:t>,</w:t>
      </w:r>
      <w:r w:rsidR="00ED4A51">
        <w:t xml:space="preserve"> line 11) to defend his family.</w:t>
      </w:r>
    </w:p>
    <w:p w14:paraId="1EC28066" w14:textId="77777777" w:rsidR="0053508F" w:rsidRDefault="004E7565" w:rsidP="004E7565">
      <w:pPr>
        <w:pStyle w:val="Q"/>
      </w:pPr>
      <w:r>
        <w:t>What advice does Malcolm offer Macduff?</w:t>
      </w:r>
    </w:p>
    <w:p w14:paraId="26C4958F" w14:textId="77777777" w:rsidR="00DC50AB" w:rsidRDefault="00DC50AB" w:rsidP="00B768D2">
      <w:pPr>
        <w:pStyle w:val="SR"/>
      </w:pPr>
      <w:r>
        <w:t>Student responses may include:</w:t>
      </w:r>
    </w:p>
    <w:p w14:paraId="5EAA53E2" w14:textId="77777777" w:rsidR="002135E4" w:rsidRDefault="002135E4" w:rsidP="00DC50AB">
      <w:pPr>
        <w:pStyle w:val="SASRBullet"/>
      </w:pPr>
      <w:r>
        <w:t>To take revenge on Macbeth as a “cure to this deadly grief” (line 254).</w:t>
      </w:r>
    </w:p>
    <w:p w14:paraId="4760E323" w14:textId="77777777" w:rsidR="00DC50AB" w:rsidRDefault="00DC50AB" w:rsidP="002135E4">
      <w:pPr>
        <w:pStyle w:val="SASRBullet"/>
      </w:pPr>
      <w:r>
        <w:t>T</w:t>
      </w:r>
      <w:r w:rsidR="00B768D2">
        <w:t>hat Macduff should “[l]et grief</w:t>
      </w:r>
      <w:r w:rsidR="00051126">
        <w:t xml:space="preserve"> </w:t>
      </w:r>
      <w:r w:rsidR="00B768D2">
        <w:t>/</w:t>
      </w:r>
      <w:r w:rsidR="00051126">
        <w:t xml:space="preserve"> </w:t>
      </w:r>
      <w:r w:rsidR="00B768D2">
        <w:t>Convert to anger” (line</w:t>
      </w:r>
      <w:r w:rsidR="00CB1A00">
        <w:t>s</w:t>
      </w:r>
      <w:r w:rsidR="00B768D2">
        <w:t xml:space="preserve"> 268</w:t>
      </w:r>
      <w:r w:rsidR="00051126">
        <w:t>–</w:t>
      </w:r>
      <w:r w:rsidR="00B768D2">
        <w:t>269) and ready himself to fight Macbeth.</w:t>
      </w:r>
    </w:p>
    <w:p w14:paraId="6AF68DFA" w14:textId="77777777" w:rsidR="00ED4A51" w:rsidRDefault="00ED4A51" w:rsidP="00520DD0">
      <w:pPr>
        <w:pStyle w:val="TA"/>
      </w:pPr>
      <w:r>
        <w:t>Remind students to annotate their texts for character development, using the code SC.</w:t>
      </w:r>
    </w:p>
    <w:p w14:paraId="0FB1AEFA" w14:textId="77777777" w:rsidR="00530804" w:rsidRDefault="00520DD0" w:rsidP="00520DD0">
      <w:pPr>
        <w:pStyle w:val="TA"/>
      </w:pPr>
      <w:r>
        <w:t>Lead a brief whole class discussion of student responses</w:t>
      </w:r>
      <w:r w:rsidR="00CB3458">
        <w:t xml:space="preserve"> up</w:t>
      </w:r>
      <w:r w:rsidR="00530804">
        <w:t xml:space="preserve"> to this point, making sure students note the use of </w:t>
      </w:r>
      <w:r w:rsidR="00B93321">
        <w:t xml:space="preserve">figurative </w:t>
      </w:r>
      <w:r w:rsidR="00530804">
        <w:t>language</w:t>
      </w:r>
      <w:r>
        <w:t>.</w:t>
      </w:r>
    </w:p>
    <w:p w14:paraId="2E9269BD" w14:textId="23D2A6EE" w:rsidR="00530804" w:rsidRDefault="0006628A" w:rsidP="00520DD0">
      <w:pPr>
        <w:pStyle w:val="TA"/>
      </w:pPr>
      <w:r>
        <w:t xml:space="preserve">Explain to students that a choral reading is a type of dramatic reading in which all students read the same text in unison. </w:t>
      </w:r>
      <w:r w:rsidR="00530804">
        <w:t>Read with the class chorally Malcom’s final words in this scene</w:t>
      </w:r>
      <w:r w:rsidR="00177112">
        <w:t xml:space="preserve"> (lines</w:t>
      </w:r>
      <w:r w:rsidR="00CD51B9">
        <w:t xml:space="preserve"> </w:t>
      </w:r>
      <w:r w:rsidR="00177112">
        <w:t>276</w:t>
      </w:r>
      <w:r w:rsidR="006826A9">
        <w:t>–</w:t>
      </w:r>
      <w:r w:rsidR="00177112">
        <w:t>282</w:t>
      </w:r>
      <w:r w:rsidR="00CD51B9">
        <w:t xml:space="preserve">). </w:t>
      </w:r>
    </w:p>
    <w:p w14:paraId="41EF44FD" w14:textId="77777777" w:rsidR="00A83749" w:rsidRDefault="00A83749" w:rsidP="00CD51B9">
      <w:pPr>
        <w:pStyle w:val="SA"/>
      </w:pPr>
      <w:r>
        <w:lastRenderedPageBreak/>
        <w:t>The class read</w:t>
      </w:r>
      <w:r w:rsidR="00CD51B9">
        <w:t>s chorally Malcom’s final words:</w:t>
      </w:r>
    </w:p>
    <w:p w14:paraId="133662C6" w14:textId="78BC315C" w:rsidR="00530804" w:rsidRDefault="00175761" w:rsidP="0081347F">
      <w:pPr>
        <w:ind w:left="1440"/>
        <w:rPr>
          <w:rFonts w:asciiTheme="minorHAnsi" w:eastAsia="Times New Roman" w:hAnsiTheme="minorHAnsi" w:cstheme="minorHAnsi"/>
          <w:color w:val="000000"/>
        </w:rPr>
      </w:pPr>
      <w:r w:rsidRPr="00175761">
        <w:rPr>
          <w:rFonts w:asciiTheme="minorHAnsi" w:eastAsia="Times New Roman" w:hAnsiTheme="minorHAnsi" w:cstheme="minorHAnsi"/>
          <w:color w:val="000000"/>
        </w:rPr>
        <w:t>This</w:t>
      </w:r>
      <w:r w:rsidR="00405F69" w:rsidRPr="00CD51B9">
        <w:rPr>
          <w:rFonts w:asciiTheme="minorHAnsi" w:eastAsia="Times New Roman" w:hAnsiTheme="minorHAnsi" w:cstheme="minorHAnsi"/>
          <w:noProof/>
          <w:color w:val="000000"/>
        </w:rPr>
        <w:drawing>
          <wp:inline distT="0" distB="0" distL="0" distR="0" wp14:anchorId="6238D940" wp14:editId="39F3547A">
            <wp:extent cx="76200" cy="152400"/>
            <wp:effectExtent l="0" t="0" r="0" b="0"/>
            <wp:docPr id="2" name="Picture 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761">
        <w:rPr>
          <w:rFonts w:asciiTheme="minorHAnsi" w:eastAsia="Times New Roman" w:hAnsiTheme="minorHAnsi" w:cstheme="minorHAnsi"/>
          <w:color w:val="000000"/>
        </w:rPr>
        <w:t>tune</w:t>
      </w:r>
      <w:r w:rsidR="00405F69" w:rsidRPr="00CD51B9">
        <w:rPr>
          <w:rFonts w:asciiTheme="minorHAnsi" w:eastAsia="Times New Roman" w:hAnsiTheme="minorHAnsi" w:cstheme="minorHAnsi"/>
          <w:noProof/>
          <w:color w:val="000000"/>
        </w:rPr>
        <w:drawing>
          <wp:inline distT="0" distB="0" distL="0" distR="0" wp14:anchorId="46FC9932" wp14:editId="638DFAF0">
            <wp:extent cx="76200" cy="152400"/>
            <wp:effectExtent l="0" t="0" r="0" b="0"/>
            <wp:docPr id="3" name="Picture 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761">
        <w:rPr>
          <w:rFonts w:asciiTheme="minorHAnsi" w:eastAsia="Times New Roman" w:hAnsiTheme="minorHAnsi" w:cstheme="minorHAnsi"/>
          <w:color w:val="000000"/>
        </w:rPr>
        <w:t> goes manly.</w:t>
      </w:r>
      <w:r w:rsidRPr="00175761">
        <w:rPr>
          <w:rFonts w:asciiTheme="minorHAnsi" w:eastAsia="Times New Roman" w:hAnsiTheme="minorHAnsi" w:cstheme="minorHAnsi"/>
          <w:color w:val="000000"/>
        </w:rPr>
        <w:br w:type="textWrapping" w:clear="all"/>
        <w:t>Come, go we to the King. Our power is ready</w:t>
      </w:r>
      <w:proofErr w:type="gramStart"/>
      <w:r w:rsidRPr="00175761">
        <w:rPr>
          <w:rFonts w:asciiTheme="minorHAnsi" w:eastAsia="Times New Roman" w:hAnsiTheme="minorHAnsi" w:cstheme="minorHAnsi"/>
          <w:color w:val="000000"/>
        </w:rPr>
        <w:t>;</w:t>
      </w:r>
      <w:proofErr w:type="gramEnd"/>
      <w:r w:rsidRPr="00175761">
        <w:rPr>
          <w:rFonts w:asciiTheme="minorHAnsi" w:eastAsia="Times New Roman" w:hAnsiTheme="minorHAnsi" w:cstheme="minorHAnsi"/>
          <w:color w:val="000000"/>
        </w:rPr>
        <w:br w:type="textWrapping" w:clear="all"/>
        <w:t>Our lack is nothing but our leave. Macbeth</w:t>
      </w:r>
      <w:r w:rsidRPr="00175761">
        <w:rPr>
          <w:rFonts w:asciiTheme="minorHAnsi" w:eastAsia="Times New Roman" w:hAnsiTheme="minorHAnsi" w:cstheme="minorHAnsi"/>
          <w:color w:val="000000"/>
        </w:rPr>
        <w:br w:type="textWrapping" w:clear="all"/>
      </w:r>
      <w:proofErr w:type="gramStart"/>
      <w:r w:rsidRPr="00175761">
        <w:rPr>
          <w:rFonts w:asciiTheme="minorHAnsi" w:eastAsia="Times New Roman" w:hAnsiTheme="minorHAnsi" w:cstheme="minorHAnsi"/>
          <w:color w:val="000000"/>
        </w:rPr>
        <w:t>Is</w:t>
      </w:r>
      <w:proofErr w:type="gramEnd"/>
      <w:r w:rsidRPr="00175761">
        <w:rPr>
          <w:rFonts w:asciiTheme="minorHAnsi" w:eastAsia="Times New Roman" w:hAnsiTheme="minorHAnsi" w:cstheme="minorHAnsi"/>
          <w:color w:val="000000"/>
        </w:rPr>
        <w:t xml:space="preserve"> ripe for shaking, and the powers above</w:t>
      </w:r>
      <w:r w:rsidRPr="00175761">
        <w:rPr>
          <w:rFonts w:asciiTheme="minorHAnsi" w:eastAsia="Times New Roman" w:hAnsiTheme="minorHAnsi" w:cstheme="minorHAnsi"/>
          <w:color w:val="000000"/>
        </w:rPr>
        <w:br w:type="textWrapping" w:clear="all"/>
        <w:t>Put on their instruments. Receive what cheer you</w:t>
      </w:r>
      <w:r w:rsidR="0081347F">
        <w:rPr>
          <w:rFonts w:asciiTheme="minorHAnsi" w:eastAsia="Times New Roman" w:hAnsiTheme="minorHAnsi" w:cstheme="minorHAnsi"/>
          <w:color w:val="000000"/>
        </w:rPr>
        <w:t xml:space="preserve"> </w:t>
      </w:r>
      <w:r w:rsidR="0081347F" w:rsidRPr="00175761">
        <w:rPr>
          <w:rFonts w:asciiTheme="minorHAnsi" w:eastAsia="Times New Roman" w:hAnsiTheme="minorHAnsi" w:cstheme="minorHAnsi"/>
          <w:color w:val="000000"/>
        </w:rPr>
        <w:br w:type="textWrapping" w:clear="all"/>
      </w:r>
      <w:r w:rsidR="0081347F">
        <w:rPr>
          <w:rFonts w:asciiTheme="minorHAnsi" w:eastAsia="Times New Roman" w:hAnsiTheme="minorHAnsi" w:cstheme="minorHAnsi"/>
          <w:color w:val="000000"/>
        </w:rPr>
        <w:t xml:space="preserve">     </w:t>
      </w:r>
      <w:r w:rsidRPr="00175761">
        <w:rPr>
          <w:rFonts w:asciiTheme="minorHAnsi" w:eastAsia="Times New Roman" w:hAnsiTheme="minorHAnsi" w:cstheme="minorHAnsi"/>
          <w:color w:val="000000"/>
        </w:rPr>
        <w:t>may.</w:t>
      </w:r>
      <w:r w:rsidRPr="00175761">
        <w:rPr>
          <w:rFonts w:asciiTheme="minorHAnsi" w:eastAsia="Times New Roman" w:hAnsiTheme="minorHAnsi" w:cstheme="minorHAnsi"/>
          <w:color w:val="000000"/>
        </w:rPr>
        <w:br w:type="textWrapping" w:clear="all"/>
        <w:t>The night is long that never finds the day.</w:t>
      </w:r>
    </w:p>
    <w:p w14:paraId="4A1462C5" w14:textId="0B1DF7D6" w:rsidR="0006628A" w:rsidRDefault="0006628A" w:rsidP="00170EF6">
      <w:pPr>
        <w:pStyle w:val="IN"/>
      </w:pPr>
      <w:r>
        <w:t xml:space="preserve">Choral readings support fluency and comprehension. </w:t>
      </w:r>
    </w:p>
    <w:p w14:paraId="2877F6A3" w14:textId="77777777" w:rsidR="00530804" w:rsidRDefault="00286AEA" w:rsidP="00127CFC">
      <w:pPr>
        <w:pStyle w:val="TA"/>
      </w:pPr>
      <w:r>
        <w:t>P</w:t>
      </w:r>
      <w:r w:rsidR="00530804">
        <w:t xml:space="preserve">araphrase </w:t>
      </w:r>
      <w:r w:rsidR="00B93321">
        <w:t>these lines as a class</w:t>
      </w:r>
      <w:r w:rsidR="008F05C5">
        <w:t xml:space="preserve"> and ask students to discuss the structure of these lines. </w:t>
      </w:r>
      <w:r w:rsidR="00702C2E">
        <w:t>Instruct students to do a Think, Pair, Share about the following questions</w:t>
      </w:r>
      <w:r w:rsidR="00530804">
        <w:t>:</w:t>
      </w:r>
    </w:p>
    <w:p w14:paraId="1D3D813E" w14:textId="77777777" w:rsidR="00CB3458" w:rsidRDefault="00CB3458" w:rsidP="00CB3458">
      <w:pPr>
        <w:pStyle w:val="Q"/>
      </w:pPr>
      <w:r>
        <w:t>What do Malcolm and Macduff resolve to do at the end of this scene?</w:t>
      </w:r>
    </w:p>
    <w:p w14:paraId="5B93D993" w14:textId="77777777" w:rsidR="00405F69" w:rsidRDefault="00CB3458">
      <w:pPr>
        <w:pStyle w:val="SR"/>
      </w:pPr>
      <w:r>
        <w:t xml:space="preserve">Macduff plans to kill Macbeth, and Malcolm is ready for war because “Macbeth / </w:t>
      </w:r>
      <w:proofErr w:type="gramStart"/>
      <w:r>
        <w:t>Is</w:t>
      </w:r>
      <w:proofErr w:type="gramEnd"/>
      <w:r>
        <w:t xml:space="preserve"> ripe for shaking” (lines 27</w:t>
      </w:r>
      <w:r w:rsidR="00F60B64">
        <w:t>8</w:t>
      </w:r>
      <w:r>
        <w:t>–27</w:t>
      </w:r>
      <w:r w:rsidR="00F60B64">
        <w:t>9</w:t>
      </w:r>
      <w:r>
        <w:t>).</w:t>
      </w:r>
    </w:p>
    <w:p w14:paraId="520EC321" w14:textId="77777777" w:rsidR="00ED4A51" w:rsidRDefault="00ED4A51" w:rsidP="00ED4A51">
      <w:pPr>
        <w:pStyle w:val="Q"/>
      </w:pPr>
      <w:r>
        <w:t>How does Shakespeare use figurative language to refine Macduff’s reaction to the news?</w:t>
      </w:r>
    </w:p>
    <w:p w14:paraId="1B60A3F4" w14:textId="77777777" w:rsidR="00ED4A51" w:rsidRDefault="00ED4A51" w:rsidP="00ED4A51">
      <w:pPr>
        <w:pStyle w:val="SR"/>
      </w:pPr>
      <w:r>
        <w:t>Shakespeare uses metaphor by referring to Macbeth as a “hell-kite” (line 256) and Macduff’s family as “all [his] pretty chickens and their dam” (lines 257) that Macbeth kills “at one swoop” (line 25</w:t>
      </w:r>
      <w:r w:rsidR="00F60B64">
        <w:t>8</w:t>
      </w:r>
      <w:r>
        <w:t xml:space="preserve">). This metaphor expresses Macduff’s tenderness towards his family and references the bird imagery in Act 4.2: e.g., “Poor bird, </w:t>
      </w:r>
      <w:proofErr w:type="spellStart"/>
      <w:r>
        <w:t>thou’dst</w:t>
      </w:r>
      <w:proofErr w:type="spellEnd"/>
      <w:r>
        <w:t xml:space="preserve"> never fear the net nor lime”</w:t>
      </w:r>
      <w:r w:rsidR="00C3382E">
        <w:t xml:space="preserve"> </w:t>
      </w:r>
      <w:r>
        <w:t>(Act 4.2, line 40).</w:t>
      </w:r>
    </w:p>
    <w:p w14:paraId="657E8EBF" w14:textId="77777777" w:rsidR="00ED4A51" w:rsidRDefault="00ED4A51" w:rsidP="00ED4A51">
      <w:pPr>
        <w:pStyle w:val="IN"/>
      </w:pPr>
      <w:r>
        <w:t>If students struggle, consider reminding them of the</w:t>
      </w:r>
      <w:r w:rsidR="00C3382E">
        <w:t>ir</w:t>
      </w:r>
      <w:r>
        <w:t xml:space="preserve"> work </w:t>
      </w:r>
      <w:r w:rsidR="00C77EB5">
        <w:t xml:space="preserve">with </w:t>
      </w:r>
      <w:r w:rsidR="003014C1">
        <w:t xml:space="preserve">the </w:t>
      </w:r>
      <w:r w:rsidR="00C77EB5">
        <w:t xml:space="preserve">extended metaphor </w:t>
      </w:r>
      <w:r w:rsidR="003014C1">
        <w:t xml:space="preserve">about </w:t>
      </w:r>
      <w:r>
        <w:t>Macduff’s family in 10.4.2 Lesson 13.</w:t>
      </w:r>
    </w:p>
    <w:p w14:paraId="43371DB0" w14:textId="77777777" w:rsidR="00ED4A51" w:rsidRDefault="00ED4A51" w:rsidP="00ED4A51">
      <w:pPr>
        <w:pStyle w:val="IN"/>
      </w:pPr>
      <w:r>
        <w:t>Consider drawing student’s attention to their application of standard L.9-10.5.a through the process of interpreting figurative language.</w:t>
      </w:r>
    </w:p>
    <w:p w14:paraId="347ABCC9" w14:textId="77777777" w:rsidR="00405F69" w:rsidRDefault="00ED4A51">
      <w:pPr>
        <w:pStyle w:val="IN"/>
      </w:pPr>
      <w:r>
        <w:rPr>
          <w:b/>
        </w:rPr>
        <w:t xml:space="preserve">Differentiation Consideration: </w:t>
      </w:r>
      <w:r>
        <w:t xml:space="preserve">Consider providing students with visual aides to support their understanding of the images of chickens and a bird of prey. </w:t>
      </w:r>
    </w:p>
    <w:p w14:paraId="63A9284F" w14:textId="77777777" w:rsidR="00790BCC" w:rsidRPr="00790BCC" w:rsidRDefault="002135E4" w:rsidP="007017EB">
      <w:pPr>
        <w:pStyle w:val="LearningSequenceHeader"/>
      </w:pPr>
      <w:r>
        <w:t>Activity 5: Quick Write</w:t>
      </w:r>
      <w:r>
        <w:tab/>
        <w:t>15</w:t>
      </w:r>
      <w:r w:rsidR="00790BCC" w:rsidRPr="00790BCC">
        <w:t>%</w:t>
      </w:r>
    </w:p>
    <w:p w14:paraId="6B7C4EDD" w14:textId="77777777" w:rsidR="008B6EFC" w:rsidRDefault="008B6EFC" w:rsidP="008B6EFC">
      <w:pPr>
        <w:pStyle w:val="TA"/>
      </w:pPr>
      <w:r>
        <w:t xml:space="preserve">Instruct students to respond briefly in </w:t>
      </w:r>
      <w:r w:rsidR="00FD0065">
        <w:t>writing to the following prompt</w:t>
      </w:r>
      <w:r>
        <w:t>:</w:t>
      </w:r>
    </w:p>
    <w:p w14:paraId="1AEA7145" w14:textId="77777777" w:rsidR="008B6EFC" w:rsidRDefault="008B6EFC" w:rsidP="008B6EFC">
      <w:pPr>
        <w:pStyle w:val="Q"/>
      </w:pPr>
      <w:r>
        <w:t>Analyze the effect of Shakespeare’s structural choice in revealing to the audience and to Macduff that his family has been murdered.</w:t>
      </w:r>
    </w:p>
    <w:p w14:paraId="2F0816A5" w14:textId="77777777" w:rsidR="008B6EFC" w:rsidRDefault="008B6EFC" w:rsidP="008B6EFC">
      <w:pPr>
        <w:pStyle w:val="TA"/>
      </w:pPr>
      <w:r>
        <w:lastRenderedPageBreak/>
        <w:t xml:space="preserve">Instruct students to look at their annotations to find evidence. </w:t>
      </w:r>
      <w:r w:rsidR="0094269A">
        <w:t>Ask students to use this lesson</w:t>
      </w:r>
      <w:r w:rsidR="00547699">
        <w:t>’s</w:t>
      </w:r>
      <w:r w:rsidR="0094269A">
        <w:t xml:space="preserve"> vocabulary wherever possible. Also, r</w:t>
      </w:r>
      <w:r>
        <w:t>emind students to use the Short Response Rubric</w:t>
      </w:r>
      <w:r w:rsidR="00D60564">
        <w:t xml:space="preserve"> and Checklist</w:t>
      </w:r>
      <w:r>
        <w:t xml:space="preserve"> to guide their written </w:t>
      </w:r>
      <w:r w:rsidR="0074472F">
        <w:t>r</w:t>
      </w:r>
      <w:r>
        <w:t xml:space="preserve">esponses. </w:t>
      </w:r>
    </w:p>
    <w:p w14:paraId="645982B8" w14:textId="77777777" w:rsidR="008B6EFC" w:rsidRDefault="008B6EFC" w:rsidP="008B6EFC">
      <w:pPr>
        <w:pStyle w:val="SA"/>
        <w:numPr>
          <w:ilvl w:val="0"/>
          <w:numId w:val="8"/>
        </w:numPr>
      </w:pPr>
      <w:r>
        <w:t>Students listen and read the Quick Write prompt.</w:t>
      </w:r>
    </w:p>
    <w:p w14:paraId="58F8B152" w14:textId="77777777" w:rsidR="008B6EFC" w:rsidRDefault="008B6EFC" w:rsidP="008B6EFC">
      <w:pPr>
        <w:pStyle w:val="IN"/>
      </w:pPr>
      <w:r>
        <w:t>Display the prompt for students to see, or provide the prompt in hard copy.</w:t>
      </w:r>
    </w:p>
    <w:p w14:paraId="57B786E1" w14:textId="77777777" w:rsidR="008B6EFC" w:rsidRDefault="008B6EFC" w:rsidP="008B6EFC">
      <w:pPr>
        <w:pStyle w:val="TA"/>
      </w:pPr>
      <w:r>
        <w:t>Transition to the independent Quick Write</w:t>
      </w:r>
      <w:r w:rsidR="008D484E">
        <w:t>.</w:t>
      </w:r>
    </w:p>
    <w:p w14:paraId="36BE5BC0" w14:textId="77777777" w:rsidR="008B6EFC" w:rsidRDefault="008B6EFC" w:rsidP="008B6EFC">
      <w:pPr>
        <w:pStyle w:val="SA"/>
        <w:numPr>
          <w:ilvl w:val="0"/>
          <w:numId w:val="8"/>
        </w:numPr>
      </w:pPr>
      <w:r>
        <w:t>Students independently answer the prompt, using evidence from the text.</w:t>
      </w:r>
    </w:p>
    <w:p w14:paraId="3FD2B1D0" w14:textId="77777777" w:rsidR="00790BCC" w:rsidRPr="00790BCC" w:rsidRDefault="008B6EFC" w:rsidP="008D484E">
      <w:pPr>
        <w:pStyle w:val="SR"/>
      </w:pPr>
      <w:r>
        <w:t>See the High Performance Response at the beginning of this lesson.</w:t>
      </w:r>
    </w:p>
    <w:p w14:paraId="10FC42F8" w14:textId="77777777" w:rsidR="00790BCC" w:rsidRPr="00790BCC" w:rsidRDefault="00790BCC" w:rsidP="007017EB">
      <w:pPr>
        <w:pStyle w:val="LearningSequenceHeader"/>
      </w:pPr>
      <w:r w:rsidRPr="00790BCC">
        <w:t>Activity 6: Closing</w:t>
      </w:r>
      <w:r w:rsidRPr="00790BCC">
        <w:tab/>
        <w:t>5%</w:t>
      </w:r>
    </w:p>
    <w:p w14:paraId="38A1E5BB" w14:textId="77777777" w:rsidR="008B6EFC" w:rsidRDefault="008B6EFC" w:rsidP="008B6EFC">
      <w:pPr>
        <w:pStyle w:val="TA"/>
      </w:pPr>
      <w:r>
        <w:t xml:space="preserve">Display and distribute the homework assignment. For homework, instruct students to </w:t>
      </w:r>
      <w:r w:rsidRPr="001D6A10">
        <w:t xml:space="preserve">review notes and annotations they made while reading Act </w:t>
      </w:r>
      <w:r>
        <w:t>4</w:t>
      </w:r>
      <w:r w:rsidRPr="001D6A10">
        <w:t xml:space="preserve"> </w:t>
      </w:r>
      <w:r>
        <w:t>and then</w:t>
      </w:r>
      <w:r w:rsidRPr="001D6A10">
        <w:t xml:space="preserve"> </w:t>
      </w:r>
      <w:r>
        <w:t>record</w:t>
      </w:r>
      <w:r w:rsidRPr="001D6A10">
        <w:t xml:space="preserve"> </w:t>
      </w:r>
      <w:r>
        <w:t>their summary of the act and analysis of character</w:t>
      </w:r>
      <w:r w:rsidR="0094269A">
        <w:t xml:space="preserve"> and central idea</w:t>
      </w:r>
      <w:r>
        <w:t xml:space="preserve"> development </w:t>
      </w:r>
      <w:r w:rsidRPr="001D6A10">
        <w:t>on the Act Synopsis and Analysis Tool</w:t>
      </w:r>
      <w:r>
        <w:t>.</w:t>
      </w:r>
    </w:p>
    <w:p w14:paraId="35F71545" w14:textId="77777777" w:rsidR="008B6EFC" w:rsidRDefault="008B6EFC" w:rsidP="008B6EFC">
      <w:pPr>
        <w:pStyle w:val="SA"/>
        <w:numPr>
          <w:ilvl w:val="0"/>
          <w:numId w:val="8"/>
        </w:numPr>
      </w:pPr>
      <w:r>
        <w:t>Students follow along.</w:t>
      </w:r>
    </w:p>
    <w:p w14:paraId="62F7C5D7" w14:textId="77777777" w:rsidR="008B6EFC" w:rsidRPr="006E7D3C" w:rsidRDefault="008B6EFC" w:rsidP="008B6EFC">
      <w:pPr>
        <w:pStyle w:val="Heading1"/>
      </w:pPr>
      <w:r>
        <w:t>Homework</w:t>
      </w:r>
    </w:p>
    <w:p w14:paraId="566DB7C6" w14:textId="77777777" w:rsidR="008B6EFC" w:rsidRDefault="008B6EFC" w:rsidP="008B6EFC">
      <w:r>
        <w:t xml:space="preserve">Review all </w:t>
      </w:r>
      <w:r w:rsidRPr="001D6A10">
        <w:t xml:space="preserve">notes and annotations </w:t>
      </w:r>
      <w:r>
        <w:t>you</w:t>
      </w:r>
      <w:r w:rsidRPr="001D6A10">
        <w:t xml:space="preserve"> made while reading Act </w:t>
      </w:r>
      <w:r>
        <w:t>4</w:t>
      </w:r>
      <w:r w:rsidRPr="001D6A10">
        <w:t xml:space="preserve"> </w:t>
      </w:r>
      <w:r>
        <w:t>and then</w:t>
      </w:r>
      <w:r w:rsidRPr="001D6A10">
        <w:t xml:space="preserve"> </w:t>
      </w:r>
      <w:r>
        <w:t>record</w:t>
      </w:r>
      <w:r w:rsidRPr="001D6A10">
        <w:t xml:space="preserve"> </w:t>
      </w:r>
      <w:r>
        <w:t>a summary of the act</w:t>
      </w:r>
      <w:r w:rsidR="008D484E">
        <w:t xml:space="preserve"> as well as </w:t>
      </w:r>
      <w:r>
        <w:t>analysis of character</w:t>
      </w:r>
      <w:r w:rsidR="0094269A">
        <w:t xml:space="preserve"> and central idea</w:t>
      </w:r>
      <w:r>
        <w:t xml:space="preserve"> development </w:t>
      </w:r>
      <w:r w:rsidRPr="001D6A10">
        <w:t>on the Act Synopsis and Analysis Tool</w:t>
      </w:r>
      <w:r>
        <w:t>.</w:t>
      </w:r>
    </w:p>
    <w:p w14:paraId="4A300BA2" w14:textId="77777777" w:rsidR="00F80E60" w:rsidRDefault="00F80E60">
      <w:pPr>
        <w:spacing w:before="0" w:after="160" w:line="259" w:lineRule="auto"/>
        <w:rPr>
          <w:rFonts w:asciiTheme="minorHAnsi" w:hAnsiTheme="minorHAnsi"/>
          <w:b/>
          <w:bCs/>
          <w:color w:val="365F91"/>
          <w:sz w:val="32"/>
          <w:szCs w:val="28"/>
        </w:rPr>
      </w:pPr>
      <w:r>
        <w:br w:type="page"/>
      </w:r>
    </w:p>
    <w:p w14:paraId="303B247D" w14:textId="2FD95EA0" w:rsidR="00074B28" w:rsidRDefault="00074B28" w:rsidP="00185B9A">
      <w:pPr>
        <w:pStyle w:val="ToolHeader"/>
        <w:spacing w:after="40"/>
      </w:pPr>
      <w:r>
        <w:lastRenderedPageBreak/>
        <w:t>Model Homework</w:t>
      </w:r>
      <w:r w:rsidRPr="00790BCC">
        <w:t xml:space="preserve"> </w:t>
      </w:r>
      <w:r>
        <w:t xml:space="preserve">Scaffolding Tool: </w:t>
      </w:r>
      <w:r>
        <w:rPr>
          <w:i/>
        </w:rPr>
        <w:t xml:space="preserve">Macbeth </w:t>
      </w:r>
      <w:r>
        <w:t xml:space="preserve">Act </w:t>
      </w:r>
      <w:r w:rsidR="008D484E">
        <w:t>4.</w:t>
      </w:r>
      <w:r w:rsidR="00D60564">
        <w:t>3</w:t>
      </w:r>
      <w:r w:rsidR="00FF2366">
        <w:t xml:space="preserve">, lines 159–199 </w:t>
      </w:r>
    </w:p>
    <w:tbl>
      <w:tblPr>
        <w:tblStyle w:val="TableGrid2"/>
        <w:tblW w:w="9360" w:type="dxa"/>
        <w:tblInd w:w="-5" w:type="dxa"/>
        <w:tblLook w:val="04A0" w:firstRow="1" w:lastRow="0" w:firstColumn="1" w:lastColumn="0" w:noHBand="0" w:noVBand="1"/>
      </w:tblPr>
      <w:tblGrid>
        <w:gridCol w:w="801"/>
        <w:gridCol w:w="3087"/>
        <w:gridCol w:w="720"/>
        <w:gridCol w:w="2664"/>
        <w:gridCol w:w="666"/>
        <w:gridCol w:w="1422"/>
      </w:tblGrid>
      <w:tr w:rsidR="00127CFC" w:rsidRPr="000B3273" w14:paraId="02FCA102" w14:textId="77777777" w:rsidTr="006222C8">
        <w:trPr>
          <w:trHeight w:val="557"/>
        </w:trPr>
        <w:tc>
          <w:tcPr>
            <w:tcW w:w="801" w:type="dxa"/>
            <w:shd w:val="clear" w:color="auto" w:fill="D9D9D9"/>
            <w:vAlign w:val="center"/>
          </w:tcPr>
          <w:p w14:paraId="67F392B2" w14:textId="77777777" w:rsidR="00127CFC" w:rsidRPr="000B3273" w:rsidRDefault="00127CFC" w:rsidP="00C12AAA">
            <w:pPr>
              <w:pStyle w:val="TableText"/>
              <w:rPr>
                <w:b/>
              </w:rPr>
            </w:pPr>
            <w:r w:rsidRPr="000B3273">
              <w:rPr>
                <w:b/>
              </w:rPr>
              <w:t>Name:</w:t>
            </w:r>
          </w:p>
        </w:tc>
        <w:tc>
          <w:tcPr>
            <w:tcW w:w="3087" w:type="dxa"/>
            <w:vAlign w:val="center"/>
          </w:tcPr>
          <w:p w14:paraId="064F94DA" w14:textId="77777777" w:rsidR="00127CFC" w:rsidRPr="000B3273" w:rsidRDefault="00127CFC" w:rsidP="00C12AAA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360E2F09" w14:textId="77777777" w:rsidR="00127CFC" w:rsidRPr="000B3273" w:rsidRDefault="00127CFC" w:rsidP="00C12AAA">
            <w:pPr>
              <w:pStyle w:val="TableText"/>
              <w:rPr>
                <w:b/>
              </w:rPr>
            </w:pPr>
            <w:r w:rsidRPr="000B3273">
              <w:rPr>
                <w:b/>
              </w:rPr>
              <w:t>Class:</w:t>
            </w:r>
          </w:p>
        </w:tc>
        <w:tc>
          <w:tcPr>
            <w:tcW w:w="2664" w:type="dxa"/>
            <w:vAlign w:val="center"/>
          </w:tcPr>
          <w:p w14:paraId="592F3CD1" w14:textId="77777777" w:rsidR="00127CFC" w:rsidRPr="000B3273" w:rsidRDefault="00127CFC" w:rsidP="00C12AAA">
            <w:pPr>
              <w:pStyle w:val="TableText"/>
              <w:rPr>
                <w:b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14:paraId="043D01E2" w14:textId="77777777" w:rsidR="00127CFC" w:rsidRPr="000B3273" w:rsidRDefault="00127CFC" w:rsidP="00C12AAA">
            <w:pPr>
              <w:pStyle w:val="TableText"/>
              <w:rPr>
                <w:b/>
              </w:rPr>
            </w:pPr>
            <w:r w:rsidRPr="000B3273">
              <w:rPr>
                <w:b/>
              </w:rPr>
              <w:t>Date:</w:t>
            </w:r>
          </w:p>
        </w:tc>
        <w:tc>
          <w:tcPr>
            <w:tcW w:w="1422" w:type="dxa"/>
            <w:vAlign w:val="center"/>
          </w:tcPr>
          <w:p w14:paraId="337DFA6B" w14:textId="77777777" w:rsidR="00127CFC" w:rsidRPr="000B3273" w:rsidRDefault="00127CFC" w:rsidP="00C12AAA">
            <w:pPr>
              <w:pStyle w:val="TableText"/>
              <w:rPr>
                <w:b/>
              </w:rPr>
            </w:pPr>
          </w:p>
        </w:tc>
      </w:tr>
    </w:tbl>
    <w:p w14:paraId="30B97DCE" w14:textId="77777777" w:rsidR="00F7284C" w:rsidRPr="00185B9A" w:rsidRDefault="00F7284C" w:rsidP="00F7284C">
      <w:pPr>
        <w:spacing w:after="0"/>
        <w:rPr>
          <w:sz w:val="4"/>
        </w:rPr>
      </w:pPr>
    </w:p>
    <w:tbl>
      <w:tblPr>
        <w:tblStyle w:val="TableGrid"/>
        <w:tblW w:w="9360" w:type="dxa"/>
        <w:tblInd w:w="-5" w:type="dxa"/>
        <w:shd w:val="clear" w:color="auto" w:fill="BFBFBF"/>
        <w:tblLook w:val="04A0" w:firstRow="1" w:lastRow="0" w:firstColumn="1" w:lastColumn="0" w:noHBand="0" w:noVBand="1"/>
      </w:tblPr>
      <w:tblGrid>
        <w:gridCol w:w="9360"/>
      </w:tblGrid>
      <w:tr w:rsidR="00F7284C" w14:paraId="734E4788" w14:textId="77777777" w:rsidTr="006222C8">
        <w:tc>
          <w:tcPr>
            <w:tcW w:w="9360" w:type="dxa"/>
            <w:shd w:val="clear" w:color="auto" w:fill="D9D9D9" w:themeFill="background1" w:themeFillShade="D9"/>
          </w:tcPr>
          <w:p w14:paraId="571C0487" w14:textId="77777777" w:rsidR="00F7284C" w:rsidRPr="005D42CE" w:rsidDel="005D42CE" w:rsidRDefault="00F7284C" w:rsidP="00D60564">
            <w:pPr>
              <w:pStyle w:val="ToolTableText"/>
            </w:pPr>
            <w:r>
              <w:rPr>
                <w:b/>
              </w:rPr>
              <w:t>Directions</w:t>
            </w:r>
            <w:r w:rsidRPr="0038240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Read the scene in the first column. Answer the questions in the second column. Consult the third column and the explanatory notes in your text for vocabulary and other assistance. </w:t>
            </w:r>
          </w:p>
          <w:p w14:paraId="68E6A4D4" w14:textId="5823709E" w:rsidR="00F7284C" w:rsidRDefault="00F7284C" w:rsidP="00185B9A">
            <w:pPr>
              <w:pStyle w:val="ToolTableText"/>
              <w:spacing w:after="0"/>
            </w:pPr>
            <w:r w:rsidRPr="00820C2C">
              <w:rPr>
                <w:shd w:val="clear" w:color="auto" w:fill="D9D9D9" w:themeFill="background1" w:themeFillShade="D9"/>
              </w:rPr>
              <w:t>Consider listening to this free online recording of </w:t>
            </w:r>
            <w:r w:rsidRPr="00820C2C">
              <w:rPr>
                <w:i/>
                <w:shd w:val="clear" w:color="auto" w:fill="D9D9D9" w:themeFill="background1" w:themeFillShade="D9"/>
              </w:rPr>
              <w:t>Macbeth</w:t>
            </w:r>
            <w:r w:rsidR="00113249">
              <w:rPr>
                <w:i/>
                <w:shd w:val="clear" w:color="auto" w:fill="D9D9D9" w:themeFill="background1" w:themeFillShade="D9"/>
              </w:rPr>
              <w:t xml:space="preserve"> </w:t>
            </w:r>
            <w:r w:rsidR="00113249">
              <w:rPr>
                <w:shd w:val="clear" w:color="auto" w:fill="D9D9D9" w:themeFill="background1" w:themeFillShade="D9"/>
              </w:rPr>
              <w:t xml:space="preserve">Act 4 </w:t>
            </w:r>
            <w:r w:rsidRPr="00820C2C">
              <w:rPr>
                <w:shd w:val="clear" w:color="auto" w:fill="D9D9D9" w:themeFill="background1" w:themeFillShade="D9"/>
              </w:rPr>
              <w:t>as you read the</w:t>
            </w:r>
            <w:r w:rsidR="00113249">
              <w:rPr>
                <w:shd w:val="clear" w:color="auto" w:fill="D9D9D9" w:themeFill="background1" w:themeFillShade="D9"/>
              </w:rPr>
              <w:t xml:space="preserve"> scene: </w:t>
            </w:r>
            <w:r w:rsidR="00113249">
              <w:rPr>
                <w:shd w:val="clear" w:color="auto" w:fill="D9D9D9" w:themeFill="background1" w:themeFillShade="D9"/>
              </w:rPr>
              <w:br/>
            </w:r>
            <w:r w:rsidR="00113249">
              <w:rPr>
                <w:color w:val="1155CC"/>
                <w:u w:val="single"/>
                <w:shd w:val="clear" w:color="auto" w:fill="D9D9D9" w:themeFill="background1" w:themeFillShade="D9"/>
              </w:rPr>
              <w:t>www.wiredforbooks.org</w:t>
            </w:r>
            <w:r w:rsidR="00113249" w:rsidRPr="00820C2C">
              <w:rPr>
                <w:szCs w:val="22"/>
                <w:shd w:val="clear" w:color="auto" w:fill="D9D9D9" w:themeFill="background1" w:themeFillShade="D9"/>
              </w:rPr>
              <w:t xml:space="preserve"> </w:t>
            </w:r>
            <w:r w:rsidRPr="00820C2C">
              <w:rPr>
                <w:szCs w:val="22"/>
                <w:shd w:val="clear" w:color="auto" w:fill="D9D9D9" w:themeFill="background1" w:themeFillShade="D9"/>
              </w:rPr>
              <w:t>(</w:t>
            </w:r>
            <w:r w:rsidR="00D35805" w:rsidRPr="00820C2C">
              <w:rPr>
                <w:szCs w:val="22"/>
                <w:shd w:val="clear" w:color="auto" w:fill="D9D9D9" w:themeFill="background1" w:themeFillShade="D9"/>
              </w:rPr>
              <w:t>20</w:t>
            </w:r>
            <w:r w:rsidRPr="00820C2C">
              <w:rPr>
                <w:szCs w:val="22"/>
                <w:shd w:val="clear" w:color="auto" w:fill="D9D9D9" w:themeFill="background1" w:themeFillShade="D9"/>
              </w:rPr>
              <w:t>:</w:t>
            </w:r>
            <w:r w:rsidR="00D35805" w:rsidRPr="00820C2C">
              <w:rPr>
                <w:szCs w:val="22"/>
                <w:shd w:val="clear" w:color="auto" w:fill="D9D9D9" w:themeFill="background1" w:themeFillShade="D9"/>
              </w:rPr>
              <w:t>17</w:t>
            </w:r>
            <w:r w:rsidRPr="00820C2C">
              <w:rPr>
                <w:szCs w:val="22"/>
                <w:shd w:val="clear" w:color="auto" w:fill="D9D9D9" w:themeFill="background1" w:themeFillShade="D9"/>
              </w:rPr>
              <w:t>–</w:t>
            </w:r>
            <w:r w:rsidR="00D35805" w:rsidRPr="00820C2C">
              <w:rPr>
                <w:szCs w:val="22"/>
                <w:shd w:val="clear" w:color="auto" w:fill="D9D9D9" w:themeFill="background1" w:themeFillShade="D9"/>
              </w:rPr>
              <w:t>22</w:t>
            </w:r>
            <w:r w:rsidRPr="00820C2C">
              <w:rPr>
                <w:szCs w:val="22"/>
                <w:shd w:val="clear" w:color="auto" w:fill="D9D9D9" w:themeFill="background1" w:themeFillShade="D9"/>
              </w:rPr>
              <w:t>:</w:t>
            </w:r>
            <w:r w:rsidR="00D35805" w:rsidRPr="00820C2C">
              <w:rPr>
                <w:szCs w:val="22"/>
                <w:shd w:val="clear" w:color="auto" w:fill="D9D9D9" w:themeFill="background1" w:themeFillShade="D9"/>
              </w:rPr>
              <w:t>00</w:t>
            </w:r>
            <w:r w:rsidRPr="00820C2C">
              <w:rPr>
                <w:szCs w:val="22"/>
                <w:shd w:val="clear" w:color="auto" w:fill="D9D9D9" w:themeFill="background1" w:themeFillShade="D9"/>
              </w:rPr>
              <w:t>).</w:t>
            </w:r>
          </w:p>
        </w:tc>
      </w:tr>
    </w:tbl>
    <w:tbl>
      <w:tblPr>
        <w:tblStyle w:val="TableGrid"/>
        <w:tblpPr w:leftFromText="180" w:rightFromText="180" w:vertAnchor="text" w:horzAnchor="margin" w:tblpX="13" w:tblpY="280"/>
        <w:tblW w:w="9378" w:type="dxa"/>
        <w:tblLayout w:type="fixed"/>
        <w:tblLook w:val="04A0" w:firstRow="1" w:lastRow="0" w:firstColumn="1" w:lastColumn="0" w:noHBand="0" w:noVBand="1"/>
      </w:tblPr>
      <w:tblGrid>
        <w:gridCol w:w="4788"/>
        <w:gridCol w:w="2520"/>
        <w:gridCol w:w="2070"/>
      </w:tblGrid>
      <w:tr w:rsidR="00820C2C" w:rsidRPr="00820C2C" w14:paraId="0C76F61E" w14:textId="77777777" w:rsidTr="006222C8">
        <w:tc>
          <w:tcPr>
            <w:tcW w:w="4788" w:type="dxa"/>
            <w:shd w:val="clear" w:color="auto" w:fill="D9D9D9" w:themeFill="background1" w:themeFillShade="D9"/>
          </w:tcPr>
          <w:p w14:paraId="1D1B298A" w14:textId="77777777" w:rsidR="00820C2C" w:rsidRPr="00820C2C" w:rsidRDefault="00D60564" w:rsidP="006222C8">
            <w:pPr>
              <w:pStyle w:val="ToolTableText"/>
              <w:rPr>
                <w:b/>
              </w:rPr>
            </w:pPr>
            <w:r>
              <w:rPr>
                <w:b/>
              </w:rPr>
              <w:t>T</w:t>
            </w:r>
            <w:r w:rsidR="00820C2C" w:rsidRPr="00820C2C">
              <w:rPr>
                <w:b/>
              </w:rPr>
              <w:t xml:space="preserve">ext: </w:t>
            </w:r>
            <w:bookmarkStart w:id="0" w:name="_GoBack"/>
            <w:bookmarkEnd w:id="0"/>
            <w:r w:rsidR="00820C2C" w:rsidRPr="00820C2C">
              <w:rPr>
                <w:b/>
              </w:rPr>
              <w:t>Act 4.3, lines 159–199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61553CC" w14:textId="77777777" w:rsidR="00820C2C" w:rsidRPr="00820C2C" w:rsidRDefault="00820C2C" w:rsidP="006222C8">
            <w:pPr>
              <w:pStyle w:val="ToolTableText"/>
              <w:rPr>
                <w:b/>
              </w:rPr>
            </w:pPr>
            <w:r w:rsidRPr="00820C2C">
              <w:rPr>
                <w:b/>
              </w:rPr>
              <w:t>Questions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B3C8994" w14:textId="77777777" w:rsidR="00820C2C" w:rsidRPr="00820C2C" w:rsidRDefault="00820C2C" w:rsidP="006222C8">
            <w:pPr>
              <w:pStyle w:val="ToolTableText"/>
              <w:rPr>
                <w:b/>
              </w:rPr>
            </w:pPr>
            <w:r w:rsidRPr="00820C2C">
              <w:rPr>
                <w:b/>
              </w:rPr>
              <w:t>Vocabulary</w:t>
            </w:r>
          </w:p>
        </w:tc>
      </w:tr>
      <w:tr w:rsidR="00820C2C" w:rsidRPr="007A5D30" w14:paraId="220DB67E" w14:textId="77777777" w:rsidTr="006222C8">
        <w:tc>
          <w:tcPr>
            <w:tcW w:w="4788" w:type="dxa"/>
          </w:tcPr>
          <w:p w14:paraId="4ACCA069" w14:textId="77777777" w:rsidR="00820C2C" w:rsidRPr="00E34E03" w:rsidRDefault="00820C2C" w:rsidP="006222C8">
            <w:pPr>
              <w:pStyle w:val="TableText"/>
            </w:pPr>
            <w:r w:rsidRPr="00E34E03">
              <w:rPr>
                <w:i/>
                <w:iCs/>
              </w:rPr>
              <w:t>Enter a</w:t>
            </w:r>
            <w:r w:rsidRPr="00E34E03">
              <w:t> </w:t>
            </w:r>
            <w:r w:rsidRPr="00E36856">
              <w:rPr>
                <w:i/>
              </w:rPr>
              <w:t>Doctor</w:t>
            </w:r>
            <w:r w:rsidRPr="00E34E03">
              <w:t>.</w:t>
            </w:r>
          </w:p>
          <w:p w14:paraId="2732A8DF" w14:textId="77777777" w:rsidR="00820C2C" w:rsidRDefault="00820C2C" w:rsidP="006222C8">
            <w:pPr>
              <w:pStyle w:val="TableText"/>
            </w:pPr>
            <w:r>
              <w:rPr>
                <w:b/>
                <w:bCs/>
              </w:rPr>
              <w:t>Malcolm</w:t>
            </w:r>
            <w:r w:rsidRPr="00E34E03">
              <w:t> </w:t>
            </w:r>
            <w:r w:rsidRPr="00E34E03">
              <w:br/>
              <w:t>Well, more anon.—</w:t>
            </w:r>
          </w:p>
          <w:p w14:paraId="5D854CD9" w14:textId="77777777" w:rsidR="00820C2C" w:rsidRPr="00E34E03" w:rsidRDefault="00820C2C" w:rsidP="006222C8">
            <w:pPr>
              <w:pStyle w:val="TableText"/>
            </w:pPr>
            <w:r w:rsidRPr="00E34E03">
              <w:t>Comes the King forth, I pray you?</w:t>
            </w:r>
            <w:r>
              <w:t xml:space="preserve"> </w:t>
            </w:r>
            <w:r>
              <w:tab/>
            </w:r>
            <w:r>
              <w:tab/>
            </w:r>
            <w:r w:rsidR="00D60564">
              <w:tab/>
            </w:r>
            <w:r w:rsidRPr="00D20588">
              <w:rPr>
                <w:sz w:val="16"/>
              </w:rPr>
              <w:t>160</w:t>
            </w:r>
          </w:p>
          <w:p w14:paraId="5DE218DE" w14:textId="77777777" w:rsidR="00820C2C" w:rsidRPr="00E34E03" w:rsidRDefault="00820C2C" w:rsidP="006222C8">
            <w:pPr>
              <w:pStyle w:val="TableText"/>
            </w:pPr>
            <w:r w:rsidRPr="00E34E03">
              <w:rPr>
                <w:b/>
                <w:bCs/>
              </w:rPr>
              <w:t>Doctor</w:t>
            </w:r>
            <w:r w:rsidRPr="00E34E03">
              <w:t> </w:t>
            </w:r>
            <w:r w:rsidRPr="00E34E03">
              <w:br/>
              <w:t>Ay, sir; there are a crew of wretched souls </w:t>
            </w:r>
            <w:r w:rsidRPr="00E34E03">
              <w:br/>
              <w:t>That stay his cure. Their malady convinces </w:t>
            </w:r>
            <w:r w:rsidRPr="00E34E03">
              <w:br/>
              <w:t>The great assay of art; but at his touch— </w:t>
            </w:r>
            <w:r w:rsidRPr="00E34E03">
              <w:br/>
              <w:t>Such sanctity hath heaven given his hand— </w:t>
            </w:r>
            <w:r w:rsidRPr="00E34E03">
              <w:br/>
              <w:t>They presently amend.</w:t>
            </w:r>
            <w:r>
              <w:t xml:space="preserve">    </w:t>
            </w:r>
            <w:r>
              <w:tab/>
            </w:r>
            <w:r>
              <w:tab/>
            </w:r>
            <w:r>
              <w:tab/>
            </w:r>
            <w:r w:rsidR="00D60564">
              <w:tab/>
            </w:r>
            <w:r w:rsidRPr="005D4CC5">
              <w:rPr>
                <w:sz w:val="16"/>
              </w:rPr>
              <w:t>165</w:t>
            </w:r>
          </w:p>
          <w:p w14:paraId="45E0D60A" w14:textId="77777777" w:rsidR="00820C2C" w:rsidRPr="00E34E03" w:rsidRDefault="00820C2C" w:rsidP="006222C8">
            <w:pPr>
              <w:pStyle w:val="TableText"/>
            </w:pPr>
            <w:r>
              <w:rPr>
                <w:b/>
                <w:bCs/>
              </w:rPr>
              <w:t>Malcolm</w:t>
            </w:r>
            <w:r w:rsidRPr="00E34E03">
              <w:t> </w:t>
            </w:r>
            <w:r w:rsidRPr="00E34E03">
              <w:br/>
              <w:t>I thank you, doctor.</w:t>
            </w:r>
          </w:p>
          <w:p w14:paraId="5D800BDB" w14:textId="3BAE1886" w:rsidR="00820C2C" w:rsidRPr="00E34E03" w:rsidRDefault="00584CE4" w:rsidP="006222C8">
            <w:pPr>
              <w:pStyle w:val="TableText"/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06C42FE4" wp14:editId="2F6E0097">
                  <wp:extent cx="73025" cy="153670"/>
                  <wp:effectExtent l="0" t="0" r="3175" b="0"/>
                  <wp:docPr id="49" name="Picture 49" descr="editorial emen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ditorial emen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Doctor e</w:t>
            </w:r>
            <w:r w:rsidR="00820C2C" w:rsidRPr="00E34E03">
              <w:rPr>
                <w:i/>
                <w:iCs/>
              </w:rPr>
              <w:t>xit</w:t>
            </w:r>
            <w:r>
              <w:rPr>
                <w:i/>
                <w:iCs/>
              </w:rPr>
              <w:t>s</w:t>
            </w:r>
            <w:r w:rsidR="00820C2C" w:rsidRPr="00E34E03">
              <w:t>.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20EF96DC" wp14:editId="227B4905">
                  <wp:extent cx="73025" cy="153670"/>
                  <wp:effectExtent l="0" t="0" r="3175" b="0"/>
                  <wp:docPr id="50" name="Picture 50" descr="editorial emen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ditorial emen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53C2AD" w14:textId="77777777" w:rsidR="00820C2C" w:rsidRPr="00E34E03" w:rsidRDefault="00820C2C" w:rsidP="006222C8">
            <w:pPr>
              <w:pStyle w:val="TableText"/>
            </w:pPr>
            <w:r>
              <w:rPr>
                <w:b/>
                <w:bCs/>
              </w:rPr>
              <w:t>Macduff</w:t>
            </w:r>
            <w:r w:rsidRPr="00E34E03">
              <w:t> </w:t>
            </w:r>
            <w:r w:rsidRPr="00E34E03">
              <w:br/>
              <w:t>What's the disease he means?</w:t>
            </w:r>
          </w:p>
          <w:p w14:paraId="6C6032D3" w14:textId="77777777" w:rsidR="00820C2C" w:rsidRPr="00E34E03" w:rsidRDefault="00820C2C" w:rsidP="006222C8">
            <w:pPr>
              <w:pStyle w:val="TableText"/>
              <w:spacing w:after="0"/>
            </w:pPr>
            <w:r>
              <w:rPr>
                <w:b/>
                <w:bCs/>
              </w:rPr>
              <w:t>Malcolm</w:t>
            </w:r>
            <w:r w:rsidRPr="00E34E03">
              <w:t> </w:t>
            </w:r>
            <w:r w:rsidRPr="00E34E03">
              <w:br/>
            </w:r>
            <w:proofErr w:type="spellStart"/>
            <w:r w:rsidRPr="00E34E03">
              <w:t>'Tis</w:t>
            </w:r>
            <w:proofErr w:type="spellEnd"/>
            <w:r w:rsidRPr="00E34E03">
              <w:t xml:space="preserve"> </w:t>
            </w:r>
            <w:proofErr w:type="spellStart"/>
            <w:r w:rsidRPr="00E34E03">
              <w:t>call'd</w:t>
            </w:r>
            <w:proofErr w:type="spellEnd"/>
            <w:r w:rsidRPr="00E34E03">
              <w:t xml:space="preserve"> the evil: </w:t>
            </w:r>
            <w:r w:rsidRPr="00E34E03">
              <w:br/>
              <w:t>A most miraculous work in this good king; </w:t>
            </w:r>
            <w:r w:rsidRPr="00E34E03">
              <w:br/>
              <w:t>Which often, since my here-remain in England, </w:t>
            </w:r>
            <w:r w:rsidR="00D60564">
              <w:tab/>
            </w:r>
            <w:r w:rsidRPr="005D4CC5">
              <w:rPr>
                <w:sz w:val="16"/>
              </w:rPr>
              <w:t>170</w:t>
            </w:r>
            <w:r w:rsidRPr="00E34E03">
              <w:br/>
              <w:t>I have seen him do. How he solicits heaven, </w:t>
            </w:r>
            <w:r w:rsidRPr="00E34E03">
              <w:br/>
              <w:t>Himself best knows; but strangely-visited people, </w:t>
            </w:r>
            <w:r w:rsidRPr="00E34E03">
              <w:br/>
              <w:t xml:space="preserve">All </w:t>
            </w:r>
            <w:proofErr w:type="spellStart"/>
            <w:r w:rsidRPr="00E34E03">
              <w:t>swoll'n</w:t>
            </w:r>
            <w:proofErr w:type="spellEnd"/>
            <w:r w:rsidRPr="00E34E03">
              <w:t xml:space="preserve"> and ulcerous, pitiful to the eye, </w:t>
            </w:r>
            <w:r w:rsidRPr="00E34E03">
              <w:br/>
              <w:t>The mere despair of surgery, he cures, </w:t>
            </w:r>
            <w:r w:rsidRPr="00E34E03">
              <w:br/>
              <w:t xml:space="preserve">Hanging a </w:t>
            </w:r>
            <w:r w:rsidR="00D60564">
              <w:t>golden stamp about their necks,</w:t>
            </w:r>
            <w:r w:rsidR="00D60564">
              <w:tab/>
            </w:r>
            <w:r w:rsidR="00D60564">
              <w:tab/>
            </w:r>
            <w:r w:rsidRPr="005D4CC5">
              <w:rPr>
                <w:sz w:val="16"/>
              </w:rPr>
              <w:t>175</w:t>
            </w:r>
            <w:r w:rsidRPr="00E34E03">
              <w:br/>
              <w:t>Put on with holy prayers, and 'tis spoken, </w:t>
            </w:r>
            <w:r w:rsidRPr="00E34E03">
              <w:br/>
              <w:t>To the succeeding royalty he leaves </w:t>
            </w:r>
            <w:r w:rsidRPr="00E34E03">
              <w:br/>
              <w:t>The healing benediction. With this strange virtue, </w:t>
            </w:r>
            <w:r w:rsidRPr="00E34E03">
              <w:br/>
              <w:t>He hath a heavenly gift of prophecy, </w:t>
            </w:r>
            <w:r w:rsidRPr="00E34E03">
              <w:br/>
            </w:r>
            <w:r w:rsidRPr="00E34E03">
              <w:lastRenderedPageBreak/>
              <w:t>And sundry b</w:t>
            </w:r>
            <w:r w:rsidR="00D60564">
              <w:t>lessings hang about his throne,</w:t>
            </w:r>
            <w:r w:rsidR="00D60564">
              <w:tab/>
            </w:r>
            <w:r w:rsidR="00D60564">
              <w:tab/>
            </w:r>
            <w:r w:rsidRPr="005D4CC5">
              <w:rPr>
                <w:sz w:val="16"/>
              </w:rPr>
              <w:t>180</w:t>
            </w:r>
            <w:r w:rsidRPr="00E34E03">
              <w:br/>
              <w:t>That speak him full of grace.</w:t>
            </w:r>
          </w:p>
          <w:p w14:paraId="418AA989" w14:textId="05376B3C" w:rsidR="00820C2C" w:rsidRPr="00E34E03" w:rsidRDefault="00820C2C" w:rsidP="006222C8">
            <w:pPr>
              <w:pStyle w:val="TableText"/>
            </w:pPr>
            <w:r w:rsidRPr="00E34E03">
              <w:rPr>
                <w:i/>
                <w:iCs/>
              </w:rPr>
              <w:t>Enter</w:t>
            </w:r>
            <w:r w:rsidR="00185B9A">
              <w:t> </w:t>
            </w:r>
            <w:r w:rsidR="00185B9A" w:rsidRPr="00185B9A">
              <w:rPr>
                <w:i/>
              </w:rPr>
              <w:t>Ross</w:t>
            </w:r>
          </w:p>
          <w:p w14:paraId="7F96C15C" w14:textId="77777777" w:rsidR="00820C2C" w:rsidRPr="00E34E03" w:rsidRDefault="00820C2C" w:rsidP="006222C8">
            <w:pPr>
              <w:pStyle w:val="TableText"/>
            </w:pPr>
            <w:r w:rsidRPr="00E34E03">
              <w:rPr>
                <w:b/>
                <w:bCs/>
              </w:rPr>
              <w:t>M</w:t>
            </w:r>
            <w:r>
              <w:rPr>
                <w:b/>
                <w:bCs/>
              </w:rPr>
              <w:t>acduff</w:t>
            </w:r>
            <w:r w:rsidRPr="00E34E03">
              <w:t> </w:t>
            </w:r>
            <w:r w:rsidRPr="00E34E03">
              <w:br/>
              <w:t>See who comes here.</w:t>
            </w:r>
          </w:p>
          <w:p w14:paraId="5584E965" w14:textId="3F0DC688" w:rsidR="00820C2C" w:rsidRPr="00E34E03" w:rsidRDefault="00820C2C" w:rsidP="006222C8">
            <w:pPr>
              <w:pStyle w:val="TableText"/>
            </w:pPr>
            <w:r>
              <w:rPr>
                <w:b/>
                <w:bCs/>
              </w:rPr>
              <w:t>Malcolm</w:t>
            </w:r>
            <w:r w:rsidRPr="00E34E03">
              <w:t> </w:t>
            </w:r>
            <w:r w:rsidRPr="00E34E03">
              <w:br/>
              <w:t xml:space="preserve">My countryman; but yet I know him </w:t>
            </w:r>
            <w:r w:rsidR="00584CE4">
              <w:rPr>
                <w:noProof/>
                <w:sz w:val="26"/>
                <w:szCs w:val="26"/>
              </w:rPr>
              <w:drawing>
                <wp:inline distT="0" distB="0" distL="0" distR="0" wp14:anchorId="0E862F3E" wp14:editId="4CCF1D36">
                  <wp:extent cx="73025" cy="153670"/>
                  <wp:effectExtent l="0" t="0" r="3175" b="0"/>
                  <wp:docPr id="5" name="Picture 5" descr="editorial emen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ditorial emen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E03">
              <w:t>not.</w:t>
            </w:r>
            <w:r w:rsidR="00584CE4">
              <w:rPr>
                <w:noProof/>
                <w:sz w:val="26"/>
                <w:szCs w:val="26"/>
              </w:rPr>
              <w:drawing>
                <wp:inline distT="0" distB="0" distL="0" distR="0" wp14:anchorId="7F44E9D1" wp14:editId="11CAF03D">
                  <wp:extent cx="73025" cy="153670"/>
                  <wp:effectExtent l="0" t="0" r="3175" b="0"/>
                  <wp:docPr id="4" name="Picture 4" descr="editorial emen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ditorial emen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AB502" w14:textId="77777777" w:rsidR="00820C2C" w:rsidRPr="00E34E03" w:rsidRDefault="00820C2C" w:rsidP="006222C8">
            <w:pPr>
              <w:pStyle w:val="TableText"/>
            </w:pPr>
            <w:r>
              <w:rPr>
                <w:b/>
                <w:bCs/>
              </w:rPr>
              <w:t>Macduff</w:t>
            </w:r>
            <w:r w:rsidRPr="00E34E03">
              <w:t> </w:t>
            </w:r>
            <w:r w:rsidRPr="00E34E03">
              <w:br/>
              <w:t>My ever-gentle cousin, welcome hither.</w:t>
            </w:r>
          </w:p>
          <w:p w14:paraId="3AFF0E74" w14:textId="77777777" w:rsidR="00820C2C" w:rsidRPr="00E34E03" w:rsidRDefault="00820C2C" w:rsidP="006222C8">
            <w:pPr>
              <w:pStyle w:val="TableText"/>
            </w:pPr>
            <w:r>
              <w:rPr>
                <w:b/>
                <w:bCs/>
              </w:rPr>
              <w:t>Malcolm</w:t>
            </w:r>
            <w:r w:rsidRPr="00E34E03">
              <w:t> </w:t>
            </w:r>
            <w:r w:rsidRPr="00E34E03">
              <w:br/>
              <w:t>I know him now. Good God betimes remove</w:t>
            </w:r>
            <w:r w:rsidR="00D60564">
              <w:tab/>
            </w:r>
            <w:r w:rsidR="00D60564">
              <w:tab/>
            </w:r>
            <w:r w:rsidRPr="0081381D">
              <w:rPr>
                <w:sz w:val="16"/>
              </w:rPr>
              <w:t>185</w:t>
            </w:r>
            <w:r w:rsidRPr="00E34E03">
              <w:br/>
              <w:t>The means that makes us strangers!</w:t>
            </w:r>
          </w:p>
          <w:p w14:paraId="65DA543A" w14:textId="77777777" w:rsidR="00820C2C" w:rsidRPr="00E34E03" w:rsidRDefault="00820C2C" w:rsidP="006222C8">
            <w:pPr>
              <w:pStyle w:val="TableText"/>
            </w:pPr>
            <w:r>
              <w:rPr>
                <w:b/>
                <w:bCs/>
              </w:rPr>
              <w:t>Ross</w:t>
            </w:r>
            <w:r w:rsidRPr="00E34E03">
              <w:t> </w:t>
            </w:r>
            <w:r w:rsidRPr="00E34E03">
              <w:br/>
              <w:t>Sir, amen.</w:t>
            </w:r>
          </w:p>
          <w:p w14:paraId="03DE17FB" w14:textId="77777777" w:rsidR="00820C2C" w:rsidRPr="00E34E03" w:rsidRDefault="00820C2C" w:rsidP="006222C8">
            <w:pPr>
              <w:pStyle w:val="TableText"/>
            </w:pPr>
            <w:r>
              <w:rPr>
                <w:b/>
                <w:bCs/>
              </w:rPr>
              <w:t>Macduff</w:t>
            </w:r>
            <w:r w:rsidRPr="00E34E03">
              <w:t> </w:t>
            </w:r>
            <w:r w:rsidRPr="00E34E03">
              <w:br/>
              <w:t>Stands Scotland where it did?</w:t>
            </w:r>
          </w:p>
          <w:p w14:paraId="7A4AA2AA" w14:textId="77777777" w:rsidR="00820C2C" w:rsidRDefault="00820C2C" w:rsidP="006222C8">
            <w:pPr>
              <w:pStyle w:val="TableText"/>
            </w:pPr>
            <w:r>
              <w:rPr>
                <w:b/>
                <w:bCs/>
              </w:rPr>
              <w:t>Ross</w:t>
            </w:r>
            <w:r w:rsidRPr="00E34E03">
              <w:t> </w:t>
            </w:r>
            <w:r w:rsidRPr="00E34E03">
              <w:br/>
              <w:t>Alas, poor country! </w:t>
            </w:r>
            <w:r w:rsidRPr="00E34E03">
              <w:br/>
              <w:t xml:space="preserve">Almost afraid to know itself. </w:t>
            </w:r>
          </w:p>
          <w:p w14:paraId="1C4F5397" w14:textId="77777777" w:rsidR="00820C2C" w:rsidRPr="00E34E03" w:rsidRDefault="00820C2C" w:rsidP="006222C8">
            <w:pPr>
              <w:pStyle w:val="TableText"/>
            </w:pPr>
            <w:r w:rsidRPr="00E34E03">
              <w:t>It cannot</w:t>
            </w:r>
            <w:r>
              <w:t xml:space="preserve">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60564">
              <w:tab/>
            </w:r>
            <w:r w:rsidRPr="0081381D">
              <w:rPr>
                <w:sz w:val="16"/>
              </w:rPr>
              <w:t>190</w:t>
            </w:r>
            <w:r w:rsidRPr="00E34E03">
              <w:br/>
              <w:t xml:space="preserve">Be </w:t>
            </w:r>
            <w:proofErr w:type="spellStart"/>
            <w:r w:rsidRPr="00E34E03">
              <w:t>call'd</w:t>
            </w:r>
            <w:proofErr w:type="spellEnd"/>
            <w:r w:rsidRPr="00E34E03">
              <w:t xml:space="preserve"> our mother, but our grave; where nothing, </w:t>
            </w:r>
            <w:r w:rsidRPr="00E34E03">
              <w:br/>
              <w:t>But who knows nothing, is once seen to smile; </w:t>
            </w:r>
            <w:r w:rsidRPr="00E34E03">
              <w:br/>
              <w:t>Where sighs and groans and shrieks that rend the air </w:t>
            </w:r>
            <w:r w:rsidRPr="00E34E03">
              <w:br/>
              <w:t xml:space="preserve">Are made, not </w:t>
            </w:r>
            <w:proofErr w:type="spellStart"/>
            <w:r w:rsidRPr="00E34E03">
              <w:t>mark'd</w:t>
            </w:r>
            <w:proofErr w:type="spellEnd"/>
            <w:r w:rsidRPr="00E34E03">
              <w:t>; where violent sorrow seems </w:t>
            </w:r>
            <w:r w:rsidRPr="00E34E03">
              <w:br/>
              <w:t>A modern ecstasy; the dead man's knell</w:t>
            </w:r>
            <w:r w:rsidR="00D60564">
              <w:tab/>
            </w:r>
            <w:r w:rsidR="00D60564">
              <w:tab/>
            </w:r>
            <w:r w:rsidRPr="0081381D">
              <w:rPr>
                <w:sz w:val="16"/>
              </w:rPr>
              <w:t>195</w:t>
            </w:r>
            <w:r w:rsidRPr="00E34E03">
              <w:br/>
              <w:t xml:space="preserve">Is there scarce </w:t>
            </w:r>
            <w:proofErr w:type="spellStart"/>
            <w:r w:rsidRPr="00E34E03">
              <w:t>ask'd</w:t>
            </w:r>
            <w:proofErr w:type="spellEnd"/>
            <w:r w:rsidRPr="00E34E03">
              <w:t xml:space="preserve"> for who; and good men's lives </w:t>
            </w:r>
            <w:r w:rsidRPr="00E34E03">
              <w:br/>
              <w:t>Expire before the flowers in their caps, </w:t>
            </w:r>
            <w:r w:rsidRPr="00E34E03">
              <w:br/>
              <w:t xml:space="preserve">Dying or </w:t>
            </w:r>
            <w:proofErr w:type="spellStart"/>
            <w:r w:rsidRPr="00E34E03">
              <w:t>ere</w:t>
            </w:r>
            <w:proofErr w:type="spellEnd"/>
            <w:r w:rsidRPr="00E34E03">
              <w:t xml:space="preserve"> they sicken.</w:t>
            </w:r>
          </w:p>
          <w:p w14:paraId="2A4676D6" w14:textId="77777777" w:rsidR="00820C2C" w:rsidRPr="000140A3" w:rsidRDefault="00820C2C" w:rsidP="006222C8">
            <w:pPr>
              <w:pStyle w:val="TableText"/>
            </w:pPr>
            <w:r>
              <w:rPr>
                <w:b/>
                <w:bCs/>
              </w:rPr>
              <w:t>Macduff</w:t>
            </w:r>
            <w:r w:rsidRPr="00E34E03">
              <w:t> </w:t>
            </w:r>
            <w:r w:rsidRPr="00E34E03">
              <w:br/>
              <w:t>O, relation </w:t>
            </w:r>
            <w:r w:rsidRPr="00E34E03">
              <w:br/>
              <w:t>Too nice, and yet too true!</w:t>
            </w:r>
          </w:p>
        </w:tc>
        <w:tc>
          <w:tcPr>
            <w:tcW w:w="2520" w:type="dxa"/>
          </w:tcPr>
          <w:p w14:paraId="6C49C54F" w14:textId="77777777" w:rsidR="00820C2C" w:rsidRDefault="00820C2C" w:rsidP="006222C8">
            <w:pPr>
              <w:pStyle w:val="Q"/>
            </w:pPr>
            <w:r>
              <w:lastRenderedPageBreak/>
              <w:t>Of which king are Malcolm, the Doctor, and Macduff speaking (lines 160–181)?</w:t>
            </w:r>
          </w:p>
          <w:p w14:paraId="6523522C" w14:textId="77777777" w:rsidR="00820C2C" w:rsidRDefault="00820C2C" w:rsidP="006222C8">
            <w:pPr>
              <w:pStyle w:val="SR"/>
              <w:ind w:left="504"/>
            </w:pPr>
            <w:r>
              <w:t>The King of England, because Malcolm explains that he has seen the king do “miraculous work” (line 169) since he has been staying in England.</w:t>
            </w:r>
          </w:p>
          <w:p w14:paraId="1714402C" w14:textId="77777777" w:rsidR="00820C2C" w:rsidRDefault="00820C2C" w:rsidP="006222C8">
            <w:pPr>
              <w:pStyle w:val="Q"/>
              <w:rPr>
                <w:sz w:val="22"/>
                <w:szCs w:val="22"/>
              </w:rPr>
            </w:pPr>
            <w:r>
              <w:t>What is the King doing (lines 171–181)?</w:t>
            </w:r>
          </w:p>
          <w:p w14:paraId="7EEE97D2" w14:textId="77777777" w:rsidR="00820C2C" w:rsidRDefault="00820C2C" w:rsidP="006222C8">
            <w:pPr>
              <w:pStyle w:val="SR"/>
              <w:ind w:left="504"/>
              <w:rPr>
                <w:sz w:val="22"/>
                <w:szCs w:val="22"/>
              </w:rPr>
            </w:pPr>
            <w:r>
              <w:t>He is curing the sick by “[h]</w:t>
            </w:r>
            <w:proofErr w:type="spellStart"/>
            <w:r>
              <w:t>anging</w:t>
            </w:r>
            <w:proofErr w:type="spellEnd"/>
            <w:r>
              <w:t xml:space="preserve"> a golden stamp about their neck</w:t>
            </w:r>
            <w:r w:rsidR="0039528F">
              <w:t>s</w:t>
            </w:r>
            <w:r>
              <w:t>” (line 175) and saying “holy prayers” (line 176).</w:t>
            </w:r>
          </w:p>
          <w:p w14:paraId="22434A34" w14:textId="77777777" w:rsidR="00820C2C" w:rsidRDefault="00820C2C" w:rsidP="006222C8">
            <w:pPr>
              <w:pStyle w:val="Q"/>
            </w:pPr>
            <w:r>
              <w:t>What overall impression does this create of this king? How does this king compare to Macbeth?</w:t>
            </w:r>
          </w:p>
          <w:p w14:paraId="11A70C9F" w14:textId="72F5BF8B" w:rsidR="00185B9A" w:rsidRPr="00B545D7" w:rsidRDefault="00820C2C" w:rsidP="006222C8">
            <w:pPr>
              <w:pStyle w:val="SR"/>
              <w:ind w:left="504"/>
            </w:pPr>
            <w:r>
              <w:t xml:space="preserve">The King of England seems like a miraculously good king. In comparison, </w:t>
            </w:r>
            <w:r>
              <w:lastRenderedPageBreak/>
              <w:t xml:space="preserve">Macbeth seems even worse. Not only doesn’t Macbeth heal the sick of his country, he kills its leaders. </w:t>
            </w:r>
          </w:p>
          <w:p w14:paraId="483EB63B" w14:textId="77777777" w:rsidR="00820C2C" w:rsidRDefault="00820C2C" w:rsidP="006222C8">
            <w:pPr>
              <w:pStyle w:val="Q"/>
              <w:rPr>
                <w:sz w:val="22"/>
                <w:szCs w:val="22"/>
              </w:rPr>
            </w:pPr>
            <w:r>
              <w:t>In what scene did Ross last appear and what happened in that scene?</w:t>
            </w:r>
          </w:p>
          <w:p w14:paraId="28E1DDCF" w14:textId="77777777" w:rsidR="00820C2C" w:rsidRDefault="00820C2C" w:rsidP="006222C8">
            <w:pPr>
              <w:pStyle w:val="SR"/>
              <w:ind w:left="504"/>
              <w:rPr>
                <w:sz w:val="22"/>
                <w:szCs w:val="22"/>
              </w:rPr>
            </w:pPr>
            <w:r>
              <w:t xml:space="preserve">He appeared in Act 4.2 just before the </w:t>
            </w:r>
            <w:proofErr w:type="spellStart"/>
            <w:r>
              <w:t>Macduffs</w:t>
            </w:r>
            <w:proofErr w:type="spellEnd"/>
            <w:r>
              <w:t xml:space="preserve"> were slain.</w:t>
            </w:r>
          </w:p>
          <w:p w14:paraId="7C072902" w14:textId="77777777" w:rsidR="00820C2C" w:rsidRDefault="00820C2C" w:rsidP="006222C8">
            <w:pPr>
              <w:pStyle w:val="Q"/>
            </w:pPr>
            <w:r>
              <w:t>What words or phrases does Ross use to describe Scotland (lines 189–198)?</w:t>
            </w:r>
          </w:p>
          <w:p w14:paraId="39BD37A0" w14:textId="77777777" w:rsidR="00820C2C" w:rsidRDefault="00820C2C" w:rsidP="006222C8">
            <w:pPr>
              <w:pStyle w:val="SR"/>
              <w:ind w:left="504"/>
              <w:rPr>
                <w:sz w:val="22"/>
                <w:szCs w:val="22"/>
              </w:rPr>
            </w:pPr>
            <w:r>
              <w:t>Ross describes Scotland as a place where “violent sorrow seems/</w:t>
            </w:r>
            <w:r w:rsidR="0039528F">
              <w:t xml:space="preserve"> </w:t>
            </w:r>
            <w:r>
              <w:t>A modern ecstasy,” and where “good men’s lives</w:t>
            </w:r>
            <w:r w:rsidR="0039528F">
              <w:t xml:space="preserve"> </w:t>
            </w:r>
            <w:r>
              <w:t>/</w:t>
            </w:r>
            <w:r w:rsidR="0039528F">
              <w:t xml:space="preserve"> </w:t>
            </w:r>
            <w:r>
              <w:t xml:space="preserve">Expire before the flowers in their caps,” meaning people die all the time. </w:t>
            </w:r>
          </w:p>
          <w:p w14:paraId="2B0BBF61" w14:textId="77777777" w:rsidR="00820C2C" w:rsidRDefault="00820C2C" w:rsidP="006222C8">
            <w:pPr>
              <w:pStyle w:val="Q"/>
            </w:pPr>
            <w:r>
              <w:t>What is the cumulative impact of these words?</w:t>
            </w:r>
          </w:p>
          <w:p w14:paraId="7CB9C64C" w14:textId="77777777" w:rsidR="00820C2C" w:rsidRPr="000140A3" w:rsidRDefault="00820C2C" w:rsidP="006222C8">
            <w:pPr>
              <w:pStyle w:val="SR"/>
              <w:ind w:left="504"/>
            </w:pPr>
            <w:r>
              <w:t>They depict Scotland as a dark place full of sadness and death.</w:t>
            </w:r>
          </w:p>
        </w:tc>
        <w:tc>
          <w:tcPr>
            <w:tcW w:w="2070" w:type="dxa"/>
          </w:tcPr>
          <w:p w14:paraId="7DF95E8C" w14:textId="77777777" w:rsidR="00820C2C" w:rsidRDefault="00820C2C" w:rsidP="006222C8">
            <w:pPr>
              <w:pStyle w:val="TableText"/>
            </w:pPr>
          </w:p>
          <w:p w14:paraId="62AD1452" w14:textId="77777777" w:rsidR="00820C2C" w:rsidRDefault="00820C2C" w:rsidP="006222C8">
            <w:pPr>
              <w:pStyle w:val="TableText"/>
            </w:pPr>
          </w:p>
          <w:p w14:paraId="24F18A8C" w14:textId="77777777" w:rsidR="00820C2C" w:rsidRDefault="00820C2C" w:rsidP="006222C8">
            <w:pPr>
              <w:pStyle w:val="TableText"/>
            </w:pPr>
          </w:p>
          <w:p w14:paraId="615CE0E4" w14:textId="77777777" w:rsidR="00820C2C" w:rsidRDefault="00820C2C" w:rsidP="006222C8">
            <w:pPr>
              <w:pStyle w:val="TableText"/>
            </w:pPr>
          </w:p>
          <w:p w14:paraId="19C59610" w14:textId="77777777" w:rsidR="00185B9A" w:rsidRDefault="00185B9A" w:rsidP="006222C8">
            <w:pPr>
              <w:pStyle w:val="TableText"/>
            </w:pPr>
          </w:p>
          <w:p w14:paraId="1E77083C" w14:textId="77777777" w:rsidR="00820C2C" w:rsidRDefault="00820C2C" w:rsidP="006222C8">
            <w:pPr>
              <w:pStyle w:val="TableText"/>
            </w:pPr>
            <w:r>
              <w:t>wretched (adj.) – very unfortunate in condition or circumstances</w:t>
            </w:r>
          </w:p>
          <w:p w14:paraId="5783BA17" w14:textId="77777777" w:rsidR="00820C2C" w:rsidRDefault="00820C2C" w:rsidP="006222C8">
            <w:pPr>
              <w:pStyle w:val="TableText"/>
            </w:pPr>
          </w:p>
          <w:p w14:paraId="7386EB74" w14:textId="168D8DB9" w:rsidR="00820C2C" w:rsidRPr="007A5D30" w:rsidRDefault="00B545D7" w:rsidP="006222C8">
            <w:pPr>
              <w:pStyle w:val="TableText"/>
            </w:pPr>
            <w:r>
              <w:t>malady (n.) –</w:t>
            </w:r>
            <w:r w:rsidR="00820C2C">
              <w:t xml:space="preserve"> disorder or disease of the body</w:t>
            </w:r>
          </w:p>
          <w:p w14:paraId="1A03BEF3" w14:textId="77777777" w:rsidR="00820C2C" w:rsidRPr="007A5D30" w:rsidRDefault="00820C2C" w:rsidP="006222C8">
            <w:pPr>
              <w:pStyle w:val="TableText"/>
            </w:pPr>
          </w:p>
          <w:p w14:paraId="1CC122DB" w14:textId="77777777" w:rsidR="00820C2C" w:rsidRDefault="00820C2C" w:rsidP="006222C8">
            <w:pPr>
              <w:pStyle w:val="TableText"/>
            </w:pPr>
          </w:p>
          <w:p w14:paraId="3862F656" w14:textId="59FD7DE7" w:rsidR="00820C2C" w:rsidRDefault="00B545D7" w:rsidP="006222C8">
            <w:pPr>
              <w:pStyle w:val="TableText"/>
            </w:pPr>
            <w:r>
              <w:t>solicits (v.) –to petition</w:t>
            </w:r>
            <w:r w:rsidR="00820C2C">
              <w:t xml:space="preserve"> (someone or some agency)</w:t>
            </w:r>
          </w:p>
          <w:p w14:paraId="479125B9" w14:textId="77777777" w:rsidR="00820C2C" w:rsidRDefault="00820C2C" w:rsidP="006222C8">
            <w:pPr>
              <w:pStyle w:val="TableText"/>
            </w:pPr>
          </w:p>
          <w:p w14:paraId="2660F3F0" w14:textId="77777777" w:rsidR="00820C2C" w:rsidRDefault="00820C2C" w:rsidP="006222C8">
            <w:pPr>
              <w:pStyle w:val="TableText"/>
            </w:pPr>
          </w:p>
          <w:p w14:paraId="707B0DD5" w14:textId="77777777" w:rsidR="00820C2C" w:rsidRDefault="00820C2C" w:rsidP="006222C8">
            <w:pPr>
              <w:pStyle w:val="TableText"/>
            </w:pPr>
            <w:r>
              <w:t>benediction (n.) – an utterance of good wishes</w:t>
            </w:r>
          </w:p>
          <w:p w14:paraId="3BCEA7CE" w14:textId="77777777" w:rsidR="00820C2C" w:rsidRDefault="00820C2C" w:rsidP="006222C8">
            <w:pPr>
              <w:pStyle w:val="TableText"/>
            </w:pPr>
          </w:p>
          <w:p w14:paraId="02085465" w14:textId="77777777" w:rsidR="00820C2C" w:rsidRDefault="00820C2C" w:rsidP="006222C8">
            <w:pPr>
              <w:pStyle w:val="TableText"/>
            </w:pPr>
          </w:p>
          <w:p w14:paraId="149A4FE8" w14:textId="77777777" w:rsidR="00820C2C" w:rsidRDefault="00820C2C" w:rsidP="006222C8">
            <w:pPr>
              <w:pStyle w:val="TableText"/>
            </w:pPr>
          </w:p>
          <w:p w14:paraId="7EF82702" w14:textId="77777777" w:rsidR="00820C2C" w:rsidRDefault="00820C2C" w:rsidP="006222C8">
            <w:pPr>
              <w:pStyle w:val="TableText"/>
            </w:pPr>
          </w:p>
          <w:p w14:paraId="10FD839F" w14:textId="77777777" w:rsidR="00820C2C" w:rsidRDefault="00820C2C" w:rsidP="006222C8">
            <w:pPr>
              <w:pStyle w:val="TableText"/>
            </w:pPr>
          </w:p>
          <w:p w14:paraId="68AF2308" w14:textId="77777777" w:rsidR="00820C2C" w:rsidRDefault="00820C2C" w:rsidP="006222C8">
            <w:pPr>
              <w:pStyle w:val="TableText"/>
            </w:pPr>
          </w:p>
          <w:p w14:paraId="21DFD38F" w14:textId="77777777" w:rsidR="00820C2C" w:rsidRDefault="00820C2C" w:rsidP="006222C8">
            <w:pPr>
              <w:pStyle w:val="TableText"/>
            </w:pPr>
          </w:p>
          <w:p w14:paraId="22C3CCC6" w14:textId="77777777" w:rsidR="00820C2C" w:rsidRDefault="00820C2C" w:rsidP="006222C8">
            <w:pPr>
              <w:pStyle w:val="TableText"/>
            </w:pPr>
          </w:p>
          <w:p w14:paraId="4C9387C5" w14:textId="77777777" w:rsidR="00820C2C" w:rsidRDefault="00820C2C" w:rsidP="006222C8">
            <w:pPr>
              <w:pStyle w:val="TableText"/>
            </w:pPr>
          </w:p>
          <w:p w14:paraId="52CC611D" w14:textId="77777777" w:rsidR="00820C2C" w:rsidRDefault="00820C2C" w:rsidP="006222C8">
            <w:pPr>
              <w:pStyle w:val="TableText"/>
            </w:pPr>
          </w:p>
          <w:p w14:paraId="05B6797E" w14:textId="77777777" w:rsidR="00820C2C" w:rsidRDefault="00820C2C" w:rsidP="006222C8">
            <w:pPr>
              <w:pStyle w:val="TableText"/>
            </w:pPr>
          </w:p>
          <w:p w14:paraId="445F9617" w14:textId="77777777" w:rsidR="00820C2C" w:rsidRPr="007A5D30" w:rsidRDefault="00820C2C" w:rsidP="006222C8">
            <w:pPr>
              <w:pStyle w:val="TableText"/>
            </w:pPr>
          </w:p>
        </w:tc>
      </w:tr>
    </w:tbl>
    <w:p w14:paraId="031EB3DA" w14:textId="77777777" w:rsidR="00F7284C" w:rsidRDefault="00F7284C" w:rsidP="00820C2C">
      <w:pPr>
        <w:spacing w:after="0"/>
      </w:pPr>
    </w:p>
    <w:p w14:paraId="4BE66EE3" w14:textId="77777777" w:rsidR="007E484F" w:rsidRDefault="007E484F"/>
    <w:sectPr w:rsidR="007E484F" w:rsidSect="00621460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0A0C3" w14:textId="77777777" w:rsidR="00A91421" w:rsidRDefault="00A91421">
      <w:pPr>
        <w:spacing w:before="0" w:after="0" w:line="240" w:lineRule="auto"/>
      </w:pPr>
      <w:r>
        <w:separator/>
      </w:r>
    </w:p>
  </w:endnote>
  <w:endnote w:type="continuationSeparator" w:id="0">
    <w:p w14:paraId="1C7F6A5D" w14:textId="77777777" w:rsidR="00A91421" w:rsidRDefault="00A914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F7BAD" w14:textId="77777777" w:rsidR="00CD51B9" w:rsidRDefault="00CD51B9" w:rsidP="00621460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87B62" w14:textId="77777777" w:rsidR="00CD51B9" w:rsidRDefault="00CD51B9" w:rsidP="00621460">
    <w:pPr>
      <w:pStyle w:val="Footer"/>
    </w:pPr>
  </w:p>
  <w:p w14:paraId="428228C8" w14:textId="77777777" w:rsidR="00CD51B9" w:rsidRDefault="00CD51B9" w:rsidP="00621460"/>
  <w:p w14:paraId="166353C1" w14:textId="77777777" w:rsidR="00CD51B9" w:rsidRDefault="00CD51B9" w:rsidP="006214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6236D" w14:textId="77777777" w:rsidR="00CD51B9" w:rsidRPr="00563CB8" w:rsidRDefault="00CD51B9" w:rsidP="007017E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3"/>
      <w:gridCol w:w="611"/>
      <w:gridCol w:w="4249"/>
    </w:tblGrid>
    <w:tr w:rsidR="00CD51B9" w14:paraId="4C470CF6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46AA05E8" w14:textId="38B0CC09" w:rsidR="00CD51B9" w:rsidRPr="002E4C92" w:rsidRDefault="00CD51B9" w:rsidP="007017EB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10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4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2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15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 w:rsidR="00FF2366">
            <w:rPr>
              <w:b w:val="0"/>
            </w:rPr>
            <w:t>6/2</w:t>
          </w:r>
          <w:r w:rsidR="00170EF6">
            <w:rPr>
              <w:b w:val="0"/>
            </w:rPr>
            <w:t>5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03B1721F" w14:textId="77777777" w:rsidR="00CD51B9" w:rsidRPr="0039525B" w:rsidRDefault="00CD51B9" w:rsidP="007017E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4973C4C3" w14:textId="77777777" w:rsidR="00CD51B9" w:rsidRPr="0039525B" w:rsidRDefault="00CD51B9" w:rsidP="007017E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79503AD6" w14:textId="77777777" w:rsidR="00CD51B9" w:rsidRPr="002E4C92" w:rsidRDefault="00A91421" w:rsidP="007017EB">
          <w:pPr>
            <w:pStyle w:val="FooterText"/>
          </w:pPr>
          <w:hyperlink r:id="rId1" w:history="1">
            <w:r w:rsidR="00CD51B9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15EE2752" w14:textId="77777777" w:rsidR="00CD51B9" w:rsidRPr="002E4C92" w:rsidRDefault="00CD51B9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6222C8">
            <w:rPr>
              <w:rFonts w:ascii="Calibri" w:hAnsi="Calibri" w:cs="Calibri"/>
              <w:b/>
              <w:noProof/>
              <w:color w:val="1F4E79"/>
              <w:sz w:val="28"/>
            </w:rPr>
            <w:t>11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14:paraId="6C6726C4" w14:textId="77777777" w:rsidR="00CD51B9" w:rsidRPr="002E4C92" w:rsidRDefault="00CD51B9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7B41923B" wp14:editId="1D93E28A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C9189A" w14:textId="77777777" w:rsidR="00CD51B9" w:rsidRPr="007017EB" w:rsidRDefault="00CD51B9" w:rsidP="00701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126D5" w14:textId="77777777" w:rsidR="00A91421" w:rsidRDefault="00A91421">
      <w:pPr>
        <w:spacing w:before="0" w:after="0" w:line="240" w:lineRule="auto"/>
      </w:pPr>
      <w:r>
        <w:separator/>
      </w:r>
    </w:p>
  </w:footnote>
  <w:footnote w:type="continuationSeparator" w:id="0">
    <w:p w14:paraId="6E79DB42" w14:textId="77777777" w:rsidR="00A91421" w:rsidRDefault="00A9142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630"/>
      <w:gridCol w:w="2369"/>
      <w:gridCol w:w="3361"/>
    </w:tblGrid>
    <w:tr w:rsidR="00CD51B9" w:rsidRPr="00563CB8" w14:paraId="75EA91FC" w14:textId="77777777">
      <w:tc>
        <w:tcPr>
          <w:tcW w:w="3708" w:type="dxa"/>
          <w:shd w:val="clear" w:color="auto" w:fill="auto"/>
        </w:tcPr>
        <w:p w14:paraId="111A1CA8" w14:textId="77777777" w:rsidR="00CD51B9" w:rsidRPr="00563CB8" w:rsidRDefault="00CD51B9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31CA04F1" w14:textId="77777777" w:rsidR="00CD51B9" w:rsidRPr="00563CB8" w:rsidRDefault="00CD51B9" w:rsidP="007017EB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2E2C55F6" w14:textId="77777777" w:rsidR="00CD51B9" w:rsidRPr="00E946A0" w:rsidRDefault="00CD51B9" w:rsidP="007017E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10 • Module 4 • Unit 2 • Lesson 15</w:t>
          </w:r>
        </w:p>
      </w:tc>
    </w:tr>
  </w:tbl>
  <w:p w14:paraId="42EF65A9" w14:textId="77777777" w:rsidR="00CD51B9" w:rsidRPr="007017EB" w:rsidRDefault="00CD51B9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editorial emendation" style="width:8.2pt;height:15.5pt;visibility:visible;mso-wrap-style:square" o:bullet="t">
        <v:imagedata r:id="rId1" o:title="editorial emendation"/>
      </v:shape>
    </w:pict>
  </w:numPicBullet>
  <w:abstractNum w:abstractNumId="0">
    <w:nsid w:val="FFFFFF1D"/>
    <w:multiLevelType w:val="multilevel"/>
    <w:tmpl w:val="6B3A2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D03BD"/>
    <w:multiLevelType w:val="hybridMultilevel"/>
    <w:tmpl w:val="2C506738"/>
    <w:lvl w:ilvl="0" w:tplc="601A39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A89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B08D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368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8C02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42A9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16C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AF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C38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E832AA"/>
    <w:multiLevelType w:val="multilevel"/>
    <w:tmpl w:val="82BE4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117D63"/>
    <w:multiLevelType w:val="multilevel"/>
    <w:tmpl w:val="D152D0B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203D2A"/>
    <w:multiLevelType w:val="multilevel"/>
    <w:tmpl w:val="3A36A18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9474E1"/>
    <w:multiLevelType w:val="multilevel"/>
    <w:tmpl w:val="1D20C84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CC5B01"/>
    <w:multiLevelType w:val="multilevel"/>
    <w:tmpl w:val="666CBD3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BF2732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B5DE5"/>
    <w:multiLevelType w:val="multilevel"/>
    <w:tmpl w:val="7F78BDCE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B1732A"/>
    <w:multiLevelType w:val="hybridMultilevel"/>
    <w:tmpl w:val="C7B4DE5A"/>
    <w:lvl w:ilvl="0" w:tplc="187EFCE0">
      <w:start w:val="1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2"/>
  </w:num>
  <w:num w:numId="4">
    <w:abstractNumId w:val="17"/>
  </w:num>
  <w:num w:numId="5">
    <w:abstractNumId w:val="2"/>
  </w:num>
  <w:num w:numId="6">
    <w:abstractNumId w:val="19"/>
  </w:num>
  <w:num w:numId="7">
    <w:abstractNumId w:val="8"/>
    <w:lvlOverride w:ilvl="0">
      <w:startOverride w:val="1"/>
    </w:lvlOverride>
  </w:num>
  <w:num w:numId="8">
    <w:abstractNumId w:val="21"/>
  </w:num>
  <w:num w:numId="9">
    <w:abstractNumId w:val="3"/>
  </w:num>
  <w:num w:numId="10">
    <w:abstractNumId w:val="18"/>
  </w:num>
  <w:num w:numId="11">
    <w:abstractNumId w:val="23"/>
  </w:num>
  <w:num w:numId="12">
    <w:abstractNumId w:val="8"/>
  </w:num>
  <w:num w:numId="13">
    <w:abstractNumId w:val="8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21"/>
  </w:num>
  <w:num w:numId="16">
    <w:abstractNumId w:val="5"/>
  </w:num>
  <w:num w:numId="17">
    <w:abstractNumId w:val="1"/>
  </w:num>
  <w:num w:numId="18">
    <w:abstractNumId w:val="4"/>
  </w:num>
  <w:num w:numId="19">
    <w:abstractNumId w:val="20"/>
  </w:num>
  <w:num w:numId="20">
    <w:abstractNumId w:val="0"/>
  </w:num>
  <w:num w:numId="21">
    <w:abstractNumId w:val="16"/>
  </w:num>
  <w:num w:numId="22">
    <w:abstractNumId w:val="23"/>
  </w:num>
  <w:num w:numId="23">
    <w:abstractNumId w:val="9"/>
  </w:num>
  <w:num w:numId="24">
    <w:abstractNumId w:val="10"/>
  </w:num>
  <w:num w:numId="25">
    <w:abstractNumId w:val="23"/>
  </w:num>
  <w:num w:numId="26">
    <w:abstractNumId w:val="13"/>
  </w:num>
  <w:num w:numId="27">
    <w:abstractNumId w:val="23"/>
    <w:lvlOverride w:ilvl="0">
      <w:startOverride w:val="3"/>
    </w:lvlOverride>
  </w:num>
  <w:num w:numId="28">
    <w:abstractNumId w:val="15"/>
  </w:num>
  <w:num w:numId="29">
    <w:abstractNumId w:val="23"/>
  </w:num>
  <w:num w:numId="30">
    <w:abstractNumId w:val="14"/>
  </w:num>
  <w:num w:numId="31">
    <w:abstractNumId w:val="23"/>
    <w:lvlOverride w:ilvl="0">
      <w:startOverride w:val="1"/>
    </w:lvlOverride>
  </w:num>
  <w:num w:numId="32">
    <w:abstractNumId w:val="22"/>
  </w:num>
  <w:num w:numId="33">
    <w:abstractNumId w:val="1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CC"/>
    <w:rsid w:val="000140A3"/>
    <w:rsid w:val="00041261"/>
    <w:rsid w:val="000445FC"/>
    <w:rsid w:val="00044F36"/>
    <w:rsid w:val="00045A0C"/>
    <w:rsid w:val="00051126"/>
    <w:rsid w:val="00054EC0"/>
    <w:rsid w:val="00065B26"/>
    <w:rsid w:val="0006628A"/>
    <w:rsid w:val="00066A1A"/>
    <w:rsid w:val="0006737E"/>
    <w:rsid w:val="000721F3"/>
    <w:rsid w:val="00074B28"/>
    <w:rsid w:val="00076FB5"/>
    <w:rsid w:val="000772FB"/>
    <w:rsid w:val="000A0793"/>
    <w:rsid w:val="000A44CE"/>
    <w:rsid w:val="000B3273"/>
    <w:rsid w:val="000B3A6F"/>
    <w:rsid w:val="000D14A2"/>
    <w:rsid w:val="000D395E"/>
    <w:rsid w:val="000D49DC"/>
    <w:rsid w:val="000D789E"/>
    <w:rsid w:val="000E54CC"/>
    <w:rsid w:val="000F36B8"/>
    <w:rsid w:val="000F5436"/>
    <w:rsid w:val="000F784E"/>
    <w:rsid w:val="000F7C53"/>
    <w:rsid w:val="00113249"/>
    <w:rsid w:val="001228B9"/>
    <w:rsid w:val="00127CFC"/>
    <w:rsid w:val="00130951"/>
    <w:rsid w:val="00144B97"/>
    <w:rsid w:val="001472C7"/>
    <w:rsid w:val="00154C51"/>
    <w:rsid w:val="00162931"/>
    <w:rsid w:val="00162DE8"/>
    <w:rsid w:val="00170EF6"/>
    <w:rsid w:val="001726F6"/>
    <w:rsid w:val="001735F1"/>
    <w:rsid w:val="00173851"/>
    <w:rsid w:val="00175761"/>
    <w:rsid w:val="00177112"/>
    <w:rsid w:val="0017775E"/>
    <w:rsid w:val="00185B9A"/>
    <w:rsid w:val="001A2C18"/>
    <w:rsid w:val="001B543D"/>
    <w:rsid w:val="001B73D0"/>
    <w:rsid w:val="001E2A7B"/>
    <w:rsid w:val="001E4802"/>
    <w:rsid w:val="00203319"/>
    <w:rsid w:val="00210B95"/>
    <w:rsid w:val="002135E4"/>
    <w:rsid w:val="002270BA"/>
    <w:rsid w:val="00230071"/>
    <w:rsid w:val="0023072E"/>
    <w:rsid w:val="00241900"/>
    <w:rsid w:val="00242280"/>
    <w:rsid w:val="002444FA"/>
    <w:rsid w:val="00252680"/>
    <w:rsid w:val="002554E8"/>
    <w:rsid w:val="00256A73"/>
    <w:rsid w:val="00257508"/>
    <w:rsid w:val="00266888"/>
    <w:rsid w:val="00281A04"/>
    <w:rsid w:val="00286A0D"/>
    <w:rsid w:val="00286AEA"/>
    <w:rsid w:val="0029239A"/>
    <w:rsid w:val="002F2760"/>
    <w:rsid w:val="002F5CD2"/>
    <w:rsid w:val="003014C1"/>
    <w:rsid w:val="003068AA"/>
    <w:rsid w:val="00307382"/>
    <w:rsid w:val="00334CC5"/>
    <w:rsid w:val="00340AEB"/>
    <w:rsid w:val="00341F48"/>
    <w:rsid w:val="003604D5"/>
    <w:rsid w:val="0039522D"/>
    <w:rsid w:val="0039528F"/>
    <w:rsid w:val="00397812"/>
    <w:rsid w:val="003A70DE"/>
    <w:rsid w:val="003B4A01"/>
    <w:rsid w:val="003B7EA5"/>
    <w:rsid w:val="003D5A01"/>
    <w:rsid w:val="003E2AE5"/>
    <w:rsid w:val="0040189F"/>
    <w:rsid w:val="00405F69"/>
    <w:rsid w:val="004063B1"/>
    <w:rsid w:val="00411933"/>
    <w:rsid w:val="004236D4"/>
    <w:rsid w:val="00440317"/>
    <w:rsid w:val="0044241E"/>
    <w:rsid w:val="004A4BC9"/>
    <w:rsid w:val="004B0271"/>
    <w:rsid w:val="004C2431"/>
    <w:rsid w:val="004C4988"/>
    <w:rsid w:val="004D47C4"/>
    <w:rsid w:val="004E7565"/>
    <w:rsid w:val="004F332B"/>
    <w:rsid w:val="00517647"/>
    <w:rsid w:val="00520DD0"/>
    <w:rsid w:val="00520ED6"/>
    <w:rsid w:val="00521811"/>
    <w:rsid w:val="005247CD"/>
    <w:rsid w:val="00530804"/>
    <w:rsid w:val="0053508F"/>
    <w:rsid w:val="00547699"/>
    <w:rsid w:val="005515F7"/>
    <w:rsid w:val="00554F33"/>
    <w:rsid w:val="00556BCC"/>
    <w:rsid w:val="005573E7"/>
    <w:rsid w:val="00574B5D"/>
    <w:rsid w:val="005753C0"/>
    <w:rsid w:val="00584CE4"/>
    <w:rsid w:val="005B7DC8"/>
    <w:rsid w:val="005C1603"/>
    <w:rsid w:val="005C1A91"/>
    <w:rsid w:val="005C2C17"/>
    <w:rsid w:val="005C5EC2"/>
    <w:rsid w:val="005C7107"/>
    <w:rsid w:val="005F4D26"/>
    <w:rsid w:val="0060280F"/>
    <w:rsid w:val="00611C37"/>
    <w:rsid w:val="00621460"/>
    <w:rsid w:val="006222C8"/>
    <w:rsid w:val="006306E8"/>
    <w:rsid w:val="006317E7"/>
    <w:rsid w:val="006421E1"/>
    <w:rsid w:val="00646E6B"/>
    <w:rsid w:val="00671894"/>
    <w:rsid w:val="00673684"/>
    <w:rsid w:val="006826A9"/>
    <w:rsid w:val="006879D2"/>
    <w:rsid w:val="006A71A4"/>
    <w:rsid w:val="006B4147"/>
    <w:rsid w:val="006B528B"/>
    <w:rsid w:val="006C4716"/>
    <w:rsid w:val="006C4781"/>
    <w:rsid w:val="006D743A"/>
    <w:rsid w:val="006E0B74"/>
    <w:rsid w:val="006F0E91"/>
    <w:rsid w:val="007017EB"/>
    <w:rsid w:val="00702C2E"/>
    <w:rsid w:val="007155F9"/>
    <w:rsid w:val="007242D6"/>
    <w:rsid w:val="007253F9"/>
    <w:rsid w:val="007336B0"/>
    <w:rsid w:val="0074472F"/>
    <w:rsid w:val="007816BB"/>
    <w:rsid w:val="00787599"/>
    <w:rsid w:val="00790BCC"/>
    <w:rsid w:val="007A0F6B"/>
    <w:rsid w:val="007C6F56"/>
    <w:rsid w:val="007D2598"/>
    <w:rsid w:val="007D2FE6"/>
    <w:rsid w:val="007D7391"/>
    <w:rsid w:val="007E47BC"/>
    <w:rsid w:val="007E484F"/>
    <w:rsid w:val="007F6467"/>
    <w:rsid w:val="0080004B"/>
    <w:rsid w:val="00811361"/>
    <w:rsid w:val="0081347F"/>
    <w:rsid w:val="00820C2C"/>
    <w:rsid w:val="0082704C"/>
    <w:rsid w:val="00833599"/>
    <w:rsid w:val="0085437D"/>
    <w:rsid w:val="008705E8"/>
    <w:rsid w:val="00882280"/>
    <w:rsid w:val="00884F77"/>
    <w:rsid w:val="008B6EFC"/>
    <w:rsid w:val="008D3F24"/>
    <w:rsid w:val="008D484E"/>
    <w:rsid w:val="008D5D77"/>
    <w:rsid w:val="008D6786"/>
    <w:rsid w:val="008E0122"/>
    <w:rsid w:val="008E396D"/>
    <w:rsid w:val="008F05C5"/>
    <w:rsid w:val="00902CF8"/>
    <w:rsid w:val="00902F97"/>
    <w:rsid w:val="0094269A"/>
    <w:rsid w:val="009450B7"/>
    <w:rsid w:val="009450F1"/>
    <w:rsid w:val="00952652"/>
    <w:rsid w:val="00954E8D"/>
    <w:rsid w:val="0098215F"/>
    <w:rsid w:val="009943CE"/>
    <w:rsid w:val="0099548E"/>
    <w:rsid w:val="009F27DD"/>
    <w:rsid w:val="00A1549F"/>
    <w:rsid w:val="00A179F2"/>
    <w:rsid w:val="00A24078"/>
    <w:rsid w:val="00A32727"/>
    <w:rsid w:val="00A33B12"/>
    <w:rsid w:val="00A70F76"/>
    <w:rsid w:val="00A73DEC"/>
    <w:rsid w:val="00A74561"/>
    <w:rsid w:val="00A834AD"/>
    <w:rsid w:val="00A83749"/>
    <w:rsid w:val="00A91421"/>
    <w:rsid w:val="00A96A9D"/>
    <w:rsid w:val="00A97CA9"/>
    <w:rsid w:val="00AA094B"/>
    <w:rsid w:val="00AA3429"/>
    <w:rsid w:val="00AA6FF5"/>
    <w:rsid w:val="00AB08C8"/>
    <w:rsid w:val="00AB758D"/>
    <w:rsid w:val="00AC533A"/>
    <w:rsid w:val="00AC72E7"/>
    <w:rsid w:val="00AF59F0"/>
    <w:rsid w:val="00B103AB"/>
    <w:rsid w:val="00B170E8"/>
    <w:rsid w:val="00B1773F"/>
    <w:rsid w:val="00B24A28"/>
    <w:rsid w:val="00B31A75"/>
    <w:rsid w:val="00B450D6"/>
    <w:rsid w:val="00B50DAB"/>
    <w:rsid w:val="00B545D7"/>
    <w:rsid w:val="00B57B5A"/>
    <w:rsid w:val="00B71BD9"/>
    <w:rsid w:val="00B71EE7"/>
    <w:rsid w:val="00B746BF"/>
    <w:rsid w:val="00B768D2"/>
    <w:rsid w:val="00B774DE"/>
    <w:rsid w:val="00B87EBE"/>
    <w:rsid w:val="00B93321"/>
    <w:rsid w:val="00BA45ED"/>
    <w:rsid w:val="00BA5304"/>
    <w:rsid w:val="00BB5986"/>
    <w:rsid w:val="00BD251C"/>
    <w:rsid w:val="00BE49CE"/>
    <w:rsid w:val="00BF213B"/>
    <w:rsid w:val="00BF2C02"/>
    <w:rsid w:val="00C06054"/>
    <w:rsid w:val="00C1046E"/>
    <w:rsid w:val="00C12AAA"/>
    <w:rsid w:val="00C272A3"/>
    <w:rsid w:val="00C3382E"/>
    <w:rsid w:val="00C5268D"/>
    <w:rsid w:val="00C53600"/>
    <w:rsid w:val="00C6034E"/>
    <w:rsid w:val="00C62DC6"/>
    <w:rsid w:val="00C66753"/>
    <w:rsid w:val="00C77EB5"/>
    <w:rsid w:val="00C85373"/>
    <w:rsid w:val="00CA2ABF"/>
    <w:rsid w:val="00CB1717"/>
    <w:rsid w:val="00CB1A00"/>
    <w:rsid w:val="00CB3458"/>
    <w:rsid w:val="00CB72B2"/>
    <w:rsid w:val="00CD51B9"/>
    <w:rsid w:val="00CD7FBB"/>
    <w:rsid w:val="00CF35D1"/>
    <w:rsid w:val="00D03496"/>
    <w:rsid w:val="00D03DD6"/>
    <w:rsid w:val="00D05366"/>
    <w:rsid w:val="00D11A16"/>
    <w:rsid w:val="00D126B7"/>
    <w:rsid w:val="00D13682"/>
    <w:rsid w:val="00D225FD"/>
    <w:rsid w:val="00D31F4D"/>
    <w:rsid w:val="00D35805"/>
    <w:rsid w:val="00D43571"/>
    <w:rsid w:val="00D60564"/>
    <w:rsid w:val="00D67250"/>
    <w:rsid w:val="00D831CD"/>
    <w:rsid w:val="00D84470"/>
    <w:rsid w:val="00DA06B5"/>
    <w:rsid w:val="00DA3144"/>
    <w:rsid w:val="00DC0B49"/>
    <w:rsid w:val="00DC50AB"/>
    <w:rsid w:val="00DD19E8"/>
    <w:rsid w:val="00DD2EB4"/>
    <w:rsid w:val="00DE07D8"/>
    <w:rsid w:val="00E16BB6"/>
    <w:rsid w:val="00E2288D"/>
    <w:rsid w:val="00E35986"/>
    <w:rsid w:val="00E53392"/>
    <w:rsid w:val="00E708E0"/>
    <w:rsid w:val="00E7769E"/>
    <w:rsid w:val="00E94279"/>
    <w:rsid w:val="00EA40C9"/>
    <w:rsid w:val="00EA5069"/>
    <w:rsid w:val="00EB7885"/>
    <w:rsid w:val="00EC0226"/>
    <w:rsid w:val="00EC3E88"/>
    <w:rsid w:val="00ED4A51"/>
    <w:rsid w:val="00EE1F16"/>
    <w:rsid w:val="00EE350A"/>
    <w:rsid w:val="00EE731A"/>
    <w:rsid w:val="00EF3135"/>
    <w:rsid w:val="00EF71ED"/>
    <w:rsid w:val="00F04946"/>
    <w:rsid w:val="00F16E68"/>
    <w:rsid w:val="00F17584"/>
    <w:rsid w:val="00F278A1"/>
    <w:rsid w:val="00F27AEA"/>
    <w:rsid w:val="00F27B5A"/>
    <w:rsid w:val="00F357AD"/>
    <w:rsid w:val="00F35E8D"/>
    <w:rsid w:val="00F36F6D"/>
    <w:rsid w:val="00F4258B"/>
    <w:rsid w:val="00F565C0"/>
    <w:rsid w:val="00F60B64"/>
    <w:rsid w:val="00F7284C"/>
    <w:rsid w:val="00F731D5"/>
    <w:rsid w:val="00F74DEB"/>
    <w:rsid w:val="00F77442"/>
    <w:rsid w:val="00F80E60"/>
    <w:rsid w:val="00F85FFE"/>
    <w:rsid w:val="00F9515E"/>
    <w:rsid w:val="00F96008"/>
    <w:rsid w:val="00FA15ED"/>
    <w:rsid w:val="00FB47CD"/>
    <w:rsid w:val="00FD0065"/>
    <w:rsid w:val="00FD0541"/>
    <w:rsid w:val="00FD386E"/>
    <w:rsid w:val="00FD4EFA"/>
    <w:rsid w:val="00FF2366"/>
    <w:rsid w:val="00FF6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72E369"/>
  <w15:docId w15:val="{FB266534-D142-4114-BCEF-79C14747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 w:line="240" w:lineRule="auto"/>
    </w:pPr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C5268D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C5268D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C5268D"/>
    <w:rPr>
      <w:rFonts w:asciiTheme="majorHAnsi" w:eastAsia="Calibri" w:hAnsiTheme="majorHAnsi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  <w:ind w:left="360"/>
    </w:pPr>
    <w:rPr>
      <w:rFonts w:ascii="Calibri" w:eastAsia="Calibri" w:hAnsi="Calibri" w:cs="Times New Roman"/>
      <w:color w:val="4F81BD"/>
    </w:rPr>
  </w:style>
  <w:style w:type="character" w:customStyle="1" w:styleId="INChar">
    <w:name w:val="*IN* Char"/>
    <w:basedOn w:val="DefaultParagraphFont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rFonts w:ascii="Calibri" w:eastAsia="Calibri" w:hAnsi="Calibri" w:cs="Times New Roman"/>
      <w:color w:val="4F81BD"/>
    </w:rPr>
  </w:style>
  <w:style w:type="character" w:customStyle="1" w:styleId="INBulletChar">
    <w:name w:val="*IN* Bullet Char"/>
    <w:basedOn w:val="BulletedList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after="0" w:line="276" w:lineRule="auto"/>
      <w:ind w:left="720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29"/>
      </w:numPr>
    </w:pPr>
  </w:style>
  <w:style w:type="character" w:customStyle="1" w:styleId="SubStandardChar">
    <w:name w:val="*SubStandard Char"/>
    <w:basedOn w:val="TableText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C5268D"/>
    <w:rPr>
      <w:rFonts w:ascii="Calibri" w:eastAsia="Calibri" w:hAnsi="Calibri" w:cs="Times New Roman"/>
      <w:b/>
      <w:color w:val="FFFFFF" w:themeColor="background1"/>
    </w:rPr>
  </w:style>
  <w:style w:type="paragraph" w:customStyle="1" w:styleId="ToolHeader">
    <w:name w:val="*ToolHeader"/>
    <w:qFormat/>
    <w:rsid w:val="00C5268D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 w:themeColor="accent1"/>
    </w:rPr>
  </w:style>
  <w:style w:type="paragraph" w:customStyle="1" w:styleId="DCwithSA">
    <w:name w:val="*DC* with *SA*"/>
    <w:basedOn w:val="SA"/>
    <w:qFormat/>
    <w:rsid w:val="00FD4EFA"/>
    <w:rPr>
      <w:color w:val="4F81BD" w:themeColor="accent1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 w:themeColor="accent1"/>
    </w:rPr>
  </w:style>
  <w:style w:type="paragraph" w:styleId="Revision">
    <w:name w:val="Revision"/>
    <w:hidden/>
    <w:uiPriority w:val="99"/>
    <w:semiHidden/>
    <w:rsid w:val="00A1549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2">
    <w:name w:val="Table Grid2"/>
    <w:basedOn w:val="TableNormal"/>
    <w:next w:val="TableGrid"/>
    <w:uiPriority w:val="59"/>
    <w:rsid w:val="00127C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3257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D'Amico, Caitlin</cp:lastModifiedBy>
  <cp:revision>4</cp:revision>
  <cp:lastPrinted>2014-06-16T18:57:00Z</cp:lastPrinted>
  <dcterms:created xsi:type="dcterms:W3CDTF">2014-06-25T14:34:00Z</dcterms:created>
  <dcterms:modified xsi:type="dcterms:W3CDTF">2014-06-25T20:17:00Z</dcterms:modified>
</cp:coreProperties>
</file>