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33DE651B" w14:textId="77777777">
        <w:trPr>
          <w:trHeight w:val="1008"/>
        </w:trPr>
        <w:tc>
          <w:tcPr>
            <w:tcW w:w="1980" w:type="dxa"/>
            <w:shd w:val="clear" w:color="auto" w:fill="385623"/>
            <w:vAlign w:val="center"/>
          </w:tcPr>
          <w:p w14:paraId="3BDEA354" w14:textId="77777777" w:rsidR="00F814D5" w:rsidRPr="00DB34C3" w:rsidRDefault="007617B4" w:rsidP="00B231AA">
            <w:pPr>
              <w:pStyle w:val="Header-banner"/>
              <w:rPr>
                <w:rFonts w:asciiTheme="minorHAnsi" w:hAnsiTheme="minorHAnsi"/>
              </w:rPr>
            </w:pPr>
            <w:r>
              <w:rPr>
                <w:rFonts w:asciiTheme="minorHAnsi" w:hAnsiTheme="minorHAnsi"/>
              </w:rPr>
              <w:t>10.4</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14:paraId="672C91B3"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7617B4">
              <w:rPr>
                <w:rFonts w:asciiTheme="minorHAnsi" w:hAnsiTheme="minorHAnsi"/>
              </w:rPr>
              <w:t>8</w:t>
            </w:r>
          </w:p>
        </w:tc>
      </w:tr>
    </w:tbl>
    <w:p w14:paraId="75D997EB" w14:textId="77777777" w:rsidR="005C4572" w:rsidRPr="008E799C" w:rsidRDefault="00C4787C" w:rsidP="008E799C">
      <w:pPr>
        <w:pStyle w:val="Heading1"/>
      </w:pPr>
      <w:r w:rsidRPr="008E799C">
        <w:t>Introduction</w:t>
      </w:r>
    </w:p>
    <w:p w14:paraId="37A60DC7" w14:textId="7ABDF08E" w:rsidR="005C4572" w:rsidRDefault="007617B4" w:rsidP="005C4572">
      <w:r>
        <w:t xml:space="preserve">In this </w:t>
      </w:r>
      <w:r w:rsidR="00B97368">
        <w:t xml:space="preserve">lesson, the </w:t>
      </w:r>
      <w:r>
        <w:t xml:space="preserve">Mid-Unit Assessment, students use textual evidence from </w:t>
      </w:r>
      <w:r w:rsidR="00B91715">
        <w:t>A</w:t>
      </w:r>
      <w:r>
        <w:t>cts 1</w:t>
      </w:r>
      <w:r w:rsidR="00102987">
        <w:t>–</w:t>
      </w:r>
      <w:r>
        <w:t xml:space="preserve">2 of Shakespeare’s </w:t>
      </w:r>
      <w:r>
        <w:rPr>
          <w:i/>
        </w:rPr>
        <w:t>Macbeth</w:t>
      </w:r>
      <w:r>
        <w:t xml:space="preserve"> to craft a formal, multi-paragraph essay </w:t>
      </w:r>
      <w:r w:rsidR="00A979B0">
        <w:t>in response to</w:t>
      </w:r>
      <w:r>
        <w:t xml:space="preserve"> the following prompt: How do Shakespeare’s structural choices create an effect of mystery, tension, or surprise in the first two acts of the play?</w:t>
      </w:r>
    </w:p>
    <w:p w14:paraId="786B6B6C" w14:textId="77777777" w:rsidR="00482ECB" w:rsidRDefault="007617B4" w:rsidP="005C4572">
      <w:r>
        <w:t xml:space="preserve">Students review their annotated text, lesson Quick Writes, discussion notes, homework notes, and </w:t>
      </w:r>
      <w:r w:rsidR="00915980">
        <w:t>tools</w:t>
      </w:r>
      <w:r>
        <w:t xml:space="preserve"> to organize their ideas. Students then develop their essays with relevant and sufficient facts, extended definitions, concrete details, and quotations. The Mid-Unit Assessment is assessed using the 10.4.2 Mid-Unit Text Analysis Rubric. </w:t>
      </w:r>
    </w:p>
    <w:p w14:paraId="4C051029" w14:textId="5E8AD919" w:rsidR="007617B4" w:rsidRPr="007617B4" w:rsidRDefault="007617B4" w:rsidP="005C4572">
      <w:r>
        <w:t xml:space="preserve">For homework, students review </w:t>
      </w:r>
      <w:r w:rsidR="00E24D85">
        <w:t>a</w:t>
      </w:r>
      <w:r>
        <w:t>cts 1</w:t>
      </w:r>
      <w:r w:rsidR="00915980">
        <w:t>–</w:t>
      </w:r>
      <w:r>
        <w:t xml:space="preserve">2 and track </w:t>
      </w:r>
      <w:r w:rsidR="00A979B0">
        <w:t>character development</w:t>
      </w:r>
      <w:r>
        <w:t xml:space="preserve"> with the </w:t>
      </w:r>
      <w:r w:rsidR="006978C9" w:rsidRPr="006978C9">
        <w:t>Act Synopsis and Analysis Tool</w:t>
      </w:r>
      <w:r>
        <w:t xml:space="preserve">. </w:t>
      </w:r>
    </w:p>
    <w:p w14:paraId="7949CD88" w14:textId="77777777"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14460C63" w14:textId="77777777">
        <w:tc>
          <w:tcPr>
            <w:tcW w:w="9468" w:type="dxa"/>
            <w:gridSpan w:val="2"/>
            <w:shd w:val="clear" w:color="auto" w:fill="76923C"/>
          </w:tcPr>
          <w:p w14:paraId="1F5ED60A" w14:textId="77777777" w:rsidR="00F308FF" w:rsidRPr="002E4C92" w:rsidRDefault="00F308FF" w:rsidP="00B00346">
            <w:pPr>
              <w:pStyle w:val="TableHeaders"/>
            </w:pPr>
            <w:r>
              <w:t>Assessed Standard</w:t>
            </w:r>
            <w:r w:rsidR="00583FF7">
              <w:t>(s)</w:t>
            </w:r>
          </w:p>
        </w:tc>
      </w:tr>
      <w:tr w:rsidR="00FB2878" w:rsidRPr="0053542D" w14:paraId="1A7EDAF5" w14:textId="77777777">
        <w:tc>
          <w:tcPr>
            <w:tcW w:w="1344" w:type="dxa"/>
          </w:tcPr>
          <w:p w14:paraId="5E55E1C4" w14:textId="77777777" w:rsidR="00FB2878" w:rsidRPr="002379C1" w:rsidRDefault="007617B4" w:rsidP="002379C1">
            <w:pPr>
              <w:pStyle w:val="TableText"/>
            </w:pPr>
            <w:r w:rsidRPr="002379C1">
              <w:t>RL.9-10.</w:t>
            </w:r>
            <w:r w:rsidR="006160BF" w:rsidRPr="002379C1">
              <w:t>5</w:t>
            </w:r>
          </w:p>
        </w:tc>
        <w:tc>
          <w:tcPr>
            <w:tcW w:w="8124" w:type="dxa"/>
          </w:tcPr>
          <w:p w14:paraId="1FC31810" w14:textId="77777777" w:rsidR="00CF498D" w:rsidRPr="002379C1" w:rsidRDefault="006160BF" w:rsidP="002379C1">
            <w:pPr>
              <w:pStyle w:val="TableText"/>
            </w:pPr>
            <w:r w:rsidRPr="002379C1">
              <w:t>Analyze how an author’s choices concerning how to structure a text, order events within it (e.g.</w:t>
            </w:r>
            <w:r w:rsidR="003104E2">
              <w:t>,</w:t>
            </w:r>
            <w:r w:rsidRPr="002379C1">
              <w:t xml:space="preserve"> parallel plots), and manipulate time (e.g., pacing, flashbacks) create such effects as mystery, tension, or surprise.</w:t>
            </w:r>
          </w:p>
        </w:tc>
      </w:tr>
      <w:tr w:rsidR="00986BF5" w:rsidRPr="0053542D" w14:paraId="342A81DC" w14:textId="77777777">
        <w:tc>
          <w:tcPr>
            <w:tcW w:w="1344" w:type="dxa"/>
          </w:tcPr>
          <w:p w14:paraId="0FA2A4E0" w14:textId="77777777" w:rsidR="00986BF5" w:rsidRDefault="00986BF5" w:rsidP="000B2D56">
            <w:pPr>
              <w:pStyle w:val="TableText"/>
            </w:pPr>
            <w:r>
              <w:t>W.9-10.2.a-f</w:t>
            </w:r>
          </w:p>
        </w:tc>
        <w:tc>
          <w:tcPr>
            <w:tcW w:w="8124" w:type="dxa"/>
          </w:tcPr>
          <w:p w14:paraId="6D9BDDDE" w14:textId="77777777" w:rsidR="00986BF5" w:rsidRDefault="00986BF5" w:rsidP="00986BF5">
            <w:pPr>
              <w:pStyle w:val="TableText"/>
            </w:pPr>
            <w:r>
              <w:t>Write informative/explanatory texts to examine and convey complex ideas, concepts, and information clearly and accurately through the effective selection, organization, and analysis of content.</w:t>
            </w:r>
          </w:p>
          <w:p w14:paraId="0F9B8C35" w14:textId="77777777" w:rsidR="00986BF5" w:rsidRDefault="00986BF5" w:rsidP="00986BF5">
            <w:pPr>
              <w:pStyle w:val="SubStandard"/>
            </w:pPr>
            <w:r>
              <w:t>Introduce a topic; organize complex ideas, concepts, and information to make important connections and distinctions; include formatting (e.g., headings), graphics (e.g., figures, tables), and multimedia when useful to aiding comprehension.</w:t>
            </w:r>
          </w:p>
          <w:p w14:paraId="5D5E78C9" w14:textId="08FD17E8" w:rsidR="00986BF5" w:rsidRDefault="00986BF5" w:rsidP="00986BF5">
            <w:pPr>
              <w:pStyle w:val="SubStandard"/>
            </w:pPr>
            <w:r>
              <w:t>Develop the topic with well-chosen, relevant, and sufficient facts</w:t>
            </w:r>
            <w:r w:rsidR="007250B3">
              <w:t>,</w:t>
            </w:r>
            <w:r>
              <w:t xml:space="preserve"> extended definitions</w:t>
            </w:r>
            <w:r w:rsidR="007250B3">
              <w:t>,</w:t>
            </w:r>
            <w:r>
              <w:t xml:space="preserve"> concrete details</w:t>
            </w:r>
            <w:r w:rsidR="007250B3">
              <w:t>,</w:t>
            </w:r>
            <w:r>
              <w:t xml:space="preserve"> quotations</w:t>
            </w:r>
            <w:r w:rsidR="007250B3">
              <w:t>,</w:t>
            </w:r>
            <w:r>
              <w:t xml:space="preserve"> or other information and examples appropriate to the audience’s knowledge of the topic.</w:t>
            </w:r>
          </w:p>
          <w:p w14:paraId="0C4CA551" w14:textId="77777777" w:rsidR="00986BF5" w:rsidRDefault="00986BF5" w:rsidP="00986BF5">
            <w:pPr>
              <w:pStyle w:val="SubStandard"/>
            </w:pPr>
            <w:r>
              <w:t>Use appropriate and varied transition</w:t>
            </w:r>
            <w:r w:rsidR="00626BC9">
              <w:t>s</w:t>
            </w:r>
            <w:r>
              <w:t xml:space="preserve"> to link the major sections of the text, create </w:t>
            </w:r>
            <w:r>
              <w:lastRenderedPageBreak/>
              <w:t>cohesion, and clarify the relationships among complex ideas and concepts.</w:t>
            </w:r>
          </w:p>
          <w:p w14:paraId="736ED649" w14:textId="77777777" w:rsidR="00986BF5" w:rsidRDefault="00986BF5" w:rsidP="00986BF5">
            <w:pPr>
              <w:pStyle w:val="SubStandard"/>
            </w:pPr>
            <w:r>
              <w:t>Use precise language and domain-specific vocabulary to manage the complexity of the topic.</w:t>
            </w:r>
          </w:p>
          <w:p w14:paraId="7E1FA1C1" w14:textId="77777777" w:rsidR="00986BF5" w:rsidRDefault="00986BF5" w:rsidP="00986BF5">
            <w:pPr>
              <w:pStyle w:val="SubStandard"/>
            </w:pPr>
            <w:r>
              <w:t>Establish and maintain a formal style and objective tone while attending to the norms and conventions of the discipline in which they are writing.</w:t>
            </w:r>
          </w:p>
          <w:p w14:paraId="1E8D7768" w14:textId="15C073BE" w:rsidR="00986BF5" w:rsidRPr="00986BF5" w:rsidRDefault="00986BF5" w:rsidP="00986BF5">
            <w:pPr>
              <w:pStyle w:val="SubStandard"/>
            </w:pPr>
            <w:r>
              <w:t>Provide a concluding statement of section that follow</w:t>
            </w:r>
            <w:r w:rsidR="007250B3">
              <w:t>s</w:t>
            </w:r>
            <w:r>
              <w:t xml:space="preserve"> from and supports the information or explanation presented (e.g., articulating implications or the significance of the topic).</w:t>
            </w:r>
          </w:p>
        </w:tc>
      </w:tr>
      <w:tr w:rsidR="00986BF5" w:rsidRPr="0053542D" w14:paraId="5765EAC6" w14:textId="77777777">
        <w:tc>
          <w:tcPr>
            <w:tcW w:w="1344" w:type="dxa"/>
          </w:tcPr>
          <w:p w14:paraId="5DC4ADC9" w14:textId="77777777" w:rsidR="00986BF5" w:rsidRDefault="00986BF5" w:rsidP="00554033">
            <w:pPr>
              <w:pStyle w:val="TableText"/>
            </w:pPr>
            <w:r>
              <w:lastRenderedPageBreak/>
              <w:t>W.9-10.9.</w:t>
            </w:r>
            <w:r w:rsidR="00554033">
              <w:t>a</w:t>
            </w:r>
          </w:p>
        </w:tc>
        <w:tc>
          <w:tcPr>
            <w:tcW w:w="8124" w:type="dxa"/>
          </w:tcPr>
          <w:p w14:paraId="5D4BE231" w14:textId="77777777" w:rsidR="00986BF5" w:rsidRDefault="00986BF5" w:rsidP="00986BF5">
            <w:pPr>
              <w:pStyle w:val="TableText"/>
            </w:pPr>
            <w:r>
              <w:t>Draw evidence from literary or informational texts to support analysis, reflection, and research.</w:t>
            </w:r>
          </w:p>
          <w:p w14:paraId="43315A67" w14:textId="03C8871B" w:rsidR="00BB2902" w:rsidRPr="00D37FCE" w:rsidRDefault="00986BF5" w:rsidP="00175E96">
            <w:pPr>
              <w:pStyle w:val="SubStandard"/>
              <w:numPr>
                <w:ilvl w:val="0"/>
                <w:numId w:val="15"/>
              </w:numPr>
              <w:rPr>
                <w:rFonts w:asciiTheme="majorHAnsi" w:eastAsiaTheme="majorEastAsia" w:hAnsiTheme="majorHAnsi" w:cstheme="majorBidi"/>
                <w:color w:val="404040" w:themeColor="text1" w:themeTint="BF"/>
              </w:rPr>
            </w:pPr>
            <w:r>
              <w:t xml:space="preserve">Apply </w:t>
            </w:r>
            <w:r w:rsidRPr="00D37FCE">
              <w:rPr>
                <w:i/>
              </w:rPr>
              <w:t>grades 9</w:t>
            </w:r>
            <w:r w:rsidR="00175E96">
              <w:rPr>
                <w:i/>
              </w:rPr>
              <w:t>–</w:t>
            </w:r>
            <w:r w:rsidRPr="00D37FCE">
              <w:rPr>
                <w:i/>
              </w:rPr>
              <w:t>10 Reading standards</w:t>
            </w:r>
            <w:r>
              <w:t xml:space="preserve"> to literature (e.g., “Analyze how an author draws on and transforms source material in a specific work [e.g., how Shakespeare treats a theme or topic from Ovid or the Bible or how a later author draws on a play by Shakespeare]”).</w:t>
            </w:r>
          </w:p>
        </w:tc>
      </w:tr>
      <w:tr w:rsidR="00D37FCE" w:rsidRPr="0053542D" w14:paraId="6A8AF394" w14:textId="77777777">
        <w:tc>
          <w:tcPr>
            <w:tcW w:w="1344" w:type="dxa"/>
          </w:tcPr>
          <w:p w14:paraId="7BEC8119" w14:textId="77777777" w:rsidR="00D37FCE" w:rsidRDefault="003104E2" w:rsidP="00554033">
            <w:pPr>
              <w:pStyle w:val="TableText"/>
            </w:pPr>
            <w:r>
              <w:t xml:space="preserve">L.9-10.1.a, </w:t>
            </w:r>
            <w:r w:rsidR="00D37FCE">
              <w:t>b</w:t>
            </w:r>
          </w:p>
        </w:tc>
        <w:tc>
          <w:tcPr>
            <w:tcW w:w="8124" w:type="dxa"/>
          </w:tcPr>
          <w:p w14:paraId="3B218DC0" w14:textId="77777777" w:rsidR="00D37FCE" w:rsidRDefault="00D37FCE" w:rsidP="00C417B2">
            <w:pPr>
              <w:pStyle w:val="TableText"/>
            </w:pPr>
            <w:r>
              <w:t xml:space="preserve">Demonstrate command of the conventions of standard English grammar and usage when writing or speaking. </w:t>
            </w:r>
          </w:p>
          <w:p w14:paraId="1147C75C" w14:textId="77777777" w:rsidR="00D37FCE" w:rsidRPr="00295C95" w:rsidRDefault="00D37FCE" w:rsidP="00295C95">
            <w:pPr>
              <w:pStyle w:val="SubStandard"/>
              <w:numPr>
                <w:ilvl w:val="0"/>
                <w:numId w:val="31"/>
              </w:numPr>
            </w:pPr>
            <w:r w:rsidRPr="00295C95">
              <w:t>Use parallel structure.</w:t>
            </w:r>
          </w:p>
          <w:p w14:paraId="09B7C847" w14:textId="167F8846" w:rsidR="00D37FCE" w:rsidRDefault="00D37FCE" w:rsidP="007250B3">
            <w:pPr>
              <w:pStyle w:val="SubStandard"/>
            </w:pPr>
            <w:r w:rsidRPr="00295C95">
              <w:t>Use various types of phrases (noun, verb, adjectival, adverbial, participial, prepositional, absolute) and clauses (independent, dependent; noun, relative, adverbial) to convey specific meanings</w:t>
            </w:r>
            <w:r w:rsidR="007250B3">
              <w:t xml:space="preserve"> </w:t>
            </w:r>
            <w:r w:rsidRPr="00295C95">
              <w:t>and add variety and interest to writing or presentations.</w:t>
            </w:r>
          </w:p>
        </w:tc>
      </w:tr>
      <w:tr w:rsidR="00D37FCE" w:rsidRPr="0053542D" w14:paraId="204E3E18" w14:textId="77777777">
        <w:tc>
          <w:tcPr>
            <w:tcW w:w="1344" w:type="dxa"/>
          </w:tcPr>
          <w:p w14:paraId="6FAF5FE9" w14:textId="77777777" w:rsidR="00D37FCE" w:rsidRDefault="00D37FCE" w:rsidP="00554033">
            <w:pPr>
              <w:pStyle w:val="TableText"/>
            </w:pPr>
            <w:r>
              <w:t>L.9-10.2.a-c</w:t>
            </w:r>
          </w:p>
        </w:tc>
        <w:tc>
          <w:tcPr>
            <w:tcW w:w="8124" w:type="dxa"/>
          </w:tcPr>
          <w:p w14:paraId="35FF641B" w14:textId="77777777" w:rsidR="00D37FCE" w:rsidRDefault="00D37FCE" w:rsidP="00C417B2">
            <w:pPr>
              <w:pStyle w:val="TableText"/>
            </w:pPr>
            <w:r>
              <w:t xml:space="preserve">Demonstrate command of the conventions of standard English capitalization, punctuation, and spelling when writing. </w:t>
            </w:r>
          </w:p>
          <w:p w14:paraId="21B04065" w14:textId="77777777" w:rsidR="00D37FCE" w:rsidRDefault="00D37FCE" w:rsidP="00C417B2">
            <w:pPr>
              <w:pStyle w:val="SubStandard"/>
              <w:numPr>
                <w:ilvl w:val="0"/>
                <w:numId w:val="14"/>
              </w:numPr>
            </w:pPr>
            <w:r>
              <w:t>Use a semicolon (and perhaps a conjunctive adverb) to link two or more closely related independent clauses.</w:t>
            </w:r>
          </w:p>
          <w:p w14:paraId="01A31B57" w14:textId="77777777" w:rsidR="00D37FCE" w:rsidRDefault="00D37FCE" w:rsidP="00986BF5">
            <w:pPr>
              <w:pStyle w:val="SubStandard"/>
              <w:numPr>
                <w:ilvl w:val="0"/>
                <w:numId w:val="9"/>
              </w:numPr>
            </w:pPr>
            <w:r>
              <w:t>Use a colon to introduce a list or quotation.</w:t>
            </w:r>
          </w:p>
          <w:p w14:paraId="695C985E" w14:textId="77777777" w:rsidR="00D37FCE" w:rsidRDefault="00D37FCE" w:rsidP="00986BF5">
            <w:pPr>
              <w:pStyle w:val="SubStandard"/>
              <w:numPr>
                <w:ilvl w:val="0"/>
                <w:numId w:val="9"/>
              </w:numPr>
            </w:pPr>
            <w:r w:rsidRPr="0073046A">
              <w:t>Spell correctly.</w:t>
            </w:r>
          </w:p>
        </w:tc>
      </w:tr>
      <w:tr w:rsidR="00F308FF" w:rsidRPr="00CF2582" w14:paraId="42568D7A" w14:textId="77777777">
        <w:tc>
          <w:tcPr>
            <w:tcW w:w="9468" w:type="dxa"/>
            <w:gridSpan w:val="2"/>
            <w:shd w:val="clear" w:color="auto" w:fill="76923C"/>
          </w:tcPr>
          <w:p w14:paraId="74B0EBE4" w14:textId="77777777" w:rsidR="00F308FF" w:rsidRPr="00CF2582" w:rsidRDefault="00F308FF" w:rsidP="00B00346">
            <w:pPr>
              <w:pStyle w:val="TableHeaders"/>
            </w:pPr>
            <w:r w:rsidRPr="00CF2582">
              <w:t>Addressed Standard</w:t>
            </w:r>
            <w:r w:rsidR="00583FF7">
              <w:t>(s)</w:t>
            </w:r>
          </w:p>
        </w:tc>
      </w:tr>
      <w:tr w:rsidR="00D37FCE" w:rsidRPr="0053542D" w14:paraId="4450BBFF" w14:textId="77777777">
        <w:tc>
          <w:tcPr>
            <w:tcW w:w="9468" w:type="dxa"/>
            <w:gridSpan w:val="2"/>
          </w:tcPr>
          <w:p w14:paraId="0D7E60B5" w14:textId="77777777" w:rsidR="00D37FCE" w:rsidRDefault="00D37FCE" w:rsidP="00D37FCE">
            <w:pPr>
              <w:pStyle w:val="TableText"/>
            </w:pPr>
            <w:r>
              <w:t>None.</w:t>
            </w:r>
          </w:p>
        </w:tc>
      </w:tr>
    </w:tbl>
    <w:p w14:paraId="4F5E2E91" w14:textId="77777777" w:rsidR="00185F9E" w:rsidRDefault="00185F9E" w:rsidP="00E946A0">
      <w:pPr>
        <w:pStyle w:val="Heading1"/>
      </w:pPr>
      <w:r>
        <w:br w:type="page"/>
      </w:r>
    </w:p>
    <w:p w14:paraId="684900F9" w14:textId="57C22DA6"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37487B7A" w14:textId="77777777">
        <w:tc>
          <w:tcPr>
            <w:tcW w:w="9478" w:type="dxa"/>
            <w:shd w:val="clear" w:color="auto" w:fill="76923C"/>
          </w:tcPr>
          <w:p w14:paraId="53B73A68" w14:textId="77777777" w:rsidR="00D920A6" w:rsidRPr="002E4C92" w:rsidRDefault="00D920A6" w:rsidP="00B00346">
            <w:pPr>
              <w:pStyle w:val="TableHeaders"/>
            </w:pPr>
            <w:r w:rsidRPr="002E4C92">
              <w:t>Assessment(s)</w:t>
            </w:r>
          </w:p>
        </w:tc>
      </w:tr>
      <w:tr w:rsidR="00B231AA" w14:paraId="3A8AFE1F" w14:textId="77777777">
        <w:tc>
          <w:tcPr>
            <w:tcW w:w="9478" w:type="dxa"/>
            <w:tcBorders>
              <w:top w:val="single" w:sz="4" w:space="0" w:color="auto"/>
              <w:left w:val="single" w:sz="4" w:space="0" w:color="auto"/>
              <w:bottom w:val="single" w:sz="4" w:space="0" w:color="auto"/>
              <w:right w:val="single" w:sz="4" w:space="0" w:color="auto"/>
            </w:tcBorders>
          </w:tcPr>
          <w:p w14:paraId="72B5CD09" w14:textId="359BB348" w:rsidR="00BE4EBD" w:rsidRDefault="006160BF" w:rsidP="008151E5">
            <w:pPr>
              <w:pStyle w:val="TableText"/>
            </w:pPr>
            <w:r>
              <w:t>Student learning in the first part of this unit is assessed via a formal, multi-paragraph response</w:t>
            </w:r>
            <w:r w:rsidR="00B97368">
              <w:t>. Students respond</w:t>
            </w:r>
            <w:r>
              <w:t xml:space="preserve"> to the following prompt</w:t>
            </w:r>
            <w:r w:rsidR="001E2045">
              <w:t>, citing textual evidence to support analysis and inferences drawn from the text.</w:t>
            </w:r>
          </w:p>
          <w:p w14:paraId="4387CAAE" w14:textId="77777777" w:rsidR="00B231AA" w:rsidRDefault="00295C95" w:rsidP="006160BF">
            <w:pPr>
              <w:pStyle w:val="BulletedList"/>
            </w:pPr>
            <w:r>
              <w:t>How do</w:t>
            </w:r>
            <w:r w:rsidR="006160BF">
              <w:t xml:space="preserve"> Shakespeare’s structural choices create an effect of mystery, tension, or surprise in the first two acts of the play?</w:t>
            </w:r>
          </w:p>
          <w:p w14:paraId="4B774B27" w14:textId="77777777" w:rsidR="006160BF" w:rsidRPr="002379C1" w:rsidRDefault="006160BF" w:rsidP="002379C1">
            <w:pPr>
              <w:pStyle w:val="IN"/>
            </w:pPr>
            <w:r w:rsidRPr="002379C1">
              <w:t>Student responses are evaluated using the 10.4.2 Mid-Unit Text Analysis Rubric.</w:t>
            </w:r>
          </w:p>
        </w:tc>
      </w:tr>
      <w:tr w:rsidR="00263AF5" w:rsidRPr="00B00346" w14:paraId="1D7AA450" w14:textId="77777777">
        <w:tc>
          <w:tcPr>
            <w:tcW w:w="9478" w:type="dxa"/>
            <w:shd w:val="clear" w:color="auto" w:fill="76923C"/>
          </w:tcPr>
          <w:p w14:paraId="0143B4C5" w14:textId="77777777" w:rsidR="00D920A6" w:rsidRPr="00B00346" w:rsidRDefault="00D920A6" w:rsidP="00B00346">
            <w:pPr>
              <w:pStyle w:val="TableHeaders"/>
            </w:pPr>
            <w:r w:rsidRPr="00B00346">
              <w:t>High Performance Response(s)</w:t>
            </w:r>
          </w:p>
        </w:tc>
      </w:tr>
      <w:tr w:rsidR="00D920A6" w14:paraId="2FD2C92D" w14:textId="77777777">
        <w:tc>
          <w:tcPr>
            <w:tcW w:w="9478" w:type="dxa"/>
          </w:tcPr>
          <w:p w14:paraId="04FE5421" w14:textId="77777777"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14:paraId="2BEE2468" w14:textId="0ACC7C8C" w:rsidR="00D920A6" w:rsidRDefault="006E71CA" w:rsidP="00064850">
            <w:pPr>
              <w:pStyle w:val="BulletedList"/>
            </w:pPr>
            <w:r>
              <w:t xml:space="preserve">Identify Shakespeare’s structural choices (e.g., to begin the play with the </w:t>
            </w:r>
            <w:r w:rsidR="00B97368">
              <w:t>W</w:t>
            </w:r>
            <w:r>
              <w:t>itches; to provide information about Macbeth through other characters before introducing him;</w:t>
            </w:r>
            <w:r w:rsidR="003C32A2">
              <w:t xml:space="preserve"> to make the Witches’ prophecy vague;</w:t>
            </w:r>
            <w:r>
              <w:t xml:space="preserve"> to have </w:t>
            </w:r>
            <w:r w:rsidR="00077CB3">
              <w:t xml:space="preserve">Duncan’s murder </w:t>
            </w:r>
            <w:r>
              <w:t>happen offstage</w:t>
            </w:r>
            <w:r w:rsidR="00C74324">
              <w:t>; etc.</w:t>
            </w:r>
            <w:r>
              <w:t>)</w:t>
            </w:r>
            <w:r w:rsidR="00C74324">
              <w:t>.</w:t>
            </w:r>
          </w:p>
          <w:p w14:paraId="69F784A1" w14:textId="24FEE2DB" w:rsidR="006E71CA" w:rsidRDefault="006E71CA" w:rsidP="00064850">
            <w:pPr>
              <w:pStyle w:val="BulletedList"/>
            </w:pPr>
            <w:r>
              <w:t>Clarify the relationship between his structural choices and the effects of mystery</w:t>
            </w:r>
            <w:r w:rsidR="002463FA">
              <w:t>, tension, or surprise in the first two acts of the play</w:t>
            </w:r>
            <w:r w:rsidR="001E2045">
              <w:t xml:space="preserve"> </w:t>
            </w:r>
            <w:r w:rsidR="002463FA">
              <w:t>(</w:t>
            </w:r>
            <w:r w:rsidR="00B97368">
              <w:t>f</w:t>
            </w:r>
            <w:r w:rsidR="002463FA">
              <w:t>or examples, see below)</w:t>
            </w:r>
            <w:r w:rsidR="001E2045">
              <w:t>.</w:t>
            </w:r>
          </w:p>
          <w:p w14:paraId="57A80AB0" w14:textId="77777777" w:rsidR="002463FA" w:rsidRDefault="002463FA" w:rsidP="002463FA">
            <w:pPr>
              <w:pStyle w:val="TableText"/>
            </w:pPr>
            <w:r>
              <w:t>A High Performance Response may include the following evidence in support of multi-paragraph analysis. The text is dense and rich with compelling rhetoric and specific word choices, so High Performance Responses may vary widely:</w:t>
            </w:r>
          </w:p>
          <w:p w14:paraId="64AEDD33" w14:textId="7DEA65C4" w:rsidR="003C32A2" w:rsidRDefault="004E6F35" w:rsidP="003C32A2">
            <w:pPr>
              <w:pStyle w:val="BulletedList"/>
            </w:pPr>
            <w:r>
              <w:t>Shakespeare creates mystery by beginning the play with the stage direction, “</w:t>
            </w:r>
            <w:r>
              <w:rPr>
                <w:i/>
              </w:rPr>
              <w:t xml:space="preserve">Thunder and lightning. Enter three Witches.” </w:t>
            </w:r>
            <w:r>
              <w:t>The Witches then dis</w:t>
            </w:r>
            <w:r w:rsidR="002138FA">
              <w:t>cuss in rhyme when they should next meet and conclude with, “Fair is foul and foul is fair;</w:t>
            </w:r>
            <w:r w:rsidR="00C74324">
              <w:t xml:space="preserve"> </w:t>
            </w:r>
            <w:r w:rsidR="002138FA">
              <w:t>/</w:t>
            </w:r>
            <w:r w:rsidR="00C74324">
              <w:t xml:space="preserve"> </w:t>
            </w:r>
            <w:r w:rsidR="002138FA">
              <w:t>Hover</w:t>
            </w:r>
            <w:r w:rsidR="000B0611">
              <w:t xml:space="preserve"> through the fog and filthy air</w:t>
            </w:r>
            <w:r w:rsidR="002138FA">
              <w:t xml:space="preserve">” </w:t>
            </w:r>
            <w:r w:rsidR="00C74324">
              <w:t>(</w:t>
            </w:r>
            <w:r w:rsidR="00B135D9">
              <w:t>A</w:t>
            </w:r>
            <w:r w:rsidR="00C74324">
              <w:t>ct 1.1</w:t>
            </w:r>
            <w:r w:rsidR="005A00AA">
              <w:t>,</w:t>
            </w:r>
            <w:r w:rsidR="00C74324">
              <w:t xml:space="preserve"> lines </w:t>
            </w:r>
            <w:r w:rsidR="00CD1AD7">
              <w:t xml:space="preserve">12–13) </w:t>
            </w:r>
            <w:r w:rsidR="002138FA">
              <w:t>which creates a foreboding atmosphere</w:t>
            </w:r>
            <w:r w:rsidR="002C4B29">
              <w:t xml:space="preserve">. The </w:t>
            </w:r>
            <w:r w:rsidR="002138FA">
              <w:t>Witches let the audience know that dark things will happen later in the play, though the audience does not know what.</w:t>
            </w:r>
          </w:p>
          <w:p w14:paraId="2368D082" w14:textId="080179DC" w:rsidR="002138FA" w:rsidRDefault="002138FA" w:rsidP="003C32A2">
            <w:pPr>
              <w:pStyle w:val="BulletedList"/>
            </w:pPr>
            <w:r>
              <w:t xml:space="preserve">By providing information about Macbeth through other characters, Shakespeare creates the effect of surprise once </w:t>
            </w:r>
            <w:r w:rsidR="002C4B29">
              <w:t xml:space="preserve">the character of </w:t>
            </w:r>
            <w:r>
              <w:t xml:space="preserve">Macbeth </w:t>
            </w:r>
            <w:r w:rsidR="00751AB1">
              <w:t>begins to develop</w:t>
            </w:r>
            <w:r>
              <w:t xml:space="preserve">. </w:t>
            </w:r>
            <w:r w:rsidR="00751AB1">
              <w:t xml:space="preserve">Macbeth </w:t>
            </w:r>
            <w:r w:rsidR="00F572BC">
              <w:t>becomes</w:t>
            </w:r>
            <w:r w:rsidR="00751AB1">
              <w:t xml:space="preserve"> a power hungry murderer (</w:t>
            </w:r>
            <w:r w:rsidR="00B135D9">
              <w:t>A</w:t>
            </w:r>
            <w:r w:rsidR="00751AB1">
              <w:t>ct 2.2)</w:t>
            </w:r>
            <w:r>
              <w:t xml:space="preserve">, </w:t>
            </w:r>
            <w:r w:rsidR="00801959">
              <w:t>which</w:t>
            </w:r>
            <w:r w:rsidR="00870417">
              <w:t xml:space="preserve"> </w:t>
            </w:r>
            <w:r>
              <w:t xml:space="preserve">contrasts with </w:t>
            </w:r>
            <w:r w:rsidR="009373A5">
              <w:t>the way other character have describe</w:t>
            </w:r>
            <w:r w:rsidR="0045075A">
              <w:t>d</w:t>
            </w:r>
            <w:r w:rsidR="009373A5">
              <w:t xml:space="preserve"> him, for example “noble Mac</w:t>
            </w:r>
            <w:r w:rsidR="000B0611">
              <w:t>beth</w:t>
            </w:r>
            <w:r w:rsidR="00751AB1">
              <w:t>” (</w:t>
            </w:r>
            <w:r w:rsidR="00B135D9">
              <w:t>A</w:t>
            </w:r>
            <w:r w:rsidR="00751AB1">
              <w:t>ct 1.3</w:t>
            </w:r>
            <w:r w:rsidR="00295C95">
              <w:t>,</w:t>
            </w:r>
            <w:r w:rsidR="00C74324">
              <w:t xml:space="preserve"> line</w:t>
            </w:r>
            <w:r w:rsidR="00751AB1">
              <w:t xml:space="preserve"> 78) or Duncan referring to Macbeth as “O worthiest cousin” (</w:t>
            </w:r>
            <w:r w:rsidR="00B135D9">
              <w:t>A</w:t>
            </w:r>
            <w:r w:rsidR="00751AB1">
              <w:t>ct 1.4</w:t>
            </w:r>
            <w:r w:rsidR="005A00AA">
              <w:t>,</w:t>
            </w:r>
            <w:r w:rsidR="00C74324">
              <w:t xml:space="preserve"> line</w:t>
            </w:r>
            <w:r w:rsidR="00751AB1">
              <w:t xml:space="preserve"> 1</w:t>
            </w:r>
            <w:r w:rsidR="009373A5">
              <w:t>7)</w:t>
            </w:r>
            <w:r w:rsidR="00751AB1">
              <w:t>.</w:t>
            </w:r>
            <w:r>
              <w:t xml:space="preserve"> </w:t>
            </w:r>
          </w:p>
          <w:p w14:paraId="0713E30C" w14:textId="3B890528" w:rsidR="002138FA" w:rsidRDefault="00407CD6" w:rsidP="00407CD6">
            <w:pPr>
              <w:pStyle w:val="BulletedList"/>
            </w:pPr>
            <w:r>
              <w:t>By making the steps toward</w:t>
            </w:r>
            <w:r w:rsidR="00720B90">
              <w:t xml:space="preserve"> the</w:t>
            </w:r>
            <w:r>
              <w:t xml:space="preserve"> fulfillment of the Witches’ prophecy vague, Shakespeare creates the effect</w:t>
            </w:r>
            <w:r w:rsidR="00CD1AD7">
              <w:t>s</w:t>
            </w:r>
            <w:r>
              <w:t xml:space="preserve"> of mystery and te</w:t>
            </w:r>
            <w:r w:rsidR="00295C95">
              <w:t>nsion in the play.</w:t>
            </w:r>
            <w:r w:rsidR="003D0FE1">
              <w:t xml:space="preserve"> Because Macbeth</w:t>
            </w:r>
            <w:r>
              <w:t xml:space="preserve"> </w:t>
            </w:r>
            <w:r w:rsidR="0045075A">
              <w:t>does not know</w:t>
            </w:r>
            <w:r>
              <w:t xml:space="preserve"> how </w:t>
            </w:r>
            <w:r w:rsidR="003D0FE1">
              <w:t>things will play out, he makes his</w:t>
            </w:r>
            <w:r>
              <w:t xml:space="preserve"> own decisions to realize the prophecy</w:t>
            </w:r>
            <w:r w:rsidR="003D0FE1">
              <w:t xml:space="preserve"> by killing Duncan (</w:t>
            </w:r>
            <w:r w:rsidR="00B135D9">
              <w:t>A</w:t>
            </w:r>
            <w:r w:rsidR="003D0FE1">
              <w:t>ct 2.2)</w:t>
            </w:r>
            <w:r>
              <w:t xml:space="preserve">. </w:t>
            </w:r>
            <w:r w:rsidR="00F572BC">
              <w:t>This structural</w:t>
            </w:r>
            <w:r>
              <w:t xml:space="preserve"> </w:t>
            </w:r>
            <w:r w:rsidR="0045075A">
              <w:t xml:space="preserve">choice </w:t>
            </w:r>
            <w:r>
              <w:t xml:space="preserve">also creates tension between characters, </w:t>
            </w:r>
            <w:r w:rsidR="00801959">
              <w:t>for example</w:t>
            </w:r>
            <w:r>
              <w:t xml:space="preserve"> tension between Macbeth and Lady Macbeth over killing Duncan</w:t>
            </w:r>
            <w:r w:rsidR="003D0FE1">
              <w:t xml:space="preserve"> (e.g., </w:t>
            </w:r>
            <w:r w:rsidR="005566F5">
              <w:t>“Thou wouldst be great,</w:t>
            </w:r>
            <w:r w:rsidR="00CD1AD7">
              <w:t xml:space="preserve"> </w:t>
            </w:r>
            <w:r w:rsidR="005566F5">
              <w:t>/</w:t>
            </w:r>
            <w:r w:rsidR="00CD1AD7">
              <w:t xml:space="preserve"> </w:t>
            </w:r>
            <w:r w:rsidR="005566F5">
              <w:t xml:space="preserve">Art not without ambition, </w:t>
            </w:r>
            <w:r w:rsidR="005566F5">
              <w:lastRenderedPageBreak/>
              <w:t>but without</w:t>
            </w:r>
            <w:r w:rsidR="00CD1AD7">
              <w:t xml:space="preserve"> </w:t>
            </w:r>
            <w:r w:rsidR="005566F5">
              <w:t>/</w:t>
            </w:r>
            <w:r w:rsidR="00CD1AD7">
              <w:t xml:space="preserve"> </w:t>
            </w:r>
            <w:r w:rsidR="000B0611">
              <w:t>The illness should attend it</w:t>
            </w:r>
            <w:r w:rsidR="005566F5">
              <w:t xml:space="preserve">” </w:t>
            </w:r>
            <w:r w:rsidR="00CD1AD7">
              <w:t>(</w:t>
            </w:r>
            <w:r w:rsidR="00B135D9">
              <w:t>A</w:t>
            </w:r>
            <w:r w:rsidR="005566F5">
              <w:t>ct 1.5</w:t>
            </w:r>
            <w:r w:rsidR="005A00AA">
              <w:t>,</w:t>
            </w:r>
            <w:r w:rsidR="00CD1AD7">
              <w:t xml:space="preserve"> lines</w:t>
            </w:r>
            <w:r w:rsidR="005566F5">
              <w:t xml:space="preserve"> 18</w:t>
            </w:r>
            <w:r w:rsidR="00CD1AD7">
              <w:t>–</w:t>
            </w:r>
            <w:r w:rsidR="005566F5">
              <w:t>20)</w:t>
            </w:r>
            <w:r>
              <w:t>, between Duncan and Macbeth because Macbeth wants his crown, and between Banquo and Macbeth because while Macbeth i</w:t>
            </w:r>
            <w:r w:rsidR="00077CB3">
              <w:t>s predicted to become king, Ban</w:t>
            </w:r>
            <w:r>
              <w:t>quo’s children are pr</w:t>
            </w:r>
            <w:r w:rsidR="00077CB3">
              <w:t>edicted to inherit the throne</w:t>
            </w:r>
            <w:r w:rsidR="005566F5">
              <w:t xml:space="preserve"> (“Thou shalt get kings, though thou be none” </w:t>
            </w:r>
            <w:r w:rsidR="00134847">
              <w:t>(</w:t>
            </w:r>
            <w:r w:rsidR="00B135D9">
              <w:t>A</w:t>
            </w:r>
            <w:r w:rsidR="005566F5">
              <w:t>ct 1.3</w:t>
            </w:r>
            <w:r w:rsidR="005A00AA">
              <w:t>,</w:t>
            </w:r>
            <w:r w:rsidR="00134847">
              <w:t xml:space="preserve"> line </w:t>
            </w:r>
            <w:r w:rsidR="005566F5">
              <w:t>70)</w:t>
            </w:r>
            <w:r w:rsidR="00295C95">
              <w:t>)</w:t>
            </w:r>
            <w:r w:rsidR="00077CB3">
              <w:t xml:space="preserve">. </w:t>
            </w:r>
          </w:p>
          <w:p w14:paraId="20F9F257" w14:textId="4A77357A" w:rsidR="00077CB3" w:rsidRPr="003908D2" w:rsidRDefault="00077CB3" w:rsidP="00E24D85">
            <w:pPr>
              <w:pStyle w:val="BulletedList"/>
            </w:pPr>
            <w:r>
              <w:t xml:space="preserve">Shakespeare creates tension by staging Duncan’s murder </w:t>
            </w:r>
            <w:r w:rsidR="006B40DA">
              <w:t>(</w:t>
            </w:r>
            <w:r w:rsidR="00B135D9">
              <w:t>A</w:t>
            </w:r>
            <w:r w:rsidR="006B40DA">
              <w:t xml:space="preserve">ct 2.2) </w:t>
            </w:r>
            <w:r>
              <w:t>and the murder of the guards offstage</w:t>
            </w:r>
            <w:r w:rsidR="006B40DA">
              <w:t xml:space="preserve"> (</w:t>
            </w:r>
            <w:r w:rsidR="00B135D9">
              <w:t>A</w:t>
            </w:r>
            <w:r w:rsidR="006B40DA">
              <w:t>ct 2.3)</w:t>
            </w:r>
            <w:r>
              <w:t>. Because the murders happen offstage, the play deals more with the internal tension Macbeth and Lady Macbeth feel about their actions</w:t>
            </w:r>
            <w:r w:rsidR="006B40DA">
              <w:t xml:space="preserve"> (“I am afraid to think </w:t>
            </w:r>
            <w:r w:rsidR="006150E1">
              <w:t xml:space="preserve">what I have done” </w:t>
            </w:r>
            <w:r w:rsidR="00201EF1">
              <w:t>(</w:t>
            </w:r>
            <w:r w:rsidR="00B135D9">
              <w:t>A</w:t>
            </w:r>
            <w:r w:rsidR="006150E1">
              <w:t>ct 2.2</w:t>
            </w:r>
            <w:r w:rsidR="005A00AA">
              <w:t>,</w:t>
            </w:r>
            <w:r w:rsidR="00201EF1">
              <w:t xml:space="preserve"> line </w:t>
            </w:r>
            <w:r w:rsidR="006150E1">
              <w:t>66</w:t>
            </w:r>
            <w:r w:rsidR="00201EF1">
              <w:t>)</w:t>
            </w:r>
            <w:r w:rsidR="006150E1">
              <w:t xml:space="preserve">) and the other characters’ </w:t>
            </w:r>
            <w:r>
              <w:t>reactions to discovering Duncan’s death</w:t>
            </w:r>
            <w:r w:rsidR="006B40DA">
              <w:t xml:space="preserve"> </w:t>
            </w:r>
            <w:r w:rsidR="00201EF1">
              <w:t>(</w:t>
            </w:r>
            <w:r w:rsidR="006B40DA">
              <w:t>“Approach the chamber and destroy your sight</w:t>
            </w:r>
            <w:r w:rsidR="00201EF1">
              <w:t xml:space="preserve"> </w:t>
            </w:r>
            <w:r w:rsidR="006B40DA">
              <w:t>/</w:t>
            </w:r>
            <w:r w:rsidR="00201EF1">
              <w:t xml:space="preserve"> </w:t>
            </w:r>
            <w:r w:rsidR="006B40DA">
              <w:t xml:space="preserve">with a new </w:t>
            </w:r>
            <w:r w:rsidR="000B0611">
              <w:t>Gorgon</w:t>
            </w:r>
            <w:r w:rsidR="006150E1">
              <w:t>” (</w:t>
            </w:r>
            <w:r w:rsidR="00B135D9">
              <w:t>A</w:t>
            </w:r>
            <w:r w:rsidR="006150E1">
              <w:t>ct 2.3</w:t>
            </w:r>
            <w:r w:rsidR="005A00AA">
              <w:t>,</w:t>
            </w:r>
            <w:r w:rsidR="00201EF1">
              <w:t xml:space="preserve"> lines</w:t>
            </w:r>
            <w:r w:rsidR="006150E1">
              <w:t xml:space="preserve"> 82</w:t>
            </w:r>
            <w:r w:rsidR="00201EF1">
              <w:t>–</w:t>
            </w:r>
            <w:r w:rsidR="006150E1">
              <w:t>83</w:t>
            </w:r>
            <w:r w:rsidR="00201EF1">
              <w:t>)</w:t>
            </w:r>
            <w:r w:rsidR="00B97368">
              <w:t>)</w:t>
            </w:r>
            <w:r>
              <w:t xml:space="preserve">. This structural choice also creates tension between Malcolm, </w:t>
            </w:r>
            <w:r w:rsidR="006B40DA">
              <w:t>Donalbain</w:t>
            </w:r>
            <w:r>
              <w:t xml:space="preserve">, and Macbeth as </w:t>
            </w:r>
            <w:r w:rsidR="004557FA">
              <w:t>the princes</w:t>
            </w:r>
            <w:r w:rsidR="00676F56">
              <w:t xml:space="preserve"> </w:t>
            </w:r>
            <w:r>
              <w:t xml:space="preserve">suspect </w:t>
            </w:r>
            <w:r w:rsidR="00F572BC">
              <w:t xml:space="preserve">Macbeth </w:t>
            </w:r>
            <w:r>
              <w:t>of foul play</w:t>
            </w:r>
            <w:r w:rsidR="00201EF1">
              <w:t>:</w:t>
            </w:r>
            <w:r w:rsidR="006B40DA">
              <w:t xml:space="preserve"> “Where we are,</w:t>
            </w:r>
            <w:r w:rsidR="00E536D5">
              <w:t xml:space="preserve"> </w:t>
            </w:r>
            <w:r w:rsidR="006B40DA">
              <w:t>/</w:t>
            </w:r>
            <w:r w:rsidR="00E536D5">
              <w:t xml:space="preserve"> </w:t>
            </w:r>
            <w:r w:rsidR="006B40DA">
              <w:t>There’s daggers in men’s smiles. The near in blood</w:t>
            </w:r>
            <w:r w:rsidR="007F40A6">
              <w:t>,</w:t>
            </w:r>
            <w:r w:rsidR="00E536D5">
              <w:t xml:space="preserve"> </w:t>
            </w:r>
            <w:r w:rsidR="006B40DA">
              <w:t>/</w:t>
            </w:r>
            <w:r w:rsidR="00E536D5">
              <w:t xml:space="preserve"> </w:t>
            </w:r>
            <w:r w:rsidR="000B0611">
              <w:t>the nearer bloody</w:t>
            </w:r>
            <w:r w:rsidR="006B40DA">
              <w:t>” (</w:t>
            </w:r>
            <w:r w:rsidR="00B135D9">
              <w:t>A</w:t>
            </w:r>
            <w:r w:rsidR="006B40DA">
              <w:t>ct 2.</w:t>
            </w:r>
            <w:r w:rsidR="007F40A6">
              <w:t>3</w:t>
            </w:r>
            <w:r w:rsidR="005A00AA">
              <w:t>,</w:t>
            </w:r>
            <w:r w:rsidR="001D61D1">
              <w:t xml:space="preserve"> lines</w:t>
            </w:r>
            <w:r w:rsidR="006B40DA">
              <w:t xml:space="preserve"> 164</w:t>
            </w:r>
            <w:r w:rsidR="001D61D1">
              <w:t>–</w:t>
            </w:r>
            <w:r w:rsidR="006B40DA">
              <w:t>166)</w:t>
            </w:r>
            <w:r>
              <w:t xml:space="preserve">. </w:t>
            </w:r>
          </w:p>
        </w:tc>
      </w:tr>
    </w:tbl>
    <w:p w14:paraId="447C8775" w14:textId="77777777" w:rsidR="00C4787C" w:rsidRDefault="00C4787C" w:rsidP="000B599E">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66C47344" w14:textId="77777777">
        <w:tc>
          <w:tcPr>
            <w:tcW w:w="9450" w:type="dxa"/>
            <w:shd w:val="clear" w:color="auto" w:fill="76923C"/>
          </w:tcPr>
          <w:p w14:paraId="7865719C" w14:textId="77777777" w:rsidR="00D920A6" w:rsidRPr="00B00346" w:rsidRDefault="00F308FF" w:rsidP="00B00346">
            <w:pPr>
              <w:pStyle w:val="TableHeaders"/>
            </w:pPr>
            <w:r w:rsidRPr="00B00346">
              <w:t>Vocabulary to provide directly (will not include extended instruction)</w:t>
            </w:r>
          </w:p>
        </w:tc>
      </w:tr>
      <w:tr w:rsidR="00D920A6" w14:paraId="691DD9BF" w14:textId="77777777">
        <w:tc>
          <w:tcPr>
            <w:tcW w:w="9450" w:type="dxa"/>
          </w:tcPr>
          <w:p w14:paraId="1986F2D0" w14:textId="77777777" w:rsidR="000B2D56" w:rsidRPr="00B231AA" w:rsidRDefault="006160BF" w:rsidP="000B2D56">
            <w:pPr>
              <w:pStyle w:val="BulletedList"/>
            </w:pPr>
            <w:r>
              <w:t>None.*</w:t>
            </w:r>
          </w:p>
        </w:tc>
      </w:tr>
      <w:tr w:rsidR="00263AF5" w:rsidRPr="00F308FF" w14:paraId="1B700559" w14:textId="77777777">
        <w:tc>
          <w:tcPr>
            <w:tcW w:w="9450" w:type="dxa"/>
            <w:shd w:val="clear" w:color="auto" w:fill="76923C"/>
          </w:tcPr>
          <w:p w14:paraId="39375977" w14:textId="77777777" w:rsidR="00D920A6" w:rsidRPr="002E4C92" w:rsidRDefault="00BA46CB" w:rsidP="00B00346">
            <w:pPr>
              <w:pStyle w:val="TableHeaders"/>
            </w:pPr>
            <w:r w:rsidRPr="00BA46CB">
              <w:t>Vocabulary to teach (may include direct word work and/or questions)</w:t>
            </w:r>
          </w:p>
        </w:tc>
      </w:tr>
      <w:tr w:rsidR="00B231AA" w14:paraId="49E41126" w14:textId="77777777">
        <w:tc>
          <w:tcPr>
            <w:tcW w:w="9450" w:type="dxa"/>
          </w:tcPr>
          <w:p w14:paraId="3389D603" w14:textId="77777777" w:rsidR="00B231AA" w:rsidRPr="00B231AA" w:rsidRDefault="006160BF" w:rsidP="000B2D56">
            <w:pPr>
              <w:pStyle w:val="BulletedList"/>
            </w:pPr>
            <w:r>
              <w:t>None.*</w:t>
            </w:r>
          </w:p>
        </w:tc>
      </w:tr>
      <w:tr w:rsidR="00295C95" w:rsidRPr="005126B0" w14:paraId="44592CAB"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4D72B366" w14:textId="77777777" w:rsidR="00295C95" w:rsidRPr="005126B0" w:rsidRDefault="00295C95" w:rsidP="00AA0748">
            <w:pPr>
              <w:pStyle w:val="TableHeaders"/>
            </w:pPr>
            <w:r w:rsidRPr="005126B0">
              <w:t>Additional vocabulary to support English Language Learners (to provide directly)</w:t>
            </w:r>
          </w:p>
        </w:tc>
      </w:tr>
      <w:tr w:rsidR="00295C95" w14:paraId="7ECCD0A0" w14:textId="77777777">
        <w:tc>
          <w:tcPr>
            <w:tcW w:w="9450" w:type="dxa"/>
          </w:tcPr>
          <w:p w14:paraId="2C136314" w14:textId="77777777" w:rsidR="00295C95" w:rsidRDefault="00295C95" w:rsidP="00295C95">
            <w:pPr>
              <w:pStyle w:val="BulletedList"/>
            </w:pPr>
            <w:r>
              <w:t>None.*</w:t>
            </w:r>
          </w:p>
        </w:tc>
      </w:tr>
    </w:tbl>
    <w:p w14:paraId="126C8C94" w14:textId="4B3A6029" w:rsidR="006160BF" w:rsidRDefault="006160BF" w:rsidP="006160BF">
      <w:r>
        <w:t>*</w:t>
      </w:r>
      <w:r w:rsidRPr="006160BF">
        <w:rPr>
          <w:sz w:val="18"/>
        </w:rPr>
        <w:t xml:space="preserve"> </w:t>
      </w:r>
      <w:r w:rsidRPr="00B97368">
        <w:rPr>
          <w:sz w:val="18"/>
          <w:szCs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185F9E">
        <w:rPr>
          <w:sz w:val="18"/>
          <w:szCs w:val="18"/>
        </w:rPr>
        <w:t>e</w:t>
      </w:r>
      <w:r w:rsidRPr="00B97368">
        <w:rPr>
          <w:sz w:val="18"/>
          <w:szCs w:val="18"/>
        </w:rPr>
        <w:t xml:space="preserve"> of this document </w:t>
      </w:r>
      <w:hyperlink r:id="rId8" w:history="1">
        <w:r w:rsidRPr="0004056A">
          <w:rPr>
            <w:sz w:val="18"/>
            <w:szCs w:val="18"/>
          </w:rPr>
          <w:t>http://www.engageny.org/sites/default/files/resource/attachments/9-12_ela_prefatory_material.pdf</w:t>
        </w:r>
      </w:hyperlink>
      <w:r w:rsidR="006452CB">
        <w:rPr>
          <w:sz w:val="18"/>
          <w:szCs w:val="18"/>
        </w:rPr>
        <w:t>.</w:t>
      </w:r>
      <w:r w:rsidR="00CC4118">
        <w:rPr>
          <w:sz w:val="18"/>
          <w:szCs w:val="18"/>
        </w:rPr>
        <w:t xml:space="preserve"> </w:t>
      </w:r>
    </w:p>
    <w:p w14:paraId="6959C661" w14:textId="77777777" w:rsidR="00C4787C" w:rsidRDefault="00C4787C" w:rsidP="000B599E">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753E968C" w14:textId="77777777">
        <w:tc>
          <w:tcPr>
            <w:tcW w:w="7830" w:type="dxa"/>
            <w:tcBorders>
              <w:bottom w:val="single" w:sz="4" w:space="0" w:color="auto"/>
            </w:tcBorders>
            <w:shd w:val="clear" w:color="auto" w:fill="76923C"/>
          </w:tcPr>
          <w:p w14:paraId="341C756B"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42D15F37" w14:textId="77777777" w:rsidR="00730123" w:rsidRPr="00C02EC2" w:rsidRDefault="00730123" w:rsidP="00B00346">
            <w:pPr>
              <w:pStyle w:val="TableHeaders"/>
            </w:pPr>
            <w:r w:rsidRPr="00C02EC2">
              <w:t>% of Lesson</w:t>
            </w:r>
          </w:p>
        </w:tc>
      </w:tr>
      <w:tr w:rsidR="00730123" w14:paraId="66232598" w14:textId="77777777">
        <w:trPr>
          <w:trHeight w:val="1313"/>
        </w:trPr>
        <w:tc>
          <w:tcPr>
            <w:tcW w:w="7830" w:type="dxa"/>
            <w:tcBorders>
              <w:bottom w:val="nil"/>
            </w:tcBorders>
          </w:tcPr>
          <w:p w14:paraId="7D226354" w14:textId="77777777" w:rsidR="005F5D35" w:rsidRPr="000B2D56" w:rsidRDefault="005F5D35" w:rsidP="000B2D56">
            <w:pPr>
              <w:pStyle w:val="TableText"/>
              <w:rPr>
                <w:b/>
              </w:rPr>
            </w:pPr>
            <w:r w:rsidRPr="000B2D56">
              <w:rPr>
                <w:b/>
              </w:rPr>
              <w:t>Standards &amp; Text:</w:t>
            </w:r>
          </w:p>
          <w:p w14:paraId="2B499211" w14:textId="551206D3" w:rsidR="008151E5" w:rsidRDefault="00BE4EBD" w:rsidP="008151E5">
            <w:pPr>
              <w:pStyle w:val="BulletedList"/>
            </w:pPr>
            <w:r>
              <w:t xml:space="preserve">Standards: </w:t>
            </w:r>
            <w:r w:rsidR="006160BF">
              <w:t xml:space="preserve">RL.9-10.5, </w:t>
            </w:r>
            <w:r w:rsidR="0018133D">
              <w:t>W.9</w:t>
            </w:r>
            <w:r w:rsidR="00B97368">
              <w:t>-</w:t>
            </w:r>
            <w:r w:rsidR="0018133D">
              <w:t>10.2.a-f, W.9-10.9.a, L.9-10.1</w:t>
            </w:r>
            <w:r w:rsidR="003B4081">
              <w:t>.a</w:t>
            </w:r>
            <w:r w:rsidR="00440F25">
              <w:t xml:space="preserve">, </w:t>
            </w:r>
            <w:r w:rsidR="003B4081">
              <w:t>b</w:t>
            </w:r>
            <w:r w:rsidR="0018133D">
              <w:t>, L.9-10.2</w:t>
            </w:r>
            <w:r w:rsidR="003B4081">
              <w:t>.a-c</w:t>
            </w:r>
          </w:p>
          <w:p w14:paraId="40755617" w14:textId="426D9907" w:rsidR="00730123" w:rsidRDefault="0018133D" w:rsidP="00185F9E">
            <w:pPr>
              <w:pStyle w:val="BulletedList"/>
            </w:pPr>
            <w:r>
              <w:t xml:space="preserve">Text: </w:t>
            </w:r>
            <w:r>
              <w:rPr>
                <w:i/>
              </w:rPr>
              <w:t>Macbeth</w:t>
            </w:r>
            <w:r>
              <w:t xml:space="preserve"> by William Shakespeare, </w:t>
            </w:r>
            <w:r w:rsidR="00185F9E">
              <w:t>A</w:t>
            </w:r>
            <w:r>
              <w:t>cts 1</w:t>
            </w:r>
            <w:r w:rsidR="002B5ACC">
              <w:t>–</w:t>
            </w:r>
            <w:r>
              <w:t>2</w:t>
            </w:r>
          </w:p>
        </w:tc>
        <w:tc>
          <w:tcPr>
            <w:tcW w:w="1638" w:type="dxa"/>
            <w:tcBorders>
              <w:bottom w:val="nil"/>
            </w:tcBorders>
          </w:tcPr>
          <w:p w14:paraId="707487DE" w14:textId="77777777" w:rsidR="00C07D88" w:rsidRPr="00C02EC2" w:rsidRDefault="00C07D88" w:rsidP="00E946A0"/>
          <w:p w14:paraId="418D55D8" w14:textId="77777777" w:rsidR="00AF5A63" w:rsidRDefault="00AF5A63" w:rsidP="00546D71">
            <w:pPr>
              <w:pStyle w:val="NumberedList"/>
              <w:numPr>
                <w:ilvl w:val="0"/>
                <w:numId w:val="0"/>
              </w:numPr>
            </w:pPr>
          </w:p>
        </w:tc>
      </w:tr>
      <w:tr w:rsidR="00546D71" w14:paraId="6A0CA1B5" w14:textId="77777777">
        <w:tc>
          <w:tcPr>
            <w:tcW w:w="7830" w:type="dxa"/>
            <w:tcBorders>
              <w:top w:val="nil"/>
            </w:tcBorders>
          </w:tcPr>
          <w:p w14:paraId="6D662829" w14:textId="77777777" w:rsidR="00546D71" w:rsidRPr="000B2D56" w:rsidRDefault="00546D71" w:rsidP="000B2D56">
            <w:pPr>
              <w:pStyle w:val="TableText"/>
              <w:rPr>
                <w:b/>
              </w:rPr>
            </w:pPr>
            <w:r w:rsidRPr="000B2D56">
              <w:rPr>
                <w:b/>
              </w:rPr>
              <w:lastRenderedPageBreak/>
              <w:t>Learning Sequence:</w:t>
            </w:r>
          </w:p>
          <w:p w14:paraId="031F94F9" w14:textId="77777777" w:rsidR="00546D71" w:rsidRDefault="00546D71" w:rsidP="00546D71">
            <w:pPr>
              <w:pStyle w:val="NumberedList"/>
            </w:pPr>
            <w:r w:rsidRPr="00F21CD9">
              <w:t>Introduction</w:t>
            </w:r>
            <w:r>
              <w:t xml:space="preserve"> of Lesson Agenda</w:t>
            </w:r>
          </w:p>
          <w:p w14:paraId="6DA2D378" w14:textId="77777777" w:rsidR="00546D71" w:rsidRDefault="00546D71" w:rsidP="00546D71">
            <w:pPr>
              <w:pStyle w:val="NumberedList"/>
            </w:pPr>
            <w:r>
              <w:t>Homework Accountability</w:t>
            </w:r>
          </w:p>
          <w:p w14:paraId="1A979996" w14:textId="77777777" w:rsidR="00546D71" w:rsidRDefault="0018133D" w:rsidP="0018133D">
            <w:pPr>
              <w:pStyle w:val="NumberedList"/>
            </w:pPr>
            <w:r>
              <w:t>Mid-Unit Assessment</w:t>
            </w:r>
          </w:p>
          <w:p w14:paraId="44EBC4C4" w14:textId="77777777" w:rsidR="00546D71" w:rsidRPr="00546D71" w:rsidRDefault="00546D71" w:rsidP="00546D71">
            <w:pPr>
              <w:pStyle w:val="NumberedList"/>
            </w:pPr>
            <w:r>
              <w:t>Closing</w:t>
            </w:r>
          </w:p>
        </w:tc>
        <w:tc>
          <w:tcPr>
            <w:tcW w:w="1638" w:type="dxa"/>
            <w:tcBorders>
              <w:top w:val="nil"/>
            </w:tcBorders>
          </w:tcPr>
          <w:p w14:paraId="23E872AA" w14:textId="77777777" w:rsidR="00546D71" w:rsidRDefault="00546D71" w:rsidP="000B2D56">
            <w:pPr>
              <w:pStyle w:val="TableText"/>
            </w:pPr>
          </w:p>
          <w:p w14:paraId="2783A6F8" w14:textId="77777777" w:rsidR="00546D71" w:rsidRDefault="00546D71" w:rsidP="00546D71">
            <w:pPr>
              <w:pStyle w:val="NumberedList"/>
              <w:numPr>
                <w:ilvl w:val="0"/>
                <w:numId w:val="7"/>
              </w:numPr>
            </w:pPr>
            <w:r>
              <w:t>5%</w:t>
            </w:r>
          </w:p>
          <w:p w14:paraId="00A94F51" w14:textId="77777777" w:rsidR="00546D71" w:rsidRDefault="000B2D56" w:rsidP="00546D71">
            <w:pPr>
              <w:pStyle w:val="NumberedList"/>
            </w:pPr>
            <w:r>
              <w:t>10</w:t>
            </w:r>
            <w:r w:rsidR="00546D71">
              <w:t>%</w:t>
            </w:r>
          </w:p>
          <w:p w14:paraId="7A547405" w14:textId="77777777" w:rsidR="00546D71" w:rsidRDefault="0018133D" w:rsidP="00546D71">
            <w:pPr>
              <w:pStyle w:val="NumberedList"/>
            </w:pPr>
            <w:r>
              <w:t>80</w:t>
            </w:r>
            <w:r w:rsidR="00546D71">
              <w:t>%</w:t>
            </w:r>
          </w:p>
          <w:p w14:paraId="14F3DA5B" w14:textId="77777777" w:rsidR="00546D71" w:rsidRPr="00C02EC2" w:rsidRDefault="0018133D" w:rsidP="0018133D">
            <w:pPr>
              <w:pStyle w:val="NumberedList"/>
            </w:pPr>
            <w:r>
              <w:t>5</w:t>
            </w:r>
            <w:r w:rsidR="00546D71">
              <w:t>%</w:t>
            </w:r>
          </w:p>
        </w:tc>
      </w:tr>
    </w:tbl>
    <w:p w14:paraId="01A495FE" w14:textId="77777777" w:rsidR="003368BF" w:rsidRDefault="00F308FF" w:rsidP="00E946A0">
      <w:pPr>
        <w:pStyle w:val="Heading1"/>
      </w:pPr>
      <w:r>
        <w:t>Materials</w:t>
      </w:r>
    </w:p>
    <w:p w14:paraId="221AE0B5" w14:textId="77777777" w:rsidR="006E7D3C" w:rsidRDefault="0018133D" w:rsidP="00064850">
      <w:pPr>
        <w:pStyle w:val="BulletedList"/>
      </w:pPr>
      <w:r>
        <w:t>Copies of the 10.4.2 Mid-Unit Assessment for each student</w:t>
      </w:r>
    </w:p>
    <w:p w14:paraId="7C2B3267" w14:textId="77777777" w:rsidR="0018133D" w:rsidRDefault="0018133D" w:rsidP="00064850">
      <w:pPr>
        <w:pStyle w:val="BulletedList"/>
      </w:pPr>
      <w:r>
        <w:t>Copies of the 10.4.2 Mid-Unit Text Analysis Rubric and Checklist for each student</w:t>
      </w:r>
    </w:p>
    <w:p w14:paraId="20399D08" w14:textId="27E57EDC" w:rsidR="004541F3" w:rsidRDefault="00AA0748" w:rsidP="004541F3">
      <w:pPr>
        <w:pStyle w:val="BulletedList"/>
      </w:pPr>
      <w:r>
        <w:t>Student c</w:t>
      </w:r>
      <w:r w:rsidR="004541F3">
        <w:t>opies of the Act Synopsis and Analysis Tool for each student</w:t>
      </w:r>
      <w:r w:rsidR="001D4518">
        <w:t xml:space="preserve"> (refer to 10.4.2 Lesson 4)—students need </w:t>
      </w:r>
      <w:r w:rsidR="002C02D9">
        <w:t xml:space="preserve">additional </w:t>
      </w:r>
      <w:r w:rsidR="001D4518">
        <w:t>blank copies for homework</w:t>
      </w:r>
    </w:p>
    <w:p w14:paraId="5D4A04A9" w14:textId="77777777"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04D853C5" w14:textId="77777777">
        <w:tc>
          <w:tcPr>
            <w:tcW w:w="9468" w:type="dxa"/>
            <w:gridSpan w:val="2"/>
            <w:shd w:val="clear" w:color="auto" w:fill="76923C" w:themeFill="accent3" w:themeFillShade="BF"/>
          </w:tcPr>
          <w:p w14:paraId="7BA1AF8B" w14:textId="77777777" w:rsidR="00546D71" w:rsidRPr="001C6EA7" w:rsidRDefault="00546D71" w:rsidP="00B00346">
            <w:pPr>
              <w:pStyle w:val="TableHeaders"/>
            </w:pPr>
            <w:r w:rsidRPr="001C6EA7">
              <w:t>How to Use the Learning Sequence</w:t>
            </w:r>
          </w:p>
        </w:tc>
      </w:tr>
      <w:tr w:rsidR="00546D71" w:rsidRPr="000D6FA4" w14:paraId="5CEF2E0D" w14:textId="77777777">
        <w:tc>
          <w:tcPr>
            <w:tcW w:w="894" w:type="dxa"/>
            <w:shd w:val="clear" w:color="auto" w:fill="76923C" w:themeFill="accent3" w:themeFillShade="BF"/>
          </w:tcPr>
          <w:p w14:paraId="7A12722C"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30B2F85F" w14:textId="77777777" w:rsidR="00546D71" w:rsidRPr="000D6FA4" w:rsidRDefault="00546D71" w:rsidP="00B00346">
            <w:pPr>
              <w:pStyle w:val="TableHeaders"/>
            </w:pPr>
            <w:r w:rsidRPr="000D6FA4">
              <w:t>Type of Text &amp; Interpretation of the Symbol</w:t>
            </w:r>
          </w:p>
        </w:tc>
      </w:tr>
      <w:tr w:rsidR="00546D71" w:rsidRPr="00E65C14" w14:paraId="620C328C" w14:textId="77777777">
        <w:tc>
          <w:tcPr>
            <w:tcW w:w="894" w:type="dxa"/>
          </w:tcPr>
          <w:p w14:paraId="5EC684E2" w14:textId="77777777" w:rsidR="00546D71" w:rsidRPr="00E65C14" w:rsidRDefault="00546D71" w:rsidP="007617B4">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00E4BBFB" w14:textId="77777777" w:rsidR="00546D71" w:rsidRPr="00E65C14" w:rsidRDefault="00546D71" w:rsidP="007617B4">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76FE7AA0" w14:textId="77777777">
        <w:tc>
          <w:tcPr>
            <w:tcW w:w="894" w:type="dxa"/>
            <w:vMerge w:val="restart"/>
            <w:vAlign w:val="center"/>
          </w:tcPr>
          <w:p w14:paraId="08FBFEB4"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4666F62A" w14:textId="77777777" w:rsidR="00A948B3" w:rsidRPr="000D6FA4" w:rsidRDefault="00A948B3" w:rsidP="007617B4">
            <w:pPr>
              <w:spacing w:before="20" w:after="20" w:line="240" w:lineRule="auto"/>
              <w:rPr>
                <w:sz w:val="20"/>
              </w:rPr>
            </w:pPr>
            <w:r>
              <w:rPr>
                <w:sz w:val="20"/>
              </w:rPr>
              <w:t xml:space="preserve">Plain text </w:t>
            </w:r>
            <w:r w:rsidRPr="000D6FA4">
              <w:rPr>
                <w:sz w:val="20"/>
              </w:rPr>
              <w:t>indicates teacher action.</w:t>
            </w:r>
          </w:p>
        </w:tc>
      </w:tr>
      <w:tr w:rsidR="00A948B3" w:rsidRPr="000D6FA4" w14:paraId="447FCC0C" w14:textId="77777777">
        <w:tc>
          <w:tcPr>
            <w:tcW w:w="894" w:type="dxa"/>
            <w:vMerge/>
          </w:tcPr>
          <w:p w14:paraId="1BB3565F" w14:textId="77777777" w:rsidR="00A948B3" w:rsidRPr="000D6FA4" w:rsidRDefault="00A948B3" w:rsidP="007617B4">
            <w:pPr>
              <w:spacing w:before="20" w:after="20" w:line="240" w:lineRule="auto"/>
              <w:jc w:val="center"/>
              <w:rPr>
                <w:b/>
                <w:color w:val="000000" w:themeColor="text1"/>
                <w:sz w:val="20"/>
              </w:rPr>
            </w:pPr>
          </w:p>
        </w:tc>
        <w:tc>
          <w:tcPr>
            <w:tcW w:w="8574" w:type="dxa"/>
          </w:tcPr>
          <w:p w14:paraId="4A0532EF"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4FA72BC0" w14:textId="77777777">
        <w:tc>
          <w:tcPr>
            <w:tcW w:w="894" w:type="dxa"/>
            <w:vMerge/>
          </w:tcPr>
          <w:p w14:paraId="75C3BE4D" w14:textId="77777777" w:rsidR="00A948B3" w:rsidRPr="000D6FA4" w:rsidRDefault="00A948B3" w:rsidP="007617B4">
            <w:pPr>
              <w:spacing w:before="20" w:after="20" w:line="240" w:lineRule="auto"/>
              <w:jc w:val="center"/>
              <w:rPr>
                <w:b/>
                <w:color w:val="000000" w:themeColor="text1"/>
                <w:sz w:val="20"/>
              </w:rPr>
            </w:pPr>
          </w:p>
        </w:tc>
        <w:tc>
          <w:tcPr>
            <w:tcW w:w="8574" w:type="dxa"/>
          </w:tcPr>
          <w:p w14:paraId="716876EC"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57F7A5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5B4653DE" w14:textId="77777777" w:rsidR="00546D71" w:rsidRDefault="00546D71" w:rsidP="002A5337">
            <w:pPr>
              <w:spacing w:before="40" w:after="0" w:line="240" w:lineRule="auto"/>
              <w:jc w:val="center"/>
              <w:rPr>
                <w:sz w:val="20"/>
              </w:rPr>
            </w:pPr>
            <w:r>
              <w:sym w:font="Webdings" w:char="F034"/>
            </w:r>
          </w:p>
        </w:tc>
        <w:tc>
          <w:tcPr>
            <w:tcW w:w="8574" w:type="dxa"/>
          </w:tcPr>
          <w:p w14:paraId="340C53CD" w14:textId="77777777" w:rsidR="00546D71" w:rsidRPr="000C0112" w:rsidRDefault="00546D71" w:rsidP="007617B4">
            <w:pPr>
              <w:spacing w:before="20" w:after="20" w:line="240" w:lineRule="auto"/>
              <w:rPr>
                <w:sz w:val="20"/>
              </w:rPr>
            </w:pPr>
            <w:r w:rsidRPr="001708C2">
              <w:rPr>
                <w:sz w:val="20"/>
              </w:rPr>
              <w:t>Indicates student action(s).</w:t>
            </w:r>
          </w:p>
        </w:tc>
      </w:tr>
      <w:tr w:rsidR="00546D71" w:rsidRPr="000D6FA4" w14:paraId="266F04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2906622" w14:textId="77777777" w:rsidR="00546D71" w:rsidRDefault="00546D71" w:rsidP="002A5337">
            <w:pPr>
              <w:spacing w:before="80" w:after="0" w:line="240" w:lineRule="auto"/>
              <w:jc w:val="center"/>
              <w:rPr>
                <w:sz w:val="20"/>
              </w:rPr>
            </w:pPr>
            <w:r>
              <w:rPr>
                <w:sz w:val="20"/>
              </w:rPr>
              <w:sym w:font="Webdings" w:char="F028"/>
            </w:r>
          </w:p>
        </w:tc>
        <w:tc>
          <w:tcPr>
            <w:tcW w:w="8574" w:type="dxa"/>
          </w:tcPr>
          <w:p w14:paraId="08AB15C6" w14:textId="77777777" w:rsidR="00546D71" w:rsidRPr="000C0112" w:rsidRDefault="00546D71" w:rsidP="007617B4">
            <w:pPr>
              <w:spacing w:before="20" w:after="20" w:line="240" w:lineRule="auto"/>
              <w:rPr>
                <w:sz w:val="20"/>
              </w:rPr>
            </w:pPr>
            <w:r w:rsidRPr="001708C2">
              <w:rPr>
                <w:sz w:val="20"/>
              </w:rPr>
              <w:t>Indicates possible student response(s) to teacher questions.</w:t>
            </w:r>
          </w:p>
        </w:tc>
      </w:tr>
      <w:tr w:rsidR="00546D71" w:rsidRPr="000D6FA4" w14:paraId="2C9577F9" w14:textId="77777777">
        <w:tc>
          <w:tcPr>
            <w:tcW w:w="894" w:type="dxa"/>
            <w:vAlign w:val="bottom"/>
          </w:tcPr>
          <w:p w14:paraId="0C0200DC"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43E7BEF4" w14:textId="77777777" w:rsidR="00546D71" w:rsidRPr="000D6FA4" w:rsidRDefault="00546D71" w:rsidP="007617B4">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7D28636B"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117B0984" w14:textId="1E7AADA4" w:rsidR="00BB27BA" w:rsidRDefault="0018133D" w:rsidP="00E173B3">
      <w:pPr>
        <w:pStyle w:val="TA"/>
        <w:spacing w:line="276" w:lineRule="auto"/>
      </w:pPr>
      <w:r>
        <w:t>Begin by reviewing the agenda and the assessed standards for this lesson: RL.9-10.5</w:t>
      </w:r>
      <w:r w:rsidR="00440F25">
        <w:t xml:space="preserve">; </w:t>
      </w:r>
      <w:r>
        <w:t>W.9-10.2.a-f</w:t>
      </w:r>
      <w:r w:rsidR="00440F25">
        <w:t xml:space="preserve">; </w:t>
      </w:r>
      <w:r>
        <w:t>W.9-10.9.a</w:t>
      </w:r>
      <w:r w:rsidR="00440F25">
        <w:t xml:space="preserve">; </w:t>
      </w:r>
      <w:r w:rsidR="00E8683C">
        <w:t>L.9-10.1.a</w:t>
      </w:r>
      <w:r w:rsidR="00720B90">
        <w:t xml:space="preserve">, </w:t>
      </w:r>
      <w:r w:rsidR="00E8683C">
        <w:t>b</w:t>
      </w:r>
      <w:r w:rsidR="00440F25">
        <w:t xml:space="preserve">; </w:t>
      </w:r>
      <w:r w:rsidR="00E8683C">
        <w:t>L.9-10.2.a-c</w:t>
      </w:r>
      <w:r>
        <w:t>. In this lesson, students complete the Mid-Unit Assessment in which they present evidence identifying</w:t>
      </w:r>
      <w:r w:rsidRPr="0018133D">
        <w:t xml:space="preserve"> </w:t>
      </w:r>
      <w:r>
        <w:t>Shakespeare’s structural choices and how his structural choices create an effect of mystery, tension, or surprise in the first two acts of the play.</w:t>
      </w:r>
    </w:p>
    <w:p w14:paraId="3828DA5B" w14:textId="77777777" w:rsidR="0018133D" w:rsidRDefault="0018133D" w:rsidP="0018133D">
      <w:pPr>
        <w:pStyle w:val="SA"/>
      </w:pPr>
      <w:r>
        <w:t xml:space="preserve">Students </w:t>
      </w:r>
      <w:r w:rsidR="00D415ED">
        <w:t>look at the agenda</w:t>
      </w:r>
      <w:r>
        <w:t xml:space="preserve">. </w:t>
      </w:r>
    </w:p>
    <w:p w14:paraId="4721F769" w14:textId="68BA8BDD" w:rsidR="00AA0748" w:rsidRDefault="0018133D" w:rsidP="006F5289">
      <w:pPr>
        <w:pStyle w:val="IN"/>
      </w:pPr>
      <w:r>
        <w:lastRenderedPageBreak/>
        <w:t>Remind students of their work with standard W.9-10.2.a-f in Module 10.1. If students need extra support, consider reviewing this standard and its substandards with students by giving examples.</w:t>
      </w:r>
    </w:p>
    <w:p w14:paraId="7D1D53E7" w14:textId="77777777" w:rsidR="000B2D56" w:rsidRDefault="000B2D56" w:rsidP="00CE2836">
      <w:pPr>
        <w:pStyle w:val="LearningSequenceHeader"/>
      </w:pPr>
      <w:r>
        <w:t>Activity 2</w:t>
      </w:r>
      <w:r w:rsidRPr="000B2D56">
        <w:t xml:space="preserve">: </w:t>
      </w:r>
      <w:r>
        <w:t>Homework Accountability</w:t>
      </w:r>
      <w:r>
        <w:tab/>
        <w:t>10</w:t>
      </w:r>
      <w:r w:rsidRPr="000B2D56">
        <w:t>%</w:t>
      </w:r>
    </w:p>
    <w:p w14:paraId="6928C02C" w14:textId="579481C3" w:rsidR="008A3D34" w:rsidRPr="00427129" w:rsidRDefault="008A3D34" w:rsidP="008A3D34">
      <w:pPr>
        <w:pStyle w:val="TA"/>
      </w:pPr>
      <w:r w:rsidRPr="00E51822">
        <w:t>Instruct students to talk in pairs about how they</w:t>
      </w:r>
      <w:r>
        <w:t xml:space="preserve"> completed the Homework Scaffolding Tool: </w:t>
      </w:r>
      <w:r>
        <w:rPr>
          <w:i/>
        </w:rPr>
        <w:t xml:space="preserve">Macbeth </w:t>
      </w:r>
      <w:r>
        <w:t xml:space="preserve">Act </w:t>
      </w:r>
      <w:r w:rsidR="00B82556">
        <w:t>2</w:t>
      </w:r>
      <w:r w:rsidR="002575B5">
        <w:t>.</w:t>
      </w:r>
      <w:r w:rsidR="00B82556">
        <w:t>4</w:t>
      </w:r>
      <w:r>
        <w:t>. Lead a brief</w:t>
      </w:r>
      <w:r w:rsidR="000B599E">
        <w:t>,</w:t>
      </w:r>
      <w:r>
        <w:t xml:space="preserve"> whole-class discussion and then s</w:t>
      </w:r>
      <w:r w:rsidRPr="00E51822">
        <w:t>elect several studen</w:t>
      </w:r>
      <w:r>
        <w:t xml:space="preserve">ts (or student pairs) to share their responses. </w:t>
      </w:r>
    </w:p>
    <w:p w14:paraId="3F5BC84D" w14:textId="1AC753BF" w:rsidR="000B2D56" w:rsidRPr="00185F9E" w:rsidRDefault="008A3D34" w:rsidP="00185F9E">
      <w:pPr>
        <w:pStyle w:val="SR"/>
      </w:pPr>
      <w:r w:rsidRPr="00185F9E">
        <w:t xml:space="preserve">See the Model Homework Scaffolding Tool: Macbeth Act </w:t>
      </w:r>
      <w:r w:rsidR="00BE2481" w:rsidRPr="00185F9E">
        <w:t>2</w:t>
      </w:r>
      <w:r w:rsidR="00580461" w:rsidRPr="00185F9E">
        <w:t>.</w:t>
      </w:r>
      <w:r w:rsidR="00BE2481" w:rsidRPr="00185F9E">
        <w:t>4</w:t>
      </w:r>
      <w:r w:rsidRPr="00185F9E">
        <w:t xml:space="preserve"> </w:t>
      </w:r>
      <w:r w:rsidR="00DF1B60" w:rsidRPr="00185F9E">
        <w:t xml:space="preserve">at the end of this lesson </w:t>
      </w:r>
      <w:r w:rsidRPr="00185F9E">
        <w:t>for possible student responses.</w:t>
      </w:r>
    </w:p>
    <w:p w14:paraId="3F2009B7" w14:textId="1987D465" w:rsidR="000B2D56" w:rsidRPr="00AA0748" w:rsidRDefault="000B2D56" w:rsidP="00AA0748">
      <w:pPr>
        <w:pStyle w:val="LearningSequenceHeader"/>
      </w:pPr>
      <w:r w:rsidRPr="00AA0748">
        <w:t xml:space="preserve">Activity 3: </w:t>
      </w:r>
      <w:r w:rsidR="00CC4118">
        <w:t xml:space="preserve">10.4.2 </w:t>
      </w:r>
      <w:r w:rsidR="00982EDA" w:rsidRPr="00AA0748">
        <w:t>Mid-U</w:t>
      </w:r>
      <w:r w:rsidR="00982EDA" w:rsidRPr="00185F9E">
        <w:t>n</w:t>
      </w:r>
      <w:r w:rsidR="00982EDA" w:rsidRPr="00AA0748">
        <w:t>it Assessment</w:t>
      </w:r>
      <w:r w:rsidR="00763950" w:rsidRPr="00AA0748">
        <w:tab/>
        <w:t>80</w:t>
      </w:r>
      <w:r w:rsidRPr="00AA0748">
        <w:t>%</w:t>
      </w:r>
    </w:p>
    <w:p w14:paraId="4B217FDB" w14:textId="6FFDB7E8" w:rsidR="00707670" w:rsidRDefault="00982EDA" w:rsidP="00707670">
      <w:pPr>
        <w:pStyle w:val="TA"/>
      </w:pPr>
      <w:r>
        <w:t xml:space="preserve">Instruct students to </w:t>
      </w:r>
      <w:r w:rsidR="00D91849">
        <w:t>write a multi-paragraph response to the following prompt:</w:t>
      </w:r>
    </w:p>
    <w:p w14:paraId="5F32CE3F" w14:textId="77777777" w:rsidR="00982EDA" w:rsidRDefault="00982EDA" w:rsidP="00982EDA">
      <w:pPr>
        <w:pStyle w:val="Q"/>
      </w:pPr>
      <w:r>
        <w:t>How do Shakespeare’s structural choices create an effect of mystery, tension, or surprise in the first two acts of the play?</w:t>
      </w:r>
    </w:p>
    <w:p w14:paraId="2C18AF6E" w14:textId="77777777" w:rsidR="0004056A" w:rsidRDefault="00D91849" w:rsidP="00763950">
      <w:pPr>
        <w:pStyle w:val="TA"/>
      </w:pPr>
      <w:r>
        <w:t>Distribute and review the 10.4.2 Mid-Unit Text Analysis Rubric. Remind students to use the Text Analysis Rubric to guide their written responses. Ask students to use this unit’s vocabulary wherever possible in their written responses.</w:t>
      </w:r>
    </w:p>
    <w:p w14:paraId="4C582B3C" w14:textId="51DDA197" w:rsidR="00763950" w:rsidRDefault="00982EDA" w:rsidP="00763950">
      <w:pPr>
        <w:pStyle w:val="TA"/>
      </w:pPr>
      <w:r>
        <w:t>Explain to students that because it is a formal writing task, the Mid-Unit Assessment should include an introductory statement or section. Remind students to use proper grammar, capitalization, punctuation, and spelling to achieve a formal style and objective tone.</w:t>
      </w:r>
      <w:r w:rsidR="0004056A">
        <w:t xml:space="preserve"> </w:t>
      </w:r>
      <w:r w:rsidR="00763950">
        <w:t xml:space="preserve">Remind students </w:t>
      </w:r>
      <w:r w:rsidR="00D91849">
        <w:t>to use their annotated text, lesson Quick Writes, discussion notes, homework notes, and tools to write their response</w:t>
      </w:r>
      <w:r w:rsidR="00763950">
        <w:t xml:space="preserve">. </w:t>
      </w:r>
    </w:p>
    <w:p w14:paraId="560CD223" w14:textId="45370E71" w:rsidR="00D91849" w:rsidRDefault="00D91849" w:rsidP="002F51FD">
      <w:pPr>
        <w:pStyle w:val="IN"/>
      </w:pPr>
      <w:r>
        <w:t>Display the prompt for students to see, or provide the prompt in hard copy.</w:t>
      </w:r>
    </w:p>
    <w:p w14:paraId="4C508FE6" w14:textId="404F419D" w:rsidR="00763950" w:rsidRDefault="00A979B0" w:rsidP="00763950">
      <w:pPr>
        <w:pStyle w:val="TA"/>
      </w:pPr>
      <w:r>
        <w:t>Instruct</w:t>
      </w:r>
      <w:r w:rsidR="00763950">
        <w:t xml:space="preserve"> </w:t>
      </w:r>
      <w:r>
        <w:t>s</w:t>
      </w:r>
      <w:r w:rsidR="00763950">
        <w:t>tudents</w:t>
      </w:r>
      <w:r>
        <w:t xml:space="preserve"> to use</w:t>
      </w:r>
      <w:r w:rsidR="00763950">
        <w:t xml:space="preserve"> the remaining class period to write</w:t>
      </w:r>
      <w:r>
        <w:t xml:space="preserve"> their Mid</w:t>
      </w:r>
      <w:r w:rsidR="00074E0F">
        <w:t>-</w:t>
      </w:r>
      <w:r>
        <w:t>Unit Assessment</w:t>
      </w:r>
      <w:r w:rsidR="00763950">
        <w:t>.</w:t>
      </w:r>
    </w:p>
    <w:p w14:paraId="49AD3C00" w14:textId="77777777" w:rsidR="00763950" w:rsidRDefault="00763950" w:rsidP="00763950">
      <w:pPr>
        <w:pStyle w:val="SA"/>
      </w:pPr>
      <w:r>
        <w:t>Students independently answer the prompt using evidence from the text.</w:t>
      </w:r>
    </w:p>
    <w:p w14:paraId="15E3B6DA" w14:textId="77777777" w:rsidR="00763950" w:rsidRDefault="00763950" w:rsidP="00763950">
      <w:pPr>
        <w:pStyle w:val="SR"/>
      </w:pPr>
      <w:r>
        <w:t xml:space="preserve">See </w:t>
      </w:r>
      <w:r w:rsidR="00074E0F">
        <w:t xml:space="preserve">the </w:t>
      </w:r>
      <w:r>
        <w:t>High Performance Response at the beginning of the lesson.</w:t>
      </w:r>
    </w:p>
    <w:p w14:paraId="5BEA7D6B" w14:textId="77777777" w:rsidR="00763950" w:rsidRDefault="00763950" w:rsidP="00763950">
      <w:pPr>
        <w:pStyle w:val="IN"/>
      </w:pPr>
      <w:r>
        <w:t xml:space="preserve">Consider encouraging </w:t>
      </w:r>
      <w:r w:rsidR="00074E0F">
        <w:t xml:space="preserve">students </w:t>
      </w:r>
      <w:r>
        <w:t>who finish early to reread and revise their response.</w:t>
      </w:r>
    </w:p>
    <w:p w14:paraId="0CD90C19" w14:textId="77777777" w:rsidR="000B599E" w:rsidRDefault="000B599E" w:rsidP="00707670">
      <w:pPr>
        <w:pStyle w:val="LearningSequenceHeader"/>
      </w:pPr>
      <w:r>
        <w:br w:type="page"/>
      </w:r>
    </w:p>
    <w:p w14:paraId="4DDA62DD" w14:textId="61477179" w:rsidR="00707670" w:rsidRDefault="00707670" w:rsidP="00707670">
      <w:pPr>
        <w:pStyle w:val="LearningSequenceHeader"/>
      </w:pPr>
      <w:r>
        <w:lastRenderedPageBreak/>
        <w:t>Activity 4</w:t>
      </w:r>
      <w:r w:rsidR="00763950">
        <w:t>: Closing</w:t>
      </w:r>
      <w:r w:rsidR="00763950">
        <w:tab/>
        <w:t>5</w:t>
      </w:r>
      <w:r w:rsidRPr="00707670">
        <w:t>%</w:t>
      </w:r>
    </w:p>
    <w:p w14:paraId="4E0F8ED4" w14:textId="2CC61A98" w:rsidR="009403AD" w:rsidRDefault="00763950" w:rsidP="00707670">
      <w:pPr>
        <w:pStyle w:val="TA"/>
      </w:pPr>
      <w:r>
        <w:t xml:space="preserve">Display and distribute the homework assignment. For homework, instruct students to </w:t>
      </w:r>
      <w:r w:rsidR="001D6A10" w:rsidRPr="001D6A10">
        <w:t xml:space="preserve">review notes and annotations they made while reading </w:t>
      </w:r>
      <w:r w:rsidR="00B135D9">
        <w:t>A</w:t>
      </w:r>
      <w:r w:rsidR="001D6A10" w:rsidRPr="001D6A10">
        <w:t xml:space="preserve">ct </w:t>
      </w:r>
      <w:r w:rsidR="001D6A10">
        <w:t>2</w:t>
      </w:r>
      <w:r w:rsidR="001D6A10" w:rsidRPr="001D6A10">
        <w:t xml:space="preserve"> </w:t>
      </w:r>
      <w:r w:rsidR="001D6A10">
        <w:t>and then</w:t>
      </w:r>
      <w:r w:rsidR="001D6A10" w:rsidRPr="001D6A10">
        <w:t xml:space="preserve"> </w:t>
      </w:r>
      <w:r w:rsidR="001D6A10">
        <w:t>record</w:t>
      </w:r>
      <w:r w:rsidR="001D6A10" w:rsidRPr="001D6A10">
        <w:t xml:space="preserve"> </w:t>
      </w:r>
      <w:r w:rsidR="001D6A10">
        <w:t>their summary</w:t>
      </w:r>
      <w:r w:rsidR="00B135D9">
        <w:t xml:space="preserve"> of the a</w:t>
      </w:r>
      <w:r w:rsidR="00F83568">
        <w:t>ct</w:t>
      </w:r>
      <w:r w:rsidR="001D6A10">
        <w:t xml:space="preserve"> and analysis of </w:t>
      </w:r>
      <w:r w:rsidR="003B344F">
        <w:t xml:space="preserve">the </w:t>
      </w:r>
      <w:r w:rsidR="001D6A10">
        <w:t xml:space="preserve">characters’ development </w:t>
      </w:r>
      <w:r w:rsidR="001D6A10" w:rsidRPr="001D6A10">
        <w:t>on the Act Synopsis and Analysis Tool</w:t>
      </w:r>
      <w:r>
        <w:t>.</w:t>
      </w:r>
    </w:p>
    <w:p w14:paraId="45E72CFD" w14:textId="77777777" w:rsidR="00763950" w:rsidRDefault="00763950" w:rsidP="00763950">
      <w:pPr>
        <w:pStyle w:val="SA"/>
      </w:pPr>
      <w:r>
        <w:t>Students follow along.</w:t>
      </w:r>
    </w:p>
    <w:p w14:paraId="50B5B4CF" w14:textId="77777777" w:rsidR="006E7D3C" w:rsidRPr="006E7D3C" w:rsidRDefault="00C4787C" w:rsidP="00763950">
      <w:pPr>
        <w:pStyle w:val="Heading1"/>
      </w:pPr>
      <w:r>
        <w:t>Homework</w:t>
      </w:r>
    </w:p>
    <w:p w14:paraId="65E64D4D" w14:textId="7DB1C616" w:rsidR="002041CD" w:rsidRDefault="00763950" w:rsidP="002379C1">
      <w:pPr>
        <w:rPr>
          <w:i/>
        </w:rPr>
      </w:pPr>
      <w:r>
        <w:t xml:space="preserve">Review </w:t>
      </w:r>
      <w:r w:rsidR="00F83568">
        <w:t xml:space="preserve">all </w:t>
      </w:r>
      <w:r w:rsidR="00F83568" w:rsidRPr="001D6A10">
        <w:t xml:space="preserve">notes and annotations </w:t>
      </w:r>
      <w:r w:rsidR="00F83568">
        <w:t>you</w:t>
      </w:r>
      <w:r w:rsidR="00F83568" w:rsidRPr="001D6A10">
        <w:t xml:space="preserve"> made while reading </w:t>
      </w:r>
      <w:r w:rsidR="00B135D9">
        <w:t>A</w:t>
      </w:r>
      <w:r w:rsidR="00F83568" w:rsidRPr="001D6A10">
        <w:t xml:space="preserve">ct </w:t>
      </w:r>
      <w:r w:rsidR="00F83568">
        <w:t>2</w:t>
      </w:r>
      <w:r w:rsidR="00F83568" w:rsidRPr="001D6A10">
        <w:t xml:space="preserve"> </w:t>
      </w:r>
      <w:r w:rsidR="00F83568">
        <w:t>and then</w:t>
      </w:r>
      <w:r w:rsidR="00F83568" w:rsidRPr="001D6A10">
        <w:t xml:space="preserve"> </w:t>
      </w:r>
      <w:r w:rsidR="00F83568">
        <w:t>record</w:t>
      </w:r>
      <w:r w:rsidR="00F83568" w:rsidRPr="001D6A10">
        <w:t xml:space="preserve"> </w:t>
      </w:r>
      <w:r w:rsidR="00F83568">
        <w:t xml:space="preserve">a summary of the </w:t>
      </w:r>
      <w:r w:rsidR="00B135D9">
        <w:t>a</w:t>
      </w:r>
      <w:r w:rsidR="00D56A66">
        <w:t>ct</w:t>
      </w:r>
      <w:r w:rsidR="003B344F">
        <w:t xml:space="preserve"> </w:t>
      </w:r>
      <w:r w:rsidR="00F83568">
        <w:t xml:space="preserve">and analysis of </w:t>
      </w:r>
      <w:r w:rsidR="000B599E">
        <w:t xml:space="preserve">the </w:t>
      </w:r>
      <w:r w:rsidR="00F83568">
        <w:t xml:space="preserve">characters’ development </w:t>
      </w:r>
      <w:r w:rsidR="00F83568" w:rsidRPr="001D6A10">
        <w:t>on the Act Synopsis and Analysis Tool</w:t>
      </w:r>
      <w:r>
        <w:t>.</w:t>
      </w:r>
      <w:r w:rsidR="005837C5">
        <w:rPr>
          <w:i/>
        </w:rPr>
        <w:br w:type="page"/>
      </w:r>
    </w:p>
    <w:p w14:paraId="4F307696" w14:textId="3B3BEE8C" w:rsidR="005D0711" w:rsidRDefault="00E35FEC" w:rsidP="00E35FEC">
      <w:pPr>
        <w:pStyle w:val="ToolHeader"/>
      </w:pPr>
      <w:r w:rsidRPr="006C276C">
        <w:lastRenderedPageBreak/>
        <w:t xml:space="preserve">Model Homework Scaffolding Tool: </w:t>
      </w:r>
      <w:r w:rsidRPr="006C276C">
        <w:rPr>
          <w:i/>
        </w:rPr>
        <w:t xml:space="preserve">Macbeth </w:t>
      </w:r>
      <w:r w:rsidRPr="006C276C">
        <w:t>A</w:t>
      </w:r>
      <w:r w:rsidR="00B91715">
        <w:t>ct 2.</w:t>
      </w:r>
      <w:r w:rsidRPr="006C276C">
        <w:t>4</w:t>
      </w:r>
    </w:p>
    <w:p w14:paraId="11423CC0" w14:textId="77777777" w:rsidR="005D0711" w:rsidRDefault="005D0711" w:rsidP="005D0711">
      <w:pPr>
        <w:spacing w:before="0" w:after="0"/>
        <w:rPr>
          <w:sz w:val="10"/>
        </w:rPr>
      </w:pPr>
    </w:p>
    <w:tbl>
      <w:tblPr>
        <w:tblStyle w:val="TableGrid"/>
        <w:tblW w:w="0" w:type="auto"/>
        <w:tblLook w:val="04A0" w:firstRow="1" w:lastRow="0" w:firstColumn="1" w:lastColumn="0" w:noHBand="0" w:noVBand="1"/>
      </w:tblPr>
      <w:tblGrid>
        <w:gridCol w:w="820"/>
        <w:gridCol w:w="2426"/>
        <w:gridCol w:w="732"/>
        <w:gridCol w:w="2970"/>
        <w:gridCol w:w="720"/>
        <w:gridCol w:w="1890"/>
      </w:tblGrid>
      <w:tr w:rsidR="005D0711" w:rsidRPr="00707670" w14:paraId="3AE96DB1" w14:textId="77777777" w:rsidTr="000B599E">
        <w:trPr>
          <w:trHeight w:val="557"/>
        </w:trPr>
        <w:tc>
          <w:tcPr>
            <w:tcW w:w="820" w:type="dxa"/>
            <w:shd w:val="clear" w:color="auto" w:fill="D9D9D9" w:themeFill="background1" w:themeFillShade="D9"/>
            <w:vAlign w:val="center"/>
          </w:tcPr>
          <w:p w14:paraId="35214693" w14:textId="77777777" w:rsidR="005D0711" w:rsidRPr="00707670" w:rsidRDefault="005D0711" w:rsidP="00626BC9">
            <w:pPr>
              <w:pStyle w:val="TableText"/>
              <w:rPr>
                <w:b/>
              </w:rPr>
            </w:pPr>
            <w:r w:rsidRPr="00707670">
              <w:rPr>
                <w:b/>
              </w:rPr>
              <w:t>Name:</w:t>
            </w:r>
          </w:p>
        </w:tc>
        <w:tc>
          <w:tcPr>
            <w:tcW w:w="2426" w:type="dxa"/>
            <w:vAlign w:val="center"/>
          </w:tcPr>
          <w:p w14:paraId="589D516A" w14:textId="77777777" w:rsidR="005D0711" w:rsidRPr="00707670" w:rsidRDefault="005D0711" w:rsidP="00626BC9">
            <w:pPr>
              <w:pStyle w:val="TableText"/>
              <w:rPr>
                <w:b/>
              </w:rPr>
            </w:pPr>
          </w:p>
        </w:tc>
        <w:tc>
          <w:tcPr>
            <w:tcW w:w="732" w:type="dxa"/>
            <w:shd w:val="clear" w:color="auto" w:fill="D9D9D9" w:themeFill="background1" w:themeFillShade="D9"/>
            <w:vAlign w:val="center"/>
          </w:tcPr>
          <w:p w14:paraId="26492B72" w14:textId="77777777" w:rsidR="005D0711" w:rsidRPr="00707670" w:rsidRDefault="005D0711" w:rsidP="00626BC9">
            <w:pPr>
              <w:pStyle w:val="TableText"/>
              <w:rPr>
                <w:b/>
              </w:rPr>
            </w:pPr>
            <w:r w:rsidRPr="00707670">
              <w:rPr>
                <w:b/>
              </w:rPr>
              <w:t>Class:</w:t>
            </w:r>
          </w:p>
        </w:tc>
        <w:tc>
          <w:tcPr>
            <w:tcW w:w="2970" w:type="dxa"/>
            <w:vAlign w:val="center"/>
          </w:tcPr>
          <w:p w14:paraId="60148962" w14:textId="77777777" w:rsidR="005D0711" w:rsidRPr="00707670" w:rsidRDefault="005D0711" w:rsidP="00626BC9">
            <w:pPr>
              <w:pStyle w:val="TableText"/>
              <w:rPr>
                <w:b/>
              </w:rPr>
            </w:pPr>
          </w:p>
        </w:tc>
        <w:tc>
          <w:tcPr>
            <w:tcW w:w="720" w:type="dxa"/>
            <w:shd w:val="clear" w:color="auto" w:fill="D9D9D9" w:themeFill="background1" w:themeFillShade="D9"/>
            <w:vAlign w:val="center"/>
          </w:tcPr>
          <w:p w14:paraId="0EE74DB2" w14:textId="77777777" w:rsidR="005D0711" w:rsidRPr="00707670" w:rsidRDefault="005D0711" w:rsidP="00626BC9">
            <w:pPr>
              <w:pStyle w:val="TableText"/>
              <w:rPr>
                <w:b/>
              </w:rPr>
            </w:pPr>
            <w:r w:rsidRPr="00707670">
              <w:rPr>
                <w:b/>
              </w:rPr>
              <w:t>Date:</w:t>
            </w:r>
          </w:p>
        </w:tc>
        <w:tc>
          <w:tcPr>
            <w:tcW w:w="1890" w:type="dxa"/>
            <w:vAlign w:val="center"/>
          </w:tcPr>
          <w:p w14:paraId="5A9C5804" w14:textId="77777777" w:rsidR="005D0711" w:rsidRPr="00707670" w:rsidRDefault="005D0711" w:rsidP="00626BC9">
            <w:pPr>
              <w:pStyle w:val="TableText"/>
              <w:rPr>
                <w:b/>
              </w:rPr>
            </w:pPr>
          </w:p>
        </w:tc>
      </w:tr>
    </w:tbl>
    <w:p w14:paraId="2821E9C8" w14:textId="77777777" w:rsidR="005D0711" w:rsidRDefault="005D0711" w:rsidP="005D0711">
      <w:pPr>
        <w:spacing w:after="0"/>
        <w:rPr>
          <w:sz w:val="10"/>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5D0711" w14:paraId="0E0AFFBD" w14:textId="77777777">
        <w:tc>
          <w:tcPr>
            <w:tcW w:w="9576" w:type="dxa"/>
            <w:shd w:val="clear" w:color="auto" w:fill="D9D9D9" w:themeFill="background1" w:themeFillShade="D9"/>
          </w:tcPr>
          <w:p w14:paraId="38126643" w14:textId="77777777" w:rsidR="005D0711" w:rsidRPr="00185F9E" w:rsidDel="005D42CE" w:rsidRDefault="005D0711" w:rsidP="00185F9E">
            <w:pPr>
              <w:pStyle w:val="ToolTableText"/>
            </w:pPr>
            <w:r>
              <w:rPr>
                <w:b/>
              </w:rPr>
              <w:t>Directions</w:t>
            </w:r>
            <w:r w:rsidRPr="00382406">
              <w:rPr>
                <w:b/>
              </w:rPr>
              <w:t>:</w:t>
            </w:r>
            <w:r>
              <w:rPr>
                <w:b/>
              </w:rPr>
              <w:t xml:space="preserve"> </w:t>
            </w:r>
            <w:r w:rsidRPr="00185F9E">
              <w:t xml:space="preserve">Read the scene in the first column. Answer the questions in the second column. Consult the explanatory notes in your text for vocabulary and other assistance. </w:t>
            </w:r>
          </w:p>
          <w:p w14:paraId="34E9F28E" w14:textId="7FC5CBCC" w:rsidR="005D0711" w:rsidRDefault="005D0711" w:rsidP="00185F9E">
            <w:pPr>
              <w:pStyle w:val="ToolTableText"/>
            </w:pPr>
            <w:r w:rsidRPr="00185F9E">
              <w:t>Consider listening to this free online recording of </w:t>
            </w:r>
            <w:r w:rsidRPr="000B599E">
              <w:rPr>
                <w:i/>
              </w:rPr>
              <w:t>Macbeth</w:t>
            </w:r>
            <w:r w:rsidR="00185F9E" w:rsidRPr="00185F9E">
              <w:t xml:space="preserve"> Act 2</w:t>
            </w:r>
            <w:r w:rsidR="00AA0748" w:rsidRPr="00185F9E">
              <w:t xml:space="preserve"> </w:t>
            </w:r>
            <w:r w:rsidRPr="00185F9E">
              <w:t>as you read the scene:</w:t>
            </w:r>
            <w:r w:rsidRPr="009C4E69">
              <w:rPr>
                <w:shd w:val="clear" w:color="auto" w:fill="D9D9D9" w:themeFill="background1" w:themeFillShade="D9"/>
              </w:rPr>
              <w:t xml:space="preserve"> </w:t>
            </w:r>
            <w:hyperlink r:id="rId9" w:history="1">
              <w:r w:rsidR="00185F9E" w:rsidRPr="0028794C">
                <w:rPr>
                  <w:rStyle w:val="Hyperlink"/>
                </w:rPr>
                <w:t>http://www.wiredforbooks.org/</w:t>
              </w:r>
            </w:hyperlink>
            <w:r w:rsidR="00185F9E">
              <w:rPr>
                <w:rStyle w:val="CommentReference"/>
              </w:rPr>
              <w:t xml:space="preserve"> </w:t>
            </w:r>
            <w:r w:rsidRPr="00185F9E">
              <w:t>(15:10–17:16).</w:t>
            </w:r>
          </w:p>
        </w:tc>
      </w:tr>
    </w:tbl>
    <w:p w14:paraId="5701BA71" w14:textId="77777777" w:rsidR="00E35FEC" w:rsidRPr="006C276C" w:rsidRDefault="00E35FEC" w:rsidP="00E35FEC">
      <w:pPr>
        <w:pStyle w:val="ToolHeader"/>
      </w:pPr>
    </w:p>
    <w:tbl>
      <w:tblPr>
        <w:tblStyle w:val="TableGrid"/>
        <w:tblW w:w="9540" w:type="dxa"/>
        <w:tblInd w:w="18" w:type="dxa"/>
        <w:tblLayout w:type="fixed"/>
        <w:tblLook w:val="04A0" w:firstRow="1" w:lastRow="0" w:firstColumn="1" w:lastColumn="0" w:noHBand="0" w:noVBand="1"/>
      </w:tblPr>
      <w:tblGrid>
        <w:gridCol w:w="5152"/>
        <w:gridCol w:w="4388"/>
      </w:tblGrid>
      <w:tr w:rsidR="00441A1C" w:rsidRPr="00746D06" w14:paraId="5B0E401F" w14:textId="77777777" w:rsidTr="00F0722B">
        <w:trPr>
          <w:trHeight w:val="350"/>
        </w:trPr>
        <w:tc>
          <w:tcPr>
            <w:tcW w:w="5152" w:type="dxa"/>
            <w:shd w:val="clear" w:color="auto" w:fill="D9D9D9" w:themeFill="background1" w:themeFillShade="D9"/>
          </w:tcPr>
          <w:p w14:paraId="785A7782" w14:textId="436BB086" w:rsidR="00441A1C" w:rsidRPr="00746D06" w:rsidRDefault="00441A1C" w:rsidP="00F7058B">
            <w:pPr>
              <w:pStyle w:val="TableText"/>
              <w:rPr>
                <w:b/>
                <w:sz w:val="20"/>
                <w:szCs w:val="20"/>
              </w:rPr>
            </w:pPr>
            <w:r w:rsidRPr="00746D06">
              <w:rPr>
                <w:b/>
                <w:sz w:val="20"/>
                <w:szCs w:val="20"/>
              </w:rPr>
              <w:t>Text</w:t>
            </w:r>
            <w:r w:rsidR="00F7058B" w:rsidRPr="00746D06">
              <w:rPr>
                <w:b/>
                <w:sz w:val="20"/>
                <w:szCs w:val="20"/>
              </w:rPr>
              <w:t xml:space="preserve">: Act 2.4 </w:t>
            </w:r>
            <w:r w:rsidRPr="00746D06">
              <w:rPr>
                <w:b/>
                <w:sz w:val="20"/>
                <w:szCs w:val="20"/>
              </w:rPr>
              <w:t xml:space="preserve"> </w:t>
            </w:r>
          </w:p>
        </w:tc>
        <w:tc>
          <w:tcPr>
            <w:tcW w:w="4388" w:type="dxa"/>
            <w:shd w:val="clear" w:color="auto" w:fill="D9D9D9" w:themeFill="background1" w:themeFillShade="D9"/>
          </w:tcPr>
          <w:p w14:paraId="41A7BD19" w14:textId="77777777" w:rsidR="00441A1C" w:rsidRPr="00746D06" w:rsidRDefault="00441A1C" w:rsidP="00F7058B">
            <w:pPr>
              <w:pStyle w:val="TableText"/>
              <w:rPr>
                <w:b/>
                <w:sz w:val="20"/>
                <w:szCs w:val="20"/>
              </w:rPr>
            </w:pPr>
            <w:r w:rsidRPr="00746D06">
              <w:rPr>
                <w:b/>
                <w:sz w:val="20"/>
                <w:szCs w:val="20"/>
              </w:rPr>
              <w:t xml:space="preserve">Questions </w:t>
            </w:r>
          </w:p>
        </w:tc>
      </w:tr>
      <w:tr w:rsidR="00441A1C" w:rsidRPr="00746D06" w14:paraId="007C3090" w14:textId="77777777">
        <w:tc>
          <w:tcPr>
            <w:tcW w:w="5152" w:type="dxa"/>
          </w:tcPr>
          <w:p w14:paraId="4CBECF82" w14:textId="77777777" w:rsidR="00441A1C" w:rsidRPr="00746D06" w:rsidRDefault="00441A1C" w:rsidP="002379C1">
            <w:pPr>
              <w:keepLines/>
              <w:outlineLvl w:val="6"/>
              <w:rPr>
                <w:rFonts w:asciiTheme="minorHAnsi" w:eastAsia="Times New Roman" w:hAnsiTheme="minorHAnsi"/>
                <w:i/>
                <w:iCs/>
                <w:sz w:val="20"/>
                <w:szCs w:val="20"/>
              </w:rPr>
            </w:pPr>
            <w:r w:rsidRPr="00746D06">
              <w:rPr>
                <w:rFonts w:asciiTheme="minorHAnsi" w:eastAsia="Times New Roman" w:hAnsiTheme="minorHAnsi"/>
                <w:i/>
                <w:iCs/>
                <w:sz w:val="20"/>
                <w:szCs w:val="20"/>
              </w:rPr>
              <w:t>Enter Ross with an Old Man</w:t>
            </w:r>
          </w:p>
          <w:p w14:paraId="6B713495" w14:textId="0338D26A" w:rsidR="00441A1C" w:rsidRPr="00746D06" w:rsidRDefault="00AA0748" w:rsidP="00472F55">
            <w:pPr>
              <w:keepNext/>
              <w:keepLines/>
              <w:spacing w:after="60"/>
              <w:outlineLvl w:val="5"/>
              <w:rPr>
                <w:rFonts w:asciiTheme="minorHAnsi" w:eastAsia="Times New Roman" w:hAnsiTheme="minorHAnsi"/>
                <w:iCs/>
                <w:sz w:val="20"/>
                <w:szCs w:val="20"/>
              </w:rPr>
            </w:pPr>
            <w:r w:rsidRPr="00746D06">
              <w:rPr>
                <w:rFonts w:asciiTheme="minorHAnsi" w:eastAsia="Times New Roman" w:hAnsiTheme="minorHAnsi"/>
                <w:b/>
                <w:iCs/>
                <w:sz w:val="20"/>
                <w:szCs w:val="20"/>
              </w:rPr>
              <w:t>Old Man</w:t>
            </w:r>
            <w:r w:rsidR="00441A1C" w:rsidRPr="00746D06">
              <w:rPr>
                <w:rFonts w:asciiTheme="minorHAnsi" w:eastAsia="Times New Roman" w:hAnsiTheme="minorHAnsi"/>
                <w:iCs/>
                <w:sz w:val="20"/>
                <w:szCs w:val="20"/>
              </w:rPr>
              <w:t xml:space="preserve"> Three score and ten I can remember well,</w:t>
            </w:r>
            <w:r w:rsidR="00472F55" w:rsidRPr="00746D06">
              <w:rPr>
                <w:rFonts w:asciiTheme="minorHAnsi" w:eastAsia="Times New Roman" w:hAnsiTheme="minorHAnsi"/>
                <w:iCs/>
                <w:sz w:val="20"/>
                <w:szCs w:val="20"/>
              </w:rPr>
              <w:br/>
            </w:r>
            <w:r w:rsidR="00441A1C" w:rsidRPr="00746D06">
              <w:rPr>
                <w:rFonts w:asciiTheme="minorHAnsi" w:eastAsia="Times New Roman" w:hAnsiTheme="minorHAnsi"/>
                <w:iCs/>
                <w:sz w:val="20"/>
                <w:szCs w:val="20"/>
              </w:rPr>
              <w:t>Within the volume of which time I have seen</w:t>
            </w:r>
            <w:r w:rsidR="00472F55" w:rsidRPr="00746D06">
              <w:rPr>
                <w:rFonts w:asciiTheme="minorHAnsi" w:eastAsia="Times New Roman" w:hAnsiTheme="minorHAnsi"/>
                <w:iCs/>
                <w:sz w:val="20"/>
                <w:szCs w:val="20"/>
              </w:rPr>
              <w:br/>
            </w:r>
            <w:r w:rsidR="00441A1C" w:rsidRPr="00746D06">
              <w:rPr>
                <w:rFonts w:asciiTheme="minorHAnsi" w:eastAsia="Times New Roman" w:hAnsiTheme="minorHAnsi"/>
                <w:iCs/>
                <w:sz w:val="20"/>
                <w:szCs w:val="20"/>
              </w:rPr>
              <w:t xml:space="preserve">Hours dreadful and things strange, but this sore </w:t>
            </w:r>
            <w:r w:rsidR="00472F55" w:rsidRPr="00746D06">
              <w:rPr>
                <w:rFonts w:asciiTheme="minorHAnsi" w:eastAsia="Times New Roman" w:hAnsiTheme="minorHAnsi"/>
                <w:iCs/>
                <w:sz w:val="20"/>
                <w:szCs w:val="20"/>
              </w:rPr>
              <w:br/>
            </w:r>
            <w:r w:rsidR="00441A1C" w:rsidRPr="00746D06">
              <w:rPr>
                <w:rFonts w:asciiTheme="minorHAnsi" w:eastAsia="Times New Roman" w:hAnsiTheme="minorHAnsi"/>
                <w:iCs/>
                <w:sz w:val="20"/>
                <w:szCs w:val="20"/>
              </w:rPr>
              <w:t>night</w:t>
            </w:r>
            <w:r w:rsidR="00472F55" w:rsidRPr="00746D06">
              <w:rPr>
                <w:rFonts w:asciiTheme="minorHAnsi" w:eastAsia="Times New Roman" w:hAnsiTheme="minorHAnsi"/>
                <w:iCs/>
                <w:sz w:val="20"/>
                <w:szCs w:val="20"/>
              </w:rPr>
              <w:br/>
            </w:r>
            <w:r w:rsidR="00441A1C" w:rsidRPr="00746D06">
              <w:rPr>
                <w:rFonts w:asciiTheme="minorHAnsi" w:eastAsia="Times New Roman" w:hAnsiTheme="minorHAnsi"/>
                <w:iCs/>
                <w:sz w:val="20"/>
                <w:szCs w:val="20"/>
              </w:rPr>
              <w:t>Hath trifled former knowings.</w:t>
            </w:r>
            <w:r w:rsidR="00441A1C" w:rsidRPr="00746D06">
              <w:rPr>
                <w:rFonts w:asciiTheme="minorHAnsi" w:eastAsia="Times New Roman" w:hAnsiTheme="minorHAnsi"/>
                <w:iCs/>
                <w:sz w:val="20"/>
                <w:szCs w:val="20"/>
              </w:rPr>
              <w:tab/>
            </w:r>
            <w:r w:rsidR="006509A4" w:rsidRPr="00746D06">
              <w:rPr>
                <w:rFonts w:asciiTheme="minorHAnsi" w:eastAsia="Times New Roman" w:hAnsiTheme="minorHAnsi"/>
                <w:iCs/>
                <w:sz w:val="20"/>
                <w:szCs w:val="20"/>
              </w:rPr>
              <w:tab/>
            </w:r>
            <w:r w:rsidR="00441A1C" w:rsidRPr="00746D06">
              <w:rPr>
                <w:rFonts w:asciiTheme="minorHAnsi" w:eastAsia="Times New Roman" w:hAnsiTheme="minorHAnsi"/>
                <w:iCs/>
                <w:sz w:val="20"/>
                <w:szCs w:val="20"/>
              </w:rPr>
              <w:tab/>
            </w:r>
            <w:r w:rsidR="00E22C64" w:rsidRPr="00746D06">
              <w:rPr>
                <w:rFonts w:asciiTheme="minorHAnsi" w:eastAsia="Times New Roman" w:hAnsiTheme="minorHAnsi"/>
                <w:iCs/>
                <w:sz w:val="20"/>
                <w:szCs w:val="20"/>
              </w:rPr>
              <w:t xml:space="preserve">          </w:t>
            </w:r>
            <w:r w:rsidR="00441A1C" w:rsidRPr="00746D06">
              <w:rPr>
                <w:rFonts w:asciiTheme="minorHAnsi" w:eastAsia="Times New Roman" w:hAnsiTheme="minorHAnsi"/>
                <w:iCs/>
                <w:sz w:val="20"/>
                <w:szCs w:val="20"/>
              </w:rPr>
              <w:t>5</w:t>
            </w:r>
          </w:p>
          <w:p w14:paraId="121B7677" w14:textId="73365559" w:rsidR="00441A1C" w:rsidRPr="00746D06" w:rsidRDefault="00AA0748" w:rsidP="00472F55">
            <w:pPr>
              <w:keepNext/>
              <w:keepLines/>
              <w:spacing w:after="60"/>
              <w:outlineLvl w:val="6"/>
              <w:rPr>
                <w:rFonts w:asciiTheme="minorHAnsi" w:eastAsia="Times New Roman" w:hAnsiTheme="minorHAnsi"/>
                <w:i/>
                <w:iCs/>
                <w:sz w:val="20"/>
                <w:szCs w:val="20"/>
              </w:rPr>
            </w:pPr>
            <w:r w:rsidRPr="00746D06">
              <w:rPr>
                <w:rFonts w:asciiTheme="minorHAnsi" w:eastAsia="Times New Roman" w:hAnsiTheme="minorHAnsi"/>
                <w:b/>
                <w:iCs/>
                <w:sz w:val="20"/>
                <w:szCs w:val="20"/>
              </w:rPr>
              <w:t>Ross</w:t>
            </w:r>
            <w:r w:rsidR="00441A1C" w:rsidRPr="00746D06">
              <w:rPr>
                <w:rFonts w:asciiTheme="minorHAnsi" w:eastAsia="Times New Roman" w:hAnsiTheme="minorHAnsi"/>
                <w:iCs/>
                <w:sz w:val="20"/>
                <w:szCs w:val="20"/>
              </w:rPr>
              <w:t xml:space="preserve"> Ha, good father, </w:t>
            </w:r>
            <w:r w:rsidR="00472F55" w:rsidRPr="00746D06">
              <w:rPr>
                <w:rFonts w:asciiTheme="minorHAnsi" w:eastAsia="Times New Roman" w:hAnsiTheme="minorHAnsi"/>
                <w:iCs/>
                <w:sz w:val="20"/>
                <w:szCs w:val="20"/>
              </w:rPr>
              <w:br/>
            </w:r>
            <w:r w:rsidR="00441A1C" w:rsidRPr="00746D06">
              <w:rPr>
                <w:rFonts w:asciiTheme="minorHAnsi" w:eastAsia="Times New Roman" w:hAnsiTheme="minorHAnsi"/>
                <w:iCs/>
                <w:sz w:val="20"/>
                <w:szCs w:val="20"/>
              </w:rPr>
              <w:t>Thou see’st the heavens, as troubled with man’s act,</w:t>
            </w:r>
            <w:r w:rsidR="00472F55" w:rsidRPr="00746D06">
              <w:rPr>
                <w:rFonts w:asciiTheme="minorHAnsi" w:eastAsia="Times New Roman" w:hAnsiTheme="minorHAnsi"/>
                <w:iCs/>
                <w:sz w:val="20"/>
                <w:szCs w:val="20"/>
              </w:rPr>
              <w:br/>
            </w:r>
            <w:r w:rsidR="00441A1C" w:rsidRPr="00746D06">
              <w:rPr>
                <w:rFonts w:asciiTheme="minorHAnsi" w:eastAsia="Times New Roman" w:hAnsiTheme="minorHAnsi"/>
                <w:iCs/>
                <w:sz w:val="20"/>
                <w:szCs w:val="20"/>
              </w:rPr>
              <w:t>Threatens his bloody stage. By th</w:t>
            </w:r>
            <w:r w:rsidR="00463CD9" w:rsidRPr="00746D06">
              <w:rPr>
                <w:rFonts w:asciiTheme="minorHAnsi" w:eastAsia="Times New Roman" w:hAnsiTheme="minorHAnsi"/>
                <w:iCs/>
                <w:sz w:val="20"/>
                <w:szCs w:val="20"/>
              </w:rPr>
              <w:t>’</w:t>
            </w:r>
            <w:r w:rsidR="00441A1C" w:rsidRPr="00746D06">
              <w:rPr>
                <w:rFonts w:asciiTheme="minorHAnsi" w:eastAsia="Times New Roman" w:hAnsiTheme="minorHAnsi"/>
                <w:iCs/>
                <w:sz w:val="20"/>
                <w:szCs w:val="20"/>
              </w:rPr>
              <w:t xml:space="preserve"> clock ‘tis day,</w:t>
            </w:r>
            <w:r w:rsidR="00472F55" w:rsidRPr="00746D06">
              <w:rPr>
                <w:rFonts w:asciiTheme="minorHAnsi" w:eastAsia="Times New Roman" w:hAnsiTheme="minorHAnsi"/>
                <w:iCs/>
                <w:sz w:val="20"/>
                <w:szCs w:val="20"/>
              </w:rPr>
              <w:br/>
            </w:r>
            <w:r w:rsidR="00441A1C" w:rsidRPr="00746D06">
              <w:rPr>
                <w:rFonts w:asciiTheme="minorHAnsi" w:eastAsia="Times New Roman" w:hAnsiTheme="minorHAnsi"/>
                <w:iCs/>
                <w:sz w:val="20"/>
                <w:szCs w:val="20"/>
              </w:rPr>
              <w:t>And yet dark nigh</w:t>
            </w:r>
            <w:r w:rsidR="00472F55" w:rsidRPr="00746D06">
              <w:rPr>
                <w:rFonts w:asciiTheme="minorHAnsi" w:eastAsia="Times New Roman" w:hAnsiTheme="minorHAnsi"/>
                <w:iCs/>
                <w:sz w:val="20"/>
                <w:szCs w:val="20"/>
              </w:rPr>
              <w:t>t strangles the traveling lamp.</w:t>
            </w:r>
            <w:r w:rsidR="00472F55" w:rsidRPr="00746D06">
              <w:rPr>
                <w:rFonts w:asciiTheme="minorHAnsi" w:eastAsia="Times New Roman" w:hAnsiTheme="minorHAnsi"/>
                <w:iCs/>
                <w:sz w:val="20"/>
                <w:szCs w:val="20"/>
              </w:rPr>
              <w:br/>
            </w:r>
            <w:r w:rsidR="00441A1C" w:rsidRPr="00746D06">
              <w:rPr>
                <w:rFonts w:asciiTheme="minorHAnsi" w:eastAsia="Times New Roman" w:hAnsiTheme="minorHAnsi"/>
                <w:iCs/>
                <w:sz w:val="20"/>
                <w:szCs w:val="20"/>
              </w:rPr>
              <w:t>Is</w:t>
            </w:r>
            <w:r w:rsidR="00BB2902" w:rsidRPr="00746D06">
              <w:rPr>
                <w:rFonts w:asciiTheme="minorHAnsi" w:eastAsia="Times New Roman" w:hAnsiTheme="minorHAnsi"/>
                <w:iCs/>
                <w:sz w:val="20"/>
                <w:szCs w:val="20"/>
              </w:rPr>
              <w:t xml:space="preserve"> </w:t>
            </w:r>
            <w:r w:rsidR="00441A1C" w:rsidRPr="00746D06">
              <w:rPr>
                <w:rFonts w:asciiTheme="minorHAnsi" w:eastAsia="Times New Roman" w:hAnsiTheme="minorHAnsi"/>
                <w:iCs/>
                <w:sz w:val="20"/>
                <w:szCs w:val="20"/>
              </w:rPr>
              <w:t>’t night’s predominance or the day’s shame</w:t>
            </w:r>
            <w:r w:rsidR="00441A1C" w:rsidRPr="00746D06">
              <w:rPr>
                <w:rFonts w:asciiTheme="minorHAnsi" w:eastAsia="Times New Roman" w:hAnsiTheme="minorHAnsi"/>
                <w:iCs/>
                <w:sz w:val="20"/>
                <w:szCs w:val="20"/>
              </w:rPr>
              <w:tab/>
            </w:r>
            <w:r w:rsidR="00E22C64" w:rsidRPr="00746D06">
              <w:rPr>
                <w:rFonts w:asciiTheme="minorHAnsi" w:eastAsia="Times New Roman" w:hAnsiTheme="minorHAnsi"/>
                <w:iCs/>
                <w:sz w:val="20"/>
                <w:szCs w:val="20"/>
              </w:rPr>
              <w:t xml:space="preserve">        </w:t>
            </w:r>
            <w:r w:rsidR="00441A1C" w:rsidRPr="00746D06">
              <w:rPr>
                <w:rFonts w:asciiTheme="minorHAnsi" w:eastAsia="Times New Roman" w:hAnsiTheme="minorHAnsi"/>
                <w:iCs/>
                <w:sz w:val="20"/>
                <w:szCs w:val="20"/>
              </w:rPr>
              <w:t>10</w:t>
            </w:r>
            <w:r w:rsidR="00472F55" w:rsidRPr="00746D06">
              <w:rPr>
                <w:rFonts w:asciiTheme="minorHAnsi" w:eastAsia="Times New Roman" w:hAnsiTheme="minorHAnsi"/>
                <w:iCs/>
                <w:sz w:val="20"/>
                <w:szCs w:val="20"/>
              </w:rPr>
              <w:br/>
            </w:r>
            <w:r w:rsidR="00441A1C" w:rsidRPr="00746D06">
              <w:rPr>
                <w:rFonts w:asciiTheme="minorHAnsi" w:eastAsia="Times New Roman" w:hAnsiTheme="minorHAnsi"/>
                <w:iCs/>
                <w:sz w:val="20"/>
                <w:szCs w:val="20"/>
              </w:rPr>
              <w:t>That darkness does the face of earth entomb</w:t>
            </w:r>
            <w:r w:rsidR="00472F55" w:rsidRPr="00746D06">
              <w:rPr>
                <w:rFonts w:asciiTheme="minorHAnsi" w:eastAsia="Times New Roman" w:hAnsiTheme="minorHAnsi"/>
                <w:iCs/>
                <w:sz w:val="20"/>
                <w:szCs w:val="20"/>
              </w:rPr>
              <w:br/>
            </w:r>
            <w:r w:rsidR="00441A1C" w:rsidRPr="00746D06">
              <w:rPr>
                <w:rFonts w:asciiTheme="minorHAnsi" w:eastAsia="Times New Roman" w:hAnsiTheme="minorHAnsi"/>
                <w:iCs/>
                <w:sz w:val="20"/>
                <w:szCs w:val="20"/>
              </w:rPr>
              <w:t xml:space="preserve">When living light should kiss it? </w:t>
            </w:r>
          </w:p>
        </w:tc>
        <w:tc>
          <w:tcPr>
            <w:tcW w:w="4388" w:type="dxa"/>
          </w:tcPr>
          <w:p w14:paraId="429C7372" w14:textId="77777777" w:rsidR="00441A1C" w:rsidRPr="00746D06" w:rsidRDefault="00441A1C" w:rsidP="00E22C64">
            <w:pPr>
              <w:pStyle w:val="Q"/>
              <w:spacing w:before="120"/>
              <w:rPr>
                <w:rFonts w:asciiTheme="minorHAnsi" w:hAnsiTheme="minorHAnsi"/>
                <w:sz w:val="20"/>
                <w:szCs w:val="20"/>
              </w:rPr>
            </w:pPr>
            <w:r w:rsidRPr="00746D06">
              <w:rPr>
                <w:rFonts w:asciiTheme="minorHAnsi" w:hAnsiTheme="minorHAnsi"/>
                <w:sz w:val="20"/>
                <w:szCs w:val="20"/>
              </w:rPr>
              <w:t>How does “this sore / night” (lines 3–4) compare to others the Old Man has seen (lines 1–5)?</w:t>
            </w:r>
          </w:p>
          <w:p w14:paraId="0705A972" w14:textId="77777777" w:rsidR="00441A1C" w:rsidRPr="00746D06" w:rsidRDefault="00441A1C" w:rsidP="00A97A25">
            <w:pPr>
              <w:pStyle w:val="SR"/>
              <w:ind w:left="504"/>
              <w:rPr>
                <w:sz w:val="20"/>
                <w:szCs w:val="20"/>
              </w:rPr>
            </w:pPr>
            <w:r w:rsidRPr="00746D06">
              <w:rPr>
                <w:sz w:val="20"/>
                <w:szCs w:val="20"/>
              </w:rPr>
              <w:t>The “sore night” is worse than any that the Old Man has seen: although he has seen “[h]ours dreadful and things strange” (line 3) this “trifle</w:t>
            </w:r>
            <w:r w:rsidR="007F40A6" w:rsidRPr="00746D06">
              <w:rPr>
                <w:sz w:val="20"/>
                <w:szCs w:val="20"/>
              </w:rPr>
              <w:t>[</w:t>
            </w:r>
            <w:r w:rsidRPr="00746D06">
              <w:rPr>
                <w:sz w:val="20"/>
                <w:szCs w:val="20"/>
              </w:rPr>
              <w:t>s</w:t>
            </w:r>
            <w:r w:rsidR="007F40A6" w:rsidRPr="00746D06">
              <w:rPr>
                <w:sz w:val="20"/>
                <w:szCs w:val="20"/>
              </w:rPr>
              <w:t>]</w:t>
            </w:r>
            <w:r w:rsidRPr="00746D06">
              <w:rPr>
                <w:sz w:val="20"/>
                <w:szCs w:val="20"/>
              </w:rPr>
              <w:t xml:space="preserve">” those (line 5). </w:t>
            </w:r>
          </w:p>
          <w:p w14:paraId="7F422365" w14:textId="77777777" w:rsidR="00441A1C" w:rsidRPr="00746D06" w:rsidRDefault="00441A1C" w:rsidP="00BB2902">
            <w:pPr>
              <w:pStyle w:val="Q"/>
              <w:keepNext/>
              <w:keepLines/>
              <w:outlineLvl w:val="6"/>
              <w:rPr>
                <w:rFonts w:asciiTheme="minorHAnsi" w:hAnsiTheme="minorHAnsi"/>
                <w:sz w:val="20"/>
                <w:szCs w:val="20"/>
              </w:rPr>
            </w:pPr>
            <w:r w:rsidRPr="00746D06">
              <w:rPr>
                <w:rFonts w:asciiTheme="minorHAnsi" w:hAnsiTheme="minorHAnsi"/>
                <w:sz w:val="20"/>
                <w:szCs w:val="20"/>
              </w:rPr>
              <w:t>What is unusual about the day (lines 8–9)?</w:t>
            </w:r>
          </w:p>
          <w:p w14:paraId="2754E79C" w14:textId="77777777" w:rsidR="00441A1C" w:rsidRPr="00746D06" w:rsidRDefault="00441A1C" w:rsidP="00A97A25">
            <w:pPr>
              <w:pStyle w:val="SR"/>
              <w:ind w:left="504"/>
              <w:rPr>
                <w:sz w:val="20"/>
                <w:szCs w:val="20"/>
              </w:rPr>
            </w:pPr>
            <w:r w:rsidRPr="00746D06">
              <w:rPr>
                <w:sz w:val="20"/>
                <w:szCs w:val="20"/>
              </w:rPr>
              <w:t>Even though it is daytime, it is dark: “By th</w:t>
            </w:r>
            <w:r w:rsidR="007F40A6" w:rsidRPr="00746D06">
              <w:rPr>
                <w:sz w:val="20"/>
                <w:szCs w:val="20"/>
              </w:rPr>
              <w:t>’</w:t>
            </w:r>
            <w:r w:rsidRPr="00746D06">
              <w:rPr>
                <w:sz w:val="20"/>
                <w:szCs w:val="20"/>
              </w:rPr>
              <w:t xml:space="preserve"> clock ‘tis day, / And yet dark night strangles the traveling lamp” (lines 8</w:t>
            </w:r>
            <w:r w:rsidR="00BB2902" w:rsidRPr="00746D06">
              <w:rPr>
                <w:sz w:val="20"/>
                <w:szCs w:val="20"/>
              </w:rPr>
              <w:t>–</w:t>
            </w:r>
            <w:r w:rsidRPr="00746D06">
              <w:rPr>
                <w:sz w:val="20"/>
                <w:szCs w:val="20"/>
              </w:rPr>
              <w:t>9).</w:t>
            </w:r>
          </w:p>
          <w:p w14:paraId="7F460058" w14:textId="77777777" w:rsidR="00441A1C" w:rsidRPr="00746D06" w:rsidRDefault="00441A1C" w:rsidP="00BB2902">
            <w:pPr>
              <w:pStyle w:val="Q"/>
              <w:keepNext/>
              <w:keepLines/>
              <w:outlineLvl w:val="6"/>
              <w:rPr>
                <w:rFonts w:asciiTheme="minorHAnsi" w:hAnsiTheme="minorHAnsi"/>
                <w:sz w:val="20"/>
                <w:szCs w:val="20"/>
              </w:rPr>
            </w:pPr>
            <w:r w:rsidRPr="00746D06">
              <w:rPr>
                <w:rFonts w:asciiTheme="minorHAnsi" w:hAnsiTheme="minorHAnsi"/>
                <w:sz w:val="20"/>
                <w:szCs w:val="20"/>
              </w:rPr>
              <w:t>What explanation does Ross give for the darkness (lines 6–12)?</w:t>
            </w:r>
          </w:p>
          <w:p w14:paraId="3B882468" w14:textId="77777777" w:rsidR="00441A1C" w:rsidRPr="00746D06" w:rsidRDefault="00441A1C" w:rsidP="00A97A25">
            <w:pPr>
              <w:pStyle w:val="SR"/>
              <w:ind w:left="504"/>
              <w:rPr>
                <w:sz w:val="20"/>
                <w:szCs w:val="20"/>
              </w:rPr>
            </w:pPr>
            <w:r w:rsidRPr="00746D06">
              <w:rPr>
                <w:sz w:val="20"/>
                <w:szCs w:val="20"/>
              </w:rPr>
              <w:t>Student responses may include:</w:t>
            </w:r>
          </w:p>
          <w:p w14:paraId="70E98E1C" w14:textId="77777777" w:rsidR="00441A1C" w:rsidRPr="00746D06" w:rsidRDefault="00441A1C" w:rsidP="00E22C64">
            <w:pPr>
              <w:pStyle w:val="SASRBullet"/>
              <w:ind w:left="720"/>
              <w:rPr>
                <w:sz w:val="20"/>
                <w:szCs w:val="20"/>
              </w:rPr>
            </w:pPr>
            <w:r w:rsidRPr="00746D06">
              <w:rPr>
                <w:sz w:val="20"/>
                <w:szCs w:val="20"/>
              </w:rPr>
              <w:t>Ross suggests that the heaven</w:t>
            </w:r>
            <w:r w:rsidR="00BB2902" w:rsidRPr="00746D06">
              <w:rPr>
                <w:sz w:val="20"/>
                <w:szCs w:val="20"/>
              </w:rPr>
              <w:t>s are “troubled with man’s act”</w:t>
            </w:r>
            <w:r w:rsidRPr="00746D06">
              <w:rPr>
                <w:sz w:val="20"/>
                <w:szCs w:val="20"/>
              </w:rPr>
              <w:t xml:space="preserve"> and threatening the earth as punishment (line </w:t>
            </w:r>
            <w:r w:rsidR="007F40A6" w:rsidRPr="00746D06">
              <w:rPr>
                <w:sz w:val="20"/>
                <w:szCs w:val="20"/>
              </w:rPr>
              <w:t>7</w:t>
            </w:r>
            <w:r w:rsidRPr="00746D06">
              <w:rPr>
                <w:sz w:val="20"/>
                <w:szCs w:val="20"/>
              </w:rPr>
              <w:t>).</w:t>
            </w:r>
          </w:p>
          <w:p w14:paraId="4AFDAA54" w14:textId="77777777" w:rsidR="00441A1C" w:rsidRPr="00746D06" w:rsidRDefault="00441A1C" w:rsidP="00E22C64">
            <w:pPr>
              <w:pStyle w:val="SASRBullet"/>
              <w:ind w:left="720"/>
              <w:rPr>
                <w:rFonts w:asciiTheme="minorHAnsi" w:hAnsiTheme="minorHAnsi"/>
                <w:sz w:val="20"/>
                <w:szCs w:val="20"/>
              </w:rPr>
            </w:pPr>
            <w:r w:rsidRPr="00746D06">
              <w:rPr>
                <w:sz w:val="20"/>
                <w:szCs w:val="20"/>
              </w:rPr>
              <w:t>Ross suggests that either night is stronger than day or day is ashamed: “Is</w:t>
            </w:r>
            <w:r w:rsidR="00BB2902" w:rsidRPr="00746D06">
              <w:rPr>
                <w:sz w:val="20"/>
                <w:szCs w:val="20"/>
              </w:rPr>
              <w:t xml:space="preserve"> </w:t>
            </w:r>
            <w:r w:rsidRPr="00746D06">
              <w:rPr>
                <w:sz w:val="20"/>
                <w:szCs w:val="20"/>
              </w:rPr>
              <w:t>’t night’s predominance or the day’s shame” (line 10).</w:t>
            </w:r>
          </w:p>
        </w:tc>
      </w:tr>
      <w:tr w:rsidR="00441A1C" w:rsidRPr="00746D06" w14:paraId="0AA4CFC3" w14:textId="77777777">
        <w:tc>
          <w:tcPr>
            <w:tcW w:w="5152" w:type="dxa"/>
          </w:tcPr>
          <w:p w14:paraId="1457649C" w14:textId="3CB88489" w:rsidR="00441A1C" w:rsidRPr="00746D06" w:rsidRDefault="00441A1C" w:rsidP="00472F55">
            <w:pPr>
              <w:keepLines/>
              <w:spacing w:after="60"/>
              <w:outlineLvl w:val="6"/>
              <w:rPr>
                <w:rFonts w:asciiTheme="minorHAnsi" w:hAnsiTheme="minorHAnsi"/>
                <w:sz w:val="20"/>
                <w:szCs w:val="20"/>
              </w:rPr>
            </w:pPr>
            <w:r w:rsidRPr="00746D06">
              <w:rPr>
                <w:rFonts w:asciiTheme="minorHAnsi" w:hAnsiTheme="minorHAnsi"/>
                <w:b/>
                <w:sz w:val="20"/>
                <w:szCs w:val="20"/>
              </w:rPr>
              <w:t>O</w:t>
            </w:r>
            <w:r w:rsidR="00AA0748" w:rsidRPr="00746D06">
              <w:rPr>
                <w:rFonts w:asciiTheme="minorHAnsi" w:hAnsiTheme="minorHAnsi"/>
                <w:b/>
                <w:sz w:val="20"/>
                <w:szCs w:val="20"/>
              </w:rPr>
              <w:t xml:space="preserve">ld </w:t>
            </w:r>
            <w:r w:rsidRPr="00746D06">
              <w:rPr>
                <w:rFonts w:asciiTheme="minorHAnsi" w:hAnsiTheme="minorHAnsi"/>
                <w:b/>
                <w:sz w:val="20"/>
                <w:szCs w:val="20"/>
              </w:rPr>
              <w:t>M</w:t>
            </w:r>
            <w:r w:rsidR="00AA0748" w:rsidRPr="00746D06">
              <w:rPr>
                <w:rFonts w:asciiTheme="minorHAnsi" w:hAnsiTheme="minorHAnsi"/>
                <w:b/>
                <w:sz w:val="20"/>
                <w:szCs w:val="20"/>
              </w:rPr>
              <w:t>an</w:t>
            </w:r>
            <w:r w:rsidRPr="00746D06">
              <w:rPr>
                <w:rFonts w:asciiTheme="minorHAnsi" w:hAnsiTheme="minorHAnsi"/>
                <w:sz w:val="20"/>
                <w:szCs w:val="20"/>
              </w:rPr>
              <w:t xml:space="preserve"> </w:t>
            </w:r>
            <w:r w:rsidR="004931F9" w:rsidRPr="00746D06">
              <w:rPr>
                <w:rFonts w:asciiTheme="minorHAnsi" w:hAnsiTheme="minorHAnsi"/>
                <w:sz w:val="20"/>
                <w:szCs w:val="20"/>
              </w:rPr>
              <w:t>’</w:t>
            </w:r>
            <w:r w:rsidRPr="00746D06">
              <w:rPr>
                <w:rFonts w:asciiTheme="minorHAnsi" w:hAnsiTheme="minorHAnsi"/>
                <w:sz w:val="20"/>
                <w:szCs w:val="20"/>
              </w:rPr>
              <w:t>Tis unnatural,</w:t>
            </w:r>
            <w:r w:rsidR="00472F55" w:rsidRPr="00746D06">
              <w:rPr>
                <w:rFonts w:asciiTheme="minorHAnsi" w:hAnsiTheme="minorHAnsi"/>
                <w:sz w:val="20"/>
                <w:szCs w:val="20"/>
              </w:rPr>
              <w:br/>
            </w:r>
            <w:r w:rsidRPr="00746D06">
              <w:rPr>
                <w:rFonts w:asciiTheme="minorHAnsi" w:hAnsiTheme="minorHAnsi"/>
                <w:sz w:val="20"/>
                <w:szCs w:val="20"/>
              </w:rPr>
              <w:lastRenderedPageBreak/>
              <w:t>Like the deed that’s done. On Tuesday last</w:t>
            </w:r>
            <w:r w:rsidR="00472F55" w:rsidRPr="00746D06">
              <w:rPr>
                <w:rFonts w:asciiTheme="minorHAnsi" w:hAnsiTheme="minorHAnsi"/>
                <w:sz w:val="20"/>
                <w:szCs w:val="20"/>
              </w:rPr>
              <w:br/>
            </w:r>
            <w:r w:rsidRPr="00746D06">
              <w:rPr>
                <w:rFonts w:asciiTheme="minorHAnsi" w:hAnsiTheme="minorHAnsi"/>
                <w:sz w:val="20"/>
                <w:szCs w:val="20"/>
              </w:rPr>
              <w:t xml:space="preserve">A falcon, tow’ring in her pride of place, </w:t>
            </w:r>
            <w:r w:rsidR="00E22C64" w:rsidRPr="00746D06">
              <w:rPr>
                <w:rFonts w:asciiTheme="minorHAnsi" w:hAnsiTheme="minorHAnsi"/>
                <w:sz w:val="20"/>
                <w:szCs w:val="20"/>
              </w:rPr>
              <w:tab/>
            </w:r>
            <w:r w:rsidRPr="00746D06">
              <w:rPr>
                <w:rFonts w:asciiTheme="minorHAnsi" w:hAnsiTheme="minorHAnsi"/>
                <w:sz w:val="20"/>
                <w:szCs w:val="20"/>
              </w:rPr>
              <w:tab/>
            </w:r>
            <w:r w:rsidR="00E22C64" w:rsidRPr="00746D06">
              <w:rPr>
                <w:rFonts w:asciiTheme="minorHAnsi" w:hAnsiTheme="minorHAnsi"/>
                <w:sz w:val="20"/>
                <w:szCs w:val="20"/>
              </w:rPr>
              <w:t xml:space="preserve">        </w:t>
            </w:r>
            <w:r w:rsidRPr="00746D06">
              <w:rPr>
                <w:rFonts w:asciiTheme="minorHAnsi" w:hAnsiTheme="minorHAnsi"/>
                <w:sz w:val="20"/>
                <w:szCs w:val="20"/>
              </w:rPr>
              <w:t>15</w:t>
            </w:r>
            <w:r w:rsidR="00472F55" w:rsidRPr="00746D06">
              <w:rPr>
                <w:rFonts w:asciiTheme="minorHAnsi" w:hAnsiTheme="minorHAnsi"/>
                <w:sz w:val="20"/>
                <w:szCs w:val="20"/>
              </w:rPr>
              <w:br/>
            </w:r>
            <w:r w:rsidRPr="00746D06">
              <w:rPr>
                <w:rFonts w:asciiTheme="minorHAnsi" w:hAnsiTheme="minorHAnsi"/>
                <w:sz w:val="20"/>
                <w:szCs w:val="20"/>
              </w:rPr>
              <w:t xml:space="preserve">Was by a mousing owl hawked at and killed. </w:t>
            </w:r>
            <w:r w:rsidR="00472F55" w:rsidRPr="00746D06">
              <w:rPr>
                <w:rFonts w:asciiTheme="minorHAnsi" w:hAnsiTheme="minorHAnsi"/>
                <w:sz w:val="20"/>
                <w:szCs w:val="20"/>
              </w:rPr>
              <w:br/>
            </w:r>
            <w:r w:rsidR="00AA0748" w:rsidRPr="00746D06">
              <w:rPr>
                <w:rFonts w:asciiTheme="minorHAnsi" w:hAnsiTheme="minorHAnsi"/>
                <w:b/>
                <w:sz w:val="20"/>
                <w:szCs w:val="20"/>
              </w:rPr>
              <w:t>Ross</w:t>
            </w:r>
            <w:r w:rsidRPr="00746D06">
              <w:rPr>
                <w:rFonts w:asciiTheme="minorHAnsi" w:hAnsiTheme="minorHAnsi"/>
                <w:sz w:val="20"/>
                <w:szCs w:val="20"/>
              </w:rPr>
              <w:t xml:space="preserve"> And Duncan’s horses (a thing most strange and</w:t>
            </w:r>
            <w:r w:rsidR="00472F55" w:rsidRPr="00746D06">
              <w:rPr>
                <w:rFonts w:asciiTheme="minorHAnsi" w:hAnsiTheme="minorHAnsi"/>
                <w:sz w:val="20"/>
                <w:szCs w:val="20"/>
              </w:rPr>
              <w:br/>
            </w:r>
            <w:r w:rsidRPr="00746D06">
              <w:rPr>
                <w:rFonts w:asciiTheme="minorHAnsi" w:hAnsiTheme="minorHAnsi"/>
                <w:sz w:val="20"/>
                <w:szCs w:val="20"/>
              </w:rPr>
              <w:t xml:space="preserve">certain), </w:t>
            </w:r>
            <w:r w:rsidR="00472F55" w:rsidRPr="00746D06">
              <w:rPr>
                <w:rFonts w:asciiTheme="minorHAnsi" w:hAnsiTheme="minorHAnsi"/>
                <w:sz w:val="20"/>
                <w:szCs w:val="20"/>
              </w:rPr>
              <w:br/>
            </w:r>
            <w:r w:rsidRPr="00746D06">
              <w:rPr>
                <w:rFonts w:asciiTheme="minorHAnsi" w:hAnsiTheme="minorHAnsi"/>
                <w:sz w:val="20"/>
                <w:szCs w:val="20"/>
              </w:rPr>
              <w:t xml:space="preserve">Beauteous and swift, the minions of their race, </w:t>
            </w:r>
            <w:r w:rsidR="00472F55" w:rsidRPr="00746D06">
              <w:rPr>
                <w:rFonts w:asciiTheme="minorHAnsi" w:hAnsiTheme="minorHAnsi"/>
                <w:sz w:val="20"/>
                <w:szCs w:val="20"/>
              </w:rPr>
              <w:br/>
            </w:r>
            <w:r w:rsidRPr="00746D06">
              <w:rPr>
                <w:rFonts w:asciiTheme="minorHAnsi" w:hAnsiTheme="minorHAnsi"/>
                <w:sz w:val="20"/>
                <w:szCs w:val="20"/>
              </w:rPr>
              <w:t xml:space="preserve">Turned wild in nature, broke their stalls, flung out, </w:t>
            </w:r>
            <w:r w:rsidR="00E22C64" w:rsidRPr="00746D06">
              <w:rPr>
                <w:rFonts w:asciiTheme="minorHAnsi" w:hAnsiTheme="minorHAnsi"/>
                <w:sz w:val="20"/>
                <w:szCs w:val="20"/>
              </w:rPr>
              <w:t xml:space="preserve">    </w:t>
            </w:r>
            <w:r w:rsidRPr="00746D06">
              <w:rPr>
                <w:rFonts w:asciiTheme="minorHAnsi" w:hAnsiTheme="minorHAnsi"/>
                <w:sz w:val="20"/>
                <w:szCs w:val="20"/>
              </w:rPr>
              <w:t>20</w:t>
            </w:r>
            <w:r w:rsidR="00472F55" w:rsidRPr="00746D06">
              <w:rPr>
                <w:rFonts w:asciiTheme="minorHAnsi" w:hAnsiTheme="minorHAnsi"/>
                <w:sz w:val="20"/>
                <w:szCs w:val="20"/>
              </w:rPr>
              <w:br/>
            </w:r>
            <w:r w:rsidRPr="00746D06">
              <w:rPr>
                <w:rFonts w:asciiTheme="minorHAnsi" w:hAnsiTheme="minorHAnsi"/>
                <w:sz w:val="20"/>
                <w:szCs w:val="20"/>
              </w:rPr>
              <w:t xml:space="preserve">Contending </w:t>
            </w:r>
            <w:r w:rsidR="00463CD9" w:rsidRPr="00746D06">
              <w:rPr>
                <w:rFonts w:asciiTheme="minorHAnsi" w:hAnsiTheme="minorHAnsi"/>
                <w:sz w:val="20"/>
                <w:szCs w:val="20"/>
              </w:rPr>
              <w:t>’</w:t>
            </w:r>
            <w:r w:rsidRPr="00746D06">
              <w:rPr>
                <w:rFonts w:asciiTheme="minorHAnsi" w:hAnsiTheme="minorHAnsi"/>
                <w:sz w:val="20"/>
                <w:szCs w:val="20"/>
              </w:rPr>
              <w:t>gainst obedience, as they would</w:t>
            </w:r>
            <w:r w:rsidR="00472F55" w:rsidRPr="00746D06">
              <w:rPr>
                <w:rFonts w:asciiTheme="minorHAnsi" w:hAnsiTheme="minorHAnsi"/>
                <w:sz w:val="20"/>
                <w:szCs w:val="20"/>
              </w:rPr>
              <w:br/>
            </w:r>
            <w:r w:rsidRPr="00746D06">
              <w:rPr>
                <w:rFonts w:asciiTheme="minorHAnsi" w:hAnsiTheme="minorHAnsi"/>
                <w:sz w:val="20"/>
                <w:szCs w:val="20"/>
              </w:rPr>
              <w:t xml:space="preserve">Make war with mankind. </w:t>
            </w:r>
          </w:p>
          <w:p w14:paraId="77BB673F" w14:textId="53959F9E"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b/>
                <w:sz w:val="20"/>
                <w:szCs w:val="20"/>
              </w:rPr>
              <w:t>O</w:t>
            </w:r>
            <w:r w:rsidR="00AA0748" w:rsidRPr="00746D06">
              <w:rPr>
                <w:rFonts w:asciiTheme="minorHAnsi" w:hAnsiTheme="minorHAnsi"/>
                <w:b/>
                <w:sz w:val="20"/>
                <w:szCs w:val="20"/>
              </w:rPr>
              <w:t>ld</w:t>
            </w:r>
            <w:r w:rsidRPr="00746D06">
              <w:rPr>
                <w:rFonts w:asciiTheme="minorHAnsi" w:hAnsiTheme="minorHAnsi"/>
                <w:b/>
                <w:sz w:val="20"/>
                <w:szCs w:val="20"/>
              </w:rPr>
              <w:t xml:space="preserve"> M</w:t>
            </w:r>
            <w:r w:rsidR="00AA0748" w:rsidRPr="00746D06">
              <w:rPr>
                <w:rFonts w:asciiTheme="minorHAnsi" w:hAnsiTheme="minorHAnsi"/>
                <w:b/>
                <w:sz w:val="20"/>
                <w:szCs w:val="20"/>
              </w:rPr>
              <w:t>an</w:t>
            </w:r>
            <w:r w:rsidRPr="00746D06">
              <w:rPr>
                <w:rFonts w:asciiTheme="minorHAnsi" w:hAnsiTheme="minorHAnsi"/>
                <w:sz w:val="20"/>
                <w:szCs w:val="20"/>
              </w:rPr>
              <w:t xml:space="preserve"> </w:t>
            </w:r>
            <w:r w:rsidR="00463CD9" w:rsidRPr="00746D06">
              <w:rPr>
                <w:rFonts w:asciiTheme="minorHAnsi" w:hAnsiTheme="minorHAnsi"/>
                <w:sz w:val="20"/>
                <w:szCs w:val="20"/>
              </w:rPr>
              <w:t>’</w:t>
            </w:r>
            <w:r w:rsidRPr="00746D06">
              <w:rPr>
                <w:rFonts w:asciiTheme="minorHAnsi" w:hAnsiTheme="minorHAnsi"/>
                <w:sz w:val="20"/>
                <w:szCs w:val="20"/>
              </w:rPr>
              <w:t>Tis said they eat each</w:t>
            </w:r>
          </w:p>
          <w:p w14:paraId="0DF7F1BB" w14:textId="2006AE7B" w:rsidR="00441A1C" w:rsidRPr="00746D06" w:rsidRDefault="00441A1C" w:rsidP="00472F55">
            <w:pPr>
              <w:keepNext/>
              <w:keepLines/>
              <w:spacing w:after="60"/>
              <w:outlineLvl w:val="6"/>
              <w:rPr>
                <w:rFonts w:asciiTheme="minorHAnsi" w:hAnsiTheme="minorHAnsi"/>
                <w:sz w:val="20"/>
                <w:szCs w:val="20"/>
              </w:rPr>
            </w:pPr>
            <w:r w:rsidRPr="00746D06">
              <w:rPr>
                <w:rFonts w:asciiTheme="minorHAnsi" w:hAnsiTheme="minorHAnsi"/>
                <w:sz w:val="20"/>
                <w:szCs w:val="20"/>
              </w:rPr>
              <w:t>other.</w:t>
            </w:r>
            <w:r w:rsidR="00472F55" w:rsidRPr="00746D06">
              <w:rPr>
                <w:rFonts w:asciiTheme="minorHAnsi" w:hAnsiTheme="minorHAnsi"/>
                <w:sz w:val="20"/>
                <w:szCs w:val="20"/>
              </w:rPr>
              <w:br/>
            </w:r>
            <w:r w:rsidRPr="00746D06">
              <w:rPr>
                <w:rFonts w:asciiTheme="minorHAnsi" w:hAnsiTheme="minorHAnsi"/>
                <w:b/>
                <w:sz w:val="20"/>
                <w:szCs w:val="20"/>
              </w:rPr>
              <w:t>R</w:t>
            </w:r>
            <w:r w:rsidR="00AA0748" w:rsidRPr="00746D06">
              <w:rPr>
                <w:rFonts w:asciiTheme="minorHAnsi" w:hAnsiTheme="minorHAnsi"/>
                <w:b/>
                <w:sz w:val="20"/>
                <w:szCs w:val="20"/>
              </w:rPr>
              <w:t>oss</w:t>
            </w:r>
            <w:r w:rsidRPr="00746D06">
              <w:rPr>
                <w:rFonts w:asciiTheme="minorHAnsi" w:hAnsiTheme="minorHAnsi"/>
                <w:sz w:val="20"/>
                <w:szCs w:val="20"/>
              </w:rPr>
              <w:t xml:space="preserve"> They did so, to th’ amazement of mine eyes</w:t>
            </w:r>
            <w:r w:rsidR="00E22C64" w:rsidRPr="00746D06">
              <w:rPr>
                <w:rFonts w:asciiTheme="minorHAnsi" w:hAnsiTheme="minorHAnsi"/>
                <w:sz w:val="20"/>
                <w:szCs w:val="20"/>
              </w:rPr>
              <w:t xml:space="preserve">  </w:t>
            </w:r>
            <w:r w:rsidR="00472F55" w:rsidRPr="00746D06">
              <w:rPr>
                <w:rFonts w:asciiTheme="minorHAnsi" w:hAnsiTheme="minorHAnsi"/>
                <w:sz w:val="20"/>
                <w:szCs w:val="20"/>
              </w:rPr>
              <w:t xml:space="preserve">  </w:t>
            </w:r>
            <w:r w:rsidR="00E22C64" w:rsidRPr="00746D06">
              <w:rPr>
                <w:rFonts w:asciiTheme="minorHAnsi" w:hAnsiTheme="minorHAnsi"/>
                <w:sz w:val="20"/>
                <w:szCs w:val="20"/>
              </w:rPr>
              <w:t xml:space="preserve">   </w:t>
            </w:r>
            <w:r w:rsidRPr="00746D06">
              <w:rPr>
                <w:rFonts w:asciiTheme="minorHAnsi" w:hAnsiTheme="minorHAnsi"/>
                <w:sz w:val="20"/>
                <w:szCs w:val="20"/>
              </w:rPr>
              <w:t>25</w:t>
            </w:r>
            <w:r w:rsidR="00472F55" w:rsidRPr="00746D06">
              <w:rPr>
                <w:rFonts w:asciiTheme="minorHAnsi" w:hAnsiTheme="minorHAnsi"/>
                <w:sz w:val="20"/>
                <w:szCs w:val="20"/>
              </w:rPr>
              <w:br/>
            </w:r>
            <w:r w:rsidRPr="00746D06">
              <w:rPr>
                <w:rFonts w:asciiTheme="minorHAnsi" w:hAnsiTheme="minorHAnsi"/>
                <w:sz w:val="20"/>
                <w:szCs w:val="20"/>
              </w:rPr>
              <w:t>That looked upon ’t.</w:t>
            </w:r>
          </w:p>
        </w:tc>
        <w:tc>
          <w:tcPr>
            <w:tcW w:w="4388" w:type="dxa"/>
          </w:tcPr>
          <w:p w14:paraId="7C013B04" w14:textId="77777777" w:rsidR="00441A1C" w:rsidRPr="00746D06" w:rsidRDefault="00441A1C" w:rsidP="00E22C64">
            <w:pPr>
              <w:pStyle w:val="Q"/>
              <w:spacing w:before="120"/>
              <w:rPr>
                <w:rFonts w:asciiTheme="minorHAnsi" w:hAnsiTheme="minorHAnsi"/>
                <w:sz w:val="20"/>
                <w:szCs w:val="20"/>
              </w:rPr>
            </w:pPr>
            <w:r w:rsidRPr="00746D06">
              <w:rPr>
                <w:rFonts w:asciiTheme="minorHAnsi" w:hAnsiTheme="minorHAnsi"/>
                <w:sz w:val="20"/>
                <w:szCs w:val="20"/>
              </w:rPr>
              <w:lastRenderedPageBreak/>
              <w:t xml:space="preserve">To what does the Old Man refer in the phrase </w:t>
            </w:r>
            <w:r w:rsidRPr="00746D06">
              <w:rPr>
                <w:rFonts w:asciiTheme="minorHAnsi" w:hAnsiTheme="minorHAnsi"/>
                <w:sz w:val="20"/>
                <w:szCs w:val="20"/>
              </w:rPr>
              <w:lastRenderedPageBreak/>
              <w:t>“the deed that’s done” in line 14?</w:t>
            </w:r>
          </w:p>
          <w:p w14:paraId="56420F79" w14:textId="77777777" w:rsidR="00441A1C" w:rsidRPr="00746D06" w:rsidRDefault="00441A1C" w:rsidP="00A97A25">
            <w:pPr>
              <w:pStyle w:val="SR"/>
              <w:ind w:left="504"/>
              <w:rPr>
                <w:sz w:val="20"/>
                <w:szCs w:val="20"/>
              </w:rPr>
            </w:pPr>
            <w:r w:rsidRPr="00746D06">
              <w:rPr>
                <w:sz w:val="20"/>
                <w:szCs w:val="20"/>
              </w:rPr>
              <w:t xml:space="preserve">The Old Man is referring to Duncan’s murder. </w:t>
            </w:r>
          </w:p>
          <w:p w14:paraId="3F587B16" w14:textId="77777777" w:rsidR="00441A1C" w:rsidRPr="00746D06" w:rsidRDefault="00441A1C" w:rsidP="00BB2902">
            <w:pPr>
              <w:pStyle w:val="Q"/>
              <w:rPr>
                <w:rFonts w:asciiTheme="minorHAnsi" w:hAnsiTheme="minorHAnsi"/>
                <w:sz w:val="20"/>
                <w:szCs w:val="20"/>
              </w:rPr>
            </w:pPr>
            <w:r w:rsidRPr="00746D06">
              <w:rPr>
                <w:rFonts w:asciiTheme="minorHAnsi" w:hAnsiTheme="minorHAnsi"/>
                <w:sz w:val="20"/>
                <w:szCs w:val="20"/>
              </w:rPr>
              <w:t>How do the examples given by the Old Man and Ross in lines 14–26 develop the Old Man’s claim that the darkness is “unnatural” (line 13)?</w:t>
            </w:r>
          </w:p>
          <w:p w14:paraId="4076C492" w14:textId="77777777" w:rsidR="00441A1C" w:rsidRPr="00746D06" w:rsidRDefault="00441A1C" w:rsidP="00A97A25">
            <w:pPr>
              <w:pStyle w:val="SR"/>
              <w:ind w:left="504"/>
              <w:rPr>
                <w:sz w:val="20"/>
                <w:szCs w:val="20"/>
              </w:rPr>
            </w:pPr>
            <w:r w:rsidRPr="00746D06">
              <w:rPr>
                <w:sz w:val="20"/>
                <w:szCs w:val="20"/>
              </w:rPr>
              <w:t>Student responses may include:</w:t>
            </w:r>
          </w:p>
          <w:p w14:paraId="275FFD1E" w14:textId="0137D82B" w:rsidR="00441A1C" w:rsidRPr="00746D06" w:rsidRDefault="00BB2902" w:rsidP="00E22C64">
            <w:pPr>
              <w:pStyle w:val="SASRBullet"/>
              <w:spacing w:after="0"/>
              <w:ind w:left="720"/>
              <w:rPr>
                <w:sz w:val="20"/>
                <w:szCs w:val="20"/>
              </w:rPr>
            </w:pPr>
            <w:r w:rsidRPr="00746D06">
              <w:rPr>
                <w:sz w:val="20"/>
                <w:szCs w:val="20"/>
              </w:rPr>
              <w:t xml:space="preserve">Both the example of </w:t>
            </w:r>
            <w:r w:rsidR="007F40A6" w:rsidRPr="00746D06">
              <w:rPr>
                <w:sz w:val="20"/>
                <w:szCs w:val="20"/>
              </w:rPr>
              <w:t xml:space="preserve">“[a] </w:t>
            </w:r>
            <w:r w:rsidRPr="00746D06">
              <w:rPr>
                <w:sz w:val="20"/>
                <w:szCs w:val="20"/>
              </w:rPr>
              <w:t>falco</w:t>
            </w:r>
            <w:r w:rsidR="00441A1C" w:rsidRPr="00746D06">
              <w:rPr>
                <w:sz w:val="20"/>
                <w:szCs w:val="20"/>
              </w:rPr>
              <w:t>n, tow’ring in her pride of place” (line 15) killed by “a mousing owl” (line 16) and the example of horses turning wild “as they would /</w:t>
            </w:r>
            <w:r w:rsidR="007F40A6" w:rsidRPr="00746D06">
              <w:rPr>
                <w:sz w:val="20"/>
                <w:szCs w:val="20"/>
              </w:rPr>
              <w:t xml:space="preserve"> </w:t>
            </w:r>
            <w:r w:rsidR="006509A4" w:rsidRPr="00746D06">
              <w:rPr>
                <w:sz w:val="20"/>
                <w:szCs w:val="20"/>
              </w:rPr>
              <w:t xml:space="preserve">Make war with mankind” </w:t>
            </w:r>
            <w:r w:rsidR="00441A1C" w:rsidRPr="00746D06">
              <w:rPr>
                <w:sz w:val="20"/>
                <w:szCs w:val="20"/>
              </w:rPr>
              <w:t>(lines 21</w:t>
            </w:r>
            <w:r w:rsidRPr="00746D06">
              <w:rPr>
                <w:sz w:val="20"/>
                <w:szCs w:val="20"/>
              </w:rPr>
              <w:t>–</w:t>
            </w:r>
            <w:r w:rsidR="00441A1C" w:rsidRPr="00746D06">
              <w:rPr>
                <w:sz w:val="20"/>
                <w:szCs w:val="20"/>
              </w:rPr>
              <w:t>22) show the natural order being overturned as “weaker” animals attack supposedly more powerful ones.</w:t>
            </w:r>
          </w:p>
          <w:p w14:paraId="287E26D7" w14:textId="77777777" w:rsidR="00441A1C" w:rsidRPr="00746D06" w:rsidRDefault="00441A1C" w:rsidP="00E22C64">
            <w:pPr>
              <w:pStyle w:val="SASRBullet"/>
              <w:spacing w:after="0"/>
              <w:ind w:left="720"/>
              <w:rPr>
                <w:sz w:val="20"/>
                <w:szCs w:val="20"/>
              </w:rPr>
            </w:pPr>
            <w:r w:rsidRPr="00746D06">
              <w:rPr>
                <w:sz w:val="20"/>
                <w:szCs w:val="20"/>
              </w:rPr>
              <w:t>Both of the examples show animals of the same kind, either birds or the</w:t>
            </w:r>
            <w:r w:rsidR="00E22C64" w:rsidRPr="00746D06">
              <w:rPr>
                <w:sz w:val="20"/>
                <w:szCs w:val="20"/>
              </w:rPr>
              <w:t xml:space="preserve"> horses who “eat each / other” </w:t>
            </w:r>
            <w:r w:rsidRPr="00746D06">
              <w:rPr>
                <w:sz w:val="20"/>
                <w:szCs w:val="20"/>
              </w:rPr>
              <w:t>(lines 23</w:t>
            </w:r>
            <w:r w:rsidR="00BB2902" w:rsidRPr="00746D06">
              <w:rPr>
                <w:sz w:val="20"/>
                <w:szCs w:val="20"/>
              </w:rPr>
              <w:t>–</w:t>
            </w:r>
            <w:r w:rsidRPr="00746D06">
              <w:rPr>
                <w:sz w:val="20"/>
                <w:szCs w:val="20"/>
              </w:rPr>
              <w:t>24</w:t>
            </w:r>
            <w:r w:rsidR="00E22C64" w:rsidRPr="00746D06">
              <w:rPr>
                <w:sz w:val="20"/>
                <w:szCs w:val="20"/>
              </w:rPr>
              <w:t>) turning against one another.</w:t>
            </w:r>
          </w:p>
        </w:tc>
      </w:tr>
      <w:tr w:rsidR="00441A1C" w:rsidRPr="00746D06" w14:paraId="15DBCD54" w14:textId="77777777">
        <w:trPr>
          <w:trHeight w:val="3293"/>
        </w:trPr>
        <w:tc>
          <w:tcPr>
            <w:tcW w:w="5152" w:type="dxa"/>
          </w:tcPr>
          <w:p w14:paraId="6FC33485" w14:textId="77777777" w:rsidR="00441A1C" w:rsidRPr="00746D06" w:rsidRDefault="00441A1C" w:rsidP="00E22C64">
            <w:pPr>
              <w:keepLines/>
              <w:spacing w:after="60"/>
              <w:outlineLvl w:val="6"/>
              <w:rPr>
                <w:rFonts w:asciiTheme="minorHAnsi" w:hAnsiTheme="minorHAnsi"/>
                <w:i/>
                <w:sz w:val="20"/>
                <w:szCs w:val="20"/>
              </w:rPr>
            </w:pPr>
            <w:r w:rsidRPr="00746D06">
              <w:rPr>
                <w:rFonts w:asciiTheme="minorHAnsi" w:hAnsiTheme="minorHAnsi"/>
                <w:i/>
                <w:sz w:val="20"/>
                <w:szCs w:val="20"/>
              </w:rPr>
              <w:lastRenderedPageBreak/>
              <w:t>Enter Macduff.</w:t>
            </w:r>
          </w:p>
          <w:p w14:paraId="2EC2B380" w14:textId="1C69EA84"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b/>
                <w:sz w:val="20"/>
                <w:szCs w:val="20"/>
              </w:rPr>
              <w:t>R</w:t>
            </w:r>
            <w:r w:rsidR="00AA0748" w:rsidRPr="00746D06">
              <w:rPr>
                <w:rFonts w:asciiTheme="minorHAnsi" w:hAnsiTheme="minorHAnsi"/>
                <w:b/>
                <w:sz w:val="20"/>
                <w:szCs w:val="20"/>
              </w:rPr>
              <w:t>oss</w:t>
            </w:r>
            <w:r w:rsidRPr="00746D06">
              <w:rPr>
                <w:rFonts w:asciiTheme="minorHAnsi" w:hAnsiTheme="minorHAnsi"/>
                <w:sz w:val="20"/>
                <w:szCs w:val="20"/>
              </w:rPr>
              <w:t xml:space="preserve"> Here comes the good</w:t>
            </w:r>
          </w:p>
          <w:p w14:paraId="7E6CFF9A" w14:textId="77777777"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sz w:val="20"/>
                <w:szCs w:val="20"/>
              </w:rPr>
              <w:t xml:space="preserve">Macduff. – </w:t>
            </w:r>
          </w:p>
          <w:p w14:paraId="3696A970" w14:textId="77777777"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sz w:val="20"/>
                <w:szCs w:val="20"/>
              </w:rPr>
              <w:t>How goes the world, sir, now?</w:t>
            </w:r>
          </w:p>
          <w:p w14:paraId="4CEEF625" w14:textId="26567A82" w:rsidR="00441A1C" w:rsidRPr="00746D06" w:rsidRDefault="00AA0748" w:rsidP="00BB2902">
            <w:pPr>
              <w:keepNext/>
              <w:keepLines/>
              <w:spacing w:after="60"/>
              <w:outlineLvl w:val="6"/>
              <w:rPr>
                <w:rFonts w:asciiTheme="minorHAnsi" w:hAnsiTheme="minorHAnsi"/>
                <w:sz w:val="20"/>
                <w:szCs w:val="20"/>
              </w:rPr>
            </w:pPr>
            <w:r w:rsidRPr="00746D06">
              <w:rPr>
                <w:rFonts w:asciiTheme="minorHAnsi" w:hAnsiTheme="minorHAnsi"/>
                <w:b/>
                <w:sz w:val="20"/>
                <w:szCs w:val="20"/>
              </w:rPr>
              <w:t>Macduff</w:t>
            </w:r>
            <w:r w:rsidR="00441A1C" w:rsidRPr="00746D06">
              <w:rPr>
                <w:rFonts w:asciiTheme="minorHAnsi" w:hAnsiTheme="minorHAnsi"/>
                <w:sz w:val="20"/>
                <w:szCs w:val="20"/>
              </w:rPr>
              <w:t xml:space="preserve"> Why, see you not? </w:t>
            </w:r>
            <w:r w:rsidR="00441A1C" w:rsidRPr="00746D06">
              <w:rPr>
                <w:rFonts w:asciiTheme="minorHAnsi" w:hAnsiTheme="minorHAnsi"/>
                <w:sz w:val="20"/>
                <w:szCs w:val="20"/>
              </w:rPr>
              <w:tab/>
            </w:r>
            <w:r w:rsidR="00441A1C" w:rsidRPr="00746D06">
              <w:rPr>
                <w:rFonts w:asciiTheme="minorHAnsi" w:hAnsiTheme="minorHAnsi"/>
                <w:sz w:val="20"/>
                <w:szCs w:val="20"/>
              </w:rPr>
              <w:tab/>
            </w:r>
            <w:r w:rsidR="00441A1C" w:rsidRPr="00746D06">
              <w:rPr>
                <w:rFonts w:asciiTheme="minorHAnsi" w:hAnsiTheme="minorHAnsi"/>
                <w:sz w:val="20"/>
                <w:szCs w:val="20"/>
              </w:rPr>
              <w:tab/>
            </w:r>
            <w:r w:rsidR="00613A6A" w:rsidRPr="00746D06">
              <w:rPr>
                <w:rFonts w:asciiTheme="minorHAnsi" w:hAnsiTheme="minorHAnsi"/>
                <w:sz w:val="20"/>
                <w:szCs w:val="20"/>
              </w:rPr>
              <w:t xml:space="preserve">         </w:t>
            </w:r>
            <w:r w:rsidR="00441A1C" w:rsidRPr="00746D06">
              <w:rPr>
                <w:rFonts w:asciiTheme="minorHAnsi" w:hAnsiTheme="minorHAnsi"/>
                <w:sz w:val="20"/>
                <w:szCs w:val="20"/>
              </w:rPr>
              <w:t>30</w:t>
            </w:r>
          </w:p>
          <w:p w14:paraId="0665B5B9" w14:textId="5EA69BAD" w:rsidR="00441A1C" w:rsidRPr="00746D06" w:rsidRDefault="00AA0748" w:rsidP="00BB2902">
            <w:pPr>
              <w:keepNext/>
              <w:keepLines/>
              <w:spacing w:after="60"/>
              <w:outlineLvl w:val="6"/>
              <w:rPr>
                <w:rFonts w:asciiTheme="minorHAnsi" w:hAnsiTheme="minorHAnsi"/>
                <w:sz w:val="20"/>
                <w:szCs w:val="20"/>
              </w:rPr>
            </w:pPr>
            <w:r w:rsidRPr="00746D06">
              <w:rPr>
                <w:rFonts w:asciiTheme="minorHAnsi" w:hAnsiTheme="minorHAnsi"/>
                <w:b/>
                <w:sz w:val="20"/>
                <w:szCs w:val="20"/>
              </w:rPr>
              <w:t>Ross</w:t>
            </w:r>
            <w:r w:rsidR="00441A1C" w:rsidRPr="00746D06">
              <w:rPr>
                <w:rFonts w:asciiTheme="minorHAnsi" w:hAnsiTheme="minorHAnsi"/>
                <w:sz w:val="20"/>
                <w:szCs w:val="20"/>
              </w:rPr>
              <w:t xml:space="preserve"> Is ’t known who did this more than bloody deed?</w:t>
            </w:r>
          </w:p>
          <w:p w14:paraId="06F92A3D" w14:textId="38AF1C82"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b/>
                <w:sz w:val="20"/>
                <w:szCs w:val="20"/>
              </w:rPr>
              <w:t>M</w:t>
            </w:r>
            <w:r w:rsidR="00AA0748" w:rsidRPr="00746D06">
              <w:rPr>
                <w:rFonts w:asciiTheme="minorHAnsi" w:hAnsiTheme="minorHAnsi"/>
                <w:b/>
                <w:sz w:val="20"/>
                <w:szCs w:val="20"/>
              </w:rPr>
              <w:t>acduff</w:t>
            </w:r>
            <w:r w:rsidRPr="00746D06">
              <w:rPr>
                <w:rFonts w:asciiTheme="minorHAnsi" w:hAnsiTheme="minorHAnsi"/>
                <w:sz w:val="20"/>
                <w:szCs w:val="20"/>
              </w:rPr>
              <w:t xml:space="preserve"> Those that Macbeth hath slain.</w:t>
            </w:r>
          </w:p>
          <w:p w14:paraId="1FD62A33" w14:textId="77777777" w:rsidR="00441A1C" w:rsidRPr="00746D06" w:rsidRDefault="00441A1C" w:rsidP="00BB2902">
            <w:pPr>
              <w:spacing w:after="60"/>
              <w:rPr>
                <w:rFonts w:asciiTheme="minorHAnsi" w:hAnsiTheme="minorHAnsi"/>
                <w:sz w:val="20"/>
                <w:szCs w:val="20"/>
              </w:rPr>
            </w:pPr>
            <w:r w:rsidRPr="00746D06">
              <w:rPr>
                <w:rFonts w:asciiTheme="minorHAnsi" w:hAnsiTheme="minorHAnsi"/>
                <w:b/>
                <w:sz w:val="20"/>
                <w:szCs w:val="20"/>
              </w:rPr>
              <w:t>R</w:t>
            </w:r>
            <w:r w:rsidR="00AA0748" w:rsidRPr="00746D06">
              <w:rPr>
                <w:rFonts w:asciiTheme="minorHAnsi" w:hAnsiTheme="minorHAnsi"/>
                <w:b/>
                <w:sz w:val="20"/>
                <w:szCs w:val="20"/>
              </w:rPr>
              <w:t>oss</w:t>
            </w:r>
            <w:r w:rsidRPr="00746D06">
              <w:rPr>
                <w:rFonts w:asciiTheme="minorHAnsi" w:hAnsiTheme="minorHAnsi"/>
                <w:b/>
                <w:sz w:val="20"/>
                <w:szCs w:val="20"/>
              </w:rPr>
              <w:t>:</w:t>
            </w:r>
            <w:r w:rsidRPr="00746D06">
              <w:rPr>
                <w:rFonts w:asciiTheme="minorHAnsi" w:hAnsiTheme="minorHAnsi"/>
                <w:sz w:val="20"/>
                <w:szCs w:val="20"/>
              </w:rPr>
              <w:t xml:space="preserve"> Alas the day, </w:t>
            </w:r>
          </w:p>
          <w:p w14:paraId="761D974D" w14:textId="77777777"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sz w:val="20"/>
                <w:szCs w:val="20"/>
              </w:rPr>
              <w:t>What good could they pretend?</w:t>
            </w:r>
          </w:p>
          <w:p w14:paraId="68426EB0" w14:textId="30E566D8"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b/>
                <w:sz w:val="20"/>
                <w:szCs w:val="20"/>
              </w:rPr>
              <w:t>M</w:t>
            </w:r>
            <w:r w:rsidR="00AA0748" w:rsidRPr="00746D06">
              <w:rPr>
                <w:rFonts w:asciiTheme="minorHAnsi" w:hAnsiTheme="minorHAnsi"/>
                <w:b/>
                <w:sz w:val="20"/>
                <w:szCs w:val="20"/>
              </w:rPr>
              <w:t>acduff</w:t>
            </w:r>
            <w:r w:rsidRPr="00746D06">
              <w:rPr>
                <w:rFonts w:asciiTheme="minorHAnsi" w:hAnsiTheme="minorHAnsi"/>
                <w:sz w:val="20"/>
                <w:szCs w:val="20"/>
              </w:rPr>
              <w:t xml:space="preserve"> They were suborned.</w:t>
            </w:r>
            <w:r w:rsidRPr="00746D06">
              <w:rPr>
                <w:rFonts w:asciiTheme="minorHAnsi" w:hAnsiTheme="minorHAnsi"/>
                <w:sz w:val="20"/>
                <w:szCs w:val="20"/>
              </w:rPr>
              <w:tab/>
            </w:r>
            <w:r w:rsidRPr="00746D06">
              <w:rPr>
                <w:rFonts w:asciiTheme="minorHAnsi" w:hAnsiTheme="minorHAnsi"/>
                <w:sz w:val="20"/>
                <w:szCs w:val="20"/>
              </w:rPr>
              <w:tab/>
            </w:r>
            <w:r w:rsidRPr="00746D06">
              <w:rPr>
                <w:rFonts w:asciiTheme="minorHAnsi" w:hAnsiTheme="minorHAnsi"/>
                <w:sz w:val="20"/>
                <w:szCs w:val="20"/>
              </w:rPr>
              <w:tab/>
            </w:r>
            <w:r w:rsidR="00613A6A" w:rsidRPr="00746D06">
              <w:rPr>
                <w:rFonts w:asciiTheme="minorHAnsi" w:hAnsiTheme="minorHAnsi"/>
                <w:sz w:val="20"/>
                <w:szCs w:val="20"/>
              </w:rPr>
              <w:t xml:space="preserve">         </w:t>
            </w:r>
            <w:r w:rsidRPr="00746D06">
              <w:rPr>
                <w:rFonts w:asciiTheme="minorHAnsi" w:hAnsiTheme="minorHAnsi"/>
                <w:sz w:val="20"/>
                <w:szCs w:val="20"/>
              </w:rPr>
              <w:t>35</w:t>
            </w:r>
          </w:p>
          <w:p w14:paraId="579D50BE" w14:textId="77777777" w:rsidR="00441A1C" w:rsidRPr="00746D06" w:rsidRDefault="00441A1C" w:rsidP="00BB2902">
            <w:pPr>
              <w:spacing w:after="60"/>
              <w:rPr>
                <w:rFonts w:asciiTheme="minorHAnsi" w:hAnsiTheme="minorHAnsi"/>
                <w:sz w:val="20"/>
                <w:szCs w:val="20"/>
              </w:rPr>
            </w:pPr>
            <w:r w:rsidRPr="00746D06">
              <w:rPr>
                <w:rFonts w:asciiTheme="minorHAnsi" w:hAnsiTheme="minorHAnsi"/>
                <w:sz w:val="20"/>
                <w:szCs w:val="20"/>
              </w:rPr>
              <w:t xml:space="preserve">Malcolm and Donalbain, the King’s two sons, </w:t>
            </w:r>
          </w:p>
          <w:p w14:paraId="492F7E10" w14:textId="77777777"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sz w:val="20"/>
                <w:szCs w:val="20"/>
              </w:rPr>
              <w:t>Are stol’n away and fled, which puts upon them</w:t>
            </w:r>
          </w:p>
          <w:p w14:paraId="3E03FB03" w14:textId="77777777"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sz w:val="20"/>
                <w:szCs w:val="20"/>
              </w:rPr>
              <w:t xml:space="preserve">Suspicion of the deed. </w:t>
            </w:r>
          </w:p>
          <w:p w14:paraId="39C17BB4" w14:textId="6BA7281C"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b/>
                <w:sz w:val="20"/>
                <w:szCs w:val="20"/>
              </w:rPr>
              <w:t>R</w:t>
            </w:r>
            <w:r w:rsidR="00AA0748" w:rsidRPr="00746D06">
              <w:rPr>
                <w:rFonts w:asciiTheme="minorHAnsi" w:hAnsiTheme="minorHAnsi"/>
                <w:b/>
                <w:sz w:val="20"/>
                <w:szCs w:val="20"/>
              </w:rPr>
              <w:t>oss</w:t>
            </w:r>
            <w:r w:rsidRPr="00746D06">
              <w:rPr>
                <w:rFonts w:asciiTheme="minorHAnsi" w:hAnsiTheme="minorHAnsi"/>
                <w:sz w:val="20"/>
                <w:szCs w:val="20"/>
              </w:rPr>
              <w:t xml:space="preserve"> </w:t>
            </w:r>
            <w:r w:rsidR="006F24F5" w:rsidRPr="00746D06">
              <w:rPr>
                <w:rFonts w:asciiTheme="minorHAnsi" w:hAnsiTheme="minorHAnsi"/>
                <w:sz w:val="20"/>
                <w:szCs w:val="20"/>
              </w:rPr>
              <w:t>’</w:t>
            </w:r>
            <w:r w:rsidRPr="00746D06">
              <w:rPr>
                <w:rFonts w:asciiTheme="minorHAnsi" w:hAnsiTheme="minorHAnsi"/>
                <w:sz w:val="20"/>
                <w:szCs w:val="20"/>
              </w:rPr>
              <w:t xml:space="preserve">Gainst nature still! </w:t>
            </w:r>
          </w:p>
          <w:p w14:paraId="4EB38B85" w14:textId="77777777"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sz w:val="20"/>
                <w:szCs w:val="20"/>
              </w:rPr>
              <w:t>Thriftless ambition, that will ravin up</w:t>
            </w:r>
            <w:r w:rsidRPr="00746D06">
              <w:rPr>
                <w:rFonts w:asciiTheme="minorHAnsi" w:hAnsiTheme="minorHAnsi"/>
                <w:sz w:val="20"/>
                <w:szCs w:val="20"/>
              </w:rPr>
              <w:tab/>
            </w:r>
            <w:r w:rsidRPr="00746D06">
              <w:rPr>
                <w:rFonts w:asciiTheme="minorHAnsi" w:hAnsiTheme="minorHAnsi"/>
                <w:sz w:val="20"/>
                <w:szCs w:val="20"/>
              </w:rPr>
              <w:tab/>
            </w:r>
            <w:r w:rsidR="00613A6A" w:rsidRPr="00746D06">
              <w:rPr>
                <w:rFonts w:asciiTheme="minorHAnsi" w:hAnsiTheme="minorHAnsi"/>
                <w:sz w:val="20"/>
                <w:szCs w:val="20"/>
              </w:rPr>
              <w:t xml:space="preserve">         </w:t>
            </w:r>
            <w:r w:rsidRPr="00746D06">
              <w:rPr>
                <w:rFonts w:asciiTheme="minorHAnsi" w:hAnsiTheme="minorHAnsi"/>
                <w:sz w:val="20"/>
                <w:szCs w:val="20"/>
              </w:rPr>
              <w:t>40</w:t>
            </w:r>
          </w:p>
          <w:p w14:paraId="58FC5311" w14:textId="1F2161C7"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sz w:val="20"/>
                <w:szCs w:val="20"/>
              </w:rPr>
              <w:lastRenderedPageBreak/>
              <w:t xml:space="preserve">Thine own lives’ means. Then </w:t>
            </w:r>
            <w:r w:rsidR="006F24F5" w:rsidRPr="00746D06">
              <w:rPr>
                <w:rFonts w:asciiTheme="minorHAnsi" w:hAnsiTheme="minorHAnsi"/>
                <w:sz w:val="20"/>
                <w:szCs w:val="20"/>
              </w:rPr>
              <w:t>’</w:t>
            </w:r>
            <w:r w:rsidRPr="00746D06">
              <w:rPr>
                <w:rFonts w:asciiTheme="minorHAnsi" w:hAnsiTheme="minorHAnsi"/>
                <w:sz w:val="20"/>
                <w:szCs w:val="20"/>
              </w:rPr>
              <w:t>tis most like</w:t>
            </w:r>
          </w:p>
          <w:p w14:paraId="630BA6A3" w14:textId="77777777"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sz w:val="20"/>
                <w:szCs w:val="20"/>
              </w:rPr>
              <w:t>The sover</w:t>
            </w:r>
            <w:r w:rsidR="006509A4" w:rsidRPr="00746D06">
              <w:rPr>
                <w:rFonts w:asciiTheme="minorHAnsi" w:hAnsiTheme="minorHAnsi"/>
                <w:sz w:val="20"/>
                <w:szCs w:val="20"/>
              </w:rPr>
              <w:t>eignty will fall upon Macbeth.</w:t>
            </w:r>
          </w:p>
          <w:p w14:paraId="3D0FAF9F" w14:textId="06BAAA7E" w:rsidR="00441A1C" w:rsidRPr="00746D06" w:rsidRDefault="00441A1C" w:rsidP="00A97A25">
            <w:pPr>
              <w:spacing w:line="240" w:lineRule="auto"/>
              <w:rPr>
                <w:rFonts w:asciiTheme="minorHAnsi" w:hAnsiTheme="minorHAnsi"/>
                <w:i/>
                <w:sz w:val="20"/>
                <w:szCs w:val="20"/>
              </w:rPr>
            </w:pPr>
            <w:r w:rsidRPr="00746D06">
              <w:rPr>
                <w:rFonts w:asciiTheme="minorHAnsi" w:hAnsiTheme="minorHAnsi"/>
                <w:b/>
                <w:sz w:val="20"/>
                <w:szCs w:val="20"/>
              </w:rPr>
              <w:t>M</w:t>
            </w:r>
            <w:r w:rsidR="00AA0748" w:rsidRPr="00746D06">
              <w:rPr>
                <w:rFonts w:asciiTheme="minorHAnsi" w:hAnsiTheme="minorHAnsi"/>
                <w:b/>
                <w:sz w:val="20"/>
                <w:szCs w:val="20"/>
              </w:rPr>
              <w:t>acduff</w:t>
            </w:r>
            <w:r w:rsidRPr="00746D06">
              <w:rPr>
                <w:rFonts w:asciiTheme="minorHAnsi" w:hAnsiTheme="minorHAnsi"/>
                <w:sz w:val="20"/>
                <w:szCs w:val="20"/>
              </w:rPr>
              <w:t xml:space="preserve"> He is already named and gone to Scone</w:t>
            </w:r>
            <w:r w:rsidR="006F24F5" w:rsidRPr="00746D06">
              <w:rPr>
                <w:rFonts w:asciiTheme="minorHAnsi" w:hAnsiTheme="minorHAnsi"/>
                <w:sz w:val="20"/>
                <w:szCs w:val="20"/>
              </w:rPr>
              <w:t xml:space="preserve"> </w:t>
            </w:r>
            <w:r w:rsidRPr="00746D06">
              <w:rPr>
                <w:rFonts w:asciiTheme="minorHAnsi" w:hAnsiTheme="minorHAnsi"/>
                <w:sz w:val="20"/>
                <w:szCs w:val="20"/>
              </w:rPr>
              <w:t>To be invested.</w:t>
            </w:r>
          </w:p>
        </w:tc>
        <w:tc>
          <w:tcPr>
            <w:tcW w:w="4388" w:type="dxa"/>
          </w:tcPr>
          <w:p w14:paraId="1DD14207" w14:textId="77777777" w:rsidR="00441A1C" w:rsidRPr="00746D06" w:rsidRDefault="00441A1C" w:rsidP="00BB2902">
            <w:pPr>
              <w:pStyle w:val="Q"/>
              <w:rPr>
                <w:rFonts w:asciiTheme="minorHAnsi" w:hAnsiTheme="minorHAnsi"/>
                <w:sz w:val="20"/>
                <w:szCs w:val="20"/>
              </w:rPr>
            </w:pPr>
            <w:r w:rsidRPr="00746D06">
              <w:rPr>
                <w:rFonts w:asciiTheme="minorHAnsi" w:hAnsiTheme="minorHAnsi"/>
                <w:sz w:val="20"/>
                <w:szCs w:val="20"/>
              </w:rPr>
              <w:lastRenderedPageBreak/>
              <w:t>What explanation of the crime does Macduff give (lines 31–38)?</w:t>
            </w:r>
          </w:p>
          <w:p w14:paraId="7FDEC328" w14:textId="6CDEB1B7" w:rsidR="00441A1C" w:rsidRPr="00746D06" w:rsidRDefault="00441A1C" w:rsidP="00A97A25">
            <w:pPr>
              <w:pStyle w:val="SR"/>
              <w:ind w:left="504"/>
              <w:rPr>
                <w:sz w:val="20"/>
                <w:szCs w:val="20"/>
              </w:rPr>
            </w:pPr>
            <w:r w:rsidRPr="00746D06">
              <w:rPr>
                <w:sz w:val="20"/>
                <w:szCs w:val="20"/>
              </w:rPr>
              <w:t>Macduff says that “[t]hose that Macbeth hath s</w:t>
            </w:r>
            <w:r w:rsidR="00377DB4" w:rsidRPr="00746D06">
              <w:rPr>
                <w:sz w:val="20"/>
                <w:szCs w:val="20"/>
              </w:rPr>
              <w:t>lain</w:t>
            </w:r>
            <w:r w:rsidRPr="00746D06">
              <w:rPr>
                <w:sz w:val="20"/>
                <w:szCs w:val="20"/>
              </w:rPr>
              <w:t>” (line 32</w:t>
            </w:r>
            <w:r w:rsidR="003B344F" w:rsidRPr="00746D06">
              <w:rPr>
                <w:sz w:val="20"/>
                <w:szCs w:val="20"/>
              </w:rPr>
              <w:t>)</w:t>
            </w:r>
            <w:r w:rsidR="00377DB4" w:rsidRPr="00746D06">
              <w:rPr>
                <w:sz w:val="20"/>
                <w:szCs w:val="20"/>
              </w:rPr>
              <w:t>, i.e., the guards who killed Duncan</w:t>
            </w:r>
            <w:r w:rsidRPr="00746D06">
              <w:rPr>
                <w:sz w:val="20"/>
                <w:szCs w:val="20"/>
              </w:rPr>
              <w:t xml:space="preserve"> were “suborned” (line 35) or bribed by the King’s sons</w:t>
            </w:r>
            <w:r w:rsidR="007F40A6" w:rsidRPr="00746D06">
              <w:rPr>
                <w:sz w:val="20"/>
                <w:szCs w:val="20"/>
              </w:rPr>
              <w:t>,</w:t>
            </w:r>
            <w:r w:rsidRPr="00746D06">
              <w:rPr>
                <w:sz w:val="20"/>
                <w:szCs w:val="20"/>
              </w:rPr>
              <w:t xml:space="preserve"> Malcolm and Donalbain.</w:t>
            </w:r>
          </w:p>
          <w:p w14:paraId="1FF1D3B6" w14:textId="77777777" w:rsidR="00441A1C" w:rsidRPr="00746D06" w:rsidRDefault="00441A1C" w:rsidP="00BB2902">
            <w:pPr>
              <w:pStyle w:val="Q"/>
              <w:rPr>
                <w:rFonts w:asciiTheme="minorHAnsi" w:hAnsiTheme="minorHAnsi"/>
                <w:sz w:val="20"/>
                <w:szCs w:val="20"/>
              </w:rPr>
            </w:pPr>
            <w:r w:rsidRPr="00746D06">
              <w:rPr>
                <w:rFonts w:asciiTheme="minorHAnsi" w:hAnsiTheme="minorHAnsi"/>
                <w:sz w:val="20"/>
                <w:szCs w:val="20"/>
              </w:rPr>
              <w:t>How does Ross’s response to Macduff’s information (lines 39–42) develop the ideas he expressed earlier (lines 8–26)?</w:t>
            </w:r>
          </w:p>
          <w:p w14:paraId="1B53C277" w14:textId="77777777" w:rsidR="00441A1C" w:rsidRPr="00746D06" w:rsidRDefault="00441A1C" w:rsidP="00A97A25">
            <w:pPr>
              <w:pStyle w:val="SR"/>
              <w:ind w:left="504"/>
              <w:rPr>
                <w:sz w:val="20"/>
                <w:szCs w:val="20"/>
              </w:rPr>
            </w:pPr>
            <w:r w:rsidRPr="00746D06">
              <w:rPr>
                <w:sz w:val="20"/>
                <w:szCs w:val="20"/>
              </w:rPr>
              <w:t>Student responses may include:</w:t>
            </w:r>
          </w:p>
          <w:p w14:paraId="7757FE6F" w14:textId="77777777" w:rsidR="00441A1C" w:rsidRPr="00746D06" w:rsidRDefault="00441A1C" w:rsidP="00E22C64">
            <w:pPr>
              <w:pStyle w:val="SASRBullet"/>
              <w:ind w:left="720"/>
              <w:rPr>
                <w:sz w:val="20"/>
                <w:szCs w:val="20"/>
              </w:rPr>
            </w:pPr>
            <w:r w:rsidRPr="00746D06">
              <w:rPr>
                <w:sz w:val="20"/>
                <w:szCs w:val="20"/>
              </w:rPr>
              <w:t>Ross’s response develops the idea that unnatural things are happening and that the n</w:t>
            </w:r>
            <w:r w:rsidR="00911070" w:rsidRPr="00746D06">
              <w:rPr>
                <w:sz w:val="20"/>
                <w:szCs w:val="20"/>
              </w:rPr>
              <w:t>atural order is breaking down. I</w:t>
            </w:r>
            <w:r w:rsidRPr="00746D06">
              <w:rPr>
                <w:sz w:val="20"/>
                <w:szCs w:val="20"/>
              </w:rPr>
              <w:t>n line 39, he exclaims</w:t>
            </w:r>
            <w:r w:rsidR="00911070" w:rsidRPr="00746D06">
              <w:rPr>
                <w:sz w:val="20"/>
                <w:szCs w:val="20"/>
              </w:rPr>
              <w:t>,</w:t>
            </w:r>
            <w:r w:rsidRPr="00746D06">
              <w:rPr>
                <w:sz w:val="20"/>
                <w:szCs w:val="20"/>
              </w:rPr>
              <w:t xml:space="preserve"> “’Gainst nature still!”</w:t>
            </w:r>
          </w:p>
          <w:p w14:paraId="05C8D2CD" w14:textId="77777777" w:rsidR="00441A1C" w:rsidRPr="00746D06" w:rsidRDefault="00441A1C" w:rsidP="00E22C64">
            <w:pPr>
              <w:pStyle w:val="SASRBullet"/>
              <w:ind w:left="720"/>
              <w:rPr>
                <w:sz w:val="20"/>
                <w:szCs w:val="20"/>
              </w:rPr>
            </w:pPr>
            <w:r w:rsidRPr="00746D06">
              <w:rPr>
                <w:sz w:val="20"/>
                <w:szCs w:val="20"/>
              </w:rPr>
              <w:t xml:space="preserve">Ross’s response further develops the idea </w:t>
            </w:r>
            <w:r w:rsidRPr="00746D06">
              <w:rPr>
                <w:sz w:val="20"/>
                <w:szCs w:val="20"/>
              </w:rPr>
              <w:lastRenderedPageBreak/>
              <w:t>that creatures of the same kind are turning against each other in an unnatural way, referring to: ‘[t]hriftless ambition, that will ravin up / Thine own lives’ means” (lines 40</w:t>
            </w:r>
            <w:r w:rsidR="00911070" w:rsidRPr="00746D06">
              <w:rPr>
                <w:sz w:val="20"/>
                <w:szCs w:val="20"/>
              </w:rPr>
              <w:t>–</w:t>
            </w:r>
            <w:r w:rsidRPr="00746D06">
              <w:rPr>
                <w:sz w:val="20"/>
                <w:szCs w:val="20"/>
              </w:rPr>
              <w:t>41)</w:t>
            </w:r>
            <w:r w:rsidR="00911070" w:rsidRPr="00746D06">
              <w:rPr>
                <w:sz w:val="20"/>
                <w:szCs w:val="20"/>
              </w:rPr>
              <w:t>.</w:t>
            </w:r>
          </w:p>
          <w:p w14:paraId="044BBA4C" w14:textId="77777777" w:rsidR="00441A1C" w:rsidRPr="00746D06" w:rsidRDefault="00441A1C" w:rsidP="00BB2902">
            <w:pPr>
              <w:pStyle w:val="Q"/>
              <w:rPr>
                <w:rFonts w:asciiTheme="minorHAnsi" w:hAnsiTheme="minorHAnsi"/>
                <w:sz w:val="20"/>
                <w:szCs w:val="20"/>
              </w:rPr>
            </w:pPr>
            <w:r w:rsidRPr="00746D06">
              <w:rPr>
                <w:rFonts w:asciiTheme="minorHAnsi" w:hAnsiTheme="minorHAnsi"/>
                <w:sz w:val="20"/>
                <w:szCs w:val="20"/>
              </w:rPr>
              <w:t xml:space="preserve">Who has taken the crown following Duncan’s death and his sons’ flight? </w:t>
            </w:r>
          </w:p>
          <w:p w14:paraId="6836B572" w14:textId="77777777" w:rsidR="00441A1C" w:rsidRPr="00746D06" w:rsidRDefault="00441A1C" w:rsidP="00E22C64">
            <w:pPr>
              <w:pStyle w:val="SR"/>
              <w:rPr>
                <w:rFonts w:asciiTheme="minorHAnsi" w:hAnsiTheme="minorHAnsi"/>
                <w:sz w:val="20"/>
                <w:szCs w:val="20"/>
              </w:rPr>
            </w:pPr>
            <w:r w:rsidRPr="00746D06">
              <w:rPr>
                <w:sz w:val="20"/>
                <w:szCs w:val="20"/>
              </w:rPr>
              <w:t>Macbeth has taken the crown: Macduff say</w:t>
            </w:r>
            <w:r w:rsidR="0042124F" w:rsidRPr="00746D06">
              <w:rPr>
                <w:sz w:val="20"/>
                <w:szCs w:val="20"/>
              </w:rPr>
              <w:t>s</w:t>
            </w:r>
            <w:r w:rsidRPr="00746D06">
              <w:rPr>
                <w:sz w:val="20"/>
                <w:szCs w:val="20"/>
              </w:rPr>
              <w:t xml:space="preserve"> that he is “already named and gone to Scone / To be invested” (lines 43</w:t>
            </w:r>
            <w:r w:rsidR="000A12CC" w:rsidRPr="00746D06">
              <w:rPr>
                <w:sz w:val="20"/>
                <w:szCs w:val="20"/>
              </w:rPr>
              <w:t>–</w:t>
            </w:r>
            <w:r w:rsidRPr="00746D06">
              <w:rPr>
                <w:sz w:val="20"/>
                <w:szCs w:val="20"/>
              </w:rPr>
              <w:t>44).</w:t>
            </w:r>
            <w:r w:rsidR="00E22C64" w:rsidRPr="00746D06">
              <w:rPr>
                <w:rFonts w:asciiTheme="minorHAnsi" w:hAnsiTheme="minorHAnsi"/>
                <w:sz w:val="20"/>
                <w:szCs w:val="20"/>
              </w:rPr>
              <w:t xml:space="preserve"> </w:t>
            </w:r>
          </w:p>
        </w:tc>
      </w:tr>
      <w:tr w:rsidR="00441A1C" w:rsidRPr="00746D06" w14:paraId="14448C26" w14:textId="77777777">
        <w:trPr>
          <w:trHeight w:val="3293"/>
        </w:trPr>
        <w:tc>
          <w:tcPr>
            <w:tcW w:w="5152" w:type="dxa"/>
          </w:tcPr>
          <w:p w14:paraId="2C60CD1C" w14:textId="422B620A" w:rsidR="00441A1C" w:rsidRPr="00746D06" w:rsidRDefault="00AA0748" w:rsidP="00AA0748">
            <w:pPr>
              <w:keepLines/>
              <w:spacing w:after="60"/>
              <w:outlineLvl w:val="6"/>
              <w:rPr>
                <w:rFonts w:asciiTheme="minorHAnsi" w:hAnsiTheme="minorHAnsi"/>
                <w:sz w:val="20"/>
                <w:szCs w:val="20"/>
              </w:rPr>
            </w:pPr>
            <w:r w:rsidRPr="00746D06">
              <w:rPr>
                <w:rFonts w:asciiTheme="minorHAnsi" w:hAnsiTheme="minorHAnsi"/>
                <w:b/>
                <w:sz w:val="20"/>
                <w:szCs w:val="20"/>
              </w:rPr>
              <w:lastRenderedPageBreak/>
              <w:t>Ross</w:t>
            </w:r>
            <w:r w:rsidR="00441A1C" w:rsidRPr="00746D06">
              <w:rPr>
                <w:rFonts w:asciiTheme="minorHAnsi" w:hAnsiTheme="minorHAnsi"/>
                <w:sz w:val="20"/>
                <w:szCs w:val="20"/>
              </w:rPr>
              <w:t xml:space="preserve"> Where is Duncan’s body?</w:t>
            </w:r>
            <w:r w:rsidR="00441A1C" w:rsidRPr="00746D06">
              <w:rPr>
                <w:rFonts w:asciiTheme="minorHAnsi" w:hAnsiTheme="minorHAnsi"/>
                <w:sz w:val="20"/>
                <w:szCs w:val="20"/>
              </w:rPr>
              <w:tab/>
            </w:r>
            <w:r w:rsidR="00441A1C" w:rsidRPr="00746D06">
              <w:rPr>
                <w:rFonts w:asciiTheme="minorHAnsi" w:hAnsiTheme="minorHAnsi"/>
                <w:sz w:val="20"/>
                <w:szCs w:val="20"/>
              </w:rPr>
              <w:tab/>
            </w:r>
            <w:r w:rsidR="00441A1C" w:rsidRPr="00746D06">
              <w:rPr>
                <w:rFonts w:asciiTheme="minorHAnsi" w:hAnsiTheme="minorHAnsi"/>
                <w:sz w:val="20"/>
                <w:szCs w:val="20"/>
              </w:rPr>
              <w:tab/>
            </w:r>
            <w:r w:rsidR="00E22C64" w:rsidRPr="00746D06">
              <w:rPr>
                <w:rFonts w:asciiTheme="minorHAnsi" w:hAnsiTheme="minorHAnsi"/>
                <w:sz w:val="20"/>
                <w:szCs w:val="20"/>
              </w:rPr>
              <w:t xml:space="preserve">   </w:t>
            </w:r>
            <w:r w:rsidR="006509A4" w:rsidRPr="00746D06">
              <w:rPr>
                <w:rFonts w:asciiTheme="minorHAnsi" w:hAnsiTheme="minorHAnsi"/>
                <w:sz w:val="20"/>
                <w:szCs w:val="20"/>
              </w:rPr>
              <w:t xml:space="preserve">  </w:t>
            </w:r>
            <w:r w:rsidR="00E22C64" w:rsidRPr="00746D06">
              <w:rPr>
                <w:rFonts w:asciiTheme="minorHAnsi" w:hAnsiTheme="minorHAnsi"/>
                <w:sz w:val="20"/>
                <w:szCs w:val="20"/>
              </w:rPr>
              <w:t xml:space="preserve">    </w:t>
            </w:r>
            <w:r w:rsidR="00441A1C" w:rsidRPr="00746D06">
              <w:rPr>
                <w:rFonts w:asciiTheme="minorHAnsi" w:hAnsiTheme="minorHAnsi"/>
                <w:sz w:val="20"/>
                <w:szCs w:val="20"/>
              </w:rPr>
              <w:t>45</w:t>
            </w:r>
          </w:p>
          <w:p w14:paraId="18A96A7D" w14:textId="155CF14D"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b/>
                <w:sz w:val="20"/>
                <w:szCs w:val="20"/>
              </w:rPr>
              <w:t>M</w:t>
            </w:r>
            <w:r w:rsidR="00AA0748" w:rsidRPr="00746D06">
              <w:rPr>
                <w:rFonts w:asciiTheme="minorHAnsi" w:hAnsiTheme="minorHAnsi"/>
                <w:b/>
                <w:sz w:val="20"/>
                <w:szCs w:val="20"/>
              </w:rPr>
              <w:t>acduff</w:t>
            </w:r>
            <w:r w:rsidRPr="00746D06">
              <w:rPr>
                <w:rFonts w:asciiTheme="minorHAnsi" w:hAnsiTheme="minorHAnsi"/>
                <w:sz w:val="20"/>
                <w:szCs w:val="20"/>
              </w:rPr>
              <w:t xml:space="preserve"> Carried to </w:t>
            </w:r>
            <w:r w:rsidR="008C4988" w:rsidRPr="00746D06">
              <w:rPr>
                <w:rFonts w:asciiTheme="minorHAnsi" w:hAnsiTheme="minorHAnsi"/>
                <w:sz w:val="20"/>
                <w:szCs w:val="20"/>
              </w:rPr>
              <w:t>Colmekill</w:t>
            </w:r>
            <w:r w:rsidRPr="00746D06">
              <w:rPr>
                <w:rFonts w:asciiTheme="minorHAnsi" w:hAnsiTheme="minorHAnsi"/>
                <w:sz w:val="20"/>
                <w:szCs w:val="20"/>
              </w:rPr>
              <w:t>,</w:t>
            </w:r>
          </w:p>
          <w:p w14:paraId="3667038B" w14:textId="77777777"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sz w:val="20"/>
                <w:szCs w:val="20"/>
              </w:rPr>
              <w:t xml:space="preserve">The sacred storehouse of his predecessors </w:t>
            </w:r>
          </w:p>
          <w:p w14:paraId="28FFC5F0" w14:textId="77777777"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sz w:val="20"/>
                <w:szCs w:val="20"/>
              </w:rPr>
              <w:t xml:space="preserve">And guardian of their bones. </w:t>
            </w:r>
          </w:p>
          <w:p w14:paraId="775944E0" w14:textId="29A1DE62" w:rsidR="00441A1C" w:rsidRPr="00746D06" w:rsidRDefault="00681FA4" w:rsidP="00BB2902">
            <w:pPr>
              <w:keepNext/>
              <w:keepLines/>
              <w:spacing w:after="60"/>
              <w:outlineLvl w:val="6"/>
              <w:rPr>
                <w:rFonts w:asciiTheme="minorHAnsi" w:hAnsiTheme="minorHAnsi"/>
                <w:sz w:val="20"/>
                <w:szCs w:val="20"/>
              </w:rPr>
            </w:pPr>
            <w:r w:rsidRPr="00746D06">
              <w:rPr>
                <w:rFonts w:asciiTheme="minorHAnsi" w:hAnsiTheme="minorHAnsi"/>
                <w:b/>
                <w:sz w:val="20"/>
                <w:szCs w:val="20"/>
              </w:rPr>
              <w:t>Ross</w:t>
            </w:r>
            <w:r w:rsidR="00441A1C" w:rsidRPr="00746D06">
              <w:rPr>
                <w:rFonts w:asciiTheme="minorHAnsi" w:hAnsiTheme="minorHAnsi"/>
                <w:sz w:val="20"/>
                <w:szCs w:val="20"/>
              </w:rPr>
              <w:t xml:space="preserve"> Will you to Scone? </w:t>
            </w:r>
          </w:p>
          <w:p w14:paraId="36B44A86" w14:textId="0F858D4E"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b/>
                <w:sz w:val="20"/>
                <w:szCs w:val="20"/>
              </w:rPr>
              <w:t>M</w:t>
            </w:r>
            <w:r w:rsidR="00681FA4" w:rsidRPr="00746D06">
              <w:rPr>
                <w:rFonts w:asciiTheme="minorHAnsi" w:hAnsiTheme="minorHAnsi"/>
                <w:b/>
                <w:sz w:val="20"/>
                <w:szCs w:val="20"/>
              </w:rPr>
              <w:t>acduff</w:t>
            </w:r>
            <w:r w:rsidRPr="00746D06">
              <w:rPr>
                <w:rFonts w:asciiTheme="minorHAnsi" w:hAnsiTheme="minorHAnsi"/>
                <w:sz w:val="20"/>
                <w:szCs w:val="20"/>
              </w:rPr>
              <w:t xml:space="preserve"> No, cousin, I’ll to Fife.</w:t>
            </w:r>
            <w:r w:rsidR="00681FA4" w:rsidRPr="00746D06">
              <w:rPr>
                <w:rFonts w:asciiTheme="minorHAnsi" w:hAnsiTheme="minorHAnsi"/>
                <w:sz w:val="20"/>
                <w:szCs w:val="20"/>
              </w:rPr>
              <w:t xml:space="preserve">  </w:t>
            </w:r>
            <w:r w:rsidRPr="00746D06">
              <w:rPr>
                <w:rFonts w:asciiTheme="minorHAnsi" w:hAnsiTheme="minorHAnsi"/>
                <w:sz w:val="20"/>
                <w:szCs w:val="20"/>
              </w:rPr>
              <w:tab/>
            </w:r>
            <w:r w:rsidRPr="00746D06">
              <w:rPr>
                <w:rFonts w:asciiTheme="minorHAnsi" w:hAnsiTheme="minorHAnsi"/>
                <w:sz w:val="20"/>
                <w:szCs w:val="20"/>
              </w:rPr>
              <w:tab/>
            </w:r>
            <w:r w:rsidR="006509A4" w:rsidRPr="00746D06">
              <w:rPr>
                <w:rFonts w:asciiTheme="minorHAnsi" w:hAnsiTheme="minorHAnsi"/>
                <w:sz w:val="20"/>
                <w:szCs w:val="20"/>
              </w:rPr>
              <w:t xml:space="preserve">    </w:t>
            </w:r>
            <w:r w:rsidR="000B599E" w:rsidRPr="00746D06">
              <w:rPr>
                <w:rFonts w:asciiTheme="minorHAnsi" w:hAnsiTheme="minorHAnsi"/>
                <w:sz w:val="20"/>
                <w:szCs w:val="20"/>
              </w:rPr>
              <w:t xml:space="preserve">              </w:t>
            </w:r>
            <w:r w:rsidR="006509A4" w:rsidRPr="00746D06">
              <w:rPr>
                <w:rFonts w:asciiTheme="minorHAnsi" w:hAnsiTheme="minorHAnsi"/>
                <w:sz w:val="20"/>
                <w:szCs w:val="20"/>
              </w:rPr>
              <w:t xml:space="preserve">     </w:t>
            </w:r>
            <w:r w:rsidRPr="00746D06">
              <w:rPr>
                <w:rFonts w:asciiTheme="minorHAnsi" w:hAnsiTheme="minorHAnsi"/>
                <w:sz w:val="20"/>
                <w:szCs w:val="20"/>
              </w:rPr>
              <w:t>50</w:t>
            </w:r>
          </w:p>
          <w:p w14:paraId="3D9BC7FA" w14:textId="584A6F15"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b/>
                <w:sz w:val="20"/>
                <w:szCs w:val="20"/>
              </w:rPr>
              <w:t>R</w:t>
            </w:r>
            <w:r w:rsidR="00AA0748" w:rsidRPr="00746D06">
              <w:rPr>
                <w:rFonts w:asciiTheme="minorHAnsi" w:hAnsiTheme="minorHAnsi"/>
                <w:b/>
                <w:sz w:val="20"/>
                <w:szCs w:val="20"/>
              </w:rPr>
              <w:t>oss</w:t>
            </w:r>
            <w:r w:rsidRPr="00746D06">
              <w:rPr>
                <w:rFonts w:asciiTheme="minorHAnsi" w:hAnsiTheme="minorHAnsi"/>
                <w:sz w:val="20"/>
                <w:szCs w:val="20"/>
              </w:rPr>
              <w:t xml:space="preserve"> Well, I will thither.</w:t>
            </w:r>
          </w:p>
          <w:p w14:paraId="1C539EBC" w14:textId="5478F362"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b/>
                <w:sz w:val="20"/>
                <w:szCs w:val="20"/>
              </w:rPr>
              <w:t>M</w:t>
            </w:r>
            <w:r w:rsidR="00AA0748" w:rsidRPr="00746D06">
              <w:rPr>
                <w:rFonts w:asciiTheme="minorHAnsi" w:hAnsiTheme="minorHAnsi"/>
                <w:b/>
                <w:sz w:val="20"/>
                <w:szCs w:val="20"/>
              </w:rPr>
              <w:t>acduff</w:t>
            </w:r>
            <w:r w:rsidRPr="00746D06">
              <w:rPr>
                <w:rFonts w:asciiTheme="minorHAnsi" w:hAnsiTheme="minorHAnsi"/>
                <w:sz w:val="20"/>
                <w:szCs w:val="20"/>
              </w:rPr>
              <w:t xml:space="preserve"> Well, may you see things well done there. Adieu.</w:t>
            </w:r>
          </w:p>
          <w:p w14:paraId="4EFD4EC3" w14:textId="77777777"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sz w:val="20"/>
                <w:szCs w:val="20"/>
              </w:rPr>
              <w:t>Lest our old robes sit easier than our new.</w:t>
            </w:r>
          </w:p>
          <w:p w14:paraId="66C37F15" w14:textId="3F1DE4F9" w:rsidR="00441A1C" w:rsidRPr="00746D06" w:rsidRDefault="00441A1C" w:rsidP="00BB2902">
            <w:pPr>
              <w:keepNext/>
              <w:keepLines/>
              <w:spacing w:after="60"/>
              <w:outlineLvl w:val="6"/>
              <w:rPr>
                <w:rFonts w:asciiTheme="minorHAnsi" w:hAnsiTheme="minorHAnsi"/>
                <w:sz w:val="20"/>
                <w:szCs w:val="20"/>
              </w:rPr>
            </w:pPr>
            <w:r w:rsidRPr="00746D06">
              <w:rPr>
                <w:rFonts w:asciiTheme="minorHAnsi" w:hAnsiTheme="minorHAnsi"/>
                <w:b/>
                <w:sz w:val="20"/>
                <w:szCs w:val="20"/>
              </w:rPr>
              <w:t>R</w:t>
            </w:r>
            <w:r w:rsidR="00AA0748" w:rsidRPr="00746D06">
              <w:rPr>
                <w:rFonts w:asciiTheme="minorHAnsi" w:hAnsiTheme="minorHAnsi"/>
                <w:b/>
                <w:sz w:val="20"/>
                <w:szCs w:val="20"/>
              </w:rPr>
              <w:t>oss</w:t>
            </w:r>
            <w:r w:rsidRPr="00746D06">
              <w:rPr>
                <w:rFonts w:asciiTheme="minorHAnsi" w:hAnsiTheme="minorHAnsi"/>
                <w:sz w:val="20"/>
                <w:szCs w:val="20"/>
              </w:rPr>
              <w:t xml:space="preserve"> Farewell, father.</w:t>
            </w:r>
          </w:p>
          <w:p w14:paraId="74EF2636" w14:textId="6680829D" w:rsidR="00441A1C" w:rsidRPr="00746D06" w:rsidRDefault="00AA0748" w:rsidP="00BB2902">
            <w:pPr>
              <w:keepNext/>
              <w:keepLines/>
              <w:spacing w:after="60"/>
              <w:outlineLvl w:val="6"/>
              <w:rPr>
                <w:rFonts w:asciiTheme="minorHAnsi" w:hAnsiTheme="minorHAnsi"/>
                <w:sz w:val="20"/>
                <w:szCs w:val="20"/>
              </w:rPr>
            </w:pPr>
            <w:r w:rsidRPr="00746D06">
              <w:rPr>
                <w:rFonts w:asciiTheme="minorHAnsi" w:hAnsiTheme="minorHAnsi"/>
                <w:b/>
                <w:sz w:val="20"/>
                <w:szCs w:val="20"/>
              </w:rPr>
              <w:t>Old Man</w:t>
            </w:r>
            <w:r w:rsidR="00441A1C" w:rsidRPr="00746D06">
              <w:rPr>
                <w:rFonts w:asciiTheme="minorHAnsi" w:hAnsiTheme="minorHAnsi"/>
                <w:sz w:val="20"/>
                <w:szCs w:val="20"/>
              </w:rPr>
              <w:t xml:space="preserve"> God’s benison go with you and with</w:t>
            </w:r>
            <w:r w:rsidR="006509A4" w:rsidRPr="00746D06">
              <w:rPr>
                <w:rFonts w:asciiTheme="minorHAnsi" w:hAnsiTheme="minorHAnsi"/>
                <w:sz w:val="20"/>
                <w:szCs w:val="20"/>
              </w:rPr>
              <w:t xml:space="preserve"> </w:t>
            </w:r>
            <w:r w:rsidR="00441A1C" w:rsidRPr="00746D06">
              <w:rPr>
                <w:rFonts w:asciiTheme="minorHAnsi" w:hAnsiTheme="minorHAnsi"/>
                <w:sz w:val="20"/>
                <w:szCs w:val="20"/>
              </w:rPr>
              <w:t>those</w:t>
            </w:r>
            <w:r w:rsidR="00E22C64" w:rsidRPr="00746D06">
              <w:rPr>
                <w:rFonts w:asciiTheme="minorHAnsi" w:hAnsiTheme="minorHAnsi"/>
                <w:sz w:val="20"/>
                <w:szCs w:val="20"/>
              </w:rPr>
              <w:t xml:space="preserve"> </w:t>
            </w:r>
            <w:r w:rsidR="000B599E" w:rsidRPr="00746D06">
              <w:rPr>
                <w:rFonts w:asciiTheme="minorHAnsi" w:hAnsiTheme="minorHAnsi"/>
                <w:sz w:val="20"/>
                <w:szCs w:val="20"/>
              </w:rPr>
              <w:t xml:space="preserve"> </w:t>
            </w:r>
            <w:r w:rsidR="00E22C64" w:rsidRPr="00746D06">
              <w:rPr>
                <w:rFonts w:asciiTheme="minorHAnsi" w:hAnsiTheme="minorHAnsi"/>
                <w:sz w:val="20"/>
                <w:szCs w:val="20"/>
              </w:rPr>
              <w:t xml:space="preserve"> </w:t>
            </w:r>
            <w:r w:rsidR="00746D06">
              <w:rPr>
                <w:rFonts w:asciiTheme="minorHAnsi" w:hAnsiTheme="minorHAnsi"/>
                <w:sz w:val="20"/>
                <w:szCs w:val="20"/>
              </w:rPr>
              <w:t xml:space="preserve">       </w:t>
            </w:r>
            <w:r w:rsidR="00441A1C" w:rsidRPr="00746D06">
              <w:rPr>
                <w:rFonts w:asciiTheme="minorHAnsi" w:hAnsiTheme="minorHAnsi"/>
                <w:sz w:val="20"/>
                <w:szCs w:val="20"/>
              </w:rPr>
              <w:t>55</w:t>
            </w:r>
          </w:p>
          <w:p w14:paraId="1599E0CD" w14:textId="77777777" w:rsidR="00441A1C" w:rsidRPr="00746D06" w:rsidRDefault="00441A1C" w:rsidP="00E22C64">
            <w:pPr>
              <w:keepNext/>
              <w:keepLines/>
              <w:spacing w:after="60"/>
              <w:outlineLvl w:val="6"/>
              <w:rPr>
                <w:rFonts w:asciiTheme="minorHAnsi" w:hAnsiTheme="minorHAnsi"/>
                <w:sz w:val="20"/>
                <w:szCs w:val="20"/>
              </w:rPr>
            </w:pPr>
            <w:r w:rsidRPr="00746D06">
              <w:rPr>
                <w:rFonts w:asciiTheme="minorHAnsi" w:hAnsiTheme="minorHAnsi"/>
                <w:sz w:val="20"/>
                <w:szCs w:val="20"/>
              </w:rPr>
              <w:t xml:space="preserve">That would make good of bad and friends of foes. </w:t>
            </w:r>
          </w:p>
        </w:tc>
        <w:tc>
          <w:tcPr>
            <w:tcW w:w="4388" w:type="dxa"/>
          </w:tcPr>
          <w:p w14:paraId="4B51E3A0" w14:textId="77777777" w:rsidR="00441A1C" w:rsidRPr="00746D06" w:rsidRDefault="00441A1C" w:rsidP="00E22C64">
            <w:pPr>
              <w:pStyle w:val="Q"/>
              <w:spacing w:before="120"/>
              <w:rPr>
                <w:rFonts w:asciiTheme="minorHAnsi" w:hAnsiTheme="minorHAnsi"/>
                <w:sz w:val="20"/>
                <w:szCs w:val="20"/>
              </w:rPr>
            </w:pPr>
            <w:r w:rsidRPr="00746D06">
              <w:rPr>
                <w:rFonts w:asciiTheme="minorHAnsi" w:hAnsiTheme="minorHAnsi"/>
                <w:sz w:val="20"/>
                <w:szCs w:val="20"/>
              </w:rPr>
              <w:t>Where has Duncan’s body been buried (lines 45–48)?</w:t>
            </w:r>
          </w:p>
          <w:p w14:paraId="1F965216" w14:textId="77777777" w:rsidR="00441A1C" w:rsidRPr="00746D06" w:rsidRDefault="00441A1C" w:rsidP="00A97A25">
            <w:pPr>
              <w:pStyle w:val="SR"/>
              <w:ind w:left="504"/>
              <w:rPr>
                <w:sz w:val="20"/>
                <w:szCs w:val="20"/>
              </w:rPr>
            </w:pPr>
            <w:r w:rsidRPr="00746D06">
              <w:rPr>
                <w:sz w:val="20"/>
                <w:szCs w:val="20"/>
              </w:rPr>
              <w:t xml:space="preserve">Duncan’s body has been buried at Colmekill, with those of his ancestors. </w:t>
            </w:r>
          </w:p>
          <w:p w14:paraId="64D7CB1D" w14:textId="77777777" w:rsidR="00441A1C" w:rsidRPr="00746D06" w:rsidRDefault="00441A1C" w:rsidP="00BB2902">
            <w:pPr>
              <w:pStyle w:val="Q"/>
              <w:rPr>
                <w:rFonts w:asciiTheme="minorHAnsi" w:hAnsiTheme="minorHAnsi"/>
                <w:sz w:val="20"/>
                <w:szCs w:val="20"/>
              </w:rPr>
            </w:pPr>
            <w:r w:rsidRPr="00746D06">
              <w:rPr>
                <w:rFonts w:asciiTheme="minorHAnsi" w:hAnsiTheme="minorHAnsi"/>
                <w:sz w:val="20"/>
                <w:szCs w:val="20"/>
              </w:rPr>
              <w:t>Where do Macduff and Ross respectively plan to go (lines 49–51)?</w:t>
            </w:r>
          </w:p>
          <w:p w14:paraId="45980F6C" w14:textId="77777777" w:rsidR="00441A1C" w:rsidRPr="00746D06" w:rsidRDefault="00441A1C" w:rsidP="00A97A25">
            <w:pPr>
              <w:pStyle w:val="SR"/>
              <w:ind w:left="504"/>
              <w:rPr>
                <w:sz w:val="20"/>
                <w:szCs w:val="20"/>
              </w:rPr>
            </w:pPr>
            <w:r w:rsidRPr="00746D06">
              <w:rPr>
                <w:sz w:val="20"/>
                <w:szCs w:val="20"/>
              </w:rPr>
              <w:t xml:space="preserve">Macduff plans to go to Fife, while Ross plans to go to Scone for Macbeth’s coronation. </w:t>
            </w:r>
          </w:p>
          <w:p w14:paraId="75946DAF" w14:textId="77777777" w:rsidR="00441A1C" w:rsidRPr="00746D06" w:rsidRDefault="00441A1C" w:rsidP="00BB2902">
            <w:pPr>
              <w:pStyle w:val="Q"/>
              <w:rPr>
                <w:rFonts w:asciiTheme="minorHAnsi" w:hAnsiTheme="minorHAnsi"/>
                <w:sz w:val="20"/>
                <w:szCs w:val="20"/>
              </w:rPr>
            </w:pPr>
            <w:r w:rsidRPr="00746D06">
              <w:rPr>
                <w:rFonts w:asciiTheme="minorHAnsi" w:hAnsiTheme="minorHAnsi"/>
                <w:sz w:val="20"/>
                <w:szCs w:val="20"/>
              </w:rPr>
              <w:t xml:space="preserve">Explain Macduff’s meaning in lines 52–53. </w:t>
            </w:r>
          </w:p>
          <w:p w14:paraId="5A40CF67" w14:textId="77777777" w:rsidR="00441A1C" w:rsidRPr="00746D06" w:rsidRDefault="00441A1C" w:rsidP="00A97A25">
            <w:pPr>
              <w:pStyle w:val="SR"/>
              <w:ind w:left="504"/>
              <w:rPr>
                <w:sz w:val="20"/>
                <w:szCs w:val="20"/>
              </w:rPr>
            </w:pPr>
            <w:r w:rsidRPr="00746D06">
              <w:rPr>
                <w:sz w:val="20"/>
                <w:szCs w:val="20"/>
              </w:rPr>
              <w:t>Student responses may include:</w:t>
            </w:r>
          </w:p>
          <w:p w14:paraId="036193F0" w14:textId="77777777" w:rsidR="00441A1C" w:rsidRPr="00746D06" w:rsidRDefault="00441A1C" w:rsidP="00E22C64">
            <w:pPr>
              <w:pStyle w:val="SASRBullet"/>
              <w:ind w:left="720"/>
              <w:rPr>
                <w:sz w:val="20"/>
                <w:szCs w:val="20"/>
              </w:rPr>
            </w:pPr>
            <w:r w:rsidRPr="00746D06">
              <w:rPr>
                <w:sz w:val="20"/>
                <w:szCs w:val="20"/>
              </w:rPr>
              <w:t>When Macduff says</w:t>
            </w:r>
            <w:r w:rsidR="0042124F" w:rsidRPr="00746D06">
              <w:rPr>
                <w:sz w:val="20"/>
                <w:szCs w:val="20"/>
              </w:rPr>
              <w:t>,</w:t>
            </w:r>
            <w:r w:rsidRPr="00746D06">
              <w:rPr>
                <w:sz w:val="20"/>
                <w:szCs w:val="20"/>
              </w:rPr>
              <w:t xml:space="preserve"> “</w:t>
            </w:r>
            <w:r w:rsidR="0042124F" w:rsidRPr="00746D06">
              <w:rPr>
                <w:sz w:val="20"/>
                <w:szCs w:val="20"/>
              </w:rPr>
              <w:t xml:space="preserve">Well, </w:t>
            </w:r>
            <w:r w:rsidRPr="00746D06">
              <w:rPr>
                <w:sz w:val="20"/>
                <w:szCs w:val="20"/>
              </w:rPr>
              <w:t>may you see things well done there,” he means that he hopes that all will be well at Scone and in the future (line 52).</w:t>
            </w:r>
          </w:p>
          <w:p w14:paraId="517518C8" w14:textId="77777777" w:rsidR="00441A1C" w:rsidRPr="00746D06" w:rsidRDefault="00441A1C" w:rsidP="00E22C64">
            <w:pPr>
              <w:pStyle w:val="SASRBullet"/>
              <w:ind w:left="720"/>
              <w:rPr>
                <w:rFonts w:asciiTheme="minorHAnsi" w:hAnsiTheme="minorHAnsi"/>
                <w:sz w:val="20"/>
                <w:szCs w:val="20"/>
              </w:rPr>
            </w:pPr>
            <w:r w:rsidRPr="00746D06">
              <w:rPr>
                <w:sz w:val="20"/>
                <w:szCs w:val="20"/>
              </w:rPr>
              <w:t xml:space="preserve">Macduff is expressing his sadness and fear for the future: </w:t>
            </w:r>
            <w:r w:rsidR="0042124F" w:rsidRPr="00746D06">
              <w:rPr>
                <w:sz w:val="20"/>
                <w:szCs w:val="20"/>
              </w:rPr>
              <w:t>W</w:t>
            </w:r>
            <w:r w:rsidRPr="00746D06">
              <w:rPr>
                <w:sz w:val="20"/>
                <w:szCs w:val="20"/>
              </w:rPr>
              <w:t>hen he says “</w:t>
            </w:r>
            <w:r w:rsidR="0042124F" w:rsidRPr="00746D06">
              <w:rPr>
                <w:sz w:val="20"/>
                <w:szCs w:val="20"/>
              </w:rPr>
              <w:t xml:space="preserve">Well, </w:t>
            </w:r>
            <w:r w:rsidRPr="00746D06">
              <w:rPr>
                <w:sz w:val="20"/>
                <w:szCs w:val="20"/>
              </w:rPr>
              <w:t>may you see things well done there” in line 52, he implies that things are not “well done” in Scotland at present. He also fears that “our old robes sit easier than our new” in line 53, suggesting that he is worried that the situation is going to be worse now that Dunca</w:t>
            </w:r>
            <w:r w:rsidR="00E22C64" w:rsidRPr="00746D06">
              <w:rPr>
                <w:sz w:val="20"/>
                <w:szCs w:val="20"/>
              </w:rPr>
              <w:t xml:space="preserve">n is dead and Macbeth is King. </w:t>
            </w:r>
          </w:p>
        </w:tc>
      </w:tr>
    </w:tbl>
    <w:p w14:paraId="23B3272F" w14:textId="77777777" w:rsidR="00763950" w:rsidRDefault="00763950" w:rsidP="00763950">
      <w:pPr>
        <w:pStyle w:val="ToolHeader"/>
      </w:pPr>
      <w:r>
        <w:lastRenderedPageBreak/>
        <w:t>10.4.2 Mid-</w:t>
      </w:r>
      <w:r w:rsidRPr="003E307C">
        <w:t>Unit Assessment</w:t>
      </w:r>
    </w:p>
    <w:p w14:paraId="2AF30C8B" w14:textId="77777777" w:rsidR="00763950" w:rsidRDefault="00763950" w:rsidP="00763950">
      <w:pPr>
        <w:jc w:val="center"/>
        <w:rPr>
          <w:b/>
        </w:rPr>
      </w:pPr>
      <w:r>
        <w:rPr>
          <w:b/>
        </w:rPr>
        <w:t>Text-Based Response</w:t>
      </w:r>
    </w:p>
    <w:p w14:paraId="4934FB80" w14:textId="1F3C3DC8" w:rsidR="00763950" w:rsidRDefault="00763950" w:rsidP="00763950">
      <w:r>
        <w:rPr>
          <w:b/>
        </w:rPr>
        <w:t xml:space="preserve">Your Task: </w:t>
      </w:r>
      <w:r>
        <w:t xml:space="preserve">Rely on your reading and analysis of </w:t>
      </w:r>
      <w:r w:rsidR="00E24D85">
        <w:t>a</w:t>
      </w:r>
      <w:r>
        <w:t>cts 1</w:t>
      </w:r>
      <w:r w:rsidR="00983364">
        <w:t>–</w:t>
      </w:r>
      <w:r>
        <w:t xml:space="preserve">2 of </w:t>
      </w:r>
      <w:r>
        <w:rPr>
          <w:i/>
        </w:rPr>
        <w:t>Macbeth</w:t>
      </w:r>
      <w:r>
        <w:t xml:space="preserve"> to write a well-developed response to the following prompt:</w:t>
      </w:r>
    </w:p>
    <w:p w14:paraId="10A13086" w14:textId="77777777" w:rsidR="00763950" w:rsidRDefault="00763950" w:rsidP="00763950">
      <w:pPr>
        <w:ind w:left="720" w:right="1440"/>
        <w:rPr>
          <w:i/>
        </w:rPr>
      </w:pPr>
      <w:r>
        <w:rPr>
          <w:i/>
        </w:rPr>
        <w:t>How do Shakespeare’s structural choices create an effect of mystery, tension, or surprise in the first two acts of the play?</w:t>
      </w:r>
    </w:p>
    <w:p w14:paraId="12CF420D" w14:textId="77777777" w:rsidR="00763950" w:rsidRDefault="00763950" w:rsidP="00763950">
      <w:r>
        <w:t>Your writing will be assessed using the 10.4.2 Mid-Unit Text Analysis Rubric.</w:t>
      </w:r>
    </w:p>
    <w:p w14:paraId="34259722" w14:textId="77777777" w:rsidR="00763950" w:rsidRDefault="00763950" w:rsidP="00763950">
      <w:pPr>
        <w:rPr>
          <w:b/>
        </w:rPr>
      </w:pPr>
      <w:r w:rsidRPr="003E307C">
        <w:rPr>
          <w:b/>
        </w:rPr>
        <w:t>Guidelines</w:t>
      </w:r>
    </w:p>
    <w:p w14:paraId="2123C5DA" w14:textId="77777777" w:rsidR="00763950" w:rsidRDefault="00763950" w:rsidP="00763950">
      <w:pPr>
        <w:spacing w:after="0"/>
        <w:ind w:firstLine="720"/>
        <w:rPr>
          <w:b/>
        </w:rPr>
      </w:pPr>
      <w:r>
        <w:rPr>
          <w:b/>
        </w:rPr>
        <w:t>Be sure to:</w:t>
      </w:r>
    </w:p>
    <w:p w14:paraId="7469EF25" w14:textId="77777777" w:rsidR="00763950" w:rsidRPr="00655B54" w:rsidRDefault="00763950" w:rsidP="00763950">
      <w:pPr>
        <w:pStyle w:val="ListParagraph"/>
        <w:numPr>
          <w:ilvl w:val="0"/>
          <w:numId w:val="10"/>
        </w:numPr>
        <w:spacing w:before="0" w:after="0" w:line="240" w:lineRule="auto"/>
        <w:rPr>
          <w:b/>
        </w:rPr>
      </w:pPr>
      <w:r>
        <w:t>Closely read the prompt</w:t>
      </w:r>
    </w:p>
    <w:p w14:paraId="1F084C10" w14:textId="77777777" w:rsidR="00763950" w:rsidRPr="00655B54" w:rsidRDefault="00763950" w:rsidP="00763950">
      <w:pPr>
        <w:pStyle w:val="ListParagraph"/>
        <w:numPr>
          <w:ilvl w:val="0"/>
          <w:numId w:val="10"/>
        </w:numPr>
        <w:spacing w:before="0" w:after="0" w:line="240" w:lineRule="auto"/>
        <w:rPr>
          <w:b/>
        </w:rPr>
      </w:pPr>
      <w:r>
        <w:t>Address all elements of the prompt in your response</w:t>
      </w:r>
    </w:p>
    <w:p w14:paraId="1C5AD1C3" w14:textId="77777777" w:rsidR="00763950" w:rsidRPr="00E6655D" w:rsidRDefault="00763950" w:rsidP="00763950">
      <w:pPr>
        <w:pStyle w:val="ListParagraph"/>
        <w:numPr>
          <w:ilvl w:val="0"/>
          <w:numId w:val="10"/>
        </w:numPr>
        <w:spacing w:before="0" w:after="0" w:line="240" w:lineRule="auto"/>
        <w:rPr>
          <w:b/>
        </w:rPr>
      </w:pPr>
      <w:r>
        <w:t>Paraphrase, quote, and reference relevant evidence to support your claim</w:t>
      </w:r>
    </w:p>
    <w:p w14:paraId="632DF869" w14:textId="77777777" w:rsidR="00763950" w:rsidRPr="00E6655D" w:rsidRDefault="00763950" w:rsidP="00763950">
      <w:pPr>
        <w:pStyle w:val="ListParagraph"/>
        <w:numPr>
          <w:ilvl w:val="0"/>
          <w:numId w:val="10"/>
        </w:numPr>
        <w:spacing w:before="0" w:after="0" w:line="240" w:lineRule="auto"/>
        <w:rPr>
          <w:b/>
        </w:rPr>
      </w:pPr>
      <w:r>
        <w:t>Organize your ideas in a cohesive and coherent manner</w:t>
      </w:r>
    </w:p>
    <w:p w14:paraId="759FB46D" w14:textId="77777777" w:rsidR="00763950" w:rsidRPr="00E6655D" w:rsidRDefault="00763950" w:rsidP="00763950">
      <w:pPr>
        <w:pStyle w:val="ListParagraph"/>
        <w:numPr>
          <w:ilvl w:val="0"/>
          <w:numId w:val="10"/>
        </w:numPr>
        <w:spacing w:before="0" w:after="0" w:line="240" w:lineRule="auto"/>
        <w:rPr>
          <w:b/>
        </w:rPr>
      </w:pPr>
      <w:r>
        <w:t>Maintain a formal style of writing</w:t>
      </w:r>
    </w:p>
    <w:p w14:paraId="0AD9A31A" w14:textId="77777777" w:rsidR="00763950" w:rsidRDefault="00763950" w:rsidP="00763950">
      <w:pPr>
        <w:pStyle w:val="ListParagraph"/>
        <w:numPr>
          <w:ilvl w:val="0"/>
          <w:numId w:val="10"/>
        </w:numPr>
        <w:spacing w:before="0" w:after="0" w:line="240" w:lineRule="auto"/>
        <w:rPr>
          <w:b/>
        </w:rPr>
      </w:pPr>
      <w:r>
        <w:t>Follow the conventions of standard written English</w:t>
      </w:r>
    </w:p>
    <w:p w14:paraId="5A52C654" w14:textId="77777777" w:rsidR="00763950" w:rsidRDefault="00763950" w:rsidP="00763950">
      <w:pPr>
        <w:spacing w:before="0" w:after="0"/>
        <w:rPr>
          <w:b/>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763950" w14:paraId="09F4D61B" w14:textId="77777777">
        <w:tc>
          <w:tcPr>
            <w:tcW w:w="9720" w:type="dxa"/>
            <w:shd w:val="clear" w:color="auto" w:fill="D9D9D9" w:themeFill="background1" w:themeFillShade="D9"/>
          </w:tcPr>
          <w:p w14:paraId="348F72F6" w14:textId="7D8F07BA" w:rsidR="00763950" w:rsidRPr="00047B5C" w:rsidRDefault="00763950" w:rsidP="00763950">
            <w:pPr>
              <w:pStyle w:val="ToolTableText"/>
            </w:pPr>
            <w:r w:rsidRPr="00047B5C">
              <w:rPr>
                <w:b/>
              </w:rPr>
              <w:t>CC</w:t>
            </w:r>
            <w:r>
              <w:rPr>
                <w:b/>
              </w:rPr>
              <w:t>S</w:t>
            </w:r>
            <w:r w:rsidRPr="00047B5C">
              <w:rPr>
                <w:b/>
              </w:rPr>
              <w:t xml:space="preserve">S: </w:t>
            </w:r>
            <w:r>
              <w:t>RL</w:t>
            </w:r>
            <w:r w:rsidRPr="00047B5C">
              <w:t>.</w:t>
            </w:r>
            <w:r>
              <w:t>9-10.5</w:t>
            </w:r>
            <w:r w:rsidR="006F24F5">
              <w:t>,</w:t>
            </w:r>
            <w:r w:rsidR="00FA04D7">
              <w:t xml:space="preserve"> </w:t>
            </w:r>
            <w:r w:rsidRPr="00047B5C">
              <w:t>W.9-10.2.a-f</w:t>
            </w:r>
            <w:r w:rsidR="006F24F5">
              <w:t>,</w:t>
            </w:r>
            <w:r w:rsidR="00FA04D7">
              <w:t xml:space="preserve"> </w:t>
            </w:r>
            <w:r>
              <w:t>W.9-10.9.a</w:t>
            </w:r>
            <w:r w:rsidR="006F24F5">
              <w:t>,</w:t>
            </w:r>
            <w:r w:rsidR="00FA04D7">
              <w:t xml:space="preserve"> </w:t>
            </w:r>
            <w:r w:rsidR="00D37FCE">
              <w:t>L.9-10.1.a</w:t>
            </w:r>
            <w:r w:rsidR="00FA04D7">
              <w:t xml:space="preserve">, </w:t>
            </w:r>
            <w:r w:rsidR="00D37FCE">
              <w:t>b</w:t>
            </w:r>
            <w:r w:rsidR="006F24F5">
              <w:t>,</w:t>
            </w:r>
            <w:r w:rsidR="00FA04D7">
              <w:t xml:space="preserve"> </w:t>
            </w:r>
            <w:r w:rsidR="00D37FCE">
              <w:t>L.9-10.2.a-c</w:t>
            </w:r>
          </w:p>
          <w:p w14:paraId="7E3A172A" w14:textId="77777777" w:rsidR="00763950" w:rsidRPr="00271506" w:rsidRDefault="00763950" w:rsidP="00763950">
            <w:pPr>
              <w:pStyle w:val="ToolTableText"/>
              <w:rPr>
                <w:b/>
              </w:rPr>
            </w:pPr>
            <w:r w:rsidRPr="00271506">
              <w:rPr>
                <w:b/>
              </w:rPr>
              <w:t>Commentary on the Task:</w:t>
            </w:r>
          </w:p>
          <w:p w14:paraId="15979142" w14:textId="732857F6" w:rsidR="00763950" w:rsidRPr="00047B5C" w:rsidRDefault="00763950" w:rsidP="00763950">
            <w:pPr>
              <w:pStyle w:val="ToolTableText"/>
            </w:pPr>
            <w:r>
              <w:t xml:space="preserve">This task measures </w:t>
            </w:r>
            <w:r w:rsidR="00FA04D7">
              <w:t>RL</w:t>
            </w:r>
            <w:r>
              <w:t>.9-10.5</w:t>
            </w:r>
            <w:r w:rsidRPr="00047B5C">
              <w:t xml:space="preserve"> because it demands that students:</w:t>
            </w:r>
          </w:p>
          <w:p w14:paraId="72AC5323" w14:textId="77777777" w:rsidR="00763950" w:rsidRPr="00047B5C" w:rsidRDefault="00412960" w:rsidP="00763950">
            <w:pPr>
              <w:pStyle w:val="BulletedList"/>
            </w:pPr>
            <w:r>
              <w:t xml:space="preserve">Analyze how an author’s choices concerning how to structure a text, order events within it (e.g., parallel plots), and manipulate time (e.g., pacing, flashbacks) create such effects as mystery, tension, or surprise. </w:t>
            </w:r>
          </w:p>
          <w:p w14:paraId="57FE4E77" w14:textId="77777777" w:rsidR="00763950" w:rsidRPr="00047B5C" w:rsidRDefault="00763950" w:rsidP="00763950">
            <w:pPr>
              <w:pStyle w:val="ToolTableText"/>
            </w:pPr>
            <w:r w:rsidRPr="00047B5C">
              <w:t>This task measures W.9-10.2.a-f because it demands that students:</w:t>
            </w:r>
          </w:p>
          <w:p w14:paraId="521502AC" w14:textId="77777777" w:rsidR="00763950" w:rsidRPr="001F2A47" w:rsidRDefault="00763950" w:rsidP="00763950">
            <w:pPr>
              <w:pStyle w:val="BulletedList"/>
            </w:pPr>
            <w:r w:rsidRPr="00047B5C">
              <w:t>Write informative/explanatory texts to examine and convey complex ideas, concepts, and information clearly and accurately through the effective selection, organization, and analysis of content.</w:t>
            </w:r>
          </w:p>
          <w:p w14:paraId="0B14595A" w14:textId="77777777" w:rsidR="00763950" w:rsidRDefault="00763950" w:rsidP="00D37FCE">
            <w:pPr>
              <w:pStyle w:val="SASRBullet"/>
              <w:numPr>
                <w:ilvl w:val="0"/>
                <w:numId w:val="12"/>
              </w:numPr>
              <w:ind w:left="720"/>
              <w:rPr>
                <w:rFonts w:cs="Calibri"/>
              </w:rPr>
            </w:pPr>
            <w:r w:rsidRPr="00D152E7">
              <w:t>Introduce a topic; organize complex ideas, concepts, and information to make important connections and distinctions; include formatting (e.g., headings), graphics (e.g., figures, tables), and multimedia when useful to aiding comprehension</w:t>
            </w:r>
            <w:r w:rsidRPr="00D152E7">
              <w:rPr>
                <w:rFonts w:cs="Calibri"/>
              </w:rPr>
              <w:t>.</w:t>
            </w:r>
          </w:p>
          <w:p w14:paraId="26B49582" w14:textId="59CAEA31" w:rsidR="00763950" w:rsidRPr="00FA04D7" w:rsidRDefault="00763950" w:rsidP="00D37FCE">
            <w:pPr>
              <w:pStyle w:val="SASRBullet"/>
              <w:numPr>
                <w:ilvl w:val="0"/>
                <w:numId w:val="12"/>
              </w:numPr>
              <w:ind w:left="720"/>
              <w:rPr>
                <w:rFonts w:cs="Calibri"/>
              </w:rPr>
            </w:pPr>
            <w:r w:rsidRPr="002F51FD">
              <w:t>Develop the topic with well-chosen, relevant, and sufficient facts</w:t>
            </w:r>
            <w:r w:rsidR="00320271">
              <w:t>,</w:t>
            </w:r>
            <w:r w:rsidR="00740531" w:rsidRPr="002F51FD">
              <w:t xml:space="preserve"> </w:t>
            </w:r>
            <w:r w:rsidRPr="002F51FD">
              <w:t>extended definitions</w:t>
            </w:r>
            <w:r w:rsidR="00320271">
              <w:t>,</w:t>
            </w:r>
            <w:r w:rsidR="00740531" w:rsidRPr="002F51FD">
              <w:t xml:space="preserve"> </w:t>
            </w:r>
            <w:r w:rsidRPr="002F51FD">
              <w:t>concrete details</w:t>
            </w:r>
            <w:r w:rsidR="00320271">
              <w:t>,</w:t>
            </w:r>
            <w:r w:rsidR="00740531" w:rsidRPr="002F51FD">
              <w:t xml:space="preserve"> </w:t>
            </w:r>
            <w:r w:rsidRPr="002F51FD">
              <w:t>quotations</w:t>
            </w:r>
            <w:r w:rsidR="00320271">
              <w:t>,</w:t>
            </w:r>
            <w:r w:rsidR="00740531" w:rsidRPr="002F51FD">
              <w:t xml:space="preserve"> </w:t>
            </w:r>
            <w:r w:rsidRPr="002F51FD">
              <w:t xml:space="preserve">or other information and examples appropriate to the audience’s knowledge </w:t>
            </w:r>
            <w:r w:rsidRPr="002F51FD">
              <w:lastRenderedPageBreak/>
              <w:t>of the topic.</w:t>
            </w:r>
          </w:p>
          <w:p w14:paraId="78D85E76" w14:textId="77777777" w:rsidR="00763950" w:rsidRPr="00271506" w:rsidRDefault="00763950" w:rsidP="00D37FCE">
            <w:pPr>
              <w:pStyle w:val="SASRBullet"/>
              <w:numPr>
                <w:ilvl w:val="0"/>
                <w:numId w:val="12"/>
              </w:numPr>
              <w:ind w:left="720"/>
              <w:rPr>
                <w:rFonts w:cs="Calibri"/>
              </w:rPr>
            </w:pPr>
            <w:r w:rsidRPr="006A4E39">
              <w:t>Use appropriate and varied transitions to link the major sections of the text, create cohesion, and clarify the relationships among complex ideas and concepts.</w:t>
            </w:r>
          </w:p>
          <w:p w14:paraId="1FACC496" w14:textId="77777777" w:rsidR="00763950" w:rsidRPr="00271506" w:rsidRDefault="00763950" w:rsidP="00D37FCE">
            <w:pPr>
              <w:pStyle w:val="SASRBullet"/>
              <w:numPr>
                <w:ilvl w:val="0"/>
                <w:numId w:val="12"/>
              </w:numPr>
              <w:ind w:left="720"/>
              <w:rPr>
                <w:rFonts w:cs="Calibri"/>
              </w:rPr>
            </w:pPr>
            <w:r w:rsidRPr="006A4E39">
              <w:t>Use precise language and domain-specific vocabulary to manage the complexity of the topic.</w:t>
            </w:r>
          </w:p>
          <w:p w14:paraId="41FE81BD" w14:textId="77777777" w:rsidR="00763950" w:rsidRPr="00271506" w:rsidRDefault="00763950" w:rsidP="00D37FCE">
            <w:pPr>
              <w:pStyle w:val="SASRBullet"/>
              <w:numPr>
                <w:ilvl w:val="0"/>
                <w:numId w:val="12"/>
              </w:numPr>
              <w:ind w:left="720"/>
              <w:rPr>
                <w:rFonts w:cs="Calibri"/>
              </w:rPr>
            </w:pPr>
            <w:r w:rsidRPr="006A4E39">
              <w:t>Establish and maintain a formal style and objective tone while attending to the norms and conventions of the discipline in which they are writing.</w:t>
            </w:r>
          </w:p>
          <w:p w14:paraId="5BC401EE" w14:textId="77777777" w:rsidR="00763950" w:rsidRPr="00F24FC8" w:rsidRDefault="00763950" w:rsidP="00D37FCE">
            <w:pPr>
              <w:pStyle w:val="SASRBullet"/>
              <w:numPr>
                <w:ilvl w:val="0"/>
                <w:numId w:val="12"/>
              </w:numPr>
              <w:ind w:left="720"/>
              <w:rPr>
                <w:rFonts w:cs="Calibri"/>
              </w:rPr>
            </w:pPr>
            <w:r w:rsidRPr="006A4E39">
              <w:t>Provide a concluding statement or section that follows from and supports the information or explanation presented (e.g., articulating implications or the significance of the topic).</w:t>
            </w:r>
          </w:p>
          <w:p w14:paraId="098AF23D" w14:textId="77777777" w:rsidR="00763950" w:rsidRPr="00971CA0" w:rsidRDefault="00763950" w:rsidP="00763950">
            <w:pPr>
              <w:pStyle w:val="ToolTableText"/>
            </w:pPr>
            <w:r w:rsidRPr="00971CA0">
              <w:t xml:space="preserve">This task measures </w:t>
            </w:r>
            <w:r>
              <w:t>W</w:t>
            </w:r>
            <w:r w:rsidRPr="00971CA0">
              <w:t>.9-10.</w:t>
            </w:r>
            <w:r w:rsidR="00412960">
              <w:t>9.a</w:t>
            </w:r>
            <w:r w:rsidRPr="00971CA0">
              <w:t xml:space="preserve"> because it demands that students:</w:t>
            </w:r>
          </w:p>
          <w:p w14:paraId="327BBB6B" w14:textId="77777777" w:rsidR="00763950" w:rsidRDefault="00763950" w:rsidP="00763950">
            <w:pPr>
              <w:pStyle w:val="BulletedList"/>
            </w:pPr>
            <w:r w:rsidRPr="000478AC">
              <w:t>Draw evidence from informational texts to support analysis, reflection, and research.</w:t>
            </w:r>
          </w:p>
          <w:p w14:paraId="4FD1C69F" w14:textId="58874758" w:rsidR="0089561F" w:rsidRDefault="0089561F" w:rsidP="0089561F">
            <w:pPr>
              <w:pStyle w:val="BulletedList"/>
              <w:numPr>
                <w:ilvl w:val="0"/>
                <w:numId w:val="0"/>
              </w:numPr>
            </w:pPr>
            <w:r>
              <w:t>This task measure L.9-10.1.a</w:t>
            </w:r>
            <w:r w:rsidR="00FA04D7">
              <w:t xml:space="preserve">, </w:t>
            </w:r>
            <w:r>
              <w:t>b and L.9-10.2.a-c because it demands that students:</w:t>
            </w:r>
          </w:p>
          <w:p w14:paraId="3DBD97EE" w14:textId="77777777" w:rsidR="0089561F" w:rsidRDefault="0089561F" w:rsidP="0089561F">
            <w:pPr>
              <w:pStyle w:val="BulletedList"/>
            </w:pPr>
            <w:r w:rsidRPr="00A70A6A">
              <w:t>Demonstrate command of the conventions of standard English grammar and usage when writing or speaking</w:t>
            </w:r>
            <w:r>
              <w:t>.</w:t>
            </w:r>
          </w:p>
          <w:p w14:paraId="2D7A5AF5" w14:textId="77777777" w:rsidR="0089561F" w:rsidRDefault="0089561F" w:rsidP="006509A4">
            <w:pPr>
              <w:pStyle w:val="SASRBullet"/>
              <w:ind w:left="720"/>
            </w:pPr>
            <w:r>
              <w:t>Use parallel structure.</w:t>
            </w:r>
          </w:p>
          <w:p w14:paraId="4A002625" w14:textId="77777777" w:rsidR="0089561F" w:rsidRDefault="0089561F" w:rsidP="006509A4">
            <w:pPr>
              <w:pStyle w:val="SASRBullet"/>
              <w:ind w:left="720"/>
            </w:pPr>
            <w:r w:rsidRPr="004D300C">
              <w:t>Use various types of phrases (noun, verb, adjectival, adverbial, participial, prepositional, absolute) and clauses (independent, dependent; noun, relative, adverbial) to convey specific meanings and add variety and interest to writing or presentations.</w:t>
            </w:r>
          </w:p>
          <w:p w14:paraId="02C43BAD" w14:textId="77777777" w:rsidR="0089561F" w:rsidRDefault="0089561F" w:rsidP="0089561F">
            <w:pPr>
              <w:pStyle w:val="BulletedList"/>
              <w:rPr>
                <w:b/>
              </w:rPr>
            </w:pPr>
            <w:r w:rsidRPr="00A70A6A">
              <w:t>Demonstrate command of the conventions of standard English capitalization, punctuation, and spelling when writing.</w:t>
            </w:r>
          </w:p>
          <w:p w14:paraId="3D321458" w14:textId="77777777" w:rsidR="0089561F" w:rsidRDefault="0089561F" w:rsidP="006509A4">
            <w:pPr>
              <w:pStyle w:val="SASRBullet"/>
              <w:ind w:left="720"/>
            </w:pPr>
            <w:r w:rsidRPr="008E613B">
              <w:t xml:space="preserve">Use a semicolon (and perhaps a conjunctive adverb) to link two or more closely related independent clauses. </w:t>
            </w:r>
          </w:p>
          <w:p w14:paraId="45434C29" w14:textId="77777777" w:rsidR="00400B80" w:rsidRDefault="0089561F" w:rsidP="006509A4">
            <w:pPr>
              <w:pStyle w:val="SASRBullet"/>
              <w:ind w:left="720"/>
            </w:pPr>
            <w:r w:rsidRPr="008E613B">
              <w:t xml:space="preserve">Use a colon to introduce a list or quotation. </w:t>
            </w:r>
          </w:p>
          <w:p w14:paraId="41CDA9B8" w14:textId="77777777" w:rsidR="0089561F" w:rsidRPr="00F24FC8" w:rsidRDefault="0089561F" w:rsidP="006509A4">
            <w:pPr>
              <w:pStyle w:val="SASRBullet"/>
              <w:ind w:left="720"/>
            </w:pPr>
            <w:r w:rsidRPr="008E613B">
              <w:t xml:space="preserve">Spell correctly. </w:t>
            </w:r>
          </w:p>
        </w:tc>
      </w:tr>
    </w:tbl>
    <w:p w14:paraId="10C6909E" w14:textId="77777777" w:rsidR="00412960" w:rsidRDefault="00412960" w:rsidP="00707670"/>
    <w:p w14:paraId="2CA6C9D4" w14:textId="77777777" w:rsidR="0089561F" w:rsidRDefault="0089561F">
      <w:pPr>
        <w:spacing w:before="0" w:after="0" w:line="240" w:lineRule="auto"/>
        <w:sectPr w:rsidR="0089561F">
          <w:headerReference w:type="default" r:id="rId10"/>
          <w:footerReference w:type="default" r:id="rId11"/>
          <w:pgSz w:w="12240" w:h="15840"/>
          <w:pgMar w:top="1440" w:right="1440" w:bottom="1440" w:left="1440" w:header="720" w:footer="720" w:gutter="0"/>
          <w:cols w:space="720"/>
          <w:docGrid w:linePitch="360"/>
        </w:sectPr>
      </w:pPr>
    </w:p>
    <w:p w14:paraId="4B5CAF15" w14:textId="18D699C9" w:rsidR="00323BD2" w:rsidRPr="00D672FD" w:rsidRDefault="00323BD2" w:rsidP="00323BD2">
      <w:pPr>
        <w:pStyle w:val="ToolHeader"/>
        <w:spacing w:after="60"/>
        <w:rPr>
          <w:u w:val="single"/>
        </w:rPr>
      </w:pPr>
      <w:r>
        <w:lastRenderedPageBreak/>
        <w:t>10.4.2 Mid-Unit Text Analysis Rubri</w:t>
      </w:r>
      <w:bookmarkStart w:id="0" w:name="_GoBack"/>
      <w:bookmarkEnd w:id="0"/>
      <w:r>
        <w:t>c</w:t>
      </w:r>
      <w:r>
        <w:tab/>
      </w:r>
      <w:r>
        <w:tab/>
      </w:r>
      <w:r>
        <w:tab/>
      </w:r>
      <w:r>
        <w:tab/>
      </w:r>
      <w:r>
        <w:tab/>
      </w:r>
      <w:r>
        <w:tab/>
      </w:r>
      <w:r>
        <w:tab/>
      </w:r>
      <w:r>
        <w:tab/>
      </w:r>
      <w:r>
        <w:tab/>
      </w:r>
      <w:r>
        <w:tab/>
      </w:r>
      <w:r>
        <w:rPr>
          <w:u w:val="single"/>
        </w:rPr>
        <w:tab/>
      </w:r>
      <w:r>
        <w:t>/16</w:t>
      </w:r>
      <w:r>
        <w:tab/>
      </w:r>
    </w:p>
    <w:tbl>
      <w:tblPr>
        <w:tblW w:w="14328" w:type="dxa"/>
        <w:tblBorders>
          <w:top w:val="nil"/>
          <w:left w:val="nil"/>
          <w:bottom w:val="nil"/>
          <w:right w:val="nil"/>
        </w:tblBorders>
        <w:tblLayout w:type="fixed"/>
        <w:tblCellMar>
          <w:top w:w="29" w:type="dxa"/>
          <w:left w:w="58" w:type="dxa"/>
          <w:bottom w:w="29" w:type="dxa"/>
          <w:right w:w="58" w:type="dxa"/>
        </w:tblCellMar>
        <w:tblLook w:val="0000" w:firstRow="0" w:lastRow="0" w:firstColumn="0" w:lastColumn="0" w:noHBand="0" w:noVBand="0"/>
      </w:tblPr>
      <w:tblGrid>
        <w:gridCol w:w="3528"/>
        <w:gridCol w:w="2736"/>
        <w:gridCol w:w="2664"/>
        <w:gridCol w:w="2664"/>
        <w:gridCol w:w="2736"/>
      </w:tblGrid>
      <w:tr w:rsidR="00323BD2" w:rsidRPr="00BC4133" w14:paraId="5D07A37F" w14:textId="77777777" w:rsidTr="00994E54">
        <w:trPr>
          <w:trHeight w:val="144"/>
          <w:tblHeader/>
        </w:trPr>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59611" w14:textId="77777777" w:rsidR="00323BD2" w:rsidRPr="00BC4133" w:rsidRDefault="00323BD2" w:rsidP="00323BD2">
            <w:pPr>
              <w:pStyle w:val="ToolTableText"/>
              <w:spacing w:before="0" w:after="0"/>
              <w:rPr>
                <w:b/>
                <w:sz w:val="16"/>
                <w:szCs w:val="16"/>
              </w:rPr>
            </w:pPr>
            <w:r w:rsidRPr="00BC4133">
              <w:rPr>
                <w:b/>
                <w:sz w:val="16"/>
                <w:szCs w:val="16"/>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AD10E" w14:textId="77777777" w:rsidR="00323BD2" w:rsidRPr="00A44F8A" w:rsidRDefault="00323BD2" w:rsidP="00323BD2">
            <w:pPr>
              <w:pStyle w:val="ToolTableText"/>
              <w:spacing w:before="0" w:after="0"/>
              <w:rPr>
                <w:b/>
                <w:sz w:val="16"/>
                <w:szCs w:val="16"/>
              </w:rPr>
            </w:pPr>
            <w:r w:rsidRPr="00A44F8A">
              <w:rPr>
                <w:b/>
                <w:sz w:val="16"/>
                <w:szCs w:val="16"/>
              </w:rPr>
              <w:t>4 – Responses at this Level:</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2FFD9" w14:textId="77777777" w:rsidR="00323BD2" w:rsidRPr="00A44F8A" w:rsidRDefault="00323BD2" w:rsidP="00323BD2">
            <w:pPr>
              <w:pStyle w:val="ToolTableText"/>
              <w:spacing w:before="0" w:after="0"/>
              <w:rPr>
                <w:b/>
                <w:sz w:val="16"/>
                <w:szCs w:val="16"/>
              </w:rPr>
            </w:pPr>
            <w:r w:rsidRPr="00A44F8A">
              <w:rPr>
                <w:b/>
                <w:sz w:val="16"/>
                <w:szCs w:val="16"/>
              </w:rPr>
              <w:t>3 – Responses at this Level:</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DE1C0" w14:textId="77777777" w:rsidR="00323BD2" w:rsidRPr="00A44F8A" w:rsidRDefault="00323BD2" w:rsidP="00323BD2">
            <w:pPr>
              <w:pStyle w:val="ToolTableText"/>
              <w:spacing w:before="0" w:after="0"/>
              <w:rPr>
                <w:b/>
                <w:sz w:val="16"/>
                <w:szCs w:val="16"/>
              </w:rPr>
            </w:pPr>
            <w:r w:rsidRPr="00A44F8A">
              <w:rPr>
                <w:b/>
                <w:sz w:val="16"/>
                <w:szCs w:val="16"/>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A6C40" w14:textId="77777777" w:rsidR="00323BD2" w:rsidRPr="00A44F8A" w:rsidRDefault="00323BD2" w:rsidP="00323BD2">
            <w:pPr>
              <w:pStyle w:val="ToolTableText"/>
              <w:spacing w:before="0" w:after="0"/>
              <w:rPr>
                <w:b/>
                <w:sz w:val="16"/>
                <w:szCs w:val="16"/>
              </w:rPr>
            </w:pPr>
            <w:r w:rsidRPr="00A44F8A">
              <w:rPr>
                <w:b/>
                <w:sz w:val="16"/>
                <w:szCs w:val="16"/>
              </w:rPr>
              <w:t>1 – Responses at this Level:</w:t>
            </w:r>
          </w:p>
        </w:tc>
      </w:tr>
      <w:tr w:rsidR="00323BD2" w:rsidRPr="00DE6C95" w14:paraId="6CDCF0B1" w14:textId="77777777" w:rsidTr="00994E54">
        <w:trPr>
          <w:trHeight w:val="1178"/>
        </w:trPr>
        <w:tc>
          <w:tcPr>
            <w:tcW w:w="3528" w:type="dxa"/>
            <w:tcBorders>
              <w:top w:val="single" w:sz="4" w:space="0" w:color="auto"/>
              <w:left w:val="single" w:sz="4" w:space="0" w:color="auto"/>
              <w:right w:val="single" w:sz="4" w:space="0" w:color="auto"/>
            </w:tcBorders>
            <w:shd w:val="clear" w:color="auto" w:fill="D9D9D9" w:themeFill="background1" w:themeFillShade="D9"/>
          </w:tcPr>
          <w:p w14:paraId="2685FF60" w14:textId="77777777" w:rsidR="00323BD2" w:rsidRPr="00323BD2" w:rsidRDefault="00323BD2" w:rsidP="00994E54">
            <w:pPr>
              <w:pStyle w:val="ToolTableText"/>
              <w:spacing w:before="0" w:after="0"/>
              <w:rPr>
                <w:b/>
                <w:spacing w:val="-2"/>
                <w:sz w:val="16"/>
                <w:szCs w:val="16"/>
              </w:rPr>
            </w:pPr>
            <w:r w:rsidRPr="00323BD2">
              <w:rPr>
                <w:b/>
                <w:spacing w:val="-2"/>
                <w:sz w:val="16"/>
                <w:szCs w:val="16"/>
              </w:rPr>
              <w:t>Content and Analysis</w:t>
            </w:r>
          </w:p>
          <w:p w14:paraId="7DA2D9A4" w14:textId="77777777" w:rsidR="00323BD2" w:rsidRPr="00323BD2" w:rsidRDefault="00323BD2" w:rsidP="00323BD2">
            <w:pPr>
              <w:pStyle w:val="ToolTableText"/>
              <w:spacing w:before="0" w:after="40"/>
              <w:rPr>
                <w:b/>
                <w:spacing w:val="-2"/>
                <w:sz w:val="16"/>
                <w:szCs w:val="16"/>
              </w:rPr>
            </w:pPr>
            <w:r w:rsidRPr="00323BD2">
              <w:rPr>
                <w:b/>
                <w:spacing w:val="-2"/>
                <w:sz w:val="16"/>
                <w:szCs w:val="16"/>
              </w:rPr>
              <w:t>The extent to which the response analyzes how an author’s choices concerning how to structure a text, order events within it (e.g., parallel plots), and manipulate time (e.g., pacing, flashbacks) create such effects as mystery, tension, or surprise.</w:t>
            </w:r>
          </w:p>
          <w:p w14:paraId="6B846BA0" w14:textId="77777777" w:rsidR="00323BD2" w:rsidRPr="00323BD2" w:rsidRDefault="00323BD2" w:rsidP="00994E54">
            <w:pPr>
              <w:pStyle w:val="ToolTableText"/>
              <w:spacing w:before="0" w:after="0"/>
              <w:rPr>
                <w:b/>
                <w:spacing w:val="-2"/>
                <w:sz w:val="16"/>
                <w:szCs w:val="16"/>
              </w:rPr>
            </w:pPr>
            <w:r w:rsidRPr="00323BD2">
              <w:rPr>
                <w:b/>
                <w:spacing w:val="-2"/>
                <w:sz w:val="16"/>
                <w:szCs w:val="16"/>
              </w:rPr>
              <w:t>CCSS.ELA-Literacy.RL.9-10.5</w:t>
            </w:r>
          </w:p>
          <w:p w14:paraId="3031303F" w14:textId="5221CD7D" w:rsidR="00323BD2" w:rsidRPr="00323BD2" w:rsidRDefault="00323BD2" w:rsidP="00323BD2">
            <w:pPr>
              <w:pStyle w:val="ToolTableText"/>
              <w:spacing w:before="0" w:after="40"/>
              <w:rPr>
                <w:spacing w:val="-2"/>
                <w:sz w:val="16"/>
                <w:szCs w:val="16"/>
              </w:rPr>
            </w:pPr>
            <w:r w:rsidRPr="00323BD2">
              <w:rPr>
                <w:spacing w:val="-2"/>
                <w:sz w:val="16"/>
                <w:szCs w:val="16"/>
              </w:rPr>
              <w:t>Analyze how an author’s choices concerning how to structure a text, order events within it (e.g., parallel plots), and manipulate time (e.g., pacing, flashbacks) create such effects as mystery, tension, or surprise.</w:t>
            </w:r>
          </w:p>
        </w:tc>
        <w:tc>
          <w:tcPr>
            <w:tcW w:w="2736" w:type="dxa"/>
            <w:tcBorders>
              <w:top w:val="single" w:sz="4" w:space="0" w:color="auto"/>
              <w:left w:val="single" w:sz="4" w:space="0" w:color="auto"/>
              <w:bottom w:val="nil"/>
              <w:right w:val="single" w:sz="4" w:space="0" w:color="auto"/>
            </w:tcBorders>
          </w:tcPr>
          <w:p w14:paraId="34C88BB9" w14:textId="5D71A73B" w:rsidR="00323BD2" w:rsidRPr="00A44F8A" w:rsidRDefault="00210F8D" w:rsidP="00210F8D">
            <w:pPr>
              <w:pStyle w:val="ToolTableText"/>
              <w:spacing w:before="0" w:after="40"/>
              <w:rPr>
                <w:sz w:val="16"/>
                <w:szCs w:val="16"/>
              </w:rPr>
            </w:pPr>
            <w:r w:rsidRPr="00210F8D">
              <w:rPr>
                <w:sz w:val="16"/>
                <w:szCs w:val="16"/>
              </w:rPr>
              <w:t>Skillfully analyze how an author’s choices concerning how to structure a text, order events within it (e.g., parallel plots), and manipulate time (e.g., pacing, flashbacks) create such effects as mystery, tension, or surprise.</w:t>
            </w:r>
            <w:r w:rsidRPr="00210F8D">
              <w:rPr>
                <w:sz w:val="16"/>
                <w:szCs w:val="16"/>
              </w:rPr>
              <w:tab/>
            </w:r>
          </w:p>
        </w:tc>
        <w:tc>
          <w:tcPr>
            <w:tcW w:w="2664" w:type="dxa"/>
            <w:tcBorders>
              <w:top w:val="single" w:sz="4" w:space="0" w:color="auto"/>
              <w:left w:val="single" w:sz="4" w:space="0" w:color="auto"/>
              <w:bottom w:val="nil"/>
              <w:right w:val="single" w:sz="4" w:space="0" w:color="auto"/>
            </w:tcBorders>
          </w:tcPr>
          <w:p w14:paraId="317621C5" w14:textId="6C297A2B" w:rsidR="00323BD2" w:rsidRPr="00A44F8A" w:rsidRDefault="00210F8D" w:rsidP="00323BD2">
            <w:pPr>
              <w:pStyle w:val="ToolTableText"/>
              <w:spacing w:before="0" w:after="40"/>
              <w:rPr>
                <w:sz w:val="16"/>
                <w:szCs w:val="16"/>
              </w:rPr>
            </w:pPr>
            <w:r w:rsidRPr="00210F8D">
              <w:rPr>
                <w:sz w:val="16"/>
                <w:szCs w:val="16"/>
              </w:rPr>
              <w:t>Analyze how an author’s choices concerning how to structure a text, order events within it (e.g., parallel plots), and manipulate time (e.g., pacing, flashbacks) create such effects as mystery, tension, or surprise.</w:t>
            </w:r>
            <w:r w:rsidRPr="00210F8D">
              <w:rPr>
                <w:sz w:val="16"/>
                <w:szCs w:val="16"/>
              </w:rPr>
              <w:tab/>
            </w:r>
          </w:p>
        </w:tc>
        <w:tc>
          <w:tcPr>
            <w:tcW w:w="2664" w:type="dxa"/>
            <w:tcBorders>
              <w:top w:val="single" w:sz="4" w:space="0" w:color="auto"/>
              <w:left w:val="single" w:sz="4" w:space="0" w:color="auto"/>
              <w:bottom w:val="nil"/>
              <w:right w:val="single" w:sz="4" w:space="0" w:color="auto"/>
            </w:tcBorders>
          </w:tcPr>
          <w:p w14:paraId="6B119D7B" w14:textId="482B8F33" w:rsidR="00323BD2" w:rsidRPr="00A44F8A" w:rsidRDefault="00210F8D" w:rsidP="00323BD2">
            <w:pPr>
              <w:pStyle w:val="ToolTableText"/>
              <w:spacing w:before="0" w:after="40"/>
              <w:rPr>
                <w:sz w:val="16"/>
                <w:szCs w:val="16"/>
              </w:rPr>
            </w:pPr>
            <w:r w:rsidRPr="00210F8D">
              <w:rPr>
                <w:sz w:val="16"/>
                <w:szCs w:val="16"/>
              </w:rPr>
              <w:t>Inaccurately analyze how an author’s choices concerning how to structure a text, order events within it (e.g., parallel plots), and manipulate time (e.g., pacing, flashbacks) create such effects as mystery, tension, or surprise.</w:t>
            </w:r>
            <w:r w:rsidRPr="00210F8D">
              <w:rPr>
                <w:sz w:val="16"/>
                <w:szCs w:val="16"/>
              </w:rPr>
              <w:tab/>
            </w:r>
          </w:p>
        </w:tc>
        <w:tc>
          <w:tcPr>
            <w:tcW w:w="2736" w:type="dxa"/>
            <w:tcBorders>
              <w:top w:val="single" w:sz="4" w:space="0" w:color="auto"/>
              <w:left w:val="single" w:sz="4" w:space="0" w:color="auto"/>
              <w:bottom w:val="nil"/>
              <w:right w:val="single" w:sz="4" w:space="0" w:color="auto"/>
            </w:tcBorders>
          </w:tcPr>
          <w:p w14:paraId="49B62CAE" w14:textId="1EF58DDE" w:rsidR="00323BD2" w:rsidRPr="00A44F8A" w:rsidRDefault="00210F8D" w:rsidP="00323BD2">
            <w:pPr>
              <w:pStyle w:val="ToolTableText"/>
              <w:spacing w:before="0" w:after="40"/>
              <w:rPr>
                <w:sz w:val="16"/>
                <w:szCs w:val="16"/>
              </w:rPr>
            </w:pPr>
            <w:r w:rsidRPr="00210F8D">
              <w:rPr>
                <w:sz w:val="16"/>
                <w:szCs w:val="16"/>
              </w:rPr>
              <w:t>Inaccurately analyze how an author’s choices concerning how to structure a text, order events within it (e.g., parallel plots), and manipulate time (e.g., pacing, flashbacks) and inaccurately identify how those choices create such effects as mystery, tension, or surprise.</w:t>
            </w:r>
          </w:p>
        </w:tc>
      </w:tr>
      <w:tr w:rsidR="00323BD2" w:rsidRPr="00DE6C95" w14:paraId="3BDA235D" w14:textId="77777777" w:rsidTr="00994E54">
        <w:trPr>
          <w:trHeight w:val="432"/>
        </w:trPr>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90CC7" w14:textId="77777777" w:rsidR="00323BD2" w:rsidRPr="00323BD2" w:rsidRDefault="00323BD2" w:rsidP="00994E54">
            <w:pPr>
              <w:pStyle w:val="ToolTableText"/>
              <w:spacing w:before="0" w:after="0"/>
              <w:rPr>
                <w:b/>
                <w:spacing w:val="-2"/>
                <w:sz w:val="16"/>
                <w:szCs w:val="16"/>
              </w:rPr>
            </w:pPr>
            <w:r w:rsidRPr="00323BD2">
              <w:rPr>
                <w:b/>
                <w:spacing w:val="-2"/>
                <w:sz w:val="16"/>
                <w:szCs w:val="16"/>
              </w:rPr>
              <w:t>Command of Evidence and Reasoning</w:t>
            </w:r>
          </w:p>
          <w:p w14:paraId="328BF840" w14:textId="118A9C37" w:rsidR="00323BD2" w:rsidRPr="00323BD2" w:rsidRDefault="00323BD2" w:rsidP="00323BD2">
            <w:pPr>
              <w:pStyle w:val="ToolTableText"/>
              <w:spacing w:before="0" w:after="40"/>
              <w:rPr>
                <w:b/>
                <w:spacing w:val="-2"/>
                <w:sz w:val="16"/>
                <w:szCs w:val="16"/>
              </w:rPr>
            </w:pPr>
            <w:r w:rsidRPr="00323BD2">
              <w:rPr>
                <w:b/>
                <w:spacing w:val="-2"/>
                <w:sz w:val="16"/>
                <w:szCs w:val="16"/>
              </w:rPr>
              <w:t>The extent to which the response examines and conveys complex ideas, concepts</w:t>
            </w:r>
            <w:r w:rsidR="000B599E">
              <w:rPr>
                <w:b/>
                <w:spacing w:val="-2"/>
                <w:sz w:val="16"/>
                <w:szCs w:val="16"/>
              </w:rPr>
              <w:t>,</w:t>
            </w:r>
            <w:r w:rsidRPr="00323BD2">
              <w:rPr>
                <w:b/>
                <w:spacing w:val="-2"/>
                <w:sz w:val="16"/>
                <w:szCs w:val="16"/>
              </w:rPr>
              <w:t xml:space="preserve"> and information clearly and accurately through the effective selection, organization, and analysis of content.</w:t>
            </w:r>
          </w:p>
          <w:p w14:paraId="3EBF6D71" w14:textId="77777777" w:rsidR="00323BD2" w:rsidRPr="00323BD2" w:rsidRDefault="00323BD2" w:rsidP="00994E54">
            <w:pPr>
              <w:pStyle w:val="ToolTableText"/>
              <w:spacing w:before="0" w:after="0"/>
              <w:rPr>
                <w:b/>
                <w:spacing w:val="-2"/>
                <w:sz w:val="16"/>
                <w:szCs w:val="16"/>
              </w:rPr>
            </w:pPr>
            <w:r w:rsidRPr="00323BD2">
              <w:rPr>
                <w:b/>
                <w:spacing w:val="-2"/>
                <w:sz w:val="16"/>
                <w:szCs w:val="16"/>
              </w:rPr>
              <w:t>CCSS.ELA-Literacy.W.9-10.2</w:t>
            </w:r>
          </w:p>
          <w:p w14:paraId="50D658BF" w14:textId="77777777" w:rsidR="00323BD2" w:rsidRPr="00323BD2" w:rsidRDefault="00323BD2" w:rsidP="00323BD2">
            <w:pPr>
              <w:pStyle w:val="ToolTableText"/>
              <w:spacing w:before="0" w:after="40"/>
              <w:rPr>
                <w:spacing w:val="-2"/>
                <w:sz w:val="16"/>
                <w:szCs w:val="16"/>
              </w:rPr>
            </w:pPr>
            <w:r w:rsidRPr="00323BD2">
              <w:rPr>
                <w:spacing w:val="-2"/>
                <w:sz w:val="16"/>
                <w:szCs w:val="16"/>
              </w:rPr>
              <w:t>Write informative/explanatory texts to examine and convey complex ideas, concepts, and information clearly and accurately through the effective selection, organization, and analysis of content.</w:t>
            </w:r>
          </w:p>
          <w:p w14:paraId="4A178947" w14:textId="77777777" w:rsidR="00323BD2" w:rsidRPr="00323BD2" w:rsidRDefault="00323BD2" w:rsidP="00994E54">
            <w:pPr>
              <w:pStyle w:val="ToolTableText"/>
              <w:spacing w:before="0" w:after="0"/>
              <w:rPr>
                <w:b/>
                <w:spacing w:val="-2"/>
                <w:sz w:val="16"/>
                <w:szCs w:val="16"/>
              </w:rPr>
            </w:pPr>
            <w:r w:rsidRPr="00323BD2">
              <w:rPr>
                <w:b/>
                <w:spacing w:val="-2"/>
                <w:sz w:val="16"/>
                <w:szCs w:val="16"/>
              </w:rPr>
              <w:t>CCSS.ELA-Literacy.W.9-10.2.b</w:t>
            </w:r>
          </w:p>
          <w:p w14:paraId="03FA463C" w14:textId="26781BAF" w:rsidR="00323BD2" w:rsidRPr="00323BD2" w:rsidRDefault="00323BD2" w:rsidP="00323BD2">
            <w:pPr>
              <w:pStyle w:val="ToolTableText"/>
              <w:spacing w:before="0" w:after="40"/>
              <w:rPr>
                <w:spacing w:val="-2"/>
                <w:sz w:val="16"/>
                <w:szCs w:val="16"/>
              </w:rPr>
            </w:pPr>
            <w:r w:rsidRPr="00323BD2">
              <w:rPr>
                <w:spacing w:val="-2"/>
                <w:sz w:val="16"/>
                <w:szCs w:val="16"/>
              </w:rPr>
              <w:t>Develop the topic with well-chosen, relevant, and sufficient facts, extended definitions, concrete details, quotations, or other information and examples appropriate to the audience’s knowledge of the topic</w:t>
            </w:r>
            <w:r w:rsidR="00C93C2B">
              <w:rPr>
                <w:spacing w:val="-2"/>
                <w:sz w:val="16"/>
                <w:szCs w:val="16"/>
              </w:rPr>
              <w:t>.</w:t>
            </w:r>
          </w:p>
          <w:p w14:paraId="607D009A" w14:textId="77777777" w:rsidR="00323BD2" w:rsidRDefault="00323BD2" w:rsidP="00323BD2">
            <w:pPr>
              <w:pStyle w:val="ToolTableText"/>
              <w:spacing w:before="0" w:after="40"/>
              <w:rPr>
                <w:b/>
                <w:spacing w:val="-2"/>
                <w:sz w:val="16"/>
                <w:szCs w:val="16"/>
              </w:rPr>
            </w:pPr>
            <w:r w:rsidRPr="00323BD2">
              <w:rPr>
                <w:b/>
                <w:spacing w:val="-2"/>
                <w:sz w:val="16"/>
                <w:szCs w:val="16"/>
              </w:rPr>
              <w:t>The extent to which the response draws evidence from literary or informational texts to support analysis, reflection, and research.</w:t>
            </w:r>
          </w:p>
          <w:p w14:paraId="0B3B8275" w14:textId="0D97AA46" w:rsidR="00C93C2B" w:rsidRPr="00323BD2" w:rsidRDefault="00C93C2B" w:rsidP="00994E54">
            <w:pPr>
              <w:pStyle w:val="ToolTableText"/>
              <w:spacing w:before="0" w:after="0"/>
              <w:rPr>
                <w:b/>
                <w:spacing w:val="-2"/>
                <w:sz w:val="16"/>
                <w:szCs w:val="16"/>
              </w:rPr>
            </w:pPr>
            <w:r w:rsidRPr="00323BD2">
              <w:rPr>
                <w:b/>
                <w:spacing w:val="-2"/>
                <w:sz w:val="16"/>
                <w:szCs w:val="16"/>
              </w:rPr>
              <w:t>CCSS.ELA-Literacy.W.9</w:t>
            </w:r>
            <w:r w:rsidR="000B599E">
              <w:rPr>
                <w:b/>
                <w:spacing w:val="-2"/>
                <w:sz w:val="16"/>
                <w:szCs w:val="16"/>
              </w:rPr>
              <w:t>-10.9</w:t>
            </w:r>
          </w:p>
          <w:p w14:paraId="05088A37" w14:textId="77777777" w:rsidR="00C93C2B" w:rsidRPr="00323BD2" w:rsidRDefault="00C93C2B" w:rsidP="00C93C2B">
            <w:pPr>
              <w:pStyle w:val="ToolTableText"/>
              <w:spacing w:before="0" w:after="40"/>
              <w:rPr>
                <w:spacing w:val="-2"/>
                <w:sz w:val="16"/>
                <w:szCs w:val="16"/>
              </w:rPr>
            </w:pPr>
            <w:r w:rsidRPr="00323BD2">
              <w:rPr>
                <w:spacing w:val="-2"/>
                <w:sz w:val="16"/>
                <w:szCs w:val="16"/>
              </w:rPr>
              <w:t>Draw evidence from literary or informational texts to support analysis, reflection, and research.</w:t>
            </w:r>
          </w:p>
          <w:p w14:paraId="33AB0CF0" w14:textId="77777777" w:rsidR="00C93C2B" w:rsidRPr="00323BD2" w:rsidRDefault="00C93C2B" w:rsidP="00C93C2B">
            <w:pPr>
              <w:pStyle w:val="ToolTableText"/>
              <w:spacing w:before="0" w:after="40"/>
              <w:rPr>
                <w:b/>
                <w:spacing w:val="-2"/>
                <w:sz w:val="16"/>
                <w:szCs w:val="16"/>
              </w:rPr>
            </w:pPr>
            <w:r w:rsidRPr="00323BD2">
              <w:rPr>
                <w:b/>
                <w:spacing w:val="-2"/>
                <w:sz w:val="16"/>
                <w:szCs w:val="16"/>
              </w:rPr>
              <w:t xml:space="preserve">The extent to which responses apply grade 9-10 </w:t>
            </w:r>
            <w:r w:rsidRPr="00323BD2">
              <w:rPr>
                <w:b/>
                <w:spacing w:val="-2"/>
                <w:sz w:val="16"/>
                <w:szCs w:val="16"/>
              </w:rPr>
              <w:lastRenderedPageBreak/>
              <w:t>Reading standards to literature.</w:t>
            </w:r>
          </w:p>
          <w:p w14:paraId="441C2C6D" w14:textId="1853CCC5" w:rsidR="00C93C2B" w:rsidRPr="00323BD2" w:rsidRDefault="00C93C2B" w:rsidP="00994E54">
            <w:pPr>
              <w:pStyle w:val="ToolTableText"/>
              <w:spacing w:before="0" w:after="0"/>
              <w:rPr>
                <w:b/>
                <w:spacing w:val="-2"/>
                <w:sz w:val="16"/>
                <w:szCs w:val="16"/>
              </w:rPr>
            </w:pPr>
            <w:r w:rsidRPr="00323BD2">
              <w:rPr>
                <w:b/>
                <w:spacing w:val="-2"/>
                <w:sz w:val="16"/>
                <w:szCs w:val="16"/>
              </w:rPr>
              <w:t>CCSS.ELA-Literacy.W.9</w:t>
            </w:r>
            <w:r w:rsidR="000B599E">
              <w:rPr>
                <w:b/>
                <w:spacing w:val="-2"/>
                <w:sz w:val="16"/>
                <w:szCs w:val="16"/>
              </w:rPr>
              <w:t>-10</w:t>
            </w:r>
            <w:r w:rsidRPr="00323BD2">
              <w:rPr>
                <w:b/>
                <w:spacing w:val="-2"/>
                <w:sz w:val="16"/>
                <w:szCs w:val="16"/>
              </w:rPr>
              <w:t>.</w:t>
            </w:r>
            <w:r w:rsidR="000B599E">
              <w:rPr>
                <w:b/>
                <w:spacing w:val="-2"/>
                <w:sz w:val="16"/>
                <w:szCs w:val="16"/>
              </w:rPr>
              <w:t>9.</w:t>
            </w:r>
            <w:r w:rsidRPr="00323BD2">
              <w:rPr>
                <w:b/>
                <w:spacing w:val="-2"/>
                <w:sz w:val="16"/>
                <w:szCs w:val="16"/>
              </w:rPr>
              <w:t>a</w:t>
            </w:r>
          </w:p>
          <w:p w14:paraId="5C60742D" w14:textId="07E13841" w:rsidR="00C93C2B" w:rsidRPr="00323BD2" w:rsidRDefault="00C93C2B" w:rsidP="00C93C2B">
            <w:pPr>
              <w:pStyle w:val="ToolTableText"/>
              <w:spacing w:before="0" w:after="40"/>
              <w:rPr>
                <w:b/>
                <w:spacing w:val="-2"/>
                <w:sz w:val="16"/>
                <w:szCs w:val="16"/>
              </w:rPr>
            </w:pPr>
            <w:r w:rsidRPr="00323BD2">
              <w:rPr>
                <w:spacing w:val="-2"/>
                <w:sz w:val="16"/>
                <w:szCs w:val="16"/>
              </w:rPr>
              <w:t>Apply grades 9-10 Reading standards to literary nonfiction (e.g., “Analyze how an author draws on and transforms source material in a specific work [e.g., how Shakespeare treats a theme or topic from Ovid or the Bible or how a later author draws on a play by Shakespeare]”).</w:t>
            </w:r>
          </w:p>
        </w:tc>
        <w:tc>
          <w:tcPr>
            <w:tcW w:w="2736" w:type="dxa"/>
            <w:tcBorders>
              <w:top w:val="single" w:sz="4" w:space="0" w:color="auto"/>
              <w:left w:val="single" w:sz="4" w:space="0" w:color="auto"/>
              <w:bottom w:val="single" w:sz="4" w:space="0" w:color="auto"/>
              <w:right w:val="single" w:sz="4" w:space="0" w:color="auto"/>
            </w:tcBorders>
          </w:tcPr>
          <w:p w14:paraId="7B55D8F5" w14:textId="40EAD795" w:rsidR="00323BD2" w:rsidRPr="00A44F8A" w:rsidRDefault="00210F8D" w:rsidP="00D144B1">
            <w:pPr>
              <w:pStyle w:val="ToolTableText"/>
              <w:spacing w:before="0" w:after="40"/>
              <w:rPr>
                <w:color w:val="000000" w:themeColor="text1"/>
                <w:sz w:val="16"/>
                <w:szCs w:val="16"/>
              </w:rPr>
            </w:pPr>
            <w:r w:rsidRPr="00210F8D">
              <w:rPr>
                <w:color w:val="000000" w:themeColor="text1"/>
                <w:sz w:val="16"/>
                <w:szCs w:val="16"/>
              </w:rPr>
              <w:lastRenderedPageBreak/>
              <w:t>Develop the response and support analysis with well-chosen, relevant, and sufficient facts, extended definitions, concrete details, quotations, or other information and examples appropriate to the audience’s knowledge of the topic. (W.9-10.2.b)</w:t>
            </w:r>
            <w:r w:rsidRPr="00210F8D">
              <w:rPr>
                <w:color w:val="000000" w:themeColor="text1"/>
                <w:sz w:val="16"/>
                <w:szCs w:val="16"/>
              </w:rPr>
              <w:tab/>
            </w:r>
            <w:r w:rsidRPr="00210F8D">
              <w:rPr>
                <w:color w:val="000000" w:themeColor="text1"/>
                <w:sz w:val="16"/>
                <w:szCs w:val="16"/>
              </w:rPr>
              <w:tab/>
            </w:r>
            <w:r w:rsidRPr="00210F8D">
              <w:rPr>
                <w:color w:val="000000" w:themeColor="text1"/>
                <w:sz w:val="16"/>
                <w:szCs w:val="16"/>
              </w:rPr>
              <w:tab/>
            </w:r>
          </w:p>
        </w:tc>
        <w:tc>
          <w:tcPr>
            <w:tcW w:w="2664" w:type="dxa"/>
            <w:tcBorders>
              <w:top w:val="single" w:sz="4" w:space="0" w:color="auto"/>
              <w:left w:val="single" w:sz="4" w:space="0" w:color="auto"/>
              <w:bottom w:val="single" w:sz="4" w:space="0" w:color="auto"/>
              <w:right w:val="single" w:sz="4" w:space="0" w:color="auto"/>
            </w:tcBorders>
          </w:tcPr>
          <w:p w14:paraId="27711D73" w14:textId="713383D7" w:rsidR="00323BD2" w:rsidRPr="00A44F8A" w:rsidRDefault="00D144B1" w:rsidP="00323BD2">
            <w:pPr>
              <w:pStyle w:val="ToolTableText"/>
              <w:spacing w:before="0" w:after="40"/>
              <w:rPr>
                <w:color w:val="000000" w:themeColor="text1"/>
                <w:sz w:val="16"/>
                <w:szCs w:val="16"/>
              </w:rPr>
            </w:pPr>
            <w:r w:rsidRPr="00210F8D">
              <w:rPr>
                <w:color w:val="000000" w:themeColor="text1"/>
                <w:sz w:val="16"/>
                <w:szCs w:val="16"/>
              </w:rPr>
              <w:t>Develop the response and support analysis with relevant and sufficient facts, concrete details, quotations, or other information and examples appropriate to the audience’s knowledge of the topic. (W.9-10.2.b)</w:t>
            </w:r>
          </w:p>
        </w:tc>
        <w:tc>
          <w:tcPr>
            <w:tcW w:w="2664" w:type="dxa"/>
            <w:tcBorders>
              <w:top w:val="single" w:sz="4" w:space="0" w:color="auto"/>
              <w:left w:val="single" w:sz="4" w:space="0" w:color="auto"/>
              <w:bottom w:val="single" w:sz="4" w:space="0" w:color="auto"/>
              <w:right w:val="single" w:sz="4" w:space="0" w:color="auto"/>
            </w:tcBorders>
          </w:tcPr>
          <w:p w14:paraId="398394BA" w14:textId="3721E097" w:rsidR="00323BD2" w:rsidRPr="00A44F8A" w:rsidRDefault="00D144B1" w:rsidP="00323BD2">
            <w:pPr>
              <w:pStyle w:val="ToolTableText"/>
              <w:spacing w:before="0" w:after="40"/>
              <w:rPr>
                <w:color w:val="000000" w:themeColor="text1"/>
                <w:sz w:val="16"/>
                <w:szCs w:val="16"/>
              </w:rPr>
            </w:pPr>
            <w:r w:rsidRPr="00210F8D">
              <w:rPr>
                <w:color w:val="000000" w:themeColor="text1"/>
                <w:sz w:val="16"/>
                <w:szCs w:val="16"/>
              </w:rPr>
              <w:t>Partially develop the response and partially support analysis with relevant facts, details, quotations, or other information and examples that are appropriate to the audience’s knowledge of the topic. (W.9-10.2.b)</w:t>
            </w:r>
          </w:p>
        </w:tc>
        <w:tc>
          <w:tcPr>
            <w:tcW w:w="2736" w:type="dxa"/>
            <w:tcBorders>
              <w:top w:val="single" w:sz="4" w:space="0" w:color="auto"/>
              <w:left w:val="single" w:sz="4" w:space="0" w:color="auto"/>
              <w:bottom w:val="single" w:sz="4" w:space="0" w:color="auto"/>
              <w:right w:val="single" w:sz="4" w:space="0" w:color="auto"/>
            </w:tcBorders>
          </w:tcPr>
          <w:p w14:paraId="07ED7625" w14:textId="0C5D387D" w:rsidR="00323BD2" w:rsidRPr="00A44F8A" w:rsidRDefault="00D144B1" w:rsidP="00323BD2">
            <w:pPr>
              <w:pStyle w:val="ToolTableText"/>
              <w:spacing w:before="0" w:after="40"/>
              <w:rPr>
                <w:color w:val="000000" w:themeColor="text1"/>
                <w:sz w:val="16"/>
                <w:szCs w:val="16"/>
              </w:rPr>
            </w:pPr>
            <w:r w:rsidRPr="00210F8D">
              <w:rPr>
                <w:color w:val="000000" w:themeColor="text1"/>
                <w:sz w:val="16"/>
                <w:szCs w:val="16"/>
              </w:rPr>
              <w:t>Do not develop the response or support analysis with relevant facts, details, quotations, or other information and examples that are appropriate to the audience’s knowledge of the topic. (W.9-10.2.b)</w:t>
            </w:r>
          </w:p>
        </w:tc>
      </w:tr>
      <w:tr w:rsidR="00323BD2" w:rsidRPr="00DE6C95" w14:paraId="7152FBD1" w14:textId="77777777" w:rsidTr="00994E54">
        <w:trPr>
          <w:trHeight w:val="432"/>
        </w:trPr>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7A687" w14:textId="77777777" w:rsidR="00C93C2B" w:rsidRPr="00210F8D" w:rsidRDefault="00C93C2B" w:rsidP="00994E54">
            <w:pPr>
              <w:pStyle w:val="ToolTableText"/>
              <w:spacing w:before="0" w:after="0"/>
              <w:rPr>
                <w:b/>
                <w:spacing w:val="-2"/>
                <w:sz w:val="16"/>
                <w:szCs w:val="16"/>
              </w:rPr>
            </w:pPr>
            <w:r w:rsidRPr="00210F8D">
              <w:rPr>
                <w:b/>
                <w:spacing w:val="-2"/>
                <w:sz w:val="16"/>
                <w:szCs w:val="16"/>
              </w:rPr>
              <w:lastRenderedPageBreak/>
              <w:t xml:space="preserve">Coherence, Organization, and Style </w:t>
            </w:r>
          </w:p>
          <w:p w14:paraId="5FCC480E" w14:textId="77777777" w:rsidR="00C93C2B" w:rsidRPr="00210F8D" w:rsidRDefault="00C93C2B" w:rsidP="00C93C2B">
            <w:pPr>
              <w:pStyle w:val="ToolTableText"/>
              <w:spacing w:before="0" w:after="40"/>
              <w:rPr>
                <w:spacing w:val="-2"/>
                <w:sz w:val="16"/>
                <w:szCs w:val="16"/>
              </w:rPr>
            </w:pPr>
            <w:r w:rsidRPr="00210F8D">
              <w:rPr>
                <w:spacing w:val="-2"/>
                <w:sz w:val="16"/>
                <w:szCs w:val="16"/>
              </w:rPr>
              <w:t>The extent to which the response introduces a topic, organizes complex ideas, concepts, and information to make important connections and distinctions.</w:t>
            </w:r>
          </w:p>
          <w:p w14:paraId="3AF53813" w14:textId="77777777" w:rsidR="00C93C2B" w:rsidRPr="00210F8D" w:rsidRDefault="00C93C2B" w:rsidP="00994E54">
            <w:pPr>
              <w:pStyle w:val="ToolTableText"/>
              <w:spacing w:before="0" w:after="0"/>
              <w:rPr>
                <w:b/>
                <w:spacing w:val="-2"/>
                <w:sz w:val="16"/>
                <w:szCs w:val="16"/>
              </w:rPr>
            </w:pPr>
            <w:r w:rsidRPr="00210F8D">
              <w:rPr>
                <w:b/>
                <w:spacing w:val="-2"/>
                <w:sz w:val="16"/>
                <w:szCs w:val="16"/>
              </w:rPr>
              <w:t>CCSS.ELA-Literacy.W.9-10.2</w:t>
            </w:r>
          </w:p>
          <w:p w14:paraId="6C74F576" w14:textId="77777777" w:rsidR="00C93C2B" w:rsidRPr="00210F8D" w:rsidRDefault="00C93C2B" w:rsidP="00C93C2B">
            <w:pPr>
              <w:pStyle w:val="ToolTableText"/>
              <w:spacing w:before="0" w:after="40"/>
              <w:rPr>
                <w:spacing w:val="-2"/>
                <w:sz w:val="16"/>
                <w:szCs w:val="16"/>
              </w:rPr>
            </w:pPr>
            <w:r w:rsidRPr="00210F8D">
              <w:rPr>
                <w:spacing w:val="-2"/>
                <w:sz w:val="16"/>
                <w:szCs w:val="16"/>
              </w:rPr>
              <w:t>Write informative/explanatory texts to examine and convey complex ideas, concepts, and information clearly and accurately through the effective selection, organization, and analysis of content.</w:t>
            </w:r>
          </w:p>
          <w:p w14:paraId="5DF9916C" w14:textId="77777777" w:rsidR="00C93C2B" w:rsidRPr="00210F8D" w:rsidRDefault="00C93C2B" w:rsidP="00994E54">
            <w:pPr>
              <w:pStyle w:val="ToolTableText"/>
              <w:spacing w:before="0" w:after="0"/>
              <w:rPr>
                <w:b/>
                <w:spacing w:val="-2"/>
                <w:sz w:val="16"/>
                <w:szCs w:val="16"/>
              </w:rPr>
            </w:pPr>
            <w:r w:rsidRPr="00210F8D">
              <w:rPr>
                <w:b/>
                <w:spacing w:val="-2"/>
                <w:sz w:val="16"/>
                <w:szCs w:val="16"/>
              </w:rPr>
              <w:t>CCSS.ELA-Literacy.W.9-10.2.a</w:t>
            </w:r>
          </w:p>
          <w:p w14:paraId="4A4CC941" w14:textId="77777777" w:rsidR="00C93C2B" w:rsidRPr="00210F8D" w:rsidRDefault="00C93C2B" w:rsidP="00C93C2B">
            <w:pPr>
              <w:pStyle w:val="ToolTableText"/>
              <w:spacing w:before="0" w:after="40"/>
              <w:rPr>
                <w:spacing w:val="-2"/>
                <w:sz w:val="16"/>
                <w:szCs w:val="16"/>
              </w:rPr>
            </w:pPr>
            <w:r w:rsidRPr="00210F8D">
              <w:rPr>
                <w:spacing w:val="-2"/>
                <w:sz w:val="16"/>
                <w:szCs w:val="16"/>
              </w:rPr>
              <w:t>Introduce a topic; organize complex ideas, concepts, and information to make important connections and distinctions; include formatting (e.g., headings), graphics (e.g., figures, tables), and multimedia when useful to aiding comprehension.</w:t>
            </w:r>
          </w:p>
          <w:p w14:paraId="7ED1A777" w14:textId="77777777" w:rsidR="00C93C2B" w:rsidRPr="00210F8D" w:rsidRDefault="00C93C2B" w:rsidP="00C93C2B">
            <w:pPr>
              <w:pStyle w:val="ToolTableText"/>
              <w:spacing w:before="0" w:after="40"/>
              <w:rPr>
                <w:b/>
                <w:spacing w:val="-2"/>
                <w:sz w:val="16"/>
                <w:szCs w:val="16"/>
              </w:rPr>
            </w:pPr>
            <w:r w:rsidRPr="00F95515">
              <w:rPr>
                <w:b/>
                <w:spacing w:val="-2"/>
                <w:sz w:val="16"/>
                <w:szCs w:val="16"/>
              </w:rPr>
              <w:t>The extent to which the response uses appropriate</w:t>
            </w:r>
            <w:r w:rsidRPr="00210F8D">
              <w:rPr>
                <w:spacing w:val="-2"/>
                <w:sz w:val="16"/>
                <w:szCs w:val="16"/>
              </w:rPr>
              <w:t xml:space="preserve"> </w:t>
            </w:r>
            <w:r w:rsidRPr="00210F8D">
              <w:rPr>
                <w:b/>
                <w:spacing w:val="-2"/>
                <w:sz w:val="16"/>
                <w:szCs w:val="16"/>
              </w:rPr>
              <w:t>and varied transitions to link the major sections of the text, create cohesion, and clarify the relationships among complex ideas and concepts.</w:t>
            </w:r>
          </w:p>
          <w:p w14:paraId="4C126CCD" w14:textId="77777777" w:rsidR="00C93C2B" w:rsidRPr="00210F8D" w:rsidRDefault="00C93C2B" w:rsidP="00994E54">
            <w:pPr>
              <w:pStyle w:val="ToolTableText"/>
              <w:spacing w:before="0" w:after="0"/>
              <w:rPr>
                <w:b/>
                <w:spacing w:val="-2"/>
                <w:sz w:val="16"/>
                <w:szCs w:val="16"/>
              </w:rPr>
            </w:pPr>
            <w:r w:rsidRPr="00210F8D">
              <w:rPr>
                <w:b/>
                <w:spacing w:val="-2"/>
                <w:sz w:val="16"/>
                <w:szCs w:val="16"/>
              </w:rPr>
              <w:t>CCSS. ELA-Literacy.W.9-10.2.c</w:t>
            </w:r>
          </w:p>
          <w:p w14:paraId="79E4D5F3" w14:textId="77777777" w:rsidR="00C93C2B" w:rsidRPr="00210F8D" w:rsidRDefault="00C93C2B" w:rsidP="00C93C2B">
            <w:pPr>
              <w:pStyle w:val="ToolTableText"/>
              <w:spacing w:before="0" w:after="40"/>
              <w:rPr>
                <w:spacing w:val="-2"/>
                <w:sz w:val="16"/>
                <w:szCs w:val="16"/>
              </w:rPr>
            </w:pPr>
            <w:r w:rsidRPr="00210F8D">
              <w:rPr>
                <w:spacing w:val="-2"/>
                <w:sz w:val="16"/>
                <w:szCs w:val="16"/>
              </w:rPr>
              <w:t>Use appropriate and varied transitions to link the major sections of the text, create cohesion, and clarify the relationships among complex ideas and concepts.</w:t>
            </w:r>
          </w:p>
          <w:p w14:paraId="5AF0D78B" w14:textId="77777777" w:rsidR="00C93C2B" w:rsidRPr="00210F8D" w:rsidRDefault="00C93C2B" w:rsidP="00C93C2B">
            <w:pPr>
              <w:pStyle w:val="ToolTableText"/>
              <w:spacing w:before="0" w:after="40"/>
              <w:rPr>
                <w:b/>
                <w:spacing w:val="-2"/>
                <w:sz w:val="16"/>
                <w:szCs w:val="16"/>
              </w:rPr>
            </w:pPr>
            <w:r w:rsidRPr="00210F8D">
              <w:rPr>
                <w:b/>
                <w:spacing w:val="-2"/>
                <w:sz w:val="16"/>
                <w:szCs w:val="16"/>
              </w:rPr>
              <w:t>The extent to which the response includes and uses precise language and domain specific vocabulary to manage the complexity of the topic.</w:t>
            </w:r>
          </w:p>
          <w:p w14:paraId="6489CA88" w14:textId="77777777" w:rsidR="00C93C2B" w:rsidRPr="00210F8D" w:rsidRDefault="00C93C2B" w:rsidP="00994E54">
            <w:pPr>
              <w:pStyle w:val="ToolTableText"/>
              <w:spacing w:before="0" w:after="0"/>
              <w:rPr>
                <w:b/>
                <w:spacing w:val="-2"/>
                <w:sz w:val="16"/>
                <w:szCs w:val="16"/>
              </w:rPr>
            </w:pPr>
            <w:r w:rsidRPr="00210F8D">
              <w:rPr>
                <w:b/>
                <w:spacing w:val="-2"/>
                <w:sz w:val="16"/>
                <w:szCs w:val="16"/>
              </w:rPr>
              <w:lastRenderedPageBreak/>
              <w:t>CCSS.ELA-Literacy.W.9-10.2.d</w:t>
            </w:r>
          </w:p>
          <w:p w14:paraId="152BB7D9" w14:textId="77777777" w:rsidR="00C93C2B" w:rsidRPr="00210F8D" w:rsidRDefault="00C93C2B" w:rsidP="00C93C2B">
            <w:pPr>
              <w:pStyle w:val="ToolTableText"/>
              <w:spacing w:before="0" w:after="40"/>
              <w:rPr>
                <w:spacing w:val="-2"/>
                <w:sz w:val="16"/>
                <w:szCs w:val="16"/>
              </w:rPr>
            </w:pPr>
            <w:r w:rsidRPr="00210F8D">
              <w:rPr>
                <w:spacing w:val="-2"/>
                <w:sz w:val="16"/>
                <w:szCs w:val="16"/>
              </w:rPr>
              <w:t>Use precise language and domain-specific vocabulary to manage the complexity of the topic.</w:t>
            </w:r>
          </w:p>
          <w:p w14:paraId="4938BDA6" w14:textId="77777777" w:rsidR="00C93C2B" w:rsidRPr="00210F8D" w:rsidRDefault="00C93C2B" w:rsidP="00C93C2B">
            <w:pPr>
              <w:pStyle w:val="ToolTableText"/>
              <w:spacing w:before="0" w:after="40"/>
              <w:rPr>
                <w:b/>
                <w:spacing w:val="-2"/>
                <w:sz w:val="16"/>
                <w:szCs w:val="16"/>
              </w:rPr>
            </w:pPr>
            <w:r w:rsidRPr="00210F8D">
              <w:rPr>
                <w:b/>
                <w:spacing w:val="-2"/>
                <w:sz w:val="16"/>
                <w:szCs w:val="16"/>
              </w:rPr>
              <w:t>The extent to which the response properly uses formal style and objective tone as well as adheres to the writing conventions of the discipline.</w:t>
            </w:r>
          </w:p>
          <w:p w14:paraId="20D05D87" w14:textId="77777777" w:rsidR="00C93C2B" w:rsidRPr="00210F8D" w:rsidRDefault="00C93C2B" w:rsidP="00994E54">
            <w:pPr>
              <w:pStyle w:val="ToolTableText"/>
              <w:spacing w:before="0" w:after="0"/>
              <w:rPr>
                <w:b/>
                <w:spacing w:val="-2"/>
                <w:sz w:val="16"/>
                <w:szCs w:val="16"/>
              </w:rPr>
            </w:pPr>
            <w:r w:rsidRPr="00210F8D">
              <w:rPr>
                <w:b/>
                <w:spacing w:val="-2"/>
                <w:sz w:val="16"/>
                <w:szCs w:val="16"/>
              </w:rPr>
              <w:t>CCSS.ELA-Literacy.W.9-10.2.e</w:t>
            </w:r>
          </w:p>
          <w:p w14:paraId="74A0BDCF" w14:textId="77777777" w:rsidR="00C93C2B" w:rsidRPr="00210F8D" w:rsidRDefault="00C93C2B" w:rsidP="00C93C2B">
            <w:pPr>
              <w:pStyle w:val="ToolTableText"/>
              <w:spacing w:before="0" w:after="40"/>
              <w:rPr>
                <w:spacing w:val="-2"/>
                <w:sz w:val="16"/>
                <w:szCs w:val="16"/>
              </w:rPr>
            </w:pPr>
            <w:r w:rsidRPr="00210F8D">
              <w:rPr>
                <w:spacing w:val="-2"/>
                <w:sz w:val="16"/>
                <w:szCs w:val="16"/>
              </w:rPr>
              <w:t>Establish and maintain a formal style and objective tone while attending to the norms and conventions of the discipline in which they are writing.</w:t>
            </w:r>
          </w:p>
          <w:p w14:paraId="559EB020" w14:textId="77777777" w:rsidR="00C93C2B" w:rsidRPr="00210F8D" w:rsidRDefault="00C93C2B" w:rsidP="00C93C2B">
            <w:pPr>
              <w:pStyle w:val="ToolTableText"/>
              <w:spacing w:before="0" w:after="40"/>
              <w:rPr>
                <w:b/>
                <w:spacing w:val="-2"/>
                <w:sz w:val="16"/>
                <w:szCs w:val="16"/>
              </w:rPr>
            </w:pPr>
            <w:r w:rsidRPr="00210F8D">
              <w:rPr>
                <w:b/>
                <w:spacing w:val="-2"/>
                <w:sz w:val="16"/>
                <w:szCs w:val="16"/>
              </w:rPr>
              <w:t>The extent to which the response provides a concluding statement or section that follows from and supports the information or explanation presented (e.g., articulating implications or the significance of the topic).</w:t>
            </w:r>
          </w:p>
          <w:p w14:paraId="43D79444" w14:textId="77777777" w:rsidR="00C93C2B" w:rsidRPr="00210F8D" w:rsidRDefault="00C93C2B" w:rsidP="00994E54">
            <w:pPr>
              <w:pStyle w:val="ToolTableText"/>
              <w:spacing w:before="0" w:after="0"/>
              <w:rPr>
                <w:b/>
                <w:spacing w:val="-2"/>
                <w:sz w:val="16"/>
                <w:szCs w:val="16"/>
              </w:rPr>
            </w:pPr>
            <w:r w:rsidRPr="00210F8D">
              <w:rPr>
                <w:b/>
                <w:spacing w:val="-2"/>
                <w:sz w:val="16"/>
                <w:szCs w:val="16"/>
              </w:rPr>
              <w:t>CCSS.ELA-Literacy.W.9-10.2.f</w:t>
            </w:r>
          </w:p>
          <w:p w14:paraId="3A50E032" w14:textId="405FC9F9" w:rsidR="00323BD2" w:rsidRPr="00926EDA" w:rsidRDefault="00C93C2B" w:rsidP="00C93C2B">
            <w:pPr>
              <w:pStyle w:val="ToolTableText"/>
              <w:spacing w:before="0" w:after="40"/>
              <w:rPr>
                <w:spacing w:val="-2"/>
                <w:sz w:val="16"/>
                <w:szCs w:val="16"/>
              </w:rPr>
            </w:pPr>
            <w:r w:rsidRPr="00210F8D">
              <w:rPr>
                <w:spacing w:val="-2"/>
                <w:sz w:val="16"/>
                <w:szCs w:val="16"/>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02BD9051" w14:textId="77777777" w:rsidR="00D144B1" w:rsidRPr="00D144B1" w:rsidRDefault="00D144B1" w:rsidP="00D144B1">
            <w:pPr>
              <w:pStyle w:val="ToolTableText"/>
              <w:spacing w:before="0" w:after="40"/>
              <w:rPr>
                <w:color w:val="000000" w:themeColor="text1"/>
                <w:sz w:val="16"/>
                <w:szCs w:val="16"/>
              </w:rPr>
            </w:pPr>
            <w:r w:rsidRPr="00D144B1">
              <w:rPr>
                <w:color w:val="000000" w:themeColor="text1"/>
                <w:sz w:val="16"/>
                <w:szCs w:val="16"/>
              </w:rPr>
              <w:lastRenderedPageBreak/>
              <w:t>Skillfully introduce a topic; effectively organizes complex ideas, concepts, and information to make important connections and distinctions. (W.9-10.2.a)</w:t>
            </w:r>
          </w:p>
          <w:p w14:paraId="3D561299" w14:textId="77777777" w:rsidR="00D144B1" w:rsidRPr="00D144B1" w:rsidRDefault="00D144B1" w:rsidP="00D144B1">
            <w:pPr>
              <w:pStyle w:val="ToolTableText"/>
              <w:spacing w:before="0" w:after="40"/>
              <w:rPr>
                <w:color w:val="000000" w:themeColor="text1"/>
                <w:sz w:val="16"/>
                <w:szCs w:val="16"/>
              </w:rPr>
            </w:pPr>
            <w:r w:rsidRPr="00D144B1">
              <w:rPr>
                <w:color w:val="000000" w:themeColor="text1"/>
                <w:sz w:val="16"/>
                <w:szCs w:val="16"/>
              </w:rPr>
              <w:t>Skillfully use appropriate and varied transitions to link the major sections of the text, create cohesion, and clarify the relationships among complex ideas and concepts. (W.9-10.2.c)</w:t>
            </w:r>
          </w:p>
          <w:p w14:paraId="2A1440A4" w14:textId="77777777" w:rsidR="00D144B1" w:rsidRPr="00D144B1" w:rsidRDefault="00D144B1" w:rsidP="00D144B1">
            <w:pPr>
              <w:pStyle w:val="ToolTableText"/>
              <w:spacing w:before="0" w:after="40"/>
              <w:rPr>
                <w:color w:val="000000" w:themeColor="text1"/>
                <w:sz w:val="16"/>
                <w:szCs w:val="16"/>
              </w:rPr>
            </w:pPr>
            <w:r w:rsidRPr="00D144B1">
              <w:rPr>
                <w:color w:val="000000" w:themeColor="text1"/>
                <w:sz w:val="16"/>
                <w:szCs w:val="16"/>
              </w:rPr>
              <w:t>Skillfully and accurately use precise language and domain-specific vocabulary to manage the complexity of the topic. (W.9-10.2.d)</w:t>
            </w:r>
          </w:p>
          <w:p w14:paraId="6600A1E0" w14:textId="77777777" w:rsidR="00D144B1" w:rsidRPr="00D144B1" w:rsidRDefault="00D144B1" w:rsidP="00D144B1">
            <w:pPr>
              <w:pStyle w:val="ToolTableText"/>
              <w:spacing w:before="0" w:after="40"/>
              <w:rPr>
                <w:color w:val="000000" w:themeColor="text1"/>
                <w:sz w:val="16"/>
                <w:szCs w:val="16"/>
              </w:rPr>
            </w:pPr>
            <w:r w:rsidRPr="00D144B1">
              <w:rPr>
                <w:color w:val="000000" w:themeColor="text1"/>
                <w:sz w:val="16"/>
                <w:szCs w:val="16"/>
              </w:rPr>
              <w:t>Skillfully establish and maintain a formal style and objective tone appropriate to the norms and conventions of the discipline. (W.9-10.2.e)</w:t>
            </w:r>
          </w:p>
          <w:p w14:paraId="56FC4359" w14:textId="120C308A" w:rsidR="00323BD2" w:rsidRPr="00A44F8A" w:rsidRDefault="00D144B1" w:rsidP="00D144B1">
            <w:pPr>
              <w:pStyle w:val="ToolTableText"/>
              <w:spacing w:before="0" w:after="40"/>
              <w:rPr>
                <w:color w:val="000000" w:themeColor="text1"/>
                <w:sz w:val="16"/>
                <w:szCs w:val="16"/>
              </w:rPr>
            </w:pPr>
            <w:r w:rsidRPr="00D144B1">
              <w:rPr>
                <w:color w:val="000000" w:themeColor="text1"/>
                <w:sz w:val="16"/>
                <w:szCs w:val="16"/>
              </w:rPr>
              <w:t>Skillfully provide a concluding statement or section that follows from and supports the information or expla</w:t>
            </w:r>
            <w:r>
              <w:rPr>
                <w:color w:val="000000" w:themeColor="text1"/>
                <w:sz w:val="16"/>
                <w:szCs w:val="16"/>
              </w:rPr>
              <w:t xml:space="preserve">nation presented. (W.9-10.2.f) </w:t>
            </w:r>
          </w:p>
        </w:tc>
        <w:tc>
          <w:tcPr>
            <w:tcW w:w="2664" w:type="dxa"/>
            <w:tcBorders>
              <w:top w:val="single" w:sz="4" w:space="0" w:color="auto"/>
              <w:left w:val="single" w:sz="4" w:space="0" w:color="auto"/>
              <w:bottom w:val="single" w:sz="4" w:space="0" w:color="auto"/>
              <w:right w:val="single" w:sz="4" w:space="0" w:color="auto"/>
            </w:tcBorders>
          </w:tcPr>
          <w:p w14:paraId="2069F741" w14:textId="77777777" w:rsidR="00F95515" w:rsidRPr="00F95515" w:rsidRDefault="00F95515" w:rsidP="00F95515">
            <w:pPr>
              <w:pStyle w:val="ToolTableText"/>
              <w:spacing w:before="0" w:after="40"/>
              <w:rPr>
                <w:color w:val="000000" w:themeColor="text1"/>
                <w:sz w:val="16"/>
                <w:szCs w:val="16"/>
              </w:rPr>
            </w:pPr>
            <w:r w:rsidRPr="00F95515">
              <w:rPr>
                <w:color w:val="000000" w:themeColor="text1"/>
                <w:sz w:val="16"/>
                <w:szCs w:val="16"/>
              </w:rPr>
              <w:t>Introduce a topic; effectively organize complex ideas, concepts, and information to make important connections and distinctions. (W.9-10.2.a)</w:t>
            </w:r>
          </w:p>
          <w:p w14:paraId="1C3F29D8" w14:textId="77777777" w:rsidR="00F95515" w:rsidRPr="00F95515" w:rsidRDefault="00F95515" w:rsidP="00F95515">
            <w:pPr>
              <w:pStyle w:val="ToolTableText"/>
              <w:spacing w:before="0" w:after="40"/>
              <w:rPr>
                <w:color w:val="000000" w:themeColor="text1"/>
                <w:sz w:val="16"/>
                <w:szCs w:val="16"/>
              </w:rPr>
            </w:pPr>
            <w:r w:rsidRPr="00F95515">
              <w:rPr>
                <w:color w:val="000000" w:themeColor="text1"/>
                <w:sz w:val="16"/>
                <w:szCs w:val="16"/>
              </w:rPr>
              <w:t>Use appropriate and varied transitions to link the major sections of the text, create cohesion, and clarify the relationships among complex ideas and concepts. (W.9-10.2.c)</w:t>
            </w:r>
          </w:p>
          <w:p w14:paraId="3E3503E8" w14:textId="77777777" w:rsidR="00F95515" w:rsidRPr="00F95515" w:rsidRDefault="00F95515" w:rsidP="00F95515">
            <w:pPr>
              <w:pStyle w:val="ToolTableText"/>
              <w:spacing w:before="0" w:after="40"/>
              <w:rPr>
                <w:color w:val="000000" w:themeColor="text1"/>
                <w:sz w:val="16"/>
                <w:szCs w:val="16"/>
              </w:rPr>
            </w:pPr>
            <w:r w:rsidRPr="00F95515">
              <w:rPr>
                <w:color w:val="000000" w:themeColor="text1"/>
                <w:sz w:val="16"/>
                <w:szCs w:val="16"/>
              </w:rPr>
              <w:t>Accurately use precise language or domain-specific vocabulary to manage the complexity of the topic. (W.9-10.2.d)</w:t>
            </w:r>
          </w:p>
          <w:p w14:paraId="12E3BD37" w14:textId="77777777" w:rsidR="00F95515" w:rsidRPr="00F95515" w:rsidRDefault="00F95515" w:rsidP="00F95515">
            <w:pPr>
              <w:pStyle w:val="ToolTableText"/>
              <w:spacing w:before="0" w:after="40"/>
              <w:rPr>
                <w:color w:val="000000" w:themeColor="text1"/>
                <w:sz w:val="16"/>
                <w:szCs w:val="16"/>
              </w:rPr>
            </w:pPr>
            <w:r w:rsidRPr="00F95515">
              <w:rPr>
                <w:color w:val="000000" w:themeColor="text1"/>
                <w:sz w:val="16"/>
                <w:szCs w:val="16"/>
              </w:rPr>
              <w:t>Establish a style and tone appropriate to the discipline; demonstrate inconsistent use of formality and objectivity. (W.9-10.2.e)</w:t>
            </w:r>
          </w:p>
          <w:p w14:paraId="5E149E2F" w14:textId="45DEA9F7" w:rsidR="00323BD2" w:rsidRPr="00A44F8A" w:rsidRDefault="00F95515" w:rsidP="00F95515">
            <w:pPr>
              <w:pStyle w:val="ToolTableText"/>
              <w:spacing w:before="0" w:after="40"/>
              <w:rPr>
                <w:color w:val="000000" w:themeColor="text1"/>
                <w:sz w:val="16"/>
                <w:szCs w:val="16"/>
              </w:rPr>
            </w:pPr>
            <w:r w:rsidRPr="00F95515">
              <w:rPr>
                <w:color w:val="000000" w:themeColor="text1"/>
                <w:sz w:val="16"/>
                <w:szCs w:val="16"/>
              </w:rPr>
              <w:t>Provide a concluding statement or section that follows from and supports the information or explanation presented. (W.9-10.2.f)</w:t>
            </w:r>
          </w:p>
        </w:tc>
        <w:tc>
          <w:tcPr>
            <w:tcW w:w="2664" w:type="dxa"/>
            <w:tcBorders>
              <w:top w:val="single" w:sz="4" w:space="0" w:color="auto"/>
              <w:left w:val="single" w:sz="4" w:space="0" w:color="auto"/>
              <w:bottom w:val="single" w:sz="4" w:space="0" w:color="auto"/>
              <w:right w:val="single" w:sz="4" w:space="0" w:color="auto"/>
            </w:tcBorders>
          </w:tcPr>
          <w:p w14:paraId="33A52B17" w14:textId="05AC1711" w:rsidR="00D144B1" w:rsidRPr="00D144B1" w:rsidRDefault="00D144B1" w:rsidP="00D144B1">
            <w:pPr>
              <w:pStyle w:val="ToolTableText"/>
              <w:spacing w:before="0" w:after="40"/>
              <w:rPr>
                <w:color w:val="000000" w:themeColor="text1"/>
                <w:sz w:val="16"/>
                <w:szCs w:val="16"/>
              </w:rPr>
            </w:pPr>
            <w:r w:rsidRPr="00D144B1">
              <w:rPr>
                <w:color w:val="000000" w:themeColor="text1"/>
                <w:sz w:val="16"/>
                <w:szCs w:val="16"/>
              </w:rPr>
              <w:t>Introduce a topic; inconsistently organize complex ideas, concepts, and information to make important connections and distinctions. (W.9-10.2.a)</w:t>
            </w:r>
          </w:p>
          <w:p w14:paraId="6272E2CD" w14:textId="77777777" w:rsidR="00D144B1" w:rsidRPr="00D144B1" w:rsidRDefault="00D144B1" w:rsidP="00D144B1">
            <w:pPr>
              <w:pStyle w:val="ToolTableText"/>
              <w:spacing w:before="0" w:after="40"/>
              <w:rPr>
                <w:color w:val="000000" w:themeColor="text1"/>
                <w:sz w:val="16"/>
                <w:szCs w:val="16"/>
              </w:rPr>
            </w:pPr>
            <w:r w:rsidRPr="00D144B1">
              <w:rPr>
                <w:color w:val="000000" w:themeColor="text1"/>
                <w:sz w:val="16"/>
                <w:szCs w:val="16"/>
              </w:rPr>
              <w:t>Inconsistently use appropriate and varied transitions to link the major sections of the text, create cohesion, and clarify the relationships among complex ideas and concepts. (W.9-10.2.c)</w:t>
            </w:r>
          </w:p>
          <w:p w14:paraId="6C73BD51" w14:textId="77777777" w:rsidR="00D144B1" w:rsidRPr="00D144B1" w:rsidRDefault="00D144B1" w:rsidP="00D144B1">
            <w:pPr>
              <w:pStyle w:val="ToolTableText"/>
              <w:spacing w:before="0" w:after="40"/>
              <w:rPr>
                <w:color w:val="000000" w:themeColor="text1"/>
                <w:sz w:val="16"/>
                <w:szCs w:val="16"/>
              </w:rPr>
            </w:pPr>
            <w:r w:rsidRPr="00D144B1">
              <w:rPr>
                <w:color w:val="000000" w:themeColor="text1"/>
                <w:sz w:val="16"/>
                <w:szCs w:val="16"/>
              </w:rPr>
              <w:t>Inconsistently use domain-specific vocabulary to manage the complexity of the topic. (W.9-10.2.d)</w:t>
            </w:r>
          </w:p>
          <w:p w14:paraId="2F32CD61" w14:textId="77777777" w:rsidR="00D144B1" w:rsidRPr="00D144B1" w:rsidRDefault="00D144B1" w:rsidP="00D144B1">
            <w:pPr>
              <w:pStyle w:val="ToolTableText"/>
              <w:spacing w:before="0" w:after="40"/>
              <w:rPr>
                <w:color w:val="000000" w:themeColor="text1"/>
                <w:sz w:val="16"/>
                <w:szCs w:val="16"/>
              </w:rPr>
            </w:pPr>
            <w:r w:rsidRPr="00D144B1">
              <w:rPr>
                <w:color w:val="000000" w:themeColor="text1"/>
                <w:sz w:val="16"/>
                <w:szCs w:val="16"/>
              </w:rPr>
              <w:t>Use inconsistent style and tone with some attention to formality and objectivity. (W.9-10.2.e)</w:t>
            </w:r>
          </w:p>
          <w:p w14:paraId="15ADAC59" w14:textId="4AFDCCF1" w:rsidR="00323BD2" w:rsidRPr="00A44F8A" w:rsidRDefault="00D144B1" w:rsidP="00D144B1">
            <w:pPr>
              <w:pStyle w:val="ToolTableText"/>
              <w:spacing w:before="0" w:after="40"/>
              <w:rPr>
                <w:color w:val="000000" w:themeColor="text1"/>
                <w:sz w:val="16"/>
                <w:szCs w:val="16"/>
              </w:rPr>
            </w:pPr>
            <w:r w:rsidRPr="00D144B1">
              <w:rPr>
                <w:color w:val="000000" w:themeColor="text1"/>
                <w:sz w:val="16"/>
                <w:szCs w:val="16"/>
              </w:rPr>
              <w:t>Provide a concluding statement or section that partially follows from and supports the information or explanation presented. (W.9-10.2.f)</w:t>
            </w:r>
          </w:p>
        </w:tc>
        <w:tc>
          <w:tcPr>
            <w:tcW w:w="2736" w:type="dxa"/>
            <w:tcBorders>
              <w:top w:val="single" w:sz="4" w:space="0" w:color="auto"/>
              <w:left w:val="single" w:sz="4" w:space="0" w:color="auto"/>
              <w:bottom w:val="single" w:sz="4" w:space="0" w:color="auto"/>
              <w:right w:val="single" w:sz="4" w:space="0" w:color="auto"/>
            </w:tcBorders>
          </w:tcPr>
          <w:p w14:paraId="6F849D59" w14:textId="27CBA96E" w:rsidR="00D144B1" w:rsidRPr="00D144B1" w:rsidRDefault="00D144B1" w:rsidP="00D144B1">
            <w:pPr>
              <w:pStyle w:val="ToolTableText"/>
              <w:spacing w:before="0" w:after="40"/>
              <w:rPr>
                <w:color w:val="000000" w:themeColor="text1"/>
                <w:sz w:val="16"/>
                <w:szCs w:val="16"/>
              </w:rPr>
            </w:pPr>
            <w:r w:rsidRPr="00D144B1">
              <w:rPr>
                <w:color w:val="000000" w:themeColor="text1"/>
                <w:sz w:val="16"/>
                <w:szCs w:val="16"/>
              </w:rPr>
              <w:t>Ineffectively introduce a topic; ineffectively organize complex ideas, concepts and information to make important connections and distinctions. (W.9-10.2.a)</w:t>
            </w:r>
          </w:p>
          <w:p w14:paraId="4D954FB9" w14:textId="13CE4EA5" w:rsidR="00D144B1" w:rsidRPr="00D144B1" w:rsidRDefault="000B599E" w:rsidP="00D144B1">
            <w:pPr>
              <w:pStyle w:val="ToolTableText"/>
              <w:spacing w:before="0" w:after="40"/>
              <w:rPr>
                <w:color w:val="000000" w:themeColor="text1"/>
                <w:sz w:val="16"/>
                <w:szCs w:val="16"/>
              </w:rPr>
            </w:pPr>
            <w:r>
              <w:rPr>
                <w:color w:val="000000" w:themeColor="text1"/>
                <w:sz w:val="16"/>
                <w:szCs w:val="16"/>
              </w:rPr>
              <w:t>Ine</w:t>
            </w:r>
            <w:r w:rsidR="00D144B1" w:rsidRPr="00D144B1">
              <w:rPr>
                <w:color w:val="000000" w:themeColor="text1"/>
                <w:sz w:val="16"/>
                <w:szCs w:val="16"/>
              </w:rPr>
              <w:t>ffectively use appropriate and varied transitions to link the major sections of the text, create cohesion, and clarify the relationships among complex ideas and concepts. (W.9-10.2.c)</w:t>
            </w:r>
          </w:p>
          <w:p w14:paraId="742057BA" w14:textId="77777777" w:rsidR="00D144B1" w:rsidRPr="00D144B1" w:rsidRDefault="00D144B1" w:rsidP="00D144B1">
            <w:pPr>
              <w:pStyle w:val="ToolTableText"/>
              <w:spacing w:before="0" w:after="40"/>
              <w:rPr>
                <w:color w:val="000000" w:themeColor="text1"/>
                <w:sz w:val="16"/>
                <w:szCs w:val="16"/>
              </w:rPr>
            </w:pPr>
            <w:r w:rsidRPr="00D144B1">
              <w:rPr>
                <w:color w:val="000000" w:themeColor="text1"/>
                <w:sz w:val="16"/>
                <w:szCs w:val="16"/>
              </w:rPr>
              <w:t>Ineffectively or inappropriately use precise language or domain-specific vocabulary to manage the complexity of the topic. (W.9-10.2.d)</w:t>
            </w:r>
          </w:p>
          <w:p w14:paraId="17D26D83" w14:textId="77777777" w:rsidR="00D144B1" w:rsidRPr="00D144B1" w:rsidRDefault="00D144B1" w:rsidP="00D144B1">
            <w:pPr>
              <w:pStyle w:val="ToolTableText"/>
              <w:spacing w:before="0" w:after="40"/>
              <w:rPr>
                <w:color w:val="000000" w:themeColor="text1"/>
                <w:sz w:val="16"/>
                <w:szCs w:val="16"/>
              </w:rPr>
            </w:pPr>
            <w:r w:rsidRPr="00D144B1">
              <w:rPr>
                <w:color w:val="000000" w:themeColor="text1"/>
                <w:sz w:val="16"/>
                <w:szCs w:val="16"/>
              </w:rPr>
              <w:t>Lack a formal style, using language that is basic, imprecise, or contextually inappropriate. (W.9-10.2.e)</w:t>
            </w:r>
          </w:p>
          <w:p w14:paraId="6D690789" w14:textId="7EC006A3" w:rsidR="00323BD2" w:rsidRPr="00A44F8A" w:rsidRDefault="00D144B1" w:rsidP="00D144B1">
            <w:pPr>
              <w:pStyle w:val="ToolTableText"/>
              <w:spacing w:before="0" w:after="40"/>
              <w:rPr>
                <w:color w:val="000000" w:themeColor="text1"/>
                <w:sz w:val="16"/>
                <w:szCs w:val="16"/>
              </w:rPr>
            </w:pPr>
            <w:r w:rsidRPr="00D144B1">
              <w:rPr>
                <w:color w:val="000000" w:themeColor="text1"/>
                <w:sz w:val="16"/>
                <w:szCs w:val="16"/>
              </w:rPr>
              <w:t>Ineffectively provide a concluding statement or section that follows from and supports the information or explanation presented. (W.9-10.2.f)</w:t>
            </w:r>
          </w:p>
        </w:tc>
      </w:tr>
      <w:tr w:rsidR="00210F8D" w:rsidRPr="00DE6C95" w14:paraId="614E7022" w14:textId="77777777" w:rsidTr="00994E54">
        <w:trPr>
          <w:trHeight w:val="720"/>
        </w:trPr>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7235A" w14:textId="77777777" w:rsidR="00210F8D" w:rsidRPr="00210F8D" w:rsidRDefault="00210F8D" w:rsidP="00994E54">
            <w:pPr>
              <w:pStyle w:val="ToolTableText"/>
              <w:spacing w:before="0" w:after="0"/>
              <w:rPr>
                <w:b/>
                <w:spacing w:val="-2"/>
                <w:sz w:val="16"/>
                <w:szCs w:val="16"/>
              </w:rPr>
            </w:pPr>
            <w:r w:rsidRPr="00210F8D">
              <w:rPr>
                <w:b/>
                <w:spacing w:val="-2"/>
                <w:sz w:val="16"/>
                <w:szCs w:val="16"/>
              </w:rPr>
              <w:lastRenderedPageBreak/>
              <w:t>Control of Conventions</w:t>
            </w:r>
          </w:p>
          <w:p w14:paraId="69F40990" w14:textId="77777777" w:rsidR="00210F8D" w:rsidRPr="00210F8D" w:rsidRDefault="00210F8D" w:rsidP="00210F8D">
            <w:pPr>
              <w:pStyle w:val="ToolTableText"/>
              <w:spacing w:before="0" w:after="40"/>
              <w:rPr>
                <w:b/>
                <w:spacing w:val="-2"/>
                <w:sz w:val="16"/>
                <w:szCs w:val="16"/>
              </w:rPr>
            </w:pPr>
            <w:r w:rsidRPr="00210F8D">
              <w:rPr>
                <w:b/>
                <w:spacing w:val="-2"/>
                <w:sz w:val="16"/>
                <w:szCs w:val="16"/>
              </w:rPr>
              <w:t>The extent to which the response demonstrates command of conventions of standard English grammar, usage, capitalization, punctuation, and spelling.</w:t>
            </w:r>
          </w:p>
          <w:p w14:paraId="521FB94B" w14:textId="77777777" w:rsidR="00210F8D" w:rsidRPr="00210F8D" w:rsidRDefault="00210F8D" w:rsidP="00994E54">
            <w:pPr>
              <w:pStyle w:val="ToolTableText"/>
              <w:spacing w:before="0" w:after="0"/>
              <w:rPr>
                <w:b/>
                <w:spacing w:val="-2"/>
                <w:sz w:val="16"/>
                <w:szCs w:val="16"/>
              </w:rPr>
            </w:pPr>
            <w:r w:rsidRPr="00210F8D">
              <w:rPr>
                <w:b/>
                <w:spacing w:val="-2"/>
                <w:sz w:val="16"/>
                <w:szCs w:val="16"/>
              </w:rPr>
              <w:t>CCSS.ELA-Literacy.L.9-10.1</w:t>
            </w:r>
          </w:p>
          <w:p w14:paraId="2614663D" w14:textId="77777777" w:rsidR="00210F8D" w:rsidRPr="00210F8D" w:rsidRDefault="00210F8D" w:rsidP="00210F8D">
            <w:pPr>
              <w:pStyle w:val="ToolTableText"/>
              <w:spacing w:before="0" w:after="40"/>
              <w:rPr>
                <w:spacing w:val="-2"/>
                <w:sz w:val="16"/>
                <w:szCs w:val="16"/>
              </w:rPr>
            </w:pPr>
            <w:r w:rsidRPr="00210F8D">
              <w:rPr>
                <w:spacing w:val="-2"/>
                <w:sz w:val="16"/>
                <w:szCs w:val="16"/>
              </w:rPr>
              <w:t>Demonstrate command of the conventions of standard English grammar and usage when writing or speaking.</w:t>
            </w:r>
          </w:p>
          <w:p w14:paraId="77A2EC87" w14:textId="77777777" w:rsidR="00210F8D" w:rsidRPr="00C93C2B" w:rsidRDefault="00210F8D" w:rsidP="00994E54">
            <w:pPr>
              <w:pStyle w:val="ToolTableText"/>
              <w:spacing w:before="0" w:after="0"/>
              <w:rPr>
                <w:b/>
                <w:spacing w:val="-2"/>
                <w:sz w:val="16"/>
                <w:szCs w:val="16"/>
              </w:rPr>
            </w:pPr>
            <w:r w:rsidRPr="00C93C2B">
              <w:rPr>
                <w:b/>
                <w:spacing w:val="-2"/>
                <w:sz w:val="16"/>
                <w:szCs w:val="16"/>
              </w:rPr>
              <w:t>CCSS.ELA-Literacy.L.9-10.2</w:t>
            </w:r>
          </w:p>
          <w:p w14:paraId="760BFE4B" w14:textId="4058E3FD" w:rsidR="00210F8D" w:rsidRPr="00210F8D" w:rsidRDefault="00210F8D" w:rsidP="00210F8D">
            <w:pPr>
              <w:pStyle w:val="ToolTableText"/>
              <w:spacing w:before="0" w:after="40"/>
              <w:rPr>
                <w:spacing w:val="-2"/>
                <w:sz w:val="16"/>
                <w:szCs w:val="16"/>
              </w:rPr>
            </w:pPr>
            <w:r w:rsidRPr="00210F8D">
              <w:rPr>
                <w:spacing w:val="-2"/>
                <w:sz w:val="16"/>
                <w:szCs w:val="16"/>
              </w:rPr>
              <w:t>Demonstrate command of the conventions of standard English capitalization, punctuation, and spelling when writing.</w:t>
            </w:r>
          </w:p>
        </w:tc>
        <w:tc>
          <w:tcPr>
            <w:tcW w:w="2736" w:type="dxa"/>
            <w:tcBorders>
              <w:top w:val="single" w:sz="4" w:space="0" w:color="auto"/>
              <w:left w:val="single" w:sz="4" w:space="0" w:color="auto"/>
              <w:bottom w:val="single" w:sz="4" w:space="0" w:color="auto"/>
              <w:right w:val="single" w:sz="4" w:space="0" w:color="auto"/>
            </w:tcBorders>
          </w:tcPr>
          <w:p w14:paraId="452777AF" w14:textId="2DC82F4B" w:rsidR="00D144B1" w:rsidRDefault="00D144B1" w:rsidP="00323BD2">
            <w:pPr>
              <w:pStyle w:val="ToolTableText"/>
              <w:spacing w:before="0" w:after="40"/>
              <w:rPr>
                <w:sz w:val="16"/>
                <w:szCs w:val="16"/>
              </w:rPr>
            </w:pPr>
            <w:r w:rsidRPr="00D144B1">
              <w:rPr>
                <w:sz w:val="16"/>
                <w:szCs w:val="16"/>
              </w:rPr>
              <w:t xml:space="preserve">Demonstrate consistent control of conventions with essentially no errors, even with sophisticated language. </w:t>
            </w:r>
            <w:r w:rsidRPr="00D144B1">
              <w:rPr>
                <w:sz w:val="16"/>
                <w:szCs w:val="16"/>
              </w:rPr>
              <w:tab/>
            </w:r>
            <w:r w:rsidRPr="00D144B1">
              <w:rPr>
                <w:sz w:val="16"/>
                <w:szCs w:val="16"/>
              </w:rPr>
              <w:tab/>
            </w:r>
            <w:r w:rsidRPr="00D144B1">
              <w:rPr>
                <w:sz w:val="16"/>
                <w:szCs w:val="16"/>
              </w:rPr>
              <w:tab/>
            </w:r>
          </w:p>
          <w:p w14:paraId="2FCFA145" w14:textId="77777777" w:rsidR="00210F8D" w:rsidRPr="00D144B1" w:rsidRDefault="00210F8D" w:rsidP="00D144B1">
            <w:pPr>
              <w:jc w:val="center"/>
            </w:pPr>
          </w:p>
        </w:tc>
        <w:tc>
          <w:tcPr>
            <w:tcW w:w="2664" w:type="dxa"/>
            <w:tcBorders>
              <w:top w:val="single" w:sz="4" w:space="0" w:color="auto"/>
              <w:left w:val="single" w:sz="4" w:space="0" w:color="auto"/>
              <w:bottom w:val="single" w:sz="4" w:space="0" w:color="auto"/>
              <w:right w:val="single" w:sz="4" w:space="0" w:color="auto"/>
            </w:tcBorders>
          </w:tcPr>
          <w:p w14:paraId="162758E8" w14:textId="775DA3DD" w:rsidR="00210F8D" w:rsidRPr="00A44F8A" w:rsidRDefault="00D144B1" w:rsidP="00323BD2">
            <w:pPr>
              <w:pStyle w:val="ToolTableText"/>
              <w:spacing w:before="0" w:after="40"/>
              <w:rPr>
                <w:sz w:val="16"/>
                <w:szCs w:val="16"/>
              </w:rPr>
            </w:pPr>
            <w:r w:rsidRPr="00D144B1">
              <w:rPr>
                <w:sz w:val="16"/>
                <w:szCs w:val="16"/>
              </w:rPr>
              <w:t>Demonstrate basic control of conventions with occasional errors that do not hinder comprehension.</w:t>
            </w:r>
          </w:p>
        </w:tc>
        <w:tc>
          <w:tcPr>
            <w:tcW w:w="2664" w:type="dxa"/>
            <w:tcBorders>
              <w:top w:val="single" w:sz="4" w:space="0" w:color="auto"/>
              <w:left w:val="single" w:sz="4" w:space="0" w:color="auto"/>
              <w:bottom w:val="single" w:sz="4" w:space="0" w:color="auto"/>
              <w:right w:val="single" w:sz="4" w:space="0" w:color="auto"/>
            </w:tcBorders>
          </w:tcPr>
          <w:p w14:paraId="7E8A7812" w14:textId="5EEFD7A2" w:rsidR="00210F8D" w:rsidRPr="00A44F8A" w:rsidRDefault="00D144B1" w:rsidP="00323BD2">
            <w:pPr>
              <w:pStyle w:val="ToolTableText"/>
              <w:spacing w:before="0" w:after="40"/>
              <w:rPr>
                <w:sz w:val="16"/>
                <w:szCs w:val="16"/>
              </w:rPr>
            </w:pPr>
            <w:r w:rsidRPr="00D144B1">
              <w:rPr>
                <w:sz w:val="16"/>
                <w:szCs w:val="16"/>
              </w:rPr>
              <w:t>Demonstrate partial control of conventions with some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212D48CC" w14:textId="73CB236A" w:rsidR="00210F8D" w:rsidRPr="00A44F8A" w:rsidRDefault="00D144B1" w:rsidP="00323BD2">
            <w:pPr>
              <w:pStyle w:val="ToolTableText"/>
              <w:spacing w:before="0" w:after="40"/>
              <w:rPr>
                <w:sz w:val="16"/>
                <w:szCs w:val="16"/>
              </w:rPr>
            </w:pPr>
            <w:r w:rsidRPr="00D144B1">
              <w:rPr>
                <w:sz w:val="16"/>
                <w:szCs w:val="16"/>
              </w:rPr>
              <w:t>Demonstrate little control of conventions with frequent errors that make comprehension difficult.</w:t>
            </w:r>
          </w:p>
        </w:tc>
      </w:tr>
    </w:tbl>
    <w:p w14:paraId="5397968E" w14:textId="77777777" w:rsidR="00323BD2" w:rsidRPr="00994E54" w:rsidRDefault="00323BD2" w:rsidP="00323BD2">
      <w:pPr>
        <w:pStyle w:val="BulletedList"/>
        <w:numPr>
          <w:ilvl w:val="0"/>
          <w:numId w:val="1"/>
        </w:numPr>
        <w:spacing w:before="40" w:line="240" w:lineRule="auto"/>
        <w:ind w:left="360"/>
        <w:contextualSpacing/>
        <w:rPr>
          <w:sz w:val="14"/>
          <w:szCs w:val="14"/>
        </w:rPr>
      </w:pPr>
      <w:r w:rsidRPr="00994E54">
        <w:rPr>
          <w:sz w:val="14"/>
          <w:szCs w:val="14"/>
        </w:rPr>
        <w:t xml:space="preserve">A response that is a personal response and makes little or no reference to the task or text can be scored no higher than a 1. </w:t>
      </w:r>
    </w:p>
    <w:p w14:paraId="7977AE2F" w14:textId="77777777" w:rsidR="00323BD2" w:rsidRPr="00994E54" w:rsidRDefault="00323BD2" w:rsidP="00323BD2">
      <w:pPr>
        <w:pStyle w:val="BulletedList"/>
        <w:numPr>
          <w:ilvl w:val="0"/>
          <w:numId w:val="1"/>
        </w:numPr>
        <w:spacing w:before="40" w:line="240" w:lineRule="auto"/>
        <w:ind w:left="360"/>
        <w:contextualSpacing/>
        <w:rPr>
          <w:sz w:val="14"/>
          <w:szCs w:val="14"/>
        </w:rPr>
      </w:pPr>
      <w:r w:rsidRPr="00994E54">
        <w:rPr>
          <w:sz w:val="14"/>
          <w:szCs w:val="14"/>
        </w:rPr>
        <w:t xml:space="preserve">A response that is totally copied from the text with no original writing must be given a 0. </w:t>
      </w:r>
    </w:p>
    <w:p w14:paraId="28B85F55" w14:textId="4D571F11" w:rsidR="00323BD2" w:rsidRPr="00994E54" w:rsidRDefault="00323BD2" w:rsidP="00994E54">
      <w:pPr>
        <w:pStyle w:val="BulletedList"/>
        <w:numPr>
          <w:ilvl w:val="0"/>
          <w:numId w:val="1"/>
        </w:numPr>
        <w:spacing w:before="40" w:line="240" w:lineRule="auto"/>
        <w:ind w:left="360"/>
        <w:contextualSpacing/>
        <w:rPr>
          <w:sz w:val="14"/>
          <w:szCs w:val="14"/>
        </w:rPr>
      </w:pPr>
      <w:r w:rsidRPr="00994E54">
        <w:rPr>
          <w:sz w:val="14"/>
          <w:szCs w:val="14"/>
        </w:rPr>
        <w:t xml:space="preserve">A response that is totally unrelated to the task, illegible, incoherent, blank, or unrecognizable as English must be scored as a 0. </w:t>
      </w:r>
    </w:p>
    <w:p w14:paraId="115BD673" w14:textId="77777777" w:rsidR="00297E47" w:rsidRPr="00A2381F" w:rsidRDefault="00297E47" w:rsidP="00297E47">
      <w:pPr>
        <w:pStyle w:val="BulletedList"/>
        <w:spacing w:before="0" w:after="0" w:line="240" w:lineRule="auto"/>
        <w:rPr>
          <w:sz w:val="13"/>
          <w:szCs w:val="13"/>
        </w:rPr>
        <w:sectPr w:rsidR="00297E47" w:rsidRPr="00A2381F">
          <w:headerReference w:type="default" r:id="rId12"/>
          <w:footerReference w:type="default" r:id="rId13"/>
          <w:pgSz w:w="15840" w:h="12240" w:orient="landscape"/>
          <w:pgMar w:top="432" w:right="864" w:bottom="432" w:left="864" w:header="720" w:footer="720" w:gutter="0"/>
          <w:cols w:space="720"/>
          <w:docGrid w:linePitch="360"/>
        </w:sectPr>
      </w:pPr>
    </w:p>
    <w:p w14:paraId="0B3EB978" w14:textId="77777777" w:rsidR="00297E47" w:rsidRDefault="00297E47" w:rsidP="00297E47">
      <w:pPr>
        <w:pStyle w:val="ToolHeader"/>
      </w:pPr>
      <w:r>
        <w:lastRenderedPageBreak/>
        <w:t>10.4.2 Mid-Unit Text Analysis Checklist</w:t>
      </w:r>
    </w:p>
    <w:p w14:paraId="1E7FE0AB" w14:textId="77777777" w:rsidR="004931F9" w:rsidRDefault="004931F9" w:rsidP="00297E47">
      <w:pPr>
        <w:pStyle w:val="ToolTableText"/>
        <w:rPr>
          <w:b/>
        </w:rPr>
      </w:pPr>
    </w:p>
    <w:p w14:paraId="005DF336" w14:textId="378E3185" w:rsidR="00297E47" w:rsidRDefault="00297E47" w:rsidP="00297E47">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t xml:space="preserve"> </w:t>
      </w:r>
    </w:p>
    <w:p w14:paraId="2F47FE17" w14:textId="77777777" w:rsidR="00297E47" w:rsidRDefault="00297E47" w:rsidP="00297E47"/>
    <w:tbl>
      <w:tblPr>
        <w:tblStyle w:val="TableGrid"/>
        <w:tblW w:w="9524" w:type="dxa"/>
        <w:tblLook w:val="04A0" w:firstRow="1" w:lastRow="0" w:firstColumn="1" w:lastColumn="0" w:noHBand="0" w:noVBand="1"/>
      </w:tblPr>
      <w:tblGrid>
        <w:gridCol w:w="2561"/>
        <w:gridCol w:w="5647"/>
        <w:gridCol w:w="1316"/>
      </w:tblGrid>
      <w:tr w:rsidR="00297E47" w:rsidRPr="00293164" w14:paraId="13874785" w14:textId="77777777">
        <w:trPr>
          <w:trHeight w:val="368"/>
        </w:trPr>
        <w:tc>
          <w:tcPr>
            <w:tcW w:w="2561" w:type="dxa"/>
            <w:tcBorders>
              <w:bottom w:val="single" w:sz="4" w:space="0" w:color="auto"/>
            </w:tcBorders>
            <w:shd w:val="clear" w:color="auto" w:fill="D9D9D9"/>
            <w:vAlign w:val="center"/>
          </w:tcPr>
          <w:p w14:paraId="77EB76EB" w14:textId="77777777" w:rsidR="00297E47" w:rsidRPr="00293164" w:rsidRDefault="00297E47" w:rsidP="00E22C64">
            <w:pPr>
              <w:pStyle w:val="ToolTableText"/>
              <w:jc w:val="center"/>
              <w:rPr>
                <w:b/>
              </w:rPr>
            </w:pPr>
          </w:p>
        </w:tc>
        <w:tc>
          <w:tcPr>
            <w:tcW w:w="5647" w:type="dxa"/>
            <w:shd w:val="clear" w:color="auto" w:fill="D9D9D9"/>
            <w:vAlign w:val="center"/>
          </w:tcPr>
          <w:p w14:paraId="1F3E174D" w14:textId="77777777" w:rsidR="00297E47" w:rsidRPr="00293164" w:rsidRDefault="00297E47" w:rsidP="00E22C64">
            <w:pPr>
              <w:pStyle w:val="ToolTableText"/>
              <w:jc w:val="center"/>
              <w:rPr>
                <w:b/>
              </w:rPr>
            </w:pPr>
            <w:r w:rsidRPr="00293164">
              <w:rPr>
                <w:b/>
              </w:rPr>
              <w:t>Does my writing…</w:t>
            </w:r>
          </w:p>
        </w:tc>
        <w:tc>
          <w:tcPr>
            <w:tcW w:w="1316" w:type="dxa"/>
            <w:shd w:val="clear" w:color="auto" w:fill="D9D9D9"/>
            <w:vAlign w:val="center"/>
          </w:tcPr>
          <w:p w14:paraId="2C109740" w14:textId="77777777" w:rsidR="00297E47" w:rsidRPr="00293164" w:rsidRDefault="00297E47" w:rsidP="00E22C64">
            <w:pPr>
              <w:pStyle w:val="ToolTableText"/>
              <w:jc w:val="center"/>
              <w:rPr>
                <w:b/>
              </w:rPr>
            </w:pPr>
            <w:r w:rsidRPr="00293164">
              <w:rPr>
                <w:rFonts w:ascii="MS Mincho" w:eastAsia="MS Mincho" w:hAnsi="MS Mincho" w:cs="MS Mincho" w:hint="eastAsia"/>
                <w:b/>
              </w:rPr>
              <w:t>✔</w:t>
            </w:r>
          </w:p>
        </w:tc>
      </w:tr>
      <w:tr w:rsidR="00297E47" w:rsidRPr="00293164" w14:paraId="23735D0B" w14:textId="77777777">
        <w:trPr>
          <w:trHeight w:val="305"/>
        </w:trPr>
        <w:tc>
          <w:tcPr>
            <w:tcW w:w="2561" w:type="dxa"/>
          </w:tcPr>
          <w:p w14:paraId="47CF87EB" w14:textId="77777777" w:rsidR="00297E47" w:rsidRPr="00293164" w:rsidRDefault="00297E47" w:rsidP="00E22C64">
            <w:pPr>
              <w:pStyle w:val="ToolTableText"/>
              <w:rPr>
                <w:b/>
              </w:rPr>
            </w:pPr>
            <w:r>
              <w:rPr>
                <w:b/>
              </w:rPr>
              <w:t>Content and Analysis</w:t>
            </w:r>
          </w:p>
        </w:tc>
        <w:tc>
          <w:tcPr>
            <w:tcW w:w="5647" w:type="dxa"/>
          </w:tcPr>
          <w:p w14:paraId="7F9E0A99" w14:textId="77777777" w:rsidR="00297E47" w:rsidRPr="004E3C10" w:rsidRDefault="00297E47" w:rsidP="00E22C64">
            <w:pPr>
              <w:pStyle w:val="ToolTableText"/>
            </w:pPr>
            <w:r w:rsidRPr="00C23BEC">
              <w:t xml:space="preserve">Analyze in detail how an author’s </w:t>
            </w:r>
            <w:r w:rsidRPr="00AD349A">
              <w:rPr>
                <w:rStyle w:val="TableTextChar"/>
              </w:rPr>
              <w:t xml:space="preserve">choices concerning how to structure a text, order events within it (e.g., parallel plots), and manipulate time (e.g., pacing, flashbacks) create such effects as mystery, tension, or surprise? </w:t>
            </w:r>
            <w:r>
              <w:rPr>
                <w:b/>
              </w:rPr>
              <w:t>(RL.9-10.5</w:t>
            </w:r>
            <w:r w:rsidRPr="004E3C10">
              <w:rPr>
                <w:b/>
              </w:rPr>
              <w:t>)</w:t>
            </w:r>
          </w:p>
        </w:tc>
        <w:tc>
          <w:tcPr>
            <w:tcW w:w="1316" w:type="dxa"/>
            <w:vAlign w:val="center"/>
          </w:tcPr>
          <w:p w14:paraId="6D0993AE" w14:textId="77777777" w:rsidR="00297E47" w:rsidRDefault="00297E47" w:rsidP="00E22C64">
            <w:pPr>
              <w:pStyle w:val="ToolTableText"/>
              <w:jc w:val="center"/>
              <w:rPr>
                <w:noProof/>
              </w:rPr>
            </w:pPr>
            <w:r w:rsidRPr="004E6F1D">
              <w:rPr>
                <w:sz w:val="28"/>
              </w:rPr>
              <w:sym w:font="Wingdings 2" w:char="F0A3"/>
            </w:r>
          </w:p>
        </w:tc>
      </w:tr>
      <w:tr w:rsidR="00297E47" w:rsidRPr="00293164" w14:paraId="571E6CDE" w14:textId="77777777">
        <w:trPr>
          <w:trHeight w:val="899"/>
        </w:trPr>
        <w:tc>
          <w:tcPr>
            <w:tcW w:w="2561" w:type="dxa"/>
          </w:tcPr>
          <w:p w14:paraId="1BC538F4" w14:textId="77777777" w:rsidR="00297E47" w:rsidRPr="00293164" w:rsidRDefault="00297E47" w:rsidP="00E22C64">
            <w:pPr>
              <w:pStyle w:val="ToolTableText"/>
              <w:rPr>
                <w:b/>
              </w:rPr>
            </w:pPr>
            <w:r>
              <w:rPr>
                <w:b/>
              </w:rPr>
              <w:t>Command of</w:t>
            </w:r>
            <w:r w:rsidRPr="00293164">
              <w:rPr>
                <w:b/>
              </w:rPr>
              <w:t xml:space="preserve"> Evidence</w:t>
            </w:r>
            <w:r>
              <w:rPr>
                <w:b/>
              </w:rPr>
              <w:t xml:space="preserve"> and Reasoning</w:t>
            </w:r>
          </w:p>
        </w:tc>
        <w:tc>
          <w:tcPr>
            <w:tcW w:w="5647" w:type="dxa"/>
          </w:tcPr>
          <w:p w14:paraId="7826A6D4" w14:textId="77777777" w:rsidR="00297E47" w:rsidRPr="0073540A" w:rsidRDefault="00297E47" w:rsidP="00E22C64">
            <w:pPr>
              <w:pStyle w:val="ToolTableText"/>
              <w:rPr>
                <w:b/>
              </w:rPr>
            </w:pPr>
            <w:r w:rsidRPr="0073540A">
              <w:rPr>
                <w:color w:val="000000" w:themeColor="text1"/>
              </w:rPr>
              <w:t>Develop the response</w:t>
            </w:r>
            <w:r>
              <w:rPr>
                <w:color w:val="000000" w:themeColor="text1"/>
              </w:rPr>
              <w:t xml:space="preserve"> and support analysis</w:t>
            </w:r>
            <w:r w:rsidRPr="0073540A">
              <w:rPr>
                <w:color w:val="000000" w:themeColor="text1"/>
              </w:rPr>
              <w:t xml:space="preserve"> with well-chosen, relevant, and sufficient </w:t>
            </w:r>
            <w:r>
              <w:rPr>
                <w:color w:val="000000" w:themeColor="text1"/>
              </w:rPr>
              <w:t>evidence?</w:t>
            </w:r>
            <w:r w:rsidRPr="0073540A">
              <w:rPr>
                <w:color w:val="000000" w:themeColor="text1"/>
              </w:rPr>
              <w:t xml:space="preserve"> </w:t>
            </w:r>
            <w:r>
              <w:rPr>
                <w:b/>
                <w:color w:val="000000" w:themeColor="text1"/>
              </w:rPr>
              <w:t>(W.9-10.2.b, W.9-10.9.a</w:t>
            </w:r>
            <w:r w:rsidRPr="0073540A">
              <w:rPr>
                <w:b/>
                <w:color w:val="000000" w:themeColor="text1"/>
              </w:rPr>
              <w:t>)</w:t>
            </w:r>
          </w:p>
        </w:tc>
        <w:tc>
          <w:tcPr>
            <w:tcW w:w="1316" w:type="dxa"/>
            <w:vAlign w:val="center"/>
          </w:tcPr>
          <w:p w14:paraId="7DDB0A13" w14:textId="77777777" w:rsidR="00297E47" w:rsidRPr="00293164" w:rsidRDefault="00297E47" w:rsidP="00E22C64">
            <w:pPr>
              <w:pStyle w:val="ToolTableText"/>
              <w:jc w:val="center"/>
            </w:pPr>
            <w:r w:rsidRPr="004E6F1D">
              <w:rPr>
                <w:sz w:val="28"/>
              </w:rPr>
              <w:sym w:font="Wingdings 2" w:char="F0A3"/>
            </w:r>
          </w:p>
        </w:tc>
      </w:tr>
      <w:tr w:rsidR="00297E47" w:rsidRPr="00293164" w14:paraId="148B24D6" w14:textId="77777777">
        <w:trPr>
          <w:trHeight w:val="305"/>
        </w:trPr>
        <w:tc>
          <w:tcPr>
            <w:tcW w:w="2561" w:type="dxa"/>
            <w:vMerge w:val="restart"/>
          </w:tcPr>
          <w:p w14:paraId="45436521" w14:textId="77777777" w:rsidR="00297E47" w:rsidRPr="00293164" w:rsidRDefault="00297E47" w:rsidP="00E22C64">
            <w:pPr>
              <w:pStyle w:val="ToolTableText"/>
              <w:rPr>
                <w:b/>
              </w:rPr>
            </w:pPr>
            <w:r w:rsidRPr="00293164">
              <w:rPr>
                <w:b/>
              </w:rPr>
              <w:t>Coherence, Organization, and Style</w:t>
            </w:r>
          </w:p>
        </w:tc>
        <w:tc>
          <w:tcPr>
            <w:tcW w:w="5647" w:type="dxa"/>
          </w:tcPr>
          <w:p w14:paraId="458B6CB8" w14:textId="77777777" w:rsidR="00297E47" w:rsidRPr="0073540A" w:rsidRDefault="00297E47" w:rsidP="00E22C64">
            <w:pPr>
              <w:pStyle w:val="ToolTableText"/>
              <w:keepNext/>
            </w:pPr>
            <w:r w:rsidRPr="003C5084">
              <w:t>Introduce a topic</w:t>
            </w:r>
            <w:r w:rsidRPr="0073540A">
              <w:t xml:space="preserve">? </w:t>
            </w:r>
            <w:r>
              <w:rPr>
                <w:b/>
              </w:rPr>
              <w:t>(W.9-10.2.a)</w:t>
            </w:r>
          </w:p>
        </w:tc>
        <w:tc>
          <w:tcPr>
            <w:tcW w:w="1316" w:type="dxa"/>
            <w:vAlign w:val="center"/>
          </w:tcPr>
          <w:p w14:paraId="10D69E7F" w14:textId="77777777" w:rsidR="00297E47" w:rsidRDefault="00297E47" w:rsidP="00E22C64">
            <w:pPr>
              <w:pStyle w:val="ToolTableText"/>
              <w:jc w:val="center"/>
              <w:rPr>
                <w:noProof/>
              </w:rPr>
            </w:pPr>
            <w:r w:rsidRPr="004E6F1D">
              <w:rPr>
                <w:sz w:val="28"/>
              </w:rPr>
              <w:sym w:font="Wingdings 2" w:char="F0A3"/>
            </w:r>
          </w:p>
        </w:tc>
      </w:tr>
      <w:tr w:rsidR="00297E47" w:rsidRPr="00293164" w14:paraId="379517BE" w14:textId="77777777">
        <w:trPr>
          <w:trHeight w:val="305"/>
        </w:trPr>
        <w:tc>
          <w:tcPr>
            <w:tcW w:w="2561" w:type="dxa"/>
            <w:vMerge/>
          </w:tcPr>
          <w:p w14:paraId="3910F026" w14:textId="77777777" w:rsidR="00297E47" w:rsidRPr="00293164" w:rsidRDefault="00297E47" w:rsidP="00E22C64">
            <w:pPr>
              <w:pStyle w:val="ToolTableText"/>
              <w:rPr>
                <w:b/>
              </w:rPr>
            </w:pPr>
          </w:p>
        </w:tc>
        <w:tc>
          <w:tcPr>
            <w:tcW w:w="5647" w:type="dxa"/>
          </w:tcPr>
          <w:p w14:paraId="59D9A371" w14:textId="77777777" w:rsidR="00297E47" w:rsidRPr="003C5084" w:rsidRDefault="00297E47" w:rsidP="00E22C64">
            <w:pPr>
              <w:pStyle w:val="ToolTableText"/>
              <w:spacing w:line="276" w:lineRule="auto"/>
            </w:pPr>
            <w:r w:rsidRPr="0073540A">
              <w:t>O</w:t>
            </w:r>
            <w:r w:rsidRPr="003C5084">
              <w:t>rganize complex ideas, concepts, and information to make important connections and distinctions</w:t>
            </w:r>
            <w:r>
              <w:t xml:space="preserve">? </w:t>
            </w:r>
            <w:r>
              <w:rPr>
                <w:b/>
              </w:rPr>
              <w:t>(W.9-10.2.a)</w:t>
            </w:r>
          </w:p>
        </w:tc>
        <w:tc>
          <w:tcPr>
            <w:tcW w:w="1316" w:type="dxa"/>
            <w:vAlign w:val="center"/>
          </w:tcPr>
          <w:p w14:paraId="0D600464" w14:textId="77777777" w:rsidR="00297E47" w:rsidRDefault="00297E47" w:rsidP="00E22C64">
            <w:pPr>
              <w:pStyle w:val="ToolTableText"/>
              <w:jc w:val="center"/>
              <w:rPr>
                <w:noProof/>
              </w:rPr>
            </w:pPr>
            <w:r w:rsidRPr="004E6F1D">
              <w:rPr>
                <w:sz w:val="28"/>
              </w:rPr>
              <w:sym w:font="Wingdings 2" w:char="F0A3"/>
            </w:r>
          </w:p>
        </w:tc>
      </w:tr>
      <w:tr w:rsidR="00297E47" w:rsidRPr="00293164" w14:paraId="0816F98C" w14:textId="77777777">
        <w:trPr>
          <w:trHeight w:val="305"/>
        </w:trPr>
        <w:tc>
          <w:tcPr>
            <w:tcW w:w="2561" w:type="dxa"/>
            <w:vMerge/>
          </w:tcPr>
          <w:p w14:paraId="6DBC9C54" w14:textId="77777777" w:rsidR="00297E47" w:rsidRPr="00293164" w:rsidRDefault="00297E47" w:rsidP="00E22C64">
            <w:pPr>
              <w:pStyle w:val="ToolTableText"/>
              <w:rPr>
                <w:b/>
              </w:rPr>
            </w:pPr>
          </w:p>
        </w:tc>
        <w:tc>
          <w:tcPr>
            <w:tcW w:w="5647" w:type="dxa"/>
          </w:tcPr>
          <w:p w14:paraId="77C62737" w14:textId="77777777" w:rsidR="00297E47" w:rsidRPr="0073540A" w:rsidRDefault="00297E47" w:rsidP="00E22C64">
            <w:pPr>
              <w:pStyle w:val="ToolTableText"/>
            </w:pPr>
            <w:r>
              <w:t>U</w:t>
            </w:r>
            <w:r w:rsidRPr="003C5084">
              <w:t>se appropriate and varied transitions to link</w:t>
            </w:r>
            <w:r w:rsidRPr="003C5084">
              <w:rPr>
                <w:b/>
              </w:rPr>
              <w:t xml:space="preserve"> </w:t>
            </w:r>
            <w:r w:rsidRPr="003C5084">
              <w:t>the major sections of the text, create cohesion, and clarify the relationships among complex ideas and concepts</w:t>
            </w:r>
            <w:r>
              <w:t xml:space="preserve">? </w:t>
            </w:r>
            <w:r>
              <w:rPr>
                <w:b/>
              </w:rPr>
              <w:t>(W.9-10.2.c)</w:t>
            </w:r>
          </w:p>
        </w:tc>
        <w:tc>
          <w:tcPr>
            <w:tcW w:w="1316" w:type="dxa"/>
            <w:vAlign w:val="center"/>
          </w:tcPr>
          <w:p w14:paraId="07DB6DFB" w14:textId="77777777" w:rsidR="00297E47" w:rsidRDefault="00297E47" w:rsidP="00E22C64">
            <w:pPr>
              <w:pStyle w:val="ToolTableText"/>
              <w:jc w:val="center"/>
              <w:rPr>
                <w:noProof/>
              </w:rPr>
            </w:pPr>
            <w:r w:rsidRPr="004E6F1D">
              <w:rPr>
                <w:sz w:val="28"/>
              </w:rPr>
              <w:sym w:font="Wingdings 2" w:char="F0A3"/>
            </w:r>
          </w:p>
        </w:tc>
      </w:tr>
      <w:tr w:rsidR="00297E47" w:rsidRPr="00293164" w14:paraId="51E14AC4" w14:textId="77777777">
        <w:trPr>
          <w:trHeight w:val="305"/>
        </w:trPr>
        <w:tc>
          <w:tcPr>
            <w:tcW w:w="2561" w:type="dxa"/>
            <w:vMerge/>
          </w:tcPr>
          <w:p w14:paraId="74702EA5" w14:textId="77777777" w:rsidR="00297E47" w:rsidRPr="00293164" w:rsidRDefault="00297E47" w:rsidP="00E22C64">
            <w:pPr>
              <w:pStyle w:val="ToolTableText"/>
              <w:rPr>
                <w:b/>
              </w:rPr>
            </w:pPr>
          </w:p>
        </w:tc>
        <w:tc>
          <w:tcPr>
            <w:tcW w:w="5647" w:type="dxa"/>
          </w:tcPr>
          <w:p w14:paraId="0EBA7864" w14:textId="77777777" w:rsidR="00297E47" w:rsidRPr="00293164" w:rsidRDefault="00297E47" w:rsidP="00E22C64">
            <w:pPr>
              <w:pStyle w:val="ToolTableText"/>
            </w:pPr>
            <w:r w:rsidRPr="00293164">
              <w:t>Establish and maintain a formal style</w:t>
            </w:r>
            <w:r>
              <w:t xml:space="preserve"> and objective tone</w:t>
            </w:r>
            <w:r w:rsidRPr="00293164">
              <w:t xml:space="preserve">, using precise language and </w:t>
            </w:r>
            <w:r>
              <w:t>domain-specific vocabulary</w:t>
            </w:r>
            <w:r w:rsidRPr="00293164">
              <w:t>?</w:t>
            </w:r>
            <w:r>
              <w:t xml:space="preserve"> </w:t>
            </w:r>
            <w:r>
              <w:rPr>
                <w:b/>
              </w:rPr>
              <w:t>(W.9-10.2.d,e)</w:t>
            </w:r>
          </w:p>
        </w:tc>
        <w:tc>
          <w:tcPr>
            <w:tcW w:w="1316" w:type="dxa"/>
            <w:vAlign w:val="center"/>
          </w:tcPr>
          <w:p w14:paraId="22A93EF7" w14:textId="77777777" w:rsidR="00297E47" w:rsidRPr="00293164" w:rsidRDefault="00297E47" w:rsidP="00E22C64">
            <w:pPr>
              <w:pStyle w:val="ToolTableText"/>
              <w:jc w:val="center"/>
            </w:pPr>
            <w:r w:rsidRPr="004E6F1D">
              <w:rPr>
                <w:sz w:val="28"/>
              </w:rPr>
              <w:sym w:font="Wingdings 2" w:char="F0A3"/>
            </w:r>
          </w:p>
        </w:tc>
      </w:tr>
      <w:tr w:rsidR="00297E47" w:rsidRPr="00293164" w14:paraId="01AFDFC2" w14:textId="77777777">
        <w:trPr>
          <w:trHeight w:val="305"/>
        </w:trPr>
        <w:tc>
          <w:tcPr>
            <w:tcW w:w="2561" w:type="dxa"/>
            <w:vMerge/>
          </w:tcPr>
          <w:p w14:paraId="4AFE3484" w14:textId="77777777" w:rsidR="00297E47" w:rsidRPr="00293164" w:rsidRDefault="00297E47" w:rsidP="00E22C64">
            <w:pPr>
              <w:pStyle w:val="ToolTableText"/>
              <w:rPr>
                <w:b/>
              </w:rPr>
            </w:pPr>
          </w:p>
        </w:tc>
        <w:tc>
          <w:tcPr>
            <w:tcW w:w="5647" w:type="dxa"/>
          </w:tcPr>
          <w:p w14:paraId="15319AB3" w14:textId="77777777" w:rsidR="00297E47" w:rsidRPr="00293164" w:rsidRDefault="00297E47" w:rsidP="00E22C64">
            <w:pPr>
              <w:pStyle w:val="ToolTableText"/>
              <w:spacing w:line="276" w:lineRule="auto"/>
            </w:pPr>
            <w:r w:rsidRPr="003C5084">
              <w:t xml:space="preserve">Provide a concluding statement or section </w:t>
            </w:r>
            <w:r>
              <w:t>related to the explanation or analysis</w:t>
            </w:r>
            <w:r w:rsidRPr="004B49A1">
              <w:t xml:space="preserve">? </w:t>
            </w:r>
            <w:r>
              <w:rPr>
                <w:b/>
              </w:rPr>
              <w:t>(W.9-10.2.f)</w:t>
            </w:r>
          </w:p>
        </w:tc>
        <w:tc>
          <w:tcPr>
            <w:tcW w:w="1316" w:type="dxa"/>
            <w:vAlign w:val="center"/>
          </w:tcPr>
          <w:p w14:paraId="2B088A56" w14:textId="77777777" w:rsidR="00297E47" w:rsidRDefault="00297E47" w:rsidP="00E22C64">
            <w:pPr>
              <w:pStyle w:val="ToolTableText"/>
              <w:jc w:val="center"/>
              <w:rPr>
                <w:noProof/>
              </w:rPr>
            </w:pPr>
            <w:r w:rsidRPr="004E6F1D">
              <w:rPr>
                <w:sz w:val="28"/>
              </w:rPr>
              <w:sym w:font="Wingdings 2" w:char="F0A3"/>
            </w:r>
          </w:p>
        </w:tc>
      </w:tr>
      <w:tr w:rsidR="00297E47" w:rsidRPr="00293164" w14:paraId="67E4EC75" w14:textId="77777777">
        <w:trPr>
          <w:trHeight w:val="305"/>
        </w:trPr>
        <w:tc>
          <w:tcPr>
            <w:tcW w:w="2561" w:type="dxa"/>
            <w:tcBorders>
              <w:bottom w:val="single" w:sz="4" w:space="0" w:color="auto"/>
            </w:tcBorders>
          </w:tcPr>
          <w:p w14:paraId="5327D923" w14:textId="77777777" w:rsidR="00297E47" w:rsidRPr="00293164" w:rsidRDefault="00297E47" w:rsidP="00E22C64">
            <w:pPr>
              <w:pStyle w:val="ToolTableText"/>
              <w:rPr>
                <w:b/>
              </w:rPr>
            </w:pPr>
            <w:r w:rsidRPr="00293164">
              <w:rPr>
                <w:b/>
              </w:rPr>
              <w:t>Control of Conventions</w:t>
            </w:r>
          </w:p>
        </w:tc>
        <w:tc>
          <w:tcPr>
            <w:tcW w:w="5647" w:type="dxa"/>
          </w:tcPr>
          <w:p w14:paraId="3AC1EE62" w14:textId="77777777" w:rsidR="00297E47" w:rsidRPr="00293164" w:rsidRDefault="00297E47" w:rsidP="00E22C64">
            <w:pPr>
              <w:pStyle w:val="ToolTableText"/>
            </w:pPr>
            <w:r w:rsidRPr="00293164">
              <w:t>Demonstrate control of the conventions with infrequent errors?</w:t>
            </w:r>
            <w:r>
              <w:t xml:space="preserve"> </w:t>
            </w:r>
            <w:r>
              <w:rPr>
                <w:b/>
              </w:rPr>
              <w:t>(L.9-10.1, L.9-10.2)</w:t>
            </w:r>
          </w:p>
        </w:tc>
        <w:tc>
          <w:tcPr>
            <w:tcW w:w="1316" w:type="dxa"/>
            <w:vAlign w:val="center"/>
          </w:tcPr>
          <w:p w14:paraId="3CE2E7D7" w14:textId="77777777" w:rsidR="00297E47" w:rsidRPr="00293164" w:rsidRDefault="00297E47" w:rsidP="00E22C64">
            <w:pPr>
              <w:pStyle w:val="ToolTableText"/>
              <w:jc w:val="center"/>
            </w:pPr>
            <w:r w:rsidRPr="004E6F1D">
              <w:rPr>
                <w:sz w:val="28"/>
              </w:rPr>
              <w:sym w:font="Wingdings 2" w:char="F0A3"/>
            </w:r>
          </w:p>
        </w:tc>
      </w:tr>
    </w:tbl>
    <w:p w14:paraId="41244FB8" w14:textId="77777777" w:rsidR="00297E47" w:rsidRDefault="00297E47" w:rsidP="00707670"/>
    <w:sectPr w:rsidR="00297E47" w:rsidSect="004713C2">
      <w:headerReference w:type="default" r:id="rId14"/>
      <w:footerReference w:type="even" r:id="rId15"/>
      <w:footerReference w:type="default" r:id="rId16"/>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11F35" w14:textId="77777777" w:rsidR="00032463" w:rsidRDefault="00032463" w:rsidP="00E946A0">
      <w:r>
        <w:separator/>
      </w:r>
    </w:p>
    <w:p w14:paraId="17F70F4B" w14:textId="77777777" w:rsidR="00032463" w:rsidRDefault="00032463" w:rsidP="00E946A0"/>
  </w:endnote>
  <w:endnote w:type="continuationSeparator" w:id="0">
    <w:p w14:paraId="6C84F3F7" w14:textId="77777777" w:rsidR="00032463" w:rsidRDefault="00032463" w:rsidP="00E946A0">
      <w:r>
        <w:continuationSeparator/>
      </w:r>
    </w:p>
    <w:p w14:paraId="43904563" w14:textId="77777777" w:rsidR="00032463" w:rsidRDefault="00032463"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F0724" w14:textId="77777777" w:rsidR="00323BD2" w:rsidRPr="00563CB8" w:rsidRDefault="00323BD2" w:rsidP="00563CB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23BD2" w14:paraId="08CA3803" w14:textId="77777777">
      <w:trPr>
        <w:trHeight w:val="705"/>
      </w:trPr>
      <w:tc>
        <w:tcPr>
          <w:tcW w:w="4609" w:type="dxa"/>
          <w:shd w:val="clear" w:color="auto" w:fill="auto"/>
          <w:vAlign w:val="center"/>
        </w:tcPr>
        <w:p w14:paraId="7951B708" w14:textId="10D80B68" w:rsidR="00323BD2" w:rsidRPr="002E4C92" w:rsidRDefault="00323BD2"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10.4</w:t>
          </w:r>
          <w:r w:rsidRPr="002E4C92">
            <w:rPr>
              <w:rFonts w:ascii="Calibri" w:hAnsi="Calibri" w:cs="Calibri"/>
              <w:sz w:val="14"/>
            </w:rPr>
            <w:t>.</w:t>
          </w:r>
          <w:r>
            <w:rPr>
              <w:rFonts w:ascii="Calibri" w:hAnsi="Calibri" w:cs="Calibri"/>
              <w:sz w:val="14"/>
            </w:rPr>
            <w:t>2</w:t>
          </w:r>
          <w:r w:rsidRPr="002E4C92">
            <w:rPr>
              <w:rFonts w:ascii="Calibri" w:hAnsi="Calibri" w:cs="Calibri"/>
              <w:sz w:val="14"/>
            </w:rPr>
            <w:t xml:space="preserve"> Lesson </w:t>
          </w:r>
          <w:r>
            <w:rPr>
              <w:rFonts w:ascii="Calibri" w:hAnsi="Calibri" w:cs="Calibri"/>
              <w:sz w:val="14"/>
            </w:rPr>
            <w:t xml:space="preserve">8 </w:t>
          </w:r>
          <w:r w:rsidRPr="002E4C92">
            <w:rPr>
              <w:rFonts w:ascii="Calibri" w:hAnsi="Calibri" w:cs="Calibri"/>
              <w:b/>
              <w:sz w:val="14"/>
            </w:rPr>
            <w:t>Date:</w:t>
          </w:r>
          <w:r>
            <w:rPr>
              <w:rFonts w:ascii="Calibri" w:hAnsi="Calibri" w:cs="Calibri"/>
              <w:b/>
              <w:sz w:val="14"/>
            </w:rPr>
            <w:t xml:space="preserve"> </w:t>
          </w:r>
          <w:r w:rsidRPr="00295C95">
            <w:rPr>
              <w:rFonts w:ascii="Calibri" w:hAnsi="Calibri" w:cs="Calibri"/>
              <w:sz w:val="14"/>
            </w:rPr>
            <w:t>6</w:t>
          </w:r>
          <w:r w:rsidRPr="002E4C92">
            <w:rPr>
              <w:rFonts w:ascii="Calibri" w:hAnsi="Calibri" w:cs="Calibri"/>
              <w:sz w:val="14"/>
            </w:rPr>
            <w:t>/</w:t>
          </w:r>
          <w:r w:rsidR="00F7058B">
            <w:rPr>
              <w:rFonts w:ascii="Calibri" w:hAnsi="Calibri" w:cs="Calibri"/>
              <w:sz w:val="14"/>
            </w:rPr>
            <w:t>2</w:t>
          </w:r>
          <w:r w:rsidR="00CC4118">
            <w:rPr>
              <w:rFonts w:ascii="Calibri" w:hAnsi="Calibri" w:cs="Calibri"/>
              <w:sz w:val="14"/>
            </w:rPr>
            <w:t>5</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9/2014</w:t>
          </w:r>
          <w:r w:rsidRPr="002E4C92">
            <w:rPr>
              <w:rFonts w:ascii="Calibri" w:hAnsi="Calibri" w:cs="Calibri"/>
              <w:sz w:val="14"/>
            </w:rPr>
            <w:t xml:space="preserve"> </w:t>
          </w:r>
        </w:p>
        <w:p w14:paraId="4EE7AEA2" w14:textId="77777777" w:rsidR="00323BD2" w:rsidRPr="00440948" w:rsidRDefault="00323BD2"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14:paraId="29235917" w14:textId="77777777" w:rsidR="00323BD2" w:rsidRDefault="00323BD2"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4C1D91D5" w14:textId="77777777" w:rsidR="00323BD2" w:rsidRPr="002E4C92" w:rsidRDefault="00032463"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323BD2"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14:paraId="2570875A" w14:textId="77777777" w:rsidR="00323BD2" w:rsidRPr="002E4C92" w:rsidRDefault="00323BD2"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C4118">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14:paraId="69053B8B" w14:textId="77777777" w:rsidR="00323BD2" w:rsidRPr="002E4C92" w:rsidRDefault="00323BD2"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E7178CC" wp14:editId="3233EA79">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0D38FE0" w14:textId="77777777" w:rsidR="00323BD2" w:rsidRPr="002C48B4" w:rsidRDefault="00323BD2" w:rsidP="002C48B4">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410EA" w14:textId="77777777" w:rsidR="00323BD2" w:rsidRPr="00563CB8" w:rsidRDefault="00323BD2" w:rsidP="00563CB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896"/>
      <w:gridCol w:w="935"/>
      <w:gridCol w:w="6471"/>
    </w:tblGrid>
    <w:tr w:rsidR="00323BD2" w14:paraId="1495E8E1" w14:textId="77777777">
      <w:trPr>
        <w:trHeight w:val="705"/>
      </w:trPr>
      <w:tc>
        <w:tcPr>
          <w:tcW w:w="4609" w:type="dxa"/>
          <w:shd w:val="clear" w:color="auto" w:fill="auto"/>
          <w:vAlign w:val="center"/>
        </w:tcPr>
        <w:p w14:paraId="39D9BB72" w14:textId="4FBC1F19" w:rsidR="00323BD2" w:rsidRPr="002E4C92" w:rsidRDefault="00323BD2"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10.4</w:t>
          </w:r>
          <w:r w:rsidRPr="002E4C92">
            <w:rPr>
              <w:rFonts w:ascii="Calibri" w:hAnsi="Calibri" w:cs="Calibri"/>
              <w:sz w:val="14"/>
            </w:rPr>
            <w:t>.</w:t>
          </w:r>
          <w:r w:rsidR="00A97A25">
            <w:rPr>
              <w:rFonts w:ascii="Calibri" w:hAnsi="Calibri" w:cs="Calibri"/>
              <w:sz w:val="14"/>
            </w:rPr>
            <w:t>2</w:t>
          </w:r>
          <w:r w:rsidRPr="002E4C92">
            <w:rPr>
              <w:rFonts w:ascii="Calibri" w:hAnsi="Calibri" w:cs="Calibri"/>
              <w:sz w:val="14"/>
            </w:rPr>
            <w:t xml:space="preserve"> Lesson </w:t>
          </w:r>
          <w:r>
            <w:rPr>
              <w:rFonts w:ascii="Calibri" w:hAnsi="Calibri" w:cs="Calibri"/>
              <w:sz w:val="14"/>
            </w:rPr>
            <w:t xml:space="preserve">8 </w:t>
          </w:r>
          <w:r w:rsidRPr="002E4C92">
            <w:rPr>
              <w:rFonts w:ascii="Calibri" w:hAnsi="Calibri" w:cs="Calibri"/>
              <w:b/>
              <w:sz w:val="14"/>
            </w:rPr>
            <w:t>Date:</w:t>
          </w:r>
          <w:r>
            <w:rPr>
              <w:rFonts w:ascii="Calibri" w:hAnsi="Calibri" w:cs="Calibri"/>
              <w:b/>
              <w:sz w:val="14"/>
            </w:rPr>
            <w:t xml:space="preserve"> </w:t>
          </w:r>
          <w:r w:rsidRPr="000B599E">
            <w:rPr>
              <w:rFonts w:ascii="Calibri" w:hAnsi="Calibri" w:cs="Calibri"/>
              <w:sz w:val="14"/>
            </w:rPr>
            <w:t>6/</w:t>
          </w:r>
          <w:r w:rsidR="00F7058B">
            <w:rPr>
              <w:rFonts w:ascii="Calibri" w:hAnsi="Calibri" w:cs="Calibri"/>
              <w:sz w:val="14"/>
            </w:rPr>
            <w:t>2</w:t>
          </w:r>
          <w:r w:rsidR="00CC4118">
            <w:rPr>
              <w:rFonts w:ascii="Calibri" w:hAnsi="Calibri" w:cs="Calibri"/>
              <w:sz w:val="14"/>
            </w:rPr>
            <w:t>5</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9/2014</w:t>
          </w:r>
          <w:r w:rsidRPr="002E4C92">
            <w:rPr>
              <w:rFonts w:ascii="Calibri" w:hAnsi="Calibri" w:cs="Calibri"/>
              <w:sz w:val="14"/>
            </w:rPr>
            <w:t xml:space="preserve"> </w:t>
          </w:r>
        </w:p>
        <w:p w14:paraId="70F8E777" w14:textId="77777777" w:rsidR="00323BD2" w:rsidRPr="00440948" w:rsidRDefault="00323BD2"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14:paraId="17D4C561" w14:textId="77777777" w:rsidR="00323BD2" w:rsidRDefault="00323BD2"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58A4EB89" w14:textId="77777777" w:rsidR="00323BD2" w:rsidRPr="002E4C92" w:rsidRDefault="00032463"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323BD2"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14:paraId="49ECC3AE" w14:textId="77777777" w:rsidR="00323BD2" w:rsidRPr="002E4C92" w:rsidRDefault="00323BD2"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C4118">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14:paraId="1B1BCD0B" w14:textId="77777777" w:rsidR="00323BD2" w:rsidRPr="002E4C92" w:rsidRDefault="00323BD2"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CB6FEEC" wp14:editId="635E6AD7">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613B6F6" w14:textId="77777777" w:rsidR="00323BD2" w:rsidRPr="002C48B4" w:rsidRDefault="00323BD2" w:rsidP="002C48B4">
    <w:pPr>
      <w:pStyle w:val="Foo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BA3C6" w14:textId="77777777" w:rsidR="00323BD2" w:rsidRDefault="00323BD2"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2F6D832" w14:textId="77777777" w:rsidR="00323BD2" w:rsidRDefault="00323BD2" w:rsidP="00E946A0">
    <w:pPr>
      <w:pStyle w:val="Footer"/>
    </w:pPr>
  </w:p>
  <w:p w14:paraId="42D0B3E8" w14:textId="77777777" w:rsidR="00323BD2" w:rsidRDefault="00323BD2" w:rsidP="00E946A0"/>
  <w:p w14:paraId="5B929888" w14:textId="77777777" w:rsidR="00323BD2" w:rsidRDefault="00323BD2" w:rsidP="00E946A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9794" w14:textId="77777777" w:rsidR="00323BD2" w:rsidRPr="00563CB8" w:rsidRDefault="00323BD2"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23BD2" w14:paraId="336376B5" w14:textId="77777777">
      <w:trPr>
        <w:trHeight w:val="705"/>
      </w:trPr>
      <w:tc>
        <w:tcPr>
          <w:tcW w:w="4609" w:type="dxa"/>
          <w:shd w:val="clear" w:color="auto" w:fill="auto"/>
          <w:vAlign w:val="center"/>
        </w:tcPr>
        <w:p w14:paraId="13830B25" w14:textId="06673283" w:rsidR="00323BD2" w:rsidRPr="002C48B4" w:rsidRDefault="00323BD2" w:rsidP="004F2969">
          <w:pPr>
            <w:pStyle w:val="FooterText"/>
            <w:rPr>
              <w:rFonts w:asciiTheme="minorHAnsi" w:hAnsiTheme="minorHAnsi"/>
            </w:rPr>
          </w:pPr>
          <w:r w:rsidRPr="002C48B4">
            <w:rPr>
              <w:rFonts w:asciiTheme="minorHAnsi" w:hAnsiTheme="minorHAnsi"/>
            </w:rPr>
            <w:t>File:</w:t>
          </w:r>
          <w:r w:rsidRPr="002C48B4">
            <w:rPr>
              <w:rFonts w:asciiTheme="minorHAnsi" w:hAnsiTheme="minorHAnsi"/>
              <w:b w:val="0"/>
            </w:rPr>
            <w:t xml:space="preserve"> 10.4.2 Lesson 8</w:t>
          </w:r>
          <w:r w:rsidRPr="002C48B4">
            <w:rPr>
              <w:rFonts w:asciiTheme="minorHAnsi" w:hAnsiTheme="minorHAnsi"/>
            </w:rPr>
            <w:t xml:space="preserve"> Date:</w:t>
          </w:r>
          <w:r w:rsidR="00746D06">
            <w:rPr>
              <w:rFonts w:asciiTheme="minorHAnsi" w:hAnsiTheme="minorHAnsi"/>
              <w:b w:val="0"/>
            </w:rPr>
            <w:t xml:space="preserve"> 6/2</w:t>
          </w:r>
          <w:r w:rsidR="00CC4118">
            <w:rPr>
              <w:rFonts w:asciiTheme="minorHAnsi" w:hAnsiTheme="minorHAnsi"/>
              <w:b w:val="0"/>
            </w:rPr>
            <w:t>5</w:t>
          </w:r>
          <w:r w:rsidRPr="002C48B4">
            <w:rPr>
              <w:rFonts w:asciiTheme="minorHAnsi" w:hAnsiTheme="minorHAnsi"/>
              <w:b w:val="0"/>
            </w:rPr>
            <w:t xml:space="preserve">/14 </w:t>
          </w:r>
          <w:r w:rsidRPr="002C48B4">
            <w:rPr>
              <w:rFonts w:asciiTheme="minorHAnsi" w:hAnsiTheme="minorHAnsi"/>
            </w:rPr>
            <w:t>Classroom Use:</w:t>
          </w:r>
          <w:r w:rsidRPr="002C48B4">
            <w:rPr>
              <w:rFonts w:asciiTheme="minorHAnsi" w:hAnsiTheme="minorHAnsi"/>
              <w:b w:val="0"/>
            </w:rPr>
            <w:t xml:space="preserve"> Starting 9/2014 </w:t>
          </w:r>
        </w:p>
        <w:p w14:paraId="254F4004" w14:textId="77777777" w:rsidR="00323BD2" w:rsidRPr="002C48B4" w:rsidRDefault="00323BD2" w:rsidP="004F2969">
          <w:pPr>
            <w:pStyle w:val="FooterText"/>
            <w:rPr>
              <w:rFonts w:asciiTheme="minorHAnsi" w:hAnsiTheme="minorHAnsi"/>
              <w:b w:val="0"/>
              <w:i/>
              <w:sz w:val="12"/>
            </w:rPr>
          </w:pPr>
          <w:r w:rsidRPr="002C48B4">
            <w:rPr>
              <w:rFonts w:asciiTheme="minorHAnsi" w:hAnsiTheme="minorHAnsi"/>
              <w:b w:val="0"/>
              <w:sz w:val="12"/>
            </w:rPr>
            <w:t>© 2014 Public Consulting Group.</w:t>
          </w:r>
          <w:r w:rsidRPr="002C48B4">
            <w:rPr>
              <w:rFonts w:asciiTheme="minorHAnsi" w:hAnsiTheme="minorHAnsi"/>
              <w:b w:val="0"/>
              <w:i/>
              <w:sz w:val="12"/>
            </w:rPr>
            <w:t xml:space="preserve"> This work is licensed under a </w:t>
          </w:r>
        </w:p>
        <w:p w14:paraId="6C57AE6B" w14:textId="77777777" w:rsidR="00323BD2" w:rsidRPr="002C48B4" w:rsidRDefault="00323BD2" w:rsidP="004F2969">
          <w:pPr>
            <w:pStyle w:val="FooterText"/>
            <w:rPr>
              <w:rFonts w:asciiTheme="minorHAnsi" w:hAnsiTheme="minorHAnsi"/>
              <w:b w:val="0"/>
              <w:i/>
            </w:rPr>
          </w:pPr>
          <w:r w:rsidRPr="002C48B4">
            <w:rPr>
              <w:rFonts w:asciiTheme="minorHAnsi" w:hAnsiTheme="minorHAnsi"/>
              <w:b w:val="0"/>
              <w:i/>
              <w:sz w:val="12"/>
            </w:rPr>
            <w:t>Creative Commons Attribution-NonCommercial-ShareAlike 3.0 Unported License</w:t>
          </w:r>
        </w:p>
        <w:p w14:paraId="7ACB3E52" w14:textId="77777777" w:rsidR="00323BD2" w:rsidRPr="002E4C92" w:rsidRDefault="00032463" w:rsidP="002C48B4">
          <w:pPr>
            <w:pStyle w:val="FooterText"/>
          </w:pPr>
          <w:hyperlink r:id="rId1" w:history="1">
            <w:r w:rsidR="00323BD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222CEF1" w14:textId="77777777" w:rsidR="00323BD2" w:rsidRPr="002E4C92" w:rsidRDefault="00323BD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C4118">
            <w:rPr>
              <w:rFonts w:ascii="Calibri" w:hAnsi="Calibri" w:cs="Calibri"/>
              <w:b/>
              <w:noProof/>
              <w:color w:val="1F4E79"/>
              <w:sz w:val="28"/>
            </w:rPr>
            <w:t>16</w:t>
          </w:r>
          <w:r w:rsidRPr="002E4C92">
            <w:rPr>
              <w:rFonts w:ascii="Calibri" w:hAnsi="Calibri" w:cs="Calibri"/>
              <w:b/>
              <w:color w:val="1F4E79"/>
              <w:sz w:val="28"/>
            </w:rPr>
            <w:fldChar w:fldCharType="end"/>
          </w:r>
        </w:p>
      </w:tc>
      <w:tc>
        <w:tcPr>
          <w:tcW w:w="4325" w:type="dxa"/>
          <w:shd w:val="clear" w:color="auto" w:fill="auto"/>
          <w:vAlign w:val="bottom"/>
        </w:tcPr>
        <w:p w14:paraId="6C69D6D4" w14:textId="77777777" w:rsidR="00323BD2" w:rsidRPr="002E4C92" w:rsidRDefault="00323BD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835A268" wp14:editId="7CA4439F">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9CDC29E" w14:textId="77777777" w:rsidR="00323BD2" w:rsidRPr="0039525B" w:rsidRDefault="00323BD2" w:rsidP="002C48B4">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D498F" w14:textId="77777777" w:rsidR="00032463" w:rsidRDefault="00032463" w:rsidP="00E946A0">
      <w:r>
        <w:separator/>
      </w:r>
    </w:p>
    <w:p w14:paraId="35DBAC7F" w14:textId="77777777" w:rsidR="00032463" w:rsidRDefault="00032463" w:rsidP="00E946A0"/>
  </w:footnote>
  <w:footnote w:type="continuationSeparator" w:id="0">
    <w:p w14:paraId="79C33299" w14:textId="77777777" w:rsidR="00032463" w:rsidRDefault="00032463" w:rsidP="00E946A0">
      <w:r>
        <w:continuationSeparator/>
      </w:r>
    </w:p>
    <w:p w14:paraId="50790427" w14:textId="77777777" w:rsidR="00032463" w:rsidRDefault="00032463"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23BD2" w:rsidRPr="00563CB8" w14:paraId="25E76CE9" w14:textId="77777777">
      <w:tc>
        <w:tcPr>
          <w:tcW w:w="3708" w:type="dxa"/>
          <w:shd w:val="clear" w:color="auto" w:fill="auto"/>
        </w:tcPr>
        <w:p w14:paraId="41BC0320" w14:textId="77777777" w:rsidR="00323BD2" w:rsidRPr="00563CB8" w:rsidRDefault="00323BD2" w:rsidP="002379C1">
          <w:pPr>
            <w:pStyle w:val="PageHeader0"/>
            <w:spacing w:before="120" w:after="0"/>
          </w:pPr>
          <w:r w:rsidRPr="00563CB8">
            <w:t>NYS Common Core ELA &amp; Literacy Curriculum</w:t>
          </w:r>
        </w:p>
      </w:tc>
      <w:tc>
        <w:tcPr>
          <w:tcW w:w="2430" w:type="dxa"/>
          <w:shd w:val="clear" w:color="auto" w:fill="auto"/>
          <w:vAlign w:val="center"/>
        </w:tcPr>
        <w:p w14:paraId="64D0C7B4" w14:textId="77777777" w:rsidR="00323BD2" w:rsidRPr="002379C1" w:rsidRDefault="00323BD2" w:rsidP="002379C1">
          <w:pPr>
            <w:jc w:val="center"/>
          </w:pPr>
          <w:r w:rsidRPr="002379C1">
            <w:t>D R A F T</w:t>
          </w:r>
        </w:p>
      </w:tc>
      <w:tc>
        <w:tcPr>
          <w:tcW w:w="3438" w:type="dxa"/>
          <w:shd w:val="clear" w:color="auto" w:fill="auto"/>
        </w:tcPr>
        <w:p w14:paraId="388A1F81" w14:textId="77777777" w:rsidR="00323BD2" w:rsidRPr="004E5C38" w:rsidRDefault="00323BD2" w:rsidP="00295C95">
          <w:pPr>
            <w:spacing w:before="120" w:after="0"/>
            <w:jc w:val="right"/>
          </w:pPr>
          <w:r w:rsidRPr="004E5C38">
            <w:rPr>
              <w:sz w:val="18"/>
            </w:rPr>
            <w:t xml:space="preserve">Grade </w:t>
          </w:r>
          <w:r>
            <w:rPr>
              <w:sz w:val="18"/>
            </w:rPr>
            <w:t>10</w:t>
          </w:r>
          <w:r w:rsidRPr="004E5C38">
            <w:rPr>
              <w:sz w:val="18"/>
            </w:rPr>
            <w:t xml:space="preserve"> • Module </w:t>
          </w:r>
          <w:r>
            <w:rPr>
              <w:sz w:val="18"/>
            </w:rPr>
            <w:t>4 • Unit 2</w:t>
          </w:r>
          <w:r w:rsidRPr="004E5C38">
            <w:rPr>
              <w:sz w:val="18"/>
            </w:rPr>
            <w:t xml:space="preserve"> • Lesson </w:t>
          </w:r>
          <w:r>
            <w:rPr>
              <w:sz w:val="18"/>
            </w:rPr>
            <w:t>8</w:t>
          </w:r>
        </w:p>
      </w:tc>
    </w:tr>
  </w:tbl>
  <w:p w14:paraId="3A49E057" w14:textId="77777777" w:rsidR="00323BD2" w:rsidRDefault="00323BD2" w:rsidP="00C02E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548"/>
      <w:gridCol w:w="3636"/>
      <w:gridCol w:w="5144"/>
    </w:tblGrid>
    <w:tr w:rsidR="00323BD2" w:rsidRPr="00563CB8" w14:paraId="2DEEFCA2" w14:textId="77777777">
      <w:tc>
        <w:tcPr>
          <w:tcW w:w="3708" w:type="dxa"/>
          <w:shd w:val="clear" w:color="auto" w:fill="auto"/>
        </w:tcPr>
        <w:p w14:paraId="350C8677" w14:textId="77777777" w:rsidR="00323BD2" w:rsidRPr="00563CB8" w:rsidRDefault="00323BD2" w:rsidP="002379C1">
          <w:pPr>
            <w:pStyle w:val="PageHeader0"/>
            <w:spacing w:before="120" w:after="0"/>
          </w:pPr>
          <w:r w:rsidRPr="00563CB8">
            <w:t>NYS Common Core ELA &amp; Literacy Curriculum</w:t>
          </w:r>
        </w:p>
      </w:tc>
      <w:tc>
        <w:tcPr>
          <w:tcW w:w="2430" w:type="dxa"/>
          <w:shd w:val="clear" w:color="auto" w:fill="auto"/>
          <w:vAlign w:val="center"/>
        </w:tcPr>
        <w:p w14:paraId="3C8F5B46" w14:textId="77777777" w:rsidR="00323BD2" w:rsidRPr="002379C1" w:rsidRDefault="00323BD2" w:rsidP="002379C1">
          <w:pPr>
            <w:jc w:val="center"/>
          </w:pPr>
          <w:r w:rsidRPr="002379C1">
            <w:t>D R A F T</w:t>
          </w:r>
        </w:p>
      </w:tc>
      <w:tc>
        <w:tcPr>
          <w:tcW w:w="3438" w:type="dxa"/>
          <w:shd w:val="clear" w:color="auto" w:fill="auto"/>
        </w:tcPr>
        <w:p w14:paraId="62AD5050" w14:textId="412710C7" w:rsidR="00323BD2" w:rsidRPr="004E5C38" w:rsidRDefault="00323BD2" w:rsidP="002B447C">
          <w:pPr>
            <w:spacing w:before="120" w:after="0"/>
            <w:jc w:val="right"/>
          </w:pPr>
          <w:r w:rsidRPr="004E5C38">
            <w:rPr>
              <w:sz w:val="18"/>
            </w:rPr>
            <w:t xml:space="preserve">Grade </w:t>
          </w:r>
          <w:r>
            <w:rPr>
              <w:sz w:val="18"/>
            </w:rPr>
            <w:t>10</w:t>
          </w:r>
          <w:r w:rsidRPr="004E5C38">
            <w:rPr>
              <w:sz w:val="18"/>
            </w:rPr>
            <w:t xml:space="preserve"> • Module </w:t>
          </w:r>
          <w:r w:rsidR="002B447C">
            <w:rPr>
              <w:sz w:val="18"/>
            </w:rPr>
            <w:t>4</w:t>
          </w:r>
          <w:r>
            <w:rPr>
              <w:sz w:val="18"/>
            </w:rPr>
            <w:t xml:space="preserve"> • Unit 2</w:t>
          </w:r>
          <w:r w:rsidRPr="004E5C38">
            <w:rPr>
              <w:sz w:val="18"/>
            </w:rPr>
            <w:t xml:space="preserve"> • Lesson </w:t>
          </w:r>
          <w:r w:rsidR="002B447C">
            <w:rPr>
              <w:sz w:val="18"/>
            </w:rPr>
            <w:t>8</w:t>
          </w:r>
        </w:p>
      </w:tc>
    </w:tr>
  </w:tbl>
  <w:p w14:paraId="445E9816" w14:textId="77777777" w:rsidR="00323BD2" w:rsidRDefault="00323BD2" w:rsidP="00C02E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23BD2" w:rsidRPr="00563CB8" w14:paraId="6F90543E" w14:textId="77777777">
      <w:tc>
        <w:tcPr>
          <w:tcW w:w="3708" w:type="dxa"/>
          <w:shd w:val="clear" w:color="auto" w:fill="auto"/>
        </w:tcPr>
        <w:p w14:paraId="49658C97" w14:textId="77777777" w:rsidR="00323BD2" w:rsidRPr="00563CB8" w:rsidRDefault="00323BD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7CF5DD0" w14:textId="77777777" w:rsidR="00323BD2" w:rsidRPr="00563CB8" w:rsidRDefault="00323BD2" w:rsidP="00E946A0">
          <w:pPr>
            <w:jc w:val="center"/>
          </w:pPr>
          <w:r w:rsidRPr="00563CB8">
            <w:t>D R A F T</w:t>
          </w:r>
        </w:p>
      </w:tc>
      <w:tc>
        <w:tcPr>
          <w:tcW w:w="3438" w:type="dxa"/>
          <w:shd w:val="clear" w:color="auto" w:fill="auto"/>
        </w:tcPr>
        <w:p w14:paraId="494ED00D" w14:textId="77777777" w:rsidR="00323BD2" w:rsidRPr="00E946A0" w:rsidRDefault="00323BD2" w:rsidP="00E946A0">
          <w:pPr>
            <w:pStyle w:val="PageHeader"/>
            <w:jc w:val="right"/>
            <w:rPr>
              <w:b w:val="0"/>
            </w:rPr>
          </w:pPr>
          <w:r>
            <w:rPr>
              <w:b w:val="0"/>
            </w:rPr>
            <w:t>Grade 10 • Module 4• Unit 2 • Lesson 8</w:t>
          </w:r>
        </w:p>
      </w:tc>
    </w:tr>
  </w:tbl>
  <w:p w14:paraId="0EFCC058" w14:textId="77777777" w:rsidR="00323BD2" w:rsidRDefault="00323BD2"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AC73E0"/>
    <w:lvl w:ilvl="0">
      <w:start w:val="1"/>
      <w:numFmt w:val="decimal"/>
      <w:lvlText w:val="%1."/>
      <w:lvlJc w:val="left"/>
      <w:pPr>
        <w:tabs>
          <w:tab w:val="num" w:pos="1800"/>
        </w:tabs>
        <w:ind w:left="1800" w:hanging="360"/>
      </w:pPr>
    </w:lvl>
  </w:abstractNum>
  <w:abstractNum w:abstractNumId="1">
    <w:nsid w:val="FFFFFF7F"/>
    <w:multiLevelType w:val="singleLevel"/>
    <w:tmpl w:val="C44E7A06"/>
    <w:lvl w:ilvl="0">
      <w:start w:val="1"/>
      <w:numFmt w:val="decimal"/>
      <w:lvlText w:val="%1."/>
      <w:lvlJc w:val="left"/>
      <w:pPr>
        <w:tabs>
          <w:tab w:val="num" w:pos="720"/>
        </w:tabs>
        <w:ind w:left="720" w:hanging="360"/>
      </w:pPr>
    </w:lvl>
  </w:abstractNum>
  <w:abstractNum w:abstractNumId="2">
    <w:nsid w:val="05C911EE"/>
    <w:multiLevelType w:val="hybridMultilevel"/>
    <w:tmpl w:val="2CEA737A"/>
    <w:lvl w:ilvl="0" w:tplc="94BC940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483DD2"/>
    <w:multiLevelType w:val="multilevel"/>
    <w:tmpl w:val="7E56470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82C12"/>
    <w:multiLevelType w:val="hybridMultilevel"/>
    <w:tmpl w:val="CB8438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CC686B14"/>
    <w:lvl w:ilvl="0" w:tplc="0FFA2C8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lvlOverride w:ilvl="0">
      <w:startOverride w:val="1"/>
    </w:lvlOverride>
  </w:num>
  <w:num w:numId="5">
    <w:abstractNumId w:val="10"/>
  </w:num>
  <w:num w:numId="6">
    <w:abstractNumId w:val="12"/>
  </w:num>
  <w:num w:numId="7">
    <w:abstractNumId w:val="5"/>
    <w:lvlOverride w:ilvl="0">
      <w:startOverride w:val="1"/>
    </w:lvlOverride>
  </w:num>
  <w:num w:numId="8">
    <w:abstractNumId w:val="11"/>
  </w:num>
  <w:num w:numId="9">
    <w:abstractNumId w:val="13"/>
  </w:num>
  <w:num w:numId="10">
    <w:abstractNumId w:val="7"/>
  </w:num>
  <w:num w:numId="11">
    <w:abstractNumId w:val="13"/>
  </w:num>
  <w:num w:numId="12">
    <w:abstractNumId w:val="9"/>
  </w:num>
  <w:num w:numId="13">
    <w:abstractNumId w:val="13"/>
  </w:num>
  <w:num w:numId="14">
    <w:abstractNumId w:val="13"/>
    <w:lvlOverride w:ilvl="0">
      <w:startOverride w:val="1"/>
    </w:lvlOverride>
  </w:num>
  <w:num w:numId="15">
    <w:abstractNumId w:val="13"/>
    <w:lvlOverride w:ilvl="0">
      <w:startOverride w:val="1"/>
    </w:lvlOverride>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8"/>
  </w:num>
  <w:num w:numId="22">
    <w:abstractNumId w:val="12"/>
  </w:num>
  <w:num w:numId="23">
    <w:abstractNumId w:val="12"/>
  </w:num>
  <w:num w:numId="24">
    <w:abstractNumId w:val="10"/>
  </w:num>
  <w:num w:numId="25">
    <w:abstractNumId w:val="4"/>
  </w:num>
  <w:num w:numId="26">
    <w:abstractNumId w:val="2"/>
  </w:num>
  <w:num w:numId="27">
    <w:abstractNumId w:val="11"/>
  </w:num>
  <w:num w:numId="28">
    <w:abstractNumId w:val="5"/>
    <w:lvlOverride w:ilvl="0">
      <w:startOverride w:val="1"/>
    </w:lvlOverride>
  </w:num>
  <w:num w:numId="29">
    <w:abstractNumId w:val="3"/>
  </w:num>
  <w:num w:numId="30">
    <w:abstractNumId w:val="13"/>
  </w:num>
  <w:num w:numId="31">
    <w:abstractNumId w:val="13"/>
    <w:lvlOverride w:ilvl="0">
      <w:startOverride w:val="1"/>
    </w:lvlOverride>
  </w:num>
  <w:num w:numId="3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7CBA"/>
    <w:rsid w:val="00007F67"/>
    <w:rsid w:val="00011E99"/>
    <w:rsid w:val="000134DA"/>
    <w:rsid w:val="000137C5"/>
    <w:rsid w:val="00014D5D"/>
    <w:rsid w:val="00020527"/>
    <w:rsid w:val="00021589"/>
    <w:rsid w:val="0002335F"/>
    <w:rsid w:val="00032463"/>
    <w:rsid w:val="00034778"/>
    <w:rsid w:val="00036ACF"/>
    <w:rsid w:val="0004056A"/>
    <w:rsid w:val="00053088"/>
    <w:rsid w:val="00062291"/>
    <w:rsid w:val="0006233C"/>
    <w:rsid w:val="00064850"/>
    <w:rsid w:val="00066123"/>
    <w:rsid w:val="00067088"/>
    <w:rsid w:val="0006776C"/>
    <w:rsid w:val="00071936"/>
    <w:rsid w:val="00072749"/>
    <w:rsid w:val="000742AA"/>
    <w:rsid w:val="00074E0F"/>
    <w:rsid w:val="00075649"/>
    <w:rsid w:val="00077CB3"/>
    <w:rsid w:val="00080222"/>
    <w:rsid w:val="00080A8A"/>
    <w:rsid w:val="000848B2"/>
    <w:rsid w:val="00086A06"/>
    <w:rsid w:val="00090200"/>
    <w:rsid w:val="00092730"/>
    <w:rsid w:val="00092C82"/>
    <w:rsid w:val="00095BBA"/>
    <w:rsid w:val="00096A06"/>
    <w:rsid w:val="000A1206"/>
    <w:rsid w:val="000A12CC"/>
    <w:rsid w:val="000A2251"/>
    <w:rsid w:val="000A26A7"/>
    <w:rsid w:val="000A3640"/>
    <w:rsid w:val="000B0611"/>
    <w:rsid w:val="000B1882"/>
    <w:rsid w:val="000B2D56"/>
    <w:rsid w:val="000B3015"/>
    <w:rsid w:val="000B3836"/>
    <w:rsid w:val="000B599E"/>
    <w:rsid w:val="000B6EA7"/>
    <w:rsid w:val="000C0112"/>
    <w:rsid w:val="000C169A"/>
    <w:rsid w:val="000C4439"/>
    <w:rsid w:val="000C4813"/>
    <w:rsid w:val="000C5656"/>
    <w:rsid w:val="000C5893"/>
    <w:rsid w:val="000D0F3D"/>
    <w:rsid w:val="000D0FAE"/>
    <w:rsid w:val="000E0B69"/>
    <w:rsid w:val="000E4DBA"/>
    <w:rsid w:val="000E4E1E"/>
    <w:rsid w:val="000F192C"/>
    <w:rsid w:val="000F2414"/>
    <w:rsid w:val="000F2F3C"/>
    <w:rsid w:val="000F7D35"/>
    <w:rsid w:val="000F7F56"/>
    <w:rsid w:val="0010235F"/>
    <w:rsid w:val="00102987"/>
    <w:rsid w:val="00110A04"/>
    <w:rsid w:val="00111A39"/>
    <w:rsid w:val="00113501"/>
    <w:rsid w:val="001159C2"/>
    <w:rsid w:val="001215F2"/>
    <w:rsid w:val="00121C27"/>
    <w:rsid w:val="001258FD"/>
    <w:rsid w:val="00126E95"/>
    <w:rsid w:val="00133528"/>
    <w:rsid w:val="00134847"/>
    <w:rsid w:val="001352AE"/>
    <w:rsid w:val="001362D4"/>
    <w:rsid w:val="00140413"/>
    <w:rsid w:val="00145C03"/>
    <w:rsid w:val="001509EC"/>
    <w:rsid w:val="0015118C"/>
    <w:rsid w:val="00156124"/>
    <w:rsid w:val="001657A6"/>
    <w:rsid w:val="001708C2"/>
    <w:rsid w:val="001723D5"/>
    <w:rsid w:val="00175B00"/>
    <w:rsid w:val="00175E96"/>
    <w:rsid w:val="0018133D"/>
    <w:rsid w:val="00185F9E"/>
    <w:rsid w:val="0018630D"/>
    <w:rsid w:val="00186355"/>
    <w:rsid w:val="001864E6"/>
    <w:rsid w:val="00186FDA"/>
    <w:rsid w:val="0018762C"/>
    <w:rsid w:val="001945FA"/>
    <w:rsid w:val="00194F1D"/>
    <w:rsid w:val="00195A06"/>
    <w:rsid w:val="001A5133"/>
    <w:rsid w:val="001B0794"/>
    <w:rsid w:val="001B1487"/>
    <w:rsid w:val="001C1C99"/>
    <w:rsid w:val="001C35E3"/>
    <w:rsid w:val="001C47FE"/>
    <w:rsid w:val="001C5188"/>
    <w:rsid w:val="001C6B70"/>
    <w:rsid w:val="001D047B"/>
    <w:rsid w:val="001D0518"/>
    <w:rsid w:val="001D4518"/>
    <w:rsid w:val="001D61D1"/>
    <w:rsid w:val="001D641A"/>
    <w:rsid w:val="001D6A10"/>
    <w:rsid w:val="001E189E"/>
    <w:rsid w:val="001E2045"/>
    <w:rsid w:val="001F0986"/>
    <w:rsid w:val="001F0991"/>
    <w:rsid w:val="001F69CF"/>
    <w:rsid w:val="001F6C4F"/>
    <w:rsid w:val="002009F7"/>
    <w:rsid w:val="0020138A"/>
    <w:rsid w:val="00201EF1"/>
    <w:rsid w:val="002041CD"/>
    <w:rsid w:val="00207C8B"/>
    <w:rsid w:val="00210F8D"/>
    <w:rsid w:val="00211D5C"/>
    <w:rsid w:val="002138FA"/>
    <w:rsid w:val="00223C88"/>
    <w:rsid w:val="00224590"/>
    <w:rsid w:val="002306FF"/>
    <w:rsid w:val="00231919"/>
    <w:rsid w:val="002379C1"/>
    <w:rsid w:val="00240FF7"/>
    <w:rsid w:val="0024557C"/>
    <w:rsid w:val="00245B86"/>
    <w:rsid w:val="002463FA"/>
    <w:rsid w:val="002516D4"/>
    <w:rsid w:val="00251A7C"/>
    <w:rsid w:val="00251DAB"/>
    <w:rsid w:val="00252D78"/>
    <w:rsid w:val="002575B5"/>
    <w:rsid w:val="002619B1"/>
    <w:rsid w:val="002619D2"/>
    <w:rsid w:val="002635F4"/>
    <w:rsid w:val="00263AF5"/>
    <w:rsid w:val="002661A8"/>
    <w:rsid w:val="002748DB"/>
    <w:rsid w:val="00274FEB"/>
    <w:rsid w:val="00276DB9"/>
    <w:rsid w:val="0028184C"/>
    <w:rsid w:val="00284B9E"/>
    <w:rsid w:val="00284FC0"/>
    <w:rsid w:val="00290F88"/>
    <w:rsid w:val="0029527C"/>
    <w:rsid w:val="00295C95"/>
    <w:rsid w:val="00297DC5"/>
    <w:rsid w:val="00297E47"/>
    <w:rsid w:val="002A21DE"/>
    <w:rsid w:val="002A5337"/>
    <w:rsid w:val="002B447C"/>
    <w:rsid w:val="002B5ACC"/>
    <w:rsid w:val="002C0245"/>
    <w:rsid w:val="002C02D9"/>
    <w:rsid w:val="002C02FB"/>
    <w:rsid w:val="002C48B4"/>
    <w:rsid w:val="002C4B29"/>
    <w:rsid w:val="002C5F0D"/>
    <w:rsid w:val="002C6293"/>
    <w:rsid w:val="002D5EB9"/>
    <w:rsid w:val="002D632F"/>
    <w:rsid w:val="002E27AE"/>
    <w:rsid w:val="002E4C92"/>
    <w:rsid w:val="002F03D2"/>
    <w:rsid w:val="002F14A2"/>
    <w:rsid w:val="002F3D65"/>
    <w:rsid w:val="002F51FD"/>
    <w:rsid w:val="003067BF"/>
    <w:rsid w:val="003104E2"/>
    <w:rsid w:val="00311E81"/>
    <w:rsid w:val="00317306"/>
    <w:rsid w:val="003201AC"/>
    <w:rsid w:val="00320271"/>
    <w:rsid w:val="0032239A"/>
    <w:rsid w:val="00323BD2"/>
    <w:rsid w:val="00324C05"/>
    <w:rsid w:val="00335168"/>
    <w:rsid w:val="003368BF"/>
    <w:rsid w:val="00342EF2"/>
    <w:rsid w:val="003440A9"/>
    <w:rsid w:val="00347761"/>
    <w:rsid w:val="00347DD9"/>
    <w:rsid w:val="00350B03"/>
    <w:rsid w:val="00351804"/>
    <w:rsid w:val="00351F18"/>
    <w:rsid w:val="00352361"/>
    <w:rsid w:val="00353081"/>
    <w:rsid w:val="00355B9E"/>
    <w:rsid w:val="00356656"/>
    <w:rsid w:val="00362010"/>
    <w:rsid w:val="003632D6"/>
    <w:rsid w:val="00364CD8"/>
    <w:rsid w:val="00370C53"/>
    <w:rsid w:val="00372441"/>
    <w:rsid w:val="0037258B"/>
    <w:rsid w:val="00374C35"/>
    <w:rsid w:val="00376DBB"/>
    <w:rsid w:val="00377DB4"/>
    <w:rsid w:val="003822E1"/>
    <w:rsid w:val="003826B0"/>
    <w:rsid w:val="0038382F"/>
    <w:rsid w:val="00383A2A"/>
    <w:rsid w:val="003851B2"/>
    <w:rsid w:val="003854D3"/>
    <w:rsid w:val="0038635E"/>
    <w:rsid w:val="003908D2"/>
    <w:rsid w:val="003924D0"/>
    <w:rsid w:val="0039525B"/>
    <w:rsid w:val="003A3AB0"/>
    <w:rsid w:val="003A6785"/>
    <w:rsid w:val="003B344F"/>
    <w:rsid w:val="003B3DB9"/>
    <w:rsid w:val="003B4081"/>
    <w:rsid w:val="003B7708"/>
    <w:rsid w:val="003C2022"/>
    <w:rsid w:val="003C24AD"/>
    <w:rsid w:val="003C32A2"/>
    <w:rsid w:val="003D0FE1"/>
    <w:rsid w:val="003D2601"/>
    <w:rsid w:val="003D27E3"/>
    <w:rsid w:val="003D28E6"/>
    <w:rsid w:val="003D7469"/>
    <w:rsid w:val="003E2C04"/>
    <w:rsid w:val="003E3757"/>
    <w:rsid w:val="003E693A"/>
    <w:rsid w:val="003F2833"/>
    <w:rsid w:val="003F3D65"/>
    <w:rsid w:val="00400B80"/>
    <w:rsid w:val="00405198"/>
    <w:rsid w:val="00407CD6"/>
    <w:rsid w:val="00412960"/>
    <w:rsid w:val="00412A7D"/>
    <w:rsid w:val="004179FD"/>
    <w:rsid w:val="00421157"/>
    <w:rsid w:val="0042124F"/>
    <w:rsid w:val="00422268"/>
    <w:rsid w:val="0042474E"/>
    <w:rsid w:val="00425E32"/>
    <w:rsid w:val="00432D7F"/>
    <w:rsid w:val="00436909"/>
    <w:rsid w:val="00437FD0"/>
    <w:rsid w:val="004402AC"/>
    <w:rsid w:val="004403EE"/>
    <w:rsid w:val="00440948"/>
    <w:rsid w:val="00440F25"/>
    <w:rsid w:val="00441A1C"/>
    <w:rsid w:val="004452D5"/>
    <w:rsid w:val="00446AFD"/>
    <w:rsid w:val="0045075A"/>
    <w:rsid w:val="004528AF"/>
    <w:rsid w:val="004536D7"/>
    <w:rsid w:val="004541F3"/>
    <w:rsid w:val="004557FA"/>
    <w:rsid w:val="00455FC4"/>
    <w:rsid w:val="00456F88"/>
    <w:rsid w:val="0045725F"/>
    <w:rsid w:val="00457F98"/>
    <w:rsid w:val="004629DC"/>
    <w:rsid w:val="00463CD9"/>
    <w:rsid w:val="00470E93"/>
    <w:rsid w:val="004713C2"/>
    <w:rsid w:val="00472F34"/>
    <w:rsid w:val="00472F55"/>
    <w:rsid w:val="0047469B"/>
    <w:rsid w:val="00477B3D"/>
    <w:rsid w:val="00482C15"/>
    <w:rsid w:val="00482ECB"/>
    <w:rsid w:val="004838D9"/>
    <w:rsid w:val="00484822"/>
    <w:rsid w:val="00485D55"/>
    <w:rsid w:val="00491C97"/>
    <w:rsid w:val="004931F9"/>
    <w:rsid w:val="0049409E"/>
    <w:rsid w:val="00495730"/>
    <w:rsid w:val="004A3F30"/>
    <w:rsid w:val="004B22B8"/>
    <w:rsid w:val="004B3E41"/>
    <w:rsid w:val="004B552B"/>
    <w:rsid w:val="004B7C07"/>
    <w:rsid w:val="004C457A"/>
    <w:rsid w:val="004C602D"/>
    <w:rsid w:val="004C6CD8"/>
    <w:rsid w:val="004D1941"/>
    <w:rsid w:val="004D487C"/>
    <w:rsid w:val="004D5473"/>
    <w:rsid w:val="004D7029"/>
    <w:rsid w:val="004E1B0E"/>
    <w:rsid w:val="004E6F35"/>
    <w:rsid w:val="004F2363"/>
    <w:rsid w:val="004F2969"/>
    <w:rsid w:val="004F353F"/>
    <w:rsid w:val="004F5CB2"/>
    <w:rsid w:val="004F62CF"/>
    <w:rsid w:val="00502FAD"/>
    <w:rsid w:val="00507DF5"/>
    <w:rsid w:val="005121D2"/>
    <w:rsid w:val="00513C73"/>
    <w:rsid w:val="00513E84"/>
    <w:rsid w:val="00517918"/>
    <w:rsid w:val="0052385B"/>
    <w:rsid w:val="0052413A"/>
    <w:rsid w:val="0052748A"/>
    <w:rsid w:val="0052769A"/>
    <w:rsid w:val="00527DE8"/>
    <w:rsid w:val="005324A5"/>
    <w:rsid w:val="0054188B"/>
    <w:rsid w:val="005418A1"/>
    <w:rsid w:val="00541A6A"/>
    <w:rsid w:val="00542523"/>
    <w:rsid w:val="00546D71"/>
    <w:rsid w:val="0054791C"/>
    <w:rsid w:val="0055340D"/>
    <w:rsid w:val="0055385D"/>
    <w:rsid w:val="00553ACA"/>
    <w:rsid w:val="00554033"/>
    <w:rsid w:val="005566F5"/>
    <w:rsid w:val="00556DA2"/>
    <w:rsid w:val="00561640"/>
    <w:rsid w:val="00563CB8"/>
    <w:rsid w:val="00563DC9"/>
    <w:rsid w:val="005641F5"/>
    <w:rsid w:val="00565871"/>
    <w:rsid w:val="00566F27"/>
    <w:rsid w:val="00567E85"/>
    <w:rsid w:val="00570782"/>
    <w:rsid w:val="00570901"/>
    <w:rsid w:val="00576E4A"/>
    <w:rsid w:val="00580461"/>
    <w:rsid w:val="00581401"/>
    <w:rsid w:val="005837C5"/>
    <w:rsid w:val="00583FF7"/>
    <w:rsid w:val="00585771"/>
    <w:rsid w:val="00585A0D"/>
    <w:rsid w:val="005875D8"/>
    <w:rsid w:val="00592D68"/>
    <w:rsid w:val="00593697"/>
    <w:rsid w:val="00595905"/>
    <w:rsid w:val="005960E3"/>
    <w:rsid w:val="005A00AA"/>
    <w:rsid w:val="005A7968"/>
    <w:rsid w:val="005B22B2"/>
    <w:rsid w:val="005B3D78"/>
    <w:rsid w:val="005B7E6E"/>
    <w:rsid w:val="005C4572"/>
    <w:rsid w:val="005C45A9"/>
    <w:rsid w:val="005C7B5F"/>
    <w:rsid w:val="005D0711"/>
    <w:rsid w:val="005D4CFB"/>
    <w:rsid w:val="005D7C72"/>
    <w:rsid w:val="005E2E87"/>
    <w:rsid w:val="005F147C"/>
    <w:rsid w:val="005F4DF2"/>
    <w:rsid w:val="005F5D35"/>
    <w:rsid w:val="005F657A"/>
    <w:rsid w:val="006001E8"/>
    <w:rsid w:val="00603970"/>
    <w:rsid w:val="006044CD"/>
    <w:rsid w:val="00607856"/>
    <w:rsid w:val="006124D5"/>
    <w:rsid w:val="00613A6A"/>
    <w:rsid w:val="006150E1"/>
    <w:rsid w:val="006160BF"/>
    <w:rsid w:val="0062029E"/>
    <w:rsid w:val="0062277B"/>
    <w:rsid w:val="006261E1"/>
    <w:rsid w:val="00626BC9"/>
    <w:rsid w:val="00626E4A"/>
    <w:rsid w:val="0062714B"/>
    <w:rsid w:val="0063653C"/>
    <w:rsid w:val="006375AF"/>
    <w:rsid w:val="00641DC5"/>
    <w:rsid w:val="00643550"/>
    <w:rsid w:val="00644540"/>
    <w:rsid w:val="006452CB"/>
    <w:rsid w:val="00645C3F"/>
    <w:rsid w:val="00646088"/>
    <w:rsid w:val="006509A4"/>
    <w:rsid w:val="00651092"/>
    <w:rsid w:val="00653ABB"/>
    <w:rsid w:val="00656B74"/>
    <w:rsid w:val="0066211A"/>
    <w:rsid w:val="00663A00"/>
    <w:rsid w:val="00664FDD"/>
    <w:rsid w:val="006661AE"/>
    <w:rsid w:val="006667A3"/>
    <w:rsid w:val="00676F56"/>
    <w:rsid w:val="0068018C"/>
    <w:rsid w:val="00681FA4"/>
    <w:rsid w:val="0068333E"/>
    <w:rsid w:val="00684179"/>
    <w:rsid w:val="0069247E"/>
    <w:rsid w:val="00696173"/>
    <w:rsid w:val="006978C9"/>
    <w:rsid w:val="006A09D6"/>
    <w:rsid w:val="006A1924"/>
    <w:rsid w:val="006A3594"/>
    <w:rsid w:val="006B0965"/>
    <w:rsid w:val="006B40DA"/>
    <w:rsid w:val="006B61DD"/>
    <w:rsid w:val="006B7CCB"/>
    <w:rsid w:val="006D5208"/>
    <w:rsid w:val="006E4C84"/>
    <w:rsid w:val="006E6831"/>
    <w:rsid w:val="006E71CA"/>
    <w:rsid w:val="006E7A67"/>
    <w:rsid w:val="006E7D3C"/>
    <w:rsid w:val="006F24F5"/>
    <w:rsid w:val="006F3BD7"/>
    <w:rsid w:val="006F7025"/>
    <w:rsid w:val="00706F7A"/>
    <w:rsid w:val="00707670"/>
    <w:rsid w:val="0071568E"/>
    <w:rsid w:val="00720B90"/>
    <w:rsid w:val="0072440D"/>
    <w:rsid w:val="00724760"/>
    <w:rsid w:val="007250B3"/>
    <w:rsid w:val="00730123"/>
    <w:rsid w:val="0073192F"/>
    <w:rsid w:val="00733C74"/>
    <w:rsid w:val="00737EE7"/>
    <w:rsid w:val="00740531"/>
    <w:rsid w:val="00741955"/>
    <w:rsid w:val="00746D06"/>
    <w:rsid w:val="00751AB1"/>
    <w:rsid w:val="007617B4"/>
    <w:rsid w:val="007623AE"/>
    <w:rsid w:val="0076269D"/>
    <w:rsid w:val="00763950"/>
    <w:rsid w:val="00766336"/>
    <w:rsid w:val="0076658E"/>
    <w:rsid w:val="00766891"/>
    <w:rsid w:val="00767641"/>
    <w:rsid w:val="00772135"/>
    <w:rsid w:val="00772FCA"/>
    <w:rsid w:val="0077398D"/>
    <w:rsid w:val="007856BA"/>
    <w:rsid w:val="00796D57"/>
    <w:rsid w:val="00797281"/>
    <w:rsid w:val="007B0EDD"/>
    <w:rsid w:val="007B764B"/>
    <w:rsid w:val="007C14C1"/>
    <w:rsid w:val="007C7DB0"/>
    <w:rsid w:val="007D1715"/>
    <w:rsid w:val="007D2893"/>
    <w:rsid w:val="007D2F12"/>
    <w:rsid w:val="007E463A"/>
    <w:rsid w:val="007E4E86"/>
    <w:rsid w:val="007E7665"/>
    <w:rsid w:val="007F40A6"/>
    <w:rsid w:val="007F76FC"/>
    <w:rsid w:val="00801959"/>
    <w:rsid w:val="00804706"/>
    <w:rsid w:val="00804C62"/>
    <w:rsid w:val="00807C6B"/>
    <w:rsid w:val="008139A0"/>
    <w:rsid w:val="008151E5"/>
    <w:rsid w:val="00820EF9"/>
    <w:rsid w:val="0082210F"/>
    <w:rsid w:val="008228CD"/>
    <w:rsid w:val="008261D2"/>
    <w:rsid w:val="00831B4C"/>
    <w:rsid w:val="008336BE"/>
    <w:rsid w:val="00835495"/>
    <w:rsid w:val="008408FB"/>
    <w:rsid w:val="008434A6"/>
    <w:rsid w:val="0084358E"/>
    <w:rsid w:val="00847A03"/>
    <w:rsid w:val="00850CE6"/>
    <w:rsid w:val="00853CF3"/>
    <w:rsid w:val="008572B2"/>
    <w:rsid w:val="00860A88"/>
    <w:rsid w:val="00864A80"/>
    <w:rsid w:val="00870417"/>
    <w:rsid w:val="00872393"/>
    <w:rsid w:val="008732CC"/>
    <w:rsid w:val="00874AF4"/>
    <w:rsid w:val="00875D0A"/>
    <w:rsid w:val="00876632"/>
    <w:rsid w:val="00880AAD"/>
    <w:rsid w:val="00883761"/>
    <w:rsid w:val="00884AB6"/>
    <w:rsid w:val="008905C1"/>
    <w:rsid w:val="008907FE"/>
    <w:rsid w:val="00893930"/>
    <w:rsid w:val="00893A85"/>
    <w:rsid w:val="0089561F"/>
    <w:rsid w:val="00897E18"/>
    <w:rsid w:val="008A0F55"/>
    <w:rsid w:val="008A1774"/>
    <w:rsid w:val="008A2A28"/>
    <w:rsid w:val="008A2DA8"/>
    <w:rsid w:val="008A39AB"/>
    <w:rsid w:val="008A3D34"/>
    <w:rsid w:val="008A5010"/>
    <w:rsid w:val="008A7263"/>
    <w:rsid w:val="008B1311"/>
    <w:rsid w:val="008B31CC"/>
    <w:rsid w:val="008B456C"/>
    <w:rsid w:val="008B5DE1"/>
    <w:rsid w:val="008C1826"/>
    <w:rsid w:val="008C4988"/>
    <w:rsid w:val="008C7679"/>
    <w:rsid w:val="008D0396"/>
    <w:rsid w:val="008D3566"/>
    <w:rsid w:val="008D3BC0"/>
    <w:rsid w:val="008D5D6B"/>
    <w:rsid w:val="008E2674"/>
    <w:rsid w:val="008E799C"/>
    <w:rsid w:val="009000C9"/>
    <w:rsid w:val="009022FB"/>
    <w:rsid w:val="00903656"/>
    <w:rsid w:val="009043B5"/>
    <w:rsid w:val="009062ED"/>
    <w:rsid w:val="0090775D"/>
    <w:rsid w:val="00907C9E"/>
    <w:rsid w:val="00910D8E"/>
    <w:rsid w:val="00911070"/>
    <w:rsid w:val="009135A8"/>
    <w:rsid w:val="00915741"/>
    <w:rsid w:val="00915980"/>
    <w:rsid w:val="0091722D"/>
    <w:rsid w:val="00922E34"/>
    <w:rsid w:val="00933100"/>
    <w:rsid w:val="009373A5"/>
    <w:rsid w:val="009403AD"/>
    <w:rsid w:val="0094277B"/>
    <w:rsid w:val="009454E1"/>
    <w:rsid w:val="0096199D"/>
    <w:rsid w:val="00962802"/>
    <w:rsid w:val="00963CDE"/>
    <w:rsid w:val="00966D72"/>
    <w:rsid w:val="00967678"/>
    <w:rsid w:val="0097223B"/>
    <w:rsid w:val="0097296A"/>
    <w:rsid w:val="009732BA"/>
    <w:rsid w:val="0098148A"/>
    <w:rsid w:val="00982EDA"/>
    <w:rsid w:val="00983364"/>
    <w:rsid w:val="009859E7"/>
    <w:rsid w:val="00986BF5"/>
    <w:rsid w:val="009924CA"/>
    <w:rsid w:val="00994E54"/>
    <w:rsid w:val="009A0390"/>
    <w:rsid w:val="009A3159"/>
    <w:rsid w:val="009B0F30"/>
    <w:rsid w:val="009B12D0"/>
    <w:rsid w:val="009B14FE"/>
    <w:rsid w:val="009B4FE2"/>
    <w:rsid w:val="009B7417"/>
    <w:rsid w:val="009B7C85"/>
    <w:rsid w:val="009C0391"/>
    <w:rsid w:val="009C2014"/>
    <w:rsid w:val="009C3C09"/>
    <w:rsid w:val="009C4E69"/>
    <w:rsid w:val="009D0B7A"/>
    <w:rsid w:val="009D12CD"/>
    <w:rsid w:val="009D2572"/>
    <w:rsid w:val="009E05C6"/>
    <w:rsid w:val="009E07D2"/>
    <w:rsid w:val="009E734D"/>
    <w:rsid w:val="009F24EB"/>
    <w:rsid w:val="009F31D9"/>
    <w:rsid w:val="009F3652"/>
    <w:rsid w:val="00A0163A"/>
    <w:rsid w:val="00A05507"/>
    <w:rsid w:val="00A07A4E"/>
    <w:rsid w:val="00A14F0A"/>
    <w:rsid w:val="00A243C3"/>
    <w:rsid w:val="00A24DAB"/>
    <w:rsid w:val="00A253EA"/>
    <w:rsid w:val="00A32E00"/>
    <w:rsid w:val="00A4462B"/>
    <w:rsid w:val="00A4688B"/>
    <w:rsid w:val="00A658B5"/>
    <w:rsid w:val="00A65FF8"/>
    <w:rsid w:val="00A7328F"/>
    <w:rsid w:val="00A75116"/>
    <w:rsid w:val="00A77308"/>
    <w:rsid w:val="00A908AC"/>
    <w:rsid w:val="00A948B3"/>
    <w:rsid w:val="00A95E92"/>
    <w:rsid w:val="00A968CA"/>
    <w:rsid w:val="00A979B0"/>
    <w:rsid w:val="00A97A25"/>
    <w:rsid w:val="00AA0748"/>
    <w:rsid w:val="00AA0831"/>
    <w:rsid w:val="00AA0858"/>
    <w:rsid w:val="00AA1DC0"/>
    <w:rsid w:val="00AA5F43"/>
    <w:rsid w:val="00AB15A1"/>
    <w:rsid w:val="00AC1DE5"/>
    <w:rsid w:val="00AC1F67"/>
    <w:rsid w:val="00AC2AB4"/>
    <w:rsid w:val="00AC6562"/>
    <w:rsid w:val="00AD26BF"/>
    <w:rsid w:val="00AD2E2E"/>
    <w:rsid w:val="00AD440D"/>
    <w:rsid w:val="00AE01CA"/>
    <w:rsid w:val="00AE14E2"/>
    <w:rsid w:val="00AE3076"/>
    <w:rsid w:val="00AF1F26"/>
    <w:rsid w:val="00AF3526"/>
    <w:rsid w:val="00AF5A63"/>
    <w:rsid w:val="00B00346"/>
    <w:rsid w:val="00B01708"/>
    <w:rsid w:val="00B044E7"/>
    <w:rsid w:val="00B10BF2"/>
    <w:rsid w:val="00B135D9"/>
    <w:rsid w:val="00B1409A"/>
    <w:rsid w:val="00B205E1"/>
    <w:rsid w:val="00B20B90"/>
    <w:rsid w:val="00B231AA"/>
    <w:rsid w:val="00B23AD5"/>
    <w:rsid w:val="00B27639"/>
    <w:rsid w:val="00B30BF5"/>
    <w:rsid w:val="00B31BA2"/>
    <w:rsid w:val="00B44DAB"/>
    <w:rsid w:val="00B46C45"/>
    <w:rsid w:val="00B5282C"/>
    <w:rsid w:val="00B52944"/>
    <w:rsid w:val="00B57A9F"/>
    <w:rsid w:val="00B6092B"/>
    <w:rsid w:val="00B66DB7"/>
    <w:rsid w:val="00B71188"/>
    <w:rsid w:val="00B7194E"/>
    <w:rsid w:val="00B75489"/>
    <w:rsid w:val="00B76D5E"/>
    <w:rsid w:val="00B80621"/>
    <w:rsid w:val="00B82556"/>
    <w:rsid w:val="00B91715"/>
    <w:rsid w:val="00B97368"/>
    <w:rsid w:val="00BA15C4"/>
    <w:rsid w:val="00BA42CF"/>
    <w:rsid w:val="00BA4548"/>
    <w:rsid w:val="00BA46CB"/>
    <w:rsid w:val="00BA536E"/>
    <w:rsid w:val="00BA6CB2"/>
    <w:rsid w:val="00BA6E05"/>
    <w:rsid w:val="00BA7D7C"/>
    <w:rsid w:val="00BA7F1C"/>
    <w:rsid w:val="00BB27BA"/>
    <w:rsid w:val="00BB2902"/>
    <w:rsid w:val="00BB3487"/>
    <w:rsid w:val="00BB459A"/>
    <w:rsid w:val="00BB4709"/>
    <w:rsid w:val="00BC1873"/>
    <w:rsid w:val="00BC3880"/>
    <w:rsid w:val="00BC4ADE"/>
    <w:rsid w:val="00BC54A9"/>
    <w:rsid w:val="00BC55AA"/>
    <w:rsid w:val="00BD28C9"/>
    <w:rsid w:val="00BD7AD4"/>
    <w:rsid w:val="00BD7B6F"/>
    <w:rsid w:val="00BE2481"/>
    <w:rsid w:val="00BE4EBD"/>
    <w:rsid w:val="00BE50D2"/>
    <w:rsid w:val="00BE6EFE"/>
    <w:rsid w:val="00BF6DF5"/>
    <w:rsid w:val="00C00428"/>
    <w:rsid w:val="00C02E75"/>
    <w:rsid w:val="00C02EC2"/>
    <w:rsid w:val="00C07D88"/>
    <w:rsid w:val="00C151B9"/>
    <w:rsid w:val="00C17AF0"/>
    <w:rsid w:val="00C208EA"/>
    <w:rsid w:val="00C2283A"/>
    <w:rsid w:val="00C252EF"/>
    <w:rsid w:val="00C25C43"/>
    <w:rsid w:val="00C27E34"/>
    <w:rsid w:val="00C34B83"/>
    <w:rsid w:val="00C417B2"/>
    <w:rsid w:val="00C419B4"/>
    <w:rsid w:val="00C424C5"/>
    <w:rsid w:val="00C42C58"/>
    <w:rsid w:val="00C441BE"/>
    <w:rsid w:val="00C4787C"/>
    <w:rsid w:val="00C5015B"/>
    <w:rsid w:val="00C512D6"/>
    <w:rsid w:val="00C52FD6"/>
    <w:rsid w:val="00C651E3"/>
    <w:rsid w:val="00C70CEC"/>
    <w:rsid w:val="00C7162F"/>
    <w:rsid w:val="00C74324"/>
    <w:rsid w:val="00C745E1"/>
    <w:rsid w:val="00C920BB"/>
    <w:rsid w:val="00C9359E"/>
    <w:rsid w:val="00C93C2B"/>
    <w:rsid w:val="00C94AC5"/>
    <w:rsid w:val="00C9623A"/>
    <w:rsid w:val="00CA53F8"/>
    <w:rsid w:val="00CA6CC7"/>
    <w:rsid w:val="00CB4795"/>
    <w:rsid w:val="00CC1BF8"/>
    <w:rsid w:val="00CC2982"/>
    <w:rsid w:val="00CC3C40"/>
    <w:rsid w:val="00CC4118"/>
    <w:rsid w:val="00CC605E"/>
    <w:rsid w:val="00CC6E60"/>
    <w:rsid w:val="00CD1A34"/>
    <w:rsid w:val="00CD1AD7"/>
    <w:rsid w:val="00CD3A81"/>
    <w:rsid w:val="00CD4793"/>
    <w:rsid w:val="00CD5ED8"/>
    <w:rsid w:val="00CD61D0"/>
    <w:rsid w:val="00CE0D9A"/>
    <w:rsid w:val="00CE2836"/>
    <w:rsid w:val="00CE5553"/>
    <w:rsid w:val="00CE5BEA"/>
    <w:rsid w:val="00CE6815"/>
    <w:rsid w:val="00CE6C54"/>
    <w:rsid w:val="00CF08C2"/>
    <w:rsid w:val="00CF2582"/>
    <w:rsid w:val="00CF2986"/>
    <w:rsid w:val="00CF498D"/>
    <w:rsid w:val="00D031FA"/>
    <w:rsid w:val="00D066C5"/>
    <w:rsid w:val="00D144B1"/>
    <w:rsid w:val="00D22B12"/>
    <w:rsid w:val="00D2326D"/>
    <w:rsid w:val="00D257AC"/>
    <w:rsid w:val="00D3179C"/>
    <w:rsid w:val="00D31C4D"/>
    <w:rsid w:val="00D3271A"/>
    <w:rsid w:val="00D3492E"/>
    <w:rsid w:val="00D36C11"/>
    <w:rsid w:val="00D374A9"/>
    <w:rsid w:val="00D37FCE"/>
    <w:rsid w:val="00D415ED"/>
    <w:rsid w:val="00D41B54"/>
    <w:rsid w:val="00D4259D"/>
    <w:rsid w:val="00D44710"/>
    <w:rsid w:val="00D4700C"/>
    <w:rsid w:val="00D479EE"/>
    <w:rsid w:val="00D52801"/>
    <w:rsid w:val="00D5676B"/>
    <w:rsid w:val="00D56A66"/>
    <w:rsid w:val="00D57066"/>
    <w:rsid w:val="00D91849"/>
    <w:rsid w:val="00D920A6"/>
    <w:rsid w:val="00D9328F"/>
    <w:rsid w:val="00D94FAB"/>
    <w:rsid w:val="00D95A65"/>
    <w:rsid w:val="00DA030E"/>
    <w:rsid w:val="00DB34C3"/>
    <w:rsid w:val="00DB3C98"/>
    <w:rsid w:val="00DB762B"/>
    <w:rsid w:val="00DC0419"/>
    <w:rsid w:val="00DC0591"/>
    <w:rsid w:val="00DC7604"/>
    <w:rsid w:val="00DD207B"/>
    <w:rsid w:val="00DD6609"/>
    <w:rsid w:val="00DD6BA0"/>
    <w:rsid w:val="00DE169B"/>
    <w:rsid w:val="00DF1B60"/>
    <w:rsid w:val="00DF3D1C"/>
    <w:rsid w:val="00DF5111"/>
    <w:rsid w:val="00E0286B"/>
    <w:rsid w:val="00E16070"/>
    <w:rsid w:val="00E173B3"/>
    <w:rsid w:val="00E223DA"/>
    <w:rsid w:val="00E22A24"/>
    <w:rsid w:val="00E22C64"/>
    <w:rsid w:val="00E24D85"/>
    <w:rsid w:val="00E26A26"/>
    <w:rsid w:val="00E31D9D"/>
    <w:rsid w:val="00E3245A"/>
    <w:rsid w:val="00E35FEC"/>
    <w:rsid w:val="00E45753"/>
    <w:rsid w:val="00E46711"/>
    <w:rsid w:val="00E536D5"/>
    <w:rsid w:val="00E53E91"/>
    <w:rsid w:val="00E560AD"/>
    <w:rsid w:val="00E56C25"/>
    <w:rsid w:val="00E6036C"/>
    <w:rsid w:val="00E60525"/>
    <w:rsid w:val="00E618D5"/>
    <w:rsid w:val="00E621B9"/>
    <w:rsid w:val="00E63363"/>
    <w:rsid w:val="00E6588C"/>
    <w:rsid w:val="00E65C14"/>
    <w:rsid w:val="00E74C2F"/>
    <w:rsid w:val="00E7559A"/>
    <w:rsid w:val="00E7754E"/>
    <w:rsid w:val="00E8683C"/>
    <w:rsid w:val="00E9190E"/>
    <w:rsid w:val="00E93803"/>
    <w:rsid w:val="00E946A0"/>
    <w:rsid w:val="00EA0C17"/>
    <w:rsid w:val="00EA2723"/>
    <w:rsid w:val="00EA3693"/>
    <w:rsid w:val="00EA44C5"/>
    <w:rsid w:val="00EA74B5"/>
    <w:rsid w:val="00EB4655"/>
    <w:rsid w:val="00EB4AAC"/>
    <w:rsid w:val="00EB6D24"/>
    <w:rsid w:val="00EB73BE"/>
    <w:rsid w:val="00EB782B"/>
    <w:rsid w:val="00EC15E4"/>
    <w:rsid w:val="00EC1E30"/>
    <w:rsid w:val="00EC238E"/>
    <w:rsid w:val="00EC3F22"/>
    <w:rsid w:val="00ED0044"/>
    <w:rsid w:val="00ED34EC"/>
    <w:rsid w:val="00ED491F"/>
    <w:rsid w:val="00EE360E"/>
    <w:rsid w:val="00EE5F60"/>
    <w:rsid w:val="00EE66B9"/>
    <w:rsid w:val="00EF12C5"/>
    <w:rsid w:val="00F03EEB"/>
    <w:rsid w:val="00F0654A"/>
    <w:rsid w:val="00F0722B"/>
    <w:rsid w:val="00F07B41"/>
    <w:rsid w:val="00F10E78"/>
    <w:rsid w:val="00F10E87"/>
    <w:rsid w:val="00F12958"/>
    <w:rsid w:val="00F143C7"/>
    <w:rsid w:val="00F21CD9"/>
    <w:rsid w:val="00F278D5"/>
    <w:rsid w:val="00F308FF"/>
    <w:rsid w:val="00F355C2"/>
    <w:rsid w:val="00F35ACF"/>
    <w:rsid w:val="00F36D38"/>
    <w:rsid w:val="00F37F20"/>
    <w:rsid w:val="00F41D88"/>
    <w:rsid w:val="00F43401"/>
    <w:rsid w:val="00F43553"/>
    <w:rsid w:val="00F4386A"/>
    <w:rsid w:val="00F44637"/>
    <w:rsid w:val="00F4480D"/>
    <w:rsid w:val="00F457A9"/>
    <w:rsid w:val="00F52488"/>
    <w:rsid w:val="00F544D9"/>
    <w:rsid w:val="00F55F78"/>
    <w:rsid w:val="00F572BC"/>
    <w:rsid w:val="00F60C57"/>
    <w:rsid w:val="00F64807"/>
    <w:rsid w:val="00F6568B"/>
    <w:rsid w:val="00F7058B"/>
    <w:rsid w:val="00F814D5"/>
    <w:rsid w:val="00F83568"/>
    <w:rsid w:val="00F87643"/>
    <w:rsid w:val="00F92CB6"/>
    <w:rsid w:val="00F942C8"/>
    <w:rsid w:val="00F95515"/>
    <w:rsid w:val="00FA04D7"/>
    <w:rsid w:val="00FA0A05"/>
    <w:rsid w:val="00FA3204"/>
    <w:rsid w:val="00FA3976"/>
    <w:rsid w:val="00FB2878"/>
    <w:rsid w:val="00FB75ED"/>
    <w:rsid w:val="00FC349F"/>
    <w:rsid w:val="00FC714C"/>
    <w:rsid w:val="00FD275D"/>
    <w:rsid w:val="00FD6A91"/>
    <w:rsid w:val="00FE06D2"/>
    <w:rsid w:val="00FE12D4"/>
    <w:rsid w:val="00FE28A3"/>
    <w:rsid w:val="00FE2A44"/>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CA69D"/>
  <w15:docId w15:val="{56905C20-2122-4E12-B77A-4627B554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lsdException w:name="heading 3" w:uiPriority="9"/>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7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2379C1"/>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8E799C"/>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2379C1"/>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2379C1"/>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79C1"/>
    <w:pPr>
      <w:tabs>
        <w:tab w:val="center" w:pos="4320"/>
        <w:tab w:val="right" w:pos="8640"/>
      </w:tabs>
    </w:pPr>
    <w:rPr>
      <w:rFonts w:ascii="Times New Roman" w:hAnsi="Times New Roman"/>
      <w:sz w:val="20"/>
    </w:rPr>
  </w:style>
  <w:style w:type="character" w:customStyle="1" w:styleId="FooterChar">
    <w:name w:val="Footer Char"/>
    <w:link w:val="Footer"/>
    <w:uiPriority w:val="99"/>
    <w:rsid w:val="002379C1"/>
    <w:rPr>
      <w:rFonts w:ascii="Times New Roman" w:hAnsi="Times New Roman"/>
      <w:sz w:val="20"/>
      <w:szCs w:val="22"/>
    </w:rPr>
  </w:style>
  <w:style w:type="character" w:styleId="PageNumber">
    <w:name w:val="page number"/>
    <w:uiPriority w:val="99"/>
    <w:rsid w:val="002379C1"/>
    <w:rPr>
      <w:rFonts w:cs="Times New Roman"/>
    </w:rPr>
  </w:style>
  <w:style w:type="character" w:customStyle="1" w:styleId="apple-converted-space">
    <w:name w:val="apple-converted-space"/>
    <w:rsid w:val="002379C1"/>
  </w:style>
  <w:style w:type="paragraph" w:styleId="Title">
    <w:name w:val="Title"/>
    <w:basedOn w:val="Normal"/>
    <w:next w:val="Normal"/>
    <w:link w:val="TitleChar"/>
    <w:uiPriority w:val="10"/>
    <w:rsid w:val="002379C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379C1"/>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8E799C"/>
    <w:rPr>
      <w:rFonts w:asciiTheme="minorHAnsi" w:hAnsiTheme="minorHAnsi"/>
      <w:b/>
      <w:bCs/>
      <w:color w:val="365F91"/>
      <w:sz w:val="32"/>
      <w:szCs w:val="28"/>
    </w:rPr>
  </w:style>
  <w:style w:type="character" w:customStyle="1" w:styleId="Heading2Char">
    <w:name w:val="Heading 2 Char"/>
    <w:link w:val="Heading2"/>
    <w:uiPriority w:val="9"/>
    <w:rsid w:val="002379C1"/>
    <w:rPr>
      <w:rFonts w:ascii="Cambria" w:hAnsi="Cambria"/>
      <w:b/>
      <w:bCs/>
      <w:i/>
      <w:color w:val="4F81BD"/>
      <w:sz w:val="26"/>
      <w:szCs w:val="26"/>
    </w:rPr>
  </w:style>
  <w:style w:type="character" w:customStyle="1" w:styleId="Heading3Char">
    <w:name w:val="Heading 3 Char"/>
    <w:link w:val="Heading3"/>
    <w:uiPriority w:val="9"/>
    <w:rsid w:val="002379C1"/>
    <w:rPr>
      <w:rFonts w:ascii="Cambria" w:hAnsi="Cambria"/>
      <w:b/>
      <w:bCs/>
      <w:i/>
      <w:color w:val="7F7F7F"/>
      <w:sz w:val="20"/>
      <w:szCs w:val="22"/>
    </w:rPr>
  </w:style>
  <w:style w:type="paragraph" w:customStyle="1" w:styleId="MediumGrid1-Accent21">
    <w:name w:val="Medium Grid 1 - Accent 21"/>
    <w:basedOn w:val="Normal"/>
    <w:uiPriority w:val="34"/>
    <w:rsid w:val="002379C1"/>
    <w:pPr>
      <w:ind w:left="720"/>
      <w:contextualSpacing/>
    </w:pPr>
  </w:style>
  <w:style w:type="paragraph" w:styleId="Header">
    <w:name w:val="header"/>
    <w:basedOn w:val="Normal"/>
    <w:link w:val="HeaderChar"/>
    <w:uiPriority w:val="99"/>
    <w:unhideWhenUsed/>
    <w:rsid w:val="002379C1"/>
    <w:pPr>
      <w:tabs>
        <w:tab w:val="center" w:pos="4680"/>
        <w:tab w:val="right" w:pos="9360"/>
      </w:tabs>
    </w:pPr>
    <w:rPr>
      <w:sz w:val="20"/>
    </w:rPr>
  </w:style>
  <w:style w:type="character" w:customStyle="1" w:styleId="HeaderChar">
    <w:name w:val="Header Char"/>
    <w:link w:val="Header"/>
    <w:uiPriority w:val="99"/>
    <w:rsid w:val="002379C1"/>
    <w:rPr>
      <w:sz w:val="20"/>
      <w:szCs w:val="22"/>
    </w:rPr>
  </w:style>
  <w:style w:type="paragraph" w:styleId="NormalWeb">
    <w:name w:val="Normal (Web)"/>
    <w:basedOn w:val="Normal"/>
    <w:uiPriority w:val="99"/>
    <w:unhideWhenUsed/>
    <w:rsid w:val="002379C1"/>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2379C1"/>
    <w:rPr>
      <w:sz w:val="16"/>
      <w:szCs w:val="16"/>
    </w:rPr>
  </w:style>
  <w:style w:type="paragraph" w:styleId="CommentText">
    <w:name w:val="annotation text"/>
    <w:basedOn w:val="Normal"/>
    <w:link w:val="CommentTextChar"/>
    <w:uiPriority w:val="99"/>
    <w:unhideWhenUsed/>
    <w:rsid w:val="002379C1"/>
    <w:rPr>
      <w:sz w:val="20"/>
    </w:rPr>
  </w:style>
  <w:style w:type="character" w:customStyle="1" w:styleId="CommentTextChar">
    <w:name w:val="Comment Text Char"/>
    <w:link w:val="CommentText"/>
    <w:uiPriority w:val="99"/>
    <w:rsid w:val="002379C1"/>
    <w:rPr>
      <w:sz w:val="20"/>
      <w:szCs w:val="22"/>
    </w:rPr>
  </w:style>
  <w:style w:type="paragraph" w:styleId="CommentSubject">
    <w:name w:val="annotation subject"/>
    <w:basedOn w:val="CommentText"/>
    <w:next w:val="CommentText"/>
    <w:link w:val="CommentSubjectChar"/>
    <w:uiPriority w:val="99"/>
    <w:semiHidden/>
    <w:unhideWhenUsed/>
    <w:rsid w:val="002379C1"/>
    <w:rPr>
      <w:b/>
      <w:bCs/>
    </w:rPr>
  </w:style>
  <w:style w:type="character" w:customStyle="1" w:styleId="CommentSubjectChar">
    <w:name w:val="Comment Subject Char"/>
    <w:link w:val="CommentSubject"/>
    <w:uiPriority w:val="99"/>
    <w:semiHidden/>
    <w:rsid w:val="002379C1"/>
    <w:rPr>
      <w:b/>
      <w:bCs/>
      <w:sz w:val="20"/>
      <w:szCs w:val="22"/>
    </w:rPr>
  </w:style>
  <w:style w:type="paragraph" w:styleId="BalloonText">
    <w:name w:val="Balloon Text"/>
    <w:basedOn w:val="Normal"/>
    <w:link w:val="BalloonTextChar"/>
    <w:uiPriority w:val="99"/>
    <w:semiHidden/>
    <w:unhideWhenUsed/>
    <w:rsid w:val="002379C1"/>
    <w:rPr>
      <w:rFonts w:ascii="Tahoma" w:hAnsi="Tahoma"/>
      <w:sz w:val="16"/>
      <w:szCs w:val="16"/>
    </w:rPr>
  </w:style>
  <w:style w:type="character" w:customStyle="1" w:styleId="BalloonTextChar">
    <w:name w:val="Balloon Text Char"/>
    <w:link w:val="BalloonText"/>
    <w:uiPriority w:val="99"/>
    <w:semiHidden/>
    <w:rsid w:val="002379C1"/>
    <w:rPr>
      <w:rFonts w:ascii="Tahoma" w:hAnsi="Tahoma"/>
      <w:sz w:val="16"/>
      <w:szCs w:val="16"/>
    </w:rPr>
  </w:style>
  <w:style w:type="paragraph" w:customStyle="1" w:styleId="Pa4">
    <w:name w:val="Pa4"/>
    <w:basedOn w:val="Normal"/>
    <w:next w:val="Normal"/>
    <w:uiPriority w:val="99"/>
    <w:rsid w:val="002379C1"/>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2379C1"/>
    <w:rPr>
      <w:color w:val="0000FF"/>
      <w:u w:val="single"/>
    </w:rPr>
  </w:style>
  <w:style w:type="table" w:styleId="TableGrid">
    <w:name w:val="Table Grid"/>
    <w:basedOn w:val="TableNormal"/>
    <w:uiPriority w:val="59"/>
    <w:rsid w:val="002379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2379C1"/>
    <w:pPr>
      <w:spacing w:after="200"/>
      <w:ind w:left="720"/>
      <w:contextualSpacing/>
    </w:pPr>
  </w:style>
  <w:style w:type="paragraph" w:styleId="BodyText">
    <w:name w:val="Body Text"/>
    <w:basedOn w:val="Normal"/>
    <w:link w:val="BodyTextChar"/>
    <w:rsid w:val="002379C1"/>
    <w:pPr>
      <w:spacing w:after="120"/>
    </w:pPr>
  </w:style>
  <w:style w:type="character" w:customStyle="1" w:styleId="BodyTextChar">
    <w:name w:val="Body Text Char"/>
    <w:link w:val="BodyText"/>
    <w:rsid w:val="002379C1"/>
    <w:rPr>
      <w:sz w:val="22"/>
      <w:szCs w:val="22"/>
    </w:rPr>
  </w:style>
  <w:style w:type="paragraph" w:customStyle="1" w:styleId="Header-banner">
    <w:name w:val="Header-banner"/>
    <w:rsid w:val="002379C1"/>
    <w:pPr>
      <w:ind w:left="43" w:right="43"/>
      <w:jc w:val="center"/>
    </w:pPr>
    <w:rPr>
      <w:rFonts w:cs="Calibri"/>
      <w:b/>
      <w:bCs/>
      <w:caps/>
      <w:color w:val="FFFFFF"/>
      <w:sz w:val="44"/>
      <w:szCs w:val="22"/>
    </w:rPr>
  </w:style>
  <w:style w:type="paragraph" w:customStyle="1" w:styleId="Header2banner">
    <w:name w:val="Header2_banner"/>
    <w:basedOn w:val="Header-banner"/>
    <w:rsid w:val="002379C1"/>
    <w:pPr>
      <w:spacing w:line="440" w:lineRule="exact"/>
      <w:jc w:val="left"/>
    </w:pPr>
    <w:rPr>
      <w:caps w:val="0"/>
    </w:rPr>
  </w:style>
  <w:style w:type="paragraph" w:customStyle="1" w:styleId="folio">
    <w:name w:val="folio"/>
    <w:basedOn w:val="Normal"/>
    <w:link w:val="folioChar"/>
    <w:rsid w:val="002379C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2379C1"/>
    <w:pPr>
      <w:ind w:left="720"/>
      <w:contextualSpacing/>
    </w:pPr>
  </w:style>
  <w:style w:type="character" w:styleId="FollowedHyperlink">
    <w:name w:val="FollowedHyperlink"/>
    <w:uiPriority w:val="99"/>
    <w:semiHidden/>
    <w:unhideWhenUsed/>
    <w:rsid w:val="002379C1"/>
    <w:rPr>
      <w:color w:val="954F72"/>
      <w:u w:val="single"/>
    </w:rPr>
  </w:style>
  <w:style w:type="paragraph" w:customStyle="1" w:styleId="NoSpacing1">
    <w:name w:val="No Spacing1"/>
    <w:link w:val="NoSpacingChar"/>
    <w:rsid w:val="002379C1"/>
    <w:rPr>
      <w:rFonts w:ascii="Tahoma" w:hAnsi="Tahoma"/>
      <w:sz w:val="19"/>
      <w:szCs w:val="22"/>
    </w:rPr>
  </w:style>
  <w:style w:type="character" w:customStyle="1" w:styleId="NoSpacingChar">
    <w:name w:val="No Spacing Char"/>
    <w:link w:val="NoSpacing1"/>
    <w:rsid w:val="002379C1"/>
    <w:rPr>
      <w:rFonts w:ascii="Tahoma" w:hAnsi="Tahoma"/>
      <w:sz w:val="19"/>
      <w:szCs w:val="22"/>
    </w:rPr>
  </w:style>
  <w:style w:type="paragraph" w:styleId="FootnoteText">
    <w:name w:val="footnote text"/>
    <w:basedOn w:val="Normal"/>
    <w:link w:val="FootnoteTextChar"/>
    <w:uiPriority w:val="99"/>
    <w:semiHidden/>
    <w:unhideWhenUsed/>
    <w:rsid w:val="002379C1"/>
    <w:rPr>
      <w:sz w:val="20"/>
    </w:rPr>
  </w:style>
  <w:style w:type="character" w:customStyle="1" w:styleId="FootnoteTextChar">
    <w:name w:val="Footnote Text Char"/>
    <w:basedOn w:val="DefaultParagraphFont"/>
    <w:link w:val="FootnoteText"/>
    <w:uiPriority w:val="99"/>
    <w:semiHidden/>
    <w:rsid w:val="002379C1"/>
    <w:rPr>
      <w:sz w:val="20"/>
      <w:szCs w:val="22"/>
    </w:rPr>
  </w:style>
  <w:style w:type="character" w:styleId="FootnoteReference">
    <w:name w:val="footnote reference"/>
    <w:basedOn w:val="DefaultParagraphFont"/>
    <w:uiPriority w:val="99"/>
    <w:semiHidden/>
    <w:unhideWhenUsed/>
    <w:rsid w:val="002379C1"/>
    <w:rPr>
      <w:vertAlign w:val="superscript"/>
    </w:rPr>
  </w:style>
  <w:style w:type="paragraph" w:customStyle="1" w:styleId="LearningSequenceHeader">
    <w:name w:val="*Learning Sequence Header"/>
    <w:next w:val="Normal"/>
    <w:link w:val="LearningSequenceHeaderChar"/>
    <w:qFormat/>
    <w:rsid w:val="002379C1"/>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2379C1"/>
    <w:pPr>
      <w:ind w:left="720"/>
      <w:contextualSpacing/>
    </w:pPr>
  </w:style>
  <w:style w:type="character" w:customStyle="1" w:styleId="LearningSequenceHeaderChar">
    <w:name w:val="*Learning Sequence Header Char"/>
    <w:basedOn w:val="DefaultParagraphFont"/>
    <w:link w:val="LearningSequenceHeader"/>
    <w:rsid w:val="002379C1"/>
    <w:rPr>
      <w:rFonts w:asciiTheme="minorHAnsi" w:hAnsiTheme="minorHAnsi"/>
      <w:b/>
      <w:bCs/>
      <w:color w:val="4F81BD"/>
      <w:sz w:val="28"/>
      <w:szCs w:val="26"/>
    </w:rPr>
  </w:style>
  <w:style w:type="paragraph" w:customStyle="1" w:styleId="TA">
    <w:name w:val="*TA*"/>
    <w:link w:val="TAChar"/>
    <w:qFormat/>
    <w:rsid w:val="002379C1"/>
    <w:pPr>
      <w:spacing w:before="180" w:after="180"/>
    </w:pPr>
    <w:rPr>
      <w:sz w:val="22"/>
      <w:szCs w:val="22"/>
    </w:rPr>
  </w:style>
  <w:style w:type="character" w:customStyle="1" w:styleId="TAChar">
    <w:name w:val="*TA* Char"/>
    <w:basedOn w:val="DefaultParagraphFont"/>
    <w:link w:val="TA"/>
    <w:rsid w:val="002379C1"/>
    <w:rPr>
      <w:sz w:val="22"/>
      <w:szCs w:val="22"/>
    </w:rPr>
  </w:style>
  <w:style w:type="paragraph" w:customStyle="1" w:styleId="IN">
    <w:name w:val="*IN*"/>
    <w:link w:val="INChar"/>
    <w:qFormat/>
    <w:rsid w:val="002379C1"/>
    <w:pPr>
      <w:numPr>
        <w:numId w:val="26"/>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34"/>
    <w:rsid w:val="002379C1"/>
    <w:rPr>
      <w:sz w:val="22"/>
      <w:szCs w:val="22"/>
    </w:rPr>
  </w:style>
  <w:style w:type="paragraph" w:customStyle="1" w:styleId="BulletedList">
    <w:name w:val="*Bulleted List"/>
    <w:link w:val="BulletedListChar"/>
    <w:qFormat/>
    <w:rsid w:val="00295C95"/>
    <w:pPr>
      <w:numPr>
        <w:numId w:val="21"/>
      </w:numPr>
      <w:spacing w:before="60" w:after="60" w:line="276" w:lineRule="auto"/>
      <w:ind w:left="360"/>
    </w:pPr>
    <w:rPr>
      <w:sz w:val="22"/>
      <w:szCs w:val="22"/>
    </w:rPr>
  </w:style>
  <w:style w:type="character" w:customStyle="1" w:styleId="INChar">
    <w:name w:val="*IN* Char"/>
    <w:basedOn w:val="DefaultParagraphFont"/>
    <w:link w:val="IN"/>
    <w:rsid w:val="002379C1"/>
    <w:rPr>
      <w:color w:val="4F81BD"/>
      <w:sz w:val="22"/>
      <w:szCs w:val="22"/>
    </w:rPr>
  </w:style>
  <w:style w:type="paragraph" w:customStyle="1" w:styleId="NumberedList">
    <w:name w:val="*Numbered List"/>
    <w:link w:val="NumberedListChar"/>
    <w:qFormat/>
    <w:rsid w:val="002379C1"/>
    <w:pPr>
      <w:numPr>
        <w:numId w:val="28"/>
      </w:numPr>
      <w:spacing w:after="60"/>
    </w:pPr>
    <w:rPr>
      <w:sz w:val="22"/>
      <w:szCs w:val="22"/>
    </w:rPr>
  </w:style>
  <w:style w:type="character" w:customStyle="1" w:styleId="MediumList2-Accent41Char">
    <w:name w:val="Medium List 2 - Accent 41 Char"/>
    <w:basedOn w:val="DefaultParagraphFont"/>
    <w:link w:val="MediumList2-Accent41"/>
    <w:uiPriority w:val="34"/>
    <w:rsid w:val="002379C1"/>
    <w:rPr>
      <w:sz w:val="22"/>
      <w:szCs w:val="22"/>
    </w:rPr>
  </w:style>
  <w:style w:type="character" w:customStyle="1" w:styleId="BulletedListChar">
    <w:name w:val="*Bulleted List Char"/>
    <w:basedOn w:val="DefaultParagraphFont"/>
    <w:link w:val="BulletedList"/>
    <w:rsid w:val="00295C95"/>
    <w:rPr>
      <w:sz w:val="22"/>
      <w:szCs w:val="22"/>
    </w:rPr>
  </w:style>
  <w:style w:type="paragraph" w:customStyle="1" w:styleId="TableHeaders">
    <w:name w:val="*TableHeaders"/>
    <w:basedOn w:val="Normal"/>
    <w:link w:val="TableHeadersChar"/>
    <w:qFormat/>
    <w:rsid w:val="002379C1"/>
    <w:pPr>
      <w:spacing w:before="40" w:after="40" w:line="240" w:lineRule="auto"/>
    </w:pPr>
    <w:rPr>
      <w:b/>
      <w:color w:val="FFFFFF" w:themeColor="background1"/>
    </w:rPr>
  </w:style>
  <w:style w:type="character" w:customStyle="1" w:styleId="NumberedListChar">
    <w:name w:val="*Numbered List Char"/>
    <w:basedOn w:val="BulletedListChar"/>
    <w:link w:val="NumberedList"/>
    <w:rsid w:val="002379C1"/>
    <w:rPr>
      <w:sz w:val="22"/>
      <w:szCs w:val="22"/>
    </w:rPr>
  </w:style>
  <w:style w:type="paragraph" w:customStyle="1" w:styleId="PageHeader">
    <w:name w:val="*PageHeader"/>
    <w:link w:val="PageHeaderChar"/>
    <w:qFormat/>
    <w:rsid w:val="002379C1"/>
    <w:pPr>
      <w:spacing w:before="120"/>
    </w:pPr>
    <w:rPr>
      <w:b/>
      <w:sz w:val="18"/>
      <w:szCs w:val="22"/>
    </w:rPr>
  </w:style>
  <w:style w:type="character" w:customStyle="1" w:styleId="TableHeadersChar">
    <w:name w:val="*TableHeaders Char"/>
    <w:basedOn w:val="DefaultParagraphFont"/>
    <w:link w:val="TableHeaders"/>
    <w:rsid w:val="002379C1"/>
    <w:rPr>
      <w:b/>
      <w:color w:val="FFFFFF" w:themeColor="background1"/>
      <w:sz w:val="22"/>
      <w:szCs w:val="22"/>
    </w:rPr>
  </w:style>
  <w:style w:type="paragraph" w:customStyle="1" w:styleId="Q">
    <w:name w:val="*Q*"/>
    <w:link w:val="QChar"/>
    <w:qFormat/>
    <w:rsid w:val="002379C1"/>
    <w:pPr>
      <w:spacing w:before="240" w:line="276" w:lineRule="auto"/>
    </w:pPr>
    <w:rPr>
      <w:b/>
      <w:sz w:val="22"/>
      <w:szCs w:val="22"/>
    </w:rPr>
  </w:style>
  <w:style w:type="character" w:customStyle="1" w:styleId="PageHeaderChar">
    <w:name w:val="*PageHeader Char"/>
    <w:basedOn w:val="DefaultParagraphFont"/>
    <w:link w:val="PageHeader"/>
    <w:rsid w:val="002379C1"/>
    <w:rPr>
      <w:b/>
      <w:sz w:val="18"/>
      <w:szCs w:val="22"/>
    </w:rPr>
  </w:style>
  <w:style w:type="character" w:customStyle="1" w:styleId="QChar">
    <w:name w:val="*Q* Char"/>
    <w:basedOn w:val="DefaultParagraphFont"/>
    <w:link w:val="Q"/>
    <w:rsid w:val="002379C1"/>
    <w:rPr>
      <w:b/>
      <w:sz w:val="22"/>
      <w:szCs w:val="22"/>
    </w:rPr>
  </w:style>
  <w:style w:type="paragraph" w:customStyle="1" w:styleId="SASRBullet">
    <w:name w:val="*SA/SR Bullet"/>
    <w:basedOn w:val="Normal"/>
    <w:link w:val="SASRBulletChar"/>
    <w:qFormat/>
    <w:rsid w:val="002379C1"/>
    <w:pPr>
      <w:numPr>
        <w:ilvl w:val="1"/>
        <w:numId w:val="29"/>
      </w:numPr>
      <w:spacing w:before="120"/>
      <w:contextualSpacing/>
    </w:pPr>
  </w:style>
  <w:style w:type="paragraph" w:customStyle="1" w:styleId="INBullet">
    <w:name w:val="*IN* Bullet"/>
    <w:link w:val="INBulletChar"/>
    <w:qFormat/>
    <w:rsid w:val="002379C1"/>
    <w:pPr>
      <w:numPr>
        <w:numId w:val="27"/>
      </w:numPr>
      <w:spacing w:after="60" w:line="276" w:lineRule="auto"/>
    </w:pPr>
    <w:rPr>
      <w:color w:val="4F81BD"/>
      <w:sz w:val="22"/>
      <w:szCs w:val="22"/>
    </w:rPr>
  </w:style>
  <w:style w:type="character" w:customStyle="1" w:styleId="SASRBulletChar">
    <w:name w:val="*SA/SR Bullet Char"/>
    <w:basedOn w:val="DefaultParagraphFont"/>
    <w:link w:val="SASRBullet"/>
    <w:rsid w:val="002379C1"/>
    <w:rPr>
      <w:sz w:val="22"/>
      <w:szCs w:val="22"/>
    </w:rPr>
  </w:style>
  <w:style w:type="character" w:customStyle="1" w:styleId="INBulletChar">
    <w:name w:val="*IN* Bullet Char"/>
    <w:basedOn w:val="BulletedListChar"/>
    <w:link w:val="INBullet"/>
    <w:rsid w:val="002379C1"/>
    <w:rPr>
      <w:color w:val="4F81BD"/>
      <w:sz w:val="22"/>
      <w:szCs w:val="22"/>
    </w:rPr>
  </w:style>
  <w:style w:type="character" w:customStyle="1" w:styleId="reference-text">
    <w:name w:val="reference-text"/>
    <w:rsid w:val="002379C1"/>
  </w:style>
  <w:style w:type="paragraph" w:customStyle="1" w:styleId="SA">
    <w:name w:val="*SA*"/>
    <w:link w:val="SAChar"/>
    <w:qFormat/>
    <w:rsid w:val="00185F9E"/>
    <w:pPr>
      <w:numPr>
        <w:numId w:val="23"/>
      </w:numPr>
      <w:spacing w:before="120" w:line="276" w:lineRule="auto"/>
    </w:pPr>
    <w:rPr>
      <w:sz w:val="22"/>
      <w:szCs w:val="22"/>
    </w:rPr>
  </w:style>
  <w:style w:type="paragraph" w:customStyle="1" w:styleId="SR">
    <w:name w:val="*SR*"/>
    <w:link w:val="SRChar"/>
    <w:qFormat/>
    <w:rsid w:val="00185F9E"/>
    <w:pPr>
      <w:numPr>
        <w:numId w:val="24"/>
      </w:numPr>
      <w:spacing w:before="120" w:line="276" w:lineRule="auto"/>
      <w:ind w:left="720"/>
    </w:pPr>
    <w:rPr>
      <w:sz w:val="22"/>
      <w:szCs w:val="22"/>
    </w:rPr>
  </w:style>
  <w:style w:type="character" w:customStyle="1" w:styleId="SAChar">
    <w:name w:val="*SA* Char"/>
    <w:basedOn w:val="DefaultParagraphFont"/>
    <w:link w:val="SA"/>
    <w:rsid w:val="00185F9E"/>
    <w:rPr>
      <w:sz w:val="22"/>
      <w:szCs w:val="22"/>
    </w:rPr>
  </w:style>
  <w:style w:type="character" w:customStyle="1" w:styleId="SRChar">
    <w:name w:val="*SR* Char"/>
    <w:basedOn w:val="DefaultParagraphFont"/>
    <w:link w:val="SR"/>
    <w:rsid w:val="00185F9E"/>
    <w:rPr>
      <w:sz w:val="22"/>
      <w:szCs w:val="22"/>
    </w:rPr>
  </w:style>
  <w:style w:type="paragraph" w:customStyle="1" w:styleId="BR">
    <w:name w:val="*BR*"/>
    <w:link w:val="BRChar"/>
    <w:qFormat/>
    <w:rsid w:val="002379C1"/>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2379C1"/>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2379C1"/>
    <w:rPr>
      <w:sz w:val="18"/>
      <w:szCs w:val="22"/>
    </w:rPr>
  </w:style>
  <w:style w:type="character" w:customStyle="1" w:styleId="folioChar">
    <w:name w:val="folio Char"/>
    <w:basedOn w:val="DefaultParagraphFont"/>
    <w:link w:val="folio"/>
    <w:rsid w:val="002379C1"/>
    <w:rPr>
      <w:rFonts w:ascii="Verdana" w:eastAsia="Verdana" w:hAnsi="Verdana" w:cs="Verdana"/>
      <w:color w:val="595959"/>
      <w:sz w:val="16"/>
      <w:szCs w:val="22"/>
    </w:rPr>
  </w:style>
  <w:style w:type="character" w:customStyle="1" w:styleId="FooterTextChar">
    <w:name w:val="FooterText Char"/>
    <w:basedOn w:val="folioChar"/>
    <w:link w:val="FooterText"/>
    <w:rsid w:val="002379C1"/>
    <w:rPr>
      <w:rFonts w:ascii="Verdana" w:eastAsia="Verdana" w:hAnsi="Verdana" w:cs="Calibri"/>
      <w:b/>
      <w:color w:val="595959"/>
      <w:sz w:val="14"/>
      <w:szCs w:val="22"/>
    </w:rPr>
  </w:style>
  <w:style w:type="paragraph" w:customStyle="1" w:styleId="TableText">
    <w:name w:val="*TableText"/>
    <w:link w:val="TableTextChar"/>
    <w:qFormat/>
    <w:rsid w:val="002379C1"/>
    <w:pPr>
      <w:spacing w:before="40" w:after="40" w:line="276" w:lineRule="auto"/>
    </w:pPr>
    <w:rPr>
      <w:sz w:val="22"/>
      <w:szCs w:val="22"/>
    </w:rPr>
  </w:style>
  <w:style w:type="character" w:customStyle="1" w:styleId="TableTextChar">
    <w:name w:val="*TableText Char"/>
    <w:basedOn w:val="DefaultParagraphFont"/>
    <w:link w:val="TableText"/>
    <w:rsid w:val="002379C1"/>
    <w:rPr>
      <w:sz w:val="22"/>
      <w:szCs w:val="22"/>
    </w:rPr>
  </w:style>
  <w:style w:type="paragraph" w:customStyle="1" w:styleId="ToolHeader">
    <w:name w:val="*ToolHeader"/>
    <w:link w:val="ToolHeaderChar"/>
    <w:qFormat/>
    <w:rsid w:val="002379C1"/>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2379C1"/>
    <w:pPr>
      <w:spacing w:before="40" w:after="120"/>
    </w:pPr>
    <w:rPr>
      <w:sz w:val="22"/>
      <w:szCs w:val="22"/>
    </w:rPr>
  </w:style>
  <w:style w:type="paragraph" w:customStyle="1" w:styleId="ExcerptTitle">
    <w:name w:val="*ExcerptTitle"/>
    <w:basedOn w:val="Normal"/>
    <w:link w:val="ExcerptTitleChar"/>
    <w:qFormat/>
    <w:rsid w:val="002379C1"/>
    <w:pPr>
      <w:jc w:val="center"/>
    </w:pPr>
    <w:rPr>
      <w:rFonts w:asciiTheme="majorHAnsi" w:hAnsiTheme="majorHAnsi"/>
      <w:b/>
      <w:smallCaps/>
      <w:sz w:val="32"/>
    </w:rPr>
  </w:style>
  <w:style w:type="paragraph" w:customStyle="1" w:styleId="ExcerptAuthor">
    <w:name w:val="*ExcerptAuthor"/>
    <w:basedOn w:val="Normal"/>
    <w:link w:val="ExcerptAuthorChar"/>
    <w:qFormat/>
    <w:rsid w:val="002379C1"/>
    <w:pPr>
      <w:jc w:val="center"/>
    </w:pPr>
    <w:rPr>
      <w:rFonts w:asciiTheme="majorHAnsi" w:hAnsiTheme="majorHAnsi"/>
      <w:b/>
    </w:rPr>
  </w:style>
  <w:style w:type="character" w:customStyle="1" w:styleId="ExcerptTitleChar">
    <w:name w:val="*ExcerptTitle Char"/>
    <w:basedOn w:val="DefaultParagraphFont"/>
    <w:link w:val="ExcerptTitle"/>
    <w:rsid w:val="002379C1"/>
    <w:rPr>
      <w:rFonts w:asciiTheme="majorHAnsi" w:hAnsiTheme="majorHAnsi"/>
      <w:b/>
      <w:smallCaps/>
      <w:sz w:val="32"/>
      <w:szCs w:val="22"/>
    </w:rPr>
  </w:style>
  <w:style w:type="paragraph" w:customStyle="1" w:styleId="ExcerptBody">
    <w:name w:val="*ExcerptBody"/>
    <w:basedOn w:val="Normal"/>
    <w:link w:val="ExcerptBodyChar"/>
    <w:qFormat/>
    <w:rsid w:val="002379C1"/>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2379C1"/>
    <w:rPr>
      <w:rFonts w:asciiTheme="majorHAnsi" w:hAnsiTheme="majorHAnsi"/>
      <w:b/>
      <w:sz w:val="22"/>
      <w:szCs w:val="22"/>
    </w:rPr>
  </w:style>
  <w:style w:type="character" w:customStyle="1" w:styleId="ExcerptBodyChar">
    <w:name w:val="*ExcerptBody Char"/>
    <w:basedOn w:val="DefaultParagraphFont"/>
    <w:link w:val="ExcerptBody"/>
    <w:rsid w:val="002379C1"/>
    <w:rPr>
      <w:rFonts w:ascii="Times New Roman" w:eastAsia="Times New Roman" w:hAnsi="Times New Roman"/>
      <w:color w:val="000000"/>
      <w:szCs w:val="17"/>
    </w:rPr>
  </w:style>
  <w:style w:type="paragraph" w:customStyle="1" w:styleId="SubStandard">
    <w:name w:val="*SubStandard"/>
    <w:basedOn w:val="TableText"/>
    <w:link w:val="SubStandardChar"/>
    <w:qFormat/>
    <w:rsid w:val="002379C1"/>
    <w:pPr>
      <w:numPr>
        <w:numId w:val="30"/>
      </w:numPr>
    </w:pPr>
  </w:style>
  <w:style w:type="character" w:customStyle="1" w:styleId="SubStandardChar">
    <w:name w:val="*SubStandard Char"/>
    <w:basedOn w:val="TableTextChar"/>
    <w:link w:val="SubStandard"/>
    <w:rsid w:val="002379C1"/>
    <w:rPr>
      <w:sz w:val="22"/>
      <w:szCs w:val="22"/>
    </w:rPr>
  </w:style>
  <w:style w:type="character" w:customStyle="1" w:styleId="ToolTableTextChar">
    <w:name w:val="*ToolTableText Char"/>
    <w:basedOn w:val="DefaultParagraphFont"/>
    <w:link w:val="ToolTableText"/>
    <w:rsid w:val="00763950"/>
    <w:rPr>
      <w:sz w:val="22"/>
      <w:szCs w:val="22"/>
    </w:rPr>
  </w:style>
  <w:style w:type="character" w:customStyle="1" w:styleId="ToolHeaderChar">
    <w:name w:val="*ToolHeader Char"/>
    <w:basedOn w:val="DefaultParagraphFont"/>
    <w:link w:val="ToolHeader"/>
    <w:rsid w:val="00763950"/>
    <w:rPr>
      <w:rFonts w:asciiTheme="minorHAnsi" w:hAnsiTheme="minorHAnsi"/>
      <w:b/>
      <w:bCs/>
      <w:color w:val="365F91"/>
      <w:sz w:val="32"/>
      <w:szCs w:val="28"/>
    </w:rPr>
  </w:style>
  <w:style w:type="paragraph" w:customStyle="1" w:styleId="PageHeader0">
    <w:name w:val="Page Header"/>
    <w:basedOn w:val="BodyText"/>
    <w:link w:val="PageHeaderChar0"/>
    <w:qFormat/>
    <w:rsid w:val="00297E47"/>
    <w:rPr>
      <w:b/>
      <w:sz w:val="18"/>
    </w:rPr>
  </w:style>
  <w:style w:type="character" w:customStyle="1" w:styleId="PageHeaderChar0">
    <w:name w:val="Page Header Char"/>
    <w:basedOn w:val="BodyTextChar"/>
    <w:link w:val="PageHeader0"/>
    <w:rsid w:val="00297E47"/>
    <w:rPr>
      <w:b/>
      <w:sz w:val="18"/>
      <w:szCs w:val="22"/>
    </w:rPr>
  </w:style>
  <w:style w:type="paragraph" w:customStyle="1" w:styleId="Default">
    <w:name w:val="Default"/>
    <w:rsid w:val="00297E47"/>
    <w:pPr>
      <w:autoSpaceDE w:val="0"/>
      <w:autoSpaceDN w:val="0"/>
      <w:adjustRightInd w:val="0"/>
    </w:pPr>
    <w:rPr>
      <w:rFonts w:eastAsiaTheme="minorHAnsi" w:cs="Calibri"/>
      <w:color w:val="000000"/>
    </w:rPr>
  </w:style>
  <w:style w:type="paragraph" w:customStyle="1" w:styleId="TextAnalysisRubric">
    <w:name w:val="Text Analysis Rubric"/>
    <w:qFormat/>
    <w:rsid w:val="00297E47"/>
    <w:rPr>
      <w:rFonts w:asciiTheme="minorHAnsi" w:hAnsiTheme="minorHAnsi"/>
      <w:bCs/>
      <w:sz w:val="16"/>
      <w:szCs w:val="16"/>
    </w:rPr>
  </w:style>
  <w:style w:type="paragraph" w:styleId="Revision">
    <w:name w:val="Revision"/>
    <w:hidden/>
    <w:uiPriority w:val="71"/>
    <w:rsid w:val="00297E47"/>
    <w:rPr>
      <w:sz w:val="22"/>
      <w:szCs w:val="22"/>
    </w:rPr>
  </w:style>
  <w:style w:type="paragraph" w:customStyle="1" w:styleId="DCwithQ">
    <w:name w:val="*DC* with *Q*"/>
    <w:basedOn w:val="Q"/>
    <w:qFormat/>
    <w:rsid w:val="002379C1"/>
    <w:pPr>
      <w:ind w:left="360"/>
    </w:pPr>
    <w:rPr>
      <w:color w:val="4F81BD" w:themeColor="accent1"/>
    </w:rPr>
  </w:style>
  <w:style w:type="paragraph" w:customStyle="1" w:styleId="DCwithSA">
    <w:name w:val="*DC* with *SA*"/>
    <w:basedOn w:val="SA"/>
    <w:qFormat/>
    <w:rsid w:val="002379C1"/>
    <w:rPr>
      <w:color w:val="4F81BD" w:themeColor="accent1"/>
    </w:rPr>
  </w:style>
  <w:style w:type="paragraph" w:customStyle="1" w:styleId="DCwithSR">
    <w:name w:val="*DC* with *SR*"/>
    <w:basedOn w:val="SR"/>
    <w:qFormat/>
    <w:rsid w:val="002379C1"/>
    <w:pPr>
      <w:numPr>
        <w:numId w:val="25"/>
      </w:numPr>
    </w:pPr>
    <w:rPr>
      <w:color w:val="4F81BD" w:themeColor="accent1"/>
    </w:rPr>
  </w:style>
  <w:style w:type="table" w:customStyle="1" w:styleId="TableGrid1">
    <w:name w:val="Table Grid1"/>
    <w:basedOn w:val="TableNormal"/>
    <w:next w:val="TableGrid"/>
    <w:uiPriority w:val="59"/>
    <w:rsid w:val="002379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redforbooks.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08DEC-4170-48DC-B641-7084DA96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4781</Words>
  <Characters>27253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31971</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Chmielewski, Elizabeth</cp:lastModifiedBy>
  <cp:revision>2</cp:revision>
  <cp:lastPrinted>2014-06-16T13:48:00Z</cp:lastPrinted>
  <dcterms:created xsi:type="dcterms:W3CDTF">2014-06-25T03:10:00Z</dcterms:created>
  <dcterms:modified xsi:type="dcterms:W3CDTF">2014-06-25T03:10:00Z</dcterms:modified>
</cp:coreProperties>
</file>