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F26498" w:rsidRPr="005B1BB7" w14:paraId="45A1CFEB" w14:textId="77777777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7BE33395" w14:textId="77777777" w:rsidR="00F26498" w:rsidRPr="005B1BB7" w:rsidRDefault="005B1BB7" w:rsidP="00F26498">
            <w:pPr>
              <w:pStyle w:val="Header-banner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10.4.2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563EE346" w14:textId="77777777" w:rsidR="00F26498" w:rsidRPr="005B1BB7" w:rsidRDefault="00F26498" w:rsidP="005B1BB7">
            <w:pPr>
              <w:pStyle w:val="Header2banner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 xml:space="preserve">Lesson </w:t>
            </w:r>
            <w:r w:rsidR="005B1BB7" w:rsidRPr="005B1BB7">
              <w:rPr>
                <w:rFonts w:asciiTheme="majorHAnsi" w:hAnsiTheme="majorHAnsi"/>
              </w:rPr>
              <w:t>5</w:t>
            </w:r>
          </w:p>
        </w:tc>
      </w:tr>
    </w:tbl>
    <w:p w14:paraId="6BB23BE4" w14:textId="77777777" w:rsidR="00F26498" w:rsidRPr="005B1BB7" w:rsidRDefault="00F26498" w:rsidP="00F26498">
      <w:pPr>
        <w:pStyle w:val="Heading1"/>
        <w:rPr>
          <w:rFonts w:asciiTheme="majorHAnsi" w:hAnsiTheme="majorHAnsi"/>
        </w:rPr>
      </w:pPr>
      <w:r w:rsidRPr="005B1BB7">
        <w:rPr>
          <w:rFonts w:asciiTheme="majorHAnsi" w:hAnsiTheme="majorHAnsi"/>
        </w:rPr>
        <w:t>Introduction</w:t>
      </w:r>
    </w:p>
    <w:p w14:paraId="2FB08BA5" w14:textId="29EEB43B" w:rsidR="00F26498" w:rsidRDefault="005B1BB7" w:rsidP="00F264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this lesson, students read and analyze </w:t>
      </w:r>
      <w:r w:rsidR="001A2D5C">
        <w:rPr>
          <w:rFonts w:asciiTheme="majorHAnsi" w:hAnsiTheme="majorHAnsi"/>
          <w:i/>
        </w:rPr>
        <w:t>Macbeth</w:t>
      </w:r>
      <w:r w:rsidR="00765B72">
        <w:rPr>
          <w:rFonts w:asciiTheme="majorHAnsi" w:hAnsiTheme="majorHAnsi"/>
        </w:rPr>
        <w:t xml:space="preserve"> Act 2.1 (from “How goes the night, boy</w:t>
      </w:r>
      <w:r w:rsidR="005026B6">
        <w:rPr>
          <w:rFonts w:asciiTheme="majorHAnsi" w:hAnsiTheme="majorHAnsi"/>
        </w:rPr>
        <w:t>?</w:t>
      </w:r>
      <w:r w:rsidR="00765B72">
        <w:rPr>
          <w:rFonts w:asciiTheme="majorHAnsi" w:hAnsiTheme="majorHAnsi"/>
        </w:rPr>
        <w:t xml:space="preserve"> / The moon is down” to “That summons thee to heaven or to hell”), </w:t>
      </w:r>
      <w:r>
        <w:rPr>
          <w:rFonts w:asciiTheme="majorHAnsi" w:hAnsiTheme="majorHAnsi"/>
        </w:rPr>
        <w:t xml:space="preserve">in which Macbeth and Banquo agree to discuss their encounter with the </w:t>
      </w:r>
      <w:r w:rsidR="001D24C0">
        <w:rPr>
          <w:rFonts w:asciiTheme="majorHAnsi" w:hAnsiTheme="majorHAnsi"/>
        </w:rPr>
        <w:t>W</w:t>
      </w:r>
      <w:r>
        <w:rPr>
          <w:rFonts w:asciiTheme="majorHAnsi" w:hAnsiTheme="majorHAnsi"/>
        </w:rPr>
        <w:t xml:space="preserve">itches at a later date and Macbeth prepares to kill Duncan. Students explore </w:t>
      </w:r>
      <w:r w:rsidR="00BB0C7F">
        <w:rPr>
          <w:rFonts w:asciiTheme="majorHAnsi" w:hAnsiTheme="majorHAnsi"/>
        </w:rPr>
        <w:t>how Shakespeare establishes mood in this scene</w:t>
      </w:r>
      <w:r>
        <w:rPr>
          <w:rFonts w:asciiTheme="majorHAnsi" w:hAnsiTheme="majorHAnsi"/>
        </w:rPr>
        <w:t xml:space="preserve">. Students participate in an evidence-based </w:t>
      </w:r>
      <w:r w:rsidR="00C64B5E">
        <w:rPr>
          <w:rFonts w:asciiTheme="majorHAnsi" w:hAnsiTheme="majorHAnsi"/>
        </w:rPr>
        <w:t>j</w:t>
      </w:r>
      <w:r>
        <w:rPr>
          <w:rFonts w:asciiTheme="majorHAnsi" w:hAnsiTheme="majorHAnsi"/>
        </w:rPr>
        <w:t xml:space="preserve">igsaw discussion </w:t>
      </w:r>
      <w:r w:rsidR="0038681C">
        <w:rPr>
          <w:rFonts w:asciiTheme="majorHAnsi" w:hAnsiTheme="majorHAnsi"/>
        </w:rPr>
        <w:t>and then s</w:t>
      </w:r>
      <w:r w:rsidR="0038681C" w:rsidRPr="0038681C">
        <w:rPr>
          <w:rFonts w:asciiTheme="majorHAnsi" w:hAnsiTheme="majorHAnsi"/>
        </w:rPr>
        <w:t>tudent learning is assessed via a Quick Write at the end of the lesson:</w:t>
      </w:r>
      <w:r>
        <w:rPr>
          <w:rFonts w:asciiTheme="majorHAnsi" w:hAnsiTheme="majorHAnsi"/>
        </w:rPr>
        <w:t xml:space="preserve"> </w:t>
      </w:r>
      <w:r w:rsidR="00BB0C7F">
        <w:t xml:space="preserve">Analyze the impact of Shakespeare’s use of figurative language on the </w:t>
      </w:r>
      <w:r w:rsidR="00947648">
        <w:t>mood</w:t>
      </w:r>
      <w:r w:rsidR="00BB0C7F">
        <w:t xml:space="preserve"> of this scene.</w:t>
      </w:r>
      <w:r>
        <w:rPr>
          <w:rFonts w:asciiTheme="majorHAnsi" w:hAnsiTheme="majorHAnsi"/>
        </w:rPr>
        <w:t xml:space="preserve"> </w:t>
      </w:r>
    </w:p>
    <w:p w14:paraId="22EA0F7C" w14:textId="196A9700" w:rsidR="005B1BB7" w:rsidRPr="005B1BB7" w:rsidRDefault="005B1BB7" w:rsidP="00F264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homework, students </w:t>
      </w:r>
      <w:r w:rsidR="00AF11CD">
        <w:rPr>
          <w:rFonts w:asciiTheme="majorHAnsi" w:hAnsiTheme="majorHAnsi"/>
        </w:rPr>
        <w:t>respond to a prompt that asks them to</w:t>
      </w:r>
      <w:r>
        <w:rPr>
          <w:rFonts w:asciiTheme="majorHAnsi" w:hAnsiTheme="majorHAnsi"/>
        </w:rPr>
        <w:t xml:space="preserve"> </w:t>
      </w:r>
      <w:r w:rsidR="00AF11CD">
        <w:rPr>
          <w:rFonts w:asciiTheme="majorHAnsi" w:hAnsiTheme="majorHAnsi"/>
        </w:rPr>
        <w:t xml:space="preserve">analyze </w:t>
      </w:r>
      <w:r>
        <w:rPr>
          <w:rFonts w:asciiTheme="majorHAnsi" w:hAnsiTheme="majorHAnsi"/>
        </w:rPr>
        <w:t>the attitudes of Banquo and Macbeth to</w:t>
      </w:r>
      <w:r w:rsidR="00AF11CD">
        <w:rPr>
          <w:rFonts w:asciiTheme="majorHAnsi" w:hAnsiTheme="majorHAnsi"/>
        </w:rPr>
        <w:t>ward</w:t>
      </w:r>
      <w:r>
        <w:rPr>
          <w:rFonts w:asciiTheme="majorHAnsi" w:hAnsiTheme="majorHAnsi"/>
        </w:rPr>
        <w:t xml:space="preserve"> their encounter with the </w:t>
      </w:r>
      <w:r w:rsidR="001D24C0">
        <w:rPr>
          <w:rFonts w:asciiTheme="majorHAnsi" w:hAnsiTheme="majorHAnsi"/>
        </w:rPr>
        <w:t>W</w:t>
      </w:r>
      <w:r>
        <w:rPr>
          <w:rFonts w:asciiTheme="majorHAnsi" w:hAnsiTheme="majorHAnsi"/>
        </w:rPr>
        <w:t xml:space="preserve">itches </w:t>
      </w:r>
      <w:r w:rsidR="009A4C4A">
        <w:rPr>
          <w:rFonts w:asciiTheme="majorHAnsi" w:hAnsiTheme="majorHAnsi"/>
        </w:rPr>
        <w:t>in Act 1 and Act 2.1</w:t>
      </w:r>
      <w:r>
        <w:rPr>
          <w:rFonts w:asciiTheme="majorHAnsi" w:hAnsiTheme="majorHAnsi"/>
        </w:rPr>
        <w:t>. Additionally, students contin</w:t>
      </w:r>
      <w:r w:rsidR="00384082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e to read their Accountable Independent Reading </w:t>
      </w:r>
      <w:r w:rsidR="002D6659">
        <w:rPr>
          <w:rFonts w:asciiTheme="majorHAnsi" w:hAnsiTheme="majorHAnsi"/>
        </w:rPr>
        <w:t xml:space="preserve">(AIR) </w:t>
      </w:r>
      <w:r>
        <w:rPr>
          <w:rFonts w:asciiTheme="majorHAnsi" w:hAnsiTheme="majorHAnsi"/>
        </w:rPr>
        <w:t xml:space="preserve">text and prepare for a brief discussion on how they applied their chosen focus standard to their text. </w:t>
      </w:r>
    </w:p>
    <w:p w14:paraId="0860DA06" w14:textId="77777777" w:rsidR="00F26498" w:rsidRPr="005B1BB7" w:rsidRDefault="00F26498" w:rsidP="00F26498">
      <w:pPr>
        <w:pStyle w:val="Heading1"/>
        <w:rPr>
          <w:rFonts w:asciiTheme="majorHAnsi" w:hAnsiTheme="majorHAnsi"/>
        </w:rPr>
      </w:pPr>
      <w:r w:rsidRPr="005B1BB7">
        <w:rPr>
          <w:rFonts w:asciiTheme="majorHAnsi" w:hAnsiTheme="majorHAnsi"/>
        </w:rPr>
        <w:t xml:space="preserve">Standards </w:t>
      </w:r>
    </w:p>
    <w:tbl>
      <w:tblPr>
        <w:tblW w:w="936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9"/>
        <w:gridCol w:w="8031"/>
      </w:tblGrid>
      <w:tr w:rsidR="00F26498" w:rsidRPr="005B1BB7" w14:paraId="2D261096" w14:textId="77777777">
        <w:tc>
          <w:tcPr>
            <w:tcW w:w="9360" w:type="dxa"/>
            <w:gridSpan w:val="2"/>
            <w:shd w:val="clear" w:color="auto" w:fill="76923C"/>
          </w:tcPr>
          <w:p w14:paraId="0698C0B8" w14:textId="77777777" w:rsidR="00F26498" w:rsidRPr="005B1BB7" w:rsidRDefault="00F26498" w:rsidP="00F26498">
            <w:pPr>
              <w:pStyle w:val="TableHeaders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Assessed Standard(s)</w:t>
            </w:r>
          </w:p>
        </w:tc>
      </w:tr>
      <w:tr w:rsidR="00F26498" w:rsidRPr="005B1BB7" w14:paraId="3E4856FB" w14:textId="77777777">
        <w:tc>
          <w:tcPr>
            <w:tcW w:w="1329" w:type="dxa"/>
          </w:tcPr>
          <w:p w14:paraId="285717BF" w14:textId="77777777" w:rsidR="00F26498" w:rsidRPr="005B1BB7" w:rsidRDefault="00A2034F" w:rsidP="00BB0C7F">
            <w:pPr>
              <w:pStyle w:val="Table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RL.9-10.</w:t>
            </w:r>
            <w:r w:rsidR="00BB0C7F">
              <w:rPr>
                <w:rFonts w:asciiTheme="majorHAnsi" w:hAnsiTheme="majorHAnsi"/>
              </w:rPr>
              <w:t>4</w:t>
            </w:r>
          </w:p>
        </w:tc>
        <w:tc>
          <w:tcPr>
            <w:tcW w:w="8031" w:type="dxa"/>
          </w:tcPr>
          <w:p w14:paraId="3036B847" w14:textId="292FA016" w:rsidR="00F26498" w:rsidRPr="00A2034F" w:rsidRDefault="00A2034F" w:rsidP="00BB0C7F">
            <w:pPr>
              <w:pStyle w:val="TableText"/>
            </w:pPr>
            <w:r>
              <w:t xml:space="preserve">Determine </w:t>
            </w:r>
            <w:r w:rsidR="00BB0C7F">
              <w:t xml:space="preserve">the meaning of words and phrases as they are used in </w:t>
            </w:r>
            <w:r>
              <w:t xml:space="preserve">the text, including </w:t>
            </w:r>
            <w:r w:rsidR="00BB0C7F">
              <w:t>figurative and connotative meanings; analyze the cumulative impact of specific word choices on meaning and tone (e.g.</w:t>
            </w:r>
            <w:r w:rsidR="00624985">
              <w:t>,</w:t>
            </w:r>
            <w:r w:rsidR="00BB0C7F">
              <w:t xml:space="preserve"> </w:t>
            </w:r>
            <w:r>
              <w:t xml:space="preserve">how </w:t>
            </w:r>
            <w:r w:rsidR="00BB0C7F">
              <w:t>the language evokes a sense of time and place</w:t>
            </w:r>
            <w:r>
              <w:t xml:space="preserve">; </w:t>
            </w:r>
            <w:r w:rsidR="00BB0C7F">
              <w:t>how it sets a formal or informal tone)</w:t>
            </w:r>
            <w:r>
              <w:t xml:space="preserve">. </w:t>
            </w:r>
          </w:p>
        </w:tc>
      </w:tr>
      <w:tr w:rsidR="00F26498" w:rsidRPr="005B1BB7" w14:paraId="72A9D519" w14:textId="77777777">
        <w:tc>
          <w:tcPr>
            <w:tcW w:w="9360" w:type="dxa"/>
            <w:gridSpan w:val="2"/>
            <w:shd w:val="clear" w:color="auto" w:fill="76923C"/>
          </w:tcPr>
          <w:p w14:paraId="783DB731" w14:textId="77777777" w:rsidR="00F26498" w:rsidRPr="005B1BB7" w:rsidRDefault="00F26498" w:rsidP="00F26498">
            <w:pPr>
              <w:pStyle w:val="TableHeaders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Addressed Standard(s)</w:t>
            </w:r>
          </w:p>
        </w:tc>
      </w:tr>
      <w:tr w:rsidR="001C5705" w:rsidRPr="005B1BB7" w14:paraId="34AC21D0" w14:textId="77777777">
        <w:tc>
          <w:tcPr>
            <w:tcW w:w="1329" w:type="dxa"/>
          </w:tcPr>
          <w:p w14:paraId="78611B7C" w14:textId="77777777" w:rsidR="001C5705" w:rsidRDefault="001C5705" w:rsidP="00F26498">
            <w:pPr>
              <w:pStyle w:val="Table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W.9-10.9.a</w:t>
            </w:r>
          </w:p>
        </w:tc>
        <w:tc>
          <w:tcPr>
            <w:tcW w:w="8031" w:type="dxa"/>
          </w:tcPr>
          <w:p w14:paraId="40686A8B" w14:textId="77777777" w:rsidR="00F26996" w:rsidRPr="00F26996" w:rsidRDefault="00F26996" w:rsidP="00F26996">
            <w:pPr>
              <w:pStyle w:val="TableText"/>
              <w:rPr>
                <w:rFonts w:asciiTheme="majorHAnsi" w:hAnsiTheme="majorHAnsi"/>
              </w:rPr>
            </w:pPr>
            <w:r w:rsidRPr="00F26996">
              <w:rPr>
                <w:rFonts w:asciiTheme="majorHAnsi" w:hAnsiTheme="majorHAnsi"/>
              </w:rPr>
              <w:t>Draw evidence from literary or informational texts to support analysis, reflection, and research.</w:t>
            </w:r>
          </w:p>
          <w:p w14:paraId="00CC3223" w14:textId="683D318E" w:rsidR="00D137C8" w:rsidRDefault="00F26996" w:rsidP="00BA1F26">
            <w:pPr>
              <w:pStyle w:val="SubStandard"/>
            </w:pPr>
            <w:r w:rsidRPr="00F26996">
              <w:t xml:space="preserve">Apply </w:t>
            </w:r>
            <w:r w:rsidR="0038681C">
              <w:rPr>
                <w:i/>
              </w:rPr>
              <w:t>grades 9</w:t>
            </w:r>
            <w:r w:rsidR="00BA1F26">
              <w:rPr>
                <w:i/>
                <w:lang w:eastAsia="fr-FR"/>
              </w:rPr>
              <w:t>–</w:t>
            </w:r>
            <w:r w:rsidRPr="00F26996">
              <w:rPr>
                <w:i/>
              </w:rPr>
              <w:t>10 Reading standards</w:t>
            </w:r>
            <w:r w:rsidRPr="00F26996">
              <w:t xml:space="preserve"> to literature (e.g., “Analyze how an author draws on and transforms source material in a specific work [e.g., how Shakespeare treats a theme or topic from Ovid or the Bible or how a later author draws on a play by Shakespeare]”).</w:t>
            </w:r>
          </w:p>
        </w:tc>
      </w:tr>
      <w:tr w:rsidR="00F26498" w:rsidRPr="005B1BB7" w14:paraId="4E104055" w14:textId="77777777">
        <w:tc>
          <w:tcPr>
            <w:tcW w:w="1329" w:type="dxa"/>
          </w:tcPr>
          <w:p w14:paraId="4A99EBC6" w14:textId="77777777" w:rsidR="00F26498" w:rsidRPr="005B1BB7" w:rsidRDefault="00A2034F" w:rsidP="00F26498">
            <w:pPr>
              <w:pStyle w:val="Table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SL.9-10.1.a-e</w:t>
            </w:r>
          </w:p>
        </w:tc>
        <w:tc>
          <w:tcPr>
            <w:tcW w:w="8031" w:type="dxa"/>
          </w:tcPr>
          <w:p w14:paraId="0DF6EDA7" w14:textId="231D319A" w:rsidR="00F26498" w:rsidRDefault="00410FE3" w:rsidP="00F26498">
            <w:pPr>
              <w:pStyle w:val="Table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Initiate and participate effectively in a range of collaborative discussions (one-on-one, in groups and teacher-led) with diverse partners on </w:t>
            </w:r>
            <w:r>
              <w:rPr>
                <w:rFonts w:asciiTheme="majorHAnsi" w:hAnsiTheme="majorHAnsi"/>
                <w:i/>
              </w:rPr>
              <w:t>grades 9</w:t>
            </w:r>
            <w:r w:rsidR="00233484" w:rsidRPr="00E56F1A">
              <w:rPr>
                <w:i/>
              </w:rPr>
              <w:t>–</w:t>
            </w:r>
            <w:r>
              <w:rPr>
                <w:rFonts w:asciiTheme="majorHAnsi" w:hAnsiTheme="majorHAnsi"/>
                <w:i/>
              </w:rPr>
              <w:t>10 topics, texts, and issues</w:t>
            </w:r>
            <w:r>
              <w:rPr>
                <w:rFonts w:asciiTheme="majorHAnsi" w:hAnsiTheme="majorHAnsi"/>
              </w:rPr>
              <w:t>, building on others’ ideas and expressing their own clearly and persuasively.</w:t>
            </w:r>
          </w:p>
          <w:p w14:paraId="5507CBE0" w14:textId="3204B0F8" w:rsidR="0011128F" w:rsidRDefault="00410FE3">
            <w:pPr>
              <w:pStyle w:val="SubStandard"/>
              <w:numPr>
                <w:ilvl w:val="0"/>
                <w:numId w:val="16"/>
              </w:numPr>
            </w:pPr>
            <w:r>
              <w:lastRenderedPageBreak/>
              <w:t>Come to discussions prepared, having read and researched material under study</w:t>
            </w:r>
            <w:r w:rsidR="00F64327">
              <w:t xml:space="preserve">; </w:t>
            </w:r>
            <w:r>
              <w:t>explici</w:t>
            </w:r>
            <w:r w:rsidR="004130CD">
              <w:t>tl</w:t>
            </w:r>
            <w:r>
              <w:t xml:space="preserve">y draw on that preparation by referring to evidence from texts and other research on the topic or issue to stimulate a thoughtful, well-reasoned exchange of ideas. </w:t>
            </w:r>
          </w:p>
          <w:p w14:paraId="272530A9" w14:textId="77777777" w:rsidR="00410FE3" w:rsidRDefault="00410FE3" w:rsidP="00410FE3">
            <w:pPr>
              <w:pStyle w:val="SubStandard"/>
            </w:pPr>
            <w:r>
              <w:t>Work with peers to set rules for collegial discussions and decision-making (e.g.</w:t>
            </w:r>
            <w:r w:rsidR="00173A58">
              <w:t>,</w:t>
            </w:r>
            <w:r>
              <w:t xml:space="preserve"> informal consensus, taking votes on key issues, presentation of alternate views), clear goals and deadlines, and individual roles as needed. </w:t>
            </w:r>
          </w:p>
          <w:p w14:paraId="58C88687" w14:textId="7905F3A1" w:rsidR="001B2FEA" w:rsidRDefault="001B2FEA" w:rsidP="00410FE3">
            <w:pPr>
              <w:pStyle w:val="SubStandard"/>
            </w:pPr>
            <w:r>
              <w:t xml:space="preserve">Propel </w:t>
            </w:r>
            <w:r w:rsidR="00CA478A">
              <w:t>conversations</w:t>
            </w:r>
            <w:r>
              <w:t xml:space="preserve"> by posing and responding to questions that relate the current discussion to broader themes or larger ideas; actively incorporate others into the discussion; and clarify, verify, or challenge ideas and conclusions. </w:t>
            </w:r>
          </w:p>
          <w:p w14:paraId="1FDDDFA8" w14:textId="77777777" w:rsidR="001B2FEA" w:rsidRDefault="00C306D4" w:rsidP="00C306D4">
            <w:pPr>
              <w:pStyle w:val="SubStandard"/>
            </w:pPr>
            <w:r>
              <w:t>Respond thoughtfully to diverse perspectives, summarize points of agreement and disagreement, and, when warranted, qualify or justify their own views and understanding and make new connect</w:t>
            </w:r>
            <w:r w:rsidR="00384082">
              <w:t>ion</w:t>
            </w:r>
            <w:r>
              <w:t xml:space="preserve">s in light of the evidence and reasoning presented. </w:t>
            </w:r>
          </w:p>
          <w:p w14:paraId="1DD9F81D" w14:textId="77777777" w:rsidR="00C306D4" w:rsidRPr="00410FE3" w:rsidRDefault="00C306D4" w:rsidP="00C306D4">
            <w:pPr>
              <w:pStyle w:val="SubStandard"/>
            </w:pPr>
            <w:r>
              <w:t xml:space="preserve">Seek to understand other perspectives and cultures and communicate effectively with audiences or individuals from varied backgrounds. </w:t>
            </w:r>
          </w:p>
        </w:tc>
      </w:tr>
      <w:tr w:rsidR="00F71363" w:rsidRPr="005B1BB7" w14:paraId="6D5CEBA0" w14:textId="77777777">
        <w:tc>
          <w:tcPr>
            <w:tcW w:w="1329" w:type="dxa"/>
          </w:tcPr>
          <w:p w14:paraId="6080E7E0" w14:textId="77777777" w:rsidR="00F71363" w:rsidRDefault="00F71363" w:rsidP="00F26498">
            <w:pPr>
              <w:pStyle w:val="Table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L.9-10.4.c</w:t>
            </w:r>
          </w:p>
        </w:tc>
        <w:tc>
          <w:tcPr>
            <w:tcW w:w="8031" w:type="dxa"/>
          </w:tcPr>
          <w:p w14:paraId="4C4C64E6" w14:textId="213BFCBD" w:rsidR="00F71363" w:rsidRDefault="00F71363" w:rsidP="00F71363">
            <w:pPr>
              <w:pStyle w:val="Table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Determine or clarify the meaning of unknown and multiple-meaning words and phrases based on </w:t>
            </w:r>
            <w:r>
              <w:rPr>
                <w:rFonts w:asciiTheme="majorHAnsi" w:hAnsiTheme="majorHAnsi"/>
                <w:i/>
              </w:rPr>
              <w:t>grades 9</w:t>
            </w:r>
            <w:r w:rsidR="00BA1F26">
              <w:rPr>
                <w:i/>
                <w:lang w:eastAsia="fr-FR"/>
              </w:rPr>
              <w:t>–</w:t>
            </w:r>
            <w:r>
              <w:rPr>
                <w:rFonts w:asciiTheme="majorHAnsi" w:hAnsiTheme="majorHAnsi"/>
                <w:i/>
              </w:rPr>
              <w:t>10 reading and content</w:t>
            </w:r>
            <w:r>
              <w:rPr>
                <w:rFonts w:asciiTheme="majorHAnsi" w:hAnsiTheme="majorHAnsi"/>
              </w:rPr>
              <w:t xml:space="preserve">, choosing flexibly from a range of strategies. </w:t>
            </w:r>
          </w:p>
          <w:p w14:paraId="29C7B44E" w14:textId="77777777" w:rsidR="00D137C8" w:rsidRDefault="00F71363" w:rsidP="00D137C8">
            <w:pPr>
              <w:pStyle w:val="SubStandard"/>
              <w:numPr>
                <w:ilvl w:val="0"/>
                <w:numId w:val="12"/>
              </w:numPr>
              <w:rPr>
                <w:i/>
                <w:iCs/>
                <w:color w:val="404040" w:themeColor="text1" w:themeTint="BF"/>
              </w:rPr>
            </w:pPr>
            <w:r>
              <w:t>Consult general and specialized reference materials (e.g.</w:t>
            </w:r>
            <w:r w:rsidR="000501D8">
              <w:t>,</w:t>
            </w:r>
            <w:r>
              <w:t xml:space="preserve"> dictionaries, glossaries, thesauruses), both print and digital, to find the pronunciation of a word or determine or clarify its precise meaning, its part of speech</w:t>
            </w:r>
            <w:r w:rsidR="000501D8">
              <w:t>,</w:t>
            </w:r>
            <w:r>
              <w:t xml:space="preserve"> or its etymology. </w:t>
            </w:r>
          </w:p>
        </w:tc>
      </w:tr>
      <w:tr w:rsidR="00A2034F" w:rsidRPr="005B1BB7" w14:paraId="7FCA41E3" w14:textId="77777777">
        <w:tc>
          <w:tcPr>
            <w:tcW w:w="1329" w:type="dxa"/>
          </w:tcPr>
          <w:p w14:paraId="20C84A6B" w14:textId="77777777" w:rsidR="00A2034F" w:rsidRDefault="00A2034F" w:rsidP="00F26498">
            <w:pPr>
              <w:pStyle w:val="Table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L.9-10.5.a </w:t>
            </w:r>
          </w:p>
        </w:tc>
        <w:tc>
          <w:tcPr>
            <w:tcW w:w="8031" w:type="dxa"/>
          </w:tcPr>
          <w:p w14:paraId="3EDBB6EC" w14:textId="77777777" w:rsidR="00A2034F" w:rsidRDefault="00C306D4" w:rsidP="00F26498">
            <w:pPr>
              <w:pStyle w:val="Table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Demonstrate understanding of figurative language, word relationships</w:t>
            </w:r>
            <w:r w:rsidR="000501D8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and nuances in word meanings.</w:t>
            </w:r>
          </w:p>
          <w:p w14:paraId="0E056397" w14:textId="77777777" w:rsidR="00D137C8" w:rsidRDefault="00FA11FC" w:rsidP="00D137C8">
            <w:pPr>
              <w:pStyle w:val="SubStandard"/>
              <w:numPr>
                <w:ilvl w:val="0"/>
                <w:numId w:val="14"/>
              </w:numPr>
              <w:rPr>
                <w:i/>
                <w:iCs/>
                <w:color w:val="404040" w:themeColor="text1" w:themeTint="BF"/>
              </w:rPr>
            </w:pPr>
            <w:r>
              <w:t>I</w:t>
            </w:r>
            <w:r w:rsidR="00C306D4" w:rsidRPr="00FA11FC">
              <w:t xml:space="preserve">nterpret figures of speech (e.g., euphemism, oxymoron) in context and analyze their role in the text. </w:t>
            </w:r>
          </w:p>
        </w:tc>
      </w:tr>
    </w:tbl>
    <w:p w14:paraId="0D4E9DD9" w14:textId="77777777" w:rsidR="00F26498" w:rsidRPr="005B1BB7" w:rsidRDefault="00F26498" w:rsidP="00F26498">
      <w:pPr>
        <w:pStyle w:val="Heading1"/>
        <w:rPr>
          <w:rFonts w:asciiTheme="majorHAnsi" w:hAnsiTheme="majorHAnsi"/>
        </w:rPr>
      </w:pPr>
      <w:r w:rsidRPr="005B1BB7">
        <w:rPr>
          <w:rFonts w:asciiTheme="majorHAnsi" w:hAnsiTheme="majorHAnsi"/>
        </w:rPr>
        <w:t>Assessment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26498" w:rsidRPr="005B1BB7" w14:paraId="537AA2B6" w14:textId="77777777">
        <w:tc>
          <w:tcPr>
            <w:tcW w:w="9360" w:type="dxa"/>
            <w:shd w:val="clear" w:color="auto" w:fill="76923C"/>
          </w:tcPr>
          <w:p w14:paraId="1C0A5564" w14:textId="77777777" w:rsidR="00F26498" w:rsidRPr="005B1BB7" w:rsidRDefault="00F26498" w:rsidP="00F26498">
            <w:pPr>
              <w:pStyle w:val="TableHeaders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Assessment(s)</w:t>
            </w:r>
          </w:p>
        </w:tc>
      </w:tr>
      <w:tr w:rsidR="00F26498" w:rsidRPr="005B1BB7" w14:paraId="4EBBE016" w14:textId="7777777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19A" w14:textId="31CFDF1D" w:rsidR="00F26498" w:rsidRPr="005B1BB7" w:rsidRDefault="00C306D4" w:rsidP="00F26498">
            <w:pPr>
              <w:pStyle w:val="TableText"/>
              <w:rPr>
                <w:rFonts w:asciiTheme="majorHAnsi" w:hAnsiTheme="majorHAnsi"/>
              </w:rPr>
            </w:pPr>
            <w:r w:rsidRPr="006D5695">
              <w:t xml:space="preserve">Student learning </w:t>
            </w:r>
            <w:r>
              <w:t>is</w:t>
            </w:r>
            <w:r w:rsidRPr="006D5695">
              <w:t xml:space="preserve"> assessed via a Quick Write at the end of the lesson. Students </w:t>
            </w:r>
            <w:r w:rsidR="000501D8">
              <w:t>respond to</w:t>
            </w:r>
            <w:r w:rsidR="000501D8" w:rsidRPr="006D5695">
              <w:t xml:space="preserve"> </w:t>
            </w:r>
            <w:r w:rsidRPr="006D5695">
              <w:t>the following prompt, citing textual evidence to support analysis and inferences drawn from the text</w:t>
            </w:r>
            <w:r>
              <w:t>.</w:t>
            </w:r>
          </w:p>
          <w:p w14:paraId="6167307C" w14:textId="77777777" w:rsidR="00F26498" w:rsidRPr="005B1BB7" w:rsidRDefault="00BB0C7F" w:rsidP="00947648">
            <w:pPr>
              <w:pStyle w:val="BulletedList"/>
              <w:rPr>
                <w:rFonts w:asciiTheme="majorHAnsi" w:hAnsiTheme="majorHAnsi"/>
              </w:rPr>
            </w:pPr>
            <w:r>
              <w:t xml:space="preserve">Analyze the impact of Shakespeare’s use of figurative language on the </w:t>
            </w:r>
            <w:r w:rsidR="00947648">
              <w:t>mood</w:t>
            </w:r>
            <w:r>
              <w:t xml:space="preserve"> of this scene.</w:t>
            </w:r>
          </w:p>
        </w:tc>
      </w:tr>
    </w:tbl>
    <w:p w14:paraId="18907A12" w14:textId="77777777" w:rsidR="002873FD" w:rsidRDefault="002873FD">
      <w:r>
        <w:rPr>
          <w:b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26498" w:rsidRPr="005B1BB7" w14:paraId="33D7F147" w14:textId="77777777">
        <w:tc>
          <w:tcPr>
            <w:tcW w:w="9360" w:type="dxa"/>
            <w:shd w:val="clear" w:color="auto" w:fill="76923C"/>
          </w:tcPr>
          <w:p w14:paraId="79A7C25A" w14:textId="77777777" w:rsidR="00F26498" w:rsidRPr="005B1BB7" w:rsidRDefault="00F26498" w:rsidP="00F26498">
            <w:pPr>
              <w:pStyle w:val="TableHeaders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lastRenderedPageBreak/>
              <w:t>High Performance Response(s)</w:t>
            </w:r>
          </w:p>
        </w:tc>
      </w:tr>
      <w:tr w:rsidR="00F26498" w:rsidRPr="005B1BB7" w14:paraId="46A2118A" w14:textId="77777777">
        <w:tc>
          <w:tcPr>
            <w:tcW w:w="9360" w:type="dxa"/>
          </w:tcPr>
          <w:p w14:paraId="7E5010EC" w14:textId="77777777" w:rsidR="00F26498" w:rsidRPr="005B1BB7" w:rsidRDefault="00F26498" w:rsidP="00F26498">
            <w:pPr>
              <w:pStyle w:val="TableText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A High Performance Response should:</w:t>
            </w:r>
          </w:p>
          <w:p w14:paraId="60A62FA9" w14:textId="77777777" w:rsidR="00C306D4" w:rsidRDefault="00C306D4" w:rsidP="00C306D4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Identify </w:t>
            </w:r>
            <w:r w:rsidR="00546FA3">
              <w:rPr>
                <w:rFonts w:asciiTheme="majorHAnsi" w:hAnsiTheme="majorHAnsi"/>
              </w:rPr>
              <w:t>examples of figurative language in</w:t>
            </w:r>
            <w:r>
              <w:rPr>
                <w:rFonts w:asciiTheme="majorHAnsi" w:hAnsiTheme="majorHAnsi"/>
              </w:rPr>
              <w:t xml:space="preserve"> Act 2.1 </w:t>
            </w:r>
            <w:r w:rsidR="003C61DC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 xml:space="preserve">e.g., </w:t>
            </w:r>
            <w:r w:rsidR="00546FA3">
              <w:rPr>
                <w:rFonts w:asciiTheme="majorHAnsi" w:hAnsiTheme="majorHAnsi"/>
              </w:rPr>
              <w:t>the image of Hecate, the personification of murder</w:t>
            </w:r>
            <w:r>
              <w:rPr>
                <w:rFonts w:asciiTheme="majorHAnsi" w:hAnsiTheme="majorHAnsi"/>
              </w:rPr>
              <w:t>,</w:t>
            </w:r>
            <w:r w:rsidR="00546FA3">
              <w:rPr>
                <w:rFonts w:asciiTheme="majorHAnsi" w:hAnsiTheme="majorHAnsi"/>
              </w:rPr>
              <w:t xml:space="preserve"> the image of the stones speaking to accuse Macbeth</w:t>
            </w:r>
            <w:r w:rsidR="003C61DC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627F3F08" w14:textId="428A619C" w:rsidR="00C306D4" w:rsidRPr="00C306D4" w:rsidRDefault="00C306D4" w:rsidP="00947648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Analyze how Shakespeare </w:t>
            </w:r>
            <w:r w:rsidR="00546FA3">
              <w:rPr>
                <w:rFonts w:asciiTheme="majorHAnsi" w:hAnsiTheme="majorHAnsi"/>
              </w:rPr>
              <w:t xml:space="preserve">uses this figurative language to develop the </w:t>
            </w:r>
            <w:r w:rsidR="00947648">
              <w:rPr>
                <w:rFonts w:asciiTheme="majorHAnsi" w:hAnsiTheme="majorHAnsi"/>
              </w:rPr>
              <w:t>mood</w:t>
            </w:r>
            <w:r>
              <w:rPr>
                <w:rFonts w:asciiTheme="majorHAnsi" w:hAnsiTheme="majorHAnsi"/>
              </w:rPr>
              <w:t xml:space="preserve"> in </w:t>
            </w:r>
            <w:r w:rsidR="00FB6946">
              <w:rPr>
                <w:rFonts w:asciiTheme="majorHAnsi" w:hAnsiTheme="majorHAnsi"/>
              </w:rPr>
              <w:t>Act 2.1</w:t>
            </w:r>
            <w:r>
              <w:rPr>
                <w:rFonts w:asciiTheme="majorHAnsi" w:hAnsiTheme="majorHAnsi"/>
              </w:rPr>
              <w:t xml:space="preserve"> (e.g., Through his use of imagery in Macbeth’s soliloquy, Shakespeare develops </w:t>
            </w:r>
            <w:r w:rsidR="00624985">
              <w:rPr>
                <w:rFonts w:asciiTheme="majorHAnsi" w:hAnsiTheme="majorHAnsi"/>
              </w:rPr>
              <w:t xml:space="preserve">both an </w:t>
            </w:r>
            <w:r w:rsidR="00947648">
              <w:rPr>
                <w:rFonts w:asciiTheme="majorHAnsi" w:hAnsiTheme="majorHAnsi"/>
              </w:rPr>
              <w:t>uneasy</w:t>
            </w:r>
            <w:r w:rsidR="00624985">
              <w:rPr>
                <w:rFonts w:asciiTheme="majorHAnsi" w:hAnsiTheme="majorHAnsi"/>
              </w:rPr>
              <w:t xml:space="preserve"> </w:t>
            </w:r>
            <w:r w:rsidR="00546FA3">
              <w:rPr>
                <w:rFonts w:asciiTheme="majorHAnsi" w:hAnsiTheme="majorHAnsi"/>
              </w:rPr>
              <w:t xml:space="preserve">and sinister </w:t>
            </w:r>
            <w:r w:rsidR="00947648">
              <w:rPr>
                <w:rFonts w:asciiTheme="majorHAnsi" w:hAnsiTheme="majorHAnsi"/>
              </w:rPr>
              <w:t>mood</w:t>
            </w:r>
            <w:r>
              <w:rPr>
                <w:rFonts w:asciiTheme="majorHAnsi" w:hAnsiTheme="majorHAnsi"/>
              </w:rPr>
              <w:t>. As Macbeth prepares to kill Duncan, he describes the night as one on which “[w]itchcraft ce</w:t>
            </w:r>
            <w:r w:rsidR="00765B72">
              <w:rPr>
                <w:rFonts w:asciiTheme="majorHAnsi" w:hAnsiTheme="majorHAnsi"/>
              </w:rPr>
              <w:t>lebrates / Pale Hecate’s off’rings” (lines 63</w:t>
            </w:r>
            <w:r w:rsidR="003C61DC">
              <w:rPr>
                <w:rFonts w:asciiTheme="majorHAnsi" w:hAnsiTheme="majorHAnsi"/>
              </w:rPr>
              <w:t>–</w:t>
            </w:r>
            <w:r w:rsidR="00765B72">
              <w:rPr>
                <w:rFonts w:asciiTheme="majorHAnsi" w:hAnsiTheme="majorHAnsi"/>
              </w:rPr>
              <w:t>64) and personifies “withered murder” (line 64) whom he imagines walking through the night “[w]ith Tarquin’s ravishing strides” (line 6</w:t>
            </w:r>
            <w:r w:rsidR="001D0B47">
              <w:rPr>
                <w:rFonts w:asciiTheme="majorHAnsi" w:hAnsiTheme="majorHAnsi"/>
              </w:rPr>
              <w:t>7</w:t>
            </w:r>
            <w:r w:rsidR="00765B72">
              <w:rPr>
                <w:rFonts w:asciiTheme="majorHAnsi" w:hAnsiTheme="majorHAnsi"/>
              </w:rPr>
              <w:t xml:space="preserve">). In this way, Shakespeare </w:t>
            </w:r>
            <w:r w:rsidR="00FA0286">
              <w:rPr>
                <w:rFonts w:asciiTheme="majorHAnsi" w:hAnsiTheme="majorHAnsi"/>
              </w:rPr>
              <w:t>establishes a sense of evil so powerful</w:t>
            </w:r>
            <w:r w:rsidR="00765B72">
              <w:rPr>
                <w:rFonts w:asciiTheme="majorHAnsi" w:hAnsiTheme="majorHAnsi"/>
              </w:rPr>
              <w:t xml:space="preserve"> that Macbeth even fears that the ston</w:t>
            </w:r>
            <w:r w:rsidR="00384082">
              <w:rPr>
                <w:rFonts w:asciiTheme="majorHAnsi" w:hAnsiTheme="majorHAnsi"/>
              </w:rPr>
              <w:t>e</w:t>
            </w:r>
            <w:r w:rsidR="00765B72">
              <w:rPr>
                <w:rFonts w:asciiTheme="majorHAnsi" w:hAnsiTheme="majorHAnsi"/>
              </w:rPr>
              <w:t>s of the earth will speak of it (line 71)</w:t>
            </w:r>
            <w:r w:rsidR="001D24C0">
              <w:rPr>
                <w:rFonts w:asciiTheme="majorHAnsi" w:hAnsiTheme="majorHAnsi"/>
              </w:rPr>
              <w:t>.</w:t>
            </w:r>
            <w:r w:rsidR="00DA0914">
              <w:rPr>
                <w:rFonts w:asciiTheme="majorHAnsi" w:hAnsiTheme="majorHAnsi"/>
              </w:rPr>
              <w:t>)</w:t>
            </w:r>
            <w:r w:rsidR="00765B72">
              <w:rPr>
                <w:rFonts w:asciiTheme="majorHAnsi" w:hAnsiTheme="majorHAnsi"/>
              </w:rPr>
              <w:t xml:space="preserve">. </w:t>
            </w:r>
          </w:p>
        </w:tc>
      </w:tr>
    </w:tbl>
    <w:p w14:paraId="5287A9BB" w14:textId="77777777" w:rsidR="00F26498" w:rsidRPr="005B1BB7" w:rsidRDefault="00F26498" w:rsidP="00F26498">
      <w:pPr>
        <w:pStyle w:val="Heading1"/>
        <w:rPr>
          <w:rFonts w:asciiTheme="majorHAnsi" w:hAnsiTheme="majorHAnsi"/>
        </w:rPr>
      </w:pPr>
      <w:r w:rsidRPr="005B1BB7">
        <w:rPr>
          <w:rFonts w:asciiTheme="majorHAnsi" w:hAnsiTheme="majorHAnsi"/>
        </w:rPr>
        <w:t>Vocabulary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26498" w:rsidRPr="005B1BB7" w14:paraId="18826DC8" w14:textId="77777777">
        <w:tc>
          <w:tcPr>
            <w:tcW w:w="9360" w:type="dxa"/>
            <w:shd w:val="clear" w:color="auto" w:fill="76923C"/>
          </w:tcPr>
          <w:p w14:paraId="39875987" w14:textId="77777777" w:rsidR="00F26498" w:rsidRPr="005B1BB7" w:rsidRDefault="00F26498" w:rsidP="00F26498">
            <w:pPr>
              <w:pStyle w:val="TableHeaders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Vocabulary to provide directly (will not include extended instruction)</w:t>
            </w:r>
          </w:p>
        </w:tc>
      </w:tr>
      <w:tr w:rsidR="00F26498" w:rsidRPr="005B1BB7" w14:paraId="1E245CF0" w14:textId="77777777">
        <w:tc>
          <w:tcPr>
            <w:tcW w:w="9360" w:type="dxa"/>
          </w:tcPr>
          <w:p w14:paraId="5EBA4E0C" w14:textId="77777777" w:rsidR="00260ABE" w:rsidRDefault="00B153E1" w:rsidP="00F26498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repose (n.) – rest; sleep</w:t>
            </w:r>
          </w:p>
          <w:p w14:paraId="2C510BA3" w14:textId="77777777" w:rsidR="00B153E1" w:rsidRDefault="00B153E1" w:rsidP="00F26498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defect (n.) – shortcoming, fault or imperfection</w:t>
            </w:r>
          </w:p>
          <w:p w14:paraId="3C38278F" w14:textId="0EAF3647" w:rsidR="00B153E1" w:rsidRDefault="00B153E1" w:rsidP="00F26498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wrought (v.) </w:t>
            </w:r>
            <w:r w:rsidR="004130CD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0959BB">
              <w:rPr>
                <w:rFonts w:asciiTheme="majorHAnsi" w:hAnsiTheme="majorHAnsi"/>
              </w:rPr>
              <w:t>worked</w:t>
            </w:r>
          </w:p>
          <w:p w14:paraId="51526D65" w14:textId="77777777" w:rsidR="00B153E1" w:rsidRDefault="00B153E1" w:rsidP="00F26498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entreat</w:t>
            </w:r>
            <w:r w:rsidR="000959BB">
              <w:rPr>
                <w:rFonts w:asciiTheme="majorHAnsi" w:hAnsiTheme="majorHAnsi"/>
              </w:rPr>
              <w:t xml:space="preserve"> (v.) – ask a person earnestly; beseech; implore; beg</w:t>
            </w:r>
          </w:p>
          <w:p w14:paraId="623B8A5D" w14:textId="77777777" w:rsidR="00B153E1" w:rsidRDefault="00B153E1" w:rsidP="00F26498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cleave</w:t>
            </w:r>
            <w:r w:rsidR="000959BB">
              <w:rPr>
                <w:rFonts w:asciiTheme="majorHAnsi" w:hAnsiTheme="majorHAnsi"/>
              </w:rPr>
              <w:t xml:space="preserve"> (v.) – stick, cling</w:t>
            </w:r>
          </w:p>
          <w:p w14:paraId="2138075A" w14:textId="77777777" w:rsidR="00B153E1" w:rsidRDefault="00B153E1" w:rsidP="00F26498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augment</w:t>
            </w:r>
            <w:r w:rsidR="000959BB">
              <w:rPr>
                <w:rFonts w:asciiTheme="majorHAnsi" w:hAnsiTheme="majorHAnsi"/>
              </w:rPr>
              <w:t xml:space="preserve"> (v.) – make larger</w:t>
            </w:r>
          </w:p>
          <w:p w14:paraId="7D7EBAF1" w14:textId="15BA4BF1" w:rsidR="00B153E1" w:rsidRDefault="00B153E1" w:rsidP="00B153E1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franchised</w:t>
            </w:r>
            <w:r w:rsidR="000959BB">
              <w:rPr>
                <w:rFonts w:asciiTheme="majorHAnsi" w:hAnsiTheme="majorHAnsi"/>
              </w:rPr>
              <w:t xml:space="preserve"> (adj.) – free</w:t>
            </w:r>
          </w:p>
          <w:p w14:paraId="01D6B90C" w14:textId="77777777" w:rsidR="00B153E1" w:rsidRDefault="00B153E1" w:rsidP="00B153E1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allegiance</w:t>
            </w:r>
            <w:r w:rsidR="000959BB">
              <w:rPr>
                <w:rFonts w:asciiTheme="majorHAnsi" w:hAnsiTheme="majorHAnsi"/>
              </w:rPr>
              <w:t xml:space="preserve"> – loyalty or devotion to some person, group, cause, or the like</w:t>
            </w:r>
          </w:p>
          <w:p w14:paraId="2585C0D3" w14:textId="77777777" w:rsidR="00B153E1" w:rsidRDefault="00B153E1" w:rsidP="00B153E1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counseled</w:t>
            </w:r>
            <w:r w:rsidR="000959BB">
              <w:rPr>
                <w:rFonts w:asciiTheme="majorHAnsi" w:hAnsiTheme="majorHAnsi"/>
              </w:rPr>
              <w:t xml:space="preserve"> (v.) </w:t>
            </w:r>
            <w:r w:rsidR="00A77E2F">
              <w:rPr>
                <w:rFonts w:asciiTheme="majorHAnsi" w:hAnsiTheme="majorHAnsi"/>
              </w:rPr>
              <w:t xml:space="preserve">– </w:t>
            </w:r>
            <w:r w:rsidR="000959BB">
              <w:rPr>
                <w:rFonts w:asciiTheme="majorHAnsi" w:hAnsiTheme="majorHAnsi"/>
              </w:rPr>
              <w:t>advised</w:t>
            </w:r>
          </w:p>
          <w:p w14:paraId="174332BA" w14:textId="77777777" w:rsidR="00B153E1" w:rsidRDefault="00B153E1" w:rsidP="00B153E1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sensible</w:t>
            </w:r>
            <w:r w:rsidR="000959BB">
              <w:rPr>
                <w:rFonts w:asciiTheme="majorHAnsi" w:hAnsiTheme="majorHAnsi"/>
              </w:rPr>
              <w:t xml:space="preserve"> (adj.) – capable of being perc</w:t>
            </w:r>
            <w:r w:rsidR="00384082">
              <w:rPr>
                <w:rFonts w:asciiTheme="majorHAnsi" w:hAnsiTheme="majorHAnsi"/>
              </w:rPr>
              <w:t>ei</w:t>
            </w:r>
            <w:r w:rsidR="000959BB">
              <w:rPr>
                <w:rFonts w:asciiTheme="majorHAnsi" w:hAnsiTheme="majorHAnsi"/>
              </w:rPr>
              <w:t>ved by the senses; material</w:t>
            </w:r>
          </w:p>
          <w:p w14:paraId="07FDCC69" w14:textId="77777777" w:rsidR="00B153E1" w:rsidRDefault="00B153E1" w:rsidP="00B153E1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palpable</w:t>
            </w:r>
            <w:r w:rsidR="000959BB">
              <w:rPr>
                <w:rFonts w:asciiTheme="majorHAnsi" w:hAnsiTheme="majorHAnsi"/>
              </w:rPr>
              <w:t xml:space="preserve"> (adj.) – capable of being touched or felt</w:t>
            </w:r>
          </w:p>
          <w:p w14:paraId="2E978C85" w14:textId="270008FC" w:rsidR="00B153E1" w:rsidRDefault="00B153E1" w:rsidP="00B153E1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alarumed</w:t>
            </w:r>
            <w:r w:rsidR="000959BB">
              <w:rPr>
                <w:rFonts w:asciiTheme="majorHAnsi" w:hAnsiTheme="majorHAnsi"/>
              </w:rPr>
              <w:t xml:space="preserve"> (v.) – summoned to action</w:t>
            </w:r>
          </w:p>
          <w:p w14:paraId="06F6A2E3" w14:textId="77777777" w:rsidR="00B153E1" w:rsidRDefault="00B153E1" w:rsidP="00B153E1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knell</w:t>
            </w:r>
            <w:r w:rsidR="000959BB">
              <w:rPr>
                <w:rFonts w:asciiTheme="majorHAnsi" w:hAnsiTheme="majorHAnsi"/>
              </w:rPr>
              <w:t xml:space="preserve"> (n.) – sound made by a bell rung slowly, especially for a death or a funeral</w:t>
            </w:r>
          </w:p>
          <w:p w14:paraId="3ED38667" w14:textId="77777777" w:rsidR="00214A39" w:rsidRDefault="00214A39" w:rsidP="00214A39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 (n.) – plan or project</w:t>
            </w:r>
          </w:p>
          <w:p w14:paraId="53D7F023" w14:textId="77777777" w:rsidR="00214A39" w:rsidRPr="00214A39" w:rsidRDefault="00214A39" w:rsidP="00214A39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prate (v.) – talk excessively and pointlessly</w:t>
            </w:r>
          </w:p>
        </w:tc>
      </w:tr>
    </w:tbl>
    <w:p w14:paraId="740E1E14" w14:textId="77777777" w:rsidR="002873FD" w:rsidRDefault="002873FD">
      <w:r>
        <w:rPr>
          <w:b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26498" w:rsidRPr="005B1BB7" w14:paraId="3BB0CD9A" w14:textId="77777777">
        <w:tc>
          <w:tcPr>
            <w:tcW w:w="9360" w:type="dxa"/>
            <w:shd w:val="clear" w:color="auto" w:fill="76923C"/>
          </w:tcPr>
          <w:p w14:paraId="5CA4DCA0" w14:textId="77777777" w:rsidR="00F26498" w:rsidRPr="005B1BB7" w:rsidRDefault="00F26498" w:rsidP="00F26498">
            <w:pPr>
              <w:pStyle w:val="TableHeaders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lastRenderedPageBreak/>
              <w:t>Vocabulary to teach (may include direct word work and/or questions)</w:t>
            </w:r>
          </w:p>
        </w:tc>
      </w:tr>
      <w:tr w:rsidR="00F26498" w:rsidRPr="005B1BB7" w14:paraId="121645F9" w14:textId="77777777">
        <w:tc>
          <w:tcPr>
            <w:tcW w:w="9360" w:type="dxa"/>
          </w:tcPr>
          <w:p w14:paraId="08CC60DE" w14:textId="77777777" w:rsidR="00FD6808" w:rsidRDefault="00FD6808" w:rsidP="00FD6808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husbandry (n.) – careful use of resources, frugality</w:t>
            </w:r>
          </w:p>
          <w:p w14:paraId="23ACE8E9" w14:textId="77777777" w:rsidR="00FD6808" w:rsidRDefault="00FD6808" w:rsidP="00FD6808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largess (n.) – gifts, tips</w:t>
            </w:r>
          </w:p>
          <w:p w14:paraId="3B6FF854" w14:textId="77777777" w:rsidR="00FD6808" w:rsidRDefault="00FD6808" w:rsidP="00FD6808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offices (n.) – servants </w:t>
            </w:r>
          </w:p>
          <w:p w14:paraId="51968582" w14:textId="77777777" w:rsidR="00FD6808" w:rsidRDefault="00FD6808" w:rsidP="00FD6808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marshal’st (v.) – lead </w:t>
            </w:r>
          </w:p>
          <w:p w14:paraId="168CA1A6" w14:textId="77777777" w:rsidR="007172D0" w:rsidRDefault="007172D0" w:rsidP="007172D0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dudgeon (n.) – handle</w:t>
            </w:r>
          </w:p>
          <w:p w14:paraId="2C22137B" w14:textId="77777777" w:rsidR="007172D0" w:rsidRDefault="007172D0" w:rsidP="007172D0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gouts (n.) – clots</w:t>
            </w:r>
          </w:p>
          <w:p w14:paraId="325215AC" w14:textId="77777777" w:rsidR="00F26498" w:rsidRPr="007172D0" w:rsidRDefault="007172D0" w:rsidP="007172D0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watch (n.) – cry, like that of a watchman</w:t>
            </w:r>
          </w:p>
        </w:tc>
      </w:tr>
      <w:tr w:rsidR="00F26498" w:rsidRPr="005B1BB7" w14:paraId="0882C344" w14:textId="7777777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7B8716CD" w14:textId="77777777" w:rsidR="00F26498" w:rsidRPr="005B1BB7" w:rsidRDefault="00F26498" w:rsidP="00F26498">
            <w:pPr>
              <w:pStyle w:val="TableHeaders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Additional vocabulary to support English Language Learners (to provide directly)</w:t>
            </w:r>
          </w:p>
        </w:tc>
      </w:tr>
      <w:tr w:rsidR="00F26498" w:rsidRPr="005B1BB7" w14:paraId="2BE9A7B5" w14:textId="7777777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6DF" w14:textId="77777777" w:rsidR="00705D6B" w:rsidRDefault="00705D6B" w:rsidP="00260ABE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dagger (n.) – a sharp pointed knife that is used as a weapon</w:t>
            </w:r>
          </w:p>
          <w:p w14:paraId="0F9F1136" w14:textId="77777777" w:rsidR="00B153E1" w:rsidRDefault="002873FD" w:rsidP="00260ABE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withered </w:t>
            </w:r>
            <w:r w:rsidR="00214A39">
              <w:rPr>
                <w:rFonts w:asciiTheme="majorHAnsi" w:hAnsiTheme="majorHAnsi"/>
              </w:rPr>
              <w:t xml:space="preserve">(adj.) – </w:t>
            </w:r>
            <w:r w:rsidR="00D32F29">
              <w:rPr>
                <w:rFonts w:asciiTheme="majorHAnsi" w:hAnsiTheme="majorHAnsi"/>
              </w:rPr>
              <w:t xml:space="preserve">thin and wrinkled because of illness, old age, etc. </w:t>
            </w:r>
          </w:p>
          <w:p w14:paraId="646400EF" w14:textId="77777777" w:rsidR="00260ABE" w:rsidRDefault="00260ABE" w:rsidP="00260ABE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sentin</w:t>
            </w:r>
            <w:r w:rsidRPr="00260ABE">
              <w:rPr>
                <w:rFonts w:asciiTheme="majorHAnsi" w:hAnsiTheme="majorHAnsi"/>
              </w:rPr>
              <w:t>el</w:t>
            </w:r>
            <w:r w:rsidR="00214A39">
              <w:rPr>
                <w:rFonts w:asciiTheme="majorHAnsi" w:hAnsiTheme="majorHAnsi"/>
              </w:rPr>
              <w:t xml:space="preserve"> (n.) – </w:t>
            </w:r>
            <w:r w:rsidR="00D32F29">
              <w:rPr>
                <w:rFonts w:asciiTheme="majorHAnsi" w:hAnsiTheme="majorHAnsi"/>
              </w:rPr>
              <w:t xml:space="preserve">sentry; </w:t>
            </w:r>
            <w:r w:rsidR="00214A39">
              <w:rPr>
                <w:rFonts w:asciiTheme="majorHAnsi" w:hAnsiTheme="majorHAnsi"/>
              </w:rPr>
              <w:t>person or thing that watches or stands as if watching</w:t>
            </w:r>
          </w:p>
          <w:p w14:paraId="6B84B321" w14:textId="77777777" w:rsidR="00B153E1" w:rsidRPr="00B153E1" w:rsidRDefault="00B153E1" w:rsidP="00B153E1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thus</w:t>
            </w:r>
            <w:r w:rsidRPr="005B1BB7">
              <w:rPr>
                <w:rFonts w:asciiTheme="majorHAnsi" w:hAnsiTheme="majorHAnsi"/>
              </w:rPr>
              <w:t xml:space="preserve"> </w:t>
            </w:r>
            <w:r w:rsidR="00214A39">
              <w:rPr>
                <w:rFonts w:asciiTheme="majorHAnsi" w:hAnsiTheme="majorHAnsi"/>
              </w:rPr>
              <w:t>(adv.) – in this way</w:t>
            </w:r>
            <w:r w:rsidR="005026B6">
              <w:rPr>
                <w:rFonts w:asciiTheme="majorHAnsi" w:hAnsiTheme="majorHAnsi"/>
              </w:rPr>
              <w:t xml:space="preserve"> or manner</w:t>
            </w:r>
            <w:r w:rsidR="00D32F29">
              <w:rPr>
                <w:rFonts w:asciiTheme="majorHAnsi" w:hAnsiTheme="majorHAnsi"/>
              </w:rPr>
              <w:t>; like this</w:t>
            </w:r>
          </w:p>
          <w:p w14:paraId="5CD8DED0" w14:textId="77777777" w:rsidR="00260ABE" w:rsidRPr="00260ABE" w:rsidRDefault="00260ABE" w:rsidP="00260ABE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pace</w:t>
            </w:r>
            <w:r w:rsidR="00214A39">
              <w:rPr>
                <w:rFonts w:asciiTheme="majorHAnsi" w:hAnsiTheme="majorHAnsi"/>
              </w:rPr>
              <w:t xml:space="preserve"> (n.) </w:t>
            </w:r>
            <w:r w:rsidR="00A77E2F">
              <w:rPr>
                <w:rFonts w:asciiTheme="majorHAnsi" w:hAnsiTheme="majorHAnsi"/>
              </w:rPr>
              <w:t xml:space="preserve">– </w:t>
            </w:r>
            <w:r w:rsidR="00214A39">
              <w:rPr>
                <w:rFonts w:asciiTheme="majorHAnsi" w:hAnsiTheme="majorHAnsi"/>
              </w:rPr>
              <w:t>step</w:t>
            </w:r>
          </w:p>
          <w:p w14:paraId="06E8CC13" w14:textId="77777777" w:rsidR="00B153E1" w:rsidRPr="00214A39" w:rsidRDefault="00260ABE" w:rsidP="00D32F29">
            <w:pPr>
              <w:pStyle w:val="Bullet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strides</w:t>
            </w:r>
            <w:r w:rsidR="00214A39">
              <w:rPr>
                <w:rFonts w:asciiTheme="majorHAnsi" w:hAnsiTheme="majorHAnsi"/>
              </w:rPr>
              <w:t xml:space="preserve"> (n). – long steps </w:t>
            </w:r>
          </w:p>
        </w:tc>
      </w:tr>
    </w:tbl>
    <w:p w14:paraId="3DD38413" w14:textId="77777777" w:rsidR="00F26498" w:rsidRPr="005B1BB7" w:rsidRDefault="00F26498" w:rsidP="00F26498">
      <w:pPr>
        <w:pStyle w:val="Heading1"/>
        <w:rPr>
          <w:rFonts w:asciiTheme="majorHAnsi" w:hAnsiTheme="majorHAnsi"/>
        </w:rPr>
      </w:pPr>
      <w:r w:rsidRPr="005B1BB7">
        <w:rPr>
          <w:rFonts w:asciiTheme="majorHAnsi" w:hAnsiTheme="majorHAnsi"/>
        </w:rPr>
        <w:t>Lesson Agenda/Overview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705"/>
      </w:tblGrid>
      <w:tr w:rsidR="00F26498" w:rsidRPr="005B1BB7" w14:paraId="15CE3AA5" w14:textId="77777777">
        <w:tc>
          <w:tcPr>
            <w:tcW w:w="7650" w:type="dxa"/>
            <w:tcBorders>
              <w:bottom w:val="single" w:sz="4" w:space="0" w:color="auto"/>
            </w:tcBorders>
            <w:shd w:val="clear" w:color="auto" w:fill="76923C"/>
          </w:tcPr>
          <w:p w14:paraId="767EA504" w14:textId="77777777" w:rsidR="00F26498" w:rsidRPr="005B1BB7" w:rsidRDefault="00F26498" w:rsidP="00F26498">
            <w:pPr>
              <w:pStyle w:val="TableHeaders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Student-Facing Agenda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76923C"/>
          </w:tcPr>
          <w:p w14:paraId="738D7BAB" w14:textId="77777777" w:rsidR="00F26498" w:rsidRPr="005B1BB7" w:rsidRDefault="00F26498" w:rsidP="00F26498">
            <w:pPr>
              <w:pStyle w:val="TableHeaders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% of Lesson</w:t>
            </w:r>
          </w:p>
        </w:tc>
      </w:tr>
      <w:tr w:rsidR="00F26498" w:rsidRPr="005B1BB7" w14:paraId="5D924FA0" w14:textId="77777777">
        <w:trPr>
          <w:trHeight w:val="1313"/>
        </w:trPr>
        <w:tc>
          <w:tcPr>
            <w:tcW w:w="7650" w:type="dxa"/>
            <w:tcBorders>
              <w:bottom w:val="nil"/>
            </w:tcBorders>
          </w:tcPr>
          <w:p w14:paraId="23AC9898" w14:textId="77777777" w:rsidR="00F26498" w:rsidRPr="005B1BB7" w:rsidRDefault="00F26498" w:rsidP="00F26498">
            <w:pPr>
              <w:pStyle w:val="TableText"/>
              <w:rPr>
                <w:rFonts w:asciiTheme="majorHAnsi" w:hAnsiTheme="majorHAnsi"/>
                <w:b/>
              </w:rPr>
            </w:pPr>
            <w:r w:rsidRPr="005B1BB7">
              <w:rPr>
                <w:rFonts w:asciiTheme="majorHAnsi" w:hAnsiTheme="majorHAnsi"/>
                <w:b/>
              </w:rPr>
              <w:t>Standards &amp; Text:</w:t>
            </w:r>
          </w:p>
          <w:p w14:paraId="2F66D217" w14:textId="35A47C57" w:rsidR="00F26498" w:rsidRPr="005B1BB7" w:rsidRDefault="00F26498" w:rsidP="00F26498">
            <w:pPr>
              <w:pStyle w:val="BulletedList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 xml:space="preserve">Standards: </w:t>
            </w:r>
            <w:r w:rsidR="00765B72">
              <w:rPr>
                <w:rFonts w:asciiTheme="majorHAnsi" w:hAnsiTheme="majorHAnsi"/>
              </w:rPr>
              <w:t>RL.9-10.</w:t>
            </w:r>
            <w:r w:rsidR="00F82D37">
              <w:rPr>
                <w:rFonts w:asciiTheme="majorHAnsi" w:hAnsiTheme="majorHAnsi"/>
              </w:rPr>
              <w:t>4</w:t>
            </w:r>
            <w:r w:rsidR="00765B72">
              <w:rPr>
                <w:rFonts w:asciiTheme="majorHAnsi" w:hAnsiTheme="majorHAnsi"/>
              </w:rPr>
              <w:t xml:space="preserve">, </w:t>
            </w:r>
            <w:r w:rsidR="00376B67">
              <w:rPr>
                <w:rFonts w:asciiTheme="majorHAnsi" w:hAnsiTheme="majorHAnsi"/>
              </w:rPr>
              <w:t xml:space="preserve">W.9-10.9.a, </w:t>
            </w:r>
            <w:r w:rsidR="00765B72">
              <w:rPr>
                <w:rFonts w:asciiTheme="majorHAnsi" w:hAnsiTheme="majorHAnsi"/>
              </w:rPr>
              <w:t>SL.9-10.</w:t>
            </w:r>
            <w:r w:rsidR="00DE0E3A">
              <w:rPr>
                <w:rFonts w:asciiTheme="majorHAnsi" w:hAnsiTheme="majorHAnsi"/>
              </w:rPr>
              <w:t>1.</w:t>
            </w:r>
            <w:r w:rsidR="00765B72">
              <w:rPr>
                <w:rFonts w:asciiTheme="majorHAnsi" w:hAnsiTheme="majorHAnsi"/>
              </w:rPr>
              <w:t>a-e,</w:t>
            </w:r>
            <w:r w:rsidR="00632344">
              <w:rPr>
                <w:rFonts w:asciiTheme="majorHAnsi" w:hAnsiTheme="majorHAnsi"/>
              </w:rPr>
              <w:t xml:space="preserve"> L.9-10.4.c,</w:t>
            </w:r>
            <w:r w:rsidR="00765B72">
              <w:rPr>
                <w:rFonts w:asciiTheme="majorHAnsi" w:hAnsiTheme="majorHAnsi"/>
              </w:rPr>
              <w:t xml:space="preserve"> L.9-10.5.a</w:t>
            </w:r>
          </w:p>
          <w:p w14:paraId="16969227" w14:textId="591BAE49" w:rsidR="00F26498" w:rsidRPr="005B1BB7" w:rsidRDefault="00F26498" w:rsidP="00765B72">
            <w:pPr>
              <w:pStyle w:val="BulletedList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 xml:space="preserve">Text: </w:t>
            </w:r>
            <w:r w:rsidR="00765B72">
              <w:rPr>
                <w:rFonts w:asciiTheme="majorHAnsi" w:hAnsiTheme="majorHAnsi"/>
                <w:i/>
              </w:rPr>
              <w:t>Macbeth</w:t>
            </w:r>
            <w:r w:rsidR="00765B72">
              <w:rPr>
                <w:rFonts w:asciiTheme="majorHAnsi" w:hAnsiTheme="majorHAnsi"/>
              </w:rPr>
              <w:t xml:space="preserve">, </w:t>
            </w:r>
            <w:r w:rsidR="001D24C0">
              <w:rPr>
                <w:rFonts w:asciiTheme="majorHAnsi" w:hAnsiTheme="majorHAnsi"/>
              </w:rPr>
              <w:t xml:space="preserve">by William Shakespeare, </w:t>
            </w:r>
            <w:r w:rsidR="00765B72">
              <w:rPr>
                <w:rFonts w:asciiTheme="majorHAnsi" w:hAnsiTheme="majorHAnsi"/>
              </w:rPr>
              <w:t>Act 2.1</w:t>
            </w:r>
          </w:p>
        </w:tc>
        <w:tc>
          <w:tcPr>
            <w:tcW w:w="1705" w:type="dxa"/>
            <w:tcBorders>
              <w:bottom w:val="nil"/>
            </w:tcBorders>
          </w:tcPr>
          <w:p w14:paraId="297194D2" w14:textId="77777777" w:rsidR="00F26498" w:rsidRPr="005B1BB7" w:rsidRDefault="00F26498" w:rsidP="00F26498">
            <w:pPr>
              <w:rPr>
                <w:rFonts w:asciiTheme="majorHAnsi" w:hAnsiTheme="majorHAnsi"/>
              </w:rPr>
            </w:pPr>
          </w:p>
          <w:p w14:paraId="05670E0A" w14:textId="77777777" w:rsidR="00F26498" w:rsidRPr="005B1BB7" w:rsidRDefault="00F26498" w:rsidP="00F26498">
            <w:pPr>
              <w:spacing w:after="60" w:line="240" w:lineRule="auto"/>
              <w:rPr>
                <w:rFonts w:asciiTheme="majorHAnsi" w:hAnsiTheme="majorHAnsi"/>
              </w:rPr>
            </w:pPr>
          </w:p>
        </w:tc>
      </w:tr>
      <w:tr w:rsidR="00F26498" w:rsidRPr="005B1BB7" w14:paraId="113039A4" w14:textId="77777777">
        <w:tc>
          <w:tcPr>
            <w:tcW w:w="7650" w:type="dxa"/>
            <w:tcBorders>
              <w:top w:val="nil"/>
            </w:tcBorders>
          </w:tcPr>
          <w:p w14:paraId="51059D97" w14:textId="77777777" w:rsidR="00F26498" w:rsidRPr="005B1BB7" w:rsidRDefault="00F26498" w:rsidP="00F26498">
            <w:pPr>
              <w:pStyle w:val="TableText"/>
              <w:rPr>
                <w:rFonts w:asciiTheme="majorHAnsi" w:hAnsiTheme="majorHAnsi"/>
                <w:b/>
              </w:rPr>
            </w:pPr>
            <w:r w:rsidRPr="005B1BB7">
              <w:rPr>
                <w:rFonts w:asciiTheme="majorHAnsi" w:hAnsiTheme="majorHAnsi"/>
                <w:b/>
              </w:rPr>
              <w:t>Learning Sequence:</w:t>
            </w:r>
          </w:p>
          <w:p w14:paraId="5F7B9C58" w14:textId="77777777" w:rsidR="00F26498" w:rsidRPr="005B1BB7" w:rsidRDefault="00F26498" w:rsidP="00F26498">
            <w:pPr>
              <w:pStyle w:val="NumberedList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Introduction of Lesson Agenda</w:t>
            </w:r>
          </w:p>
          <w:p w14:paraId="2429CACA" w14:textId="77777777" w:rsidR="00F26498" w:rsidRPr="005B1BB7" w:rsidRDefault="00F26498" w:rsidP="00F26498">
            <w:pPr>
              <w:pStyle w:val="NumberedList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Homework Accountability</w:t>
            </w:r>
          </w:p>
          <w:p w14:paraId="725573A8" w14:textId="77777777" w:rsidR="00F26498" w:rsidRPr="005B1BB7" w:rsidRDefault="00E95CFD" w:rsidP="00F26498">
            <w:pPr>
              <w:pStyle w:val="Number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Masterful Reading</w:t>
            </w:r>
          </w:p>
          <w:p w14:paraId="5342F0C9" w14:textId="18A8E8D6" w:rsidR="00F26498" w:rsidRPr="005B1BB7" w:rsidRDefault="001D24C0" w:rsidP="00F26498">
            <w:pPr>
              <w:pStyle w:val="Number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Jigsaw </w:t>
            </w:r>
            <w:r w:rsidR="00765B72">
              <w:rPr>
                <w:rFonts w:asciiTheme="majorHAnsi" w:hAnsiTheme="majorHAnsi"/>
              </w:rPr>
              <w:t>Discussion</w:t>
            </w:r>
          </w:p>
          <w:p w14:paraId="4A1C397E" w14:textId="77777777" w:rsidR="00F26498" w:rsidRPr="005B1BB7" w:rsidRDefault="00765B72" w:rsidP="00F26498">
            <w:pPr>
              <w:pStyle w:val="NumberedLi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Quick Write</w:t>
            </w:r>
          </w:p>
          <w:p w14:paraId="37D674E2" w14:textId="77777777" w:rsidR="00F26498" w:rsidRPr="005B1BB7" w:rsidRDefault="00F26498" w:rsidP="00F26498">
            <w:pPr>
              <w:pStyle w:val="NumberedList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Closing</w:t>
            </w:r>
          </w:p>
        </w:tc>
        <w:tc>
          <w:tcPr>
            <w:tcW w:w="1705" w:type="dxa"/>
            <w:tcBorders>
              <w:top w:val="nil"/>
            </w:tcBorders>
          </w:tcPr>
          <w:p w14:paraId="394EE156" w14:textId="77777777" w:rsidR="00F26498" w:rsidRPr="005B1BB7" w:rsidRDefault="00F26498" w:rsidP="00F26498">
            <w:pPr>
              <w:spacing w:before="40" w:after="40"/>
              <w:rPr>
                <w:rFonts w:asciiTheme="majorHAnsi" w:hAnsiTheme="majorHAnsi"/>
              </w:rPr>
            </w:pPr>
          </w:p>
          <w:p w14:paraId="222774EA" w14:textId="77777777" w:rsidR="00F26498" w:rsidRPr="005B1BB7" w:rsidRDefault="00F26498" w:rsidP="00F26498">
            <w:pPr>
              <w:pStyle w:val="Numbered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5%</w:t>
            </w:r>
          </w:p>
          <w:p w14:paraId="5EBCF239" w14:textId="77777777" w:rsidR="00F26498" w:rsidRPr="005B1BB7" w:rsidRDefault="00F26498" w:rsidP="00F26498">
            <w:pPr>
              <w:pStyle w:val="Numbered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10%</w:t>
            </w:r>
          </w:p>
          <w:p w14:paraId="11A55DE9" w14:textId="77777777" w:rsidR="00F26498" w:rsidRPr="005B1BB7" w:rsidRDefault="00E95CFD" w:rsidP="00F26498">
            <w:pPr>
              <w:pStyle w:val="Numbered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F26498" w:rsidRPr="005B1BB7">
              <w:rPr>
                <w:rFonts w:asciiTheme="majorHAnsi" w:hAnsiTheme="majorHAnsi"/>
              </w:rPr>
              <w:t>%</w:t>
            </w:r>
          </w:p>
          <w:p w14:paraId="10106806" w14:textId="77777777" w:rsidR="00F26498" w:rsidRPr="005B1BB7" w:rsidRDefault="00765B72" w:rsidP="00F26498">
            <w:pPr>
              <w:pStyle w:val="Numbered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  <w:r w:rsidR="00F26498" w:rsidRPr="005B1BB7">
              <w:rPr>
                <w:rFonts w:asciiTheme="majorHAnsi" w:hAnsiTheme="majorHAnsi"/>
              </w:rPr>
              <w:t>%</w:t>
            </w:r>
          </w:p>
          <w:p w14:paraId="60736061" w14:textId="77777777" w:rsidR="00F26498" w:rsidRPr="005B1BB7" w:rsidRDefault="00765B72" w:rsidP="00F26498">
            <w:pPr>
              <w:pStyle w:val="Numbered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F26498" w:rsidRPr="005B1BB7">
              <w:rPr>
                <w:rFonts w:asciiTheme="majorHAnsi" w:hAnsiTheme="majorHAnsi"/>
              </w:rPr>
              <w:t>%</w:t>
            </w:r>
          </w:p>
          <w:p w14:paraId="45455DE7" w14:textId="77777777" w:rsidR="00F26498" w:rsidRPr="005B1BB7" w:rsidRDefault="00F26498" w:rsidP="00F26498">
            <w:pPr>
              <w:pStyle w:val="Numbered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5%</w:t>
            </w:r>
          </w:p>
        </w:tc>
      </w:tr>
    </w:tbl>
    <w:p w14:paraId="02201070" w14:textId="77777777" w:rsidR="00F26498" w:rsidRPr="005B1BB7" w:rsidRDefault="00F26498" w:rsidP="00F26498">
      <w:pPr>
        <w:pStyle w:val="Heading1"/>
        <w:rPr>
          <w:rFonts w:asciiTheme="majorHAnsi" w:hAnsiTheme="majorHAnsi"/>
        </w:rPr>
      </w:pPr>
      <w:r w:rsidRPr="005B1BB7">
        <w:rPr>
          <w:rFonts w:asciiTheme="majorHAnsi" w:hAnsiTheme="majorHAnsi"/>
        </w:rPr>
        <w:lastRenderedPageBreak/>
        <w:t>Materials</w:t>
      </w:r>
    </w:p>
    <w:p w14:paraId="23235395" w14:textId="77777777" w:rsidR="00F26498" w:rsidRDefault="00E95CFD" w:rsidP="00F26498">
      <w:pPr>
        <w:pStyle w:val="BulletedList"/>
        <w:rPr>
          <w:rFonts w:asciiTheme="majorHAnsi" w:hAnsiTheme="majorHAnsi"/>
        </w:rPr>
      </w:pPr>
      <w:r>
        <w:rPr>
          <w:rFonts w:asciiTheme="majorHAnsi" w:hAnsiTheme="majorHAnsi"/>
        </w:rPr>
        <w:t>Student copies of the Short Response Rubric and Checklist (refer to 10.4.1 Lesson 1)</w:t>
      </w:r>
    </w:p>
    <w:p w14:paraId="1D4A4C22" w14:textId="77777777" w:rsidR="00F26498" w:rsidRPr="005B1BB7" w:rsidRDefault="00F26498" w:rsidP="00F26498">
      <w:pPr>
        <w:pStyle w:val="Heading1"/>
        <w:rPr>
          <w:rFonts w:asciiTheme="majorHAnsi" w:hAnsiTheme="majorHAnsi"/>
        </w:rPr>
      </w:pPr>
      <w:r w:rsidRPr="005B1BB7">
        <w:rPr>
          <w:rFonts w:asciiTheme="majorHAnsi" w:hAnsiTheme="majorHAnsi"/>
        </w:rPr>
        <w:t>Learning Sequence</w:t>
      </w:r>
    </w:p>
    <w:tbl>
      <w:tblPr>
        <w:tblStyle w:val="TableGrid1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466"/>
      </w:tblGrid>
      <w:tr w:rsidR="00F26498" w:rsidRPr="005B1BB7" w14:paraId="21F204CB" w14:textId="77777777">
        <w:tc>
          <w:tcPr>
            <w:tcW w:w="9360" w:type="dxa"/>
            <w:gridSpan w:val="2"/>
            <w:shd w:val="clear" w:color="auto" w:fill="76923C"/>
          </w:tcPr>
          <w:p w14:paraId="46576607" w14:textId="77777777" w:rsidR="00F26498" w:rsidRPr="005B1BB7" w:rsidRDefault="00F26498" w:rsidP="00F26498">
            <w:pPr>
              <w:pStyle w:val="TableHeaders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How to Use the Learning Sequence</w:t>
            </w:r>
          </w:p>
        </w:tc>
      </w:tr>
      <w:tr w:rsidR="00F26498" w:rsidRPr="005B1BB7" w14:paraId="5DE22DEB" w14:textId="77777777">
        <w:tc>
          <w:tcPr>
            <w:tcW w:w="894" w:type="dxa"/>
            <w:shd w:val="clear" w:color="auto" w:fill="76923C"/>
          </w:tcPr>
          <w:p w14:paraId="5CAEA8F3" w14:textId="77777777" w:rsidR="00F26498" w:rsidRPr="005B1BB7" w:rsidRDefault="00F26498" w:rsidP="00F26498">
            <w:pPr>
              <w:pStyle w:val="TableHeaders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Symbol</w:t>
            </w:r>
          </w:p>
        </w:tc>
        <w:tc>
          <w:tcPr>
            <w:tcW w:w="8466" w:type="dxa"/>
            <w:shd w:val="clear" w:color="auto" w:fill="76923C"/>
          </w:tcPr>
          <w:p w14:paraId="33945DE0" w14:textId="77777777" w:rsidR="00F26498" w:rsidRPr="005B1BB7" w:rsidRDefault="00F26498" w:rsidP="00F26498">
            <w:pPr>
              <w:pStyle w:val="TableHeaders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Type of Text &amp; Interpretation of the Symbol</w:t>
            </w:r>
          </w:p>
        </w:tc>
      </w:tr>
      <w:tr w:rsidR="00F26498" w:rsidRPr="005B1BB7" w14:paraId="6CADE7A4" w14:textId="77777777">
        <w:tc>
          <w:tcPr>
            <w:tcW w:w="894" w:type="dxa"/>
          </w:tcPr>
          <w:p w14:paraId="49087E84" w14:textId="77777777" w:rsidR="00F26498" w:rsidRPr="005B1BB7" w:rsidRDefault="00F26498" w:rsidP="00F26498">
            <w:pPr>
              <w:spacing w:before="20" w:after="20" w:line="240" w:lineRule="auto"/>
              <w:jc w:val="center"/>
              <w:rPr>
                <w:rFonts w:asciiTheme="majorHAnsi" w:hAnsiTheme="majorHAnsi"/>
                <w:b/>
                <w:color w:val="4F81BD"/>
              </w:rPr>
            </w:pPr>
            <w:r w:rsidRPr="005B1BB7">
              <w:rPr>
                <w:rFonts w:asciiTheme="majorHAnsi" w:hAnsiTheme="majorHAnsi"/>
                <w:b/>
                <w:color w:val="4F81BD"/>
              </w:rPr>
              <w:t>10%</w:t>
            </w:r>
          </w:p>
        </w:tc>
        <w:tc>
          <w:tcPr>
            <w:tcW w:w="8466" w:type="dxa"/>
          </w:tcPr>
          <w:p w14:paraId="65EA683D" w14:textId="77777777" w:rsidR="00F26498" w:rsidRPr="005B1BB7" w:rsidRDefault="00F26498" w:rsidP="00F26498">
            <w:pPr>
              <w:spacing w:before="20" w:after="20" w:line="240" w:lineRule="auto"/>
              <w:rPr>
                <w:rFonts w:asciiTheme="majorHAnsi" w:hAnsiTheme="majorHAnsi"/>
                <w:b/>
                <w:color w:val="4F81BD"/>
              </w:rPr>
            </w:pPr>
            <w:r w:rsidRPr="005B1BB7">
              <w:rPr>
                <w:rFonts w:asciiTheme="majorHAnsi" w:hAnsiTheme="majorHAnsi"/>
                <w:b/>
                <w:color w:val="4F81BD"/>
              </w:rPr>
              <w:t>Percentage indicates the percentage of lesson time each activity should take.</w:t>
            </w:r>
          </w:p>
        </w:tc>
      </w:tr>
      <w:tr w:rsidR="00F26498" w:rsidRPr="005B1BB7" w14:paraId="331DA484" w14:textId="77777777">
        <w:tc>
          <w:tcPr>
            <w:tcW w:w="894" w:type="dxa"/>
            <w:vMerge w:val="restart"/>
            <w:vAlign w:val="center"/>
          </w:tcPr>
          <w:p w14:paraId="669C659A" w14:textId="77777777" w:rsidR="00F26498" w:rsidRPr="005B1BB7" w:rsidRDefault="00F26498" w:rsidP="00F26498">
            <w:pPr>
              <w:spacing w:before="20" w:after="2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5B1BB7">
              <w:rPr>
                <w:rFonts w:asciiTheme="majorHAnsi" w:hAnsiTheme="majorHAnsi"/>
                <w:sz w:val="18"/>
              </w:rPr>
              <w:t>no symbol</w:t>
            </w:r>
          </w:p>
        </w:tc>
        <w:tc>
          <w:tcPr>
            <w:tcW w:w="8466" w:type="dxa"/>
          </w:tcPr>
          <w:p w14:paraId="18F2BBDC" w14:textId="77777777" w:rsidR="00F26498" w:rsidRPr="005B1BB7" w:rsidRDefault="00F26498" w:rsidP="00F26498">
            <w:pPr>
              <w:spacing w:before="20" w:after="20" w:line="240" w:lineRule="auto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Plain text indicates teacher action.</w:t>
            </w:r>
          </w:p>
        </w:tc>
      </w:tr>
      <w:tr w:rsidR="00F26498" w:rsidRPr="005B1BB7" w14:paraId="3DB13AF7" w14:textId="77777777">
        <w:tc>
          <w:tcPr>
            <w:tcW w:w="894" w:type="dxa"/>
            <w:vMerge/>
          </w:tcPr>
          <w:p w14:paraId="133D1B45" w14:textId="77777777" w:rsidR="00F26498" w:rsidRPr="005B1BB7" w:rsidRDefault="00F26498" w:rsidP="00F26498">
            <w:pPr>
              <w:spacing w:before="20" w:after="2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66" w:type="dxa"/>
          </w:tcPr>
          <w:p w14:paraId="2A4BEC33" w14:textId="77777777" w:rsidR="00F26498" w:rsidRPr="005B1BB7" w:rsidRDefault="00F26498" w:rsidP="00F26498">
            <w:pPr>
              <w:spacing w:before="20" w:after="20" w:line="240" w:lineRule="auto"/>
              <w:rPr>
                <w:rFonts w:asciiTheme="majorHAnsi" w:hAnsiTheme="majorHAnsi"/>
                <w:color w:val="4F81BD"/>
              </w:rPr>
            </w:pPr>
            <w:r w:rsidRPr="005B1BB7">
              <w:rPr>
                <w:rFonts w:asciiTheme="majorHAnsi" w:hAnsiTheme="majorHAnsi"/>
                <w:b/>
              </w:rPr>
              <w:t>Bold text indicates questions for the teacher to ask students.</w:t>
            </w:r>
          </w:p>
        </w:tc>
      </w:tr>
      <w:tr w:rsidR="00F26498" w:rsidRPr="005B1BB7" w14:paraId="1E195110" w14:textId="77777777">
        <w:tc>
          <w:tcPr>
            <w:tcW w:w="894" w:type="dxa"/>
            <w:vMerge/>
          </w:tcPr>
          <w:p w14:paraId="532FF8C9" w14:textId="77777777" w:rsidR="00F26498" w:rsidRPr="005B1BB7" w:rsidRDefault="00F26498" w:rsidP="00F26498">
            <w:pPr>
              <w:spacing w:before="20" w:after="2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66" w:type="dxa"/>
          </w:tcPr>
          <w:p w14:paraId="726815CD" w14:textId="77777777" w:rsidR="00F26498" w:rsidRPr="005B1BB7" w:rsidRDefault="00F26498" w:rsidP="00F26498">
            <w:pPr>
              <w:spacing w:before="20" w:after="20" w:line="240" w:lineRule="auto"/>
              <w:rPr>
                <w:rFonts w:asciiTheme="majorHAnsi" w:hAnsiTheme="majorHAnsi"/>
                <w:i/>
              </w:rPr>
            </w:pPr>
            <w:r w:rsidRPr="005B1BB7">
              <w:rPr>
                <w:rFonts w:asciiTheme="majorHAnsi" w:hAnsiTheme="majorHAnsi"/>
                <w:i/>
              </w:rPr>
              <w:t>Italicized text indicates a vocabulary word.</w:t>
            </w:r>
          </w:p>
        </w:tc>
      </w:tr>
      <w:tr w:rsidR="00F26498" w:rsidRPr="005B1BB7" w14:paraId="450A1C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14:paraId="4C478264" w14:textId="77777777" w:rsidR="00F26498" w:rsidRPr="005B1BB7" w:rsidRDefault="00F26498" w:rsidP="00F26498">
            <w:pPr>
              <w:spacing w:before="40" w:after="0" w:line="240" w:lineRule="auto"/>
              <w:jc w:val="center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sym w:font="Webdings" w:char="F034"/>
            </w:r>
          </w:p>
        </w:tc>
        <w:tc>
          <w:tcPr>
            <w:tcW w:w="8466" w:type="dxa"/>
          </w:tcPr>
          <w:p w14:paraId="6E621D47" w14:textId="77777777" w:rsidR="00F26498" w:rsidRPr="005B1BB7" w:rsidRDefault="00F26498" w:rsidP="00F26498">
            <w:pPr>
              <w:spacing w:before="20" w:after="20" w:line="240" w:lineRule="auto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Indicates student action(s).</w:t>
            </w:r>
          </w:p>
        </w:tc>
      </w:tr>
      <w:tr w:rsidR="00F26498" w:rsidRPr="005B1BB7" w14:paraId="4BFE72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14:paraId="2FFA6094" w14:textId="77777777" w:rsidR="00F26498" w:rsidRPr="005B1BB7" w:rsidRDefault="00F26498" w:rsidP="00F26498">
            <w:pPr>
              <w:spacing w:before="80" w:after="0" w:line="240" w:lineRule="auto"/>
              <w:jc w:val="center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sym w:font="Webdings" w:char="F028"/>
            </w:r>
          </w:p>
        </w:tc>
        <w:tc>
          <w:tcPr>
            <w:tcW w:w="8466" w:type="dxa"/>
          </w:tcPr>
          <w:p w14:paraId="3357D7CC" w14:textId="77777777" w:rsidR="00F26498" w:rsidRPr="005B1BB7" w:rsidRDefault="00F26498" w:rsidP="00F26498">
            <w:pPr>
              <w:spacing w:before="20" w:after="20" w:line="240" w:lineRule="auto"/>
              <w:rPr>
                <w:rFonts w:asciiTheme="majorHAnsi" w:hAnsiTheme="majorHAnsi"/>
              </w:rPr>
            </w:pPr>
            <w:r w:rsidRPr="005B1BB7">
              <w:rPr>
                <w:rFonts w:asciiTheme="majorHAnsi" w:hAnsiTheme="majorHAnsi"/>
              </w:rPr>
              <w:t>Indicates possible student response(s) to teacher questions.</w:t>
            </w:r>
          </w:p>
        </w:tc>
      </w:tr>
      <w:tr w:rsidR="00F26498" w:rsidRPr="005B1BB7" w14:paraId="3B963E75" w14:textId="77777777">
        <w:tc>
          <w:tcPr>
            <w:tcW w:w="894" w:type="dxa"/>
            <w:vAlign w:val="bottom"/>
          </w:tcPr>
          <w:p w14:paraId="7B728DA4" w14:textId="77777777" w:rsidR="00F26498" w:rsidRPr="005B1BB7" w:rsidRDefault="00F26498" w:rsidP="00F26498">
            <w:pPr>
              <w:spacing w:after="0" w:line="240" w:lineRule="auto"/>
              <w:jc w:val="center"/>
              <w:rPr>
                <w:rFonts w:asciiTheme="majorHAnsi" w:hAnsiTheme="majorHAnsi"/>
                <w:color w:val="4F81BD"/>
              </w:rPr>
            </w:pPr>
            <w:r w:rsidRPr="005B1BB7">
              <w:rPr>
                <w:rFonts w:asciiTheme="majorHAnsi" w:hAnsiTheme="majorHAnsi"/>
                <w:color w:val="4F81BD"/>
              </w:rPr>
              <w:sym w:font="Webdings" w:char="F069"/>
            </w:r>
          </w:p>
        </w:tc>
        <w:tc>
          <w:tcPr>
            <w:tcW w:w="8466" w:type="dxa"/>
          </w:tcPr>
          <w:p w14:paraId="74B0BED7" w14:textId="77777777" w:rsidR="00F26498" w:rsidRPr="005B1BB7" w:rsidRDefault="00F26498" w:rsidP="00F26498">
            <w:pPr>
              <w:spacing w:before="20" w:after="20" w:line="240" w:lineRule="auto"/>
              <w:rPr>
                <w:rFonts w:asciiTheme="majorHAnsi" w:hAnsiTheme="majorHAnsi"/>
                <w:color w:val="4F81BD"/>
              </w:rPr>
            </w:pPr>
            <w:r w:rsidRPr="005B1BB7">
              <w:rPr>
                <w:rFonts w:asciiTheme="majorHAnsi" w:hAnsiTheme="majorHAnsi"/>
                <w:color w:val="4F81BD"/>
              </w:rPr>
              <w:t>Indicates instructional notes for the teacher.</w:t>
            </w:r>
          </w:p>
        </w:tc>
      </w:tr>
    </w:tbl>
    <w:p w14:paraId="0DE6EE31" w14:textId="77777777" w:rsidR="00E95CFD" w:rsidRPr="00E56F1A" w:rsidRDefault="00F26498" w:rsidP="00E56F1A">
      <w:pPr>
        <w:pStyle w:val="LearningSequenceHeader"/>
        <w:rPr>
          <w:rFonts w:asciiTheme="majorHAnsi" w:hAnsiTheme="majorHAnsi"/>
          <w:b w:val="0"/>
          <w:bCs w:val="0"/>
        </w:rPr>
      </w:pPr>
      <w:r w:rsidRPr="00E56F1A">
        <w:rPr>
          <w:rFonts w:asciiTheme="majorHAnsi" w:hAnsiTheme="majorHAnsi"/>
        </w:rPr>
        <w:t>Activity 1: Introduction of Lesson Agenda</w:t>
      </w:r>
      <w:r w:rsidRPr="00E56F1A">
        <w:rPr>
          <w:rFonts w:asciiTheme="majorHAnsi" w:hAnsiTheme="majorHAnsi"/>
        </w:rPr>
        <w:tab/>
        <w:t>5%</w:t>
      </w:r>
    </w:p>
    <w:p w14:paraId="6F4C7F8D" w14:textId="70AF81D2" w:rsidR="00E95CFD" w:rsidRDefault="00E95CFD" w:rsidP="00E95CFD">
      <w:pPr>
        <w:pStyle w:val="TA"/>
      </w:pPr>
      <w:r>
        <w:t>Begin by reviewing the agenda and the assessed standard for this lesson: RL.9-10.</w:t>
      </w:r>
      <w:r w:rsidR="00901673">
        <w:t>4</w:t>
      </w:r>
      <w:r>
        <w:t xml:space="preserve">. In this lesson, students explore how </w:t>
      </w:r>
      <w:r w:rsidR="00F17D21">
        <w:t xml:space="preserve">Shakespeare </w:t>
      </w:r>
      <w:r w:rsidR="00901673">
        <w:t xml:space="preserve">develops the </w:t>
      </w:r>
      <w:r w:rsidR="00947648">
        <w:t>mood</w:t>
      </w:r>
      <w:r w:rsidR="00901673">
        <w:t xml:space="preserve"> </w:t>
      </w:r>
      <w:r>
        <w:t xml:space="preserve">in </w:t>
      </w:r>
      <w:r>
        <w:rPr>
          <w:i/>
        </w:rPr>
        <w:t xml:space="preserve">Macbeth </w:t>
      </w:r>
      <w:r>
        <w:t xml:space="preserve">Act 2.1. Students engage in an evidence-based </w:t>
      </w:r>
      <w:r w:rsidR="001D24C0">
        <w:t xml:space="preserve">jigsaw </w:t>
      </w:r>
      <w:r>
        <w:t>discussion as well as complet</w:t>
      </w:r>
      <w:r w:rsidR="00B13708">
        <w:t>e</w:t>
      </w:r>
      <w:r>
        <w:t xml:space="preserve"> a brief writing assignment to close the lesson.</w:t>
      </w:r>
    </w:p>
    <w:p w14:paraId="64C63570" w14:textId="18144D67" w:rsidR="00E95CFD" w:rsidRDefault="00E95CFD" w:rsidP="00E95CFD">
      <w:pPr>
        <w:pStyle w:val="SA"/>
      </w:pPr>
      <w:r>
        <w:t xml:space="preserve">Students </w:t>
      </w:r>
      <w:r w:rsidR="00B13708">
        <w:t>look at the agenda</w:t>
      </w:r>
      <w:r>
        <w:t>.</w:t>
      </w:r>
    </w:p>
    <w:p w14:paraId="22FCF536" w14:textId="77777777" w:rsidR="00E95CFD" w:rsidRPr="00E95CFD" w:rsidRDefault="00F26498" w:rsidP="00E95CFD">
      <w:pPr>
        <w:pStyle w:val="LearningSequenceHeader"/>
        <w:rPr>
          <w:rFonts w:asciiTheme="majorHAnsi" w:hAnsiTheme="majorHAnsi"/>
        </w:rPr>
      </w:pPr>
      <w:r w:rsidRPr="005B1BB7">
        <w:rPr>
          <w:rFonts w:asciiTheme="majorHAnsi" w:hAnsiTheme="majorHAnsi"/>
        </w:rPr>
        <w:t>Activit</w:t>
      </w:r>
      <w:r w:rsidR="00E95CFD">
        <w:rPr>
          <w:rFonts w:asciiTheme="majorHAnsi" w:hAnsiTheme="majorHAnsi"/>
        </w:rPr>
        <w:t>y 2: Homework Accountability</w:t>
      </w:r>
      <w:r w:rsidR="00E95CFD">
        <w:rPr>
          <w:rFonts w:asciiTheme="majorHAnsi" w:hAnsiTheme="majorHAnsi"/>
        </w:rPr>
        <w:tab/>
        <w:t>10%</w:t>
      </w:r>
    </w:p>
    <w:p w14:paraId="5D57E531" w14:textId="2C1B2000" w:rsidR="00F26498" w:rsidRDefault="00E95CFD" w:rsidP="00F26498">
      <w:pPr>
        <w:pStyle w:val="T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Instruct students to </w:t>
      </w:r>
      <w:r w:rsidR="007704BC">
        <w:rPr>
          <w:rFonts w:asciiTheme="majorHAnsi" w:hAnsiTheme="majorHAnsi"/>
        </w:rPr>
        <w:t xml:space="preserve">take out the results of their search </w:t>
      </w:r>
      <w:r w:rsidR="003C61DC">
        <w:rPr>
          <w:rFonts w:asciiTheme="majorHAnsi" w:hAnsiTheme="majorHAnsi"/>
        </w:rPr>
        <w:t xml:space="preserve">for </w:t>
      </w:r>
      <w:r w:rsidR="001D24C0">
        <w:rPr>
          <w:rFonts w:asciiTheme="majorHAnsi" w:hAnsiTheme="majorHAnsi"/>
        </w:rPr>
        <w:t xml:space="preserve">10.4.2 </w:t>
      </w:r>
      <w:r w:rsidR="003C61DC">
        <w:rPr>
          <w:rFonts w:asciiTheme="majorHAnsi" w:hAnsiTheme="majorHAnsi"/>
        </w:rPr>
        <w:t>Lesson 4</w:t>
      </w:r>
      <w:r w:rsidR="00BD36AC">
        <w:rPr>
          <w:rFonts w:asciiTheme="majorHAnsi" w:hAnsiTheme="majorHAnsi"/>
        </w:rPr>
        <w:t>’s</w:t>
      </w:r>
      <w:r w:rsidR="003C61DC">
        <w:rPr>
          <w:rFonts w:asciiTheme="majorHAnsi" w:hAnsiTheme="majorHAnsi"/>
        </w:rPr>
        <w:t xml:space="preserve"> homework</w:t>
      </w:r>
      <w:r w:rsidR="00BD36AC">
        <w:rPr>
          <w:rFonts w:asciiTheme="majorHAnsi" w:hAnsiTheme="majorHAnsi"/>
        </w:rPr>
        <w:t>.</w:t>
      </w:r>
      <w:r w:rsidR="003C61DC">
        <w:rPr>
          <w:rFonts w:asciiTheme="majorHAnsi" w:hAnsiTheme="majorHAnsi"/>
        </w:rPr>
        <w:t xml:space="preserve"> (</w:t>
      </w:r>
      <w:r w:rsidR="000B7071">
        <w:t xml:space="preserve">Identify </w:t>
      </w:r>
      <w:r w:rsidR="007704BC">
        <w:rPr>
          <w:rFonts w:asciiTheme="majorHAnsi" w:hAnsiTheme="majorHAnsi"/>
        </w:rPr>
        <w:t>the classical figures of Hecate and Tarquin</w:t>
      </w:r>
      <w:r w:rsidR="001D24C0">
        <w:rPr>
          <w:rFonts w:asciiTheme="majorHAnsi" w:hAnsiTheme="majorHAnsi"/>
        </w:rPr>
        <w:t>.</w:t>
      </w:r>
      <w:r w:rsidR="000B7071">
        <w:rPr>
          <w:rFonts w:asciiTheme="majorHAnsi" w:hAnsiTheme="majorHAnsi"/>
        </w:rPr>
        <w:t>)</w:t>
      </w:r>
      <w:r w:rsidR="007704BC">
        <w:rPr>
          <w:rFonts w:asciiTheme="majorHAnsi" w:hAnsiTheme="majorHAnsi"/>
        </w:rPr>
        <w:t xml:space="preserve"> </w:t>
      </w:r>
      <w:r w:rsidR="00A94C70">
        <w:rPr>
          <w:rFonts w:asciiTheme="majorHAnsi" w:hAnsiTheme="majorHAnsi"/>
        </w:rPr>
        <w:t>Ask</w:t>
      </w:r>
      <w:r w:rsidR="00032B40">
        <w:rPr>
          <w:rFonts w:asciiTheme="majorHAnsi" w:hAnsiTheme="majorHAnsi"/>
        </w:rPr>
        <w:t xml:space="preserve"> students to </w:t>
      </w:r>
      <w:r w:rsidR="007704BC">
        <w:rPr>
          <w:rFonts w:asciiTheme="majorHAnsi" w:hAnsiTheme="majorHAnsi"/>
        </w:rPr>
        <w:t xml:space="preserve">do a Turn-and-Talk in pairs about their findings. </w:t>
      </w:r>
    </w:p>
    <w:p w14:paraId="10007B12" w14:textId="27A75DAB" w:rsidR="007704BC" w:rsidRDefault="007704BC" w:rsidP="007704BC">
      <w:pPr>
        <w:pStyle w:val="SR"/>
      </w:pPr>
      <w:r>
        <w:t xml:space="preserve">Student responses may include: </w:t>
      </w:r>
    </w:p>
    <w:p w14:paraId="7D7E1516" w14:textId="77777777" w:rsidR="007704BC" w:rsidRDefault="007704BC" w:rsidP="007704BC">
      <w:pPr>
        <w:pStyle w:val="SASRBullet"/>
      </w:pPr>
      <w:r>
        <w:t xml:space="preserve">Hecate was the Greek goddess of the </w:t>
      </w:r>
      <w:r w:rsidR="00D32F29">
        <w:t>moon, witchcraft, ghosts,</w:t>
      </w:r>
      <w:r w:rsidR="000D3CBA">
        <w:t xml:space="preserve"> and crossroads. She was most often shown holding two torches or a key, or in triple form. </w:t>
      </w:r>
    </w:p>
    <w:p w14:paraId="68FBEBFE" w14:textId="77777777" w:rsidR="000D3CBA" w:rsidRDefault="000D3CBA" w:rsidP="007704BC">
      <w:pPr>
        <w:pStyle w:val="SASRBullet"/>
      </w:pPr>
      <w:r>
        <w:t>Tarquin was a Roman who was infamous for his rape of a Roman noblewoman</w:t>
      </w:r>
      <w:r w:rsidR="00DA0914">
        <w:t>,</w:t>
      </w:r>
      <w:r>
        <w:t xml:space="preserve"> Lucretia. Shakespeare wrote about this crime and Lucretia’s suicide in</w:t>
      </w:r>
      <w:r w:rsidR="00F0726A">
        <w:t xml:space="preserve"> a narrative poem entitled</w:t>
      </w:r>
      <w:r>
        <w:t xml:space="preserve"> </w:t>
      </w:r>
      <w:r>
        <w:rPr>
          <w:i/>
        </w:rPr>
        <w:t>Lucrece</w:t>
      </w:r>
      <w:r>
        <w:t xml:space="preserve"> (1594).</w:t>
      </w:r>
    </w:p>
    <w:p w14:paraId="4FA9F4C0" w14:textId="0242F7C4" w:rsidR="00D4351B" w:rsidRDefault="00680409" w:rsidP="00E56F1A">
      <w:pPr>
        <w:pStyle w:val="TA"/>
      </w:pPr>
      <w:r>
        <w:t>Lead a brief</w:t>
      </w:r>
      <w:r w:rsidR="00DE0E3A">
        <w:t>,</w:t>
      </w:r>
      <w:r>
        <w:t xml:space="preserve"> whole-class discussion based on student responses.</w:t>
      </w:r>
    </w:p>
    <w:p w14:paraId="095934D6" w14:textId="77777777" w:rsidR="00E56F1A" w:rsidRDefault="00E56F1A" w:rsidP="00E56F1A">
      <w:pPr>
        <w:pStyle w:val="BR"/>
      </w:pPr>
    </w:p>
    <w:p w14:paraId="461F5439" w14:textId="26061C97" w:rsidR="00567781" w:rsidRDefault="00567781" w:rsidP="00567781">
      <w:pPr>
        <w:pStyle w:val="TA"/>
      </w:pPr>
      <w:r>
        <w:t>Instruct student</w:t>
      </w:r>
      <w:r w:rsidR="00B13708">
        <w:t xml:space="preserve"> pairs to share and discuss the vocabulary words they identified and defined in the previous lesson’s homework</w:t>
      </w:r>
      <w:r>
        <w:t>.</w:t>
      </w:r>
    </w:p>
    <w:p w14:paraId="3AEEECD1" w14:textId="53F1C0EE" w:rsidR="00567781" w:rsidRDefault="00F374F9" w:rsidP="00567781">
      <w:pPr>
        <w:pStyle w:val="SR"/>
      </w:pPr>
      <w:r>
        <w:t xml:space="preserve">Students </w:t>
      </w:r>
      <w:r w:rsidR="00567781">
        <w:t>may identify the following words:</w:t>
      </w:r>
      <w:r w:rsidR="00FC4E92">
        <w:rPr>
          <w:i/>
        </w:rPr>
        <w:t xml:space="preserve"> repose</w:t>
      </w:r>
      <w:r w:rsidR="000959BB">
        <w:rPr>
          <w:i/>
        </w:rPr>
        <w:t xml:space="preserve">, defect, wrought, entreat, cleave, augment, </w:t>
      </w:r>
      <w:r w:rsidR="009C039B">
        <w:rPr>
          <w:i/>
        </w:rPr>
        <w:t xml:space="preserve">franchised, </w:t>
      </w:r>
      <w:r w:rsidR="000959BB">
        <w:rPr>
          <w:i/>
        </w:rPr>
        <w:t>allegiance, counseled, sensible, palpable</w:t>
      </w:r>
      <w:r w:rsidR="009C039B">
        <w:rPr>
          <w:i/>
        </w:rPr>
        <w:t>, alarumed, knell</w:t>
      </w:r>
      <w:r w:rsidR="00214A39">
        <w:rPr>
          <w:i/>
        </w:rPr>
        <w:t xml:space="preserve">, design, prate. </w:t>
      </w:r>
    </w:p>
    <w:p w14:paraId="7AFFED28" w14:textId="77777777" w:rsidR="000D3CBA" w:rsidRPr="000D3CBA" w:rsidRDefault="00567781" w:rsidP="000D3CBA">
      <w:pPr>
        <w:pStyle w:val="IN"/>
      </w:pPr>
      <w:r>
        <w:t>Definitions are provided in the Vocabulary box in this lesson.</w:t>
      </w:r>
    </w:p>
    <w:p w14:paraId="473A1290" w14:textId="77777777" w:rsidR="00F26498" w:rsidRPr="005B1BB7" w:rsidRDefault="00E95CFD" w:rsidP="00F26498">
      <w:pPr>
        <w:pStyle w:val="LearningSequenceHeader"/>
        <w:rPr>
          <w:rFonts w:asciiTheme="majorHAnsi" w:hAnsiTheme="majorHAnsi"/>
        </w:rPr>
      </w:pPr>
      <w:r>
        <w:rPr>
          <w:rFonts w:asciiTheme="majorHAnsi" w:hAnsiTheme="majorHAnsi"/>
        </w:rPr>
        <w:t>Activity 3: Masterful Reading</w:t>
      </w:r>
      <w:r w:rsidR="00F26498" w:rsidRPr="005B1BB7">
        <w:rPr>
          <w:rFonts w:asciiTheme="majorHAnsi" w:hAnsiTheme="majorHAnsi"/>
        </w:rPr>
        <w:tab/>
      </w:r>
      <w:r>
        <w:rPr>
          <w:rFonts w:asciiTheme="majorHAnsi" w:hAnsiTheme="majorHAnsi"/>
        </w:rPr>
        <w:t>10</w:t>
      </w:r>
      <w:r w:rsidR="00F26498" w:rsidRPr="005B1BB7">
        <w:rPr>
          <w:rFonts w:asciiTheme="majorHAnsi" w:hAnsiTheme="majorHAnsi"/>
        </w:rPr>
        <w:t>%</w:t>
      </w:r>
    </w:p>
    <w:p w14:paraId="19E7020B" w14:textId="49C46A25" w:rsidR="00567781" w:rsidRDefault="00567781" w:rsidP="00567781">
      <w:pPr>
        <w:pStyle w:val="TA"/>
      </w:pPr>
      <w:r>
        <w:t xml:space="preserve">Have students listen to a </w:t>
      </w:r>
      <w:r w:rsidR="003C56B9">
        <w:t>m</w:t>
      </w:r>
      <w:r>
        <w:t xml:space="preserve">asterful </w:t>
      </w:r>
      <w:r w:rsidR="003C56B9">
        <w:t>r</w:t>
      </w:r>
      <w:r>
        <w:t xml:space="preserve">eading of </w:t>
      </w:r>
      <w:r>
        <w:rPr>
          <w:i/>
        </w:rPr>
        <w:t>Macbeth</w:t>
      </w:r>
      <w:r>
        <w:t xml:space="preserve"> Act 2.1</w:t>
      </w:r>
      <w:r>
        <w:rPr>
          <w:rFonts w:asciiTheme="majorHAnsi" w:hAnsiTheme="majorHAnsi"/>
        </w:rPr>
        <w:t xml:space="preserve"> (from “How goes the night, boy</w:t>
      </w:r>
      <w:r w:rsidR="005026B6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/ The moon is down” to “That summons thee to heaven or to hell”). </w:t>
      </w:r>
      <w:r>
        <w:t xml:space="preserve">Ask students to listen for details that develop </w:t>
      </w:r>
      <w:r w:rsidR="00901673">
        <w:t xml:space="preserve">the </w:t>
      </w:r>
      <w:r w:rsidR="00947648">
        <w:t>mood</w:t>
      </w:r>
      <w:r w:rsidR="00901673">
        <w:t xml:space="preserve"> of the</w:t>
      </w:r>
      <w:r>
        <w:t xml:space="preserve"> scene. </w:t>
      </w:r>
    </w:p>
    <w:p w14:paraId="4E4630C5" w14:textId="1D514C6C" w:rsidR="00567781" w:rsidRDefault="00576086" w:rsidP="00567781">
      <w:pPr>
        <w:pStyle w:val="IN"/>
      </w:pPr>
      <w:r>
        <w:rPr>
          <w:b/>
        </w:rPr>
        <w:t>Differentiation Consideration</w:t>
      </w:r>
      <w:r w:rsidR="00F0726A">
        <w:t xml:space="preserve">: </w:t>
      </w:r>
      <w:r w:rsidR="00567781">
        <w:t xml:space="preserve">Consider </w:t>
      </w:r>
      <w:r w:rsidR="008620B9">
        <w:t xml:space="preserve">posting or projecting </w:t>
      </w:r>
      <w:r w:rsidR="00567781">
        <w:t xml:space="preserve">the following </w:t>
      </w:r>
      <w:r w:rsidR="008620B9">
        <w:t xml:space="preserve">guiding </w:t>
      </w:r>
      <w:r w:rsidR="00567781">
        <w:t xml:space="preserve">question to </w:t>
      </w:r>
      <w:r w:rsidR="008620B9">
        <w:t xml:space="preserve">support </w:t>
      </w:r>
      <w:r w:rsidR="00567781">
        <w:t>students in their reading</w:t>
      </w:r>
      <w:r w:rsidR="004E4656">
        <w:t xml:space="preserve"> throughout this lesson:</w:t>
      </w:r>
    </w:p>
    <w:p w14:paraId="75C9C80F" w14:textId="77777777" w:rsidR="00567781" w:rsidRDefault="00567781" w:rsidP="00AA50A3">
      <w:pPr>
        <w:pStyle w:val="DCwithQ"/>
      </w:pPr>
      <w:r>
        <w:t xml:space="preserve">What </w:t>
      </w:r>
      <w:r w:rsidR="00901673">
        <w:t xml:space="preserve">is the </w:t>
      </w:r>
      <w:r w:rsidR="00947648">
        <w:t>mood</w:t>
      </w:r>
      <w:r>
        <w:t xml:space="preserve"> </w:t>
      </w:r>
      <w:r w:rsidR="00901673">
        <w:t xml:space="preserve">of </w:t>
      </w:r>
      <w:r>
        <w:t xml:space="preserve">this scene? </w:t>
      </w:r>
    </w:p>
    <w:p w14:paraId="590CE720" w14:textId="77777777" w:rsidR="00947648" w:rsidRPr="00947648" w:rsidRDefault="00947648" w:rsidP="00947648">
      <w:pPr>
        <w:pStyle w:val="IN"/>
      </w:pPr>
      <w:r w:rsidRPr="00947648">
        <w:rPr>
          <w:b/>
        </w:rPr>
        <w:t>Differentiation Consideration:</w:t>
      </w:r>
      <w:r>
        <w:t xml:space="preserve"> If necessary, remind students that </w:t>
      </w:r>
      <w:r>
        <w:rPr>
          <w:i/>
        </w:rPr>
        <w:t>mood</w:t>
      </w:r>
      <w:r>
        <w:t xml:space="preserve"> is “the overall feeling of a scene.” </w:t>
      </w:r>
    </w:p>
    <w:p w14:paraId="4AC82CB7" w14:textId="3F3F7269" w:rsidR="0038681C" w:rsidRDefault="00567781" w:rsidP="00E418D1">
      <w:pPr>
        <w:pStyle w:val="SA"/>
      </w:pPr>
      <w:r>
        <w:t>Students follow along, reading silently.</w:t>
      </w:r>
    </w:p>
    <w:p w14:paraId="53F70871" w14:textId="6DCAF841" w:rsidR="00D95C79" w:rsidRDefault="00E418D1">
      <w:pPr>
        <w:pStyle w:val="IN"/>
      </w:pPr>
      <w:r>
        <w:rPr>
          <w:b/>
        </w:rPr>
        <w:t xml:space="preserve">Differentiation Consideration: </w:t>
      </w:r>
      <w:r w:rsidR="001B00D2">
        <w:t xml:space="preserve">Consider asking students to Turn-and-Talk and summarize the scene to </w:t>
      </w:r>
      <w:r>
        <w:t>support</w:t>
      </w:r>
      <w:r w:rsidR="001B00D2">
        <w:t xml:space="preserve"> comprehension. </w:t>
      </w:r>
    </w:p>
    <w:p w14:paraId="470BBB74" w14:textId="30431B10" w:rsidR="00D95C79" w:rsidRDefault="001B00D2" w:rsidP="00E418D1">
      <w:pPr>
        <w:pStyle w:val="DCwithSR"/>
      </w:pPr>
      <w:r>
        <w:t xml:space="preserve">In this scene, Banquo and Macbeth agree to talk about their meeting with the </w:t>
      </w:r>
      <w:r w:rsidR="00FF5804">
        <w:t>W</w:t>
      </w:r>
      <w:r>
        <w:t xml:space="preserve">itches in the future. Macbeth prepares to murder Duncan, imagining a dagger in front of him as he does so. A bell strikes and Macbeth leaves to carry out the murder. </w:t>
      </w:r>
    </w:p>
    <w:p w14:paraId="28233A44" w14:textId="04E4AAE3" w:rsidR="00F26498" w:rsidRPr="005B1BB7" w:rsidRDefault="00F26498" w:rsidP="00F26498">
      <w:pPr>
        <w:pStyle w:val="LearningSequenceHeader"/>
        <w:rPr>
          <w:rFonts w:asciiTheme="majorHAnsi" w:hAnsiTheme="majorHAnsi"/>
        </w:rPr>
      </w:pPr>
      <w:r w:rsidRPr="005B1BB7">
        <w:rPr>
          <w:rFonts w:asciiTheme="majorHAnsi" w:hAnsiTheme="majorHAnsi"/>
        </w:rPr>
        <w:t xml:space="preserve">Activity 4: </w:t>
      </w:r>
      <w:r w:rsidR="00F17CBF">
        <w:rPr>
          <w:rFonts w:asciiTheme="majorHAnsi" w:hAnsiTheme="majorHAnsi"/>
        </w:rPr>
        <w:t xml:space="preserve">Jigsaw </w:t>
      </w:r>
      <w:r w:rsidR="00E95CFD">
        <w:rPr>
          <w:rFonts w:asciiTheme="majorHAnsi" w:hAnsiTheme="majorHAnsi"/>
        </w:rPr>
        <w:t xml:space="preserve">Discussion </w:t>
      </w:r>
      <w:r w:rsidRPr="005B1BB7">
        <w:rPr>
          <w:rFonts w:asciiTheme="majorHAnsi" w:hAnsiTheme="majorHAnsi"/>
        </w:rPr>
        <w:tab/>
      </w:r>
      <w:r w:rsidR="00E95CFD">
        <w:rPr>
          <w:rFonts w:asciiTheme="majorHAnsi" w:hAnsiTheme="majorHAnsi"/>
        </w:rPr>
        <w:t>55</w:t>
      </w:r>
      <w:r w:rsidRPr="005B1BB7">
        <w:rPr>
          <w:rFonts w:asciiTheme="majorHAnsi" w:hAnsiTheme="majorHAnsi"/>
        </w:rPr>
        <w:t>%</w:t>
      </w:r>
    </w:p>
    <w:p w14:paraId="6A7F1678" w14:textId="15C760CE" w:rsidR="00F26498" w:rsidRDefault="002F4B1F" w:rsidP="00F26498">
      <w:pPr>
        <w:pStyle w:val="TA"/>
        <w:rPr>
          <w:rFonts w:asciiTheme="majorHAnsi" w:hAnsiTheme="majorHAnsi"/>
        </w:rPr>
      </w:pPr>
      <w:r>
        <w:rPr>
          <w:rFonts w:asciiTheme="majorHAnsi" w:hAnsiTheme="majorHAnsi"/>
        </w:rPr>
        <w:t>Explain to students that they are going to participate in a jigsaw discussion. Assign students to analyze one of the three following sections: lines 1</w:t>
      </w:r>
      <w:r w:rsidR="00F0726A">
        <w:rPr>
          <w:rFonts w:asciiTheme="majorHAnsi" w:hAnsiTheme="majorHAnsi"/>
        </w:rPr>
        <w:t>–</w:t>
      </w:r>
      <w:r>
        <w:rPr>
          <w:rFonts w:asciiTheme="majorHAnsi" w:hAnsiTheme="majorHAnsi"/>
        </w:rPr>
        <w:t>43, lines 44</w:t>
      </w:r>
      <w:r w:rsidR="00F0726A">
        <w:rPr>
          <w:rFonts w:asciiTheme="majorHAnsi" w:hAnsiTheme="majorHAnsi"/>
        </w:rPr>
        <w:t>–</w:t>
      </w:r>
      <w:r>
        <w:rPr>
          <w:rFonts w:asciiTheme="majorHAnsi" w:hAnsiTheme="majorHAnsi"/>
        </w:rPr>
        <w:t>61</w:t>
      </w:r>
      <w:r w:rsidR="00F0726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and lines 61</w:t>
      </w:r>
      <w:r w:rsidR="00F0726A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77. Ensure that the three sections of the excerpt are evenly distributed throughout the class. In other words, several pairs should read and analyze each section. </w:t>
      </w:r>
    </w:p>
    <w:p w14:paraId="288DFCA5" w14:textId="7067B60E" w:rsidR="005D33FA" w:rsidRDefault="00576086" w:rsidP="005D33FA">
      <w:pPr>
        <w:pStyle w:val="IN"/>
      </w:pPr>
      <w:r>
        <w:t>If possible, instruct s</w:t>
      </w:r>
      <w:r w:rsidR="005D33FA">
        <w:t>tudent</w:t>
      </w:r>
      <w:r w:rsidR="00A168FA">
        <w:t>s</w:t>
      </w:r>
      <w:r w:rsidR="005D33FA">
        <w:t xml:space="preserve"> </w:t>
      </w:r>
      <w:r>
        <w:t xml:space="preserve">to </w:t>
      </w:r>
      <w:r w:rsidR="00A168FA">
        <w:t xml:space="preserve">form </w:t>
      </w:r>
      <w:r w:rsidR="005D33FA">
        <w:t>pairs from the small groups</w:t>
      </w:r>
      <w:r w:rsidR="00A77E2F">
        <w:t xml:space="preserve"> established in 10.4.2 Lesson 1</w:t>
      </w:r>
      <w:r w:rsidR="005D33FA">
        <w:t>.</w:t>
      </w:r>
    </w:p>
    <w:p w14:paraId="6A2213DD" w14:textId="77777777" w:rsidR="004A61B2" w:rsidRPr="004A61B2" w:rsidRDefault="004A61B2" w:rsidP="00F26498">
      <w:pPr>
        <w:pStyle w:val="IN"/>
      </w:pPr>
      <w:r>
        <w:lastRenderedPageBreak/>
        <w:t xml:space="preserve">Consider reminding students that </w:t>
      </w:r>
      <w:r w:rsidR="00C15756">
        <w:t>the jigsaw discussion</w:t>
      </w:r>
      <w:r>
        <w:t xml:space="preserve"> is an opportunity to apply standard SL.9-10.1.a-e by participating effectively in a collaborative dis</w:t>
      </w:r>
      <w:r w:rsidR="00F75E42">
        <w:t>c</w:t>
      </w:r>
      <w:r>
        <w:t xml:space="preserve">ussion. Students may especially focus on setting goals for the discussion, summarizing points of agreement and disagreement, and making new connections in light of new evidence and reasoning. </w:t>
      </w:r>
    </w:p>
    <w:p w14:paraId="386101E4" w14:textId="77777777" w:rsidR="002F4B1F" w:rsidRDefault="002F4B1F" w:rsidP="00F26498">
      <w:pPr>
        <w:pStyle w:val="TA"/>
        <w:rPr>
          <w:rFonts w:asciiTheme="majorHAnsi" w:hAnsiTheme="majorHAnsi"/>
        </w:rPr>
      </w:pPr>
      <w:r w:rsidRPr="00F1113A">
        <w:rPr>
          <w:rFonts w:asciiTheme="majorHAnsi" w:hAnsiTheme="majorHAnsi"/>
          <w:spacing w:val="-2"/>
        </w:rPr>
        <w:t>Post or project the following questions for students reading lines 1</w:t>
      </w:r>
      <w:r w:rsidR="000652BD" w:rsidRPr="00F1113A">
        <w:rPr>
          <w:rFonts w:asciiTheme="majorHAnsi" w:hAnsiTheme="majorHAnsi"/>
          <w:spacing w:val="-2"/>
        </w:rPr>
        <w:t>–</w:t>
      </w:r>
      <w:r w:rsidRPr="00F1113A">
        <w:rPr>
          <w:rFonts w:asciiTheme="majorHAnsi" w:hAnsiTheme="majorHAnsi"/>
          <w:spacing w:val="-2"/>
        </w:rPr>
        <w:t>43 (from “How goes the night, boy</w:t>
      </w:r>
      <w:r w:rsidR="005026B6" w:rsidRPr="00F1113A">
        <w:rPr>
          <w:rFonts w:asciiTheme="majorHAnsi" w:hAnsiTheme="majorHAnsi"/>
          <w:spacing w:val="-2"/>
        </w:rPr>
        <w:t>?</w:t>
      </w:r>
      <w:r w:rsidRPr="00F1113A">
        <w:rPr>
          <w:rFonts w:asciiTheme="majorHAnsi" w:hAnsiTheme="majorHAnsi"/>
          <w:spacing w:val="-2"/>
        </w:rPr>
        <w:t xml:space="preserve"> /</w:t>
      </w:r>
      <w:r>
        <w:rPr>
          <w:rFonts w:asciiTheme="majorHAnsi" w:hAnsiTheme="majorHAnsi"/>
        </w:rPr>
        <w:t xml:space="preserve"> The moon is down” to “She strike upon the bell. Get thee to bed”) to answer in pairs before sharing out with a jigsaw group. </w:t>
      </w:r>
    </w:p>
    <w:p w14:paraId="7C926449" w14:textId="1CD9868B" w:rsidR="00D137C8" w:rsidRPr="006725DA" w:rsidRDefault="006725DA" w:rsidP="006725DA">
      <w:pPr>
        <w:pStyle w:val="TA"/>
      </w:pPr>
      <w:r w:rsidRPr="006725DA">
        <w:t>Direct</w:t>
      </w:r>
      <w:r w:rsidR="007172D0" w:rsidRPr="006725DA">
        <w:t xml:space="preserve"> students to the explanatory notes for the definitions</w:t>
      </w:r>
      <w:r w:rsidR="00917472" w:rsidRPr="006725DA">
        <w:t xml:space="preserve"> of</w:t>
      </w:r>
      <w:r w:rsidR="0036153E">
        <w:t xml:space="preserve"> the following:</w:t>
      </w:r>
      <w:r w:rsidR="00917472" w:rsidRPr="006725DA">
        <w:t xml:space="preserve"> </w:t>
      </w:r>
      <w:r w:rsidR="00D137C8" w:rsidRPr="006725DA">
        <w:rPr>
          <w:i/>
        </w:rPr>
        <w:t>husbandry</w:t>
      </w:r>
      <w:r w:rsidR="00917472" w:rsidRPr="006725DA">
        <w:t>,</w:t>
      </w:r>
      <w:r w:rsidR="005E292E" w:rsidRPr="006725DA">
        <w:t xml:space="preserve"> </w:t>
      </w:r>
      <w:r w:rsidR="00D137C8" w:rsidRPr="006725DA">
        <w:rPr>
          <w:i/>
        </w:rPr>
        <w:t>largess</w:t>
      </w:r>
      <w:r w:rsidR="00917472" w:rsidRPr="006725DA">
        <w:t>,</w:t>
      </w:r>
      <w:r w:rsidR="005E292E" w:rsidRPr="006725DA">
        <w:t xml:space="preserve"> and </w:t>
      </w:r>
      <w:r w:rsidR="00D137C8" w:rsidRPr="006725DA">
        <w:rPr>
          <w:i/>
        </w:rPr>
        <w:t>offices</w:t>
      </w:r>
      <w:r w:rsidR="00917472" w:rsidRPr="006725DA">
        <w:t>.</w:t>
      </w:r>
    </w:p>
    <w:p w14:paraId="171E4A45" w14:textId="05E1C019" w:rsidR="00D16C38" w:rsidRDefault="00D16C38" w:rsidP="00F26498">
      <w:pPr>
        <w:pStyle w:val="IN"/>
      </w:pPr>
      <w:r>
        <w:t>Consider drawing students’ attention to the</w:t>
      </w:r>
      <w:r w:rsidR="00F17CBF">
        <w:t>ir</w:t>
      </w:r>
      <w:r>
        <w:t xml:space="preserve"> application of standard L.9-10.4.c through the process of determining word meaning through the use of explanatory notes. </w:t>
      </w:r>
    </w:p>
    <w:p w14:paraId="0013F563" w14:textId="77777777" w:rsidR="00B1609F" w:rsidRDefault="00B1609F" w:rsidP="00B1609F">
      <w:pPr>
        <w:pStyle w:val="Q"/>
      </w:pPr>
      <w:r>
        <w:t>What time is it at the beginning of the scene? Support your answer with evidence from lines 1</w:t>
      </w:r>
      <w:r w:rsidR="00475301">
        <w:t>–</w:t>
      </w:r>
      <w:r>
        <w:t>4.</w:t>
      </w:r>
    </w:p>
    <w:p w14:paraId="18B992E9" w14:textId="77777777" w:rsidR="00BE6166" w:rsidRDefault="00BE6166" w:rsidP="00BE6166">
      <w:pPr>
        <w:pStyle w:val="SR"/>
      </w:pPr>
      <w:r>
        <w:t xml:space="preserve">Student responses may include: </w:t>
      </w:r>
    </w:p>
    <w:p w14:paraId="2245B41D" w14:textId="2DE80C2B" w:rsidR="00BE6166" w:rsidRDefault="00BE6166" w:rsidP="00BE6166">
      <w:pPr>
        <w:pStyle w:val="SASRBullet"/>
      </w:pPr>
      <w:r>
        <w:t>It is night</w:t>
      </w:r>
      <w:r w:rsidR="00F75E42">
        <w:t>-</w:t>
      </w:r>
      <w:r>
        <w:t>time</w:t>
      </w:r>
      <w:r w:rsidR="00A64B83">
        <w:t>.</w:t>
      </w:r>
      <w:r>
        <w:t xml:space="preserve"> </w:t>
      </w:r>
      <w:r w:rsidR="00A64B83">
        <w:t>T</w:t>
      </w:r>
      <w:r>
        <w:t>he stage direction refers to Fleance “with a torch before him</w:t>
      </w:r>
      <w:r w:rsidR="00983354">
        <w:t>,</w:t>
      </w:r>
      <w:r>
        <w:t>” and in the opening line, Banquo asks, “How goes the night, boy?”</w:t>
      </w:r>
    </w:p>
    <w:p w14:paraId="671B77E5" w14:textId="3A278DE9" w:rsidR="00BE6166" w:rsidRDefault="00BE6166" w:rsidP="00BE6166">
      <w:pPr>
        <w:pStyle w:val="SASRBullet"/>
      </w:pPr>
      <w:r>
        <w:t>I</w:t>
      </w:r>
      <w:r w:rsidR="00F75E42">
        <w:t>t</w:t>
      </w:r>
      <w:r>
        <w:t xml:space="preserve"> is after midnight</w:t>
      </w:r>
      <w:r w:rsidR="00A64B83">
        <w:t>.</w:t>
      </w:r>
      <w:r>
        <w:t xml:space="preserve"> Fleance remarks that the moon is down, to which Banquo replies “she goes down at twelve”</w:t>
      </w:r>
      <w:r w:rsidR="00475301">
        <w:t xml:space="preserve"> (line 3).</w:t>
      </w:r>
    </w:p>
    <w:p w14:paraId="23D37F22" w14:textId="77777777" w:rsidR="00B1609F" w:rsidRDefault="00B1609F" w:rsidP="00B1609F">
      <w:pPr>
        <w:pStyle w:val="Q"/>
      </w:pPr>
      <w:r>
        <w:t>What does Banquo mean by “the cursèd thoughts that nature / Gives way to in sleep”</w:t>
      </w:r>
      <w:r w:rsidR="00BE6166">
        <w:t xml:space="preserve"> (lines 10</w:t>
      </w:r>
      <w:r w:rsidR="007C5758">
        <w:t>–</w:t>
      </w:r>
      <w:r w:rsidR="00BE6166">
        <w:t>11)</w:t>
      </w:r>
      <w:r>
        <w:t>? How does this impact your understanding of Banquo’s words in lines 8</w:t>
      </w:r>
      <w:r w:rsidR="007C5758">
        <w:t>–</w:t>
      </w:r>
      <w:r>
        <w:t>9?</w:t>
      </w:r>
    </w:p>
    <w:p w14:paraId="03C10742" w14:textId="77777777" w:rsidR="00BE6166" w:rsidRDefault="00BE6166" w:rsidP="00BE6166">
      <w:pPr>
        <w:pStyle w:val="SR"/>
      </w:pPr>
      <w:r>
        <w:t>Student responses may include:</w:t>
      </w:r>
    </w:p>
    <w:p w14:paraId="1F402288" w14:textId="77777777" w:rsidR="00BE6166" w:rsidRDefault="00BE6166" w:rsidP="00BE6166">
      <w:pPr>
        <w:pStyle w:val="SASRBullet"/>
      </w:pPr>
      <w:r>
        <w:t xml:space="preserve">Banquo is referring to bad dreams. </w:t>
      </w:r>
    </w:p>
    <w:p w14:paraId="7A796DAE" w14:textId="1A7BF7A4" w:rsidR="00BE6166" w:rsidRDefault="00BE6166" w:rsidP="00BE6166">
      <w:pPr>
        <w:pStyle w:val="SASRBullet"/>
      </w:pPr>
      <w:r>
        <w:t>In lines 8</w:t>
      </w:r>
      <w:r w:rsidR="007C5758">
        <w:t>–</w:t>
      </w:r>
      <w:r>
        <w:t>9, Banquo remarks that he is tired, that “A heavy summons lies like lead upon me,” but says that he “would not sleep.” In lines 10</w:t>
      </w:r>
      <w:r w:rsidR="007C5758">
        <w:t>–</w:t>
      </w:r>
      <w:r>
        <w:t xml:space="preserve">11, he implies that he is having bad dreams, which explains why he does not want to sleep, even though he is tired. </w:t>
      </w:r>
    </w:p>
    <w:p w14:paraId="1F71A7D8" w14:textId="77777777" w:rsidR="00B1609F" w:rsidRDefault="00270323" w:rsidP="00B1609F">
      <w:pPr>
        <w:pStyle w:val="Q"/>
      </w:pPr>
      <w:r>
        <w:t>What effect does Shakespeare create</w:t>
      </w:r>
      <w:r w:rsidR="00B1609F">
        <w:t xml:space="preserve"> in lines 1</w:t>
      </w:r>
      <w:r w:rsidR="003E0294">
        <w:t>–</w:t>
      </w:r>
      <w:r w:rsidR="00B1609F">
        <w:t>14?</w:t>
      </w:r>
      <w:r>
        <w:t xml:space="preserve"> Use specific examples to support your response.</w:t>
      </w:r>
      <w:r w:rsidR="00B1609F">
        <w:t xml:space="preserve"> </w:t>
      </w:r>
    </w:p>
    <w:p w14:paraId="6640D837" w14:textId="77777777" w:rsidR="00BE6166" w:rsidRDefault="00BE6166" w:rsidP="00BE6166">
      <w:pPr>
        <w:pStyle w:val="SR"/>
      </w:pPr>
      <w:r>
        <w:t>Student responses may include:</w:t>
      </w:r>
    </w:p>
    <w:p w14:paraId="60B3B282" w14:textId="77777777" w:rsidR="00270323" w:rsidRDefault="00270323" w:rsidP="00BE6166">
      <w:pPr>
        <w:pStyle w:val="SASRBullet"/>
      </w:pPr>
      <w:r>
        <w:t>Shakespeare creates an effect of tension in lines 1</w:t>
      </w:r>
      <w:r w:rsidR="00A77E2F">
        <w:t>–</w:t>
      </w:r>
      <w:r>
        <w:t xml:space="preserve">14. </w:t>
      </w:r>
    </w:p>
    <w:p w14:paraId="68D42115" w14:textId="00FFDD2F" w:rsidR="00BE6166" w:rsidRDefault="00BE6166" w:rsidP="00BE6166">
      <w:pPr>
        <w:pStyle w:val="SASRBullet"/>
      </w:pPr>
      <w:r>
        <w:t>Shakespeare sets the scene at night, in the dark</w:t>
      </w:r>
      <w:r w:rsidR="00A64B83">
        <w:t>.</w:t>
      </w:r>
      <w:r>
        <w:t xml:space="preserve"> Banquo comments on the blackness of the night saying</w:t>
      </w:r>
      <w:r w:rsidR="00F17CBF">
        <w:t>,</w:t>
      </w:r>
      <w:r>
        <w:t xml:space="preserve"> “[t]here’s husbandry in heaven</w:t>
      </w:r>
      <w:r w:rsidR="005026B6">
        <w:t>;</w:t>
      </w:r>
      <w:r>
        <w:t xml:space="preserve"> / Their candles are all out” (lines 6</w:t>
      </w:r>
      <w:r w:rsidR="002F1447">
        <w:t>–</w:t>
      </w:r>
      <w:r>
        <w:t xml:space="preserve">7). </w:t>
      </w:r>
    </w:p>
    <w:p w14:paraId="2D060623" w14:textId="77777777" w:rsidR="00BE6166" w:rsidRDefault="00BE6166" w:rsidP="00BE6166">
      <w:pPr>
        <w:pStyle w:val="SASRBullet"/>
      </w:pPr>
      <w:r>
        <w:t xml:space="preserve">Banquo’s references to bad dreams suggest that all is not well, creating a sense of unease. </w:t>
      </w:r>
    </w:p>
    <w:p w14:paraId="5B262895" w14:textId="37BFA140" w:rsidR="00BE6166" w:rsidRDefault="00BE6166" w:rsidP="00BE6166">
      <w:pPr>
        <w:pStyle w:val="SASRBullet"/>
      </w:pPr>
      <w:r>
        <w:t>Banquo seems nervous</w:t>
      </w:r>
      <w:r w:rsidR="00A64B83">
        <w:t>.</w:t>
      </w:r>
      <w:r>
        <w:t xml:space="preserve"> </w:t>
      </w:r>
      <w:r w:rsidR="00A64B83">
        <w:t>U</w:t>
      </w:r>
      <w:r>
        <w:t>pon hearing a noise, he calls immediately for his sword in ord</w:t>
      </w:r>
      <w:r w:rsidR="00B05650">
        <w:t>er to fight: “Give me my sword.—</w:t>
      </w:r>
      <w:r w:rsidR="00D16C38">
        <w:t xml:space="preserve">Who’s </w:t>
      </w:r>
      <w:r w:rsidR="002F1447">
        <w:t xml:space="preserve">/ </w:t>
      </w:r>
      <w:r w:rsidR="00D16C38">
        <w:t>there?”</w:t>
      </w:r>
      <w:r>
        <w:t xml:space="preserve"> </w:t>
      </w:r>
      <w:r w:rsidR="002F1447">
        <w:t>(lines 12–13)</w:t>
      </w:r>
      <w:r w:rsidR="00DE0E3A">
        <w:t>.</w:t>
      </w:r>
    </w:p>
    <w:p w14:paraId="61EFBAFD" w14:textId="77777777" w:rsidR="00B1609F" w:rsidRDefault="00B1609F" w:rsidP="00B1609F">
      <w:pPr>
        <w:pStyle w:val="Q"/>
      </w:pPr>
      <w:r>
        <w:lastRenderedPageBreak/>
        <w:t xml:space="preserve">Where is Duncan during this scene? Support your answer with evidence from the text. </w:t>
      </w:r>
    </w:p>
    <w:p w14:paraId="44E5541A" w14:textId="7227500C" w:rsidR="00D16C38" w:rsidRDefault="00D16C38" w:rsidP="00D16C38">
      <w:pPr>
        <w:pStyle w:val="SR"/>
      </w:pPr>
      <w:r>
        <w:t>Duncan is in bed in this scene</w:t>
      </w:r>
      <w:r w:rsidR="00A64B83">
        <w:t>.</w:t>
      </w:r>
      <w:r>
        <w:t xml:space="preserve"> Banquo remarks “The King’s abed”</w:t>
      </w:r>
      <w:r w:rsidR="008534A8">
        <w:t xml:space="preserve"> (line 15).</w:t>
      </w:r>
    </w:p>
    <w:p w14:paraId="2CD83B45" w14:textId="77777777" w:rsidR="00B1609F" w:rsidRDefault="00B1609F" w:rsidP="00B1609F">
      <w:pPr>
        <w:pStyle w:val="Q"/>
      </w:pPr>
      <w:r>
        <w:t>What signs of “unusual pleasure” has the King given in lines 15</w:t>
      </w:r>
      <w:r w:rsidR="008534A8">
        <w:t>–</w:t>
      </w:r>
      <w:r>
        <w:t>20?</w:t>
      </w:r>
    </w:p>
    <w:p w14:paraId="7E668707" w14:textId="77777777" w:rsidR="00D16C38" w:rsidRDefault="00D16C38" w:rsidP="00D16C38">
      <w:pPr>
        <w:pStyle w:val="SR"/>
      </w:pPr>
      <w:r>
        <w:t xml:space="preserve">Student responses should include: </w:t>
      </w:r>
    </w:p>
    <w:p w14:paraId="3E5703E4" w14:textId="77777777" w:rsidR="00D16C38" w:rsidRDefault="00D16C38" w:rsidP="00D16C38">
      <w:pPr>
        <w:pStyle w:val="SASRBullet"/>
      </w:pPr>
      <w:r>
        <w:t xml:space="preserve">The King has given “great largess to your offices” </w:t>
      </w:r>
      <w:r w:rsidR="00705D6B">
        <w:t>(line 17).</w:t>
      </w:r>
    </w:p>
    <w:p w14:paraId="2B3D0E7B" w14:textId="77777777" w:rsidR="00705D6B" w:rsidRDefault="00705D6B" w:rsidP="00D16C38">
      <w:pPr>
        <w:pStyle w:val="SASRBullet"/>
      </w:pPr>
      <w:r>
        <w:t>The King has sent Lady Macbeth a diamond (line 18).</w:t>
      </w:r>
    </w:p>
    <w:p w14:paraId="6061578D" w14:textId="77777777" w:rsidR="00B1609F" w:rsidRDefault="00B1609F" w:rsidP="00B1609F">
      <w:pPr>
        <w:pStyle w:val="Q"/>
      </w:pPr>
      <w:r>
        <w:t xml:space="preserve">Of whom does Banquo say </w:t>
      </w:r>
      <w:r w:rsidR="00A77E2F">
        <w:t xml:space="preserve">that </w:t>
      </w:r>
      <w:r>
        <w:t>he has been dreaming? How does this develop your understanding of his words in lines 8</w:t>
      </w:r>
      <w:r w:rsidR="00BD5592">
        <w:t>–</w:t>
      </w:r>
      <w:r>
        <w:t xml:space="preserve">11? </w:t>
      </w:r>
    </w:p>
    <w:p w14:paraId="1168B862" w14:textId="77777777" w:rsidR="00D16C38" w:rsidRDefault="00D16C38" w:rsidP="00D16C38">
      <w:pPr>
        <w:pStyle w:val="SR"/>
      </w:pPr>
      <w:r>
        <w:t>Student responses may include:</w:t>
      </w:r>
    </w:p>
    <w:p w14:paraId="79763A40" w14:textId="21C08307" w:rsidR="00D16C38" w:rsidRPr="00F1113A" w:rsidRDefault="00D16C38" w:rsidP="00D16C38">
      <w:pPr>
        <w:pStyle w:val="SASRBullet"/>
        <w:rPr>
          <w:spacing w:val="-4"/>
        </w:rPr>
      </w:pPr>
      <w:r w:rsidRPr="00F1113A">
        <w:rPr>
          <w:spacing w:val="-4"/>
        </w:rPr>
        <w:t xml:space="preserve">Banquo says that he has been dreaming of the </w:t>
      </w:r>
      <w:r w:rsidR="00DE0E3A">
        <w:rPr>
          <w:spacing w:val="-4"/>
        </w:rPr>
        <w:t>t</w:t>
      </w:r>
      <w:r w:rsidRPr="00F1113A">
        <w:rPr>
          <w:spacing w:val="-4"/>
        </w:rPr>
        <w:t xml:space="preserve">hree </w:t>
      </w:r>
      <w:r w:rsidR="00FF5804">
        <w:rPr>
          <w:spacing w:val="-4"/>
        </w:rPr>
        <w:t>W</w:t>
      </w:r>
      <w:r w:rsidRPr="00F1113A">
        <w:rPr>
          <w:spacing w:val="-4"/>
        </w:rPr>
        <w:t>i</w:t>
      </w:r>
      <w:r w:rsidR="00705D6B" w:rsidRPr="00F1113A">
        <w:rPr>
          <w:spacing w:val="-4"/>
        </w:rPr>
        <w:t>tches</w:t>
      </w:r>
      <w:r w:rsidR="003813C2">
        <w:rPr>
          <w:spacing w:val="-4"/>
        </w:rPr>
        <w:t>:</w:t>
      </w:r>
      <w:r w:rsidR="00705D6B" w:rsidRPr="00F1113A">
        <w:rPr>
          <w:spacing w:val="-4"/>
        </w:rPr>
        <w:t xml:space="preserve"> “the three Weïrd Sisters</w:t>
      </w:r>
      <w:r w:rsidRPr="00F1113A">
        <w:rPr>
          <w:spacing w:val="-4"/>
        </w:rPr>
        <w:t>”</w:t>
      </w:r>
      <w:r w:rsidR="00705D6B" w:rsidRPr="00F1113A">
        <w:rPr>
          <w:spacing w:val="-4"/>
        </w:rPr>
        <w:t xml:space="preserve"> (line 25).</w:t>
      </w:r>
    </w:p>
    <w:p w14:paraId="47A5A15C" w14:textId="10DD7ADF" w:rsidR="00D16C38" w:rsidRDefault="00D16C38" w:rsidP="00D16C38">
      <w:pPr>
        <w:pStyle w:val="SASRBullet"/>
      </w:pPr>
      <w:r>
        <w:t>This develops lines 8</w:t>
      </w:r>
      <w:r w:rsidR="00BD5592">
        <w:t>–</w:t>
      </w:r>
      <w:r>
        <w:t xml:space="preserve">11 because it suggests that the “cursèd thoughts” that Banquo has been having in his sleep have been about the </w:t>
      </w:r>
      <w:r w:rsidR="00FF5804">
        <w:t>W</w:t>
      </w:r>
      <w:r>
        <w:t xml:space="preserve">itches. </w:t>
      </w:r>
    </w:p>
    <w:p w14:paraId="382C26DB" w14:textId="77777777" w:rsidR="00D137C8" w:rsidRDefault="00A531A8" w:rsidP="00D137C8">
      <w:pPr>
        <w:pStyle w:val="IN"/>
      </w:pPr>
      <w:r>
        <w:t>Consider directing students to the explanatory notes to make sense of the dialogue between Macbeth and Banquo in lines 29</w:t>
      </w:r>
      <w:r w:rsidR="00A77E2F">
        <w:t>–</w:t>
      </w:r>
      <w:r>
        <w:t xml:space="preserve">41. </w:t>
      </w:r>
    </w:p>
    <w:p w14:paraId="10DB70A2" w14:textId="77777777" w:rsidR="00B1609F" w:rsidRDefault="00B1609F" w:rsidP="00B1609F">
      <w:pPr>
        <w:pStyle w:val="Q"/>
      </w:pPr>
      <w:r>
        <w:t>What do Macbeth and Banquo agree to do in line 29</w:t>
      </w:r>
      <w:r w:rsidR="007C4F8B">
        <w:t>–</w:t>
      </w:r>
      <w:r>
        <w:t>41?</w:t>
      </w:r>
    </w:p>
    <w:p w14:paraId="4D7CBEDB" w14:textId="1BBF737D" w:rsidR="00D16C38" w:rsidRDefault="00D16C38" w:rsidP="00D16C38">
      <w:pPr>
        <w:pStyle w:val="SR"/>
      </w:pPr>
      <w:r>
        <w:t xml:space="preserve">Banquo and Macbeth agree to talk about “that </w:t>
      </w:r>
      <w:r w:rsidR="005026B6">
        <w:t xml:space="preserve">/ </w:t>
      </w:r>
      <w:r>
        <w:t>business” (lines 30</w:t>
      </w:r>
      <w:r w:rsidR="007C4F8B">
        <w:t>–</w:t>
      </w:r>
      <w:r>
        <w:t xml:space="preserve">31), meaning their meeting with the </w:t>
      </w:r>
      <w:r w:rsidR="00FF5804">
        <w:t>W</w:t>
      </w:r>
      <w:r>
        <w:t>itches.</w:t>
      </w:r>
    </w:p>
    <w:p w14:paraId="767FA2DE" w14:textId="77777777" w:rsidR="003813C2" w:rsidRPr="005B1BB7" w:rsidRDefault="003813C2" w:rsidP="002F4B1F">
      <w:pPr>
        <w:pStyle w:val="BR"/>
      </w:pPr>
    </w:p>
    <w:p w14:paraId="199806CD" w14:textId="77777777" w:rsidR="002F4B1F" w:rsidRDefault="002F4B1F" w:rsidP="0050387E">
      <w:pPr>
        <w:pStyle w:val="TA"/>
      </w:pPr>
      <w:r>
        <w:t xml:space="preserve">Post or project the following questions for students reading lines </w:t>
      </w:r>
      <w:r w:rsidR="0050387E">
        <w:t>44</w:t>
      </w:r>
      <w:r w:rsidR="00BB4CC6">
        <w:t>–</w:t>
      </w:r>
      <w:r w:rsidR="0050387E">
        <w:t>61</w:t>
      </w:r>
      <w:r>
        <w:t xml:space="preserve"> (from “</w:t>
      </w:r>
      <w:r w:rsidR="0050387E">
        <w:t>Is this a dagger which I see before me</w:t>
      </w:r>
      <w:r>
        <w:t>” to “</w:t>
      </w:r>
      <w:r w:rsidR="0050387E">
        <w:t>It is the bloody business which informs / Thus to mine eyes</w:t>
      </w:r>
      <w:r>
        <w:t>”) to answer in pairs before sharing out with a jigsaw group.</w:t>
      </w:r>
    </w:p>
    <w:p w14:paraId="7849AC87" w14:textId="77777777" w:rsidR="005E292E" w:rsidRPr="005E292E" w:rsidRDefault="0036153E" w:rsidP="0036153E">
      <w:pPr>
        <w:pStyle w:val="TA"/>
      </w:pPr>
      <w:r>
        <w:t>Direct</w:t>
      </w:r>
      <w:r w:rsidR="005E292E">
        <w:t xml:space="preserve"> students to the explanatory notes for definitions</w:t>
      </w:r>
      <w:r w:rsidR="00872C47">
        <w:t xml:space="preserve"> of the following</w:t>
      </w:r>
      <w:r w:rsidR="005E292E">
        <w:t xml:space="preserve">: </w:t>
      </w:r>
      <w:r w:rsidR="005E292E">
        <w:rPr>
          <w:i/>
        </w:rPr>
        <w:t>marshal’st</w:t>
      </w:r>
      <w:r w:rsidR="00872C47">
        <w:t>,</w:t>
      </w:r>
      <w:r w:rsidR="005E292E">
        <w:t xml:space="preserve"> </w:t>
      </w:r>
      <w:r w:rsidR="005E292E">
        <w:rPr>
          <w:i/>
        </w:rPr>
        <w:t>dudgeon</w:t>
      </w:r>
      <w:r w:rsidR="00872C47">
        <w:t>,</w:t>
      </w:r>
      <w:r w:rsidR="005E292E">
        <w:t xml:space="preserve"> and </w:t>
      </w:r>
      <w:r w:rsidR="005E292E">
        <w:rPr>
          <w:i/>
        </w:rPr>
        <w:t>gouts</w:t>
      </w:r>
      <w:r w:rsidR="00872C47">
        <w:t>.</w:t>
      </w:r>
    </w:p>
    <w:p w14:paraId="3D6CB0E0" w14:textId="33498A4E" w:rsidR="00D137C8" w:rsidRDefault="005E292E" w:rsidP="00D137C8">
      <w:pPr>
        <w:pStyle w:val="IN"/>
      </w:pPr>
      <w:r>
        <w:t>Consider drawing students’ attention to the</w:t>
      </w:r>
      <w:r w:rsidR="00F17CBF">
        <w:t>ir</w:t>
      </w:r>
      <w:r>
        <w:t xml:space="preserve"> application of standard L.9-10.4.c through the process of determining word meaning through the use of explanatory notes. </w:t>
      </w:r>
    </w:p>
    <w:p w14:paraId="0DCA68B4" w14:textId="2E7A56C1" w:rsidR="00705D6B" w:rsidRDefault="00705D6B" w:rsidP="00705D6B">
      <w:pPr>
        <w:pStyle w:val="IN"/>
      </w:pPr>
      <w:r w:rsidRPr="00705D6B">
        <w:rPr>
          <w:b/>
        </w:rPr>
        <w:t>Differentiation Consideration:</w:t>
      </w:r>
      <w:r>
        <w:t xml:space="preserve"> </w:t>
      </w:r>
      <w:r w:rsidR="00B473F2">
        <w:t>Consider providing</w:t>
      </w:r>
      <w:r>
        <w:t xml:space="preserve"> students with the following definition: </w:t>
      </w:r>
      <w:r w:rsidRPr="00705D6B">
        <w:rPr>
          <w:i/>
        </w:rPr>
        <w:t xml:space="preserve">dagger </w:t>
      </w:r>
      <w:r>
        <w:t>means “a sharp pointed knife that is used as a weapon.”</w:t>
      </w:r>
      <w:r w:rsidR="005878FC" w:rsidRPr="005878FC">
        <w:t xml:space="preserve"> </w:t>
      </w:r>
      <w:r w:rsidR="005878FC">
        <w:t>Also, consider providing students with a visual to support their understanding of the image of a dagger.</w:t>
      </w:r>
    </w:p>
    <w:p w14:paraId="291F8760" w14:textId="77777777" w:rsidR="00705D6B" w:rsidRDefault="00705D6B" w:rsidP="00705D6B">
      <w:pPr>
        <w:pStyle w:val="DCwithSA"/>
      </w:pPr>
      <w:r>
        <w:t xml:space="preserve">Students write the definition of </w:t>
      </w:r>
      <w:r>
        <w:rPr>
          <w:i/>
        </w:rPr>
        <w:t>dagger</w:t>
      </w:r>
      <w:r w:rsidRPr="00705D6B">
        <w:rPr>
          <w:i/>
        </w:rPr>
        <w:t xml:space="preserve"> </w:t>
      </w:r>
      <w:r>
        <w:t>on their copy of the text or in a vocabulary journal.</w:t>
      </w:r>
    </w:p>
    <w:p w14:paraId="39993A61" w14:textId="77777777" w:rsidR="00B1609F" w:rsidRDefault="00B1609F" w:rsidP="00B1609F">
      <w:pPr>
        <w:pStyle w:val="Q"/>
      </w:pPr>
      <w:r>
        <w:lastRenderedPageBreak/>
        <w:t>What does Macbeth see in lines 44</w:t>
      </w:r>
      <w:r w:rsidR="000B4D9A">
        <w:t>–</w:t>
      </w:r>
      <w:r>
        <w:t xml:space="preserve">45? </w:t>
      </w:r>
    </w:p>
    <w:p w14:paraId="4661602C" w14:textId="77777777" w:rsidR="00D16C38" w:rsidRDefault="00D6298B" w:rsidP="00D16C38">
      <w:pPr>
        <w:pStyle w:val="SR"/>
      </w:pPr>
      <w:r>
        <w:t xml:space="preserve">Macbeth sees “a dagger” in front of him (line 44) with “[t]he handle toward [his] hand” (line 45). </w:t>
      </w:r>
    </w:p>
    <w:p w14:paraId="20B35606" w14:textId="77777777" w:rsidR="00B1609F" w:rsidRDefault="00B1609F" w:rsidP="00B1609F">
      <w:pPr>
        <w:pStyle w:val="Q"/>
      </w:pPr>
      <w:r>
        <w:t xml:space="preserve">Whom </w:t>
      </w:r>
      <w:r w:rsidR="00270323">
        <w:t xml:space="preserve">or what </w:t>
      </w:r>
      <w:r>
        <w:t>does Macbeth address in lines 45</w:t>
      </w:r>
      <w:r w:rsidR="000B4D9A">
        <w:t>–</w:t>
      </w:r>
      <w:r>
        <w:t xml:space="preserve">46? What does he attempt to do in these lines? </w:t>
      </w:r>
    </w:p>
    <w:p w14:paraId="1AF7D616" w14:textId="77777777" w:rsidR="00D6298B" w:rsidRDefault="00D6298B" w:rsidP="00D6298B">
      <w:pPr>
        <w:pStyle w:val="SR"/>
      </w:pPr>
      <w:r>
        <w:t>Student responses should include:</w:t>
      </w:r>
    </w:p>
    <w:p w14:paraId="30DCBC6C" w14:textId="5D231682" w:rsidR="00D6298B" w:rsidRDefault="00D6298B" w:rsidP="00D6298B">
      <w:pPr>
        <w:pStyle w:val="SASRBullet"/>
      </w:pPr>
      <w:r>
        <w:t xml:space="preserve">Macbeth addresses the dagger directly, using the pronoun </w:t>
      </w:r>
      <w:r w:rsidRPr="00E56F1A">
        <w:rPr>
          <w:i/>
        </w:rPr>
        <w:t>thou</w:t>
      </w:r>
      <w:r>
        <w:t>.</w:t>
      </w:r>
    </w:p>
    <w:p w14:paraId="1F353814" w14:textId="262358FD" w:rsidR="00D6298B" w:rsidRDefault="00D6298B" w:rsidP="00D6298B">
      <w:pPr>
        <w:pStyle w:val="SASRBullet"/>
      </w:pPr>
      <w:r>
        <w:t>He attempts to gra</w:t>
      </w:r>
      <w:r w:rsidR="0019505B">
        <w:t>sp</w:t>
      </w:r>
      <w:r>
        <w:t xml:space="preserve"> the dagger, saying “[c]ome, let me clutch</w:t>
      </w:r>
      <w:r w:rsidR="00630628">
        <w:t xml:space="preserve"> /</w:t>
      </w:r>
      <w:r>
        <w:t xml:space="preserve"> thee” in lines 45</w:t>
      </w:r>
      <w:r w:rsidR="004130CD">
        <w:t>–</w:t>
      </w:r>
      <w:r>
        <w:t xml:space="preserve">46. </w:t>
      </w:r>
    </w:p>
    <w:p w14:paraId="57B51D9F" w14:textId="77777777" w:rsidR="00B1609F" w:rsidRDefault="00B1609F" w:rsidP="00B1609F">
      <w:pPr>
        <w:pStyle w:val="Q"/>
      </w:pPr>
      <w:r>
        <w:t>Paraphrase Macbeth’s questions in lines 48</w:t>
      </w:r>
      <w:r w:rsidR="00A12711">
        <w:t>–</w:t>
      </w:r>
      <w:r>
        <w:t xml:space="preserve">51. How do </w:t>
      </w:r>
      <w:r w:rsidR="001B00D2">
        <w:t xml:space="preserve">Macbeth’s </w:t>
      </w:r>
      <w:r>
        <w:t>questions develop a central idea of the play?</w:t>
      </w:r>
    </w:p>
    <w:p w14:paraId="5A3E4C1B" w14:textId="77777777" w:rsidR="00D6298B" w:rsidRDefault="00D6298B" w:rsidP="00D6298B">
      <w:pPr>
        <w:pStyle w:val="SR"/>
      </w:pPr>
      <w:r>
        <w:t>Student responses may include:</w:t>
      </w:r>
    </w:p>
    <w:p w14:paraId="22FA7E81" w14:textId="77777777" w:rsidR="00D6298B" w:rsidRDefault="00D6298B" w:rsidP="00D6298B">
      <w:pPr>
        <w:pStyle w:val="SASRBullet"/>
      </w:pPr>
      <w:r>
        <w:t>“Are you a real dagger or am I just imagining things?”</w:t>
      </w:r>
    </w:p>
    <w:p w14:paraId="7ED3D468" w14:textId="35199AA2" w:rsidR="00D6298B" w:rsidRDefault="00D6298B" w:rsidP="00FE66F2">
      <w:pPr>
        <w:pStyle w:val="SASRBullet"/>
      </w:pPr>
      <w:r>
        <w:t>Macbeth’s questions develop the central idea of truth ver</w:t>
      </w:r>
      <w:r w:rsidR="0019505B">
        <w:t>s</w:t>
      </w:r>
      <w:r>
        <w:t>us deception, because they call into question the reality of what Macbeth is seeing. Macbeth can</w:t>
      </w:r>
      <w:r w:rsidR="0019505B">
        <w:t>no</w:t>
      </w:r>
      <w:r>
        <w:t>t be sure if the dagger is real</w:t>
      </w:r>
      <w:r w:rsidR="00FE66F2">
        <w:t>. He is unable to trust his senses, not knowing whether the dagger is “sensible / To feeling as to sight”</w:t>
      </w:r>
      <w:r w:rsidR="009970F9">
        <w:t xml:space="preserve"> (lines 48</w:t>
      </w:r>
      <w:r w:rsidR="004130CD">
        <w:t>–</w:t>
      </w:r>
      <w:r w:rsidR="00630628">
        <w:t>49</w:t>
      </w:r>
      <w:r w:rsidR="009970F9">
        <w:t>)</w:t>
      </w:r>
      <w:r w:rsidR="00FE66F2">
        <w:t xml:space="preserve"> or whether it is just the creation of a “heat-oppressèd </w:t>
      </w:r>
      <w:r w:rsidR="009970F9">
        <w:t>brain</w:t>
      </w:r>
      <w:r w:rsidR="00FE66F2">
        <w:t>”</w:t>
      </w:r>
      <w:r w:rsidR="009970F9">
        <w:t xml:space="preserve"> (line 51)</w:t>
      </w:r>
      <w:r w:rsidR="00A12711">
        <w:t>.</w:t>
      </w:r>
      <w:r>
        <w:t xml:space="preserve"> </w:t>
      </w:r>
    </w:p>
    <w:p w14:paraId="1F8886CE" w14:textId="77777777" w:rsidR="00064D6D" w:rsidRDefault="00884BF7">
      <w:pPr>
        <w:pStyle w:val="IN"/>
      </w:pPr>
      <w:r>
        <w:t xml:space="preserve">If students struggle, consider </w:t>
      </w:r>
      <w:r w:rsidR="002545F5">
        <w:t>reminding students of the language of “appearance versus reality”</w:t>
      </w:r>
      <w:r>
        <w:t xml:space="preserve"> to discuss the central idea of a world in which </w:t>
      </w:r>
      <w:r w:rsidR="00630628">
        <w:t>appearance</w:t>
      </w:r>
      <w:r>
        <w:t xml:space="preserve"> and </w:t>
      </w:r>
      <w:r w:rsidR="00630628">
        <w:t>reality</w:t>
      </w:r>
      <w:r>
        <w:t xml:space="preserve"> have become impossible to distinguish. </w:t>
      </w:r>
    </w:p>
    <w:p w14:paraId="53A84B66" w14:textId="3384E48D" w:rsidR="003C29C7" w:rsidRDefault="003C29C7" w:rsidP="003C29C7">
      <w:pPr>
        <w:pStyle w:val="TA"/>
      </w:pPr>
      <w:r w:rsidRPr="00430E53">
        <w:t xml:space="preserve">Remind students </w:t>
      </w:r>
      <w:r>
        <w:t xml:space="preserve">to annotate their texts for the central idea using the code CI. Remind students </w:t>
      </w:r>
      <w:r w:rsidRPr="00430E53">
        <w:t>that annotating help</w:t>
      </w:r>
      <w:r w:rsidR="00996BB9">
        <w:t>s</w:t>
      </w:r>
      <w:r w:rsidRPr="00430E53">
        <w:t xml:space="preserve"> them keep track of evidence they </w:t>
      </w:r>
      <w:r w:rsidR="00996BB9">
        <w:t>use</w:t>
      </w:r>
      <w:r w:rsidRPr="00430E53">
        <w:t xml:space="preserve"> later in </w:t>
      </w:r>
      <w:r w:rsidR="00F873BE">
        <w:t>lesson assessments and the</w:t>
      </w:r>
      <w:r w:rsidRPr="00430E53">
        <w:t xml:space="preserve"> </w:t>
      </w:r>
      <w:r w:rsidR="00F17CBF">
        <w:t>P</w:t>
      </w:r>
      <w:r w:rsidRPr="00430E53">
        <w:t xml:space="preserve">erformance Assessment, which </w:t>
      </w:r>
      <w:r w:rsidR="00F17CBF">
        <w:t>focus</w:t>
      </w:r>
      <w:r w:rsidR="004130CD">
        <w:t xml:space="preserve"> </w:t>
      </w:r>
      <w:r w:rsidRPr="00430E53">
        <w:t xml:space="preserve">on the development of central ideas. </w:t>
      </w:r>
    </w:p>
    <w:p w14:paraId="7A617B97" w14:textId="77777777" w:rsidR="003C29C7" w:rsidRDefault="003C29C7" w:rsidP="003C29C7">
      <w:pPr>
        <w:pStyle w:val="IN"/>
      </w:pPr>
      <w:r w:rsidRPr="0041714E">
        <w:t xml:space="preserve">This focused annotation supports students’ </w:t>
      </w:r>
      <w:r>
        <w:t xml:space="preserve">engagement with W.9-10.9.a, which addresses </w:t>
      </w:r>
      <w:r w:rsidRPr="0041714E">
        <w:t>the use of textual evidence in writing.</w:t>
      </w:r>
    </w:p>
    <w:p w14:paraId="08CF5382" w14:textId="77777777" w:rsidR="00B1609F" w:rsidRDefault="00177F0C" w:rsidP="00B1609F">
      <w:pPr>
        <w:pStyle w:val="Q"/>
      </w:pPr>
      <w:r>
        <w:t xml:space="preserve">What does Macbeth do in line 53? How does this impact the mood of the scene? </w:t>
      </w:r>
    </w:p>
    <w:p w14:paraId="14C35B40" w14:textId="77777777" w:rsidR="00FE66F2" w:rsidRDefault="00FE66F2" w:rsidP="00FE66F2">
      <w:pPr>
        <w:pStyle w:val="SR"/>
      </w:pPr>
      <w:r>
        <w:t>Student responses may include:</w:t>
      </w:r>
    </w:p>
    <w:p w14:paraId="2590627F" w14:textId="77777777" w:rsidR="00FE66F2" w:rsidRDefault="00FE66F2" w:rsidP="00FE66F2">
      <w:pPr>
        <w:pStyle w:val="SASRBullet"/>
      </w:pPr>
      <w:r>
        <w:t xml:space="preserve">Macbeth draws his </w:t>
      </w:r>
      <w:r w:rsidR="00270323">
        <w:t>real dagger</w:t>
      </w:r>
      <w:r>
        <w:t xml:space="preserve"> in line 53.</w:t>
      </w:r>
    </w:p>
    <w:p w14:paraId="2F1F571D" w14:textId="2BB67D1C" w:rsidR="00FE66F2" w:rsidRDefault="00FE66F2" w:rsidP="00FE66F2">
      <w:pPr>
        <w:pStyle w:val="SASRBullet"/>
      </w:pPr>
      <w:r>
        <w:t>Macbeth’s action increases the tension of the scene</w:t>
      </w:r>
      <w:r w:rsidR="00A64B83">
        <w:t>.</w:t>
      </w:r>
      <w:r>
        <w:t xml:space="preserve"> </w:t>
      </w:r>
      <w:r w:rsidR="00A64B83">
        <w:t>L</w:t>
      </w:r>
      <w:r>
        <w:t xml:space="preserve">ike Banquo’s </w:t>
      </w:r>
      <w:r w:rsidR="00270323">
        <w:t>demand for</w:t>
      </w:r>
      <w:r>
        <w:t xml:space="preserve"> his sword, it shows that he is nervous and on edge. </w:t>
      </w:r>
    </w:p>
    <w:p w14:paraId="605DB71E" w14:textId="77777777" w:rsidR="00FE66F2" w:rsidRDefault="00FE66F2" w:rsidP="00FE66F2">
      <w:pPr>
        <w:pStyle w:val="SASRBullet"/>
      </w:pPr>
      <w:r>
        <w:t xml:space="preserve">Macbeth’s drawing of his </w:t>
      </w:r>
      <w:r w:rsidR="00270323">
        <w:t xml:space="preserve">real dagger </w:t>
      </w:r>
      <w:r>
        <w:t xml:space="preserve">adds to the tension of the scene </w:t>
      </w:r>
      <w:r w:rsidR="00FF7023">
        <w:t xml:space="preserve">by </w:t>
      </w:r>
      <w:r>
        <w:t xml:space="preserve">suggesting that Macbeth is on the point of killing Duncan. </w:t>
      </w:r>
    </w:p>
    <w:p w14:paraId="0646F3F6" w14:textId="77777777" w:rsidR="00177F0C" w:rsidRDefault="00177F0C" w:rsidP="00B1609F">
      <w:pPr>
        <w:pStyle w:val="Q"/>
      </w:pPr>
      <w:r>
        <w:lastRenderedPageBreak/>
        <w:t>What do we learn about the dagger in lines 54</w:t>
      </w:r>
      <w:r w:rsidR="00FF7023">
        <w:t>–</w:t>
      </w:r>
      <w:r>
        <w:t xml:space="preserve">55? What is the impact of </w:t>
      </w:r>
      <w:r w:rsidR="00FE66F2">
        <w:t>these details</w:t>
      </w:r>
      <w:r>
        <w:t xml:space="preserve">? </w:t>
      </w:r>
    </w:p>
    <w:p w14:paraId="6B09D3B8" w14:textId="77777777" w:rsidR="00FE66F2" w:rsidRDefault="00FE66F2" w:rsidP="00FE66F2">
      <w:pPr>
        <w:pStyle w:val="SR"/>
      </w:pPr>
      <w:r>
        <w:t xml:space="preserve">Student responses may include: </w:t>
      </w:r>
    </w:p>
    <w:p w14:paraId="730C3240" w14:textId="77777777" w:rsidR="00FE66F2" w:rsidRDefault="00FE66F2" w:rsidP="00FE66F2">
      <w:pPr>
        <w:pStyle w:val="SASRBullet"/>
      </w:pPr>
      <w:r>
        <w:t xml:space="preserve">The dagger is leading Macbeth on to kill Duncan, as Macbeth remarks “Thou marshal’st me the way that I was going” (line 54). </w:t>
      </w:r>
    </w:p>
    <w:p w14:paraId="35F0BD8F" w14:textId="77777777" w:rsidR="00FE66F2" w:rsidRDefault="00FE66F2" w:rsidP="00FE66F2">
      <w:pPr>
        <w:pStyle w:val="SASRBullet"/>
      </w:pPr>
      <w:r>
        <w:t xml:space="preserve">Also, the dagger looks like the kind of instrument that Macbeth is going to use to kill Duncan: “such an instrument I was to use” (line 55). </w:t>
      </w:r>
    </w:p>
    <w:p w14:paraId="6FA4D79C" w14:textId="77777777" w:rsidR="00FE66F2" w:rsidRDefault="00FE66F2" w:rsidP="00FE66F2">
      <w:pPr>
        <w:pStyle w:val="SASRBullet"/>
      </w:pPr>
      <w:r>
        <w:t>These details suggest that the image of the dagger reflects Macbeth’s nervousness and guilt as he prepares to kill Duncan.</w:t>
      </w:r>
    </w:p>
    <w:p w14:paraId="21F07283" w14:textId="77777777" w:rsidR="00177F0C" w:rsidRDefault="00177F0C" w:rsidP="00B1609F">
      <w:pPr>
        <w:pStyle w:val="Q"/>
      </w:pPr>
      <w:r>
        <w:t>How do lines 56</w:t>
      </w:r>
      <w:r w:rsidR="00FF7023">
        <w:t>–</w:t>
      </w:r>
      <w:r>
        <w:t>57 develop the central idea from lines 48</w:t>
      </w:r>
      <w:r w:rsidR="00FF7023">
        <w:t>–</w:t>
      </w:r>
      <w:r>
        <w:t xml:space="preserve">51? </w:t>
      </w:r>
    </w:p>
    <w:p w14:paraId="2065C25D" w14:textId="77777777" w:rsidR="00FE66F2" w:rsidRDefault="00FE66F2" w:rsidP="00FE66F2">
      <w:pPr>
        <w:pStyle w:val="SR"/>
      </w:pPr>
      <w:r>
        <w:t>In lines 56</w:t>
      </w:r>
      <w:r w:rsidR="00FF7023">
        <w:t>–5</w:t>
      </w:r>
      <w:r>
        <w:t>7, Macbeth is unsure whether what he sees is true or whether his “eyes are made the fools o’ th’</w:t>
      </w:r>
      <w:r w:rsidR="00FF7023">
        <w:t xml:space="preserve"> </w:t>
      </w:r>
      <w:r w:rsidR="00ED64E5">
        <w:t>other senses” (line 56)</w:t>
      </w:r>
      <w:r w:rsidR="00FF7023">
        <w:t>.</w:t>
      </w:r>
      <w:r w:rsidR="00ED64E5">
        <w:t xml:space="preserve"> This develops the central idea of </w:t>
      </w:r>
      <w:r w:rsidR="00630628">
        <w:t>appearance</w:t>
      </w:r>
      <w:r w:rsidR="00ED64E5">
        <w:t xml:space="preserve"> versus </w:t>
      </w:r>
      <w:r w:rsidR="00630628">
        <w:t>reality</w:t>
      </w:r>
      <w:r w:rsidR="00ED64E5">
        <w:t>, showing that Macbeth no longer knows what is real, as even his own eyes may be deceiving him. This creates a sense of a world in which nothing and no</w:t>
      </w:r>
      <w:r w:rsidR="0019505B">
        <w:t xml:space="preserve"> </w:t>
      </w:r>
      <w:r w:rsidR="00ED64E5">
        <w:t>one can be trusted,</w:t>
      </w:r>
      <w:r w:rsidR="0019505B">
        <w:t xml:space="preserve"> not</w:t>
      </w:r>
      <w:r w:rsidR="00ED64E5">
        <w:t xml:space="preserve"> even the evidence of one’s own eyes. </w:t>
      </w:r>
    </w:p>
    <w:p w14:paraId="7ADE3B27" w14:textId="12EA602F" w:rsidR="00976EA7" w:rsidRDefault="00976EA7" w:rsidP="00976EA7">
      <w:pPr>
        <w:pStyle w:val="TA"/>
      </w:pPr>
      <w:r w:rsidRPr="00430E53">
        <w:t xml:space="preserve">Remind students </w:t>
      </w:r>
      <w:r>
        <w:t>to annotate their texts for the c</w:t>
      </w:r>
      <w:r w:rsidR="00BC1366">
        <w:t>entral idea using the code CI.</w:t>
      </w:r>
      <w:r w:rsidRPr="00430E53">
        <w:t xml:space="preserve"> </w:t>
      </w:r>
    </w:p>
    <w:p w14:paraId="3A905169" w14:textId="77777777" w:rsidR="00976EA7" w:rsidRDefault="00976EA7" w:rsidP="00976EA7">
      <w:pPr>
        <w:pStyle w:val="IN"/>
      </w:pPr>
      <w:r w:rsidRPr="0041714E">
        <w:t xml:space="preserve">This focused annotation supports students’ </w:t>
      </w:r>
      <w:r>
        <w:t xml:space="preserve">engagement with W.9-10.9.a, which addresses </w:t>
      </w:r>
      <w:r w:rsidRPr="0041714E">
        <w:t>the use of textual evidence in writing.</w:t>
      </w:r>
    </w:p>
    <w:p w14:paraId="4D9007EE" w14:textId="77777777" w:rsidR="00177F0C" w:rsidRDefault="00177F0C" w:rsidP="00B1609F">
      <w:pPr>
        <w:pStyle w:val="Q"/>
      </w:pPr>
      <w:r>
        <w:t>How does Shakespeare develop the image of the dagger in lines 57</w:t>
      </w:r>
      <w:r w:rsidR="00FF7023">
        <w:t>–</w:t>
      </w:r>
      <w:r>
        <w:t>59?</w:t>
      </w:r>
    </w:p>
    <w:p w14:paraId="298D06AF" w14:textId="6413A5A0" w:rsidR="00ED64E5" w:rsidRDefault="00ED64E5" w:rsidP="00ED64E5">
      <w:pPr>
        <w:pStyle w:val="SR"/>
      </w:pPr>
      <w:r>
        <w:t>Macbeth now sees the dagger as covered in blood, “which was not so before,” suggesting that the dagger is indeed a creation of his imagination</w:t>
      </w:r>
      <w:r w:rsidR="00F17CBF">
        <w:t>,</w:t>
      </w:r>
      <w:r>
        <w:t xml:space="preserve"> heightening the horror of the image. </w:t>
      </w:r>
    </w:p>
    <w:p w14:paraId="22463D85" w14:textId="77777777" w:rsidR="00177F0C" w:rsidRDefault="00177F0C" w:rsidP="00B1609F">
      <w:pPr>
        <w:pStyle w:val="Q"/>
      </w:pPr>
      <w:r>
        <w:t>What conclusion does Macbeth reach about the dagger in lines 59</w:t>
      </w:r>
      <w:r w:rsidR="00337E3A">
        <w:t>–</w:t>
      </w:r>
      <w:r>
        <w:t>61?</w:t>
      </w:r>
    </w:p>
    <w:p w14:paraId="7BB2D7E7" w14:textId="3A55D4CB" w:rsidR="00ED64E5" w:rsidRDefault="00ED64E5" w:rsidP="00ED64E5">
      <w:pPr>
        <w:pStyle w:val="SR"/>
      </w:pPr>
      <w:r>
        <w:t>Macbeth decides that the dagger is not real</w:t>
      </w:r>
      <w:r w:rsidR="00A64B83">
        <w:t>—</w:t>
      </w:r>
      <w:r>
        <w:t>“There</w:t>
      </w:r>
      <w:r w:rsidR="00630628">
        <w:t>’</w:t>
      </w:r>
      <w:r>
        <w:t>s no such thing” (line 59</w:t>
      </w:r>
      <w:r w:rsidR="0019505B">
        <w:t>)</w:t>
      </w:r>
      <w:r w:rsidR="00A64B83">
        <w:t>—</w:t>
      </w:r>
      <w:r>
        <w:t>and</w:t>
      </w:r>
      <w:r w:rsidR="00A64B83">
        <w:t xml:space="preserve"> </w:t>
      </w:r>
      <w:r>
        <w:t xml:space="preserve">that its appearance is </w:t>
      </w:r>
      <w:r w:rsidR="00337E3A">
        <w:t xml:space="preserve">due to the </w:t>
      </w:r>
      <w:r>
        <w:t xml:space="preserve">“the bloody business which informs / Thus to </w:t>
      </w:r>
      <w:r w:rsidR="00337E3A">
        <w:t xml:space="preserve">[his] </w:t>
      </w:r>
      <w:r>
        <w:t>eyes” (l</w:t>
      </w:r>
      <w:r w:rsidR="0019505B">
        <w:t>i</w:t>
      </w:r>
      <w:r>
        <w:t>nes 60</w:t>
      </w:r>
      <w:r w:rsidR="00337E3A">
        <w:t>–</w:t>
      </w:r>
      <w:r>
        <w:t>61)</w:t>
      </w:r>
      <w:r w:rsidR="0019505B">
        <w:t>.</w:t>
      </w:r>
    </w:p>
    <w:p w14:paraId="1B850834" w14:textId="77777777" w:rsidR="00075061" w:rsidRDefault="00075061" w:rsidP="0050387E">
      <w:pPr>
        <w:pStyle w:val="BR"/>
      </w:pPr>
    </w:p>
    <w:p w14:paraId="59987CEB" w14:textId="77777777" w:rsidR="00204FB9" w:rsidRDefault="0050387E" w:rsidP="00204FB9">
      <w:pPr>
        <w:pStyle w:val="TA"/>
        <w:rPr>
          <w:rFonts w:asciiTheme="majorHAnsi" w:hAnsiTheme="majorHAnsi"/>
        </w:rPr>
      </w:pPr>
      <w:r>
        <w:rPr>
          <w:rFonts w:asciiTheme="majorHAnsi" w:hAnsiTheme="majorHAnsi"/>
        </w:rPr>
        <w:t>Post or project the following questions for students reading lines 61</w:t>
      </w:r>
      <w:r w:rsidR="00337E3A">
        <w:rPr>
          <w:rFonts w:asciiTheme="majorHAnsi" w:hAnsiTheme="majorHAnsi"/>
        </w:rPr>
        <w:t>–</w:t>
      </w:r>
      <w:r>
        <w:rPr>
          <w:rFonts w:asciiTheme="majorHAnsi" w:hAnsiTheme="majorHAnsi"/>
        </w:rPr>
        <w:t>77 (from “</w:t>
      </w:r>
      <w:r w:rsidR="00337E3A">
        <w:rPr>
          <w:rFonts w:asciiTheme="majorHAnsi" w:hAnsiTheme="majorHAnsi"/>
        </w:rPr>
        <w:t>Now o’er the one</w:t>
      </w:r>
      <w:r w:rsidR="00630628">
        <w:rPr>
          <w:rFonts w:asciiTheme="majorHAnsi" w:hAnsiTheme="majorHAnsi"/>
        </w:rPr>
        <w:t>-</w:t>
      </w:r>
      <w:r w:rsidR="00337E3A">
        <w:rPr>
          <w:rFonts w:asciiTheme="majorHAnsi" w:hAnsiTheme="majorHAnsi"/>
        </w:rPr>
        <w:t>half world</w:t>
      </w:r>
      <w:r>
        <w:rPr>
          <w:rFonts w:asciiTheme="majorHAnsi" w:hAnsiTheme="majorHAnsi"/>
        </w:rPr>
        <w:t>” to “</w:t>
      </w:r>
      <w:r w:rsidR="00337E3A">
        <w:rPr>
          <w:rFonts w:asciiTheme="majorHAnsi" w:hAnsiTheme="majorHAnsi"/>
        </w:rPr>
        <w:t>That summons thee to heaven or to hell</w:t>
      </w:r>
      <w:r>
        <w:rPr>
          <w:rFonts w:asciiTheme="majorHAnsi" w:hAnsiTheme="majorHAnsi"/>
        </w:rPr>
        <w:t>”) to answer in pairs before sharing out with a jigsaw group.</w:t>
      </w:r>
    </w:p>
    <w:p w14:paraId="49FD2EE5" w14:textId="77777777" w:rsidR="00F0729E" w:rsidRPr="005E292E" w:rsidRDefault="007C743F" w:rsidP="007C743F">
      <w:pPr>
        <w:pStyle w:val="TA"/>
      </w:pPr>
      <w:r>
        <w:t>Direct students to the explanatory notes for the definition of the word</w:t>
      </w:r>
      <w:r w:rsidR="00F0729E">
        <w:t xml:space="preserve"> </w:t>
      </w:r>
      <w:r w:rsidR="00F0729E">
        <w:rPr>
          <w:i/>
        </w:rPr>
        <w:t>watch</w:t>
      </w:r>
      <w:r>
        <w:t>.</w:t>
      </w:r>
    </w:p>
    <w:p w14:paraId="10FCD3C5" w14:textId="5C669981" w:rsidR="00F0729E" w:rsidRPr="007C743F" w:rsidRDefault="00F0729E" w:rsidP="00204FB9">
      <w:pPr>
        <w:pStyle w:val="IN"/>
      </w:pPr>
      <w:r>
        <w:t>Consider drawing students’ attention to the</w:t>
      </w:r>
      <w:r w:rsidR="00F17CBF">
        <w:t>ir</w:t>
      </w:r>
      <w:r>
        <w:t xml:space="preserve"> application of standard L.9-10.4.c through the process of determining word meaning through the use of explanatory notes. </w:t>
      </w:r>
    </w:p>
    <w:p w14:paraId="4E54F878" w14:textId="5A3709E7" w:rsidR="00204FB9" w:rsidRDefault="00204FB9" w:rsidP="00204FB9">
      <w:pPr>
        <w:pStyle w:val="IN"/>
      </w:pPr>
      <w:r>
        <w:rPr>
          <w:b/>
        </w:rPr>
        <w:lastRenderedPageBreak/>
        <w:t>Differentiation Consideration:</w:t>
      </w:r>
      <w:r>
        <w:t xml:space="preserve"> </w:t>
      </w:r>
      <w:r w:rsidR="00B473F2">
        <w:t>Consider providing</w:t>
      </w:r>
      <w:bookmarkStart w:id="0" w:name="_GoBack"/>
      <w:bookmarkEnd w:id="0"/>
      <w:r>
        <w:t xml:space="preserve"> students with the following definitions: </w:t>
      </w:r>
      <w:r>
        <w:rPr>
          <w:i/>
        </w:rPr>
        <w:t>withered</w:t>
      </w:r>
      <w:r>
        <w:t xml:space="preserve"> means “thin and wrinkled because of illness, old age, etc.”</w:t>
      </w:r>
      <w:r w:rsidR="00075061">
        <w:t>;</w:t>
      </w:r>
      <w:r>
        <w:rPr>
          <w:i/>
        </w:rPr>
        <w:t xml:space="preserve"> sentinel </w:t>
      </w:r>
      <w:r>
        <w:t>means “sentry; person or thing that watches or stands as if watching</w:t>
      </w:r>
      <w:r>
        <w:rPr>
          <w:i/>
        </w:rPr>
        <w:t>”</w:t>
      </w:r>
      <w:r w:rsidR="00075061">
        <w:rPr>
          <w:i/>
        </w:rPr>
        <w:t>;</w:t>
      </w:r>
      <w:r>
        <w:rPr>
          <w:i/>
        </w:rPr>
        <w:t xml:space="preserve"> thus </w:t>
      </w:r>
      <w:r>
        <w:t>means “in this way; like this</w:t>
      </w:r>
      <w:r w:rsidR="0019505B">
        <w:rPr>
          <w:i/>
        </w:rPr>
        <w:t>”</w:t>
      </w:r>
      <w:r w:rsidR="00075061">
        <w:rPr>
          <w:i/>
        </w:rPr>
        <w:t>;</w:t>
      </w:r>
      <w:r>
        <w:rPr>
          <w:i/>
        </w:rPr>
        <w:t xml:space="preserve"> pace </w:t>
      </w:r>
      <w:r>
        <w:t>means “step</w:t>
      </w:r>
      <w:r>
        <w:rPr>
          <w:i/>
        </w:rPr>
        <w:t>”</w:t>
      </w:r>
      <w:r w:rsidR="00075061">
        <w:rPr>
          <w:i/>
        </w:rPr>
        <w:t>;</w:t>
      </w:r>
      <w:r w:rsidRPr="00204FB9">
        <w:rPr>
          <w:i/>
        </w:rPr>
        <w:t xml:space="preserve"> </w:t>
      </w:r>
      <w:r w:rsidR="00337E3A">
        <w:t xml:space="preserve">and </w:t>
      </w:r>
      <w:r w:rsidRPr="00204FB9">
        <w:rPr>
          <w:i/>
        </w:rPr>
        <w:t>strides</w:t>
      </w:r>
      <w:r>
        <w:rPr>
          <w:i/>
        </w:rPr>
        <w:t xml:space="preserve"> </w:t>
      </w:r>
      <w:r>
        <w:t>means “long steps</w:t>
      </w:r>
      <w:r w:rsidR="00337E3A">
        <w:t>.</w:t>
      </w:r>
      <w:r>
        <w:t>”</w:t>
      </w:r>
    </w:p>
    <w:p w14:paraId="2CCCED82" w14:textId="77777777" w:rsidR="00204FB9" w:rsidRDefault="00204FB9" w:rsidP="00204FB9">
      <w:pPr>
        <w:pStyle w:val="DCwithSA"/>
      </w:pPr>
      <w:r>
        <w:t xml:space="preserve">Students write the definitions of </w:t>
      </w:r>
      <w:r>
        <w:rPr>
          <w:i/>
        </w:rPr>
        <w:t xml:space="preserve">withered, sentinel, thus, </w:t>
      </w:r>
      <w:r w:rsidRPr="00075061">
        <w:rPr>
          <w:i/>
        </w:rPr>
        <w:t>pace</w:t>
      </w:r>
      <w:r w:rsidR="00075061">
        <w:t>,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 xml:space="preserve">strides </w:t>
      </w:r>
      <w:r>
        <w:t>on their copy of the text or in a vocabulary journal.</w:t>
      </w:r>
    </w:p>
    <w:p w14:paraId="4CC06CDE" w14:textId="77777777" w:rsidR="00F71363" w:rsidRDefault="00F71363" w:rsidP="000652BD">
      <w:pPr>
        <w:pStyle w:val="Q"/>
      </w:pPr>
      <w:r>
        <w:t>Paraphrase lines 61</w:t>
      </w:r>
      <w:r w:rsidR="00337E3A">
        <w:t>–</w:t>
      </w:r>
      <w:r>
        <w:t xml:space="preserve">63. </w:t>
      </w:r>
    </w:p>
    <w:p w14:paraId="0D1D55EC" w14:textId="77777777" w:rsidR="00D137C8" w:rsidRDefault="00D036BA" w:rsidP="00D137C8">
      <w:pPr>
        <w:pStyle w:val="SR"/>
      </w:pPr>
      <w:r>
        <w:t>“</w:t>
      </w:r>
      <w:r w:rsidR="00ED64E5">
        <w:t>Now it is night in half the world and people are having bad dreams</w:t>
      </w:r>
      <w:r>
        <w:t>.”</w:t>
      </w:r>
    </w:p>
    <w:p w14:paraId="3975E6F9" w14:textId="77777777" w:rsidR="00D137C8" w:rsidRDefault="00D036BA" w:rsidP="00D137C8">
      <w:pPr>
        <w:pStyle w:val="IN"/>
      </w:pPr>
      <w:r>
        <w:rPr>
          <w:b/>
        </w:rPr>
        <w:t xml:space="preserve">Differentiation Consideration: </w:t>
      </w:r>
      <w:r>
        <w:t>If students struggle, consider posing the following questions:</w:t>
      </w:r>
    </w:p>
    <w:p w14:paraId="7B2AA6AF" w14:textId="77777777" w:rsidR="00D137C8" w:rsidRDefault="00D036BA" w:rsidP="00D137C8">
      <w:pPr>
        <w:pStyle w:val="DCwithQ"/>
      </w:pPr>
      <w:r>
        <w:t xml:space="preserve">What time is it during this scene? Support your answer with evidence from </w:t>
      </w:r>
      <w:r w:rsidR="002318FB">
        <w:t>lines 61</w:t>
      </w:r>
      <w:r w:rsidR="00902587">
        <w:t>–</w:t>
      </w:r>
      <w:r w:rsidR="002318FB">
        <w:t>63</w:t>
      </w:r>
      <w:r>
        <w:t xml:space="preserve">. </w:t>
      </w:r>
    </w:p>
    <w:p w14:paraId="2E498BAD" w14:textId="67531431" w:rsidR="00D137C8" w:rsidRDefault="00D036BA" w:rsidP="00D137C8">
      <w:pPr>
        <w:pStyle w:val="DCwithSR"/>
      </w:pPr>
      <w:r>
        <w:t>It is night time</w:t>
      </w:r>
      <w:r w:rsidR="00A64B83">
        <w:t xml:space="preserve">. </w:t>
      </w:r>
      <w:r>
        <w:t>Macbeth says the “o’er the one-half world / Nature seems dead” (lines 61</w:t>
      </w:r>
      <w:r w:rsidR="00902587">
        <w:t>–</w:t>
      </w:r>
      <w:r>
        <w:t>62) and he refers to “The curtained sleep” in line 63, which suggest</w:t>
      </w:r>
      <w:r w:rsidR="003A374F">
        <w:t>s</w:t>
      </w:r>
      <w:r>
        <w:t xml:space="preserve"> that people are sleeping and so that it is night. </w:t>
      </w:r>
    </w:p>
    <w:p w14:paraId="56802850" w14:textId="77777777" w:rsidR="00D137C8" w:rsidRDefault="002318FB" w:rsidP="00D137C8">
      <w:pPr>
        <w:pStyle w:val="DCwithQ"/>
      </w:pPr>
      <w:r>
        <w:t>What kinds of dreams are people having, according to Macbeth in lines 62</w:t>
      </w:r>
      <w:r w:rsidR="00902587">
        <w:t>–</w:t>
      </w:r>
      <w:r>
        <w:t>63?</w:t>
      </w:r>
    </w:p>
    <w:p w14:paraId="0D97754F" w14:textId="793A93D5" w:rsidR="00D137C8" w:rsidRDefault="002318FB" w:rsidP="00D137C8">
      <w:pPr>
        <w:pStyle w:val="DCwithSR"/>
      </w:pPr>
      <w:r>
        <w:t>People are having bad dreams</w:t>
      </w:r>
      <w:r w:rsidR="00A64B83">
        <w:t>.</w:t>
      </w:r>
      <w:r>
        <w:t xml:space="preserve"> Macbeth speaks of “wicked dreams</w:t>
      </w:r>
      <w:r w:rsidR="003A374F">
        <w:t>,</w:t>
      </w:r>
      <w:r>
        <w:t>” which “abuse” sleep in lines 62</w:t>
      </w:r>
      <w:r w:rsidR="00902587">
        <w:t>–6</w:t>
      </w:r>
      <w:r>
        <w:t xml:space="preserve">3. </w:t>
      </w:r>
    </w:p>
    <w:p w14:paraId="067C0EED" w14:textId="77777777" w:rsidR="00D137C8" w:rsidRDefault="00D036BA" w:rsidP="00D137C8">
      <w:pPr>
        <w:pStyle w:val="Q"/>
      </w:pPr>
      <w:r>
        <w:t xml:space="preserve">How do Shakespeare’s specific word choices in these lines contribute to the mood of the scene? </w:t>
      </w:r>
    </w:p>
    <w:p w14:paraId="6055488D" w14:textId="77777777" w:rsidR="00D137C8" w:rsidRDefault="00D036BA" w:rsidP="00D137C8">
      <w:pPr>
        <w:pStyle w:val="SR"/>
      </w:pPr>
      <w:r>
        <w:t xml:space="preserve">Student responses may include the following: </w:t>
      </w:r>
    </w:p>
    <w:p w14:paraId="42CD3ABD" w14:textId="77777777" w:rsidR="00ED64E5" w:rsidRDefault="00ED64E5" w:rsidP="00ED64E5">
      <w:pPr>
        <w:pStyle w:val="SASRBullet"/>
      </w:pPr>
      <w:r>
        <w:t xml:space="preserve">Macbeth’s choice of the phrase “Nature seems dead” in line 62 creates a </w:t>
      </w:r>
      <w:r w:rsidR="005878FC">
        <w:t xml:space="preserve">dark or </w:t>
      </w:r>
      <w:r>
        <w:t xml:space="preserve">sinister mood, implying stillness and death. </w:t>
      </w:r>
    </w:p>
    <w:p w14:paraId="5653459E" w14:textId="625CC92F" w:rsidR="009970F9" w:rsidRDefault="000E67F2" w:rsidP="009970F9">
      <w:pPr>
        <w:pStyle w:val="SASRBullet"/>
      </w:pPr>
      <w:r>
        <w:t>The use of the word</w:t>
      </w:r>
      <w:r w:rsidR="00D036BA">
        <w:t>s</w:t>
      </w:r>
      <w:r>
        <w:t xml:space="preserve"> </w:t>
      </w:r>
      <w:r w:rsidRPr="00E56F1A">
        <w:rPr>
          <w:i/>
        </w:rPr>
        <w:t>wicked</w:t>
      </w:r>
      <w:r>
        <w:t xml:space="preserve"> </w:t>
      </w:r>
      <w:r w:rsidR="00D036BA">
        <w:t xml:space="preserve">and </w:t>
      </w:r>
      <w:r w:rsidR="00D036BA" w:rsidRPr="00E56F1A">
        <w:rPr>
          <w:i/>
        </w:rPr>
        <w:t>abuse</w:t>
      </w:r>
      <w:r w:rsidR="00D036BA">
        <w:t xml:space="preserve"> </w:t>
      </w:r>
      <w:r>
        <w:t>in line 62 implies evil at work and bad dreams</w:t>
      </w:r>
      <w:r w:rsidR="002C33C5">
        <w:t>. This</w:t>
      </w:r>
      <w:r>
        <w:t xml:space="preserve"> echoes Banquo’s “cursèd thoughts” (line 10).</w:t>
      </w:r>
    </w:p>
    <w:p w14:paraId="53A299E3" w14:textId="77777777" w:rsidR="00F71363" w:rsidRDefault="00F71363" w:rsidP="00F71363">
      <w:pPr>
        <w:pStyle w:val="Q"/>
      </w:pPr>
      <w:r>
        <w:t xml:space="preserve">What does </w:t>
      </w:r>
      <w:r w:rsidR="00270323">
        <w:t xml:space="preserve">Macbeth say that </w:t>
      </w:r>
      <w:r>
        <w:t>witchcraft do</w:t>
      </w:r>
      <w:r w:rsidR="00270323">
        <w:t>es at this time</w:t>
      </w:r>
      <w:r w:rsidR="002318FB">
        <w:t xml:space="preserve"> (</w:t>
      </w:r>
      <w:r>
        <w:t>lines 63</w:t>
      </w:r>
      <w:r w:rsidR="002C33C5">
        <w:t>–</w:t>
      </w:r>
      <w:r>
        <w:t>64</w:t>
      </w:r>
      <w:r w:rsidR="002318FB">
        <w:t>)</w:t>
      </w:r>
      <w:r>
        <w:t xml:space="preserve">? </w:t>
      </w:r>
    </w:p>
    <w:p w14:paraId="1FF66AFD" w14:textId="716F5897" w:rsidR="000E67F2" w:rsidRDefault="000E67F2" w:rsidP="000E67F2">
      <w:pPr>
        <w:pStyle w:val="SR"/>
      </w:pPr>
      <w:r>
        <w:t>Witchcraft “celebrates /</w:t>
      </w:r>
      <w:r w:rsidR="00DE0E3A">
        <w:t xml:space="preserve"> </w:t>
      </w:r>
      <w:r>
        <w:t>Pale Hecate’s off</w:t>
      </w:r>
      <w:r w:rsidR="00615242">
        <w:t>’</w:t>
      </w:r>
      <w:r>
        <w:t xml:space="preserve">rings,” that is to say, that sacrifices are being offered to Hecate, goddess of the moon and witchcraft. </w:t>
      </w:r>
    </w:p>
    <w:p w14:paraId="4B73375D" w14:textId="77777777" w:rsidR="000E67F2" w:rsidRDefault="000E67F2" w:rsidP="000E67F2">
      <w:pPr>
        <w:pStyle w:val="IN"/>
      </w:pPr>
      <w:r>
        <w:t xml:space="preserve">Students should be familiar with the classical figures of Hecate and Tarquin from their previous night’s homework. </w:t>
      </w:r>
    </w:p>
    <w:p w14:paraId="1E1FC141" w14:textId="77777777" w:rsidR="00F71363" w:rsidRDefault="00F71363" w:rsidP="00F71363">
      <w:pPr>
        <w:pStyle w:val="Q"/>
      </w:pPr>
      <w:r>
        <w:t xml:space="preserve">How does Shakespeare use </w:t>
      </w:r>
      <w:r w:rsidR="00451501">
        <w:t xml:space="preserve">figurative language </w:t>
      </w:r>
      <w:r>
        <w:t xml:space="preserve">to </w:t>
      </w:r>
      <w:r w:rsidR="004445BD">
        <w:t>describe</w:t>
      </w:r>
      <w:r>
        <w:t xml:space="preserve"> murder in lines 64</w:t>
      </w:r>
      <w:r w:rsidR="002C33C5">
        <w:t>–</w:t>
      </w:r>
      <w:r>
        <w:t>69?</w:t>
      </w:r>
      <w:r w:rsidR="00F07804">
        <w:t xml:space="preserve"> What is the effect of these uses of figurative language? </w:t>
      </w:r>
    </w:p>
    <w:p w14:paraId="4345A59E" w14:textId="77777777" w:rsidR="000E67F2" w:rsidRDefault="000E67F2" w:rsidP="000E67F2">
      <w:pPr>
        <w:pStyle w:val="SR"/>
      </w:pPr>
      <w:r>
        <w:lastRenderedPageBreak/>
        <w:t>Student responses may include:</w:t>
      </w:r>
    </w:p>
    <w:p w14:paraId="61EF716B" w14:textId="1C9EF155" w:rsidR="000E67F2" w:rsidRDefault="000E67F2" w:rsidP="000E67F2">
      <w:pPr>
        <w:pStyle w:val="SASRBullet"/>
      </w:pPr>
      <w:r>
        <w:t xml:space="preserve">Shakespeare portrays murder as an old </w:t>
      </w:r>
      <w:r w:rsidR="00615242">
        <w:t>“</w:t>
      </w:r>
      <w:r>
        <w:t>withered” person (line 64) who walks in the night “with his stealthy pace / With Tarquin’s ravishing strides” (line</w:t>
      </w:r>
      <w:r w:rsidR="00615242">
        <w:t>s</w:t>
      </w:r>
      <w:r>
        <w:t xml:space="preserve"> 66</w:t>
      </w:r>
      <w:r w:rsidR="00747CA0">
        <w:t>–</w:t>
      </w:r>
      <w:r w:rsidR="00615242">
        <w:t>67</w:t>
      </w:r>
      <w:r>
        <w:t>)</w:t>
      </w:r>
      <w:r w:rsidR="00AC1FAD">
        <w:t>.</w:t>
      </w:r>
    </w:p>
    <w:p w14:paraId="39DEF99A" w14:textId="77777777" w:rsidR="000E67F2" w:rsidRDefault="000E67F2" w:rsidP="000E67F2">
      <w:pPr>
        <w:pStyle w:val="SASRBullet"/>
      </w:pPr>
      <w:r>
        <w:t>Shakespeare compares murder to a ghost</w:t>
      </w:r>
      <w:r w:rsidR="00661C6F">
        <w:t xml:space="preserve"> in line 69</w:t>
      </w:r>
      <w:r>
        <w:t xml:space="preserve">, adding to the sinister mood of the scene. </w:t>
      </w:r>
    </w:p>
    <w:p w14:paraId="3A1A59B8" w14:textId="5E1CEAC6" w:rsidR="008B1681" w:rsidRDefault="00F07804">
      <w:pPr>
        <w:pStyle w:val="SASRBullet"/>
      </w:pPr>
      <w:r>
        <w:t>Shakespeare’s use of personification creates an effect of tension, as it conjures up the image of murder as a person or creature who haunts the night</w:t>
      </w:r>
      <w:r w:rsidR="00AC1FAD">
        <w:t>—</w:t>
      </w:r>
      <w:r>
        <w:t>comparing</w:t>
      </w:r>
      <w:r w:rsidR="00AC1FAD">
        <w:t xml:space="preserve"> </w:t>
      </w:r>
      <w:r>
        <w:t xml:space="preserve">murder to a rapist or a ghost and suggesting danger. </w:t>
      </w:r>
    </w:p>
    <w:p w14:paraId="1FF0BA58" w14:textId="46A20E8A" w:rsidR="000E67F2" w:rsidRDefault="00661C6F" w:rsidP="000E67F2">
      <w:pPr>
        <w:pStyle w:val="IN"/>
      </w:pPr>
      <w:r>
        <w:t xml:space="preserve">Consider using the image of murder as “like a ghost” (line 69) to teach or review </w:t>
      </w:r>
      <w:r>
        <w:rPr>
          <w:i/>
        </w:rPr>
        <w:t>simile</w:t>
      </w:r>
      <w:r w:rsidR="00AC1FAD">
        <w:t>:</w:t>
      </w:r>
      <w:r w:rsidR="00F04DE1">
        <w:t xml:space="preserve"> “</w:t>
      </w:r>
      <w:r>
        <w:t xml:space="preserve">a figure of speech that expresses the resemblance of one thing to another of a different category, usually introduced by </w:t>
      </w:r>
      <w:r>
        <w:rPr>
          <w:i/>
        </w:rPr>
        <w:t xml:space="preserve">as </w:t>
      </w:r>
      <w:r>
        <w:t xml:space="preserve">or </w:t>
      </w:r>
      <w:r>
        <w:rPr>
          <w:i/>
        </w:rPr>
        <w:t>like</w:t>
      </w:r>
      <w:r>
        <w:t>.”</w:t>
      </w:r>
    </w:p>
    <w:p w14:paraId="712974EB" w14:textId="49939295" w:rsidR="00747CA0" w:rsidRDefault="00747CA0" w:rsidP="00747CA0">
      <w:pPr>
        <w:pStyle w:val="IN"/>
      </w:pPr>
      <w:r>
        <w:t xml:space="preserve">Consider informing students that describing murder as a “withered” person is a kind of imagery known as </w:t>
      </w:r>
      <w:r>
        <w:rPr>
          <w:i/>
        </w:rPr>
        <w:t>personification</w:t>
      </w:r>
      <w:r>
        <w:t xml:space="preserve">. Remind students of their work with </w:t>
      </w:r>
      <w:r>
        <w:rPr>
          <w:i/>
        </w:rPr>
        <w:t>personification</w:t>
      </w:r>
      <w:r>
        <w:t xml:space="preserve"> in 10.4.1</w:t>
      </w:r>
      <w:r w:rsidR="00A767F9">
        <w:t>.</w:t>
      </w:r>
      <w:r>
        <w:t xml:space="preserve"> If necessary, explain that </w:t>
      </w:r>
      <w:r>
        <w:rPr>
          <w:i/>
        </w:rPr>
        <w:t xml:space="preserve">personification </w:t>
      </w:r>
      <w:r>
        <w:t xml:space="preserve">is a type of figurative language that describes giving human qualities or characteristics to a nonliving object or idea. </w:t>
      </w:r>
    </w:p>
    <w:p w14:paraId="5E7748FD" w14:textId="77777777" w:rsidR="00F22197" w:rsidRDefault="00F22197" w:rsidP="00F22197">
      <w:pPr>
        <w:pStyle w:val="IN"/>
      </w:pPr>
      <w:r w:rsidRPr="00534FF6">
        <w:rPr>
          <w:b/>
        </w:rPr>
        <w:t>Differentiation Consideration</w:t>
      </w:r>
      <w:r>
        <w:t xml:space="preserve">: Consider providing </w:t>
      </w:r>
      <w:r w:rsidR="001962B1">
        <w:t>students</w:t>
      </w:r>
      <w:r>
        <w:t xml:space="preserve"> with a visual</w:t>
      </w:r>
      <w:r w:rsidR="00F07804">
        <w:t xml:space="preserve"> aid</w:t>
      </w:r>
      <w:r>
        <w:t xml:space="preserve"> to supp</w:t>
      </w:r>
      <w:r w:rsidR="001962B1">
        <w:t>o</w:t>
      </w:r>
      <w:r>
        <w:t xml:space="preserve">rt their understanding of the image of a ghost. </w:t>
      </w:r>
    </w:p>
    <w:p w14:paraId="21380839" w14:textId="149A9E03" w:rsidR="00FF051F" w:rsidRDefault="00FF051F" w:rsidP="00FF051F">
      <w:pPr>
        <w:pStyle w:val="IN"/>
      </w:pPr>
      <w:r>
        <w:rPr>
          <w:lang w:eastAsia="ja-JP"/>
        </w:rPr>
        <w:t>Consider drawing students’ attention to their application of standard L.9-10.5.a through the process of interpreting figurative language.</w:t>
      </w:r>
    </w:p>
    <w:p w14:paraId="7DA04546" w14:textId="77777777" w:rsidR="00E3530D" w:rsidRDefault="00E3530D" w:rsidP="00E3530D">
      <w:pPr>
        <w:pStyle w:val="Q"/>
      </w:pPr>
      <w:r>
        <w:t xml:space="preserve">What does Macbeth begin to do in line 66? Which word indicates this? </w:t>
      </w:r>
    </w:p>
    <w:p w14:paraId="088E9514" w14:textId="77777777" w:rsidR="0032224C" w:rsidRDefault="0032224C" w:rsidP="0032224C">
      <w:pPr>
        <w:pStyle w:val="SR"/>
      </w:pPr>
      <w:r>
        <w:t>Student responses should include:</w:t>
      </w:r>
    </w:p>
    <w:p w14:paraId="60F9E37A" w14:textId="77777777" w:rsidR="0032224C" w:rsidRDefault="0032224C" w:rsidP="0032224C">
      <w:pPr>
        <w:pStyle w:val="SASRBullet"/>
      </w:pPr>
      <w:r>
        <w:t>Macbeth begins to walk in line 66.</w:t>
      </w:r>
    </w:p>
    <w:p w14:paraId="6D989689" w14:textId="241F69F4" w:rsidR="0032224C" w:rsidRDefault="0032224C" w:rsidP="0032224C">
      <w:pPr>
        <w:pStyle w:val="SASRBullet"/>
      </w:pPr>
      <w:r>
        <w:t xml:space="preserve">The fact that Macbeth begins to walk in line 66 is indicated by the word </w:t>
      </w:r>
      <w:r w:rsidRPr="00E56F1A">
        <w:rPr>
          <w:i/>
        </w:rPr>
        <w:t>thus</w:t>
      </w:r>
      <w:r>
        <w:t>, which shows that Macbeth is doing what he describes</w:t>
      </w:r>
      <w:r w:rsidR="00A64B83">
        <w:t>—</w:t>
      </w:r>
      <w:r>
        <w:t>moving</w:t>
      </w:r>
      <w:r w:rsidR="00A64B83" w:rsidRPr="00A64B83">
        <w:t xml:space="preserve"> </w:t>
      </w:r>
      <w:r w:rsidR="00A64B83">
        <w:t>—</w:t>
      </w:r>
      <w:r>
        <w:t xml:space="preserve">“with his stealthy pace” towards Duncan in order to murder him. </w:t>
      </w:r>
    </w:p>
    <w:p w14:paraId="11D3F019" w14:textId="77777777" w:rsidR="00E3530D" w:rsidRDefault="00E3530D" w:rsidP="00E3530D">
      <w:pPr>
        <w:pStyle w:val="Q"/>
      </w:pPr>
      <w:r>
        <w:t>Why does Macbeth not want the “sure and firm-set earth” to hear his steps in lines 69</w:t>
      </w:r>
      <w:r w:rsidR="004545D3">
        <w:t>–</w:t>
      </w:r>
      <w:r>
        <w:t>71?</w:t>
      </w:r>
      <w:r w:rsidR="002C1EC4">
        <w:t xml:space="preserve"> </w:t>
      </w:r>
    </w:p>
    <w:p w14:paraId="0AAE98F8" w14:textId="31F821A8" w:rsidR="0032224C" w:rsidRDefault="0032224C" w:rsidP="0032224C">
      <w:pPr>
        <w:pStyle w:val="SR"/>
      </w:pPr>
      <w:r>
        <w:t xml:space="preserve">Macbeth does not want the earth to hear his steps because he is afraid that what he is doing is so terrible that the stones themselves will </w:t>
      </w:r>
      <w:r w:rsidR="00270323">
        <w:t xml:space="preserve">accuse </w:t>
      </w:r>
      <w:r>
        <w:t>him</w:t>
      </w:r>
      <w:r w:rsidR="00AC1FAD">
        <w:t>—</w:t>
      </w:r>
      <w:r>
        <w:t>that</w:t>
      </w:r>
      <w:r w:rsidR="00AC1FAD">
        <w:t xml:space="preserve"> </w:t>
      </w:r>
      <w:r>
        <w:t xml:space="preserve">they may “prate of </w:t>
      </w:r>
      <w:r w:rsidR="006A7D26">
        <w:t xml:space="preserve">[his] </w:t>
      </w:r>
      <w:r>
        <w:t>whereabouts” (line 71).</w:t>
      </w:r>
    </w:p>
    <w:p w14:paraId="672F2A2C" w14:textId="77777777" w:rsidR="00E3530D" w:rsidRDefault="00E3530D" w:rsidP="00E3530D">
      <w:pPr>
        <w:pStyle w:val="Q"/>
      </w:pPr>
      <w:r>
        <w:t>What does the ringing of the bell between line 74 and 75 signify?</w:t>
      </w:r>
    </w:p>
    <w:p w14:paraId="1771D026" w14:textId="172FEE98" w:rsidR="0032224C" w:rsidRPr="00F71363" w:rsidRDefault="0032224C" w:rsidP="0032224C">
      <w:pPr>
        <w:pStyle w:val="SR"/>
      </w:pPr>
      <w:r>
        <w:t>The bell is Macbeth’s signal to go and kill Duncan</w:t>
      </w:r>
      <w:r w:rsidR="00AC1FAD">
        <w:t>.</w:t>
      </w:r>
      <w:r>
        <w:t xml:space="preserve"> Macbeth claims that “it is a knell / That summons [Duncan] to heaven or to hell” (lines 76</w:t>
      </w:r>
      <w:r w:rsidR="006A7D26">
        <w:t>–</w:t>
      </w:r>
      <w:r>
        <w:t>77).</w:t>
      </w:r>
    </w:p>
    <w:p w14:paraId="4D42DF36" w14:textId="49478D5F" w:rsidR="0050387E" w:rsidRDefault="0050387E" w:rsidP="003C56B9">
      <w:pPr>
        <w:pStyle w:val="TA"/>
      </w:pPr>
      <w:r>
        <w:lastRenderedPageBreak/>
        <w:t>When pairs have completed their analysis of their section, direct them to split up and form a group with two other students, each of whom has analyzed a different section. In other words, students form groups of three to share their responses to their section of text. Circulate to ensure student comprehension.</w:t>
      </w:r>
    </w:p>
    <w:p w14:paraId="197A035F" w14:textId="77777777" w:rsidR="002D16A0" w:rsidRDefault="002D16A0" w:rsidP="0050387E">
      <w:pPr>
        <w:pStyle w:val="BR"/>
      </w:pPr>
    </w:p>
    <w:p w14:paraId="78E00470" w14:textId="77777777" w:rsidR="0050387E" w:rsidRDefault="0050387E" w:rsidP="0050387E">
      <w:pPr>
        <w:pStyle w:val="TA"/>
      </w:pPr>
      <w:r>
        <w:t xml:space="preserve">Instruct students to remain in their new jigsaw groups </w:t>
      </w:r>
      <w:r w:rsidR="00807B4A">
        <w:t xml:space="preserve">of three </w:t>
      </w:r>
      <w:r>
        <w:t xml:space="preserve">in order to discuss the following prompt: </w:t>
      </w:r>
    </w:p>
    <w:p w14:paraId="45172DFB" w14:textId="77777777" w:rsidR="0050387E" w:rsidRDefault="00413DE1" w:rsidP="0050387E">
      <w:pPr>
        <w:pStyle w:val="Q"/>
      </w:pPr>
      <w:r>
        <w:t>What is the effect of Shakespeare’s references to the supernatural in Act 2.1?</w:t>
      </w:r>
    </w:p>
    <w:p w14:paraId="254BC23D" w14:textId="77777777" w:rsidR="00BD3482" w:rsidRDefault="00BD3482">
      <w:pPr>
        <w:pStyle w:val="SR"/>
      </w:pPr>
      <w:r>
        <w:t>Student responses may include:</w:t>
      </w:r>
    </w:p>
    <w:p w14:paraId="66675FA5" w14:textId="590743F6" w:rsidR="00BD3482" w:rsidRDefault="0068567F" w:rsidP="00BD3482">
      <w:pPr>
        <w:pStyle w:val="SASRBullet"/>
      </w:pPr>
      <w:r>
        <w:t xml:space="preserve">From the beginning of </w:t>
      </w:r>
      <w:r w:rsidR="00EB5B62">
        <w:t>Act 2.1</w:t>
      </w:r>
      <w:r>
        <w:t xml:space="preserve">, </w:t>
      </w:r>
      <w:r w:rsidR="00EB5B62">
        <w:t>Shakespear</w:t>
      </w:r>
      <w:r>
        <w:t xml:space="preserve">e creates a </w:t>
      </w:r>
      <w:r w:rsidR="00845F75">
        <w:t>mood</w:t>
      </w:r>
      <w:r w:rsidR="00EB5B62">
        <w:t xml:space="preserve"> </w:t>
      </w:r>
      <w:r>
        <w:t xml:space="preserve">of unease </w:t>
      </w:r>
      <w:r w:rsidR="00EB5B62">
        <w:t xml:space="preserve">through </w:t>
      </w:r>
      <w:r>
        <w:t xml:space="preserve">Banquo’s </w:t>
      </w:r>
      <w:r w:rsidR="00EB5B62">
        <w:t xml:space="preserve">reference to his </w:t>
      </w:r>
      <w:r>
        <w:t>“cursèd thoughts” (line 10)</w:t>
      </w:r>
      <w:r w:rsidR="00EB5B62">
        <w:t xml:space="preserve"> which he admits involve the </w:t>
      </w:r>
      <w:r w:rsidR="00FF5804">
        <w:t>W</w:t>
      </w:r>
      <w:r w:rsidR="00EB5B62">
        <w:t>itches (line 25)</w:t>
      </w:r>
      <w:r>
        <w:t xml:space="preserve">. </w:t>
      </w:r>
    </w:p>
    <w:p w14:paraId="26CD33B4" w14:textId="1E7E6D29" w:rsidR="00A168FA" w:rsidRDefault="0068567F" w:rsidP="00BD3482">
      <w:pPr>
        <w:pStyle w:val="SASRBullet"/>
      </w:pPr>
      <w:r>
        <w:t>In Macbeth’s soliloquy</w:t>
      </w:r>
      <w:r w:rsidR="00EB5B62">
        <w:t>,</w:t>
      </w:r>
      <w:r w:rsidR="00F653C9">
        <w:t xml:space="preserve"> </w:t>
      </w:r>
      <w:r w:rsidR="00EB5B62">
        <w:t>a</w:t>
      </w:r>
      <w:r>
        <w:t xml:space="preserve"> sense </w:t>
      </w:r>
      <w:r w:rsidR="00F653C9">
        <w:t xml:space="preserve">of evil </w:t>
      </w:r>
      <w:r>
        <w:t xml:space="preserve">is reinforced by references to the supernatural </w:t>
      </w:r>
      <w:r w:rsidR="00EB5B62">
        <w:t>as</w:t>
      </w:r>
      <w:r>
        <w:t xml:space="preserve"> Macbeth imagines murder as a person walking the night accompanied by a wolf (lines 6</w:t>
      </w:r>
      <w:r w:rsidR="001D0B47">
        <w:t>4</w:t>
      </w:r>
      <w:r w:rsidR="00F653C9">
        <w:t>–</w:t>
      </w:r>
      <w:r>
        <w:t>6</w:t>
      </w:r>
      <w:r w:rsidR="001D0B47">
        <w:t>6</w:t>
      </w:r>
      <w:r>
        <w:t>) and refers to witchcraft (line 6</w:t>
      </w:r>
      <w:r w:rsidR="001D0B47">
        <w:t>3</w:t>
      </w:r>
      <w:r w:rsidR="00F653C9">
        <w:t>–</w:t>
      </w:r>
      <w:r>
        <w:t>6</w:t>
      </w:r>
      <w:r w:rsidR="001D0B47">
        <w:t>4</w:t>
      </w:r>
      <w:r>
        <w:t xml:space="preserve">). So disturbed is the world that Macbeth fears that the earth itself will speak of his crime in lines </w:t>
      </w:r>
      <w:r w:rsidR="001D0B47">
        <w:t>69</w:t>
      </w:r>
      <w:r w:rsidR="00F653C9">
        <w:t>–</w:t>
      </w:r>
      <w:r>
        <w:t xml:space="preserve">71. </w:t>
      </w:r>
    </w:p>
    <w:p w14:paraId="29455669" w14:textId="57A689C5" w:rsidR="0050387E" w:rsidRDefault="00B1609F" w:rsidP="00B1609F">
      <w:pPr>
        <w:pStyle w:val="TA"/>
      </w:pPr>
      <w:r>
        <w:t>Lead a brief</w:t>
      </w:r>
      <w:r w:rsidR="00DE0E3A">
        <w:t>,</w:t>
      </w:r>
      <w:r>
        <w:t xml:space="preserve"> whole-class discussion of class responses.</w:t>
      </w:r>
    </w:p>
    <w:p w14:paraId="6410C1B3" w14:textId="77777777" w:rsidR="00F26498" w:rsidRPr="005B1BB7" w:rsidRDefault="00F26498" w:rsidP="00F26498">
      <w:pPr>
        <w:pStyle w:val="LearningSequenceHeader"/>
        <w:rPr>
          <w:rFonts w:asciiTheme="majorHAnsi" w:hAnsiTheme="majorHAnsi"/>
        </w:rPr>
      </w:pPr>
      <w:r w:rsidRPr="005B1BB7">
        <w:rPr>
          <w:rFonts w:asciiTheme="majorHAnsi" w:hAnsiTheme="majorHAnsi"/>
        </w:rPr>
        <w:t xml:space="preserve">Activity 5: </w:t>
      </w:r>
      <w:r w:rsidR="00E95CFD">
        <w:rPr>
          <w:rFonts w:asciiTheme="majorHAnsi" w:hAnsiTheme="majorHAnsi"/>
        </w:rPr>
        <w:t>Quick Write</w:t>
      </w:r>
      <w:r w:rsidRPr="005B1BB7">
        <w:rPr>
          <w:rFonts w:asciiTheme="majorHAnsi" w:hAnsiTheme="majorHAnsi"/>
        </w:rPr>
        <w:tab/>
      </w:r>
      <w:r w:rsidR="00E95CFD">
        <w:rPr>
          <w:rFonts w:asciiTheme="majorHAnsi" w:hAnsiTheme="majorHAnsi"/>
        </w:rPr>
        <w:t>15</w:t>
      </w:r>
      <w:r w:rsidRPr="005B1BB7">
        <w:rPr>
          <w:rFonts w:asciiTheme="majorHAnsi" w:hAnsiTheme="majorHAnsi"/>
        </w:rPr>
        <w:t>%</w:t>
      </w:r>
    </w:p>
    <w:p w14:paraId="71E3DBC6" w14:textId="5CFE3384" w:rsidR="00567781" w:rsidRDefault="00567781" w:rsidP="00567781">
      <w:pPr>
        <w:pStyle w:val="TA"/>
      </w:pPr>
      <w:r>
        <w:t>Instruct students to respond briefly in writing to the following prompt</w:t>
      </w:r>
      <w:r w:rsidR="00BD36AC">
        <w:t>:</w:t>
      </w:r>
    </w:p>
    <w:p w14:paraId="4D731C69" w14:textId="77777777" w:rsidR="00567781" w:rsidRDefault="00567781" w:rsidP="00567781">
      <w:pPr>
        <w:pStyle w:val="Q"/>
      </w:pPr>
      <w:r>
        <w:t xml:space="preserve">Analyze </w:t>
      </w:r>
      <w:r w:rsidR="00BB0C7F">
        <w:t xml:space="preserve">the impact of Shakespeare’s use of figurative language on the </w:t>
      </w:r>
      <w:r w:rsidR="00BD3482">
        <w:t>mood</w:t>
      </w:r>
      <w:r w:rsidR="00BB0C7F">
        <w:t xml:space="preserve"> of this scene</w:t>
      </w:r>
      <w:r w:rsidR="002D16A0">
        <w:t xml:space="preserve">. </w:t>
      </w:r>
    </w:p>
    <w:p w14:paraId="5415CE1F" w14:textId="1F0B3AB4" w:rsidR="00567781" w:rsidRDefault="00567781" w:rsidP="00567781">
      <w:pPr>
        <w:pStyle w:val="TA"/>
      </w:pPr>
      <w:r>
        <w:t>Instruct students to look at their annotations to find evidence</w:t>
      </w:r>
      <w:r w:rsidR="00F83985">
        <w:t>. Ask students to use this lesson’s vocabulary wherever possible in their written responses</w:t>
      </w:r>
      <w:r w:rsidR="00F17CBF">
        <w:t xml:space="preserve"> and to practice using specific language and domain-specific vocabulary</w:t>
      </w:r>
      <w:r w:rsidR="00F83985">
        <w:t>.</w:t>
      </w:r>
      <w:r>
        <w:t xml:space="preserve"> </w:t>
      </w:r>
      <w:r w:rsidR="00F17CBF">
        <w:t>R</w:t>
      </w:r>
      <w:r w:rsidR="0052579E">
        <w:t xml:space="preserve">emind </w:t>
      </w:r>
      <w:r>
        <w:t xml:space="preserve">students to use the Short Response </w:t>
      </w:r>
      <w:r w:rsidR="00F1113A">
        <w:t>Rubric and Checklist</w:t>
      </w:r>
      <w:r>
        <w:t xml:space="preserve"> to guide their written responses.</w:t>
      </w:r>
    </w:p>
    <w:p w14:paraId="63915D44" w14:textId="77777777" w:rsidR="00567781" w:rsidRDefault="00567781" w:rsidP="00567781">
      <w:pPr>
        <w:pStyle w:val="SA"/>
      </w:pPr>
      <w:r>
        <w:t>Students listen and read the Quick Write prompt.</w:t>
      </w:r>
    </w:p>
    <w:p w14:paraId="5AB3EA05" w14:textId="77777777" w:rsidR="00567781" w:rsidRDefault="00567781" w:rsidP="00567781">
      <w:pPr>
        <w:pStyle w:val="IN"/>
      </w:pPr>
      <w:r>
        <w:t>Display the</w:t>
      </w:r>
      <w:r w:rsidRPr="002C38DB">
        <w:t xml:space="preserve"> prompt for students to see</w:t>
      </w:r>
      <w:r>
        <w:t>, or provide the prompt in</w:t>
      </w:r>
      <w:r w:rsidRPr="002C38DB">
        <w:t xml:space="preserve"> hard copy</w:t>
      </w:r>
      <w:r>
        <w:t>.</w:t>
      </w:r>
    </w:p>
    <w:p w14:paraId="4325A65F" w14:textId="77777777" w:rsidR="00567781" w:rsidRDefault="00567781" w:rsidP="00567781">
      <w:pPr>
        <w:pStyle w:val="TA"/>
        <w:rPr>
          <w:rFonts w:cs="Cambria"/>
        </w:rPr>
      </w:pPr>
      <w:r>
        <w:rPr>
          <w:rFonts w:cs="Cambria"/>
        </w:rPr>
        <w:t>Transition to the independent Quick Write.</w:t>
      </w:r>
      <w:r w:rsidRPr="000149E8">
        <w:t xml:space="preserve"> </w:t>
      </w:r>
    </w:p>
    <w:p w14:paraId="166C5B36" w14:textId="0CD7C683" w:rsidR="00567781" w:rsidRDefault="00567781" w:rsidP="00567781">
      <w:pPr>
        <w:pStyle w:val="SA"/>
      </w:pPr>
      <w:r>
        <w:t xml:space="preserve">Students independently answer the prompt using evidence from the text. </w:t>
      </w:r>
    </w:p>
    <w:p w14:paraId="55F3F225" w14:textId="77777777" w:rsidR="00F26498" w:rsidRPr="00567781" w:rsidRDefault="00567781" w:rsidP="00F26498">
      <w:pPr>
        <w:pStyle w:val="SR"/>
      </w:pPr>
      <w:r>
        <w:t>See the High Performance Response at the beginning of this lesson.</w:t>
      </w:r>
    </w:p>
    <w:p w14:paraId="0A9D52E1" w14:textId="77777777" w:rsidR="00F26498" w:rsidRPr="005B1BB7" w:rsidRDefault="00F26498" w:rsidP="00F26498">
      <w:pPr>
        <w:pStyle w:val="LearningSequenceHeader"/>
        <w:rPr>
          <w:rFonts w:asciiTheme="majorHAnsi" w:hAnsiTheme="majorHAnsi"/>
        </w:rPr>
      </w:pPr>
      <w:r w:rsidRPr="005B1BB7">
        <w:rPr>
          <w:rFonts w:asciiTheme="majorHAnsi" w:hAnsiTheme="majorHAnsi"/>
        </w:rPr>
        <w:lastRenderedPageBreak/>
        <w:t>Activity 6: Closing</w:t>
      </w:r>
      <w:r w:rsidRPr="005B1BB7">
        <w:rPr>
          <w:rFonts w:asciiTheme="majorHAnsi" w:hAnsiTheme="majorHAnsi"/>
        </w:rPr>
        <w:tab/>
        <w:t>5%</w:t>
      </w:r>
    </w:p>
    <w:p w14:paraId="5081489F" w14:textId="77777777" w:rsidR="00F26498" w:rsidRDefault="00567781" w:rsidP="00F26498">
      <w:pPr>
        <w:pStyle w:val="T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Display and distribute the homework assignment. For homework, instruct students to </w:t>
      </w:r>
      <w:r w:rsidR="00AF11CD">
        <w:rPr>
          <w:rFonts w:asciiTheme="majorHAnsi" w:hAnsiTheme="majorHAnsi"/>
        </w:rPr>
        <w:t>respond briefly in writing to</w:t>
      </w:r>
      <w:r>
        <w:rPr>
          <w:rFonts w:asciiTheme="majorHAnsi" w:hAnsiTheme="majorHAnsi"/>
        </w:rPr>
        <w:t xml:space="preserve"> the following prompt:</w:t>
      </w:r>
    </w:p>
    <w:p w14:paraId="0ACBCF29" w14:textId="4CE74F21" w:rsidR="00567781" w:rsidRDefault="00567781" w:rsidP="00E56F1A">
      <w:pPr>
        <w:pStyle w:val="Q"/>
      </w:pPr>
      <w:r>
        <w:t xml:space="preserve">Analyze the attitudes of Macbeth and Banquo </w:t>
      </w:r>
      <w:r w:rsidR="00650BC6">
        <w:t xml:space="preserve">about </w:t>
      </w:r>
      <w:r>
        <w:t xml:space="preserve">their encounter with the </w:t>
      </w:r>
      <w:r w:rsidR="00FF5804">
        <w:t>W</w:t>
      </w:r>
      <w:r>
        <w:t xml:space="preserve">itches </w:t>
      </w:r>
      <w:r w:rsidR="009A4C4A">
        <w:t>in Act 1 and Act 2.1</w:t>
      </w:r>
      <w:r w:rsidR="002D16A0">
        <w:t>.</w:t>
      </w:r>
    </w:p>
    <w:p w14:paraId="47D711BD" w14:textId="0C89E9CD" w:rsidR="009A4C4A" w:rsidRDefault="00F83985" w:rsidP="009A4C4A">
      <w:pPr>
        <w:pStyle w:val="TA"/>
      </w:pPr>
      <w:r>
        <w:t xml:space="preserve">Ask students to use </w:t>
      </w:r>
      <w:r w:rsidR="0017534F">
        <w:t xml:space="preserve">this unit’s </w:t>
      </w:r>
      <w:r>
        <w:t>vocabulary</w:t>
      </w:r>
      <w:r w:rsidR="00FE1F59">
        <w:t xml:space="preserve"> </w:t>
      </w:r>
      <w:r>
        <w:t xml:space="preserve">wherever possible in their written responses. </w:t>
      </w:r>
      <w:r w:rsidR="0017534F">
        <w:t>R</w:t>
      </w:r>
      <w:r w:rsidR="0052579E">
        <w:t xml:space="preserve">emind </w:t>
      </w:r>
      <w:r w:rsidR="009A4C4A">
        <w:t xml:space="preserve">students to use the Short Response </w:t>
      </w:r>
      <w:r w:rsidR="00F1113A">
        <w:t>Rubric and Checklist</w:t>
      </w:r>
      <w:r w:rsidR="009A4C4A">
        <w:t xml:space="preserve"> to guide their written responses. </w:t>
      </w:r>
    </w:p>
    <w:p w14:paraId="7553C62B" w14:textId="62812606" w:rsidR="00B668D1" w:rsidRDefault="00B668D1" w:rsidP="00B668D1">
      <w:pPr>
        <w:pStyle w:val="TA"/>
      </w:pPr>
      <w:r>
        <w:t xml:space="preserve">Additionally, students should continue to read their </w:t>
      </w:r>
      <w:r w:rsidR="004130CD">
        <w:t xml:space="preserve">AIR </w:t>
      </w:r>
      <w:r>
        <w:t xml:space="preserve">text through the lens of a focus standard of their choice and prepare for a 3–5 minute discussion of their text based on that standard. </w:t>
      </w:r>
    </w:p>
    <w:p w14:paraId="29E64DB1" w14:textId="77777777" w:rsidR="009A4C4A" w:rsidRPr="00B668D1" w:rsidRDefault="00B668D1" w:rsidP="00F26498">
      <w:pPr>
        <w:pStyle w:val="SA"/>
      </w:pPr>
      <w:r>
        <w:t>Students follow along.</w:t>
      </w:r>
    </w:p>
    <w:p w14:paraId="033F52B3" w14:textId="77777777" w:rsidR="00F26498" w:rsidRPr="005B1BB7" w:rsidRDefault="00F26498" w:rsidP="00F26498">
      <w:pPr>
        <w:pStyle w:val="Heading1"/>
        <w:rPr>
          <w:rFonts w:asciiTheme="majorHAnsi" w:hAnsiTheme="majorHAnsi"/>
        </w:rPr>
      </w:pPr>
      <w:r w:rsidRPr="005B1BB7">
        <w:rPr>
          <w:rFonts w:asciiTheme="majorHAnsi" w:hAnsiTheme="majorHAnsi"/>
        </w:rPr>
        <w:t>Homework</w:t>
      </w:r>
    </w:p>
    <w:p w14:paraId="2F5456E0" w14:textId="77777777" w:rsidR="00F26498" w:rsidRDefault="00AF11CD" w:rsidP="00F26498">
      <w:pPr>
        <w:rPr>
          <w:rFonts w:asciiTheme="majorHAnsi" w:hAnsiTheme="majorHAnsi"/>
        </w:rPr>
      </w:pPr>
      <w:r>
        <w:rPr>
          <w:rFonts w:asciiTheme="majorHAnsi" w:hAnsiTheme="majorHAnsi"/>
        </w:rPr>
        <w:t>Respond briefly in writing</w:t>
      </w:r>
      <w:r w:rsidR="00B668D1">
        <w:rPr>
          <w:rFonts w:asciiTheme="majorHAnsi" w:hAnsiTheme="majorHAnsi"/>
        </w:rPr>
        <w:t xml:space="preserve"> to the following prompt: </w:t>
      </w:r>
    </w:p>
    <w:p w14:paraId="51958B8B" w14:textId="0F9C9DE8" w:rsidR="00B668D1" w:rsidRDefault="00B668D1" w:rsidP="00F574BB">
      <w:pPr>
        <w:pStyle w:val="Q"/>
      </w:pPr>
      <w:r>
        <w:t xml:space="preserve">Analyze the attitudes of Macbeth and Banquo </w:t>
      </w:r>
      <w:r w:rsidR="00650BC6">
        <w:t>about</w:t>
      </w:r>
      <w:r>
        <w:t xml:space="preserve"> their encounter with the </w:t>
      </w:r>
      <w:r w:rsidR="00FF5804">
        <w:t>W</w:t>
      </w:r>
      <w:r>
        <w:t>itches in Act 1 and Act 2.1</w:t>
      </w:r>
      <w:r w:rsidR="002D16A0">
        <w:t>.</w:t>
      </w:r>
    </w:p>
    <w:p w14:paraId="747EFCBF" w14:textId="5CD5716B" w:rsidR="0017534F" w:rsidRDefault="0017534F" w:rsidP="00E56F1A">
      <w:r>
        <w:t xml:space="preserve">Use this </w:t>
      </w:r>
      <w:r w:rsidR="00DE0E3A">
        <w:t>unit</w:t>
      </w:r>
      <w:r>
        <w:t>’s vocabulary wherever possible in your written responses.</w:t>
      </w:r>
    </w:p>
    <w:p w14:paraId="23D3AFA7" w14:textId="2072EDD1" w:rsidR="00B668D1" w:rsidRPr="005837C5" w:rsidRDefault="00A94F6A" w:rsidP="00B668D1">
      <w:r>
        <w:t>Also, continue</w:t>
      </w:r>
      <w:r w:rsidRPr="001B01DD">
        <w:t xml:space="preserve"> reading your </w:t>
      </w:r>
      <w:r w:rsidR="00DE0E3A">
        <w:t xml:space="preserve">Accountable Independent Reading </w:t>
      </w:r>
      <w:r w:rsidRPr="001B01DD">
        <w:t xml:space="preserve">text through the lens of </w:t>
      </w:r>
      <w:r>
        <w:t>a</w:t>
      </w:r>
      <w:r w:rsidRPr="001B01DD">
        <w:t xml:space="preserve"> </w:t>
      </w:r>
      <w:r>
        <w:t>focus standard of your choice</w:t>
      </w:r>
      <w:r w:rsidRPr="001B01DD">
        <w:t xml:space="preserve"> and prepare for a 3–5 minute discussion of your text based on that standar</w:t>
      </w:r>
      <w:r>
        <w:t>d.</w:t>
      </w:r>
    </w:p>
    <w:p w14:paraId="0B066DD1" w14:textId="77777777" w:rsidR="00064D6D" w:rsidRDefault="00064D6D">
      <w:pPr>
        <w:pStyle w:val="ToolHeader"/>
      </w:pPr>
    </w:p>
    <w:sectPr w:rsidR="00064D6D" w:rsidSect="00F2649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71311" w14:textId="77777777" w:rsidR="00D97AC8" w:rsidRDefault="00D97AC8">
      <w:pPr>
        <w:spacing w:before="0" w:after="0" w:line="240" w:lineRule="auto"/>
      </w:pPr>
      <w:r>
        <w:separator/>
      </w:r>
    </w:p>
  </w:endnote>
  <w:endnote w:type="continuationSeparator" w:id="0">
    <w:p w14:paraId="201971A2" w14:textId="77777777" w:rsidR="00D97AC8" w:rsidRDefault="00D97A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4BC9B" w14:textId="77777777" w:rsidR="001B5180" w:rsidRDefault="001B5180" w:rsidP="00F26498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44D57" w14:textId="77777777" w:rsidR="001B5180" w:rsidRDefault="001B5180" w:rsidP="00F26498">
    <w:pPr>
      <w:pStyle w:val="Footer"/>
    </w:pPr>
  </w:p>
  <w:p w14:paraId="3367E3F0" w14:textId="77777777" w:rsidR="001B5180" w:rsidRDefault="001B5180" w:rsidP="00F26498"/>
  <w:p w14:paraId="33A0463B" w14:textId="77777777" w:rsidR="001B5180" w:rsidRDefault="001B5180" w:rsidP="00F264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57FF" w14:textId="77777777" w:rsidR="001B5180" w:rsidRPr="00563CB8" w:rsidRDefault="001B5180" w:rsidP="00F26498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9"/>
      <w:gridCol w:w="610"/>
      <w:gridCol w:w="4244"/>
    </w:tblGrid>
    <w:tr w:rsidR="001B5180" w14:paraId="64B8540D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733196DE" w14:textId="1BBA2D80" w:rsidR="001B5180" w:rsidRPr="002E4C92" w:rsidRDefault="001B5180" w:rsidP="00F26498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10.4.2 Lesson 5</w:t>
          </w:r>
          <w:r w:rsidRPr="002E4C92">
            <w:t xml:space="preserve"> Date:</w:t>
          </w:r>
          <w:r w:rsidR="0038681C">
            <w:rPr>
              <w:b w:val="0"/>
            </w:rPr>
            <w:t xml:space="preserve"> 6/2</w:t>
          </w:r>
          <w:r w:rsidR="00B473F2">
            <w:rPr>
              <w:b w:val="0"/>
            </w:rPr>
            <w:t>5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5075BC8E" w14:textId="77777777" w:rsidR="001B5180" w:rsidRPr="0039525B" w:rsidRDefault="001B5180" w:rsidP="00F26498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FCF81CE" w14:textId="77777777" w:rsidR="001B5180" w:rsidRPr="0039525B" w:rsidRDefault="001B5180" w:rsidP="00F26498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66B39D17" w14:textId="77777777" w:rsidR="001B5180" w:rsidRPr="002E4C92" w:rsidRDefault="00D97AC8" w:rsidP="00F26498">
          <w:pPr>
            <w:pStyle w:val="FooterText"/>
          </w:pPr>
          <w:hyperlink r:id="rId1" w:history="1">
            <w:r w:rsidR="001B5180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139E72B8" w14:textId="77777777" w:rsidR="001B5180" w:rsidRPr="002E4C92" w:rsidRDefault="001B5180" w:rsidP="00F2649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B473F2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14:paraId="40A3BDE2" w14:textId="77777777" w:rsidR="001B5180" w:rsidRPr="002E4C92" w:rsidRDefault="001B5180" w:rsidP="00F2649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446BB6FC" wp14:editId="7357BC35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7D6578" w14:textId="77777777" w:rsidR="001B5180" w:rsidRPr="007017EB" w:rsidRDefault="001B5180" w:rsidP="00F26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B531F" w14:textId="77777777" w:rsidR="00D97AC8" w:rsidRDefault="00D97AC8">
      <w:pPr>
        <w:spacing w:before="0" w:after="0" w:line="240" w:lineRule="auto"/>
      </w:pPr>
      <w:r>
        <w:separator/>
      </w:r>
    </w:p>
  </w:footnote>
  <w:footnote w:type="continuationSeparator" w:id="0">
    <w:p w14:paraId="7E6953DB" w14:textId="77777777" w:rsidR="00D97AC8" w:rsidRDefault="00D97A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630"/>
      <w:gridCol w:w="2369"/>
      <w:gridCol w:w="3361"/>
    </w:tblGrid>
    <w:tr w:rsidR="001B5180" w:rsidRPr="00563CB8" w14:paraId="11CDFA16" w14:textId="77777777">
      <w:tc>
        <w:tcPr>
          <w:tcW w:w="3708" w:type="dxa"/>
          <w:shd w:val="clear" w:color="auto" w:fill="auto"/>
        </w:tcPr>
        <w:p w14:paraId="098ED976" w14:textId="77777777" w:rsidR="001B5180" w:rsidRPr="00563CB8" w:rsidRDefault="001B5180" w:rsidP="00F26498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483945A7" w14:textId="77777777" w:rsidR="001B5180" w:rsidRPr="00563CB8" w:rsidRDefault="001B5180" w:rsidP="00F26498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583203F0" w14:textId="77777777" w:rsidR="001B5180" w:rsidRPr="00E946A0" w:rsidRDefault="001B5180" w:rsidP="003267A9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10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5</w:t>
          </w:r>
        </w:p>
      </w:tc>
    </w:tr>
  </w:tbl>
  <w:p w14:paraId="25FFE70D" w14:textId="77777777" w:rsidR="001B5180" w:rsidRPr="007017EB" w:rsidRDefault="001B5180" w:rsidP="00F2649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7911"/>
    <w:multiLevelType w:val="multilevel"/>
    <w:tmpl w:val="209085B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C76528"/>
    <w:multiLevelType w:val="multilevel"/>
    <w:tmpl w:val="503A3CA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562668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11757"/>
    <w:multiLevelType w:val="multilevel"/>
    <w:tmpl w:val="9C9EFAB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1732A"/>
    <w:multiLevelType w:val="hybridMultilevel"/>
    <w:tmpl w:val="D9B21B1E"/>
    <w:lvl w:ilvl="0" w:tplc="CCA43BBE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9"/>
  </w:num>
  <w:num w:numId="6">
    <w:abstractNumId w:val="11"/>
  </w:num>
  <w:num w:numId="7">
    <w:abstractNumId w:val="4"/>
    <w:lvlOverride w:ilvl="0">
      <w:startOverride w:val="1"/>
    </w:lvlOverride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11"/>
    <w:lvlOverride w:ilvl="0">
      <w:startOverride w:val="3"/>
    </w:lvlOverride>
  </w:num>
  <w:num w:numId="13">
    <w:abstractNumId w:val="3"/>
  </w:num>
  <w:num w:numId="14">
    <w:abstractNumId w:val="11"/>
    <w:lvlOverride w:ilvl="0">
      <w:startOverride w:val="1"/>
    </w:lvlOverride>
  </w:num>
  <w:num w:numId="15">
    <w:abstractNumId w:val="8"/>
  </w:num>
  <w:num w:numId="16">
    <w:abstractNumId w:val="11"/>
    <w:lvlOverride w:ilvl="0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98"/>
    <w:rsid w:val="00005CFC"/>
    <w:rsid w:val="00007252"/>
    <w:rsid w:val="00010328"/>
    <w:rsid w:val="00032B40"/>
    <w:rsid w:val="000347AB"/>
    <w:rsid w:val="000501D8"/>
    <w:rsid w:val="00064D6D"/>
    <w:rsid w:val="000652BD"/>
    <w:rsid w:val="00070BE1"/>
    <w:rsid w:val="00075061"/>
    <w:rsid w:val="000959BB"/>
    <w:rsid w:val="000B4D9A"/>
    <w:rsid w:val="000B7071"/>
    <w:rsid w:val="000D3CBA"/>
    <w:rsid w:val="000E67F2"/>
    <w:rsid w:val="0011128F"/>
    <w:rsid w:val="001362FD"/>
    <w:rsid w:val="00171F69"/>
    <w:rsid w:val="00173A58"/>
    <w:rsid w:val="0017534F"/>
    <w:rsid w:val="00177F0C"/>
    <w:rsid w:val="00187749"/>
    <w:rsid w:val="00187A44"/>
    <w:rsid w:val="00190875"/>
    <w:rsid w:val="0019505B"/>
    <w:rsid w:val="001962B1"/>
    <w:rsid w:val="001A2D5C"/>
    <w:rsid w:val="001A3B64"/>
    <w:rsid w:val="001B00D2"/>
    <w:rsid w:val="001B2FEA"/>
    <w:rsid w:val="001B5180"/>
    <w:rsid w:val="001C5705"/>
    <w:rsid w:val="001D0B47"/>
    <w:rsid w:val="001D24C0"/>
    <w:rsid w:val="001E5C6E"/>
    <w:rsid w:val="001F64A0"/>
    <w:rsid w:val="00204FB9"/>
    <w:rsid w:val="00205447"/>
    <w:rsid w:val="00211131"/>
    <w:rsid w:val="00214A39"/>
    <w:rsid w:val="00214DE3"/>
    <w:rsid w:val="00230FC7"/>
    <w:rsid w:val="002318FB"/>
    <w:rsid w:val="00233484"/>
    <w:rsid w:val="002545F5"/>
    <w:rsid w:val="00260ABE"/>
    <w:rsid w:val="00270323"/>
    <w:rsid w:val="002873FD"/>
    <w:rsid w:val="002C1EC4"/>
    <w:rsid w:val="002C24F7"/>
    <w:rsid w:val="002C33C5"/>
    <w:rsid w:val="002D16A0"/>
    <w:rsid w:val="002D6659"/>
    <w:rsid w:val="002F1447"/>
    <w:rsid w:val="002F4B1F"/>
    <w:rsid w:val="0032224C"/>
    <w:rsid w:val="003267A9"/>
    <w:rsid w:val="00336B8B"/>
    <w:rsid w:val="00337E3A"/>
    <w:rsid w:val="0036153E"/>
    <w:rsid w:val="0036662D"/>
    <w:rsid w:val="00372046"/>
    <w:rsid w:val="0037520B"/>
    <w:rsid w:val="00376B67"/>
    <w:rsid w:val="003813C2"/>
    <w:rsid w:val="00382924"/>
    <w:rsid w:val="00384082"/>
    <w:rsid w:val="0038681C"/>
    <w:rsid w:val="003954D7"/>
    <w:rsid w:val="003A374F"/>
    <w:rsid w:val="003C2296"/>
    <w:rsid w:val="003C29C7"/>
    <w:rsid w:val="003C5568"/>
    <w:rsid w:val="003C56B9"/>
    <w:rsid w:val="003C61DC"/>
    <w:rsid w:val="003E0294"/>
    <w:rsid w:val="003E6231"/>
    <w:rsid w:val="00410FE3"/>
    <w:rsid w:val="004130CD"/>
    <w:rsid w:val="00413DE1"/>
    <w:rsid w:val="004155CC"/>
    <w:rsid w:val="004250CF"/>
    <w:rsid w:val="004445BD"/>
    <w:rsid w:val="00451501"/>
    <w:rsid w:val="004545D3"/>
    <w:rsid w:val="004632BA"/>
    <w:rsid w:val="00464969"/>
    <w:rsid w:val="00475301"/>
    <w:rsid w:val="004A1C98"/>
    <w:rsid w:val="004A61B2"/>
    <w:rsid w:val="004A76DE"/>
    <w:rsid w:val="004E118C"/>
    <w:rsid w:val="004E4656"/>
    <w:rsid w:val="005026B6"/>
    <w:rsid w:val="0050387E"/>
    <w:rsid w:val="0052579E"/>
    <w:rsid w:val="0053651F"/>
    <w:rsid w:val="005417F3"/>
    <w:rsid w:val="00546476"/>
    <w:rsid w:val="00546FA3"/>
    <w:rsid w:val="00567781"/>
    <w:rsid w:val="00576086"/>
    <w:rsid w:val="005878FC"/>
    <w:rsid w:val="0059237E"/>
    <w:rsid w:val="00597525"/>
    <w:rsid w:val="005B1BB7"/>
    <w:rsid w:val="005B632F"/>
    <w:rsid w:val="005D33FA"/>
    <w:rsid w:val="005D771F"/>
    <w:rsid w:val="005E292E"/>
    <w:rsid w:val="00615242"/>
    <w:rsid w:val="00624985"/>
    <w:rsid w:val="00630628"/>
    <w:rsid w:val="00632344"/>
    <w:rsid w:val="00637010"/>
    <w:rsid w:val="00650BC6"/>
    <w:rsid w:val="0065263F"/>
    <w:rsid w:val="00655715"/>
    <w:rsid w:val="00661C6F"/>
    <w:rsid w:val="00663624"/>
    <w:rsid w:val="006725DA"/>
    <w:rsid w:val="00680409"/>
    <w:rsid w:val="0068567F"/>
    <w:rsid w:val="006A7D26"/>
    <w:rsid w:val="006B57F4"/>
    <w:rsid w:val="006E7D14"/>
    <w:rsid w:val="00705D6B"/>
    <w:rsid w:val="007172D0"/>
    <w:rsid w:val="00726AC3"/>
    <w:rsid w:val="00735B2B"/>
    <w:rsid w:val="00747CA0"/>
    <w:rsid w:val="00765B72"/>
    <w:rsid w:val="007704BC"/>
    <w:rsid w:val="0078341C"/>
    <w:rsid w:val="00784E75"/>
    <w:rsid w:val="007A0FC4"/>
    <w:rsid w:val="007A3959"/>
    <w:rsid w:val="007C4F8B"/>
    <w:rsid w:val="007C5758"/>
    <w:rsid w:val="007C743F"/>
    <w:rsid w:val="008043E4"/>
    <w:rsid w:val="00807B4A"/>
    <w:rsid w:val="0081213A"/>
    <w:rsid w:val="00822FDE"/>
    <w:rsid w:val="00827BE9"/>
    <w:rsid w:val="008349FB"/>
    <w:rsid w:val="00845F75"/>
    <w:rsid w:val="008534A8"/>
    <w:rsid w:val="008620B9"/>
    <w:rsid w:val="00872C47"/>
    <w:rsid w:val="00872F58"/>
    <w:rsid w:val="00884BF7"/>
    <w:rsid w:val="00893693"/>
    <w:rsid w:val="008A01F5"/>
    <w:rsid w:val="008B1681"/>
    <w:rsid w:val="008D2C7B"/>
    <w:rsid w:val="008E6617"/>
    <w:rsid w:val="00900A19"/>
    <w:rsid w:val="00901673"/>
    <w:rsid w:val="0090235A"/>
    <w:rsid w:val="00902587"/>
    <w:rsid w:val="00917472"/>
    <w:rsid w:val="009374EB"/>
    <w:rsid w:val="00947648"/>
    <w:rsid w:val="00961911"/>
    <w:rsid w:val="00976EA7"/>
    <w:rsid w:val="00983354"/>
    <w:rsid w:val="009930A7"/>
    <w:rsid w:val="00996BB9"/>
    <w:rsid w:val="009970F9"/>
    <w:rsid w:val="009A06E8"/>
    <w:rsid w:val="009A4C4A"/>
    <w:rsid w:val="009B213C"/>
    <w:rsid w:val="009B2CFB"/>
    <w:rsid w:val="009C039B"/>
    <w:rsid w:val="009C11C5"/>
    <w:rsid w:val="009C1848"/>
    <w:rsid w:val="009F053A"/>
    <w:rsid w:val="00A0558A"/>
    <w:rsid w:val="00A12711"/>
    <w:rsid w:val="00A168FA"/>
    <w:rsid w:val="00A2034F"/>
    <w:rsid w:val="00A415AC"/>
    <w:rsid w:val="00A45691"/>
    <w:rsid w:val="00A531A8"/>
    <w:rsid w:val="00A62567"/>
    <w:rsid w:val="00A64B83"/>
    <w:rsid w:val="00A734C4"/>
    <w:rsid w:val="00A767F9"/>
    <w:rsid w:val="00A77E2F"/>
    <w:rsid w:val="00A94C70"/>
    <w:rsid w:val="00A94F6A"/>
    <w:rsid w:val="00AA0F9A"/>
    <w:rsid w:val="00AA50A3"/>
    <w:rsid w:val="00AC1FAD"/>
    <w:rsid w:val="00AE4EF6"/>
    <w:rsid w:val="00AF11CD"/>
    <w:rsid w:val="00B05650"/>
    <w:rsid w:val="00B13708"/>
    <w:rsid w:val="00B153E1"/>
    <w:rsid w:val="00B1609F"/>
    <w:rsid w:val="00B24097"/>
    <w:rsid w:val="00B3055C"/>
    <w:rsid w:val="00B473F2"/>
    <w:rsid w:val="00B526E4"/>
    <w:rsid w:val="00B668D1"/>
    <w:rsid w:val="00B768F2"/>
    <w:rsid w:val="00B91B37"/>
    <w:rsid w:val="00B92A88"/>
    <w:rsid w:val="00BA1F26"/>
    <w:rsid w:val="00BB0C7F"/>
    <w:rsid w:val="00BB4CC6"/>
    <w:rsid w:val="00BC1366"/>
    <w:rsid w:val="00BC3583"/>
    <w:rsid w:val="00BD3482"/>
    <w:rsid w:val="00BD36AC"/>
    <w:rsid w:val="00BD5592"/>
    <w:rsid w:val="00BE6166"/>
    <w:rsid w:val="00C05574"/>
    <w:rsid w:val="00C06808"/>
    <w:rsid w:val="00C15756"/>
    <w:rsid w:val="00C306D4"/>
    <w:rsid w:val="00C56C83"/>
    <w:rsid w:val="00C63257"/>
    <w:rsid w:val="00C64B5E"/>
    <w:rsid w:val="00C9536A"/>
    <w:rsid w:val="00CA478A"/>
    <w:rsid w:val="00CC2EDE"/>
    <w:rsid w:val="00CD0D8D"/>
    <w:rsid w:val="00CD16CB"/>
    <w:rsid w:val="00CD30CF"/>
    <w:rsid w:val="00CD46E0"/>
    <w:rsid w:val="00CF517A"/>
    <w:rsid w:val="00D016DC"/>
    <w:rsid w:val="00D036BA"/>
    <w:rsid w:val="00D137C8"/>
    <w:rsid w:val="00D16C38"/>
    <w:rsid w:val="00D32F29"/>
    <w:rsid w:val="00D42D6B"/>
    <w:rsid w:val="00D4351B"/>
    <w:rsid w:val="00D6298B"/>
    <w:rsid w:val="00D758CB"/>
    <w:rsid w:val="00D932F5"/>
    <w:rsid w:val="00D95C79"/>
    <w:rsid w:val="00D97AC8"/>
    <w:rsid w:val="00DA0914"/>
    <w:rsid w:val="00DB3311"/>
    <w:rsid w:val="00DB6105"/>
    <w:rsid w:val="00DD62A1"/>
    <w:rsid w:val="00DE0E3A"/>
    <w:rsid w:val="00DE3BDE"/>
    <w:rsid w:val="00DE436A"/>
    <w:rsid w:val="00DF61A9"/>
    <w:rsid w:val="00E3530D"/>
    <w:rsid w:val="00E418D1"/>
    <w:rsid w:val="00E50613"/>
    <w:rsid w:val="00E56F1A"/>
    <w:rsid w:val="00E76E25"/>
    <w:rsid w:val="00E9231A"/>
    <w:rsid w:val="00E95CFD"/>
    <w:rsid w:val="00EA24A6"/>
    <w:rsid w:val="00EB5B62"/>
    <w:rsid w:val="00EC6F81"/>
    <w:rsid w:val="00ED2EF4"/>
    <w:rsid w:val="00ED64E5"/>
    <w:rsid w:val="00EE4CE8"/>
    <w:rsid w:val="00F04DE1"/>
    <w:rsid w:val="00F0726A"/>
    <w:rsid w:val="00F0729E"/>
    <w:rsid w:val="00F07804"/>
    <w:rsid w:val="00F10AF6"/>
    <w:rsid w:val="00F1113A"/>
    <w:rsid w:val="00F17CBF"/>
    <w:rsid w:val="00F17D21"/>
    <w:rsid w:val="00F22197"/>
    <w:rsid w:val="00F254A5"/>
    <w:rsid w:val="00F26498"/>
    <w:rsid w:val="00F26996"/>
    <w:rsid w:val="00F374F9"/>
    <w:rsid w:val="00F574BB"/>
    <w:rsid w:val="00F64327"/>
    <w:rsid w:val="00F653C9"/>
    <w:rsid w:val="00F71363"/>
    <w:rsid w:val="00F75E42"/>
    <w:rsid w:val="00F82D37"/>
    <w:rsid w:val="00F83985"/>
    <w:rsid w:val="00F873BE"/>
    <w:rsid w:val="00FA0286"/>
    <w:rsid w:val="00FA11FC"/>
    <w:rsid w:val="00FB6946"/>
    <w:rsid w:val="00FC4E92"/>
    <w:rsid w:val="00FD6808"/>
    <w:rsid w:val="00FE1663"/>
    <w:rsid w:val="00FE1F59"/>
    <w:rsid w:val="00FE66F2"/>
    <w:rsid w:val="00FF051F"/>
    <w:rsid w:val="00FF5804"/>
    <w:rsid w:val="00FF70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F2517A"/>
  <w15:docId w15:val="{B271D15D-BE9A-423D-A24D-A545ADC9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F26498"/>
    <w:pPr>
      <w:spacing w:before="60" w:after="18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F26498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basedOn w:val="DefaultParagraphFont"/>
    <w:link w:val="Heading1"/>
    <w:uiPriority w:val="9"/>
    <w:rsid w:val="00F26498"/>
    <w:rPr>
      <w:rFonts w:eastAsia="Calibri" w:cs="Times New Roman"/>
      <w:b/>
      <w:bCs/>
      <w:color w:val="365F91"/>
      <w:sz w:val="32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F2649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26498"/>
    <w:rPr>
      <w:rFonts w:ascii="Times New Roman" w:eastAsia="Calibri" w:hAnsi="Times New Roman" w:cs="Times New Roman"/>
      <w:szCs w:val="22"/>
      <w:lang w:eastAsia="en-US"/>
    </w:rPr>
  </w:style>
  <w:style w:type="character" w:styleId="PageNumber">
    <w:name w:val="page number"/>
    <w:uiPriority w:val="99"/>
    <w:rsid w:val="00F26498"/>
    <w:rPr>
      <w:rFonts w:cs="Times New Roman"/>
    </w:rPr>
  </w:style>
  <w:style w:type="character" w:styleId="Hyperlink">
    <w:name w:val="Hyperlink"/>
    <w:uiPriority w:val="99"/>
    <w:unhideWhenUsed/>
    <w:rsid w:val="00F26498"/>
    <w:rPr>
      <w:color w:val="0000FF"/>
      <w:u w:val="single"/>
    </w:rPr>
  </w:style>
  <w:style w:type="table" w:styleId="TableGrid">
    <w:name w:val="Table Grid"/>
    <w:basedOn w:val="TableNormal"/>
    <w:uiPriority w:val="59"/>
    <w:rsid w:val="00F26498"/>
    <w:pPr>
      <w:spacing w:after="0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F26498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F26498"/>
    <w:pPr>
      <w:numPr>
        <w:numId w:val="3"/>
      </w:numPr>
      <w:spacing w:after="6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geHeader">
    <w:name w:val="*PageHeader"/>
    <w:link w:val="PageHeaderChar"/>
    <w:qFormat/>
    <w:rsid w:val="00F26498"/>
    <w:pPr>
      <w:spacing w:before="120" w:after="0"/>
    </w:pPr>
    <w:rPr>
      <w:rFonts w:ascii="Calibri" w:eastAsia="Calibri" w:hAnsi="Calibri" w:cs="Times New Roman"/>
      <w:b/>
      <w:sz w:val="18"/>
      <w:szCs w:val="22"/>
      <w:lang w:eastAsia="en-US"/>
    </w:rPr>
  </w:style>
  <w:style w:type="character" w:customStyle="1" w:styleId="PageHeaderChar">
    <w:name w:val="*PageHeader Char"/>
    <w:basedOn w:val="DefaultParagraphFont"/>
    <w:link w:val="PageHeader"/>
    <w:rsid w:val="00F26498"/>
    <w:rPr>
      <w:rFonts w:ascii="Calibri" w:eastAsia="Calibri" w:hAnsi="Calibri" w:cs="Times New Roman"/>
      <w:b/>
      <w:sz w:val="18"/>
      <w:szCs w:val="22"/>
      <w:lang w:eastAsia="en-US"/>
    </w:rPr>
  </w:style>
  <w:style w:type="paragraph" w:customStyle="1" w:styleId="FooterText">
    <w:name w:val="*FooterText"/>
    <w:link w:val="FooterTextChar"/>
    <w:qFormat/>
    <w:rsid w:val="00F26498"/>
    <w:pPr>
      <w:spacing w:after="0" w:line="200" w:lineRule="exact"/>
    </w:pPr>
    <w:rPr>
      <w:rFonts w:ascii="Calibri" w:eastAsia="Verdana" w:hAnsi="Calibri" w:cs="Calibri"/>
      <w:b/>
      <w:color w:val="595959"/>
      <w:sz w:val="14"/>
      <w:szCs w:val="22"/>
      <w:lang w:eastAsia="en-US"/>
    </w:rPr>
  </w:style>
  <w:style w:type="character" w:customStyle="1" w:styleId="folioChar">
    <w:name w:val="folio Char"/>
    <w:basedOn w:val="DefaultParagraphFont"/>
    <w:link w:val="folio"/>
    <w:rsid w:val="00F26498"/>
    <w:rPr>
      <w:rFonts w:ascii="Verdana" w:eastAsia="Verdana" w:hAnsi="Verdana" w:cs="Verdana"/>
      <w:color w:val="595959"/>
      <w:sz w:val="16"/>
      <w:szCs w:val="22"/>
      <w:lang w:eastAsia="en-US"/>
    </w:rPr>
  </w:style>
  <w:style w:type="character" w:customStyle="1" w:styleId="FooterTextChar">
    <w:name w:val="FooterText Char"/>
    <w:basedOn w:val="folioChar"/>
    <w:link w:val="FooterText"/>
    <w:rsid w:val="00F26498"/>
    <w:rPr>
      <w:rFonts w:ascii="Calibri" w:eastAsia="Verdana" w:hAnsi="Calibri" w:cs="Calibri"/>
      <w:b/>
      <w:color w:val="595959"/>
      <w:sz w:val="1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6498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26498"/>
    <w:rPr>
      <w:rFonts w:ascii="Calibri" w:eastAsia="Calibri" w:hAnsi="Calibri" w:cs="Times New Roman"/>
      <w:szCs w:val="22"/>
      <w:lang w:eastAsia="en-US"/>
    </w:rPr>
  </w:style>
  <w:style w:type="paragraph" w:customStyle="1" w:styleId="BulletedList">
    <w:name w:val="*Bulleted List"/>
    <w:link w:val="BulletedListChar"/>
    <w:qFormat/>
    <w:rsid w:val="00F26498"/>
    <w:pPr>
      <w:numPr>
        <w:numId w:val="1"/>
      </w:numPr>
      <w:spacing w:before="60" w:after="60" w:line="276" w:lineRule="auto"/>
      <w:ind w:left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ulletedListChar">
    <w:name w:val="*Bulleted List Char"/>
    <w:basedOn w:val="DefaultParagraphFont"/>
    <w:link w:val="BulletedList"/>
    <w:rsid w:val="00F2649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ExcerptAuthor">
    <w:name w:val="*ExcerptAuthor"/>
    <w:basedOn w:val="Normal"/>
    <w:link w:val="ExcerptAuthorChar"/>
    <w:qFormat/>
    <w:rsid w:val="00F26498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F26498"/>
    <w:rPr>
      <w:rFonts w:asciiTheme="majorHAnsi" w:eastAsia="Calibri" w:hAnsiTheme="majorHAnsi" w:cs="Times New Roman"/>
      <w:b/>
      <w:sz w:val="22"/>
      <w:szCs w:val="22"/>
      <w:lang w:eastAsia="en-US"/>
    </w:rPr>
  </w:style>
  <w:style w:type="paragraph" w:customStyle="1" w:styleId="ExcerptBody">
    <w:name w:val="*ExcerptBody"/>
    <w:basedOn w:val="Normal"/>
    <w:link w:val="ExcerptBodyChar"/>
    <w:qFormat/>
    <w:rsid w:val="00F26498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F26498"/>
    <w:rPr>
      <w:rFonts w:ascii="Times New Roman" w:eastAsia="Times New Roman" w:hAnsi="Times New Roman" w:cs="Times New Roman"/>
      <w:color w:val="000000"/>
      <w:sz w:val="24"/>
      <w:szCs w:val="17"/>
      <w:lang w:eastAsia="en-US"/>
    </w:rPr>
  </w:style>
  <w:style w:type="paragraph" w:customStyle="1" w:styleId="ExcerptTitle">
    <w:name w:val="*ExcerptTitle"/>
    <w:basedOn w:val="Normal"/>
    <w:link w:val="ExcerptTitleChar"/>
    <w:qFormat/>
    <w:rsid w:val="00F26498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F26498"/>
    <w:rPr>
      <w:rFonts w:asciiTheme="majorHAnsi" w:eastAsia="Calibri" w:hAnsiTheme="majorHAnsi" w:cs="Times New Roman"/>
      <w:b/>
      <w:smallCaps/>
      <w:sz w:val="32"/>
      <w:szCs w:val="22"/>
      <w:lang w:eastAsia="en-US"/>
    </w:rPr>
  </w:style>
  <w:style w:type="paragraph" w:customStyle="1" w:styleId="IN">
    <w:name w:val="*IN*"/>
    <w:link w:val="INChar"/>
    <w:qFormat/>
    <w:rsid w:val="00F26498"/>
    <w:pPr>
      <w:numPr>
        <w:numId w:val="2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  <w:sz w:val="22"/>
      <w:szCs w:val="22"/>
      <w:lang w:eastAsia="en-US"/>
    </w:rPr>
  </w:style>
  <w:style w:type="character" w:customStyle="1" w:styleId="INChar">
    <w:name w:val="*IN* Char"/>
    <w:basedOn w:val="DefaultParagraphFont"/>
    <w:link w:val="IN"/>
    <w:rsid w:val="00F26498"/>
    <w:rPr>
      <w:rFonts w:ascii="Calibri" w:eastAsia="Calibri" w:hAnsi="Calibri" w:cs="Times New Roman"/>
      <w:color w:val="4F81BD"/>
      <w:sz w:val="22"/>
      <w:szCs w:val="22"/>
      <w:lang w:eastAsia="en-US"/>
    </w:rPr>
  </w:style>
  <w:style w:type="paragraph" w:customStyle="1" w:styleId="LearningSequenceHeader">
    <w:name w:val="*Learning Sequence Header"/>
    <w:next w:val="Normal"/>
    <w:link w:val="LearningSequenceHeaderChar"/>
    <w:qFormat/>
    <w:rsid w:val="00F26498"/>
    <w:pPr>
      <w:pBdr>
        <w:bottom w:val="single" w:sz="12" w:space="1" w:color="9BBB59" w:themeColor="accent3"/>
      </w:pBdr>
      <w:tabs>
        <w:tab w:val="right" w:pos="9360"/>
      </w:tabs>
      <w:spacing w:before="480" w:after="0"/>
    </w:pPr>
    <w:rPr>
      <w:rFonts w:eastAsia="Calibri" w:cs="Times New Roman"/>
      <w:b/>
      <w:bCs/>
      <w:color w:val="4F81BD"/>
      <w:sz w:val="28"/>
      <w:szCs w:val="26"/>
      <w:lang w:eastAsia="en-US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F26498"/>
    <w:rPr>
      <w:rFonts w:eastAsia="Calibri" w:cs="Times New Roman"/>
      <w:b/>
      <w:bCs/>
      <w:color w:val="4F81BD"/>
      <w:sz w:val="28"/>
      <w:szCs w:val="26"/>
      <w:lang w:eastAsia="en-US"/>
    </w:rPr>
  </w:style>
  <w:style w:type="character" w:customStyle="1" w:styleId="NumberedListChar">
    <w:name w:val="*Numbered List Char"/>
    <w:basedOn w:val="BulletedListChar"/>
    <w:link w:val="NumberedList"/>
    <w:rsid w:val="00F2649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A">
    <w:name w:val="*SA*"/>
    <w:link w:val="SAChar"/>
    <w:qFormat/>
    <w:rsid w:val="00F26498"/>
    <w:pPr>
      <w:numPr>
        <w:numId w:val="8"/>
      </w:numPr>
      <w:spacing w:before="120" w:after="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Char">
    <w:name w:val="*SA* Char"/>
    <w:basedOn w:val="DefaultParagraphFont"/>
    <w:link w:val="SA"/>
    <w:rsid w:val="00F2649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ASRBullet">
    <w:name w:val="*SA/SR Bullet"/>
    <w:basedOn w:val="Normal"/>
    <w:link w:val="SASRBulletChar"/>
    <w:qFormat/>
    <w:rsid w:val="00F26498"/>
    <w:pPr>
      <w:numPr>
        <w:ilvl w:val="1"/>
        <w:numId w:val="4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F2649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R">
    <w:name w:val="*SR*"/>
    <w:link w:val="SRChar"/>
    <w:qFormat/>
    <w:rsid w:val="00F26498"/>
    <w:pPr>
      <w:numPr>
        <w:numId w:val="5"/>
      </w:numPr>
      <w:spacing w:before="120" w:after="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RChar">
    <w:name w:val="*SR* Char"/>
    <w:basedOn w:val="DefaultParagraphFont"/>
    <w:link w:val="SR"/>
    <w:rsid w:val="00F2649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Text">
    <w:name w:val="*TableText"/>
    <w:link w:val="TableTextChar"/>
    <w:qFormat/>
    <w:rsid w:val="00F26498"/>
    <w:pPr>
      <w:spacing w:before="40" w:after="4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ableTextChar">
    <w:name w:val="*TableText Char"/>
    <w:basedOn w:val="DefaultParagraphFont"/>
    <w:link w:val="TableText"/>
    <w:rsid w:val="00F2649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ubStandard">
    <w:name w:val="*SubStandard"/>
    <w:basedOn w:val="TableText"/>
    <w:link w:val="SubStandardChar"/>
    <w:qFormat/>
    <w:rsid w:val="00F26498"/>
    <w:pPr>
      <w:numPr>
        <w:numId w:val="6"/>
      </w:numPr>
    </w:pPr>
  </w:style>
  <w:style w:type="character" w:customStyle="1" w:styleId="SubStandardChar">
    <w:name w:val="*SubStandard Char"/>
    <w:basedOn w:val="TableTextChar"/>
    <w:link w:val="SubStandard"/>
    <w:rsid w:val="00F2649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">
    <w:name w:val="*TA*"/>
    <w:link w:val="TAChar"/>
    <w:qFormat/>
    <w:rsid w:val="00F26498"/>
    <w:pPr>
      <w:spacing w:before="180" w:after="18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AChar">
    <w:name w:val="*TA* Char"/>
    <w:basedOn w:val="DefaultParagraphFont"/>
    <w:link w:val="TA"/>
    <w:rsid w:val="00F2649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Headers">
    <w:name w:val="*TableHeaders"/>
    <w:basedOn w:val="Normal"/>
    <w:link w:val="TableHeadersChar"/>
    <w:qFormat/>
    <w:rsid w:val="00F26498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F26498"/>
    <w:rPr>
      <w:rFonts w:ascii="Calibri" w:eastAsia="Calibri" w:hAnsi="Calibri" w:cs="Times New Roman"/>
      <w:b/>
      <w:color w:val="FFFFFF" w:themeColor="background1"/>
      <w:sz w:val="22"/>
      <w:szCs w:val="22"/>
      <w:lang w:eastAsia="en-US"/>
    </w:rPr>
  </w:style>
  <w:style w:type="paragraph" w:customStyle="1" w:styleId="ToolHeader">
    <w:name w:val="*ToolHeader"/>
    <w:qFormat/>
    <w:rsid w:val="00F26498"/>
    <w:pPr>
      <w:spacing w:after="120"/>
    </w:pPr>
    <w:rPr>
      <w:rFonts w:eastAsia="Calibri" w:cs="Times New Roman"/>
      <w:b/>
      <w:bCs/>
      <w:color w:val="365F91"/>
      <w:sz w:val="32"/>
      <w:szCs w:val="28"/>
      <w:lang w:eastAsia="en-US"/>
    </w:rPr>
  </w:style>
  <w:style w:type="paragraph" w:customStyle="1" w:styleId="ToolTableText">
    <w:name w:val="*ToolTableText"/>
    <w:qFormat/>
    <w:rsid w:val="00F26498"/>
    <w:pPr>
      <w:spacing w:before="40" w:after="1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Header-banner">
    <w:name w:val="Header-banner"/>
    <w:rsid w:val="00F26498"/>
    <w:pPr>
      <w:spacing w:after="0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  <w:szCs w:val="22"/>
      <w:lang w:eastAsia="en-US"/>
    </w:rPr>
  </w:style>
  <w:style w:type="paragraph" w:customStyle="1" w:styleId="Header2banner">
    <w:name w:val="Header2_banner"/>
    <w:basedOn w:val="Header-banner"/>
    <w:rsid w:val="00F26498"/>
    <w:pPr>
      <w:spacing w:line="440" w:lineRule="exact"/>
      <w:jc w:val="left"/>
    </w:pPr>
    <w:rPr>
      <w:caps w:val="0"/>
    </w:rPr>
  </w:style>
  <w:style w:type="table" w:customStyle="1" w:styleId="TableGrid1">
    <w:name w:val="Table Grid1"/>
    <w:basedOn w:val="TableNormal"/>
    <w:next w:val="TableGrid"/>
    <w:uiPriority w:val="59"/>
    <w:rsid w:val="00F26498"/>
    <w:pPr>
      <w:spacing w:after="0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Normal"/>
    <w:qFormat/>
    <w:rsid w:val="00F26498"/>
    <w:pPr>
      <w:spacing w:before="240" w:after="0"/>
      <w:ind w:left="360"/>
    </w:pPr>
    <w:rPr>
      <w:b/>
      <w:color w:val="4F81BD" w:themeColor="accent1"/>
    </w:rPr>
  </w:style>
  <w:style w:type="paragraph" w:customStyle="1" w:styleId="DCwithSA">
    <w:name w:val="*DC* with *SA*"/>
    <w:basedOn w:val="SA"/>
    <w:qFormat/>
    <w:rsid w:val="00F26498"/>
    <w:rPr>
      <w:color w:val="4F81BD" w:themeColor="accent1"/>
    </w:rPr>
  </w:style>
  <w:style w:type="paragraph" w:customStyle="1" w:styleId="DCwithSR">
    <w:name w:val="*DC* with *SR*"/>
    <w:basedOn w:val="SR"/>
    <w:qFormat/>
    <w:rsid w:val="00F26498"/>
    <w:pPr>
      <w:numPr>
        <w:numId w:val="9"/>
      </w:numPr>
      <w:tabs>
        <w:tab w:val="num" w:pos="360"/>
      </w:tabs>
      <w:ind w:left="720"/>
    </w:pPr>
    <w:rPr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9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98"/>
    <w:rPr>
      <w:rFonts w:ascii="Lucida Grande" w:eastAsia="Calibri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06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306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6D4"/>
    <w:rPr>
      <w:rFonts w:ascii="Calibri" w:eastAsia="Calibri" w:hAnsi="Calibri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6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6D4"/>
    <w:rPr>
      <w:rFonts w:ascii="Calibri" w:eastAsia="Calibri" w:hAnsi="Calibri" w:cs="Times New Roman"/>
      <w:b/>
      <w:bCs/>
      <w:sz w:val="24"/>
      <w:szCs w:val="24"/>
      <w:lang w:eastAsia="en-US"/>
    </w:rPr>
  </w:style>
  <w:style w:type="paragraph" w:customStyle="1" w:styleId="Q">
    <w:name w:val="*Q*"/>
    <w:link w:val="QChar"/>
    <w:qFormat/>
    <w:rsid w:val="00567781"/>
    <w:pPr>
      <w:spacing w:before="240" w:after="0" w:line="276" w:lineRule="auto"/>
    </w:pPr>
    <w:rPr>
      <w:rFonts w:ascii="Calibri" w:eastAsia="Calibri" w:hAnsi="Calibri" w:cs="Times New Roman"/>
      <w:b/>
      <w:sz w:val="22"/>
      <w:szCs w:val="22"/>
      <w:lang w:eastAsia="en-US"/>
    </w:rPr>
  </w:style>
  <w:style w:type="character" w:customStyle="1" w:styleId="QChar">
    <w:name w:val="*Q* Char"/>
    <w:basedOn w:val="DefaultParagraphFont"/>
    <w:link w:val="Q"/>
    <w:rsid w:val="00567781"/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BR">
    <w:name w:val="*BR*"/>
    <w:link w:val="BRChar"/>
    <w:qFormat/>
    <w:rsid w:val="00D4351B"/>
    <w:pPr>
      <w:pBdr>
        <w:bottom w:val="single" w:sz="12" w:space="1" w:color="7F7F7F" w:themeColor="text1" w:themeTint="80"/>
      </w:pBdr>
      <w:spacing w:after="360"/>
      <w:ind w:left="2880" w:right="2880"/>
    </w:pPr>
    <w:rPr>
      <w:rFonts w:ascii="Calibri" w:eastAsia="Calibri" w:hAnsi="Calibri" w:cs="Times New Roman"/>
      <w:sz w:val="18"/>
      <w:szCs w:val="22"/>
      <w:lang w:eastAsia="en-US"/>
    </w:rPr>
  </w:style>
  <w:style w:type="character" w:customStyle="1" w:styleId="BRChar">
    <w:name w:val="*BR* Char"/>
    <w:basedOn w:val="DefaultParagraphFont"/>
    <w:link w:val="BR"/>
    <w:rsid w:val="00D4351B"/>
    <w:rPr>
      <w:rFonts w:ascii="Calibri" w:eastAsia="Calibri" w:hAnsi="Calibri" w:cs="Times New Roman"/>
      <w:sz w:val="18"/>
      <w:szCs w:val="22"/>
      <w:lang w:eastAsia="en-US"/>
    </w:rPr>
  </w:style>
  <w:style w:type="paragraph" w:styleId="Revision">
    <w:name w:val="Revision"/>
    <w:hidden/>
    <w:uiPriority w:val="99"/>
    <w:semiHidden/>
    <w:rsid w:val="00961911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60AB-8CE3-4C1C-ABEE-DCFBB3A3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cp:lastPrinted>2014-06-12T20:52:00Z</cp:lastPrinted>
  <dcterms:created xsi:type="dcterms:W3CDTF">2014-06-24T22:50:00Z</dcterms:created>
  <dcterms:modified xsi:type="dcterms:W3CDTF">2014-06-24T22:50:00Z</dcterms:modified>
</cp:coreProperties>
</file>