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0184556D" w14:textId="77777777">
        <w:trPr>
          <w:trHeight w:val="1008"/>
        </w:trPr>
        <w:tc>
          <w:tcPr>
            <w:tcW w:w="1980" w:type="dxa"/>
            <w:shd w:val="clear" w:color="auto" w:fill="385623"/>
            <w:vAlign w:val="center"/>
          </w:tcPr>
          <w:p w14:paraId="25114F10" w14:textId="77777777" w:rsidR="00790BCC" w:rsidRPr="00D31F4D" w:rsidRDefault="00870CF6" w:rsidP="00D31F4D">
            <w:pPr>
              <w:pStyle w:val="Header-banner"/>
              <w:rPr>
                <w:rFonts w:asciiTheme="minorHAnsi" w:hAnsiTheme="minorHAnsi"/>
              </w:rPr>
            </w:pPr>
            <w:r>
              <w:rPr>
                <w:rFonts w:asciiTheme="minorHAnsi" w:hAnsiTheme="minorHAnsi"/>
              </w:rPr>
              <w:t>10.4.2</w:t>
            </w:r>
          </w:p>
        </w:tc>
        <w:tc>
          <w:tcPr>
            <w:tcW w:w="7380" w:type="dxa"/>
            <w:shd w:val="clear" w:color="auto" w:fill="76923C"/>
            <w:vAlign w:val="center"/>
          </w:tcPr>
          <w:p w14:paraId="2412D50F" w14:textId="77777777" w:rsidR="00790BCC" w:rsidRPr="00D31F4D" w:rsidRDefault="00870CF6" w:rsidP="00D31F4D">
            <w:pPr>
              <w:pStyle w:val="Header2banner"/>
              <w:rPr>
                <w:rFonts w:asciiTheme="minorHAnsi" w:hAnsiTheme="minorHAnsi"/>
              </w:rPr>
            </w:pPr>
            <w:r>
              <w:rPr>
                <w:rFonts w:asciiTheme="minorHAnsi" w:hAnsiTheme="minorHAnsi"/>
              </w:rPr>
              <w:t>Lesson 4</w:t>
            </w:r>
          </w:p>
        </w:tc>
      </w:tr>
    </w:tbl>
    <w:p w14:paraId="4CCDFA2F" w14:textId="77777777" w:rsidR="00790BCC" w:rsidRPr="00790BCC" w:rsidRDefault="00790BCC" w:rsidP="00D31F4D">
      <w:pPr>
        <w:pStyle w:val="Heading1"/>
      </w:pPr>
      <w:r w:rsidRPr="00790BCC">
        <w:t>Introduction</w:t>
      </w:r>
    </w:p>
    <w:p w14:paraId="1503B0C6" w14:textId="2FD4E463" w:rsidR="00783F91" w:rsidRDefault="00870CF6" w:rsidP="00D31F4D">
      <w:r>
        <w:t>In this lesson, students read and a</w:t>
      </w:r>
      <w:r w:rsidR="00A74B47">
        <w:t>nalyze the conclusion of Act 1 (</w:t>
      </w:r>
      <w:r w:rsidR="009F2E31">
        <w:t>Act. 1.6 and 1.7</w:t>
      </w:r>
      <w:r w:rsidR="00A74B47">
        <w:t>)</w:t>
      </w:r>
      <w:r>
        <w:t xml:space="preserve"> of </w:t>
      </w:r>
      <w:r w:rsidRPr="005C450F">
        <w:rPr>
          <w:i/>
        </w:rPr>
        <w:t>Macbeth</w:t>
      </w:r>
      <w:r w:rsidR="005D6E93">
        <w:rPr>
          <w:i/>
        </w:rPr>
        <w:t xml:space="preserve"> </w:t>
      </w:r>
      <w:r w:rsidR="005D6E93">
        <w:t>(from “</w:t>
      </w:r>
      <w:r w:rsidR="002E756F">
        <w:t xml:space="preserve">This castle hath a pleasant seat” </w:t>
      </w:r>
      <w:r w:rsidR="005D6E93">
        <w:t>to “False face must hide what the false heart doth</w:t>
      </w:r>
      <w:r w:rsidR="009F2E31">
        <w:t xml:space="preserve"> </w:t>
      </w:r>
      <w:r w:rsidR="007F3611">
        <w:t>/</w:t>
      </w:r>
      <w:r w:rsidR="005D6E93">
        <w:t xml:space="preserve"> know”)</w:t>
      </w:r>
      <w:r w:rsidR="00B805BB">
        <w:t>,</w:t>
      </w:r>
      <w:r>
        <w:t xml:space="preserve"> </w:t>
      </w:r>
      <w:r w:rsidR="00B805BB">
        <w:t xml:space="preserve">in which Duncan arrives at Macbeth’s castle and Macbeth and Lady Macbeth consider Duncan’s murder. </w:t>
      </w:r>
      <w:r>
        <w:t xml:space="preserve">After considering the character of Lady Macbeth in the previous lesson, students </w:t>
      </w:r>
      <w:r w:rsidR="00847442">
        <w:t xml:space="preserve">begin </w:t>
      </w:r>
      <w:r w:rsidR="00BB490F">
        <w:t xml:space="preserve">this lesson </w:t>
      </w:r>
      <w:r w:rsidR="00847442">
        <w:t xml:space="preserve">by </w:t>
      </w:r>
      <w:r>
        <w:t>focus</w:t>
      </w:r>
      <w:r w:rsidR="00847442">
        <w:t>ing</w:t>
      </w:r>
      <w:r w:rsidR="00BB490F">
        <w:t xml:space="preserve"> on the title character</w:t>
      </w:r>
      <w:r>
        <w:t>, exam</w:t>
      </w:r>
      <w:r w:rsidR="00847442">
        <w:t xml:space="preserve">ining both his soliloquy and </w:t>
      </w:r>
      <w:r>
        <w:t>his interactions with his wife</w:t>
      </w:r>
      <w:r w:rsidR="00847442">
        <w:t xml:space="preserve">. As the scene </w:t>
      </w:r>
      <w:r w:rsidR="00BB490F">
        <w:t xml:space="preserve">unfolds, students </w:t>
      </w:r>
      <w:r w:rsidR="00B805BB">
        <w:t>work in pairs</w:t>
      </w:r>
      <w:r w:rsidR="00BB490F">
        <w:t xml:space="preserve"> to </w:t>
      </w:r>
      <w:r w:rsidR="00A74B47">
        <w:t xml:space="preserve">analyze </w:t>
      </w:r>
      <w:r w:rsidR="00847442">
        <w:t>the complexity of the chara</w:t>
      </w:r>
      <w:r w:rsidR="006C78FC">
        <w:t>cters, both as individuals and as partners in a relationship</w:t>
      </w:r>
      <w:r>
        <w:t xml:space="preserve">. </w:t>
      </w:r>
      <w:r w:rsidR="00C965B8">
        <w:t>S</w:t>
      </w:r>
      <w:r w:rsidR="00C965B8" w:rsidRPr="00C965B8">
        <w:t xml:space="preserve">tudent learning is assessed via a Quick Write at the end of the lesson: </w:t>
      </w:r>
      <w:r w:rsidR="00FD62F9">
        <w:t xml:space="preserve"> </w:t>
      </w:r>
      <w:r w:rsidR="00C965B8">
        <w:t>A</w:t>
      </w:r>
      <w:r w:rsidR="00BB490F">
        <w:t xml:space="preserve">nalyze how Lady Macbeth and Macbeth’s relationship develops over the course of these scenes. </w:t>
      </w:r>
    </w:p>
    <w:p w14:paraId="49A156C0" w14:textId="77777777" w:rsidR="00790BCC" w:rsidRPr="00790BCC" w:rsidRDefault="00870CF6" w:rsidP="00D31F4D">
      <w:r>
        <w:t xml:space="preserve">For </w:t>
      </w:r>
      <w:r w:rsidR="006C78FC">
        <w:t>homework, students preview Act 2</w:t>
      </w:r>
      <w:r w:rsidR="009F2E31">
        <w:t>.</w:t>
      </w:r>
      <w:r w:rsidR="006C78FC">
        <w:t>1</w:t>
      </w:r>
      <w:r>
        <w:t xml:space="preserve"> of </w:t>
      </w:r>
      <w:r w:rsidRPr="007D6E7B">
        <w:rPr>
          <w:i/>
        </w:rPr>
        <w:t>Macbeth</w:t>
      </w:r>
      <w:r>
        <w:t xml:space="preserve">, identifying and defining </w:t>
      </w:r>
      <w:r w:rsidR="002F6C68">
        <w:t>unfamiliar</w:t>
      </w:r>
      <w:r>
        <w:t xml:space="preserve"> words they encounter as they read. </w:t>
      </w:r>
      <w:r w:rsidR="00783F91">
        <w:t>Additionally, students</w:t>
      </w:r>
      <w:r>
        <w:t xml:space="preserve"> </w:t>
      </w:r>
      <w:r w:rsidR="00DC356B">
        <w:t>complete an Act Synopsis</w:t>
      </w:r>
      <w:r w:rsidR="00783F91">
        <w:t xml:space="preserve"> and Analysis</w:t>
      </w:r>
      <w:r w:rsidR="00DC356B">
        <w:t xml:space="preserve"> Tool to consolidate their understanding of the events, characters, and central idea</w:t>
      </w:r>
      <w:r w:rsidR="009F2E31">
        <w:t>s they have encountered in Act 1</w:t>
      </w:r>
      <w:r w:rsidR="00783F91">
        <w:t>. Students also</w:t>
      </w:r>
      <w:r w:rsidR="00DC356B">
        <w:t xml:space="preserve"> </w:t>
      </w:r>
      <w:r>
        <w:t>investigate the classical reference</w:t>
      </w:r>
      <w:r w:rsidR="00783F91">
        <w:t>s</w:t>
      </w:r>
      <w:r>
        <w:t xml:space="preserve"> to Tarquin and Hecate</w:t>
      </w:r>
      <w:r w:rsidR="009F2E31">
        <w:t xml:space="preserve"> in this a</w:t>
      </w:r>
      <w:r w:rsidR="00783F91">
        <w:t>ct</w:t>
      </w:r>
      <w:r>
        <w:t>.</w:t>
      </w:r>
    </w:p>
    <w:p w14:paraId="4D89CDC7" w14:textId="77777777" w:rsidR="00790BCC" w:rsidRPr="00790BCC" w:rsidRDefault="00790BCC" w:rsidP="00910EB4">
      <w:pPr>
        <w:pStyle w:val="Heading1"/>
        <w:spacing w:before="240"/>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624BBC80" w14:textId="77777777">
        <w:tc>
          <w:tcPr>
            <w:tcW w:w="9360" w:type="dxa"/>
            <w:gridSpan w:val="2"/>
            <w:shd w:val="clear" w:color="auto" w:fill="76923C"/>
          </w:tcPr>
          <w:p w14:paraId="3AA836D1" w14:textId="77777777" w:rsidR="00790BCC" w:rsidRPr="00790BCC" w:rsidRDefault="00790BCC" w:rsidP="007017EB">
            <w:pPr>
              <w:pStyle w:val="TableHeaders"/>
            </w:pPr>
            <w:r w:rsidRPr="00790BCC">
              <w:t>Assessed Standard(s)</w:t>
            </w:r>
          </w:p>
        </w:tc>
      </w:tr>
      <w:tr w:rsidR="00790BCC" w:rsidRPr="00790BCC" w14:paraId="2C11D88A" w14:textId="77777777">
        <w:tc>
          <w:tcPr>
            <w:tcW w:w="1329" w:type="dxa"/>
          </w:tcPr>
          <w:p w14:paraId="0E8B6CC5" w14:textId="77777777" w:rsidR="00790BCC" w:rsidRPr="00790BCC" w:rsidRDefault="00870CF6" w:rsidP="00BB490F">
            <w:pPr>
              <w:pStyle w:val="TableText"/>
            </w:pPr>
            <w:r>
              <w:t>RL.9-10</w:t>
            </w:r>
            <w:r w:rsidR="00790BCC" w:rsidRPr="00790BCC">
              <w:t>.</w:t>
            </w:r>
            <w:r>
              <w:t>3</w:t>
            </w:r>
          </w:p>
        </w:tc>
        <w:tc>
          <w:tcPr>
            <w:tcW w:w="8031" w:type="dxa"/>
          </w:tcPr>
          <w:p w14:paraId="15D8751F" w14:textId="77777777" w:rsidR="00790BCC" w:rsidRPr="004D52BD" w:rsidRDefault="004D52BD" w:rsidP="004D52BD">
            <w:pPr>
              <w:pStyle w:val="TableText"/>
              <w:rPr>
                <w:rFonts w:ascii="Times" w:hAnsi="Times"/>
                <w:sz w:val="20"/>
                <w:szCs w:val="20"/>
              </w:rPr>
            </w:pPr>
            <w:r w:rsidRPr="004D52BD">
              <w:t>Analyze how complex characters (e.g., those with multiple or conflicting motivations) develop over the course of a text, interact with other characters, and advance the plot or develop the theme.</w:t>
            </w:r>
          </w:p>
        </w:tc>
      </w:tr>
      <w:tr w:rsidR="00790BCC" w:rsidRPr="00790BCC" w14:paraId="5E356D04" w14:textId="77777777">
        <w:tc>
          <w:tcPr>
            <w:tcW w:w="9360" w:type="dxa"/>
            <w:gridSpan w:val="2"/>
            <w:shd w:val="clear" w:color="auto" w:fill="76923C"/>
          </w:tcPr>
          <w:p w14:paraId="43ACFB67" w14:textId="77777777" w:rsidR="00790BCC" w:rsidRPr="00790BCC" w:rsidRDefault="00790BCC" w:rsidP="007017EB">
            <w:pPr>
              <w:pStyle w:val="TableHeaders"/>
            </w:pPr>
            <w:r w:rsidRPr="00790BCC">
              <w:t>Addressed Standard(s)</w:t>
            </w:r>
          </w:p>
        </w:tc>
      </w:tr>
      <w:tr w:rsidR="00B805BB" w:rsidRPr="00790BCC" w14:paraId="44E2CF86" w14:textId="77777777">
        <w:tc>
          <w:tcPr>
            <w:tcW w:w="1329" w:type="dxa"/>
          </w:tcPr>
          <w:p w14:paraId="42A4210C" w14:textId="77777777" w:rsidR="00B805BB" w:rsidRDefault="00B805BB" w:rsidP="006A2A6C">
            <w:pPr>
              <w:pStyle w:val="TableText"/>
            </w:pPr>
            <w:r>
              <w:t>S</w:t>
            </w:r>
            <w:r w:rsidR="007D6E7B">
              <w:t>L</w:t>
            </w:r>
            <w:r>
              <w:t>.9-10.</w:t>
            </w:r>
            <w:r w:rsidR="006A2A6C">
              <w:t>1</w:t>
            </w:r>
            <w:r w:rsidR="00910EB4">
              <w:t>.c-</w:t>
            </w:r>
            <w:r>
              <w:t>e</w:t>
            </w:r>
          </w:p>
        </w:tc>
        <w:tc>
          <w:tcPr>
            <w:tcW w:w="8031" w:type="dxa"/>
          </w:tcPr>
          <w:p w14:paraId="2D94A719" w14:textId="470F8B83" w:rsidR="00B805BB" w:rsidRDefault="00B805BB" w:rsidP="00870CF6">
            <w:pPr>
              <w:pStyle w:val="TableText"/>
            </w:pPr>
            <w:r>
              <w:t xml:space="preserve">Initiate and participate effectively in a range of collaborative discussions (one-on-one, in groups, and teacher-led) with diverse partners on </w:t>
            </w:r>
            <w:r>
              <w:rPr>
                <w:i/>
              </w:rPr>
              <w:t>grades 9</w:t>
            </w:r>
            <w:r w:rsidR="008F1E83">
              <w:rPr>
                <w:i/>
              </w:rPr>
              <w:t>–</w:t>
            </w:r>
            <w:r>
              <w:rPr>
                <w:i/>
              </w:rPr>
              <w:t xml:space="preserve">10 topics, texts and issues, </w:t>
            </w:r>
            <w:r>
              <w:t>building on others’ ideas and expressing their own clearly and</w:t>
            </w:r>
            <w:r w:rsidR="00FD62F9">
              <w:t xml:space="preserve"> </w:t>
            </w:r>
            <w:r>
              <w:t>persuasively.</w:t>
            </w:r>
          </w:p>
          <w:p w14:paraId="3ADB267A" w14:textId="77777777" w:rsidR="00D0384D" w:rsidRDefault="00B805BB" w:rsidP="007D6E7B">
            <w:pPr>
              <w:pStyle w:val="SubStandard"/>
              <w:numPr>
                <w:ilvl w:val="0"/>
                <w:numId w:val="22"/>
              </w:numPr>
            </w:pPr>
            <w:r w:rsidRPr="007D6E7B">
              <w:t>Propel conversations by posing and responding to questions that relate the current discussion to broader themes or larger ideas; actively incorporate others into the discussion; and clarify, verify, or challenge ideas and conclusions.</w:t>
            </w:r>
          </w:p>
          <w:p w14:paraId="045FD93C" w14:textId="77777777" w:rsidR="007D6E7B" w:rsidRDefault="007D6E7B" w:rsidP="007D6E7B">
            <w:pPr>
              <w:pStyle w:val="SubStandard"/>
              <w:numPr>
                <w:ilvl w:val="0"/>
                <w:numId w:val="22"/>
              </w:numPr>
            </w:pPr>
            <w:r w:rsidRPr="00B805BB">
              <w:t xml:space="preserve">Respond thoughtfully to diverse perspectives, summarize points of agreement and </w:t>
            </w:r>
            <w:r w:rsidRPr="002C7661">
              <w:t>disagreement, and, when warranted, qualify or justify their own views and understanding and make new connections i</w:t>
            </w:r>
            <w:r w:rsidRPr="00E1739A">
              <w:t xml:space="preserve">n light of the evidence and reasoning </w:t>
            </w:r>
            <w:r w:rsidRPr="00E1739A">
              <w:lastRenderedPageBreak/>
              <w:t>presented.</w:t>
            </w:r>
          </w:p>
          <w:p w14:paraId="6C1D8E23" w14:textId="77777777" w:rsidR="00995DBE" w:rsidRDefault="007D6E7B">
            <w:pPr>
              <w:pStyle w:val="SubStandard"/>
              <w:numPr>
                <w:ilvl w:val="0"/>
                <w:numId w:val="22"/>
              </w:numPr>
              <w:rPr>
                <w:b/>
                <w:bCs/>
                <w:color w:val="595959"/>
                <w:sz w:val="16"/>
                <w:szCs w:val="28"/>
              </w:rPr>
            </w:pPr>
            <w:r w:rsidRPr="00B805BB">
              <w:t>Seek to understand other perspectives and cultures and communicate effectively with audiences or individua</w:t>
            </w:r>
            <w:r w:rsidRPr="002C7661">
              <w:t>ls from varied backgrounds.</w:t>
            </w:r>
          </w:p>
        </w:tc>
      </w:tr>
      <w:tr w:rsidR="00B805BB" w:rsidRPr="00790BCC" w14:paraId="444FACAB" w14:textId="77777777">
        <w:tc>
          <w:tcPr>
            <w:tcW w:w="1329" w:type="dxa"/>
          </w:tcPr>
          <w:p w14:paraId="4C40166E" w14:textId="77777777" w:rsidR="00B805BB" w:rsidRDefault="00B805BB" w:rsidP="007017EB">
            <w:pPr>
              <w:pStyle w:val="TableText"/>
            </w:pPr>
            <w:r>
              <w:lastRenderedPageBreak/>
              <w:t>L.9-10.4.a</w:t>
            </w:r>
            <w:r w:rsidR="00862F6E">
              <w:t>, c.</w:t>
            </w:r>
          </w:p>
        </w:tc>
        <w:tc>
          <w:tcPr>
            <w:tcW w:w="8031" w:type="dxa"/>
          </w:tcPr>
          <w:p w14:paraId="51A95021" w14:textId="77777777" w:rsidR="00B805BB" w:rsidRDefault="00B805BB" w:rsidP="00870CF6">
            <w:pPr>
              <w:pStyle w:val="TableText"/>
            </w:pPr>
            <w:r>
              <w:t xml:space="preserve">Determine or clarify the meaning of unknown and multiple-meaning words and phrases based on </w:t>
            </w:r>
            <w:r>
              <w:rPr>
                <w:i/>
              </w:rPr>
              <w:t>grades 9-10 reading and cont</w:t>
            </w:r>
            <w:r w:rsidR="00001482">
              <w:rPr>
                <w:i/>
              </w:rPr>
              <w:t>e</w:t>
            </w:r>
            <w:r>
              <w:rPr>
                <w:i/>
              </w:rPr>
              <w:t>nt,</w:t>
            </w:r>
            <w:r>
              <w:t xml:space="preserve"> choosing flexibly from a range of strategies.</w:t>
            </w:r>
          </w:p>
          <w:p w14:paraId="6773D77B" w14:textId="77777777" w:rsidR="00177B8D" w:rsidRDefault="00B805BB">
            <w:pPr>
              <w:pStyle w:val="SubStandard"/>
              <w:numPr>
                <w:ilvl w:val="0"/>
                <w:numId w:val="28"/>
              </w:numPr>
            </w:pPr>
            <w:r>
              <w:t xml:space="preserve">Use </w:t>
            </w:r>
            <w:r w:rsidR="002C7661">
              <w:t>context (e.g., the overall meaning of a sentence, paragraph, or text; a word’s position or function in a sentence) as a clue to the meaning of a word or phrase.</w:t>
            </w:r>
          </w:p>
          <w:p w14:paraId="621E6D30" w14:textId="77777777" w:rsidR="00177B8D" w:rsidRDefault="00862F6E">
            <w:pPr>
              <w:pStyle w:val="SubStandard"/>
              <w:numPr>
                <w:ilvl w:val="0"/>
                <w:numId w:val="26"/>
              </w:numPr>
            </w:pPr>
            <w:r>
              <w:t xml:space="preserve">Consult general and specialized reference materials (e.g. dictionaries, glossaries, thesauruses), both print and digital, to find the pronunciation of a word or determine or clarify its precise meaning, its part of speech or its etymology. </w:t>
            </w:r>
          </w:p>
        </w:tc>
      </w:tr>
    </w:tbl>
    <w:p w14:paraId="3F9FFAFB" w14:textId="77777777" w:rsidR="00790BCC" w:rsidRPr="00790BCC" w:rsidRDefault="00790BCC" w:rsidP="00910EB4">
      <w:pPr>
        <w:pStyle w:val="Heading1"/>
        <w:spacing w:before="240"/>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0FFAFFB3" w14:textId="77777777">
        <w:tc>
          <w:tcPr>
            <w:tcW w:w="9360" w:type="dxa"/>
            <w:shd w:val="clear" w:color="auto" w:fill="76923C"/>
          </w:tcPr>
          <w:p w14:paraId="776C475F" w14:textId="77777777" w:rsidR="00790BCC" w:rsidRPr="00790BCC" w:rsidRDefault="00790BCC" w:rsidP="007017EB">
            <w:pPr>
              <w:pStyle w:val="TableHeaders"/>
            </w:pPr>
            <w:r w:rsidRPr="00790BCC">
              <w:t>Assessment(s)</w:t>
            </w:r>
          </w:p>
        </w:tc>
      </w:tr>
      <w:tr w:rsidR="00790BCC" w:rsidRPr="00790BCC" w14:paraId="530AD47A" w14:textId="77777777">
        <w:tc>
          <w:tcPr>
            <w:tcW w:w="9360" w:type="dxa"/>
            <w:tcBorders>
              <w:top w:val="single" w:sz="4" w:space="0" w:color="auto"/>
              <w:left w:val="single" w:sz="4" w:space="0" w:color="auto"/>
              <w:bottom w:val="single" w:sz="4" w:space="0" w:color="auto"/>
              <w:right w:val="single" w:sz="4" w:space="0" w:color="auto"/>
            </w:tcBorders>
          </w:tcPr>
          <w:p w14:paraId="2B3036FE" w14:textId="77777777" w:rsidR="00870CF6" w:rsidRPr="006D5695" w:rsidRDefault="00870CF6" w:rsidP="00870CF6">
            <w:pPr>
              <w:pStyle w:val="TableText"/>
            </w:pPr>
            <w:r w:rsidRPr="006D5695">
              <w:t xml:space="preserve">Student learning </w:t>
            </w:r>
            <w:r>
              <w:t>is</w:t>
            </w:r>
            <w:r w:rsidRPr="006D5695">
              <w:t xml:space="preserve"> assessed via a Quick Write at the end of the lesson. Students answer the following prompt, citing textual evidence to support analysis and inferences drawn from the text</w:t>
            </w:r>
            <w:r>
              <w:t>.</w:t>
            </w:r>
          </w:p>
          <w:p w14:paraId="73BA7441" w14:textId="77777777" w:rsidR="00790BCC" w:rsidRPr="00790BCC" w:rsidRDefault="00870CF6" w:rsidP="00870CF6">
            <w:pPr>
              <w:pStyle w:val="BulletedList"/>
            </w:pPr>
            <w:r>
              <w:t>Analyze how Lady Macbeth and Macbeth’s relationship develops over the course of these scenes.</w:t>
            </w:r>
          </w:p>
        </w:tc>
      </w:tr>
      <w:tr w:rsidR="00790BCC" w:rsidRPr="00790BCC" w14:paraId="7513664D" w14:textId="77777777">
        <w:tc>
          <w:tcPr>
            <w:tcW w:w="9360" w:type="dxa"/>
            <w:shd w:val="clear" w:color="auto" w:fill="76923C"/>
          </w:tcPr>
          <w:p w14:paraId="618637B1" w14:textId="77777777" w:rsidR="00790BCC" w:rsidRPr="00790BCC" w:rsidRDefault="00790BCC" w:rsidP="007017EB">
            <w:pPr>
              <w:pStyle w:val="TableHeaders"/>
            </w:pPr>
            <w:r w:rsidRPr="00790BCC">
              <w:t>High Performance Response(s)</w:t>
            </w:r>
          </w:p>
        </w:tc>
      </w:tr>
      <w:tr w:rsidR="00790BCC" w:rsidRPr="00790BCC" w14:paraId="3484C66A" w14:textId="77777777">
        <w:tc>
          <w:tcPr>
            <w:tcW w:w="9360" w:type="dxa"/>
          </w:tcPr>
          <w:p w14:paraId="0448927C" w14:textId="77777777" w:rsidR="00870CF6" w:rsidRDefault="00870CF6" w:rsidP="00870CF6">
            <w:pPr>
              <w:pStyle w:val="TableText"/>
            </w:pPr>
            <w:r>
              <w:t>A High Performance Response should:</w:t>
            </w:r>
          </w:p>
          <w:p w14:paraId="6F2851EC" w14:textId="77777777" w:rsidR="00870CF6" w:rsidRDefault="00870CF6" w:rsidP="00870CF6">
            <w:pPr>
              <w:pStyle w:val="BulletedList"/>
              <w:ind w:left="317" w:hanging="317"/>
            </w:pPr>
            <w:r>
              <w:t>Describe the relationship between Macbeth and Lady Macbeth at the outset of the play</w:t>
            </w:r>
            <w:r w:rsidR="004D52BD">
              <w:t xml:space="preserve"> (</w:t>
            </w:r>
            <w:r w:rsidR="00325491">
              <w:t>e.g</w:t>
            </w:r>
            <w:r w:rsidR="004D52BD">
              <w:t xml:space="preserve">., </w:t>
            </w:r>
            <w:r w:rsidR="006D6C68">
              <w:t xml:space="preserve">Earlier </w:t>
            </w:r>
            <w:r w:rsidR="004D52BD">
              <w:t>scenes have established that Macbeth views Lady Macbeth as his “partner of greatness”</w:t>
            </w:r>
            <w:r w:rsidR="00263F11">
              <w:t xml:space="preserve"> (Act 1.</w:t>
            </w:r>
            <w:r w:rsidR="00043C91">
              <w:t>5, line 11);</w:t>
            </w:r>
            <w:r w:rsidR="004D52BD">
              <w:t xml:space="preserve"> at the beginning of this scene it is evident that he values her opinion, though does not necessarily always agree with it).</w:t>
            </w:r>
          </w:p>
          <w:p w14:paraId="78DBB162" w14:textId="77777777" w:rsidR="00870CF6" w:rsidRDefault="00870CF6" w:rsidP="00870CF6">
            <w:pPr>
              <w:pStyle w:val="BulletedList"/>
              <w:ind w:left="317" w:hanging="317"/>
            </w:pPr>
            <w:r>
              <w:t xml:space="preserve">Describe the relationship between Macbeth and Lady Macbeth by the end of </w:t>
            </w:r>
            <w:r w:rsidR="009F2E31">
              <w:t>Act 1.</w:t>
            </w:r>
            <w:r w:rsidR="004D52BD">
              <w:t>7 (</w:t>
            </w:r>
            <w:r w:rsidR="00325491">
              <w:t>e.g</w:t>
            </w:r>
            <w:r w:rsidR="004D52BD">
              <w:t xml:space="preserve">., </w:t>
            </w:r>
            <w:r w:rsidR="006D6C68">
              <w:t xml:space="preserve">By </w:t>
            </w:r>
            <w:r w:rsidR="004D52BD">
              <w:t xml:space="preserve">the end of </w:t>
            </w:r>
            <w:r w:rsidR="009F2E31">
              <w:t>1.7</w:t>
            </w:r>
            <w:r w:rsidR="00380F80">
              <w:t>, when</w:t>
            </w:r>
            <w:r w:rsidR="004D52BD">
              <w:t xml:space="preserve"> Macbeth and Lady Macbet</w:t>
            </w:r>
            <w:r w:rsidR="00380F80">
              <w:t xml:space="preserve">h have agreed to murder Duncan, </w:t>
            </w:r>
            <w:r w:rsidR="004D52BD">
              <w:t>Lady Macbeth seems to be the more influential partner in the marriage</w:t>
            </w:r>
            <w:r w:rsidR="00380F80">
              <w:t xml:space="preserve">, which might be considered unusual for a woman of her time; Shakespeare has portrayed Lady Macbeth as a woman willing to be “unsexed” </w:t>
            </w:r>
            <w:r w:rsidR="00263F11">
              <w:t>(Act 1.</w:t>
            </w:r>
            <w:r w:rsidR="00325491">
              <w:t xml:space="preserve">5, line 48) </w:t>
            </w:r>
            <w:r w:rsidR="00380F80">
              <w:t xml:space="preserve">in order to carry out the ambitions she thinks are appropriate for herself and her husband; </w:t>
            </w:r>
            <w:r w:rsidR="006D6C68">
              <w:t xml:space="preserve">In </w:t>
            </w:r>
            <w:r w:rsidR="00380F80">
              <w:t xml:space="preserve">the process, she rejects many of the traditional gender values and accuses Macbeth of lacking traditional gender </w:t>
            </w:r>
            <w:r w:rsidR="006D6C68">
              <w:t>traits</w:t>
            </w:r>
            <w:r w:rsidR="00380F80">
              <w:t>, such as valor, daring, and courage</w:t>
            </w:r>
            <w:r w:rsidR="004D52BD">
              <w:t>).</w:t>
            </w:r>
          </w:p>
          <w:p w14:paraId="1F30F71D" w14:textId="77777777" w:rsidR="00790BCC" w:rsidRPr="00790BCC" w:rsidRDefault="00870CF6" w:rsidP="009F2E31">
            <w:pPr>
              <w:pStyle w:val="BulletedList"/>
            </w:pPr>
            <w:r>
              <w:t xml:space="preserve">Explain how events in </w:t>
            </w:r>
            <w:r w:rsidR="009F2E31">
              <w:t>1.6 and 1.7</w:t>
            </w:r>
            <w:r>
              <w:t xml:space="preserve"> cause the relationship to change</w:t>
            </w:r>
            <w:r w:rsidR="004D52BD">
              <w:t xml:space="preserve"> (i.e., Lady Macbeth’s arguments cause Macbeth to agree to murder Duncan.</w:t>
            </w:r>
            <w:r w:rsidR="00FD62F9">
              <w:t xml:space="preserve"> </w:t>
            </w:r>
            <w:r w:rsidR="004D52BD">
              <w:t>Some students might argue that Lady Macbeth is merely persuading Macbeth to do what he already wants to do while others might argue that she has overcome his objections).</w:t>
            </w:r>
          </w:p>
        </w:tc>
      </w:tr>
    </w:tbl>
    <w:p w14:paraId="64BC90CB" w14:textId="77777777"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2955F50A" w14:textId="77777777">
        <w:tc>
          <w:tcPr>
            <w:tcW w:w="9360" w:type="dxa"/>
            <w:shd w:val="clear" w:color="auto" w:fill="76923C"/>
          </w:tcPr>
          <w:p w14:paraId="310BB61B" w14:textId="77777777" w:rsidR="00790BCC" w:rsidRPr="00790BCC" w:rsidRDefault="00790BCC" w:rsidP="00D31F4D">
            <w:pPr>
              <w:pStyle w:val="TableHeaders"/>
            </w:pPr>
            <w:r w:rsidRPr="00790BCC">
              <w:t>Vocabulary to provide directly (will not include extended instruction)</w:t>
            </w:r>
          </w:p>
        </w:tc>
      </w:tr>
      <w:tr w:rsidR="00790BCC" w:rsidRPr="00790BCC" w14:paraId="502A153F" w14:textId="77777777">
        <w:tc>
          <w:tcPr>
            <w:tcW w:w="9360" w:type="dxa"/>
          </w:tcPr>
          <w:p w14:paraId="61A64231" w14:textId="77777777" w:rsidR="00A34549" w:rsidRDefault="00A34549" w:rsidP="00D31F4D">
            <w:pPr>
              <w:pStyle w:val="BulletedList"/>
            </w:pPr>
            <w:r>
              <w:t xml:space="preserve">meek (adj.) </w:t>
            </w:r>
            <w:r w:rsidR="002B434F">
              <w:t>– gentle</w:t>
            </w:r>
            <w:r w:rsidR="002E756F">
              <w:t>;</w:t>
            </w:r>
            <w:r w:rsidR="002B434F">
              <w:t xml:space="preserve"> kind</w:t>
            </w:r>
          </w:p>
          <w:p w14:paraId="792934C9" w14:textId="77777777" w:rsidR="00020580" w:rsidRDefault="00020580" w:rsidP="00020580">
            <w:pPr>
              <w:pStyle w:val="BulletedList"/>
            </w:pPr>
            <w:r>
              <w:t>shoal (n.) – a place where a sea, river, or other body of water is shallow</w:t>
            </w:r>
          </w:p>
          <w:p w14:paraId="42464F88" w14:textId="77777777" w:rsidR="002072F8" w:rsidRDefault="002072F8" w:rsidP="002072F8">
            <w:pPr>
              <w:pStyle w:val="BulletedList"/>
            </w:pPr>
            <w:r>
              <w:t>couriers (n.) – horses, especially high-spirited ones</w:t>
            </w:r>
          </w:p>
          <w:p w14:paraId="1E65E64E" w14:textId="77777777" w:rsidR="002B434F" w:rsidRDefault="002B434F" w:rsidP="00D31F4D">
            <w:pPr>
              <w:pStyle w:val="BulletedList"/>
            </w:pPr>
            <w:r>
              <w:t>spur (v.) – to encourage someone to do or achieve something</w:t>
            </w:r>
          </w:p>
          <w:p w14:paraId="46410644" w14:textId="77777777" w:rsidR="002B434F" w:rsidRDefault="002B434F" w:rsidP="00D31F4D">
            <w:pPr>
              <w:pStyle w:val="BulletedList"/>
            </w:pPr>
            <w:r>
              <w:t>vaulting (adj.) – excessive</w:t>
            </w:r>
            <w:r w:rsidR="00EC069E">
              <w:t xml:space="preserve"> in ambition or presumption</w:t>
            </w:r>
          </w:p>
          <w:p w14:paraId="479A46EE" w14:textId="77777777" w:rsidR="003C472F" w:rsidRDefault="003C472F" w:rsidP="002B434F">
            <w:pPr>
              <w:pStyle w:val="BulletedList"/>
            </w:pPr>
            <w:r>
              <w:t>esteem’st (v.) –</w:t>
            </w:r>
            <w:r w:rsidR="00FD62F9">
              <w:t xml:space="preserve"> </w:t>
            </w:r>
            <w:r>
              <w:t>set a value on</w:t>
            </w:r>
          </w:p>
          <w:p w14:paraId="049FE557" w14:textId="77777777" w:rsidR="003C472F" w:rsidRDefault="003C472F" w:rsidP="00001482">
            <w:pPr>
              <w:pStyle w:val="BulletedList"/>
            </w:pPr>
            <w:r>
              <w:t xml:space="preserve">ornament (n.) – a </w:t>
            </w:r>
            <w:r w:rsidR="00EC069E">
              <w:t xml:space="preserve">person or </w:t>
            </w:r>
            <w:r>
              <w:t xml:space="preserve">thing that adds </w:t>
            </w:r>
            <w:r w:rsidR="00EC069E">
              <w:t xml:space="preserve">to the credit or </w:t>
            </w:r>
            <w:r>
              <w:t>glory</w:t>
            </w:r>
            <w:r w:rsidR="0073663F">
              <w:t xml:space="preserve"> of</w:t>
            </w:r>
            <w:r w:rsidR="00EC069E">
              <w:t xml:space="preserve"> a society, era, etc.</w:t>
            </w:r>
          </w:p>
          <w:p w14:paraId="052DFC06" w14:textId="77777777" w:rsidR="003C472F" w:rsidRPr="00790BCC" w:rsidRDefault="003C472F" w:rsidP="00001482">
            <w:pPr>
              <w:pStyle w:val="BulletedList"/>
            </w:pPr>
            <w:r>
              <w:t xml:space="preserve">enterprise (n.) – project or activity that </w:t>
            </w:r>
            <w:r w:rsidR="00EC069E">
              <w:t xml:space="preserve">involves many people and that </w:t>
            </w:r>
            <w:r>
              <w:t>is often difficult</w:t>
            </w:r>
          </w:p>
        </w:tc>
      </w:tr>
      <w:tr w:rsidR="00790BCC" w:rsidRPr="00790BCC" w14:paraId="6ED48FB9" w14:textId="77777777">
        <w:tc>
          <w:tcPr>
            <w:tcW w:w="9360" w:type="dxa"/>
            <w:shd w:val="clear" w:color="auto" w:fill="76923C"/>
          </w:tcPr>
          <w:p w14:paraId="797DEC06" w14:textId="77777777" w:rsidR="00790BCC" w:rsidRPr="00790BCC" w:rsidRDefault="00790BCC" w:rsidP="00D31F4D">
            <w:pPr>
              <w:pStyle w:val="TableHeaders"/>
            </w:pPr>
            <w:r w:rsidRPr="00790BCC">
              <w:t>Vocabulary to teach (may include direct word work and/or questions)</w:t>
            </w:r>
          </w:p>
        </w:tc>
      </w:tr>
      <w:tr w:rsidR="00790BCC" w:rsidRPr="00790BCC" w14:paraId="04186D4F" w14:textId="77777777">
        <w:tc>
          <w:tcPr>
            <w:tcW w:w="9360" w:type="dxa"/>
          </w:tcPr>
          <w:p w14:paraId="6B9A9BA0" w14:textId="77777777" w:rsidR="00001482" w:rsidRDefault="00001482" w:rsidP="00001482">
            <w:pPr>
              <w:pStyle w:val="BulletedList"/>
            </w:pPr>
            <w:r>
              <w:t>trammel</w:t>
            </w:r>
            <w:r w:rsidR="00EC069E">
              <w:t xml:space="preserve"> up</w:t>
            </w:r>
            <w:r>
              <w:t xml:space="preserve"> (v.) – catch, as in a net</w:t>
            </w:r>
          </w:p>
          <w:p w14:paraId="255126DD" w14:textId="77777777" w:rsidR="00001482" w:rsidRDefault="00001482" w:rsidP="00001482">
            <w:pPr>
              <w:pStyle w:val="BulletedList"/>
            </w:pPr>
            <w:r>
              <w:t xml:space="preserve">surcease (n.) – </w:t>
            </w:r>
            <w:r w:rsidR="0073663F">
              <w:t>death</w:t>
            </w:r>
          </w:p>
          <w:p w14:paraId="58F2BDFE" w14:textId="77777777" w:rsidR="00001482" w:rsidRDefault="00001482" w:rsidP="00001482">
            <w:pPr>
              <w:pStyle w:val="BulletedList"/>
            </w:pPr>
            <w:r>
              <w:t>cherubin (n.) – an angel</w:t>
            </w:r>
          </w:p>
          <w:p w14:paraId="736F96DB" w14:textId="254890E6" w:rsidR="00001482" w:rsidRDefault="00001482" w:rsidP="00D31F4D">
            <w:pPr>
              <w:pStyle w:val="BulletedList"/>
            </w:pPr>
            <w:r>
              <w:t>adage (n.) –</w:t>
            </w:r>
            <w:r w:rsidR="00B3198F">
              <w:t xml:space="preserve"> </w:t>
            </w:r>
            <w:r>
              <w:t>proverb</w:t>
            </w:r>
          </w:p>
          <w:p w14:paraId="1AFB4ABE" w14:textId="77777777" w:rsidR="00001482" w:rsidRDefault="00001482" w:rsidP="00001482">
            <w:pPr>
              <w:pStyle w:val="BulletedList"/>
            </w:pPr>
            <w:r>
              <w:t xml:space="preserve">durst (v.) – </w:t>
            </w:r>
            <w:r w:rsidR="00990A77">
              <w:t>dared</w:t>
            </w:r>
          </w:p>
          <w:p w14:paraId="356F262D" w14:textId="77777777" w:rsidR="00790BCC" w:rsidRPr="00790BCC" w:rsidRDefault="00001482" w:rsidP="00CC7B9E">
            <w:pPr>
              <w:pStyle w:val="BulletedList"/>
            </w:pPr>
            <w:r>
              <w:t xml:space="preserve">adhere (v.) – </w:t>
            </w:r>
            <w:r w:rsidR="00CC7B9E">
              <w:t>agree, conjoin</w:t>
            </w:r>
          </w:p>
        </w:tc>
      </w:tr>
      <w:tr w:rsidR="00790BCC" w:rsidRPr="00790BCC" w14:paraId="2A5F842D"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382624D3"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1D0CF7F1" w14:textId="77777777">
        <w:tc>
          <w:tcPr>
            <w:tcW w:w="9360" w:type="dxa"/>
            <w:tcBorders>
              <w:top w:val="single" w:sz="4" w:space="0" w:color="auto"/>
              <w:left w:val="single" w:sz="4" w:space="0" w:color="auto"/>
              <w:bottom w:val="single" w:sz="4" w:space="0" w:color="auto"/>
              <w:right w:val="single" w:sz="4" w:space="0" w:color="auto"/>
            </w:tcBorders>
          </w:tcPr>
          <w:p w14:paraId="2D5E7DCD" w14:textId="77777777" w:rsidR="00790BCC" w:rsidRPr="00790BCC" w:rsidRDefault="002B434F" w:rsidP="00D52D51">
            <w:pPr>
              <w:pStyle w:val="BulletedList"/>
            </w:pPr>
            <w:r>
              <w:t>assassination</w:t>
            </w:r>
            <w:r>
              <w:rPr>
                <w:vertAlign w:val="superscript"/>
              </w:rPr>
              <w:t xml:space="preserve"> </w:t>
            </w:r>
            <w:r>
              <w:t xml:space="preserve">(n.) – sudden or secret killing, especially of a politically </w:t>
            </w:r>
            <w:r w:rsidR="00CC7B9E">
              <w:t>prominent</w:t>
            </w:r>
            <w:r>
              <w:t xml:space="preserve"> person</w:t>
            </w:r>
          </w:p>
        </w:tc>
      </w:tr>
    </w:tbl>
    <w:p w14:paraId="1590A38F"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78C4CF67" w14:textId="77777777">
        <w:tc>
          <w:tcPr>
            <w:tcW w:w="7650" w:type="dxa"/>
            <w:tcBorders>
              <w:bottom w:val="single" w:sz="4" w:space="0" w:color="auto"/>
            </w:tcBorders>
            <w:shd w:val="clear" w:color="auto" w:fill="76923C"/>
          </w:tcPr>
          <w:p w14:paraId="68DF519B"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5A4A8B09" w14:textId="77777777" w:rsidR="00790BCC" w:rsidRPr="00790BCC" w:rsidRDefault="00790BCC" w:rsidP="00D31F4D">
            <w:pPr>
              <w:pStyle w:val="TableHeaders"/>
            </w:pPr>
            <w:r w:rsidRPr="00790BCC">
              <w:t>% of Lesson</w:t>
            </w:r>
          </w:p>
        </w:tc>
      </w:tr>
      <w:tr w:rsidR="00790BCC" w:rsidRPr="00790BCC" w14:paraId="239D80BE" w14:textId="77777777">
        <w:trPr>
          <w:trHeight w:val="1313"/>
        </w:trPr>
        <w:tc>
          <w:tcPr>
            <w:tcW w:w="7650" w:type="dxa"/>
            <w:tcBorders>
              <w:bottom w:val="nil"/>
            </w:tcBorders>
          </w:tcPr>
          <w:p w14:paraId="31559B47" w14:textId="77777777" w:rsidR="00790BCC" w:rsidRPr="00D31F4D" w:rsidRDefault="00790BCC" w:rsidP="00D31F4D">
            <w:pPr>
              <w:pStyle w:val="TableText"/>
              <w:rPr>
                <w:b/>
              </w:rPr>
            </w:pPr>
            <w:r w:rsidRPr="00D31F4D">
              <w:rPr>
                <w:b/>
              </w:rPr>
              <w:t>Standards &amp; Text:</w:t>
            </w:r>
          </w:p>
          <w:p w14:paraId="3C32CC2F" w14:textId="77777777" w:rsidR="00790BCC" w:rsidRPr="00790BCC" w:rsidRDefault="002B434F" w:rsidP="00D31F4D">
            <w:pPr>
              <w:pStyle w:val="BulletedList"/>
            </w:pPr>
            <w:r>
              <w:t>Standards: RL.9-10.3</w:t>
            </w:r>
            <w:r w:rsidR="00112107">
              <w:t>, SL.9-10.1.c-e, L.9-10.4.a</w:t>
            </w:r>
            <w:r w:rsidR="00862F6E">
              <w:t>, c</w:t>
            </w:r>
          </w:p>
          <w:p w14:paraId="03CFF54E" w14:textId="45F72C69" w:rsidR="004B6619" w:rsidRPr="00790BCC" w:rsidRDefault="002B434F" w:rsidP="00C965B8">
            <w:pPr>
              <w:pStyle w:val="BulletedList"/>
            </w:pPr>
            <w:r>
              <w:t xml:space="preserve">Text: </w:t>
            </w:r>
            <w:r w:rsidRPr="006C6C08">
              <w:rPr>
                <w:i/>
              </w:rPr>
              <w:t>Macbeth</w:t>
            </w:r>
            <w:r w:rsidR="006C6C08">
              <w:t xml:space="preserve"> by William Shakespeare, Act</w:t>
            </w:r>
            <w:r w:rsidR="004B6619">
              <w:t xml:space="preserve"> </w:t>
            </w:r>
            <w:r w:rsidR="00263F11">
              <w:t>1.</w:t>
            </w:r>
            <w:r>
              <w:t>7</w:t>
            </w:r>
          </w:p>
        </w:tc>
        <w:tc>
          <w:tcPr>
            <w:tcW w:w="1705" w:type="dxa"/>
            <w:tcBorders>
              <w:bottom w:val="nil"/>
            </w:tcBorders>
          </w:tcPr>
          <w:p w14:paraId="5C0256B9" w14:textId="77777777" w:rsidR="00790BCC" w:rsidRPr="00790BCC" w:rsidRDefault="00790BCC" w:rsidP="00790BCC"/>
          <w:p w14:paraId="60C5E98C" w14:textId="77777777" w:rsidR="00790BCC" w:rsidRPr="00790BCC" w:rsidRDefault="00790BCC" w:rsidP="00790BCC">
            <w:pPr>
              <w:spacing w:after="60" w:line="240" w:lineRule="auto"/>
            </w:pPr>
          </w:p>
        </w:tc>
      </w:tr>
      <w:tr w:rsidR="00790BCC" w:rsidRPr="00790BCC" w14:paraId="7289FD2B" w14:textId="77777777">
        <w:tc>
          <w:tcPr>
            <w:tcW w:w="7650" w:type="dxa"/>
            <w:tcBorders>
              <w:top w:val="nil"/>
            </w:tcBorders>
          </w:tcPr>
          <w:p w14:paraId="6C60CD8A" w14:textId="77777777" w:rsidR="00790BCC" w:rsidRPr="00D31F4D" w:rsidRDefault="00790BCC" w:rsidP="00D31F4D">
            <w:pPr>
              <w:pStyle w:val="TableText"/>
              <w:rPr>
                <w:b/>
              </w:rPr>
            </w:pPr>
            <w:r w:rsidRPr="00D31F4D">
              <w:rPr>
                <w:b/>
              </w:rPr>
              <w:t>Learning Sequence:</w:t>
            </w:r>
          </w:p>
          <w:p w14:paraId="58BA2323" w14:textId="77777777" w:rsidR="00790BCC" w:rsidRPr="00790BCC" w:rsidRDefault="00790BCC" w:rsidP="00D31F4D">
            <w:pPr>
              <w:pStyle w:val="NumberedList"/>
            </w:pPr>
            <w:r w:rsidRPr="00790BCC">
              <w:t>Introduction of Lesson Agenda</w:t>
            </w:r>
          </w:p>
          <w:p w14:paraId="77E2E73A" w14:textId="77777777" w:rsidR="00790BCC" w:rsidRDefault="00790BCC" w:rsidP="00D31F4D">
            <w:pPr>
              <w:pStyle w:val="NumberedList"/>
            </w:pPr>
            <w:r w:rsidRPr="00790BCC">
              <w:t>Homework Accountability</w:t>
            </w:r>
          </w:p>
          <w:p w14:paraId="56CDA364" w14:textId="77777777" w:rsidR="007B01D9" w:rsidRPr="00790BCC" w:rsidRDefault="007B01D9" w:rsidP="00D31F4D">
            <w:pPr>
              <w:pStyle w:val="NumberedList"/>
            </w:pPr>
            <w:r>
              <w:t>Masterful Reading</w:t>
            </w:r>
          </w:p>
          <w:p w14:paraId="2A020EF8" w14:textId="6BEB9002" w:rsidR="00790BCC" w:rsidRPr="00790BCC" w:rsidRDefault="00263F11" w:rsidP="00D31F4D">
            <w:pPr>
              <w:pStyle w:val="NumberedList"/>
            </w:pPr>
            <w:r>
              <w:lastRenderedPageBreak/>
              <w:t xml:space="preserve">Reading and Discussion </w:t>
            </w:r>
          </w:p>
          <w:p w14:paraId="2C04F931" w14:textId="7B88DFB0" w:rsidR="00790BCC" w:rsidRPr="00790BCC" w:rsidRDefault="002C7661" w:rsidP="00D31F4D">
            <w:pPr>
              <w:pStyle w:val="NumberedList"/>
            </w:pPr>
            <w:r>
              <w:t>Small Group Activity</w:t>
            </w:r>
          </w:p>
          <w:p w14:paraId="55D89003" w14:textId="77777777" w:rsidR="007B01D9" w:rsidRDefault="007B01D9" w:rsidP="00D31F4D">
            <w:pPr>
              <w:pStyle w:val="NumberedList"/>
            </w:pPr>
            <w:r>
              <w:t>Quick Write</w:t>
            </w:r>
          </w:p>
          <w:p w14:paraId="70199A4E" w14:textId="77777777" w:rsidR="00790BCC" w:rsidRPr="00790BCC" w:rsidRDefault="00790BCC" w:rsidP="00D31F4D">
            <w:pPr>
              <w:pStyle w:val="NumberedList"/>
            </w:pPr>
            <w:r w:rsidRPr="00790BCC">
              <w:t>Closing</w:t>
            </w:r>
          </w:p>
        </w:tc>
        <w:tc>
          <w:tcPr>
            <w:tcW w:w="1705" w:type="dxa"/>
            <w:tcBorders>
              <w:top w:val="nil"/>
            </w:tcBorders>
          </w:tcPr>
          <w:p w14:paraId="21418CA9" w14:textId="77777777" w:rsidR="00790BCC" w:rsidRPr="00790BCC" w:rsidRDefault="00790BCC" w:rsidP="00790BCC">
            <w:pPr>
              <w:spacing w:before="40" w:after="40"/>
            </w:pPr>
          </w:p>
          <w:p w14:paraId="6ABDFFA4" w14:textId="77777777" w:rsidR="00790BCC" w:rsidRPr="00790BCC" w:rsidRDefault="00790BCC" w:rsidP="00D31F4D">
            <w:pPr>
              <w:pStyle w:val="NumberedList"/>
              <w:numPr>
                <w:ilvl w:val="0"/>
                <w:numId w:val="13"/>
              </w:numPr>
            </w:pPr>
            <w:r w:rsidRPr="00790BCC">
              <w:t>5%</w:t>
            </w:r>
          </w:p>
          <w:p w14:paraId="16052506" w14:textId="77777777" w:rsidR="00790BCC" w:rsidRDefault="00833C4F" w:rsidP="00D31F4D">
            <w:pPr>
              <w:pStyle w:val="NumberedList"/>
              <w:numPr>
                <w:ilvl w:val="0"/>
                <w:numId w:val="13"/>
              </w:numPr>
            </w:pPr>
            <w:r w:rsidRPr="00790BCC">
              <w:t>1</w:t>
            </w:r>
            <w:r>
              <w:t>5</w:t>
            </w:r>
            <w:r w:rsidR="00790BCC" w:rsidRPr="00790BCC">
              <w:t>%</w:t>
            </w:r>
          </w:p>
          <w:p w14:paraId="5E6A26FA" w14:textId="77777777" w:rsidR="007B01D9" w:rsidRPr="00790BCC" w:rsidRDefault="007B01D9" w:rsidP="00D31F4D">
            <w:pPr>
              <w:pStyle w:val="NumberedList"/>
              <w:numPr>
                <w:ilvl w:val="0"/>
                <w:numId w:val="13"/>
              </w:numPr>
            </w:pPr>
            <w:r>
              <w:t>10%</w:t>
            </w:r>
          </w:p>
          <w:p w14:paraId="29662FD2" w14:textId="77777777" w:rsidR="00790BCC" w:rsidRPr="00790BCC" w:rsidRDefault="00917902" w:rsidP="00D31F4D">
            <w:pPr>
              <w:pStyle w:val="NumberedList"/>
              <w:numPr>
                <w:ilvl w:val="0"/>
                <w:numId w:val="13"/>
              </w:numPr>
            </w:pPr>
            <w:r>
              <w:lastRenderedPageBreak/>
              <w:t>2</w:t>
            </w:r>
            <w:r w:rsidR="000C603D">
              <w:t>0</w:t>
            </w:r>
            <w:r w:rsidR="00790BCC" w:rsidRPr="00790BCC">
              <w:t>%</w:t>
            </w:r>
          </w:p>
          <w:p w14:paraId="50454D73" w14:textId="77777777" w:rsidR="00790BCC" w:rsidRPr="00790BCC" w:rsidRDefault="00833C4F" w:rsidP="00D31F4D">
            <w:pPr>
              <w:pStyle w:val="NumberedList"/>
              <w:numPr>
                <w:ilvl w:val="0"/>
                <w:numId w:val="13"/>
              </w:numPr>
            </w:pPr>
            <w:r>
              <w:t>25</w:t>
            </w:r>
            <w:r w:rsidR="00790BCC" w:rsidRPr="00790BCC">
              <w:t>%</w:t>
            </w:r>
          </w:p>
          <w:p w14:paraId="0DB91D88" w14:textId="77777777" w:rsidR="007B01D9" w:rsidRDefault="007B01D9" w:rsidP="00D31F4D">
            <w:pPr>
              <w:pStyle w:val="NumberedList"/>
              <w:numPr>
                <w:ilvl w:val="0"/>
                <w:numId w:val="13"/>
              </w:numPr>
            </w:pPr>
            <w:r>
              <w:t>10%</w:t>
            </w:r>
          </w:p>
          <w:p w14:paraId="11AE9B56" w14:textId="77777777" w:rsidR="00790BCC" w:rsidRPr="00790BCC" w:rsidRDefault="00917902" w:rsidP="00D31F4D">
            <w:pPr>
              <w:pStyle w:val="NumberedList"/>
              <w:numPr>
                <w:ilvl w:val="0"/>
                <w:numId w:val="13"/>
              </w:numPr>
            </w:pPr>
            <w:r>
              <w:t>1</w:t>
            </w:r>
            <w:r w:rsidR="000C603D">
              <w:t>5</w:t>
            </w:r>
            <w:r w:rsidR="00790BCC" w:rsidRPr="00790BCC">
              <w:t>%</w:t>
            </w:r>
          </w:p>
        </w:tc>
      </w:tr>
    </w:tbl>
    <w:p w14:paraId="32C24D0A" w14:textId="77777777" w:rsidR="00870CF6" w:rsidRDefault="00790BCC" w:rsidP="00870CF6">
      <w:pPr>
        <w:pStyle w:val="Heading1"/>
      </w:pPr>
      <w:r w:rsidRPr="00790BCC">
        <w:lastRenderedPageBreak/>
        <w:t>Materials</w:t>
      </w:r>
      <w:r w:rsidR="00870CF6" w:rsidRPr="00870CF6">
        <w:t xml:space="preserve"> </w:t>
      </w:r>
    </w:p>
    <w:p w14:paraId="63123A31" w14:textId="77777777" w:rsidR="002C7661" w:rsidRDefault="009B2C22" w:rsidP="00870CF6">
      <w:pPr>
        <w:pStyle w:val="BulletedList"/>
        <w:ind w:left="317" w:hanging="317"/>
      </w:pPr>
      <w:r>
        <w:t>C</w:t>
      </w:r>
      <w:r w:rsidR="002C7661">
        <w:t>opies of the Act Synopsis and Analysis Tool</w:t>
      </w:r>
      <w:r>
        <w:t xml:space="preserve"> for each student</w:t>
      </w:r>
    </w:p>
    <w:p w14:paraId="4D4F6788" w14:textId="77777777" w:rsidR="00EA2D11" w:rsidRDefault="00EA2D11" w:rsidP="00EA2D11">
      <w:pPr>
        <w:pStyle w:val="BulletedList"/>
        <w:ind w:left="317" w:hanging="317"/>
      </w:pPr>
      <w:r>
        <w:t>Student copies of the Short Response Rubric and Checklist (refer to 10.</w:t>
      </w:r>
      <w:r w:rsidR="009B2C22">
        <w:t>4</w:t>
      </w:r>
      <w:r>
        <w:t>.1 Lesson 1)</w:t>
      </w:r>
    </w:p>
    <w:p w14:paraId="7A439E4D"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6187BEED" w14:textId="77777777">
        <w:tc>
          <w:tcPr>
            <w:tcW w:w="9360" w:type="dxa"/>
            <w:gridSpan w:val="2"/>
            <w:shd w:val="clear" w:color="auto" w:fill="76923C"/>
          </w:tcPr>
          <w:p w14:paraId="0F1CDE45" w14:textId="77777777" w:rsidR="00D31F4D" w:rsidRPr="00D31F4D" w:rsidRDefault="00D31F4D" w:rsidP="009450B7">
            <w:pPr>
              <w:pStyle w:val="TableHeaders"/>
            </w:pPr>
            <w:r w:rsidRPr="009450B7">
              <w:rPr>
                <w:sz w:val="22"/>
              </w:rPr>
              <w:t>How to Use the Learning Sequence</w:t>
            </w:r>
          </w:p>
        </w:tc>
      </w:tr>
      <w:tr w:rsidR="00D31F4D" w:rsidRPr="00D31F4D" w14:paraId="3F8D6D3F" w14:textId="77777777">
        <w:tc>
          <w:tcPr>
            <w:tcW w:w="894" w:type="dxa"/>
            <w:shd w:val="clear" w:color="auto" w:fill="76923C"/>
          </w:tcPr>
          <w:p w14:paraId="2FB47D57"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3A393405"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3D4B537A" w14:textId="77777777">
        <w:tc>
          <w:tcPr>
            <w:tcW w:w="894" w:type="dxa"/>
          </w:tcPr>
          <w:p w14:paraId="2FA4E407"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63CCA7B9"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34446BD4" w14:textId="77777777">
        <w:tc>
          <w:tcPr>
            <w:tcW w:w="894" w:type="dxa"/>
            <w:vMerge w:val="restart"/>
            <w:vAlign w:val="center"/>
          </w:tcPr>
          <w:p w14:paraId="0DCE3F0C"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3C556D07" w14:textId="77777777" w:rsidR="00D31F4D" w:rsidRPr="00D31F4D" w:rsidRDefault="00D31F4D" w:rsidP="00D31F4D">
            <w:pPr>
              <w:spacing w:before="20" w:after="20" w:line="240" w:lineRule="auto"/>
            </w:pPr>
            <w:r w:rsidRPr="00D31F4D">
              <w:t>Plain text indicates teacher action.</w:t>
            </w:r>
          </w:p>
        </w:tc>
      </w:tr>
      <w:tr w:rsidR="00D31F4D" w:rsidRPr="00D31F4D" w14:paraId="18008398" w14:textId="77777777">
        <w:tc>
          <w:tcPr>
            <w:tcW w:w="894" w:type="dxa"/>
            <w:vMerge/>
          </w:tcPr>
          <w:p w14:paraId="3FE96607" w14:textId="77777777" w:rsidR="00D31F4D" w:rsidRPr="00D31F4D" w:rsidRDefault="00D31F4D" w:rsidP="00D31F4D">
            <w:pPr>
              <w:spacing w:before="20" w:after="20" w:line="240" w:lineRule="auto"/>
              <w:jc w:val="center"/>
              <w:rPr>
                <w:b/>
                <w:color w:val="000000"/>
              </w:rPr>
            </w:pPr>
          </w:p>
        </w:tc>
        <w:tc>
          <w:tcPr>
            <w:tcW w:w="8466" w:type="dxa"/>
          </w:tcPr>
          <w:p w14:paraId="77FBF55A"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260B9A65" w14:textId="77777777">
        <w:tc>
          <w:tcPr>
            <w:tcW w:w="894" w:type="dxa"/>
            <w:vMerge/>
          </w:tcPr>
          <w:p w14:paraId="66C52878" w14:textId="77777777" w:rsidR="00D31F4D" w:rsidRPr="00D31F4D" w:rsidRDefault="00D31F4D" w:rsidP="00D31F4D">
            <w:pPr>
              <w:spacing w:before="20" w:after="20" w:line="240" w:lineRule="auto"/>
              <w:jc w:val="center"/>
              <w:rPr>
                <w:b/>
                <w:color w:val="000000"/>
              </w:rPr>
            </w:pPr>
          </w:p>
        </w:tc>
        <w:tc>
          <w:tcPr>
            <w:tcW w:w="8466" w:type="dxa"/>
          </w:tcPr>
          <w:p w14:paraId="34AE8406"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6D3782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62EE1B8" w14:textId="77777777" w:rsidR="00D31F4D" w:rsidRPr="00D31F4D" w:rsidRDefault="00D31F4D" w:rsidP="00D31F4D">
            <w:pPr>
              <w:spacing w:before="40" w:after="0" w:line="240" w:lineRule="auto"/>
              <w:jc w:val="center"/>
            </w:pPr>
            <w:r w:rsidRPr="00D31F4D">
              <w:sym w:font="Webdings" w:char="F034"/>
            </w:r>
          </w:p>
        </w:tc>
        <w:tc>
          <w:tcPr>
            <w:tcW w:w="8466" w:type="dxa"/>
          </w:tcPr>
          <w:p w14:paraId="6F961F31" w14:textId="77777777" w:rsidR="00D31F4D" w:rsidRPr="00D31F4D" w:rsidRDefault="00D31F4D" w:rsidP="00D31F4D">
            <w:pPr>
              <w:spacing w:before="20" w:after="20" w:line="240" w:lineRule="auto"/>
            </w:pPr>
            <w:r w:rsidRPr="00D31F4D">
              <w:t>Indicates student action(s).</w:t>
            </w:r>
          </w:p>
        </w:tc>
      </w:tr>
      <w:tr w:rsidR="00D31F4D" w:rsidRPr="00D31F4D" w14:paraId="56ABAB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59091BD" w14:textId="77777777" w:rsidR="00D31F4D" w:rsidRPr="00D31F4D" w:rsidRDefault="00D31F4D" w:rsidP="00D31F4D">
            <w:pPr>
              <w:spacing w:before="80" w:after="0" w:line="240" w:lineRule="auto"/>
              <w:jc w:val="center"/>
            </w:pPr>
            <w:r w:rsidRPr="00D31F4D">
              <w:sym w:font="Webdings" w:char="F028"/>
            </w:r>
          </w:p>
        </w:tc>
        <w:tc>
          <w:tcPr>
            <w:tcW w:w="8466" w:type="dxa"/>
          </w:tcPr>
          <w:p w14:paraId="1633A773"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417965B5" w14:textId="77777777">
        <w:tc>
          <w:tcPr>
            <w:tcW w:w="894" w:type="dxa"/>
            <w:vAlign w:val="bottom"/>
          </w:tcPr>
          <w:p w14:paraId="12E1836A"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707B33A6"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693FBB13"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4CF8BE70" w14:textId="3FA284A2" w:rsidR="00305F45" w:rsidRDefault="00870CF6" w:rsidP="00870CF6">
      <w:pPr>
        <w:pStyle w:val="TA"/>
      </w:pPr>
      <w:r>
        <w:t>Begin by reviewing the agenda and the assessed standard for this lesson:</w:t>
      </w:r>
      <w:r w:rsidR="00305F45">
        <w:t xml:space="preserve"> RL.9-10.3.</w:t>
      </w:r>
      <w:r w:rsidR="00FD62F9">
        <w:t xml:space="preserve"> </w:t>
      </w:r>
      <w:r w:rsidR="00305F45">
        <w:t xml:space="preserve">In this lesson, students </w:t>
      </w:r>
      <w:r w:rsidR="009B2C22">
        <w:t xml:space="preserve">work in pairs and small groups to </w:t>
      </w:r>
      <w:r w:rsidR="00305F45">
        <w:t xml:space="preserve">explore how the relationship </w:t>
      </w:r>
      <w:r w:rsidR="009B2C22">
        <w:t xml:space="preserve">between </w:t>
      </w:r>
      <w:r w:rsidR="00305F45">
        <w:t>Macbeth and Lady Macbeth</w:t>
      </w:r>
      <w:r w:rsidR="009B2C22">
        <w:t xml:space="preserve"> has developed</w:t>
      </w:r>
      <w:r w:rsidR="00305F45">
        <w:t>.</w:t>
      </w:r>
      <w:r w:rsidR="00FD62F9">
        <w:t xml:space="preserve"> </w:t>
      </w:r>
      <w:r w:rsidR="00305F45">
        <w:t>Students also have an opportunity to read dialogue as part of their study.</w:t>
      </w:r>
    </w:p>
    <w:p w14:paraId="7DAEB629" w14:textId="77777777" w:rsidR="00870CF6" w:rsidRDefault="00870CF6" w:rsidP="00305F45">
      <w:pPr>
        <w:pStyle w:val="SA"/>
      </w:pPr>
      <w:r>
        <w:t xml:space="preserve"> Students </w:t>
      </w:r>
      <w:r w:rsidR="003B5AC0">
        <w:t>look at the agenda</w:t>
      </w:r>
      <w:r>
        <w:t>.</w:t>
      </w:r>
    </w:p>
    <w:p w14:paraId="328F3D2E" w14:textId="77777777" w:rsidR="00790BCC" w:rsidRPr="00790BCC" w:rsidRDefault="00790BCC" w:rsidP="007017EB">
      <w:pPr>
        <w:pStyle w:val="LearningSequenceHeader"/>
      </w:pPr>
      <w:r w:rsidRPr="00790BCC">
        <w:t>Activity 2: Homework Accountability</w:t>
      </w:r>
      <w:r w:rsidRPr="00790BCC">
        <w:tab/>
      </w:r>
      <w:r w:rsidR="00833C4F" w:rsidRPr="00790BCC">
        <w:t>1</w:t>
      </w:r>
      <w:r w:rsidR="00833C4F">
        <w:t>5</w:t>
      </w:r>
      <w:r w:rsidRPr="00790BCC">
        <w:t>%</w:t>
      </w:r>
    </w:p>
    <w:p w14:paraId="3C2AD1F9" w14:textId="77777777" w:rsidR="007F4AF6" w:rsidRDefault="007F4AF6" w:rsidP="007F4AF6">
      <w:pPr>
        <w:pStyle w:val="TA"/>
      </w:pPr>
      <w:r>
        <w:t xml:space="preserve">Instruct students to share and review their Homework Scaffolding Tools for </w:t>
      </w:r>
      <w:r>
        <w:rPr>
          <w:i/>
        </w:rPr>
        <w:t>Macbeth</w:t>
      </w:r>
      <w:r>
        <w:t xml:space="preserve"> Act 1.</w:t>
      </w:r>
      <w:r w:rsidR="00101AE2">
        <w:t>6</w:t>
      </w:r>
      <w:r>
        <w:t xml:space="preserve">. </w:t>
      </w:r>
    </w:p>
    <w:p w14:paraId="51C60324" w14:textId="77777777" w:rsidR="007F4AF6" w:rsidRDefault="007F4AF6" w:rsidP="007F4AF6">
      <w:pPr>
        <w:pStyle w:val="SA"/>
        <w:numPr>
          <w:ilvl w:val="0"/>
          <w:numId w:val="8"/>
        </w:numPr>
      </w:pPr>
      <w:r>
        <w:t>Students work in pairs to review and discuss their Homework Scaffolding Tools.</w:t>
      </w:r>
    </w:p>
    <w:p w14:paraId="34735312" w14:textId="77777777" w:rsidR="007F4AF6" w:rsidRDefault="007F4AF6" w:rsidP="007F4AF6">
      <w:pPr>
        <w:pStyle w:val="SR"/>
      </w:pPr>
      <w:r>
        <w:t>S</w:t>
      </w:r>
      <w:r w:rsidR="00046E03">
        <w:t>ee the Model Scaffolding Tool</w:t>
      </w:r>
      <w:r>
        <w:t xml:space="preserve"> for possible student responses.</w:t>
      </w:r>
    </w:p>
    <w:p w14:paraId="4746AEF5" w14:textId="7D771F30" w:rsidR="00664422" w:rsidRDefault="00664422" w:rsidP="00664422">
      <w:pPr>
        <w:pStyle w:val="TA"/>
      </w:pPr>
      <w:r>
        <w:lastRenderedPageBreak/>
        <w:t>Lead a brief</w:t>
      </w:r>
      <w:r w:rsidR="00020580">
        <w:t>,</w:t>
      </w:r>
      <w:r>
        <w:t xml:space="preserve"> whole-class discussion based on student responses.</w:t>
      </w:r>
    </w:p>
    <w:p w14:paraId="7DB2C989" w14:textId="77777777" w:rsidR="00790BCC" w:rsidRPr="00790BCC" w:rsidRDefault="00870CF6" w:rsidP="007017EB">
      <w:pPr>
        <w:pStyle w:val="LearningSequenceHeader"/>
      </w:pPr>
      <w:r>
        <w:t>Activity 3: Masterful Reading</w:t>
      </w:r>
      <w:r>
        <w:tab/>
        <w:t>10</w:t>
      </w:r>
      <w:r w:rsidR="00790BCC" w:rsidRPr="00790BCC">
        <w:t>%</w:t>
      </w:r>
    </w:p>
    <w:p w14:paraId="4EEA997C" w14:textId="4B5361DD" w:rsidR="00870CF6" w:rsidRDefault="00870CF6" w:rsidP="00870CF6">
      <w:pPr>
        <w:pStyle w:val="TA"/>
      </w:pPr>
      <w:r>
        <w:t xml:space="preserve">Have students listen to a </w:t>
      </w:r>
      <w:r w:rsidR="00B3198F">
        <w:t>m</w:t>
      </w:r>
      <w:r>
        <w:t xml:space="preserve">asterful </w:t>
      </w:r>
      <w:r w:rsidR="00B3198F">
        <w:t>r</w:t>
      </w:r>
      <w:r>
        <w:t>eading of Act 1</w:t>
      </w:r>
      <w:r w:rsidR="00B3198F">
        <w:t>.</w:t>
      </w:r>
      <w:r>
        <w:t xml:space="preserve">6 and </w:t>
      </w:r>
      <w:r w:rsidR="00B3198F">
        <w:t>Act 1.</w:t>
      </w:r>
      <w:r>
        <w:t xml:space="preserve">7 of </w:t>
      </w:r>
      <w:r w:rsidRPr="00EA2D11">
        <w:rPr>
          <w:i/>
        </w:rPr>
        <w:t>Macbeth</w:t>
      </w:r>
      <w:r>
        <w:t xml:space="preserve"> </w:t>
      </w:r>
      <w:r w:rsidR="00EA2D11">
        <w:t>(</w:t>
      </w:r>
      <w:r>
        <w:t>from “</w:t>
      </w:r>
      <w:r w:rsidR="00E1739A">
        <w:t>This castle hath a pleasant seat” to “False face must hide what the false heart doth / know”</w:t>
      </w:r>
      <w:r w:rsidR="00EA2D11">
        <w:t>)</w:t>
      </w:r>
      <w:r w:rsidR="0090156F">
        <w:t>, focusing on how the relationship between the Macbeths is developing.</w:t>
      </w:r>
      <w:r w:rsidR="00E1739A">
        <w:t xml:space="preserve"> </w:t>
      </w:r>
    </w:p>
    <w:p w14:paraId="190F08AF" w14:textId="77777777" w:rsidR="0090156F" w:rsidRDefault="00046E03" w:rsidP="0090156F">
      <w:pPr>
        <w:pStyle w:val="IN"/>
      </w:pPr>
      <w:r>
        <w:rPr>
          <w:b/>
        </w:rPr>
        <w:t>Differentiation Consideration</w:t>
      </w:r>
      <w:r w:rsidR="0090156F">
        <w:t xml:space="preserve">: </w:t>
      </w:r>
      <w:r w:rsidR="0090156F" w:rsidRPr="00604EB3">
        <w:t>Consider posting or projecting the following guiding question</w:t>
      </w:r>
      <w:r w:rsidR="0090156F">
        <w:t>s</w:t>
      </w:r>
      <w:r w:rsidR="0090156F" w:rsidRPr="00604EB3">
        <w:t xml:space="preserve"> to support </w:t>
      </w:r>
      <w:r w:rsidR="0090156F">
        <w:t>student</w:t>
      </w:r>
      <w:r w:rsidR="0090156F" w:rsidRPr="00604EB3">
        <w:t>s</w:t>
      </w:r>
      <w:r w:rsidR="00833C4F">
        <w:t xml:space="preserve"> throughout this lesson</w:t>
      </w:r>
      <w:r w:rsidR="0090156F">
        <w:t>:</w:t>
      </w:r>
    </w:p>
    <w:p w14:paraId="70CCE4DB" w14:textId="77777777" w:rsidR="0090156F" w:rsidRDefault="0090156F" w:rsidP="0090156F">
      <w:pPr>
        <w:pStyle w:val="DCwithQ"/>
      </w:pPr>
      <w:r>
        <w:t xml:space="preserve">How do Lady Macbeth and Macbeth feel about each other? How do they act toward each other? </w:t>
      </w:r>
    </w:p>
    <w:p w14:paraId="7F74AA1A" w14:textId="77777777" w:rsidR="00790BCC" w:rsidRDefault="00870CF6" w:rsidP="007017EB">
      <w:pPr>
        <w:pStyle w:val="SA"/>
        <w:numPr>
          <w:ilvl w:val="0"/>
          <w:numId w:val="8"/>
        </w:numPr>
      </w:pPr>
      <w:r>
        <w:t>Students follow along, reading silently.</w:t>
      </w:r>
    </w:p>
    <w:p w14:paraId="7B02590F" w14:textId="7BC9862C" w:rsidR="00793D9D" w:rsidRPr="00790BCC" w:rsidRDefault="00793D9D" w:rsidP="00793D9D">
      <w:pPr>
        <w:pStyle w:val="IN"/>
      </w:pPr>
      <w:r w:rsidRPr="00793D9D">
        <w:t>Consider facilitating a brief whole-class discussion of student observations.</w:t>
      </w:r>
    </w:p>
    <w:p w14:paraId="7E3F8794" w14:textId="72A905A6" w:rsidR="00790BCC" w:rsidRPr="00790BCC" w:rsidRDefault="00870CF6" w:rsidP="007017EB">
      <w:pPr>
        <w:pStyle w:val="LearningSequenceHeader"/>
      </w:pPr>
      <w:r>
        <w:t xml:space="preserve">Activity 4: </w:t>
      </w:r>
      <w:r w:rsidR="00CF1077">
        <w:t>Reading and Discussion</w:t>
      </w:r>
      <w:r w:rsidR="00CF1077">
        <w:tab/>
      </w:r>
      <w:r w:rsidR="009E3A38">
        <w:t>2</w:t>
      </w:r>
      <w:r w:rsidR="000C603D">
        <w:t>0</w:t>
      </w:r>
      <w:r w:rsidR="00790BCC" w:rsidRPr="00790BCC">
        <w:t>%</w:t>
      </w:r>
    </w:p>
    <w:p w14:paraId="36CC5D06" w14:textId="77777777" w:rsidR="002C3E1E" w:rsidRDefault="00D52D51" w:rsidP="00046E03">
      <w:pPr>
        <w:pStyle w:val="TA"/>
      </w:pPr>
      <w:r>
        <w:t>Instruct students to form pairs</w:t>
      </w:r>
      <w:r w:rsidR="002C3E1E">
        <w:t>. Post or project each set of questions below for students to discuss.</w:t>
      </w:r>
    </w:p>
    <w:p w14:paraId="71249D64" w14:textId="77777777" w:rsidR="009C7985" w:rsidRDefault="0026633E" w:rsidP="009C7985">
      <w:pPr>
        <w:pStyle w:val="IN"/>
      </w:pPr>
      <w:r>
        <w:t>S</w:t>
      </w:r>
      <w:r w:rsidR="009C7985">
        <w:t xml:space="preserve">tudents form pairs from the same groups established in 10.4.2 Lesson 1. </w:t>
      </w:r>
    </w:p>
    <w:p w14:paraId="5DF27EE8" w14:textId="77777777" w:rsidR="002C3E1E" w:rsidRDefault="002C3E1E" w:rsidP="002C3E1E">
      <w:pPr>
        <w:pStyle w:val="TA"/>
      </w:pPr>
      <w:r>
        <w:t xml:space="preserve">Instruct student pairs to reread Macbeth’s soliloquy (Act 1.7, lines 1–28, from “If it were done when ‘tis done” to “And falls on th’ other—“), and answer the following questions before sharing out with the class. </w:t>
      </w:r>
    </w:p>
    <w:p w14:paraId="24B6EEAE" w14:textId="190C7F8D" w:rsidR="00995DBE" w:rsidRDefault="00001482">
      <w:pPr>
        <w:pStyle w:val="TA"/>
      </w:pPr>
      <w:r>
        <w:t>Provide students with the following definitions: s</w:t>
      </w:r>
      <w:r>
        <w:rPr>
          <w:i/>
        </w:rPr>
        <w:t>hoal</w:t>
      </w:r>
      <w:r>
        <w:t xml:space="preserve"> means “</w:t>
      </w:r>
      <w:r w:rsidR="00CC7B9E">
        <w:t>place where a sea, river, or other body of water is shallow</w:t>
      </w:r>
      <w:r>
        <w:t>;”</w:t>
      </w:r>
      <w:r w:rsidRPr="00522AE6">
        <w:t xml:space="preserve"> </w:t>
      </w:r>
      <w:r w:rsidRPr="00A34549">
        <w:rPr>
          <w:i/>
        </w:rPr>
        <w:t>meek</w:t>
      </w:r>
      <w:r>
        <w:rPr>
          <w:i/>
        </w:rPr>
        <w:t xml:space="preserve"> </w:t>
      </w:r>
      <w:r>
        <w:t xml:space="preserve">means “gentle or kind,” </w:t>
      </w:r>
      <w:r w:rsidR="00CA4121" w:rsidRPr="00046E03">
        <w:rPr>
          <w:i/>
        </w:rPr>
        <w:t>couriers</w:t>
      </w:r>
      <w:r w:rsidR="002072F8">
        <w:t xml:space="preserve"> means “horses</w:t>
      </w:r>
      <w:r w:rsidR="00B3198F">
        <w:t>, especially high-spirited ones;</w:t>
      </w:r>
      <w:r w:rsidR="002072F8">
        <w:t xml:space="preserve">” </w:t>
      </w:r>
      <w:r w:rsidR="00CA4121" w:rsidRPr="00046E03">
        <w:rPr>
          <w:i/>
        </w:rPr>
        <w:t>spur</w:t>
      </w:r>
      <w:r w:rsidR="00046E03">
        <w:t xml:space="preserve"> means “to encourage someone</w:t>
      </w:r>
      <w:r>
        <w:t xml:space="preserve"> </w:t>
      </w:r>
      <w:r w:rsidR="00B3198F">
        <w:t>to do or achieve something;</w:t>
      </w:r>
      <w:r w:rsidR="00D52D51">
        <w:t>”</w:t>
      </w:r>
      <w:r>
        <w:t xml:space="preserve"> </w:t>
      </w:r>
      <w:r w:rsidRPr="00A34549">
        <w:rPr>
          <w:i/>
        </w:rPr>
        <w:t>vaulting</w:t>
      </w:r>
      <w:r>
        <w:rPr>
          <w:i/>
        </w:rPr>
        <w:t xml:space="preserve"> </w:t>
      </w:r>
      <w:r>
        <w:t>means “excessive</w:t>
      </w:r>
      <w:r w:rsidR="00CC7B9E">
        <w:t xml:space="preserve"> in ambition or presumption</w:t>
      </w:r>
      <w:r w:rsidR="00C27747">
        <w:t>.”</w:t>
      </w:r>
      <w:r w:rsidRPr="00A34549">
        <w:rPr>
          <w:i/>
        </w:rPr>
        <w:t xml:space="preserve"> </w:t>
      </w:r>
    </w:p>
    <w:p w14:paraId="18EF4BAD" w14:textId="77777777" w:rsidR="00E652E1" w:rsidRPr="00875BC7" w:rsidRDefault="00E652E1" w:rsidP="00E652E1">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w:t>
      </w:r>
      <w:r w:rsidR="00F92186">
        <w:rPr>
          <w:shd w:val="clear" w:color="auto" w:fill="FFFFFF"/>
        </w:rPr>
        <w:t>s</w:t>
      </w:r>
      <w:r w:rsidRPr="00875BC7">
        <w:rPr>
          <w:shd w:val="clear" w:color="auto" w:fill="FFFFFF"/>
        </w:rPr>
        <w:t xml:space="preserve"> before providing </w:t>
      </w:r>
      <w:r w:rsidR="00F92186">
        <w:rPr>
          <w:shd w:val="clear" w:color="auto" w:fill="FFFFFF"/>
        </w:rPr>
        <w:t>them</w:t>
      </w:r>
      <w:r w:rsidRPr="00875BC7">
        <w:rPr>
          <w:shd w:val="clear" w:color="auto" w:fill="FFFFFF"/>
        </w:rPr>
        <w:t xml:space="preserve"> to the class.</w:t>
      </w:r>
    </w:p>
    <w:p w14:paraId="2F36E3BF" w14:textId="77777777" w:rsidR="00001482" w:rsidRPr="00CF1077" w:rsidRDefault="00001482" w:rsidP="00001482">
      <w:pPr>
        <w:pStyle w:val="IN"/>
      </w:pPr>
      <w:r>
        <w:t xml:space="preserve">Note that in other contexts </w:t>
      </w:r>
      <w:r>
        <w:rPr>
          <w:i/>
        </w:rPr>
        <w:t>meek</w:t>
      </w:r>
      <w:r>
        <w:t xml:space="preserve"> can mean </w:t>
      </w:r>
      <w:r>
        <w:rPr>
          <w:i/>
        </w:rPr>
        <w:t>submissive</w:t>
      </w:r>
      <w:r>
        <w:t xml:space="preserve">. Some students may benefit from associating the verb </w:t>
      </w:r>
      <w:r>
        <w:rPr>
          <w:i/>
        </w:rPr>
        <w:t>spur</w:t>
      </w:r>
      <w:r>
        <w:t xml:space="preserve"> with the noun </w:t>
      </w:r>
      <w:r>
        <w:rPr>
          <w:i/>
        </w:rPr>
        <w:t>spur</w:t>
      </w:r>
      <w:r>
        <w:t xml:space="preserve"> (the U-shaped device that is attached to a boot and used to prick the sides of a horse in order to urge it forward).</w:t>
      </w:r>
    </w:p>
    <w:p w14:paraId="67CBDD31" w14:textId="52431A1D" w:rsidR="00001482" w:rsidRDefault="00001482" w:rsidP="00001482">
      <w:pPr>
        <w:pStyle w:val="SA"/>
      </w:pPr>
      <w:r>
        <w:t xml:space="preserve">Students write the definitions of </w:t>
      </w:r>
      <w:r>
        <w:rPr>
          <w:i/>
        </w:rPr>
        <w:t>shoal</w:t>
      </w:r>
      <w:r>
        <w:t xml:space="preserve">, </w:t>
      </w:r>
      <w:r>
        <w:rPr>
          <w:i/>
        </w:rPr>
        <w:t xml:space="preserve">meek, </w:t>
      </w:r>
      <w:r w:rsidR="002072F8">
        <w:rPr>
          <w:i/>
        </w:rPr>
        <w:t xml:space="preserve">couriers, </w:t>
      </w:r>
      <w:r>
        <w:rPr>
          <w:i/>
        </w:rPr>
        <w:t>spur</w:t>
      </w:r>
      <w:r w:rsidR="00D52D51">
        <w:rPr>
          <w:i/>
        </w:rPr>
        <w:t xml:space="preserve">, </w:t>
      </w:r>
      <w:r w:rsidR="00020580">
        <w:t>and</w:t>
      </w:r>
      <w:r w:rsidR="00020580">
        <w:rPr>
          <w:i/>
        </w:rPr>
        <w:t xml:space="preserve"> </w:t>
      </w:r>
      <w:r>
        <w:rPr>
          <w:i/>
        </w:rPr>
        <w:t>vaulting</w:t>
      </w:r>
      <w:r w:rsidR="00D52D51">
        <w:rPr>
          <w:i/>
        </w:rPr>
        <w:t xml:space="preserve"> </w:t>
      </w:r>
      <w:r>
        <w:t>on their copy of the text or in a vocabulary journal.</w:t>
      </w:r>
    </w:p>
    <w:p w14:paraId="12F19398" w14:textId="77777777" w:rsidR="00001482" w:rsidRDefault="00001482" w:rsidP="00D52D51">
      <w:pPr>
        <w:pStyle w:val="TA"/>
        <w:rPr>
          <w:i/>
        </w:rPr>
      </w:pPr>
      <w:r>
        <w:t xml:space="preserve">Direct students to the explanatory notes for the definitions of </w:t>
      </w:r>
      <w:r w:rsidR="00BF2B26">
        <w:t xml:space="preserve">the following words: </w:t>
      </w:r>
      <w:r>
        <w:rPr>
          <w:i/>
        </w:rPr>
        <w:t>tramme</w:t>
      </w:r>
      <w:r w:rsidR="00783F91">
        <w:rPr>
          <w:i/>
        </w:rPr>
        <w:t>l</w:t>
      </w:r>
      <w:r w:rsidR="0073663F">
        <w:rPr>
          <w:i/>
        </w:rPr>
        <w:t xml:space="preserve"> up</w:t>
      </w:r>
      <w:r>
        <w:rPr>
          <w:i/>
        </w:rPr>
        <w:t>, surcease,</w:t>
      </w:r>
      <w:r w:rsidR="002072F8">
        <w:rPr>
          <w:i/>
        </w:rPr>
        <w:t xml:space="preserve"> </w:t>
      </w:r>
      <w:r w:rsidR="002072F8">
        <w:t>and</w:t>
      </w:r>
      <w:r w:rsidR="00A559B5">
        <w:rPr>
          <w:i/>
        </w:rPr>
        <w:t xml:space="preserve"> </w:t>
      </w:r>
      <w:r>
        <w:rPr>
          <w:i/>
        </w:rPr>
        <w:t>cherubin</w:t>
      </w:r>
      <w:r w:rsidR="002072F8">
        <w:rPr>
          <w:i/>
        </w:rPr>
        <w:t>.</w:t>
      </w:r>
    </w:p>
    <w:p w14:paraId="58B7EC2F" w14:textId="77777777" w:rsidR="00001482" w:rsidRDefault="00D52D51" w:rsidP="00D52D51">
      <w:pPr>
        <w:pStyle w:val="IN"/>
      </w:pPr>
      <w:r>
        <w:lastRenderedPageBreak/>
        <w:t>Consider drawing students’ attention to their application of standard L.9-10.4.c through the process of determining word meanings through the use of explanatory notes.</w:t>
      </w:r>
    </w:p>
    <w:p w14:paraId="22ECA93B" w14:textId="72A861BB" w:rsidR="00001482" w:rsidRDefault="00633817" w:rsidP="00D52D51">
      <w:pPr>
        <w:pStyle w:val="IN"/>
      </w:pPr>
      <w:r>
        <w:rPr>
          <w:b/>
        </w:rPr>
        <w:t>Differentiation Consideration</w:t>
      </w:r>
      <w:r w:rsidR="00D52D51">
        <w:t xml:space="preserve">: </w:t>
      </w:r>
      <w:r w:rsidR="008F1E83">
        <w:t>Consider providing</w:t>
      </w:r>
      <w:r w:rsidR="00D52D51">
        <w:t xml:space="preserve"> students with the following definition: </w:t>
      </w:r>
      <w:r w:rsidR="00D52D51">
        <w:rPr>
          <w:i/>
        </w:rPr>
        <w:t>assassination</w:t>
      </w:r>
      <w:r w:rsidR="00D52D51">
        <w:t xml:space="preserve"> means “sudden or secret killing, especially of a politically important person.”</w:t>
      </w:r>
    </w:p>
    <w:p w14:paraId="6C251452" w14:textId="77777777" w:rsidR="00870CF6" w:rsidRDefault="00055551" w:rsidP="008F1851">
      <w:pPr>
        <w:pStyle w:val="TA"/>
      </w:pPr>
      <w:r>
        <w:t>Post or project the following questions for students to answer in pairs</w:t>
      </w:r>
      <w:r w:rsidR="007625FC">
        <w:t xml:space="preserve"> before sharing out with the class</w:t>
      </w:r>
      <w:r>
        <w:t>.</w:t>
      </w:r>
    </w:p>
    <w:p w14:paraId="65899076" w14:textId="77777777" w:rsidR="008C79B9" w:rsidRDefault="00522AE6" w:rsidP="008C79B9">
      <w:pPr>
        <w:pStyle w:val="Q"/>
      </w:pPr>
      <w:r>
        <w:t>How do the opening lines of Macbeth’s soliloquy reveal his state of mind?</w:t>
      </w:r>
    </w:p>
    <w:p w14:paraId="6977F6AD" w14:textId="678A4A37" w:rsidR="008C79B9" w:rsidRDefault="00522AE6" w:rsidP="008C79B9">
      <w:pPr>
        <w:pStyle w:val="SR"/>
      </w:pPr>
      <w:r>
        <w:t xml:space="preserve">The opening lines reveal that Macbeth is uncertain. </w:t>
      </w:r>
      <w:r w:rsidR="00B3198F">
        <w:t>Macbeth uses</w:t>
      </w:r>
      <w:r>
        <w:t xml:space="preserve"> the same words (</w:t>
      </w:r>
      <w:r>
        <w:rPr>
          <w:i/>
        </w:rPr>
        <w:t xml:space="preserve">it </w:t>
      </w:r>
      <w:r>
        <w:t xml:space="preserve">and </w:t>
      </w:r>
      <w:r>
        <w:rPr>
          <w:i/>
        </w:rPr>
        <w:t>done</w:t>
      </w:r>
      <w:r>
        <w:t xml:space="preserve">) </w:t>
      </w:r>
      <w:r w:rsidR="009308BB">
        <w:t>to mean</w:t>
      </w:r>
      <w:r>
        <w:t xml:space="preserve"> several </w:t>
      </w:r>
      <w:r w:rsidR="009308BB">
        <w:t>different things,</w:t>
      </w:r>
      <w:r>
        <w:t xml:space="preserve"> </w:t>
      </w:r>
      <w:r w:rsidR="00B3198F">
        <w:t xml:space="preserve">making these lines as </w:t>
      </w:r>
      <w:r>
        <w:t>unclear</w:t>
      </w:r>
      <w:r w:rsidR="00B3198F">
        <w:t xml:space="preserve"> as</w:t>
      </w:r>
      <w:r>
        <w:t xml:space="preserve"> Macbeth’s state of mind.</w:t>
      </w:r>
    </w:p>
    <w:p w14:paraId="3A3F35B2" w14:textId="77777777" w:rsidR="00515591" w:rsidRDefault="004E01A1" w:rsidP="00515591">
      <w:pPr>
        <w:pStyle w:val="IN"/>
      </w:pPr>
      <w:r>
        <w:rPr>
          <w:b/>
        </w:rPr>
        <w:t xml:space="preserve">Differentiation Consideration: </w:t>
      </w:r>
      <w:r w:rsidR="00515591">
        <w:t>If students struggle with the language of the first sentence, consider posing the following</w:t>
      </w:r>
      <w:r>
        <w:t xml:space="preserve"> scaffolding</w:t>
      </w:r>
      <w:r w:rsidR="00515591">
        <w:t xml:space="preserve"> questions:</w:t>
      </w:r>
    </w:p>
    <w:p w14:paraId="25FBC841" w14:textId="77777777" w:rsidR="00515591" w:rsidRDefault="00515591" w:rsidP="00515591">
      <w:pPr>
        <w:pStyle w:val="DCwithQ"/>
      </w:pPr>
      <w:r>
        <w:t xml:space="preserve">To what does Macbeth refer when he uses the pronoun </w:t>
      </w:r>
      <w:r>
        <w:rPr>
          <w:i/>
        </w:rPr>
        <w:t>it</w:t>
      </w:r>
      <w:r>
        <w:t xml:space="preserve"> in the first sentence (“If it were done when ‘tis done, then ‘twere well / It were done quickly.”</w:t>
      </w:r>
    </w:p>
    <w:p w14:paraId="473E303E" w14:textId="77777777" w:rsidR="00515591" w:rsidRDefault="00515591" w:rsidP="00515591">
      <w:pPr>
        <w:pStyle w:val="DCwithSR"/>
      </w:pPr>
      <w:r>
        <w:rPr>
          <w:i/>
        </w:rPr>
        <w:t>It</w:t>
      </w:r>
      <w:r>
        <w:t xml:space="preserve"> means murdering Duncan.</w:t>
      </w:r>
    </w:p>
    <w:p w14:paraId="37CD9111" w14:textId="77777777" w:rsidR="00515591" w:rsidRDefault="00515591" w:rsidP="00972501">
      <w:pPr>
        <w:pStyle w:val="DCwithQ"/>
      </w:pPr>
      <w:r>
        <w:t xml:space="preserve">What synonyms for </w:t>
      </w:r>
      <w:r>
        <w:rPr>
          <w:i/>
        </w:rPr>
        <w:t>done</w:t>
      </w:r>
      <w:r>
        <w:t xml:space="preserve"> could be used in this sentence?</w:t>
      </w:r>
    </w:p>
    <w:p w14:paraId="64430B25" w14:textId="77777777" w:rsidR="00515591" w:rsidRDefault="00515591" w:rsidP="00972501">
      <w:pPr>
        <w:pStyle w:val="DCwithSR"/>
      </w:pPr>
      <w:r>
        <w:t>Student responses may include</w:t>
      </w:r>
      <w:r w:rsidR="00D0384D">
        <w:t>:</w:t>
      </w:r>
      <w:r>
        <w:t xml:space="preserve"> </w:t>
      </w:r>
      <w:r w:rsidRPr="00D0384D">
        <w:rPr>
          <w:i/>
        </w:rPr>
        <w:t>over, complete, finished, performed, carried out, achieved</w:t>
      </w:r>
      <w:r>
        <w:t>, etc</w:t>
      </w:r>
      <w:r w:rsidR="002C2074">
        <w:t>.</w:t>
      </w:r>
    </w:p>
    <w:p w14:paraId="7B0F7FB3" w14:textId="77777777" w:rsidR="00E9050B" w:rsidRDefault="00E9050B" w:rsidP="00E9050B">
      <w:pPr>
        <w:pStyle w:val="DCwithSR"/>
      </w:pPr>
      <w:r>
        <w:t>Consider drawing students’ attention to their work with L.9-10.4.a as they use context clues to determine the multiple meaning</w:t>
      </w:r>
      <w:r w:rsidR="00C17482">
        <w:t>s</w:t>
      </w:r>
      <w:r>
        <w:t xml:space="preserve"> of a word.</w:t>
      </w:r>
    </w:p>
    <w:p w14:paraId="1CA3007F" w14:textId="77777777" w:rsidR="00A5397A" w:rsidRDefault="008F1851" w:rsidP="00A5397A">
      <w:pPr>
        <w:pStyle w:val="IN"/>
      </w:pPr>
      <w:r>
        <w:rPr>
          <w:b/>
        </w:rPr>
        <w:t>Differentiation Consideration</w:t>
      </w:r>
      <w:r w:rsidR="00A5397A">
        <w:t xml:space="preserve">: Some students may need help recognizing that the apostrophe in </w:t>
      </w:r>
      <w:r w:rsidR="00A5397A" w:rsidRPr="009308BB">
        <w:rPr>
          <w:i/>
          <w:iCs/>
        </w:rPr>
        <w:t>‘tis</w:t>
      </w:r>
      <w:r w:rsidR="00A5397A">
        <w:t xml:space="preserve"> and </w:t>
      </w:r>
      <w:r w:rsidR="00A5397A" w:rsidRPr="009308BB">
        <w:rPr>
          <w:i/>
          <w:iCs/>
        </w:rPr>
        <w:t>‘twere</w:t>
      </w:r>
      <w:r w:rsidR="00A5397A">
        <w:t xml:space="preserve"> represents the letter </w:t>
      </w:r>
      <w:r w:rsidR="00CC7B9E">
        <w:rPr>
          <w:i/>
        </w:rPr>
        <w:t>i</w:t>
      </w:r>
      <w:r w:rsidR="00A5397A">
        <w:t xml:space="preserve"> and that these are co</w:t>
      </w:r>
      <w:r w:rsidR="00CC7B9E">
        <w:t>ntraction</w:t>
      </w:r>
      <w:r w:rsidR="00A5397A">
        <w:t xml:space="preserve">s for “it is” and “it were.” </w:t>
      </w:r>
    </w:p>
    <w:p w14:paraId="3456D564" w14:textId="77777777" w:rsidR="002C2074" w:rsidRDefault="002C2074" w:rsidP="00972501">
      <w:pPr>
        <w:pStyle w:val="Q"/>
      </w:pPr>
      <w:r>
        <w:t>What moral reasons does Macbeth give for not assassinating Duncan</w:t>
      </w:r>
      <w:r w:rsidR="00B10113">
        <w:t>?</w:t>
      </w:r>
    </w:p>
    <w:p w14:paraId="02451B39" w14:textId="77777777" w:rsidR="002C2074" w:rsidRDefault="002C2074" w:rsidP="00DA4738">
      <w:pPr>
        <w:pStyle w:val="SR"/>
      </w:pPr>
      <w:r>
        <w:t>Student responses should include:</w:t>
      </w:r>
    </w:p>
    <w:p w14:paraId="30320E88" w14:textId="5289C4DE" w:rsidR="002C2074" w:rsidRDefault="009308BB" w:rsidP="00972501">
      <w:pPr>
        <w:pStyle w:val="SASRBullet"/>
      </w:pPr>
      <w:r>
        <w:t>Macbeth would be</w:t>
      </w:r>
      <w:r w:rsidR="002C2074">
        <w:t xml:space="preserve"> risking his soul</w:t>
      </w:r>
      <w:r>
        <w:t xml:space="preserve"> by killing Duncan</w:t>
      </w:r>
      <w:r w:rsidR="002838FF">
        <w:t>:</w:t>
      </w:r>
      <w:r w:rsidR="002C2074">
        <w:t xml:space="preserve"> “jump[ing] the life to come”</w:t>
      </w:r>
      <w:r w:rsidR="002838FF">
        <w:t>(line 7</w:t>
      </w:r>
      <w:r w:rsidR="002C2074">
        <w:t>).</w:t>
      </w:r>
    </w:p>
    <w:p w14:paraId="0B64536D" w14:textId="06BB90A0" w:rsidR="002C2074" w:rsidRDefault="002C2074" w:rsidP="00972501">
      <w:pPr>
        <w:pStyle w:val="SASRBullet"/>
      </w:pPr>
      <w:r>
        <w:t>Duncan has been a good king</w:t>
      </w:r>
      <w:r w:rsidR="00271CF8">
        <w:t>:</w:t>
      </w:r>
      <w:r>
        <w:t xml:space="preserve"> </w:t>
      </w:r>
      <w:r w:rsidR="00271CF8">
        <w:t xml:space="preserve">he </w:t>
      </w:r>
      <w:r>
        <w:t>“hat</w:t>
      </w:r>
      <w:r w:rsidR="00271CF8">
        <w:t>h</w:t>
      </w:r>
      <w:r>
        <w:t xml:space="preserve"> borne his faculties so meek, hath been / So clear in his great office”</w:t>
      </w:r>
      <w:r w:rsidR="00271CF8">
        <w:t xml:space="preserve"> (lines 17–18</w:t>
      </w:r>
      <w:r>
        <w:t>) that his murder will offend God</w:t>
      </w:r>
      <w:r w:rsidR="00271CF8">
        <w:t>:</w:t>
      </w:r>
      <w:r>
        <w:t xml:space="preserve"> Dunca</w:t>
      </w:r>
      <w:r w:rsidR="008F1851">
        <w:t>n’s “virtues / Will plead …</w:t>
      </w:r>
      <w:r w:rsidR="00020580">
        <w:t xml:space="preserve"> </w:t>
      </w:r>
      <w:r w:rsidR="008F1851">
        <w:t>against /…</w:t>
      </w:r>
      <w:r w:rsidR="00020580">
        <w:t xml:space="preserve"> </w:t>
      </w:r>
      <w:r>
        <w:t>his taking-off”</w:t>
      </w:r>
      <w:r w:rsidR="00271CF8">
        <w:t xml:space="preserve"> lines 18–20</w:t>
      </w:r>
      <w:r>
        <w:t xml:space="preserve">) and </w:t>
      </w:r>
      <w:r w:rsidR="00F81CB4">
        <w:t xml:space="preserve">upset </w:t>
      </w:r>
      <w:r>
        <w:t>Duncan’s subjects whose “tears shall drown the wind”</w:t>
      </w:r>
      <w:r w:rsidR="00F81CB4">
        <w:t xml:space="preserve"> (line 25</w:t>
      </w:r>
      <w:r>
        <w:t>).</w:t>
      </w:r>
    </w:p>
    <w:p w14:paraId="22E122D0" w14:textId="11B2286A" w:rsidR="002C2074" w:rsidRDefault="002C2074" w:rsidP="00972501">
      <w:pPr>
        <w:pStyle w:val="SASRBullet"/>
      </w:pPr>
      <w:r>
        <w:t xml:space="preserve">Macbeth is Duncan’s </w:t>
      </w:r>
      <w:r w:rsidR="00CC7B9E">
        <w:t>“</w:t>
      </w:r>
      <w:r>
        <w:t>kinsman</w:t>
      </w:r>
      <w:r w:rsidR="00CC7B9E">
        <w:t>” (line 13)</w:t>
      </w:r>
      <w:r>
        <w:t xml:space="preserve">, </w:t>
      </w:r>
      <w:r w:rsidR="00CC7B9E">
        <w:t>“</w:t>
      </w:r>
      <w:r>
        <w:t>subject</w:t>
      </w:r>
      <w:r w:rsidR="00CC7B9E">
        <w:t>” (line 13)</w:t>
      </w:r>
      <w:r>
        <w:t xml:space="preserve">, and </w:t>
      </w:r>
      <w:r w:rsidR="00CC7B9E">
        <w:t>“</w:t>
      </w:r>
      <w:r>
        <w:t>host</w:t>
      </w:r>
      <w:r w:rsidR="00CC7B9E">
        <w:t>” (line 14)</w:t>
      </w:r>
      <w:r w:rsidR="009308BB">
        <w:t>,</w:t>
      </w:r>
      <w:r>
        <w:t xml:space="preserve"> so </w:t>
      </w:r>
      <w:r w:rsidR="00F81CB4">
        <w:t xml:space="preserve">he </w:t>
      </w:r>
      <w:r>
        <w:t>is obligated to protect him.</w:t>
      </w:r>
    </w:p>
    <w:p w14:paraId="32015177" w14:textId="77777777" w:rsidR="002838FF" w:rsidRDefault="002838FF" w:rsidP="00972501">
      <w:pPr>
        <w:pStyle w:val="IN"/>
      </w:pPr>
      <w:r>
        <w:t xml:space="preserve">If students struggle, </w:t>
      </w:r>
      <w:r w:rsidR="00271CF8">
        <w:t xml:space="preserve">consider </w:t>
      </w:r>
      <w:r>
        <w:t>remind</w:t>
      </w:r>
      <w:r w:rsidR="00271CF8">
        <w:t>ing</w:t>
      </w:r>
      <w:r>
        <w:t xml:space="preserve"> them to consult the explanatory notes</w:t>
      </w:r>
      <w:r w:rsidR="00271CF8">
        <w:t xml:space="preserve"> on these lines.</w:t>
      </w:r>
    </w:p>
    <w:p w14:paraId="779F1C24" w14:textId="77777777" w:rsidR="002C2074" w:rsidRDefault="002C2074" w:rsidP="00972501">
      <w:pPr>
        <w:pStyle w:val="IN"/>
      </w:pPr>
      <w:r>
        <w:lastRenderedPageBreak/>
        <w:t>Consider pointing out that by breaking his obligations as kinsman, subject, and host, Macbeth would be disrupting the social order; some students might recognize this as an example of a central idea (the disruption of natural order).</w:t>
      </w:r>
    </w:p>
    <w:p w14:paraId="2E079015" w14:textId="77777777" w:rsidR="002C2074" w:rsidRDefault="002C2074" w:rsidP="00972501">
      <w:pPr>
        <w:pStyle w:val="Q"/>
      </w:pPr>
      <w:r>
        <w:t>What practical reasons does Macbeth give for not assassinating Duncan</w:t>
      </w:r>
      <w:r w:rsidR="000153F1">
        <w:t xml:space="preserve"> (lines 3–11)</w:t>
      </w:r>
      <w:r>
        <w:t>?</w:t>
      </w:r>
    </w:p>
    <w:p w14:paraId="732F4AF8" w14:textId="77777777" w:rsidR="002C2074" w:rsidRDefault="002C2074" w:rsidP="00A23720">
      <w:pPr>
        <w:pStyle w:val="SR"/>
      </w:pPr>
      <w:r>
        <w:t>Student responses should include:</w:t>
      </w:r>
    </w:p>
    <w:p w14:paraId="785C0806" w14:textId="745C2E3A" w:rsidR="002C2074" w:rsidRDefault="002C2074" w:rsidP="00972501">
      <w:pPr>
        <w:pStyle w:val="SASRBullet"/>
      </w:pPr>
      <w:r>
        <w:t>He is not sure that assassinating Duncan will really achieve his goal</w:t>
      </w:r>
      <w:r w:rsidR="000153F1">
        <w:t>:</w:t>
      </w:r>
      <w:r>
        <w:t xml:space="preserve"> “trammel up th</w:t>
      </w:r>
      <w:r w:rsidR="008F1851">
        <w:t>e consequence and catch / …</w:t>
      </w:r>
      <w:r w:rsidR="00A71C65">
        <w:t xml:space="preserve"> </w:t>
      </w:r>
      <w:r>
        <w:t>success”</w:t>
      </w:r>
      <w:r w:rsidR="000153F1">
        <w:t xml:space="preserve"> (lines 3–4</w:t>
      </w:r>
      <w:r>
        <w:t>).</w:t>
      </w:r>
    </w:p>
    <w:p w14:paraId="7DACB8CD" w14:textId="77777777" w:rsidR="002C2074" w:rsidRDefault="002C2074" w:rsidP="00972501">
      <w:pPr>
        <w:pStyle w:val="SASRBullet"/>
      </w:pPr>
      <w:r>
        <w:t>Assassinating Duncan might not be enough to ensure that he has the crown</w:t>
      </w:r>
      <w:r w:rsidR="000153F1">
        <w:t>;</w:t>
      </w:r>
      <w:r>
        <w:t xml:space="preserve"> it might not be “the be-all and the end-all”</w:t>
      </w:r>
      <w:r w:rsidR="000153F1">
        <w:t xml:space="preserve"> (line 5</w:t>
      </w:r>
      <w:r>
        <w:t>).</w:t>
      </w:r>
    </w:p>
    <w:p w14:paraId="663A7C98" w14:textId="77777777" w:rsidR="002C2074" w:rsidRDefault="002C2074" w:rsidP="00972501">
      <w:pPr>
        <w:pStyle w:val="SASRBullet"/>
      </w:pPr>
      <w:r>
        <w:t>If Macbeth uses violence</w:t>
      </w:r>
      <w:r w:rsidR="000153F1">
        <w:t>—</w:t>
      </w:r>
      <w:r>
        <w:t>“</w:t>
      </w:r>
      <w:r w:rsidR="0073663F">
        <w:t>[</w:t>
      </w:r>
      <w:r>
        <w:t>b</w:t>
      </w:r>
      <w:r w:rsidR="0073663F">
        <w:t>]</w:t>
      </w:r>
      <w:r>
        <w:t>loody instructions” or a “poisoned chalice”</w:t>
      </w:r>
      <w:r w:rsidR="000153F1">
        <w:t xml:space="preserve"> (lines 9–11)—</w:t>
      </w:r>
      <w:r>
        <w:t>he might become the victim of similar violence.</w:t>
      </w:r>
    </w:p>
    <w:p w14:paraId="6CCAB140" w14:textId="77777777" w:rsidR="00D36780" w:rsidRDefault="00A23720" w:rsidP="00D36780">
      <w:pPr>
        <w:pStyle w:val="IN"/>
      </w:pPr>
      <w:r>
        <w:rPr>
          <w:b/>
        </w:rPr>
        <w:t xml:space="preserve">Differentiation Consideration: </w:t>
      </w:r>
      <w:r w:rsidR="00D36780">
        <w:t xml:space="preserve">If students struggle to answer this question, consider posing the following </w:t>
      </w:r>
      <w:r w:rsidR="00754DE9">
        <w:t xml:space="preserve">scaffolding </w:t>
      </w:r>
      <w:r w:rsidR="00D36780">
        <w:t>questions:</w:t>
      </w:r>
    </w:p>
    <w:p w14:paraId="36FEE2E1" w14:textId="77777777" w:rsidR="007F270E" w:rsidRDefault="00BB50EC" w:rsidP="00D36780">
      <w:pPr>
        <w:pStyle w:val="DCwithQ"/>
      </w:pPr>
      <w:r>
        <w:t xml:space="preserve">According to Macbeth, what </w:t>
      </w:r>
      <w:r w:rsidR="009F4055">
        <w:t xml:space="preserve">does reason </w:t>
      </w:r>
      <w:r w:rsidR="000153F1">
        <w:t>(</w:t>
      </w:r>
      <w:r w:rsidR="009F4055">
        <w:t>“judgment”) suggest will happen to someone who teaches “bloody instructions”?</w:t>
      </w:r>
    </w:p>
    <w:p w14:paraId="6B52AAAD" w14:textId="77777777" w:rsidR="009F4055" w:rsidRDefault="009F4055" w:rsidP="00D36780">
      <w:pPr>
        <w:pStyle w:val="DCwithSR"/>
      </w:pPr>
      <w:r>
        <w:t>The “</w:t>
      </w:r>
      <w:r w:rsidR="0073663F">
        <w:t>[</w:t>
      </w:r>
      <w:r>
        <w:t>b</w:t>
      </w:r>
      <w:r w:rsidR="0073663F">
        <w:t>]</w:t>
      </w:r>
      <w:r>
        <w:t>loody instructions” will be used on “th’ inventor” (</w:t>
      </w:r>
      <w:r w:rsidR="0073663F">
        <w:t>lines 9</w:t>
      </w:r>
      <w:r w:rsidR="00642665">
        <w:t>–</w:t>
      </w:r>
      <w:r w:rsidR="0073663F">
        <w:t>10</w:t>
      </w:r>
      <w:r>
        <w:t>).</w:t>
      </w:r>
    </w:p>
    <w:p w14:paraId="5D6A9FFD" w14:textId="77777777" w:rsidR="009F4055" w:rsidRDefault="00BB50EC" w:rsidP="00D36780">
      <w:pPr>
        <w:pStyle w:val="DCwithQ"/>
      </w:pPr>
      <w:r>
        <w:t>According to</w:t>
      </w:r>
      <w:r w:rsidR="009F4055">
        <w:t xml:space="preserve"> Macbeth</w:t>
      </w:r>
      <w:r>
        <w:t>, what does</w:t>
      </w:r>
      <w:r w:rsidR="009F4055">
        <w:t xml:space="preserve"> justice suggest will happen to someone who offers a poisoned chalice?</w:t>
      </w:r>
    </w:p>
    <w:p w14:paraId="5E88918A" w14:textId="77777777" w:rsidR="009F4055" w:rsidRDefault="009F4055" w:rsidP="00D36780">
      <w:pPr>
        <w:pStyle w:val="DCwithSR"/>
      </w:pPr>
      <w:r>
        <w:t xml:space="preserve">The poisoned chalice will be returned to </w:t>
      </w:r>
      <w:r w:rsidR="00D36780">
        <w:t>kill the person who offered it</w:t>
      </w:r>
      <w:r w:rsidR="0073663F">
        <w:t xml:space="preserve"> (lines 10</w:t>
      </w:r>
      <w:r w:rsidR="00642665">
        <w:t>–</w:t>
      </w:r>
      <w:r w:rsidR="0073663F">
        <w:t>11)</w:t>
      </w:r>
      <w:r w:rsidR="00D36780">
        <w:t>.</w:t>
      </w:r>
    </w:p>
    <w:p w14:paraId="384432CD" w14:textId="0F664BC7" w:rsidR="0052743E" w:rsidRPr="009B10C6" w:rsidRDefault="0052743E" w:rsidP="0052743E">
      <w:pPr>
        <w:pStyle w:val="TA"/>
      </w:pPr>
      <w:r>
        <w:t>Lead a brief</w:t>
      </w:r>
      <w:r w:rsidR="00A71C65">
        <w:t>,</w:t>
      </w:r>
      <w:r>
        <w:t xml:space="preserve"> whole-class discussion of student responses.</w:t>
      </w:r>
    </w:p>
    <w:p w14:paraId="2B5DA9E2" w14:textId="594AB7CD" w:rsidR="00A87CBA" w:rsidRPr="009C668B" w:rsidRDefault="00A87CBA" w:rsidP="009C668B">
      <w:pPr>
        <w:pStyle w:val="LearningSequenceHeader"/>
      </w:pPr>
      <w:r>
        <w:t xml:space="preserve">Activity 5: </w:t>
      </w:r>
      <w:r w:rsidR="00DA4738">
        <w:t>Small Group</w:t>
      </w:r>
      <w:r>
        <w:t xml:space="preserve"> Activity</w:t>
      </w:r>
      <w:r>
        <w:tab/>
      </w:r>
      <w:r w:rsidR="00833C4F">
        <w:t>25</w:t>
      </w:r>
      <w:r w:rsidRPr="00790BCC">
        <w:t>%</w:t>
      </w:r>
    </w:p>
    <w:p w14:paraId="434AFA8C" w14:textId="77777777" w:rsidR="00B10113" w:rsidRDefault="00B10113" w:rsidP="00320524">
      <w:pPr>
        <w:pStyle w:val="TA"/>
      </w:pPr>
      <w:r>
        <w:t xml:space="preserve">Instruct students to </w:t>
      </w:r>
      <w:r w:rsidR="00F7249A">
        <w:t>form the</w:t>
      </w:r>
      <w:r>
        <w:t xml:space="preserve"> small groups</w:t>
      </w:r>
      <w:r w:rsidR="00F7249A">
        <w:t xml:space="preserve"> they established in 10.4.2 Lesson 1</w:t>
      </w:r>
      <w:r>
        <w:t>.</w:t>
      </w:r>
    </w:p>
    <w:p w14:paraId="2E7AB696" w14:textId="77777777" w:rsidR="005579BF" w:rsidRDefault="005579BF" w:rsidP="005579BF">
      <w:pPr>
        <w:pStyle w:val="IN"/>
      </w:pPr>
      <w:r>
        <w:t xml:space="preserve">Consider reminding students that the small group activity is an opportunity to apply standard SL.9-10.1.c-e by participating effectively in a collaborative discussion. Students may especially focus on setting goals for the discussion, summarizing points of agreement and disagreement, and making new connections in light of new evidence and reasoning. </w:t>
      </w:r>
    </w:p>
    <w:p w14:paraId="34BB5748" w14:textId="77777777" w:rsidR="00995DBE" w:rsidRDefault="00320524">
      <w:pPr>
        <w:pStyle w:val="TA"/>
      </w:pPr>
      <w:r>
        <w:t xml:space="preserve">Provide students with the following definitions: </w:t>
      </w:r>
      <w:r>
        <w:rPr>
          <w:i/>
        </w:rPr>
        <w:t>esteem’st</w:t>
      </w:r>
      <w:r w:rsidR="00FD62F9">
        <w:rPr>
          <w:i/>
        </w:rPr>
        <w:t xml:space="preserve"> </w:t>
      </w:r>
      <w:r>
        <w:t xml:space="preserve">means “to set a value on,” </w:t>
      </w:r>
      <w:r>
        <w:rPr>
          <w:i/>
        </w:rPr>
        <w:t>ornament</w:t>
      </w:r>
      <w:r w:rsidR="00B10113">
        <w:t xml:space="preserve"> means “</w:t>
      </w:r>
      <w:r w:rsidR="0073663F">
        <w:t xml:space="preserve">a person or </w:t>
      </w:r>
      <w:r w:rsidR="00B10113">
        <w:t>thing that adds</w:t>
      </w:r>
      <w:r w:rsidR="0073663F">
        <w:t xml:space="preserve"> to the credit or</w:t>
      </w:r>
      <w:r w:rsidR="00B10113">
        <w:t xml:space="preserve"> glory</w:t>
      </w:r>
      <w:r w:rsidR="0073663F">
        <w:t xml:space="preserve"> or a society, era, etc.</w:t>
      </w:r>
      <w:r>
        <w:t>”</w:t>
      </w:r>
      <w:r w:rsidR="00B10113">
        <w:t xml:space="preserve"> and</w:t>
      </w:r>
      <w:r w:rsidR="00FD62F9">
        <w:t xml:space="preserve"> </w:t>
      </w:r>
      <w:r>
        <w:rPr>
          <w:i/>
        </w:rPr>
        <w:t xml:space="preserve">enterprise </w:t>
      </w:r>
      <w:r>
        <w:t>means “project or a</w:t>
      </w:r>
      <w:r w:rsidR="00B10113">
        <w:t xml:space="preserve">ctivity that </w:t>
      </w:r>
      <w:r w:rsidR="0073663F">
        <w:t xml:space="preserve">involves many people and that </w:t>
      </w:r>
      <w:r w:rsidR="00B10113">
        <w:t>is often difficult.</w:t>
      </w:r>
      <w:r>
        <w:t xml:space="preserve">” </w:t>
      </w:r>
    </w:p>
    <w:p w14:paraId="1210473E" w14:textId="77777777" w:rsidR="00CA285A" w:rsidRPr="00875BC7" w:rsidRDefault="00CA285A" w:rsidP="00CA285A">
      <w:pPr>
        <w:pStyle w:val="IN"/>
        <w:rPr>
          <w:rFonts w:ascii="Times" w:hAnsi="Times"/>
          <w:sz w:val="20"/>
          <w:szCs w:val="20"/>
        </w:rPr>
      </w:pPr>
      <w:r w:rsidRPr="00875BC7">
        <w:rPr>
          <w:shd w:val="clear" w:color="auto" w:fill="FFFFFF"/>
        </w:rPr>
        <w:lastRenderedPageBreak/>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1589C016" w14:textId="77777777" w:rsidR="00995DBE" w:rsidRDefault="00320524">
      <w:pPr>
        <w:pStyle w:val="SA"/>
      </w:pPr>
      <w:r>
        <w:t xml:space="preserve">Students write the definitions of </w:t>
      </w:r>
      <w:r>
        <w:rPr>
          <w:i/>
        </w:rPr>
        <w:t>esteem’st, ornament,</w:t>
      </w:r>
      <w:r w:rsidR="00B10113">
        <w:rPr>
          <w:i/>
        </w:rPr>
        <w:t xml:space="preserve"> </w:t>
      </w:r>
      <w:r>
        <w:t>and</w:t>
      </w:r>
      <w:r>
        <w:rPr>
          <w:i/>
        </w:rPr>
        <w:t xml:space="preserve"> enterprise</w:t>
      </w:r>
      <w:r w:rsidR="00B10113">
        <w:rPr>
          <w:i/>
        </w:rPr>
        <w:t xml:space="preserve"> </w:t>
      </w:r>
      <w:r>
        <w:t>on their copy of the text or in a vocabulary journal.</w:t>
      </w:r>
    </w:p>
    <w:p w14:paraId="609AC60F" w14:textId="77777777" w:rsidR="00B10113" w:rsidRDefault="00B10113" w:rsidP="001E5767">
      <w:pPr>
        <w:pStyle w:val="TA"/>
        <w:rPr>
          <w:i/>
        </w:rPr>
      </w:pPr>
      <w:r>
        <w:t xml:space="preserve">Direct students to the explanatory notes for definitions of </w:t>
      </w:r>
      <w:r w:rsidR="00BF2B26">
        <w:t xml:space="preserve">the following words: </w:t>
      </w:r>
      <w:r>
        <w:rPr>
          <w:i/>
        </w:rPr>
        <w:t xml:space="preserve">adage, durst, </w:t>
      </w:r>
      <w:r>
        <w:t xml:space="preserve">and </w:t>
      </w:r>
      <w:r>
        <w:rPr>
          <w:i/>
        </w:rPr>
        <w:t>adhere.</w:t>
      </w:r>
    </w:p>
    <w:p w14:paraId="2CAD24E3" w14:textId="77777777" w:rsidR="00995DBE" w:rsidRDefault="00B10113">
      <w:pPr>
        <w:pStyle w:val="IN"/>
      </w:pPr>
      <w:r>
        <w:t>Consider drawing students’ attention to their application of standard L.9-10.4.c through the process of determining word meaning through the use of explanatory notes.</w:t>
      </w:r>
    </w:p>
    <w:p w14:paraId="096CE079" w14:textId="6225FD7D" w:rsidR="009A4872" w:rsidRDefault="00AE29D1" w:rsidP="001E5767">
      <w:pPr>
        <w:pStyle w:val="TA"/>
      </w:pPr>
      <w:r>
        <w:t>Instruct students to reread lines 29–96 (from “How now, what news?” to “</w:t>
      </w:r>
      <w:r w:rsidR="00793D9D">
        <w:t>False face must hide what the false heart doth</w:t>
      </w:r>
      <w:r>
        <w:t xml:space="preserve"> / </w:t>
      </w:r>
      <w:r w:rsidR="00793D9D">
        <w:t>know</w:t>
      </w:r>
      <w:r>
        <w:t xml:space="preserve">”). </w:t>
      </w:r>
      <w:r w:rsidR="00320524">
        <w:t>Post o</w:t>
      </w:r>
      <w:r w:rsidR="000B3084">
        <w:t>r project the following questions for students to answer in their small groups,</w:t>
      </w:r>
      <w:r w:rsidR="00320524">
        <w:t xml:space="preserve"> </w:t>
      </w:r>
    </w:p>
    <w:p w14:paraId="30EC4ACA" w14:textId="77777777" w:rsidR="001E5767" w:rsidRDefault="001E5767" w:rsidP="001E5767">
      <w:pPr>
        <w:pStyle w:val="TA"/>
        <w:rPr>
          <w:b/>
        </w:rPr>
      </w:pPr>
      <w:r>
        <w:rPr>
          <w:b/>
        </w:rPr>
        <w:t>What reason</w:t>
      </w:r>
      <w:r w:rsidR="000B3084">
        <w:rPr>
          <w:b/>
        </w:rPr>
        <w:t>s</w:t>
      </w:r>
      <w:r>
        <w:rPr>
          <w:b/>
        </w:rPr>
        <w:t xml:space="preserve"> does Macbeth give for </w:t>
      </w:r>
      <w:r w:rsidR="00A87CBA">
        <w:rPr>
          <w:b/>
        </w:rPr>
        <w:t xml:space="preserve">proceeding “no further in this </w:t>
      </w:r>
      <w:r>
        <w:rPr>
          <w:b/>
        </w:rPr>
        <w:t>business”</w:t>
      </w:r>
      <w:r w:rsidR="00D70FD1">
        <w:rPr>
          <w:b/>
        </w:rPr>
        <w:t xml:space="preserve"> </w:t>
      </w:r>
      <w:r w:rsidR="00FC4C97">
        <w:rPr>
          <w:b/>
        </w:rPr>
        <w:t xml:space="preserve">in </w:t>
      </w:r>
      <w:r w:rsidR="00D70FD1">
        <w:rPr>
          <w:b/>
        </w:rPr>
        <w:t>lines 35–38 and 50–52</w:t>
      </w:r>
      <w:r>
        <w:rPr>
          <w:b/>
        </w:rPr>
        <w:t>?</w:t>
      </w:r>
    </w:p>
    <w:p w14:paraId="73FDF023" w14:textId="77777777" w:rsidR="000B3084" w:rsidRDefault="000B3084" w:rsidP="001E5767">
      <w:pPr>
        <w:pStyle w:val="SR"/>
      </w:pPr>
      <w:r>
        <w:t>Student responses should include:</w:t>
      </w:r>
    </w:p>
    <w:p w14:paraId="6FF256DD" w14:textId="77777777" w:rsidR="001E5767" w:rsidRDefault="001E5767" w:rsidP="00972501">
      <w:pPr>
        <w:pStyle w:val="SASRBullet"/>
      </w:pPr>
      <w:r>
        <w:t>Duncan has honored Macbeth and “all sorts of people” have praised Macbeth recently</w:t>
      </w:r>
      <w:r w:rsidR="00C22F4B">
        <w:t xml:space="preserve">, </w:t>
      </w:r>
      <w:r w:rsidR="00FC4C97">
        <w:t>expressed</w:t>
      </w:r>
      <w:r>
        <w:t xml:space="preserve"> “golden opinions”</w:t>
      </w:r>
      <w:r w:rsidR="00C22F4B">
        <w:t xml:space="preserve"> (line 36)</w:t>
      </w:r>
      <w:r>
        <w:t>, so he should enjoy this praise rather than cast it aside</w:t>
      </w:r>
      <w:r w:rsidR="000B3084">
        <w:t xml:space="preserve"> for larger honors </w:t>
      </w:r>
      <w:r w:rsidR="00C22F4B">
        <w:t xml:space="preserve">like </w:t>
      </w:r>
      <w:r w:rsidR="000B3084">
        <w:t>becoming King</w:t>
      </w:r>
      <w:r>
        <w:t>.</w:t>
      </w:r>
    </w:p>
    <w:p w14:paraId="3EFB48B5" w14:textId="77777777" w:rsidR="00995DBE" w:rsidRDefault="000B3084">
      <w:pPr>
        <w:pStyle w:val="SASRBullet"/>
      </w:pPr>
      <w:r>
        <w:t>Killing Duncan would not be an act of manly courage but of inhuman behavior that would not “become a man</w:t>
      </w:r>
      <w:r w:rsidR="00FC4C97">
        <w:t>,</w:t>
      </w:r>
      <w:r>
        <w:t xml:space="preserve">” </w:t>
      </w:r>
      <w:r w:rsidR="00C22F4B">
        <w:t xml:space="preserve">or </w:t>
      </w:r>
      <w:r>
        <w:t>be appropriate for a man</w:t>
      </w:r>
      <w:r w:rsidR="00C22F4B">
        <w:t xml:space="preserve"> (line 51</w:t>
      </w:r>
      <w:r>
        <w:t>).</w:t>
      </w:r>
    </w:p>
    <w:p w14:paraId="49211B4C" w14:textId="77777777" w:rsidR="00607826" w:rsidRDefault="005065C0" w:rsidP="005065C0">
      <w:pPr>
        <w:pStyle w:val="IN"/>
      </w:pPr>
      <w:r>
        <w:rPr>
          <w:b/>
        </w:rPr>
        <w:t xml:space="preserve">Differentiation Consideration: </w:t>
      </w:r>
      <w:r>
        <w:t xml:space="preserve">If students </w:t>
      </w:r>
      <w:r w:rsidR="00C22F4B">
        <w:t xml:space="preserve">struggle, </w:t>
      </w:r>
      <w:r>
        <w:t>consider asking the following question.</w:t>
      </w:r>
    </w:p>
    <w:p w14:paraId="162120C2" w14:textId="77777777" w:rsidR="005065C0" w:rsidRDefault="005065C0" w:rsidP="005065C0">
      <w:pPr>
        <w:pStyle w:val="DCwithQ"/>
      </w:pPr>
      <w:r w:rsidRPr="005065C0">
        <w:t>What is “the business” to which Macbeth refers in line 34?</w:t>
      </w:r>
    </w:p>
    <w:p w14:paraId="0FF26668" w14:textId="77777777" w:rsidR="005065C0" w:rsidDel="00320524" w:rsidRDefault="005065C0" w:rsidP="005065C0">
      <w:pPr>
        <w:pStyle w:val="DCwithSR"/>
      </w:pPr>
      <w:r w:rsidRPr="005065C0">
        <w:t>He is referring to the business of killing Duncan.</w:t>
      </w:r>
    </w:p>
    <w:p w14:paraId="614F5289" w14:textId="77777777" w:rsidR="000B3084" w:rsidRDefault="002072F8" w:rsidP="00972501">
      <w:pPr>
        <w:pStyle w:val="Q"/>
      </w:pPr>
      <w:r>
        <w:t>Paraphrase the</w:t>
      </w:r>
      <w:r w:rsidR="000B3084">
        <w:t xml:space="preserve"> arguments Lady Macbeth offer</w:t>
      </w:r>
      <w:r>
        <w:t xml:space="preserve">s </w:t>
      </w:r>
      <w:r w:rsidR="00642665">
        <w:t>(</w:t>
      </w:r>
      <w:r>
        <w:t>lines 39</w:t>
      </w:r>
      <w:r w:rsidR="00642665">
        <w:t>–</w:t>
      </w:r>
      <w:r>
        <w:t>49 and 54</w:t>
      </w:r>
      <w:r w:rsidR="00642665">
        <w:t>–</w:t>
      </w:r>
      <w:r>
        <w:t>68</w:t>
      </w:r>
      <w:r w:rsidR="00642665">
        <w:t>)</w:t>
      </w:r>
      <w:r w:rsidR="000B3084">
        <w:t xml:space="preserve"> to counter Macbeth</w:t>
      </w:r>
      <w:r>
        <w:t>’s concerns.</w:t>
      </w:r>
    </w:p>
    <w:p w14:paraId="3B1E38CC" w14:textId="77777777" w:rsidR="000B3084" w:rsidRDefault="000B3084" w:rsidP="00972501">
      <w:pPr>
        <w:pStyle w:val="SR"/>
      </w:pPr>
      <w:r>
        <w:t>Student responses should include:</w:t>
      </w:r>
    </w:p>
    <w:p w14:paraId="1175BA96" w14:textId="7AC52CAB" w:rsidR="000B3084" w:rsidRDefault="000B3084" w:rsidP="000B3084">
      <w:pPr>
        <w:pStyle w:val="SASRBullet"/>
      </w:pPr>
      <w:r>
        <w:t>Macbeth will prove he is insincere if he does not carry through on the plan: If Macbeth doesn’t carry out the plan, Lady Macbeth will assume he speaks like someone who is drunk, who reconsiders his words when he wakes up sober, and that he also might not mean it when he says he loves her (lines 39</w:t>
      </w:r>
      <w:r w:rsidR="00C22F4B">
        <w:t>–</w:t>
      </w:r>
      <w:r>
        <w:t>43)</w:t>
      </w:r>
      <w:r w:rsidR="00C22F4B">
        <w:t>.</w:t>
      </w:r>
    </w:p>
    <w:p w14:paraId="6C83C31D" w14:textId="0852EB22" w:rsidR="001B564D" w:rsidRDefault="001B564D" w:rsidP="001B564D">
      <w:pPr>
        <w:pStyle w:val="SASRBullet"/>
      </w:pPr>
      <w:r>
        <w:t xml:space="preserve">Macbeth will be a coward </w:t>
      </w:r>
      <w:r w:rsidR="00FC4C97">
        <w:t>(“afeard,” line 43)</w:t>
      </w:r>
      <w:r w:rsidR="009308BB">
        <w:t xml:space="preserve"> </w:t>
      </w:r>
      <w:r>
        <w:t xml:space="preserve">if he does </w:t>
      </w:r>
      <w:r w:rsidR="009308BB">
        <w:t>not carry through on the plan; b</w:t>
      </w:r>
      <w:r>
        <w:t xml:space="preserve">y demonstrating that Macbeth is not as eager to get what he wants as he is to </w:t>
      </w:r>
      <w:r w:rsidRPr="00C22F4B">
        <w:rPr>
          <w:i/>
        </w:rPr>
        <w:t>express</w:t>
      </w:r>
      <w:r>
        <w:t xml:space="preserve"> what </w:t>
      </w:r>
      <w:r>
        <w:lastRenderedPageBreak/>
        <w:t>he wants</w:t>
      </w:r>
      <w:r w:rsidR="00C22F4B">
        <w:t>,</w:t>
      </w:r>
      <w:r>
        <w:t xml:space="preserve"> </w:t>
      </w:r>
      <w:r w:rsidR="00BC0B79">
        <w:t>Macbeth</w:t>
      </w:r>
      <w:r>
        <w:t xml:space="preserve"> is demonstrating that he is afraid that </w:t>
      </w:r>
      <w:r w:rsidR="00754DE9">
        <w:t xml:space="preserve">getting what he wants </w:t>
      </w:r>
      <w:r>
        <w:t>might involve something dangerous (lines 43</w:t>
      </w:r>
      <w:r w:rsidR="00C22F4B">
        <w:t>–</w:t>
      </w:r>
      <w:r>
        <w:t>49)</w:t>
      </w:r>
      <w:r w:rsidR="00C22F4B">
        <w:t>.</w:t>
      </w:r>
    </w:p>
    <w:p w14:paraId="15E11956" w14:textId="5BC282F6" w:rsidR="001B564D" w:rsidRDefault="001B564D" w:rsidP="001B564D">
      <w:pPr>
        <w:pStyle w:val="SASRBullet"/>
      </w:pPr>
      <w:r>
        <w:t>Macbeth will not be a real man if he cannot carry through on the plan to become more than what he is (move from being a thane to a king). When the time and place were not convenient</w:t>
      </w:r>
      <w:r w:rsidR="00FC4C97">
        <w:t xml:space="preserve"> (“nor time nor place / Did then adhere,” lines 58</w:t>
      </w:r>
      <w:r w:rsidR="00A71C65">
        <w:t>–</w:t>
      </w:r>
      <w:r w:rsidR="00FC4C97">
        <w:t>59)</w:t>
      </w:r>
      <w:r>
        <w:t>, Macbeth was happy to talk about killing Duncan; now that the time and place are perfect</w:t>
      </w:r>
      <w:r w:rsidR="006974A8">
        <w:t>,</w:t>
      </w:r>
      <w:r>
        <w:t xml:space="preserve"> he is reconsidering the plan (lines 53</w:t>
      </w:r>
      <w:r w:rsidR="00D06024">
        <w:t>–</w:t>
      </w:r>
      <w:r>
        <w:t>61)</w:t>
      </w:r>
      <w:r w:rsidR="00D06024">
        <w:t>.</w:t>
      </w:r>
    </w:p>
    <w:p w14:paraId="7795BDFF" w14:textId="77777777" w:rsidR="001B564D" w:rsidRDefault="001B564D" w:rsidP="001B564D">
      <w:pPr>
        <w:pStyle w:val="SASRBullet"/>
      </w:pPr>
      <w:r>
        <w:t xml:space="preserve">Macbeth will </w:t>
      </w:r>
      <w:r w:rsidR="00754DE9">
        <w:t>show</w:t>
      </w:r>
      <w:r>
        <w:t xml:space="preserve"> that he cannot keep his promises as well as Lady Macbeth, who says that she would rip a nursing baby from her breast and smash it if that is what she had promised, even though she knows what it is to love a nursing baby who smiles up at her while nursing (lines 62</w:t>
      </w:r>
      <w:r w:rsidR="00E1146A">
        <w:t>–</w:t>
      </w:r>
      <w:r>
        <w:t>67)</w:t>
      </w:r>
      <w:r w:rsidR="00E1146A">
        <w:t>.</w:t>
      </w:r>
    </w:p>
    <w:p w14:paraId="46A6E3F6" w14:textId="77777777" w:rsidR="003361C6" w:rsidRPr="00C22F4B" w:rsidRDefault="003361C6" w:rsidP="003361C6">
      <w:pPr>
        <w:pStyle w:val="IN"/>
      </w:pPr>
      <w:r w:rsidRPr="00C22F4B">
        <w:t>The proverb to which Lady Macbeth refers is</w:t>
      </w:r>
      <w:r>
        <w:t>:</w:t>
      </w:r>
      <w:r w:rsidRPr="00C22F4B">
        <w:t xml:space="preserve"> “The cat loves fish, but hates wet feet.”</w:t>
      </w:r>
    </w:p>
    <w:p w14:paraId="0B8425D1" w14:textId="54A41ABB" w:rsidR="003361C6" w:rsidRDefault="003361C6" w:rsidP="003361C6">
      <w:pPr>
        <w:pStyle w:val="IN"/>
      </w:pPr>
      <w:r>
        <w:t xml:space="preserve">The word </w:t>
      </w:r>
      <w:r>
        <w:rPr>
          <w:i/>
        </w:rPr>
        <w:t>desire</w:t>
      </w:r>
      <w:r>
        <w:t xml:space="preserve"> also has sexual overtones. Some students may interpret these lines as Lady Macbeth’s comparing </w:t>
      </w:r>
      <w:r w:rsidR="009308BB">
        <w:t xml:space="preserve">Macbeth’s </w:t>
      </w:r>
      <w:r>
        <w:t>ability to achieve his sexual desires with</w:t>
      </w:r>
      <w:r w:rsidR="009308BB">
        <w:t xml:space="preserve"> </w:t>
      </w:r>
      <w:r>
        <w:t xml:space="preserve">his ability to achieve his ambitions. </w:t>
      </w:r>
    </w:p>
    <w:p w14:paraId="67AB8768" w14:textId="77777777" w:rsidR="00E579B6" w:rsidRDefault="001B564D" w:rsidP="00972501">
      <w:pPr>
        <w:pStyle w:val="IN"/>
      </w:pPr>
      <w:r>
        <w:t xml:space="preserve">If students struggle to answer this question, consider assigning each member of the group a different set of lines to read and </w:t>
      </w:r>
      <w:r w:rsidR="00E1146A">
        <w:t>paraphrase</w:t>
      </w:r>
      <w:r>
        <w:t xml:space="preserve"> as they answer this question: Student 1</w:t>
      </w:r>
      <w:r w:rsidR="006D1859">
        <w:t>: l</w:t>
      </w:r>
      <w:r>
        <w:t>ines 39</w:t>
      </w:r>
      <w:r w:rsidR="006D1859">
        <w:t>–</w:t>
      </w:r>
      <w:r>
        <w:t>43; Student 2</w:t>
      </w:r>
      <w:r w:rsidR="006D1859">
        <w:t>:</w:t>
      </w:r>
      <w:r>
        <w:t xml:space="preserve"> </w:t>
      </w:r>
      <w:r w:rsidR="006D1859">
        <w:t>l</w:t>
      </w:r>
      <w:r>
        <w:t>ines 43</w:t>
      </w:r>
      <w:r w:rsidR="006D1859">
        <w:t>–</w:t>
      </w:r>
      <w:r>
        <w:t>49; Student 3</w:t>
      </w:r>
      <w:r w:rsidR="006D1859">
        <w:t>: l</w:t>
      </w:r>
      <w:r>
        <w:t>ines 53</w:t>
      </w:r>
      <w:r w:rsidR="006D1859">
        <w:t>–</w:t>
      </w:r>
      <w:r>
        <w:t>61; Student 4</w:t>
      </w:r>
      <w:r w:rsidR="006D1859">
        <w:t>: l</w:t>
      </w:r>
      <w:r>
        <w:t>ines 62</w:t>
      </w:r>
      <w:r w:rsidR="006D1859">
        <w:t>–6</w:t>
      </w:r>
      <w:r>
        <w:t>7).</w:t>
      </w:r>
    </w:p>
    <w:p w14:paraId="3A76A1BC" w14:textId="77777777" w:rsidR="00A902F3" w:rsidRDefault="00A902F3" w:rsidP="008242EA">
      <w:pPr>
        <w:pStyle w:val="Q"/>
      </w:pPr>
      <w:r>
        <w:t>How does Lady Macbeth</w:t>
      </w:r>
      <w:r w:rsidR="0070538A">
        <w:t xml:space="preserve">’s use </w:t>
      </w:r>
      <w:r w:rsidR="007675CC">
        <w:t xml:space="preserve">of </w:t>
      </w:r>
      <w:r w:rsidR="001B564D">
        <w:t>figurative language</w:t>
      </w:r>
      <w:r w:rsidR="0070538A">
        <w:t xml:space="preserve"> in Act 1 reflect</w:t>
      </w:r>
      <w:r w:rsidR="001B564D">
        <w:t xml:space="preserve"> her willingness to defy traditional gender roles</w:t>
      </w:r>
      <w:r>
        <w:t xml:space="preserve">? </w:t>
      </w:r>
    </w:p>
    <w:p w14:paraId="742773EC" w14:textId="77777777" w:rsidR="00A902F3" w:rsidRDefault="00A902F3" w:rsidP="00A902F3">
      <w:pPr>
        <w:pStyle w:val="SR"/>
      </w:pPr>
      <w:r>
        <w:t xml:space="preserve">Lady Macbeth </w:t>
      </w:r>
      <w:r w:rsidR="001B564D">
        <w:t xml:space="preserve">uses figurative language relating to milk and nursing to demonstrate that she is willing to ignore the traditionally female qualities associated with </w:t>
      </w:r>
      <w:r w:rsidR="001762A7">
        <w:t>motherhood</w:t>
      </w:r>
      <w:r w:rsidR="001B564D">
        <w:t xml:space="preserve"> (kindness and nurturing) in order to accomplish the goal of killing Duncan and establishing Macbeth as king (and herself as queen).</w:t>
      </w:r>
    </w:p>
    <w:p w14:paraId="289721A4" w14:textId="77777777" w:rsidR="005645F8" w:rsidRDefault="005645F8" w:rsidP="005645F8">
      <w:pPr>
        <w:pStyle w:val="IN"/>
      </w:pPr>
      <w:r>
        <w:t>Some students might notice that the subversion of traditional gender roles could be interpreted a</w:t>
      </w:r>
      <w:r w:rsidR="001774E5">
        <w:t>s a</w:t>
      </w:r>
      <w:r>
        <w:t xml:space="preserve"> disruption of the natural order, exemplifying a central idea of the play.</w:t>
      </w:r>
    </w:p>
    <w:p w14:paraId="48F262A0" w14:textId="77777777" w:rsidR="006D1859" w:rsidRDefault="006D1859" w:rsidP="006D1859">
      <w:pPr>
        <w:pStyle w:val="IN"/>
      </w:pPr>
      <w:r>
        <w:t>If students have difficulty answering this question, c</w:t>
      </w:r>
      <w:r w:rsidR="00263F11">
        <w:t>onsider directing them to Act 1.</w:t>
      </w:r>
      <w:r>
        <w:t>5, lines 16–18: “Yet do I fear thy nature; / It is too full o’ th’ milk of human kindness / T</w:t>
      </w:r>
      <w:r w:rsidR="00263F11">
        <w:t>o catch the nearest way”; Act 1.</w:t>
      </w:r>
      <w:r>
        <w:t>5, lines 47–50: “Come, you spirits / That tend on mortal thoughts, unsex me here, / And fill me from the crown to the toe top-f</w:t>
      </w:r>
      <w:r w:rsidR="00263F11">
        <w:t>ull / Of direst cruelty”; Act 1.</w:t>
      </w:r>
      <w:r>
        <w:t xml:space="preserve">5, lines 54–55: “Come to my woman’s breasts / And take my milk for gall, you </w:t>
      </w:r>
      <w:r w:rsidR="00263F11">
        <w:t>murdering ministers”; and Act 1.</w:t>
      </w:r>
      <w:r>
        <w:t>7, lines 62–67: “I have given suck, and know” to “had I so sworn as you / Have done to this.”</w:t>
      </w:r>
    </w:p>
    <w:p w14:paraId="15BE69FF" w14:textId="77777777" w:rsidR="001B564D" w:rsidRDefault="001B564D" w:rsidP="005645F8">
      <w:pPr>
        <w:pStyle w:val="Q"/>
      </w:pPr>
      <w:r>
        <w:t xml:space="preserve">How does Lady Macbeth’s use of figurative language </w:t>
      </w:r>
      <w:r w:rsidR="00231E9E">
        <w:t xml:space="preserve">in </w:t>
      </w:r>
      <w:r w:rsidR="00642665">
        <w:t>lines 70–71</w:t>
      </w:r>
      <w:r w:rsidR="00057D5A">
        <w:t xml:space="preserve"> relate</w:t>
      </w:r>
      <w:r w:rsidR="00361E5C">
        <w:t xml:space="preserve"> to imagery she used in her second soliloquy? </w:t>
      </w:r>
      <w:r>
        <w:t xml:space="preserve"> </w:t>
      </w:r>
    </w:p>
    <w:p w14:paraId="44F51542" w14:textId="77777777" w:rsidR="001B564D" w:rsidRDefault="00361E5C" w:rsidP="001B564D">
      <w:pPr>
        <w:pStyle w:val="SR"/>
      </w:pPr>
      <w:r>
        <w:lastRenderedPageBreak/>
        <w:t xml:space="preserve">Lady Macbeth’s urging </w:t>
      </w:r>
      <w:r w:rsidR="00D55A04">
        <w:t xml:space="preserve">Macbeth </w:t>
      </w:r>
      <w:r>
        <w:t xml:space="preserve">to </w:t>
      </w:r>
      <w:r w:rsidR="001B564D">
        <w:t>“But screw your courage to the sticking place / And we’ll not fail”</w:t>
      </w:r>
      <w:r w:rsidR="00263952">
        <w:t xml:space="preserve"> (lines 70–71</w:t>
      </w:r>
      <w:r w:rsidR="001B564D">
        <w:t>)</w:t>
      </w:r>
      <w:r>
        <w:t xml:space="preserve"> refers to a weapon used in warfare, traditionally a masculine</w:t>
      </w:r>
      <w:r w:rsidR="00057D5A">
        <w:t xml:space="preserve"> activity</w:t>
      </w:r>
      <w:r w:rsidR="00231E9E">
        <w:t>. U</w:t>
      </w:r>
      <w:r w:rsidR="00D55A04">
        <w:t>sing imagery more closely associated with men than women recalls</w:t>
      </w:r>
      <w:r>
        <w:t xml:space="preserve"> her request that the spirits “unsex” her</w:t>
      </w:r>
      <w:r w:rsidR="00057D5A">
        <w:t xml:space="preserve"> (Act 1.5, line 48)</w:t>
      </w:r>
      <w:r w:rsidR="001B564D">
        <w:t>.</w:t>
      </w:r>
    </w:p>
    <w:p w14:paraId="093D529B" w14:textId="77777777" w:rsidR="001B564D" w:rsidRDefault="001B564D" w:rsidP="005645F8">
      <w:pPr>
        <w:pStyle w:val="IN"/>
      </w:pPr>
      <w:r>
        <w:t>If students have difficulty with this question, refer them to the explanatory notes that accompany this passage</w:t>
      </w:r>
      <w:r w:rsidR="00B10113">
        <w:t>.</w:t>
      </w:r>
    </w:p>
    <w:p w14:paraId="1096BEAE" w14:textId="77777777" w:rsidR="001B564D" w:rsidRDefault="00D85F0F" w:rsidP="005645F8">
      <w:pPr>
        <w:pStyle w:val="Q"/>
      </w:pPr>
      <w:r>
        <w:t>What is</w:t>
      </w:r>
      <w:r w:rsidR="001B564D">
        <w:t xml:space="preserve"> Lady Macbeth’s plan for murdering Duncan?</w:t>
      </w:r>
    </w:p>
    <w:p w14:paraId="021DDFCC" w14:textId="77777777" w:rsidR="00101E4A" w:rsidRDefault="001B564D">
      <w:pPr>
        <w:pStyle w:val="SR"/>
      </w:pPr>
      <w:r>
        <w:t>Lady Macbeth</w:t>
      </w:r>
      <w:r w:rsidR="00D85F0F">
        <w:t xml:space="preserve"> will</w:t>
      </w:r>
      <w:r>
        <w:t xml:space="preserve"> get Duncan’s guards drunk after he falls asleep</w:t>
      </w:r>
      <w:r w:rsidR="00DA6020">
        <w:t xml:space="preserve"> and then blame them for the murder</w:t>
      </w:r>
      <w:r>
        <w:t>.</w:t>
      </w:r>
    </w:p>
    <w:p w14:paraId="4F1F4CA1" w14:textId="77777777" w:rsidR="005645F8" w:rsidRDefault="005645F8" w:rsidP="005645F8">
      <w:pPr>
        <w:pStyle w:val="Q"/>
      </w:pPr>
      <w:r>
        <w:t xml:space="preserve">How do Macbeth’s </w:t>
      </w:r>
      <w:r w:rsidR="007A2FA5">
        <w:t xml:space="preserve">contributions </w:t>
      </w:r>
      <w:r>
        <w:t>to the murder plot develop his character?</w:t>
      </w:r>
    </w:p>
    <w:p w14:paraId="7ECBAD2E" w14:textId="77777777" w:rsidR="005645F8" w:rsidRDefault="005645F8" w:rsidP="005645F8">
      <w:pPr>
        <w:pStyle w:val="SR"/>
      </w:pPr>
      <w:r>
        <w:t>His suggestions that they use the guards’ daggers to kill Duncan and then smear the guards with the blood from the daggers to make it look as though they are the assassins reveals that Macbeth is deceitful and willing to let innocent men take the blame for his own crime.</w:t>
      </w:r>
    </w:p>
    <w:p w14:paraId="66BFB5BE" w14:textId="77777777" w:rsidR="0070538A" w:rsidRDefault="00470A13" w:rsidP="00D3053B">
      <w:pPr>
        <w:pStyle w:val="Q"/>
      </w:pPr>
      <w:r>
        <w:t>In the closing lines of the scene, h</w:t>
      </w:r>
      <w:r w:rsidR="004E285E">
        <w:t xml:space="preserve">ow </w:t>
      </w:r>
      <w:r w:rsidR="008162AC">
        <w:t xml:space="preserve">do both Macbeth and Lady Macbeth </w:t>
      </w:r>
      <w:r>
        <w:t>demonstrate that they are following</w:t>
      </w:r>
      <w:r w:rsidR="008162AC">
        <w:t xml:space="preserve"> Lady Macb</w:t>
      </w:r>
      <w:r w:rsidR="00FD15CB">
        <w:t>e</w:t>
      </w:r>
      <w:r w:rsidR="008162AC">
        <w:t>th</w:t>
      </w:r>
      <w:r>
        <w:t>’s earlier advice</w:t>
      </w:r>
      <w:r w:rsidR="004E285E">
        <w:t xml:space="preserve"> to “Look like th’ innocent / flower; / But </w:t>
      </w:r>
      <w:r w:rsidR="00263F11">
        <w:t>be the serpent under ‘t” (Act 1.</w:t>
      </w:r>
      <w:r w:rsidR="004E285E">
        <w:t>5, lines 76</w:t>
      </w:r>
      <w:r>
        <w:t>–</w:t>
      </w:r>
      <w:r w:rsidR="004E285E">
        <w:t>78)</w:t>
      </w:r>
      <w:r w:rsidR="0070538A">
        <w:t>?</w:t>
      </w:r>
    </w:p>
    <w:p w14:paraId="63AC39ED" w14:textId="77777777" w:rsidR="00764E15" w:rsidRDefault="00764E15" w:rsidP="004E285E">
      <w:pPr>
        <w:pStyle w:val="SR"/>
      </w:pPr>
      <w:r>
        <w:t>Student responses should include:</w:t>
      </w:r>
    </w:p>
    <w:p w14:paraId="61371542" w14:textId="01A7086E" w:rsidR="0070538A" w:rsidRDefault="004E285E" w:rsidP="00764E15">
      <w:pPr>
        <w:pStyle w:val="SASRBullet"/>
      </w:pPr>
      <w:r>
        <w:t xml:space="preserve">Lady Macbeth’s response to Macbeth’s idea is to “make [their] griefs and clamor roar / Upon [Duncan’s] death” </w:t>
      </w:r>
      <w:r w:rsidR="005C5391">
        <w:t xml:space="preserve">(lines 90–91) </w:t>
      </w:r>
      <w:r>
        <w:t>to make it look as though they are shocked by the murder.</w:t>
      </w:r>
      <w:r w:rsidR="00FD62F9">
        <w:t xml:space="preserve"> </w:t>
      </w:r>
      <w:r>
        <w:t xml:space="preserve">They will </w:t>
      </w:r>
      <w:r w:rsidR="00754DE9">
        <w:t xml:space="preserve">appear </w:t>
      </w:r>
      <w:r>
        <w:t>innocent, even</w:t>
      </w:r>
      <w:r w:rsidR="00A71C65">
        <w:t xml:space="preserve"> though they have murdered the K</w:t>
      </w:r>
      <w:r>
        <w:t>ing.</w:t>
      </w:r>
    </w:p>
    <w:p w14:paraId="19376EDA" w14:textId="77777777" w:rsidR="0020046F" w:rsidRDefault="00231E9E" w:rsidP="002632F8">
      <w:pPr>
        <w:pStyle w:val="SASRBullet"/>
      </w:pPr>
      <w:r>
        <w:t>Once</w:t>
      </w:r>
      <w:r w:rsidR="00D85F0F">
        <w:t xml:space="preserve"> Macbeth</w:t>
      </w:r>
      <w:r w:rsidR="00764E15">
        <w:t xml:space="preserve"> </w:t>
      </w:r>
      <w:r w:rsidR="00D85F0F">
        <w:t>agrees to Lady Macbeth’s plan</w:t>
      </w:r>
      <w:r>
        <w:t>,</w:t>
      </w:r>
      <w:r w:rsidR="00D85F0F">
        <w:t xml:space="preserve"> he </w:t>
      </w:r>
      <w:r>
        <w:t>knows</w:t>
      </w:r>
      <w:r w:rsidR="00D85F0F">
        <w:t xml:space="preserve"> </w:t>
      </w:r>
      <w:r w:rsidR="00764E15">
        <w:t>that his appearance must not reveal what is in his heart</w:t>
      </w:r>
      <w:r w:rsidR="00D85F0F">
        <w:t xml:space="preserve"> (“False face must hide what the false heart doth / know” </w:t>
      </w:r>
      <w:r>
        <w:t>(</w:t>
      </w:r>
      <w:r w:rsidR="00D85F0F">
        <w:t>lines 95</w:t>
      </w:r>
      <w:r>
        <w:t>–</w:t>
      </w:r>
      <w:r w:rsidR="00D85F0F">
        <w:t>96</w:t>
      </w:r>
      <w:r>
        <w:t>)</w:t>
      </w:r>
      <w:r w:rsidR="00D85F0F">
        <w:t>)</w:t>
      </w:r>
      <w:r w:rsidR="00764E15">
        <w:t>.</w:t>
      </w:r>
      <w:r w:rsidR="00FD62F9">
        <w:t xml:space="preserve"> </w:t>
      </w:r>
      <w:r w:rsidR="00D85F0F">
        <w:t>H</w:t>
      </w:r>
      <w:r w:rsidR="00764E15">
        <w:t>is “false face</w:t>
      </w:r>
      <w:r w:rsidR="005C5391">
        <w:t xml:space="preserve">” </w:t>
      </w:r>
      <w:r w:rsidR="00764E15">
        <w:t>will be like the “innocent flower,” but his “false heart” will be like the serpent beneath the flower.</w:t>
      </w:r>
    </w:p>
    <w:p w14:paraId="7EA46DEB" w14:textId="7FFB0E24" w:rsidR="00FD15CB" w:rsidRPr="00790BCC" w:rsidRDefault="00FD15CB" w:rsidP="00FD15CB">
      <w:pPr>
        <w:pStyle w:val="TA"/>
      </w:pPr>
      <w:r>
        <w:t>Lead a brief</w:t>
      </w:r>
      <w:r w:rsidR="00A71C65">
        <w:t>,</w:t>
      </w:r>
      <w:r>
        <w:t xml:space="preserve"> whole-class discussion of student responses.</w:t>
      </w:r>
    </w:p>
    <w:p w14:paraId="0519D094" w14:textId="77777777" w:rsidR="0012335D" w:rsidRDefault="0012335D">
      <w:pPr>
        <w:spacing w:before="0" w:after="160" w:line="259" w:lineRule="auto"/>
        <w:rPr>
          <w:rFonts w:asciiTheme="minorHAnsi" w:hAnsiTheme="minorHAnsi"/>
          <w:b/>
          <w:bCs/>
          <w:color w:val="4F81BD"/>
          <w:sz w:val="28"/>
          <w:szCs w:val="26"/>
        </w:rPr>
      </w:pPr>
      <w:r>
        <w:br w:type="page"/>
      </w:r>
    </w:p>
    <w:p w14:paraId="4A636926" w14:textId="77777777" w:rsidR="00790BCC" w:rsidRPr="00790BCC" w:rsidRDefault="007B01D9" w:rsidP="007017EB">
      <w:pPr>
        <w:pStyle w:val="LearningSequenceHeader"/>
      </w:pPr>
      <w:r>
        <w:lastRenderedPageBreak/>
        <w:t>Activity 6</w:t>
      </w:r>
      <w:r w:rsidR="00870CF6">
        <w:t>: Quick Write</w:t>
      </w:r>
      <w:r>
        <w:tab/>
        <w:t>10</w:t>
      </w:r>
      <w:r w:rsidR="00790BCC" w:rsidRPr="00790BCC">
        <w:t>%</w:t>
      </w:r>
    </w:p>
    <w:p w14:paraId="62C5B729" w14:textId="77777777" w:rsidR="00870CF6" w:rsidRDefault="00870CF6" w:rsidP="00870CF6">
      <w:pPr>
        <w:pStyle w:val="TA"/>
      </w:pPr>
      <w:r>
        <w:t xml:space="preserve">Instruct students to respond briefly in writing to the following prompt: </w:t>
      </w:r>
    </w:p>
    <w:p w14:paraId="5610905C" w14:textId="77777777" w:rsidR="00870CF6" w:rsidRPr="000F18B5" w:rsidRDefault="00870CF6" w:rsidP="00870CF6">
      <w:pPr>
        <w:pStyle w:val="Q"/>
      </w:pPr>
      <w:r w:rsidRPr="000F18B5">
        <w:t>Analyze how Lady Macbeth and Macbeth’s relationship develops over the course of these scenes.</w:t>
      </w:r>
    </w:p>
    <w:p w14:paraId="547F0BE9" w14:textId="77777777" w:rsidR="00870CF6" w:rsidRDefault="00870CF6" w:rsidP="00870CF6">
      <w:pPr>
        <w:pStyle w:val="TA"/>
      </w:pPr>
      <w:r>
        <w:t xml:space="preserve">Instruct students to look at their annotations to find evidence. Ask students to use this lesson’s vocabulary wherever possible in their written responses. Remind students to </w:t>
      </w:r>
      <w:r w:rsidR="00D3053B">
        <w:t>use the Short Response Rubric</w:t>
      </w:r>
      <w:r>
        <w:t xml:space="preserve"> and </w:t>
      </w:r>
      <w:r w:rsidR="00D3053B">
        <w:t>Checklist</w:t>
      </w:r>
      <w:r>
        <w:t xml:space="preserve"> to guide their written responses.</w:t>
      </w:r>
    </w:p>
    <w:p w14:paraId="28F8D877" w14:textId="77777777" w:rsidR="00870CF6" w:rsidRDefault="00870CF6" w:rsidP="00870CF6">
      <w:pPr>
        <w:pStyle w:val="SA"/>
        <w:numPr>
          <w:ilvl w:val="0"/>
          <w:numId w:val="8"/>
        </w:numPr>
      </w:pPr>
      <w:r>
        <w:t>Students listen and read the Quick Write prompt.</w:t>
      </w:r>
    </w:p>
    <w:p w14:paraId="6D951981" w14:textId="77777777" w:rsidR="00870CF6" w:rsidRDefault="00870CF6" w:rsidP="00870CF6">
      <w:pPr>
        <w:pStyle w:val="IN"/>
      </w:pPr>
      <w:r>
        <w:t>Display the</w:t>
      </w:r>
      <w:r w:rsidRPr="002C38DB">
        <w:t xml:space="preserve"> prompt for students to see</w:t>
      </w:r>
      <w:r>
        <w:t>, or provide the prompt in</w:t>
      </w:r>
      <w:r w:rsidRPr="002C38DB">
        <w:t xml:space="preserve"> hard copy</w:t>
      </w:r>
      <w:r>
        <w:t>.</w:t>
      </w:r>
    </w:p>
    <w:p w14:paraId="0C00669F" w14:textId="77777777" w:rsidR="00870CF6" w:rsidRDefault="00870CF6" w:rsidP="00870CF6">
      <w:pPr>
        <w:pStyle w:val="TA"/>
        <w:rPr>
          <w:rFonts w:cs="Cambria"/>
        </w:rPr>
      </w:pPr>
      <w:r>
        <w:rPr>
          <w:rFonts w:cs="Cambria"/>
        </w:rPr>
        <w:t>Transition students to the independent Quick Write.</w:t>
      </w:r>
      <w:r w:rsidRPr="000149E8">
        <w:t xml:space="preserve"> </w:t>
      </w:r>
    </w:p>
    <w:p w14:paraId="066DA5E0" w14:textId="77777777" w:rsidR="00870CF6" w:rsidRDefault="00870CF6" w:rsidP="00870CF6">
      <w:pPr>
        <w:pStyle w:val="SA"/>
        <w:numPr>
          <w:ilvl w:val="0"/>
          <w:numId w:val="8"/>
        </w:numPr>
      </w:pPr>
      <w:r>
        <w:t xml:space="preserve">Students independently answer the prompt, using evidence from the text. </w:t>
      </w:r>
    </w:p>
    <w:p w14:paraId="37813A1F" w14:textId="77777777" w:rsidR="00CF12D3" w:rsidRDefault="00870CF6" w:rsidP="00917902">
      <w:pPr>
        <w:pStyle w:val="SR"/>
      </w:pPr>
      <w:r>
        <w:t>See the High Performance Response at the beginning of this lesson.</w:t>
      </w:r>
    </w:p>
    <w:p w14:paraId="739F967E" w14:textId="77777777" w:rsidR="00790BCC" w:rsidRPr="00790BCC" w:rsidRDefault="00CF12D3" w:rsidP="007017EB">
      <w:pPr>
        <w:pStyle w:val="LearningSequenceHeader"/>
      </w:pPr>
      <w:r>
        <w:t xml:space="preserve">Activity </w:t>
      </w:r>
      <w:r w:rsidR="00917902">
        <w:t>7</w:t>
      </w:r>
      <w:r w:rsidR="00790BCC" w:rsidRPr="00790BCC">
        <w:t>: Closing</w:t>
      </w:r>
      <w:r w:rsidR="00790BCC" w:rsidRPr="00790BCC">
        <w:tab/>
      </w:r>
      <w:r w:rsidR="00917902">
        <w:t>1</w:t>
      </w:r>
      <w:r w:rsidR="000C603D">
        <w:t>5%</w:t>
      </w:r>
    </w:p>
    <w:p w14:paraId="4C5D5ACE" w14:textId="6933E2B1" w:rsidR="00917902" w:rsidRDefault="00917902" w:rsidP="00917902">
      <w:pPr>
        <w:pStyle w:val="TA"/>
      </w:pPr>
      <w:r>
        <w:t>Instruct students to work in pairs to review notes and annotatio</w:t>
      </w:r>
      <w:r w:rsidR="00A71C65">
        <w:t>ns they made while reading Act 1</w:t>
      </w:r>
      <w:r>
        <w:t xml:space="preserve"> before recording import</w:t>
      </w:r>
      <w:r w:rsidR="009E3A38">
        <w:t>ant</w:t>
      </w:r>
      <w:r>
        <w:t xml:space="preserve"> ideas on the Act Synopsis and Analysis Tool.</w:t>
      </w:r>
    </w:p>
    <w:p w14:paraId="34717491" w14:textId="77777777" w:rsidR="00917902" w:rsidRDefault="00917902" w:rsidP="00917902">
      <w:pPr>
        <w:pStyle w:val="SA"/>
      </w:pPr>
      <w:r>
        <w:t>Students work together to review notes and annotations before selecting and recording important observations and evidence.</w:t>
      </w:r>
    </w:p>
    <w:p w14:paraId="7F91AF72" w14:textId="77777777" w:rsidR="00917902" w:rsidRDefault="009E3A38" w:rsidP="00917902">
      <w:pPr>
        <w:pStyle w:val="SR"/>
      </w:pPr>
      <w:r>
        <w:t>Responses will vary.</w:t>
      </w:r>
      <w:r w:rsidR="00917902">
        <w:t xml:space="preserve"> See </w:t>
      </w:r>
      <w:r>
        <w:t xml:space="preserve">the </w:t>
      </w:r>
      <w:r w:rsidR="00917902">
        <w:t>Model Act Synopsis and Analysis Tool for possible responses.</w:t>
      </w:r>
    </w:p>
    <w:p w14:paraId="1304A147" w14:textId="77777777" w:rsidR="004B5072" w:rsidRPr="00CF12D3" w:rsidRDefault="004B5072" w:rsidP="004B5072">
      <w:pPr>
        <w:pStyle w:val="IN"/>
      </w:pPr>
      <w:r>
        <w:t>Students may complete the tool for homework.</w:t>
      </w:r>
    </w:p>
    <w:p w14:paraId="33ABD3D2" w14:textId="77777777" w:rsidR="00995DBE" w:rsidRDefault="00995DBE">
      <w:pPr>
        <w:pStyle w:val="BR"/>
        <w:rPr>
          <w:shd w:val="clear" w:color="auto" w:fill="FFFFFF"/>
        </w:rPr>
      </w:pPr>
    </w:p>
    <w:p w14:paraId="61E9ED83" w14:textId="77777777" w:rsidR="00DF18B4" w:rsidRDefault="00870CF6" w:rsidP="00870CF6">
      <w:pPr>
        <w:pStyle w:val="TA"/>
        <w:rPr>
          <w:szCs w:val="20"/>
          <w:shd w:val="clear" w:color="auto" w:fill="FFFFFF"/>
        </w:rPr>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 xml:space="preserve">homework assignment. For homework, </w:t>
      </w:r>
      <w:r>
        <w:rPr>
          <w:szCs w:val="20"/>
          <w:shd w:val="clear" w:color="auto" w:fill="FFFFFF"/>
        </w:rPr>
        <w:t xml:space="preserve">instruct students to </w:t>
      </w:r>
      <w:r w:rsidR="00DF18B4">
        <w:rPr>
          <w:szCs w:val="20"/>
          <w:shd w:val="clear" w:color="auto" w:fill="FFFFFF"/>
        </w:rPr>
        <w:t>complete their analysis of Act 1, using the Act Synopsis and Analysis Tool.</w:t>
      </w:r>
    </w:p>
    <w:p w14:paraId="6649ACB4" w14:textId="74BC64E8" w:rsidR="00337D1C" w:rsidRDefault="00DF18B4" w:rsidP="00870CF6">
      <w:pPr>
        <w:pStyle w:val="TA"/>
      </w:pPr>
      <w:r>
        <w:rPr>
          <w:szCs w:val="20"/>
          <w:shd w:val="clear" w:color="auto" w:fill="FFFFFF"/>
        </w:rPr>
        <w:t xml:space="preserve">Also for homework, students </w:t>
      </w:r>
      <w:r w:rsidR="00870CF6">
        <w:t>read Act 2</w:t>
      </w:r>
      <w:r w:rsidR="00A10DB4">
        <w:t>.</w:t>
      </w:r>
      <w:r w:rsidR="00A71C65">
        <w:t>1 and b</w:t>
      </w:r>
      <w:r w:rsidR="00870CF6">
        <w:t xml:space="preserve">ox any unfamiliar words and look up their definitions. Choose the definition that makes the most sense in the context, and write a brief definition above or near the word in the text. </w:t>
      </w:r>
    </w:p>
    <w:p w14:paraId="337367BB" w14:textId="77777777" w:rsidR="00870CF6" w:rsidRPr="002F259D" w:rsidRDefault="00DF18B4" w:rsidP="00870CF6">
      <w:pPr>
        <w:pStyle w:val="TA"/>
      </w:pPr>
      <w:r>
        <w:t>Additionally</w:t>
      </w:r>
      <w:r w:rsidR="00870CF6">
        <w:t xml:space="preserve">, instruct students to </w:t>
      </w:r>
      <w:r w:rsidR="00642665">
        <w:t xml:space="preserve">conduct a brief search into </w:t>
      </w:r>
      <w:r w:rsidR="00987ACD">
        <w:t>the classical references to</w:t>
      </w:r>
      <w:r w:rsidR="00870CF6">
        <w:t xml:space="preserve"> Tarquin and Hecate.</w:t>
      </w:r>
    </w:p>
    <w:p w14:paraId="6D5F51D0" w14:textId="77777777" w:rsidR="00790BCC" w:rsidRPr="00790BCC" w:rsidRDefault="00870CF6" w:rsidP="007017EB">
      <w:pPr>
        <w:pStyle w:val="SA"/>
        <w:numPr>
          <w:ilvl w:val="0"/>
          <w:numId w:val="8"/>
        </w:numPr>
      </w:pPr>
      <w:r>
        <w:t>Students follow along.</w:t>
      </w:r>
    </w:p>
    <w:p w14:paraId="7CD29371" w14:textId="77777777" w:rsidR="00790BCC" w:rsidRPr="00790BCC" w:rsidRDefault="00790BCC" w:rsidP="007017EB">
      <w:pPr>
        <w:pStyle w:val="Heading1"/>
      </w:pPr>
      <w:r w:rsidRPr="00790BCC">
        <w:lastRenderedPageBreak/>
        <w:t>Homework</w:t>
      </w:r>
    </w:p>
    <w:p w14:paraId="356F520F" w14:textId="77777777" w:rsidR="00DF18B4" w:rsidRDefault="00DF18B4" w:rsidP="007017EB">
      <w:pPr>
        <w:rPr>
          <w:szCs w:val="20"/>
          <w:shd w:val="clear" w:color="auto" w:fill="FFFFFF"/>
        </w:rPr>
      </w:pPr>
      <w:r>
        <w:rPr>
          <w:szCs w:val="20"/>
          <w:shd w:val="clear" w:color="auto" w:fill="FFFFFF"/>
        </w:rPr>
        <w:t>Complete your analysis of Act 1, using the Act Synopsis and Analysis Tool.</w:t>
      </w:r>
    </w:p>
    <w:p w14:paraId="0AABD49B" w14:textId="755459E1" w:rsidR="00790BCC" w:rsidRDefault="00870CF6" w:rsidP="007017EB">
      <w:r>
        <w:t>Read Act 2</w:t>
      </w:r>
      <w:r w:rsidR="00A10DB4">
        <w:t>.</w:t>
      </w:r>
      <w:r>
        <w:t>1.</w:t>
      </w:r>
      <w:r w:rsidR="00FD62F9">
        <w:t xml:space="preserve"> </w:t>
      </w:r>
      <w:r>
        <w:t>Box any unfamiliar words and look up their definitions.</w:t>
      </w:r>
      <w:r w:rsidR="00FD62F9">
        <w:t xml:space="preserve"> </w:t>
      </w:r>
      <w:r>
        <w:t>Choose the definition that makes the most sense in the context, and write a brief definition above or near the word in the text.</w:t>
      </w:r>
    </w:p>
    <w:p w14:paraId="7D07F8E6" w14:textId="77777777" w:rsidR="00764E15" w:rsidRDefault="00870CF6" w:rsidP="00D3053B">
      <w:pPr>
        <w:sectPr w:rsidR="00764E15">
          <w:headerReference w:type="default" r:id="rId8"/>
          <w:footerReference w:type="even" r:id="rId9"/>
          <w:footerReference w:type="default" r:id="rId10"/>
          <w:pgSz w:w="12240" w:h="15840"/>
          <w:pgMar w:top="1440" w:right="1440" w:bottom="1440" w:left="1440" w:header="432" w:footer="648" w:gutter="0"/>
          <w:cols w:space="720"/>
          <w:docGrid w:linePitch="299"/>
        </w:sectPr>
      </w:pPr>
      <w:r>
        <w:t xml:space="preserve">Also, </w:t>
      </w:r>
      <w:r w:rsidR="00642665">
        <w:t>conduct a brief search into</w:t>
      </w:r>
      <w:r w:rsidR="00783F91">
        <w:t xml:space="preserve"> </w:t>
      </w:r>
      <w:r>
        <w:t>the classical references to Tarquin and Hecate.</w:t>
      </w:r>
      <w:r w:rsidR="00D3053B">
        <w:t xml:space="preserve"> </w:t>
      </w:r>
    </w:p>
    <w:p w14:paraId="35E49168" w14:textId="2295B7E5" w:rsidR="00B93596" w:rsidRPr="00F125DA" w:rsidRDefault="00B93596" w:rsidP="00B93596">
      <w:pPr>
        <w:pStyle w:val="ToolHeader"/>
        <w:rPr>
          <w:i/>
        </w:rPr>
      </w:pPr>
      <w:r>
        <w:lastRenderedPageBreak/>
        <w:t>Model Scaffolding Homework</w:t>
      </w:r>
      <w:r w:rsidRPr="00790BCC">
        <w:t xml:space="preserve"> </w:t>
      </w:r>
      <w:r>
        <w:t xml:space="preserve">Tool: </w:t>
      </w:r>
      <w:r>
        <w:rPr>
          <w:i/>
        </w:rPr>
        <w:t xml:space="preserve">Macbeth </w:t>
      </w:r>
      <w:r>
        <w:t xml:space="preserve">Act </w:t>
      </w:r>
      <w:r w:rsidR="00A10DB4">
        <w:t>1.6</w:t>
      </w:r>
      <w:r>
        <w:t xml:space="preserve"> </w:t>
      </w:r>
    </w:p>
    <w:tbl>
      <w:tblPr>
        <w:tblStyle w:val="TableGrid"/>
        <w:tblW w:w="0" w:type="auto"/>
        <w:tblLook w:val="04A0" w:firstRow="1" w:lastRow="0" w:firstColumn="1" w:lastColumn="0" w:noHBand="0" w:noVBand="1"/>
      </w:tblPr>
      <w:tblGrid>
        <w:gridCol w:w="816"/>
        <w:gridCol w:w="3162"/>
        <w:gridCol w:w="720"/>
        <w:gridCol w:w="2664"/>
        <w:gridCol w:w="666"/>
        <w:gridCol w:w="1548"/>
      </w:tblGrid>
      <w:tr w:rsidR="00B93596" w:rsidRPr="000B3273" w14:paraId="2F7A72C9" w14:textId="77777777">
        <w:trPr>
          <w:trHeight w:val="557"/>
        </w:trPr>
        <w:tc>
          <w:tcPr>
            <w:tcW w:w="816" w:type="dxa"/>
            <w:shd w:val="clear" w:color="auto" w:fill="D9D9D9"/>
            <w:vAlign w:val="center"/>
          </w:tcPr>
          <w:p w14:paraId="1CAB1461" w14:textId="77777777" w:rsidR="00B93596" w:rsidRPr="000B3273" w:rsidRDefault="00B93596" w:rsidP="00B93596">
            <w:pPr>
              <w:pStyle w:val="TableText"/>
              <w:rPr>
                <w:b/>
              </w:rPr>
            </w:pPr>
            <w:r w:rsidRPr="000B3273">
              <w:rPr>
                <w:b/>
              </w:rPr>
              <w:t>Name:</w:t>
            </w:r>
          </w:p>
        </w:tc>
        <w:tc>
          <w:tcPr>
            <w:tcW w:w="3162" w:type="dxa"/>
            <w:vAlign w:val="center"/>
          </w:tcPr>
          <w:p w14:paraId="6A399FA8" w14:textId="77777777" w:rsidR="00B93596" w:rsidRPr="000B3273" w:rsidRDefault="00B93596" w:rsidP="00B93596">
            <w:pPr>
              <w:pStyle w:val="TableText"/>
              <w:rPr>
                <w:b/>
              </w:rPr>
            </w:pPr>
          </w:p>
        </w:tc>
        <w:tc>
          <w:tcPr>
            <w:tcW w:w="720" w:type="dxa"/>
            <w:shd w:val="clear" w:color="auto" w:fill="D9D9D9"/>
            <w:vAlign w:val="center"/>
          </w:tcPr>
          <w:p w14:paraId="3FAEE8BE" w14:textId="77777777" w:rsidR="00B93596" w:rsidRPr="000B3273" w:rsidRDefault="00B93596" w:rsidP="00B93596">
            <w:pPr>
              <w:pStyle w:val="TableText"/>
              <w:rPr>
                <w:b/>
              </w:rPr>
            </w:pPr>
            <w:r w:rsidRPr="000B3273">
              <w:rPr>
                <w:b/>
              </w:rPr>
              <w:t>Class:</w:t>
            </w:r>
          </w:p>
        </w:tc>
        <w:tc>
          <w:tcPr>
            <w:tcW w:w="2664" w:type="dxa"/>
            <w:vAlign w:val="center"/>
          </w:tcPr>
          <w:p w14:paraId="34238C67" w14:textId="77777777" w:rsidR="00B93596" w:rsidRPr="000B3273" w:rsidRDefault="00B93596" w:rsidP="00B93596">
            <w:pPr>
              <w:pStyle w:val="TableText"/>
              <w:rPr>
                <w:b/>
              </w:rPr>
            </w:pPr>
          </w:p>
        </w:tc>
        <w:tc>
          <w:tcPr>
            <w:tcW w:w="666" w:type="dxa"/>
            <w:shd w:val="clear" w:color="auto" w:fill="D9D9D9"/>
            <w:vAlign w:val="center"/>
          </w:tcPr>
          <w:p w14:paraId="52CE1AEB" w14:textId="77777777" w:rsidR="00B93596" w:rsidRPr="000B3273" w:rsidRDefault="00B93596" w:rsidP="00B93596">
            <w:pPr>
              <w:pStyle w:val="TableText"/>
              <w:rPr>
                <w:b/>
              </w:rPr>
            </w:pPr>
            <w:r w:rsidRPr="000B3273">
              <w:rPr>
                <w:b/>
              </w:rPr>
              <w:t>Date:</w:t>
            </w:r>
          </w:p>
        </w:tc>
        <w:tc>
          <w:tcPr>
            <w:tcW w:w="1548" w:type="dxa"/>
            <w:vAlign w:val="center"/>
          </w:tcPr>
          <w:p w14:paraId="47EB787F" w14:textId="77777777" w:rsidR="00B93596" w:rsidRPr="000B3273" w:rsidRDefault="00B93596" w:rsidP="00B93596">
            <w:pPr>
              <w:pStyle w:val="TableText"/>
              <w:rPr>
                <w:b/>
              </w:rPr>
            </w:pPr>
          </w:p>
        </w:tc>
      </w:tr>
    </w:tbl>
    <w:p w14:paraId="079249E9" w14:textId="77777777" w:rsidR="00D3053B" w:rsidRPr="001F2BBD" w:rsidRDefault="00D3053B" w:rsidP="001F2BBD">
      <w:pPr>
        <w:spacing w:after="0"/>
        <w:rPr>
          <w:sz w:val="10"/>
        </w:rPr>
      </w:pPr>
    </w:p>
    <w:tbl>
      <w:tblPr>
        <w:tblStyle w:val="TableGrid"/>
        <w:tblW w:w="0" w:type="auto"/>
        <w:tblLook w:val="04A0" w:firstRow="1" w:lastRow="0" w:firstColumn="1" w:lastColumn="0" w:noHBand="0" w:noVBand="1"/>
      </w:tblPr>
      <w:tblGrid>
        <w:gridCol w:w="9576"/>
      </w:tblGrid>
      <w:tr w:rsidR="00D3053B" w14:paraId="5A54B660" w14:textId="77777777">
        <w:tc>
          <w:tcPr>
            <w:tcW w:w="9576" w:type="dxa"/>
            <w:shd w:val="clear" w:color="auto" w:fill="BFBFBF" w:themeFill="background1" w:themeFillShade="BF"/>
          </w:tcPr>
          <w:p w14:paraId="122A2EAA" w14:textId="77777777" w:rsidR="00D3053B" w:rsidRPr="005D42CE" w:rsidDel="005D42CE" w:rsidRDefault="00D3053B" w:rsidP="00A74B47">
            <w:pPr>
              <w:pStyle w:val="ToolTableText"/>
              <w:spacing w:before="2" w:after="2"/>
            </w:pPr>
            <w:r>
              <w:rPr>
                <w:b/>
              </w:rPr>
              <w:t>Directions</w:t>
            </w:r>
            <w:r w:rsidRPr="00382406">
              <w:rPr>
                <w:b/>
              </w:rPr>
              <w:t>:</w:t>
            </w:r>
            <w:r>
              <w:rPr>
                <w:b/>
              </w:rPr>
              <w:t xml:space="preserve"> </w:t>
            </w:r>
            <w:r>
              <w:t xml:space="preserve">Read the scene in the first column. Answer the questions in the second column. Consult the third column and the explanatory notes in your text for vocabulary and other assistance. </w:t>
            </w:r>
          </w:p>
          <w:p w14:paraId="774CDA04" w14:textId="5FD9BFB0" w:rsidR="00D3053B" w:rsidRDefault="00D3053B" w:rsidP="00BA16E1">
            <w:pPr>
              <w:pStyle w:val="ToolTableText"/>
              <w:spacing w:before="2" w:after="2"/>
            </w:pPr>
            <w:r w:rsidRPr="000A6B15">
              <w:rPr>
                <w:shd w:val="clear" w:color="auto" w:fill="BFBFBF" w:themeFill="background1" w:themeFillShade="BF"/>
              </w:rPr>
              <w:t>Consider listening t</w:t>
            </w:r>
            <w:r w:rsidR="001F2BBD">
              <w:rPr>
                <w:shd w:val="clear" w:color="auto" w:fill="BFBFBF" w:themeFill="background1" w:themeFillShade="BF"/>
              </w:rPr>
              <w:t xml:space="preserve">o this free online recording of </w:t>
            </w:r>
            <w:r w:rsidRPr="000A6B15">
              <w:rPr>
                <w:i/>
                <w:shd w:val="clear" w:color="auto" w:fill="BFBFBF" w:themeFill="background1" w:themeFillShade="BF"/>
              </w:rPr>
              <w:t>Macbeth</w:t>
            </w:r>
            <w:r w:rsidR="001F2BBD">
              <w:rPr>
                <w:shd w:val="clear" w:color="auto" w:fill="BFBFBF" w:themeFill="background1" w:themeFillShade="BF"/>
              </w:rPr>
              <w:t xml:space="preserve"> </w:t>
            </w:r>
            <w:r w:rsidR="00BA16E1">
              <w:rPr>
                <w:shd w:val="clear" w:color="auto" w:fill="BFBFBF" w:themeFill="background1" w:themeFillShade="BF"/>
              </w:rPr>
              <w:t>Act 1</w:t>
            </w:r>
            <w:r w:rsidR="00FD580E">
              <w:rPr>
                <w:shd w:val="clear" w:color="auto" w:fill="BFBFBF" w:themeFill="background1" w:themeFillShade="BF"/>
              </w:rPr>
              <w:t>.6</w:t>
            </w:r>
            <w:r w:rsidR="00BA16E1">
              <w:rPr>
                <w:shd w:val="clear" w:color="auto" w:fill="BFBFBF" w:themeFill="background1" w:themeFillShade="BF"/>
              </w:rPr>
              <w:t xml:space="preserve"> </w:t>
            </w:r>
            <w:r w:rsidRPr="000A6B15">
              <w:rPr>
                <w:shd w:val="clear" w:color="auto" w:fill="BFBFBF" w:themeFill="background1" w:themeFillShade="BF"/>
              </w:rPr>
              <w:t>as you read the scene</w:t>
            </w:r>
            <w:r>
              <w:rPr>
                <w:shd w:val="clear" w:color="auto" w:fill="BFBFBF" w:themeFill="background1" w:themeFillShade="BF"/>
              </w:rPr>
              <w:t xml:space="preserve">: </w:t>
            </w:r>
            <w:hyperlink r:id="rId11" w:history="1">
              <w:r w:rsidR="00BA16E1" w:rsidRPr="002458A0">
                <w:rPr>
                  <w:rStyle w:val="Hyperlink"/>
                  <w:shd w:val="clear" w:color="auto" w:fill="BFBFBF" w:themeFill="background1" w:themeFillShade="BF"/>
                </w:rPr>
                <w:t>http://www.wiredforbooks.org/</w:t>
              </w:r>
            </w:hyperlink>
            <w:r>
              <w:rPr>
                <w:shd w:val="clear" w:color="auto" w:fill="BFBFBF" w:themeFill="background1" w:themeFillShade="BF"/>
              </w:rPr>
              <w:t xml:space="preserve"> </w:t>
            </w:r>
            <w:r w:rsidRPr="000A6B15">
              <w:rPr>
                <w:szCs w:val="22"/>
                <w:shd w:val="clear" w:color="auto" w:fill="BFBFBF" w:themeFill="background1" w:themeFillShade="BF"/>
              </w:rPr>
              <w:t>(</w:t>
            </w:r>
            <w:r>
              <w:rPr>
                <w:szCs w:val="22"/>
                <w:shd w:val="clear" w:color="auto" w:fill="BFBFBF" w:themeFill="background1" w:themeFillShade="BF"/>
              </w:rPr>
              <w:t>18</w:t>
            </w:r>
            <w:r w:rsidRPr="000A6B15">
              <w:rPr>
                <w:szCs w:val="22"/>
                <w:shd w:val="clear" w:color="auto" w:fill="BFBFBF" w:themeFill="background1" w:themeFillShade="BF"/>
              </w:rPr>
              <w:t>:</w:t>
            </w:r>
            <w:r>
              <w:rPr>
                <w:szCs w:val="22"/>
                <w:shd w:val="clear" w:color="auto" w:fill="BFBFBF" w:themeFill="background1" w:themeFillShade="BF"/>
              </w:rPr>
              <w:t>38</w:t>
            </w:r>
            <w:r w:rsidRPr="000A6B15">
              <w:rPr>
                <w:szCs w:val="22"/>
                <w:shd w:val="clear" w:color="auto" w:fill="BFBFBF" w:themeFill="background1" w:themeFillShade="BF"/>
              </w:rPr>
              <w:t>–</w:t>
            </w:r>
            <w:r>
              <w:rPr>
                <w:szCs w:val="22"/>
                <w:shd w:val="clear" w:color="auto" w:fill="BFBFBF" w:themeFill="background1" w:themeFillShade="BF"/>
              </w:rPr>
              <w:t>20</w:t>
            </w:r>
            <w:r w:rsidRPr="000A6B15">
              <w:rPr>
                <w:szCs w:val="22"/>
                <w:shd w:val="clear" w:color="auto" w:fill="BFBFBF" w:themeFill="background1" w:themeFillShade="BF"/>
              </w:rPr>
              <w:t>:</w:t>
            </w:r>
            <w:r>
              <w:rPr>
                <w:szCs w:val="22"/>
                <w:shd w:val="clear" w:color="auto" w:fill="BFBFBF" w:themeFill="background1" w:themeFillShade="BF"/>
              </w:rPr>
              <w:t>21</w:t>
            </w:r>
            <w:r w:rsidRPr="000A6B15">
              <w:rPr>
                <w:szCs w:val="22"/>
                <w:shd w:val="clear" w:color="auto" w:fill="BFBFBF" w:themeFill="background1" w:themeFillShade="BF"/>
              </w:rPr>
              <w:t>).</w:t>
            </w:r>
          </w:p>
        </w:tc>
      </w:tr>
    </w:tbl>
    <w:p w14:paraId="7EE56281" w14:textId="77777777" w:rsidR="00D3053B" w:rsidRPr="001F2BBD" w:rsidRDefault="00D3053B" w:rsidP="001F2BBD">
      <w:pPr>
        <w:spacing w:after="0"/>
        <w:rPr>
          <w:sz w:val="10"/>
        </w:rPr>
      </w:pPr>
    </w:p>
    <w:tbl>
      <w:tblPr>
        <w:tblStyle w:val="TableGrid"/>
        <w:tblW w:w="0" w:type="auto"/>
        <w:tblLook w:val="04A0" w:firstRow="1" w:lastRow="0" w:firstColumn="1" w:lastColumn="0" w:noHBand="0" w:noVBand="1"/>
      </w:tblPr>
      <w:tblGrid>
        <w:gridCol w:w="4788"/>
        <w:gridCol w:w="1798"/>
        <w:gridCol w:w="1512"/>
        <w:gridCol w:w="1478"/>
      </w:tblGrid>
      <w:tr w:rsidR="00A41E6F" w:rsidRPr="000B3273" w14:paraId="69575141" w14:textId="77777777" w:rsidTr="004B6619">
        <w:tc>
          <w:tcPr>
            <w:tcW w:w="4788" w:type="dxa"/>
            <w:shd w:val="clear" w:color="auto" w:fill="D9D9D9"/>
          </w:tcPr>
          <w:p w14:paraId="4100E2B4" w14:textId="140F387F" w:rsidR="00B93596" w:rsidRPr="000B3273" w:rsidRDefault="00263F11" w:rsidP="00914CF6">
            <w:pPr>
              <w:pStyle w:val="ToolTableText"/>
              <w:rPr>
                <w:b/>
              </w:rPr>
            </w:pPr>
            <w:r>
              <w:rPr>
                <w:b/>
              </w:rPr>
              <w:t xml:space="preserve">Text: </w:t>
            </w:r>
            <w:r w:rsidR="009B3B68">
              <w:rPr>
                <w:b/>
              </w:rPr>
              <w:t xml:space="preserve">Act </w:t>
            </w:r>
            <w:r>
              <w:rPr>
                <w:b/>
              </w:rPr>
              <w:t>1.</w:t>
            </w:r>
            <w:r w:rsidR="00B93596">
              <w:rPr>
                <w:b/>
              </w:rPr>
              <w:t>6</w:t>
            </w:r>
            <w:r w:rsidR="00914CF6">
              <w:rPr>
                <w:b/>
              </w:rPr>
              <w:t>,</w:t>
            </w:r>
            <w:r w:rsidR="00B93596">
              <w:rPr>
                <w:b/>
              </w:rPr>
              <w:t xml:space="preserve"> lines 1–12</w:t>
            </w:r>
          </w:p>
        </w:tc>
        <w:tc>
          <w:tcPr>
            <w:tcW w:w="1798" w:type="dxa"/>
            <w:shd w:val="clear" w:color="auto" w:fill="D9D9D9"/>
          </w:tcPr>
          <w:p w14:paraId="5A05E656" w14:textId="77777777" w:rsidR="00B93596" w:rsidRPr="000B3273" w:rsidRDefault="00B93596" w:rsidP="00D3053B">
            <w:pPr>
              <w:pStyle w:val="ToolTableText"/>
              <w:rPr>
                <w:b/>
              </w:rPr>
            </w:pPr>
            <w:r>
              <w:rPr>
                <w:b/>
              </w:rPr>
              <w:t>Questions</w:t>
            </w:r>
          </w:p>
        </w:tc>
        <w:tc>
          <w:tcPr>
            <w:tcW w:w="2990" w:type="dxa"/>
            <w:gridSpan w:val="2"/>
            <w:shd w:val="clear" w:color="auto" w:fill="D9D9D9"/>
          </w:tcPr>
          <w:p w14:paraId="2F624E01" w14:textId="77777777" w:rsidR="00B93596" w:rsidRPr="000B3273" w:rsidRDefault="00B93596" w:rsidP="00D3053B">
            <w:pPr>
              <w:pStyle w:val="ToolTableText"/>
              <w:rPr>
                <w:b/>
              </w:rPr>
            </w:pPr>
            <w:r>
              <w:rPr>
                <w:b/>
              </w:rPr>
              <w:t>Vocabulary</w:t>
            </w:r>
          </w:p>
        </w:tc>
      </w:tr>
      <w:tr w:rsidR="00A50B93" w:rsidRPr="00790BCC" w14:paraId="40B744BB" w14:textId="77777777" w:rsidTr="004B6619">
        <w:tc>
          <w:tcPr>
            <w:tcW w:w="4788" w:type="dxa"/>
          </w:tcPr>
          <w:p w14:paraId="55D52319" w14:textId="0D276D8C" w:rsidR="00A50B93" w:rsidRPr="001F2BBD" w:rsidRDefault="00A50B93" w:rsidP="009B5620">
            <w:pPr>
              <w:pStyle w:val="TableText"/>
              <w:spacing w:before="100" w:beforeAutospacing="1" w:after="100" w:afterAutospacing="1"/>
              <w:rPr>
                <w:i/>
              </w:rPr>
            </w:pPr>
            <w:r w:rsidRPr="001F2BBD">
              <w:rPr>
                <w:i/>
              </w:rPr>
              <w:t xml:space="preserve">Hautboys and Torches. Enter King </w:t>
            </w:r>
            <w:r w:rsidR="004B6619">
              <w:rPr>
                <w:noProof/>
                <w:sz w:val="26"/>
                <w:szCs w:val="26"/>
              </w:rPr>
              <w:drawing>
                <wp:inline distT="0" distB="0" distL="0" distR="0" wp14:anchorId="7E85E0E0" wp14:editId="7110DF98">
                  <wp:extent cx="73025" cy="153670"/>
                  <wp:effectExtent l="0" t="0" r="3175" b="0"/>
                  <wp:docPr id="49" name="Picture 49"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Pr="001F2BBD">
              <w:rPr>
                <w:i/>
              </w:rPr>
              <w:t>Duncan,</w:t>
            </w:r>
            <w:r w:rsidR="004B6619">
              <w:rPr>
                <w:noProof/>
                <w:sz w:val="26"/>
                <w:szCs w:val="26"/>
              </w:rPr>
              <w:drawing>
                <wp:inline distT="0" distB="0" distL="0" distR="0" wp14:anchorId="3DA99023" wp14:editId="2D0B6FF9">
                  <wp:extent cx="73025" cy="153670"/>
                  <wp:effectExtent l="0" t="0" r="3175" b="0"/>
                  <wp:docPr id="50" name="Picture 50"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Pr="001F2BBD">
              <w:rPr>
                <w:i/>
              </w:rPr>
              <w:t> Malcolm,</w:t>
            </w:r>
            <w:r w:rsidRPr="001F2BBD">
              <w:rPr>
                <w:i/>
              </w:rPr>
              <w:br w:type="textWrapping" w:clear="all"/>
              <w:t>Donalbain, Banquo, Lennox, Macduff, Ross, Angus, and</w:t>
            </w:r>
            <w:r w:rsidRPr="001F2BBD">
              <w:rPr>
                <w:i/>
              </w:rPr>
              <w:br w:type="textWrapping" w:clear="all"/>
              <w:t>Attendants.</w:t>
            </w:r>
          </w:p>
          <w:p w14:paraId="6CB052EA" w14:textId="24903105" w:rsidR="00A50B93" w:rsidRPr="007A5D30" w:rsidRDefault="009B5620" w:rsidP="009B5620">
            <w:pPr>
              <w:pStyle w:val="TableText"/>
              <w:spacing w:before="100" w:beforeAutospacing="1" w:after="100" w:afterAutospacing="1"/>
            </w:pPr>
            <w:r w:rsidRPr="009B5620">
              <w:rPr>
                <w:rFonts w:eastAsia="Times New Roman"/>
                <w:b/>
                <w:bCs/>
                <w:szCs w:val="19"/>
              </w:rPr>
              <w:t>Duncan</w:t>
            </w:r>
            <w:r w:rsidR="00A71C65">
              <w:rPr>
                <w:rFonts w:eastAsia="Times New Roman"/>
                <w:b/>
                <w:bCs/>
                <w:szCs w:val="19"/>
              </w:rPr>
              <w:t xml:space="preserve"> </w:t>
            </w:r>
            <w:r w:rsidR="00A50B93" w:rsidRPr="007A5D30">
              <w:t>This castle hath a pleasant seat. The air</w:t>
            </w:r>
            <w:r w:rsidR="00A50B93" w:rsidRPr="007A5D30">
              <w:br w:type="textWrapping" w:clear="all"/>
              <w:t>Nimbly and sweetly recommends itself</w:t>
            </w:r>
            <w:r w:rsidR="00A50B93" w:rsidRPr="007A5D30">
              <w:br w:type="textWrapping" w:clear="all"/>
              <w:t>Unto our gentle senses.</w:t>
            </w:r>
          </w:p>
          <w:p w14:paraId="4369DD3C" w14:textId="1FCBF4A3" w:rsidR="009B5620" w:rsidRDefault="009B5620" w:rsidP="009B5620">
            <w:pPr>
              <w:pStyle w:val="TableText"/>
              <w:spacing w:before="100" w:beforeAutospacing="1" w:after="100" w:afterAutospacing="1"/>
            </w:pPr>
            <w:r>
              <w:rPr>
                <w:rFonts w:eastAsia="Times New Roman"/>
                <w:b/>
                <w:bCs/>
                <w:szCs w:val="19"/>
              </w:rPr>
              <w:t>Banquo</w:t>
            </w:r>
            <w:r w:rsidR="00A50B93" w:rsidRPr="007A5D30">
              <w:t>This guest of summer,</w:t>
            </w:r>
            <w:r w:rsidR="00A50B93" w:rsidRPr="007A5D30">
              <w:br w:type="textWrapping" w:clear="all"/>
              <w:t>The temple-haunting</w:t>
            </w:r>
            <w:r w:rsidR="00A50B93">
              <w:t xml:space="preserve"> </w:t>
            </w:r>
            <w:r w:rsidR="00DA1015">
              <w:rPr>
                <w:noProof/>
                <w:sz w:val="26"/>
                <w:szCs w:val="26"/>
              </w:rPr>
              <w:drawing>
                <wp:inline distT="0" distB="0" distL="0" distR="0" wp14:anchorId="4DB4CADC" wp14:editId="2BD740BA">
                  <wp:extent cx="73025" cy="153670"/>
                  <wp:effectExtent l="0" t="0" r="3175" b="0"/>
                  <wp:docPr id="1" name="Picture 1"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A50B93" w:rsidRPr="007A5D30">
              <w:t>martlet,</w:t>
            </w:r>
            <w:r w:rsidR="00DA1015">
              <w:rPr>
                <w:noProof/>
                <w:sz w:val="26"/>
                <w:szCs w:val="26"/>
              </w:rPr>
              <w:drawing>
                <wp:inline distT="0" distB="0" distL="0" distR="0" wp14:anchorId="4AF62CD2" wp14:editId="612249DB">
                  <wp:extent cx="73025" cy="153670"/>
                  <wp:effectExtent l="0" t="0" r="3175" b="0"/>
                  <wp:docPr id="6" name="Picture 6"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A50B93" w:rsidRPr="007A5D30">
              <w:t> does approve,</w:t>
            </w:r>
            <w:r w:rsidR="00A50B93">
              <w:t xml:space="preserve">  </w:t>
            </w:r>
            <w:r w:rsidR="001F2BBD">
              <w:t xml:space="preserve">       </w:t>
            </w:r>
            <w:r w:rsidR="00A50B93">
              <w:t xml:space="preserve">   </w:t>
            </w:r>
            <w:r w:rsidR="00A50B93" w:rsidRPr="001A6493">
              <w:rPr>
                <w:sz w:val="16"/>
              </w:rPr>
              <w:t>5</w:t>
            </w:r>
            <w:r w:rsidR="00A50B93" w:rsidRPr="007A5D30">
              <w:br w:type="textWrapping" w:clear="all"/>
              <w:t>By his loved</w:t>
            </w:r>
            <w:r w:rsidR="00A50B93">
              <w:t xml:space="preserve"> </w:t>
            </w:r>
            <w:r w:rsidR="00DA1015">
              <w:rPr>
                <w:noProof/>
                <w:sz w:val="26"/>
                <w:szCs w:val="26"/>
              </w:rPr>
              <w:drawing>
                <wp:inline distT="0" distB="0" distL="0" distR="0" wp14:anchorId="5A1CC9A3" wp14:editId="1D70507A">
                  <wp:extent cx="73025" cy="153670"/>
                  <wp:effectExtent l="0" t="0" r="3175" b="0"/>
                  <wp:docPr id="4" name="Picture 4"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A50B93" w:rsidRPr="007A5D30">
              <w:t>mansionry,</w:t>
            </w:r>
            <w:r w:rsidR="00DA1015">
              <w:rPr>
                <w:noProof/>
                <w:sz w:val="26"/>
                <w:szCs w:val="26"/>
              </w:rPr>
              <w:drawing>
                <wp:inline distT="0" distB="0" distL="0" distR="0" wp14:anchorId="2D956A9C" wp14:editId="58279FE3">
                  <wp:extent cx="73025" cy="153670"/>
                  <wp:effectExtent l="0" t="0" r="3175" b="0"/>
                  <wp:docPr id="7" name="Picture 7"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A50B93" w:rsidRPr="007A5D30">
              <w:t> that the heaven’s breath</w:t>
            </w:r>
            <w:r w:rsidR="00A50B93" w:rsidRPr="007A5D30">
              <w:br w:type="textWrapping" w:clear="all"/>
              <w:t>Smells wooingly here. No jutty, frieze,</w:t>
            </w:r>
            <w:r w:rsidR="00A50B93" w:rsidRPr="007A5D30">
              <w:br w:type="textWrapping" w:clear="all"/>
              <w:t>Buttress, nor coign of vantage, but this bird</w:t>
            </w:r>
            <w:r w:rsidR="00A50B93" w:rsidRPr="007A5D30">
              <w:br w:type="textWrapping" w:clear="all"/>
              <w:t>Hath made his pendant bed and procreant cradle.</w:t>
            </w:r>
            <w:r w:rsidR="00A50B93" w:rsidRPr="007A5D30">
              <w:br w:type="textWrapping" w:clear="all"/>
              <w:t>Where they</w:t>
            </w:r>
            <w:r w:rsidR="00A50B93">
              <w:t xml:space="preserve"> </w:t>
            </w:r>
            <w:r w:rsidR="00DA1015">
              <w:rPr>
                <w:noProof/>
                <w:sz w:val="26"/>
                <w:szCs w:val="26"/>
              </w:rPr>
              <w:drawing>
                <wp:inline distT="0" distB="0" distL="0" distR="0" wp14:anchorId="3EEA23D6" wp14:editId="376DAAE6">
                  <wp:extent cx="73025" cy="153670"/>
                  <wp:effectExtent l="0" t="0" r="3175" b="0"/>
                  <wp:docPr id="5" name="Picture 5"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A50B93" w:rsidRPr="007A5D30">
              <w:t>most</w:t>
            </w:r>
            <w:r w:rsidR="00DA1015">
              <w:rPr>
                <w:noProof/>
                <w:sz w:val="26"/>
                <w:szCs w:val="26"/>
              </w:rPr>
              <w:drawing>
                <wp:inline distT="0" distB="0" distL="0" distR="0" wp14:anchorId="6C9FB12D" wp14:editId="455D0A0D">
                  <wp:extent cx="73025" cy="153670"/>
                  <wp:effectExtent l="0" t="0" r="3175" b="0"/>
                  <wp:docPr id="8" name="Picture 8"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A50B93" w:rsidRPr="007A5D30">
              <w:t> breed and haunt, I have</w:t>
            </w:r>
            <w:r w:rsidR="001F2BBD">
              <w:t xml:space="preserve">         </w:t>
            </w:r>
            <w:r w:rsidR="00A50B93">
              <w:t xml:space="preserve">   </w:t>
            </w:r>
            <w:r w:rsidR="00A50B93" w:rsidRPr="001A6493">
              <w:rPr>
                <w:sz w:val="16"/>
              </w:rPr>
              <w:t>10</w:t>
            </w:r>
            <w:r w:rsidR="00A50B93">
              <w:t xml:space="preserve"> </w:t>
            </w:r>
            <w:r w:rsidR="00A50B93" w:rsidRPr="007A5D30">
              <w:br w:type="textWrapping" w:clear="all"/>
              <w:t>observed,</w:t>
            </w:r>
          </w:p>
          <w:p w14:paraId="4F5914F2" w14:textId="77777777" w:rsidR="00A50B93" w:rsidRPr="00E12ADD" w:rsidRDefault="00A50B93" w:rsidP="009B5620">
            <w:pPr>
              <w:pStyle w:val="TableText"/>
              <w:spacing w:before="100" w:beforeAutospacing="1" w:after="100" w:afterAutospacing="1"/>
            </w:pPr>
            <w:r w:rsidRPr="007A5D30">
              <w:t>The air is delicate.</w:t>
            </w:r>
          </w:p>
        </w:tc>
        <w:tc>
          <w:tcPr>
            <w:tcW w:w="1798" w:type="dxa"/>
            <w:shd w:val="clear" w:color="auto" w:fill="auto"/>
          </w:tcPr>
          <w:p w14:paraId="27857310" w14:textId="15F21B19" w:rsidR="00A50B93" w:rsidRPr="00D552D9" w:rsidRDefault="00A50B93" w:rsidP="001F2BBD">
            <w:pPr>
              <w:pStyle w:val="ToolTableText"/>
              <w:spacing w:before="240" w:after="0"/>
              <w:rPr>
                <w:b/>
              </w:rPr>
            </w:pPr>
            <w:r w:rsidRPr="00D552D9">
              <w:rPr>
                <w:b/>
              </w:rPr>
              <w:t>Reread Lady Macbeth’s observat</w:t>
            </w:r>
            <w:r w:rsidR="00A71C65">
              <w:rPr>
                <w:b/>
              </w:rPr>
              <w:t>ion about the arrival of Duncan.</w:t>
            </w:r>
          </w:p>
          <w:p w14:paraId="459BFCE9" w14:textId="77777777" w:rsidR="00A50B93" w:rsidRPr="00D552D9" w:rsidRDefault="00A50B93" w:rsidP="001F2BBD">
            <w:pPr>
              <w:pStyle w:val="ToolTableText"/>
              <w:spacing w:before="240" w:after="0"/>
              <w:rPr>
                <w:b/>
              </w:rPr>
            </w:pPr>
            <w:r w:rsidRPr="00D552D9">
              <w:rPr>
                <w:b/>
              </w:rPr>
              <w:t xml:space="preserve">“The raven himself is hoarse / That croaks the </w:t>
            </w:r>
            <w:r w:rsidR="00EA0DD2">
              <w:rPr>
                <w:b/>
              </w:rPr>
              <w:t xml:space="preserve">fatal </w:t>
            </w:r>
            <w:r w:rsidRPr="00D552D9">
              <w:rPr>
                <w:b/>
              </w:rPr>
              <w:t>entrance of Duncan / Under my battlements.” (</w:t>
            </w:r>
            <w:r w:rsidR="00642665">
              <w:rPr>
                <w:b/>
              </w:rPr>
              <w:t xml:space="preserve">Act </w:t>
            </w:r>
            <w:r w:rsidR="00263F11">
              <w:rPr>
                <w:b/>
              </w:rPr>
              <w:t>1.</w:t>
            </w:r>
            <w:r w:rsidRPr="00D552D9">
              <w:rPr>
                <w:b/>
              </w:rPr>
              <w:t>5, lines 45</w:t>
            </w:r>
            <w:r>
              <w:rPr>
                <w:b/>
              </w:rPr>
              <w:t>–</w:t>
            </w:r>
            <w:r w:rsidRPr="00D552D9">
              <w:rPr>
                <w:b/>
              </w:rPr>
              <w:t>47)</w:t>
            </w:r>
            <w:r>
              <w:rPr>
                <w:b/>
              </w:rPr>
              <w:t>.</w:t>
            </w:r>
          </w:p>
          <w:p w14:paraId="0C425728" w14:textId="77777777" w:rsidR="00A50B93" w:rsidRDefault="00A50B93" w:rsidP="00D3053B">
            <w:pPr>
              <w:pStyle w:val="Q"/>
            </w:pPr>
            <w:r>
              <w:t>What is the impact of Duncan’s words on the mood of the beginning of the scene?</w:t>
            </w:r>
          </w:p>
          <w:p w14:paraId="68164B35" w14:textId="77777777" w:rsidR="00A50B93" w:rsidRDefault="00C80655" w:rsidP="001F2BBD">
            <w:pPr>
              <w:pStyle w:val="SR"/>
              <w:ind w:left="360"/>
            </w:pPr>
            <w:r>
              <w:t>His words create</w:t>
            </w:r>
            <w:r w:rsidR="00A50B93">
              <w:t xml:space="preserve"> tension and irony because </w:t>
            </w:r>
            <w:r>
              <w:t>they</w:t>
            </w:r>
            <w:r w:rsidR="00A50B93">
              <w:t xml:space="preserve"> contrast with Lady Macbeth’s words about Duncan’s arrival. Duncan thinks he is arriving </w:t>
            </w:r>
            <w:r w:rsidR="00A50B93">
              <w:lastRenderedPageBreak/>
              <w:t>somewhere beautiful and safe, but Lady Macbeth’s words make it clear that Duncan is arriving somewhere very dangerous.</w:t>
            </w:r>
          </w:p>
          <w:p w14:paraId="3A501A81" w14:textId="77D64EBF" w:rsidR="00A50B93" w:rsidRDefault="00A50B93" w:rsidP="00D3053B">
            <w:pPr>
              <w:pStyle w:val="Q"/>
            </w:pPr>
            <w:r>
              <w:t>Explain how these two passages dev</w:t>
            </w:r>
            <w:r w:rsidR="00E24507">
              <w:t>elop the idea presented by the W</w:t>
            </w:r>
            <w:r>
              <w:t>itches when they said, “Fair is</w:t>
            </w:r>
            <w:r w:rsidR="00263F11">
              <w:t xml:space="preserve"> foul, and foul is fair” (Act 1.</w:t>
            </w:r>
            <w:r>
              <w:t>1, line 12).</w:t>
            </w:r>
          </w:p>
          <w:p w14:paraId="2E159012" w14:textId="31850ECA" w:rsidR="00A50B93" w:rsidRPr="00C82E3C" w:rsidRDefault="00A50B93" w:rsidP="00A10DB4">
            <w:pPr>
              <w:pStyle w:val="SR"/>
              <w:ind w:left="342"/>
            </w:pPr>
            <w:r>
              <w:t xml:space="preserve">Macbeth’s castle appears to be a “fair” and “pleasant” place, but </w:t>
            </w:r>
            <w:r w:rsidR="00A10DB4">
              <w:t xml:space="preserve">in reality </w:t>
            </w:r>
            <w:r>
              <w:t>it is “foul” because Lady Macbeth is planning to kill Duncan while he is at the castle.</w:t>
            </w:r>
          </w:p>
        </w:tc>
        <w:tc>
          <w:tcPr>
            <w:tcW w:w="1512" w:type="dxa"/>
            <w:shd w:val="clear" w:color="auto" w:fill="auto"/>
          </w:tcPr>
          <w:p w14:paraId="0C44C7C7" w14:textId="77777777" w:rsidR="00A50B93" w:rsidRDefault="00A50B93" w:rsidP="00D3053B">
            <w:pPr>
              <w:pStyle w:val="ToolTableText"/>
            </w:pPr>
            <w:r w:rsidRPr="001F2BBD">
              <w:rPr>
                <w:b/>
              </w:rPr>
              <w:lastRenderedPageBreak/>
              <w:t>hautboy</w:t>
            </w:r>
            <w:r w:rsidRPr="00C1020D">
              <w:t>s (n</w:t>
            </w:r>
            <w:r>
              <w:t>.</w:t>
            </w:r>
            <w:r w:rsidRPr="00C1020D">
              <w:t xml:space="preserve">) </w:t>
            </w:r>
            <w:r>
              <w:t>–</w:t>
            </w:r>
            <w:r w:rsidRPr="00C1020D">
              <w:t xml:space="preserve"> oboe</w:t>
            </w:r>
            <w:r>
              <w:t>s</w:t>
            </w:r>
          </w:p>
          <w:p w14:paraId="45B0CA7A" w14:textId="77777777" w:rsidR="00A50B93" w:rsidRDefault="00A50B93" w:rsidP="00D3053B">
            <w:pPr>
              <w:pStyle w:val="ToolTableText"/>
            </w:pPr>
            <w:r w:rsidRPr="001F2BBD">
              <w:rPr>
                <w:b/>
              </w:rPr>
              <w:t>nimbly</w:t>
            </w:r>
            <w:r>
              <w:t xml:space="preserve"> (adv.) – moving with ease</w:t>
            </w:r>
          </w:p>
          <w:p w14:paraId="2A54721A" w14:textId="77777777" w:rsidR="00A50B93" w:rsidRDefault="00A50B93" w:rsidP="00D3053B">
            <w:pPr>
              <w:pStyle w:val="ToolTableText"/>
            </w:pPr>
            <w:r w:rsidRPr="001F2BBD">
              <w:rPr>
                <w:b/>
              </w:rPr>
              <w:t>martlet</w:t>
            </w:r>
            <w:r>
              <w:t xml:space="preserve"> (n.) – a small </w:t>
            </w:r>
            <w:r w:rsidR="000B085F">
              <w:t>bird that is related to swallows</w:t>
            </w:r>
          </w:p>
          <w:p w14:paraId="04AA29BD" w14:textId="77777777" w:rsidR="00A50B93" w:rsidRDefault="00A50B93" w:rsidP="00D3053B">
            <w:pPr>
              <w:pStyle w:val="ToolTableText"/>
            </w:pPr>
            <w:r w:rsidRPr="001F2BBD">
              <w:rPr>
                <w:b/>
              </w:rPr>
              <w:t>mansionry</w:t>
            </w:r>
            <w:r>
              <w:t xml:space="preserve"> (n.) – the state of dwelling or residing</w:t>
            </w:r>
          </w:p>
          <w:p w14:paraId="0F0FE66B" w14:textId="77777777" w:rsidR="00A50B93" w:rsidRDefault="00A50B93" w:rsidP="00D3053B">
            <w:pPr>
              <w:pStyle w:val="ToolTableText"/>
            </w:pPr>
            <w:r w:rsidRPr="001F2BBD">
              <w:rPr>
                <w:b/>
              </w:rPr>
              <w:t>jutty</w:t>
            </w:r>
            <w:r>
              <w:t xml:space="preserve"> (n.) –overhang</w:t>
            </w:r>
          </w:p>
          <w:p w14:paraId="70075788" w14:textId="77777777" w:rsidR="00A50B93" w:rsidRDefault="00A50B93" w:rsidP="00D3053B">
            <w:pPr>
              <w:pStyle w:val="ToolTableText"/>
            </w:pPr>
            <w:r w:rsidRPr="001F2BBD">
              <w:rPr>
                <w:b/>
              </w:rPr>
              <w:t>frieze</w:t>
            </w:r>
            <w:r>
              <w:t xml:space="preserve"> (n.) – an</w:t>
            </w:r>
            <w:r w:rsidR="000B085F">
              <w:t>y</w:t>
            </w:r>
            <w:r>
              <w:t xml:space="preserve"> </w:t>
            </w:r>
            <w:r w:rsidR="000B085F">
              <w:t xml:space="preserve">decorative </w:t>
            </w:r>
            <w:r>
              <w:t xml:space="preserve">band </w:t>
            </w:r>
            <w:r w:rsidR="000B085F">
              <w:t>on an outside wall</w:t>
            </w:r>
          </w:p>
          <w:p w14:paraId="64B5F33E" w14:textId="77777777" w:rsidR="00A50B93" w:rsidRDefault="00A50B93" w:rsidP="00D3053B">
            <w:pPr>
              <w:pStyle w:val="ToolTableText"/>
            </w:pPr>
            <w:r w:rsidRPr="001F2BBD">
              <w:rPr>
                <w:b/>
              </w:rPr>
              <w:t>buttress</w:t>
            </w:r>
            <w:r>
              <w:t xml:space="preserve"> (n.) – a structure built against a wall in order to support or strengthen it</w:t>
            </w:r>
          </w:p>
          <w:p w14:paraId="33416EA9" w14:textId="77777777" w:rsidR="00A50B93" w:rsidRDefault="00A50B93" w:rsidP="00D3053B">
            <w:pPr>
              <w:pStyle w:val="ToolTableText"/>
            </w:pPr>
            <w:r w:rsidRPr="001F2BBD">
              <w:rPr>
                <w:b/>
              </w:rPr>
              <w:t>coign</w:t>
            </w:r>
            <w:r>
              <w:t xml:space="preserve"> (n.) – an external corner of a wall</w:t>
            </w:r>
          </w:p>
        </w:tc>
        <w:tc>
          <w:tcPr>
            <w:tcW w:w="1478" w:type="dxa"/>
            <w:shd w:val="clear" w:color="auto" w:fill="auto"/>
            <w:vAlign w:val="center"/>
          </w:tcPr>
          <w:p w14:paraId="703F1AC4" w14:textId="77777777" w:rsidR="00A50B93" w:rsidRDefault="00A50B93" w:rsidP="00105970">
            <w:pPr>
              <w:pStyle w:val="TableText"/>
              <w:tabs>
                <w:tab w:val="left" w:pos="1253"/>
              </w:tabs>
              <w:jc w:val="center"/>
              <w:rPr>
                <w:sz w:val="22"/>
                <w:szCs w:val="22"/>
              </w:rPr>
            </w:pPr>
            <w:r w:rsidRPr="007A5D30">
              <w:rPr>
                <w:noProof/>
              </w:rPr>
              <w:drawing>
                <wp:anchor distT="0" distB="0" distL="114300" distR="114300" simplePos="0" relativeHeight="251628032" behindDoc="0" locked="0" layoutInCell="1" allowOverlap="1" wp14:anchorId="2EA3E700" wp14:editId="60E1C37E">
                  <wp:simplePos x="0" y="0"/>
                  <wp:positionH relativeFrom="column">
                    <wp:posOffset>56353</wp:posOffset>
                  </wp:positionH>
                  <wp:positionV relativeFrom="paragraph">
                    <wp:posOffset>23022</wp:posOffset>
                  </wp:positionV>
                  <wp:extent cx="606700" cy="685949"/>
                  <wp:effectExtent l="0" t="0" r="3175" b="0"/>
                  <wp:wrapNone/>
                  <wp:docPr id="30" name="Picture 30" descr="Macintosh HD:private:var:folders:b7:mxfvhkp13gjbbg0vrsp51c2h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private:var:folders:b7:mxfvhkp13gjbbg0vrsp51c2h0000gn:T:TemporaryItems:imgr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6700" cy="685949"/>
                          </a:xfrm>
                          <a:prstGeom prst="rect">
                            <a:avLst/>
                          </a:prstGeom>
                          <a:noFill/>
                          <a:ln>
                            <a:noFill/>
                          </a:ln>
                        </pic:spPr>
                      </pic:pic>
                    </a:graphicData>
                  </a:graphic>
                </wp:anchor>
              </w:drawing>
            </w:r>
          </w:p>
          <w:p w14:paraId="3FF2B515" w14:textId="77777777" w:rsidR="00A50B93" w:rsidRPr="007A5D30" w:rsidRDefault="00C97252" w:rsidP="00105970">
            <w:pPr>
              <w:pStyle w:val="TableText"/>
              <w:jc w:val="center"/>
            </w:pPr>
            <w:r>
              <w:rPr>
                <w:noProof/>
              </w:rPr>
              <w:pict w14:anchorId="5015971C">
                <v:shapetype id="_x0000_t202" coordsize="21600,21600" o:spt="202" path="m,l,21600r21600,l21600,xe">
                  <v:stroke joinstyle="miter"/>
                  <v:path gradientshapeok="t" o:connecttype="rect"/>
                </v:shapetype>
                <v:shape id="Text Box 4" o:spid="_x0000_s1026" type="#_x0000_t202" style="position:absolute;left:0;text-align:left;margin-left:0;margin-top:31.7pt;width:63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" filled="f" stroked="f">
                  <v:path arrowok="t"/>
                  <v:textbox style="mso-next-textbox:#Text Box 4">
                    <w:txbxContent>
                      <w:p w14:paraId="34A5273D" w14:textId="77777777" w:rsidR="00C97252" w:rsidRDefault="00C97252">
                        <w:r w:rsidRPr="00F127E0">
                          <w:rPr>
                            <w:b/>
                            <w:sz w:val="20"/>
                            <w:szCs w:val="20"/>
                          </w:rPr>
                          <w:t>hautboy</w:t>
                        </w:r>
                      </w:p>
                    </w:txbxContent>
                  </v:textbox>
                  <w10:wrap type="square"/>
                </v:shape>
              </w:pict>
            </w:r>
          </w:p>
          <w:p w14:paraId="5D19C569" w14:textId="77777777" w:rsidR="00A50B93" w:rsidRPr="007A5D30" w:rsidRDefault="00105970" w:rsidP="00105970">
            <w:pPr>
              <w:pStyle w:val="TableText"/>
              <w:jc w:val="center"/>
            </w:pPr>
            <w:r w:rsidRPr="007A5D30">
              <w:rPr>
                <w:noProof/>
              </w:rPr>
              <w:drawing>
                <wp:anchor distT="0" distB="0" distL="114300" distR="114300" simplePos="0" relativeHeight="251647488" behindDoc="0" locked="0" layoutInCell="1" allowOverlap="1" wp14:anchorId="6752DAF2" wp14:editId="70A66495">
                  <wp:simplePos x="0" y="0"/>
                  <wp:positionH relativeFrom="column">
                    <wp:posOffset>64770</wp:posOffset>
                  </wp:positionH>
                  <wp:positionV relativeFrom="paragraph">
                    <wp:posOffset>616585</wp:posOffset>
                  </wp:positionV>
                  <wp:extent cx="506730" cy="589915"/>
                  <wp:effectExtent l="0" t="0" r="1270" b="0"/>
                  <wp:wrapNone/>
                  <wp:docPr id="36" name="Picture 36" descr="Macintosh HD:private:var:folders:b7:mxfvhkp13gjbbg0vrsp51c2h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cintosh HD:private:var:folders:b7:mxfvhkp13gjbbg0vrsp51c2h0000gn:T:TemporaryItems: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730" cy="589915"/>
                          </a:xfrm>
                          <a:prstGeom prst="rect">
                            <a:avLst/>
                          </a:prstGeom>
                          <a:noFill/>
                          <a:ln>
                            <a:noFill/>
                          </a:ln>
                        </pic:spPr>
                      </pic:pic>
                    </a:graphicData>
                  </a:graphic>
                </wp:anchor>
              </w:drawing>
            </w:r>
            <w:r w:rsidR="00C97252">
              <w:rPr>
                <w:noProof/>
              </w:rPr>
              <w:pict w14:anchorId="3A6D8CD5">
                <v:shape id="Text Box 5" o:spid="_x0000_s1027" type="#_x0000_t202" style="position:absolute;left:0;text-align:left;margin-left:0;margin-top:99.75pt;width:63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" filled="f" stroked="f">
                  <v:path arrowok="t"/>
                  <v:textbox style="mso-next-textbox:#Text Box 5">
                    <w:txbxContent>
                      <w:p w14:paraId="0E1E65C0" w14:textId="77777777" w:rsidR="00C97252" w:rsidRDefault="00C97252" w:rsidP="006648C2">
                        <w:r>
                          <w:rPr>
                            <w:b/>
                            <w:sz w:val="20"/>
                            <w:szCs w:val="20"/>
                          </w:rPr>
                          <w:t>martlet</w:t>
                        </w:r>
                      </w:p>
                    </w:txbxContent>
                  </v:textbox>
                  <w10:wrap type="square"/>
                </v:shape>
              </w:pict>
            </w:r>
            <w:r w:rsidRPr="007A5D30">
              <w:rPr>
                <w:noProof/>
              </w:rPr>
              <w:drawing>
                <wp:anchor distT="0" distB="0" distL="114300" distR="114300" simplePos="0" relativeHeight="251681280" behindDoc="0" locked="0" layoutInCell="1" allowOverlap="1" wp14:anchorId="17C0A604" wp14:editId="54ADAABD">
                  <wp:simplePos x="0" y="0"/>
                  <wp:positionH relativeFrom="column">
                    <wp:posOffset>52365</wp:posOffset>
                  </wp:positionH>
                  <wp:positionV relativeFrom="paragraph">
                    <wp:posOffset>1952492</wp:posOffset>
                  </wp:positionV>
                  <wp:extent cx="671830" cy="676275"/>
                  <wp:effectExtent l="0" t="0" r="0" b="9525"/>
                  <wp:wrapNone/>
                  <wp:docPr id="35" name="Picture 35" descr="Macintosh HD:private:var:folders:b7:mxfvhkp13gjbbg0vrsp51c2h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cintosh HD:private:var:folders:b7:mxfvhkp13gjbbg0vrsp51c2h0000gn:T:TemporaryItems:image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830" cy="6762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C97252">
              <w:rPr>
                <w:noProof/>
              </w:rPr>
              <w:pict w14:anchorId="257BF2D9">
                <v:shape id="Text Box 6" o:spid="_x0000_s1028" type="#_x0000_t202" style="position:absolute;left:0;text-align:left;margin-left:0;margin-top:206.9pt;width:63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" filled="f" stroked="f">
                  <v:path arrowok="t"/>
                  <v:textbox style="mso-next-textbox:#Text Box 6">
                    <w:txbxContent>
                      <w:p w14:paraId="030EFECC" w14:textId="77777777" w:rsidR="00C97252" w:rsidRDefault="00C97252" w:rsidP="006648C2">
                        <w:r>
                          <w:rPr>
                            <w:b/>
                            <w:sz w:val="20"/>
                            <w:szCs w:val="20"/>
                          </w:rPr>
                          <w:t>frieze</w:t>
                        </w:r>
                      </w:p>
                    </w:txbxContent>
                  </v:textbox>
                  <w10:wrap type="square"/>
                </v:shape>
              </w:pict>
            </w:r>
            <w:r w:rsidRPr="007A5D30">
              <w:rPr>
                <w:noProof/>
              </w:rPr>
              <w:drawing>
                <wp:anchor distT="0" distB="0" distL="114300" distR="114300" simplePos="0" relativeHeight="251665920" behindDoc="0" locked="0" layoutInCell="1" allowOverlap="1" wp14:anchorId="1F202EAC" wp14:editId="30AB4D09">
                  <wp:simplePos x="0" y="0"/>
                  <wp:positionH relativeFrom="column">
                    <wp:posOffset>62865</wp:posOffset>
                  </wp:positionH>
                  <wp:positionV relativeFrom="paragraph">
                    <wp:posOffset>3028241</wp:posOffset>
                  </wp:positionV>
                  <wp:extent cx="498475" cy="571500"/>
                  <wp:effectExtent l="0" t="0" r="9525" b="12700"/>
                  <wp:wrapNone/>
                  <wp:docPr id="33" name="Picture 33" descr="Macintosh HD:private:var:folders:b7:mxfvhkp13gjbbg0vrsp51c2h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cintosh HD:private:var:folders:b7:mxfvhkp13gjbbg0vrsp51c2h0000gn:T:TemporaryItems:image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8475" cy="571500"/>
                          </a:xfrm>
                          <a:prstGeom prst="rect">
                            <a:avLst/>
                          </a:prstGeom>
                          <a:noFill/>
                          <a:ln>
                            <a:noFill/>
                          </a:ln>
                        </pic:spPr>
                      </pic:pic>
                    </a:graphicData>
                  </a:graphic>
                </wp:anchor>
              </w:drawing>
            </w:r>
            <w:r w:rsidR="00C97252">
              <w:rPr>
                <w:noProof/>
              </w:rPr>
              <w:pict w14:anchorId="36B70FDD">
                <v:shape id="Text Box 7" o:spid="_x0000_s1029" type="#_x0000_t202" style="position:absolute;left:0;text-align:left;margin-left:0;margin-top:283.9pt;width:63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" filled="f" stroked="f">
                  <v:path arrowok="t"/>
                  <v:textbox style="mso-next-textbox:#Text Box 7">
                    <w:txbxContent>
                      <w:p w14:paraId="60A9C810" w14:textId="77777777" w:rsidR="00C97252" w:rsidRDefault="00C97252" w:rsidP="006648C2">
                        <w:r>
                          <w:rPr>
                            <w:b/>
                            <w:sz w:val="20"/>
                            <w:szCs w:val="20"/>
                          </w:rPr>
                          <w:t>buttress</w:t>
                        </w:r>
                      </w:p>
                    </w:txbxContent>
                  </v:textbox>
                  <w10:wrap type="square"/>
                </v:shape>
              </w:pict>
            </w:r>
            <w:r w:rsidR="00C97252">
              <w:rPr>
                <w:noProof/>
              </w:rPr>
              <w:pict w14:anchorId="27E8509A">
                <v:shape id="Text Box 8" o:spid="_x0000_s1030" type="#_x0000_t202" style="position:absolute;left:0;text-align:left;margin-left:11.25pt;margin-top:351.3pt;width:63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" filled="f" stroked="f">
                  <v:path arrowok="t"/>
                  <v:textbox style="mso-next-textbox:#Text Box 8">
                    <w:txbxContent>
                      <w:p w14:paraId="29110291" w14:textId="77777777" w:rsidR="00C97252" w:rsidRDefault="00C97252" w:rsidP="006648C2">
                        <w:r>
                          <w:rPr>
                            <w:b/>
                            <w:sz w:val="20"/>
                            <w:szCs w:val="20"/>
                          </w:rPr>
                          <w:t>coign</w:t>
                        </w:r>
                      </w:p>
                    </w:txbxContent>
                  </v:textbox>
                  <w10:wrap type="square"/>
                </v:shape>
              </w:pict>
            </w:r>
            <w:r>
              <w:rPr>
                <w:noProof/>
              </w:rPr>
              <w:drawing>
                <wp:anchor distT="0" distB="0" distL="114300" distR="114300" simplePos="0" relativeHeight="251701760" behindDoc="0" locked="0" layoutInCell="1" allowOverlap="1" wp14:anchorId="1668EA15" wp14:editId="51E8DBB4">
                  <wp:simplePos x="0" y="0"/>
                  <wp:positionH relativeFrom="column">
                    <wp:posOffset>56692</wp:posOffset>
                  </wp:positionH>
                  <wp:positionV relativeFrom="paragraph">
                    <wp:posOffset>4017645</wp:posOffset>
                  </wp:positionV>
                  <wp:extent cx="685800" cy="424815"/>
                  <wp:effectExtent l="25400" t="0" r="0" b="0"/>
                  <wp:wrapNone/>
                  <wp:docPr id="10" name="Picture 10" descr="Macintosh HD:private:var:folders:b7:mxfvhkp13gjbbg0vrsp51c2h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b7:mxfvhkp13gjbbg0vrsp51c2h0000gn:T:TemporaryItems:imgre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4248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r>
    </w:tbl>
    <w:p w14:paraId="51D48FE0" w14:textId="77777777" w:rsidR="00585C2D" w:rsidRDefault="00585C2D" w:rsidP="00585C2D">
      <w:pPr>
        <w:spacing w:after="0"/>
        <w:rPr>
          <w:sz w:val="10"/>
        </w:rPr>
      </w:pPr>
    </w:p>
    <w:tbl>
      <w:tblPr>
        <w:tblStyle w:val="TableGrid"/>
        <w:tblpPr w:leftFromText="180" w:rightFromText="180" w:vertAnchor="text" w:horzAnchor="page" w:tblpX="1447" w:tblpY="-565"/>
        <w:tblW w:w="9612" w:type="dxa"/>
        <w:tblLook w:val="04A0" w:firstRow="1" w:lastRow="0" w:firstColumn="1" w:lastColumn="0" w:noHBand="0" w:noVBand="1"/>
      </w:tblPr>
      <w:tblGrid>
        <w:gridCol w:w="4698"/>
        <w:gridCol w:w="1890"/>
        <w:gridCol w:w="1530"/>
        <w:gridCol w:w="1494"/>
      </w:tblGrid>
      <w:tr w:rsidR="00B93596" w:rsidRPr="00790BCC" w14:paraId="0969DE2A" w14:textId="77777777">
        <w:tc>
          <w:tcPr>
            <w:tcW w:w="4698" w:type="dxa"/>
            <w:shd w:val="clear" w:color="auto" w:fill="D9D9D9" w:themeFill="background1" w:themeFillShade="D9"/>
          </w:tcPr>
          <w:p w14:paraId="62A06B53" w14:textId="6F900184" w:rsidR="00B93596" w:rsidRPr="00551FDC" w:rsidRDefault="00B93596" w:rsidP="00914CF6">
            <w:pPr>
              <w:pStyle w:val="ToolTableText"/>
              <w:rPr>
                <w:b/>
              </w:rPr>
            </w:pPr>
            <w:r w:rsidRPr="00E76F3E">
              <w:rPr>
                <w:b/>
              </w:rPr>
              <w:lastRenderedPageBreak/>
              <w:t>Text:</w:t>
            </w:r>
            <w:r w:rsidR="00263F11">
              <w:rPr>
                <w:b/>
              </w:rPr>
              <w:t xml:space="preserve"> Act 1.</w:t>
            </w:r>
            <w:r w:rsidRPr="00551FDC">
              <w:rPr>
                <w:b/>
              </w:rPr>
              <w:t>6</w:t>
            </w:r>
            <w:r w:rsidR="00914CF6">
              <w:rPr>
                <w:b/>
              </w:rPr>
              <w:t>,</w:t>
            </w:r>
            <w:r w:rsidRPr="00551FDC">
              <w:rPr>
                <w:b/>
              </w:rPr>
              <w:t xml:space="preserve"> lines 13–39</w:t>
            </w:r>
          </w:p>
        </w:tc>
        <w:tc>
          <w:tcPr>
            <w:tcW w:w="1890" w:type="dxa"/>
            <w:shd w:val="clear" w:color="auto" w:fill="D9D9D9" w:themeFill="background1" w:themeFillShade="D9"/>
          </w:tcPr>
          <w:p w14:paraId="3F423F05" w14:textId="77777777" w:rsidR="00B93596" w:rsidRPr="00E76F3E" w:rsidRDefault="00B93596" w:rsidP="0012335D">
            <w:pPr>
              <w:pStyle w:val="Q"/>
              <w:spacing w:before="40" w:after="120" w:line="240" w:lineRule="auto"/>
              <w:rPr>
                <w:sz w:val="22"/>
                <w:szCs w:val="22"/>
              </w:rPr>
            </w:pPr>
            <w:r w:rsidRPr="00E76F3E">
              <w:t>Questions</w:t>
            </w:r>
          </w:p>
        </w:tc>
        <w:tc>
          <w:tcPr>
            <w:tcW w:w="3024" w:type="dxa"/>
            <w:gridSpan w:val="2"/>
            <w:shd w:val="clear" w:color="auto" w:fill="D9D9D9" w:themeFill="background1" w:themeFillShade="D9"/>
          </w:tcPr>
          <w:p w14:paraId="6B7883EC" w14:textId="77777777" w:rsidR="00B93596" w:rsidRPr="00E76F3E" w:rsidRDefault="00B93596" w:rsidP="0012335D">
            <w:pPr>
              <w:pStyle w:val="ToolTableText"/>
              <w:rPr>
                <w:b/>
                <w:noProof/>
              </w:rPr>
            </w:pPr>
            <w:r w:rsidRPr="00E76F3E">
              <w:rPr>
                <w:b/>
                <w:noProof/>
              </w:rPr>
              <w:t>Vocabulary</w:t>
            </w:r>
          </w:p>
        </w:tc>
      </w:tr>
      <w:tr w:rsidR="00B93596" w:rsidRPr="00790BCC" w14:paraId="10241006" w14:textId="77777777">
        <w:tc>
          <w:tcPr>
            <w:tcW w:w="4698" w:type="dxa"/>
          </w:tcPr>
          <w:p w14:paraId="3D7C9440" w14:textId="0C8D5095" w:rsidR="009B5620" w:rsidRDefault="005B34E0" w:rsidP="009B5620">
            <w:pPr>
              <w:pStyle w:val="TableText"/>
              <w:spacing w:before="100" w:beforeAutospacing="1" w:after="100" w:afterAutospacing="1"/>
              <w:rPr>
                <w:i/>
                <w:noProof/>
              </w:rPr>
            </w:pPr>
            <w:r w:rsidRPr="00105970">
              <w:rPr>
                <w:i/>
              </w:rPr>
              <w:t>Enter Lady </w:t>
            </w:r>
            <w:r w:rsidR="00DA1015">
              <w:rPr>
                <w:noProof/>
                <w:sz w:val="26"/>
                <w:szCs w:val="26"/>
              </w:rPr>
              <w:drawing>
                <wp:inline distT="0" distB="0" distL="0" distR="0" wp14:anchorId="245929F7" wp14:editId="0BABA74D">
                  <wp:extent cx="73025" cy="153670"/>
                  <wp:effectExtent l="0" t="0" r="3175" b="0"/>
                  <wp:docPr id="11" name="Picture 11"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Pr="00105970">
              <w:rPr>
                <w:i/>
              </w:rPr>
              <w:t>Macbeth.</w:t>
            </w:r>
            <w:r w:rsidR="00DA1015">
              <w:rPr>
                <w:noProof/>
                <w:sz w:val="26"/>
                <w:szCs w:val="26"/>
              </w:rPr>
              <w:drawing>
                <wp:inline distT="0" distB="0" distL="0" distR="0" wp14:anchorId="3A7DE0D1" wp14:editId="0A2678D0">
                  <wp:extent cx="73025" cy="153670"/>
                  <wp:effectExtent l="0" t="0" r="3175" b="0"/>
                  <wp:docPr id="9" name="Picture 9"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p>
          <w:p w14:paraId="6F502E6B" w14:textId="77777777" w:rsidR="009B5620" w:rsidRDefault="009B5620" w:rsidP="009B5620">
            <w:pPr>
              <w:pStyle w:val="TableText"/>
              <w:spacing w:before="100" w:beforeAutospacing="1" w:after="100" w:afterAutospacing="1"/>
            </w:pPr>
            <w:r>
              <w:rPr>
                <w:rFonts w:eastAsia="Times New Roman"/>
                <w:b/>
                <w:bCs/>
                <w:szCs w:val="19"/>
              </w:rPr>
              <w:t xml:space="preserve"> Duncan</w:t>
            </w:r>
            <w:r w:rsidR="00105970" w:rsidRPr="009B5620">
              <w:rPr>
                <w:rFonts w:eastAsia="Times New Roman"/>
                <w:b/>
                <w:bCs/>
                <w:szCs w:val="19"/>
              </w:rPr>
              <w:t xml:space="preserve"> </w:t>
            </w:r>
            <w:r w:rsidR="005B34E0" w:rsidRPr="007A5D30">
              <w:t>See, see our honored hostess!—</w:t>
            </w:r>
            <w:r w:rsidR="005B34E0" w:rsidRPr="007A5D30">
              <w:br w:type="textWrapping" w:clear="all"/>
            </w:r>
            <w:r w:rsidR="005B34E0">
              <w:t>T</w:t>
            </w:r>
            <w:r w:rsidR="005B34E0" w:rsidRPr="007A5D30">
              <w:t>he love that follows us sometime is our trouble,</w:t>
            </w:r>
            <w:r w:rsidR="005B34E0" w:rsidRPr="007A5D30">
              <w:br w:type="textWrapping" w:clear="all"/>
              <w:t>Which still we thank as love. Herein I teach you</w:t>
            </w:r>
            <w:r w:rsidR="00105970">
              <w:t xml:space="preserve">          </w:t>
            </w:r>
            <w:r w:rsidR="005B34E0" w:rsidRPr="00DF2F4B">
              <w:rPr>
                <w:sz w:val="16"/>
              </w:rPr>
              <w:t>15</w:t>
            </w:r>
            <w:r w:rsidR="005B34E0" w:rsidRPr="007A5D30">
              <w:br w:type="textWrapping" w:clear="all"/>
              <w:t>How you shall bid God ’ild us for your pains</w:t>
            </w:r>
            <w:r w:rsidR="005B34E0" w:rsidRPr="007A5D30">
              <w:br w:type="textWrapping" w:clear="all"/>
              <w:t>And thank us for your trouble.</w:t>
            </w:r>
          </w:p>
          <w:p w14:paraId="7211B089" w14:textId="77777777" w:rsidR="009B5620" w:rsidRDefault="009B5620" w:rsidP="009B5620">
            <w:pPr>
              <w:pStyle w:val="TableText"/>
              <w:spacing w:before="100" w:beforeAutospacing="1" w:after="100" w:afterAutospacing="1"/>
            </w:pPr>
            <w:r>
              <w:rPr>
                <w:rFonts w:eastAsia="Times New Roman"/>
                <w:b/>
                <w:bCs/>
                <w:szCs w:val="19"/>
              </w:rPr>
              <w:t>Lady Macbeth</w:t>
            </w:r>
            <w:r w:rsidR="00105970">
              <w:t xml:space="preserve"> </w:t>
            </w:r>
            <w:r w:rsidR="005B34E0" w:rsidRPr="007A5D30">
              <w:t>All our service,</w:t>
            </w:r>
            <w:r w:rsidR="005B34E0" w:rsidRPr="007A5D30">
              <w:br w:type="textWrapping" w:clear="all"/>
              <w:t>In every point twice done and then done double,</w:t>
            </w:r>
            <w:r w:rsidR="005B34E0" w:rsidRPr="007A5D30">
              <w:br w:type="textWrapping" w:clear="all"/>
              <w:t>Were poor and single business to contend</w:t>
            </w:r>
            <w:r w:rsidR="005B34E0">
              <w:tab/>
              <w:t xml:space="preserve">      </w:t>
            </w:r>
            <w:r w:rsidR="00105970">
              <w:t xml:space="preserve">      </w:t>
            </w:r>
            <w:r w:rsidR="005B34E0">
              <w:t xml:space="preserve">   </w:t>
            </w:r>
            <w:r w:rsidR="005B34E0" w:rsidRPr="00DF2F4B">
              <w:rPr>
                <w:sz w:val="16"/>
              </w:rPr>
              <w:t>20</w:t>
            </w:r>
            <w:r w:rsidR="005B34E0" w:rsidRPr="007A5D30">
              <w:br w:type="textWrapping" w:clear="all"/>
              <w:t>Against those honors deep and broad wherewith</w:t>
            </w:r>
            <w:r w:rsidR="005B34E0" w:rsidRPr="007A5D30">
              <w:br w:type="textWrapping" w:clear="all"/>
              <w:t>Your Majesty loads our house. For those of old,</w:t>
            </w:r>
            <w:r w:rsidR="005B34E0" w:rsidRPr="007A5D30">
              <w:br w:type="textWrapping" w:clear="all"/>
              <w:t>And the late dignities heaped up to them,</w:t>
            </w:r>
            <w:r w:rsidR="005B34E0" w:rsidRPr="007A5D30">
              <w:br w:type="textWrapping" w:clear="all"/>
              <w:t>We rest your hermits.</w:t>
            </w:r>
          </w:p>
          <w:p w14:paraId="2BAE66BD" w14:textId="77777777" w:rsidR="009B5620" w:rsidRDefault="009B5620" w:rsidP="009B5620">
            <w:pPr>
              <w:pStyle w:val="TableText"/>
              <w:spacing w:before="100" w:beforeAutospacing="1" w:after="100" w:afterAutospacing="1"/>
            </w:pPr>
            <w:r>
              <w:rPr>
                <w:rFonts w:eastAsia="Times New Roman"/>
                <w:b/>
                <w:bCs/>
                <w:szCs w:val="19"/>
              </w:rPr>
              <w:t xml:space="preserve">Duncan </w:t>
            </w:r>
            <w:r w:rsidR="005B34E0" w:rsidRPr="007A5D30">
              <w:t>Where’s the Thane of Cawdor?</w:t>
            </w:r>
            <w:r w:rsidR="005B34E0">
              <w:tab/>
              <w:t xml:space="preserve">    </w:t>
            </w:r>
            <w:r w:rsidR="00105970">
              <w:t xml:space="preserve">        </w:t>
            </w:r>
            <w:r w:rsidR="005B34E0">
              <w:t xml:space="preserve">   </w:t>
            </w:r>
            <w:r w:rsidR="005B34E0" w:rsidRPr="00DF2F4B">
              <w:rPr>
                <w:sz w:val="16"/>
              </w:rPr>
              <w:t>25</w:t>
            </w:r>
            <w:r w:rsidR="005B34E0" w:rsidRPr="007A5D30">
              <w:br w:type="textWrapping" w:clear="all"/>
              <w:t>We coursed him at the heels and had a purpose</w:t>
            </w:r>
            <w:r w:rsidR="005B34E0" w:rsidRPr="007A5D30">
              <w:br w:type="textWrapping" w:clear="all"/>
              <w:t>To be his purveyor; but he rides well,</w:t>
            </w:r>
            <w:r w:rsidR="005B34E0" w:rsidRPr="007A5D30">
              <w:br w:type="textWrapping" w:clear="all"/>
              <w:t>And his great love, sharp as his spur, hath helped</w:t>
            </w:r>
            <w:r w:rsidR="005B34E0" w:rsidRPr="007A5D30">
              <w:br w:type="textWrapping" w:clear="all"/>
              <w:t>him</w:t>
            </w:r>
            <w:r w:rsidR="005B34E0" w:rsidRPr="007A5D30">
              <w:br w:type="textWrapping" w:clear="all"/>
              <w:t>To his home before us. Fair and noble hostess,</w:t>
            </w:r>
            <w:r w:rsidR="005B34E0">
              <w:t xml:space="preserve">    </w:t>
            </w:r>
            <w:r w:rsidR="00105970">
              <w:t xml:space="preserve">    </w:t>
            </w:r>
            <w:r w:rsidR="005B34E0">
              <w:t xml:space="preserve">   </w:t>
            </w:r>
            <w:r w:rsidR="005B34E0" w:rsidRPr="00DF2F4B">
              <w:rPr>
                <w:sz w:val="16"/>
              </w:rPr>
              <w:t>30</w:t>
            </w:r>
            <w:r w:rsidR="005B34E0" w:rsidRPr="007A5D30">
              <w:br w:type="textWrapping" w:clear="all"/>
              <w:t>We are your guest tonight.</w:t>
            </w:r>
          </w:p>
          <w:p w14:paraId="5CA83AF3" w14:textId="77777777" w:rsidR="009B5620" w:rsidRDefault="009B5620" w:rsidP="009B5620">
            <w:pPr>
              <w:pStyle w:val="TableText"/>
              <w:spacing w:before="100" w:beforeAutospacing="1" w:after="100" w:afterAutospacing="1"/>
            </w:pPr>
            <w:r>
              <w:rPr>
                <w:rFonts w:eastAsia="Times New Roman"/>
                <w:b/>
                <w:bCs/>
                <w:szCs w:val="19"/>
              </w:rPr>
              <w:t xml:space="preserve">Lady Macbeth </w:t>
            </w:r>
            <w:r w:rsidR="005B34E0" w:rsidRPr="007A5D30">
              <w:t>Your servants ever</w:t>
            </w:r>
            <w:r w:rsidR="005B34E0" w:rsidRPr="007A5D30">
              <w:br w:type="textWrapping" w:clear="all"/>
              <w:t>Have theirs, themselves, and what is theirs in compt</w:t>
            </w:r>
            <w:r w:rsidR="005B34E0" w:rsidRPr="007A5D30">
              <w:br w:type="textWrapping" w:clear="all"/>
              <w:t>To make their audit at your Highness’ pleasure,</w:t>
            </w:r>
            <w:r w:rsidR="005B34E0" w:rsidRPr="007A5D30">
              <w:br w:type="textWrapping" w:clear="all"/>
              <w:t>Still to return your own.</w:t>
            </w:r>
            <w:r w:rsidR="005B34E0">
              <w:tab/>
            </w:r>
            <w:r w:rsidR="005B34E0">
              <w:tab/>
            </w:r>
            <w:r w:rsidR="005B34E0">
              <w:tab/>
              <w:t xml:space="preserve">       </w:t>
            </w:r>
            <w:r w:rsidR="00105970">
              <w:t xml:space="preserve">    </w:t>
            </w:r>
            <w:r w:rsidR="005B34E0">
              <w:t xml:space="preserve">    </w:t>
            </w:r>
            <w:r w:rsidR="005B34E0" w:rsidRPr="00DF2F4B">
              <w:rPr>
                <w:sz w:val="16"/>
              </w:rPr>
              <w:t>35</w:t>
            </w:r>
            <w:r w:rsidR="005B34E0">
              <w:t xml:space="preserve"> </w:t>
            </w:r>
          </w:p>
          <w:p w14:paraId="3CEA5165" w14:textId="3CF6CB8C" w:rsidR="00B93596" w:rsidRPr="00C1020D" w:rsidRDefault="009B5620" w:rsidP="00DA1015">
            <w:pPr>
              <w:pStyle w:val="TableText"/>
              <w:spacing w:before="100" w:beforeAutospacing="1" w:after="100" w:afterAutospacing="1"/>
            </w:pPr>
            <w:r>
              <w:rPr>
                <w:rFonts w:eastAsia="Times New Roman"/>
                <w:b/>
                <w:bCs/>
                <w:szCs w:val="19"/>
              </w:rPr>
              <w:t>Duncan</w:t>
            </w:r>
            <w:r>
              <w:rPr>
                <w:rFonts w:eastAsia="Times New Roman"/>
                <w:b/>
                <w:bCs/>
                <w:color w:val="000099"/>
                <w:szCs w:val="19"/>
              </w:rPr>
              <w:t xml:space="preserve"> </w:t>
            </w:r>
            <w:r w:rsidR="005B34E0" w:rsidRPr="007A5D30">
              <w:t>Give me your hand.</w:t>
            </w:r>
            <w:r>
              <w:br/>
            </w:r>
            <w:r w:rsidR="00DA1015">
              <w:rPr>
                <w:noProof/>
                <w:sz w:val="26"/>
                <w:szCs w:val="26"/>
              </w:rPr>
              <w:drawing>
                <wp:inline distT="0" distB="0" distL="0" distR="0" wp14:anchorId="465E0EA5" wp14:editId="2164AB95">
                  <wp:extent cx="73025" cy="153670"/>
                  <wp:effectExtent l="0" t="0" r="3175" b="0"/>
                  <wp:docPr id="12" name="Picture 12"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105970">
              <w:rPr>
                <w:i/>
              </w:rPr>
              <w:t xml:space="preserve">Taking </w:t>
            </w:r>
            <w:r w:rsidR="00DA1015">
              <w:rPr>
                <w:i/>
              </w:rPr>
              <w:t>her hand.</w:t>
            </w:r>
            <w:r w:rsidR="00DA1015">
              <w:rPr>
                <w:noProof/>
                <w:sz w:val="26"/>
                <w:szCs w:val="26"/>
              </w:rPr>
              <w:drawing>
                <wp:inline distT="0" distB="0" distL="0" distR="0" wp14:anchorId="64D7D65A" wp14:editId="474726BE">
                  <wp:extent cx="73025" cy="153670"/>
                  <wp:effectExtent l="0" t="0" r="3175" b="0"/>
                  <wp:docPr id="13" name="Picture 13"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005B34E0" w:rsidRPr="007A5D30">
              <w:br w:type="textWrapping" w:clear="all"/>
              <w:t>Conduct me to mine host. We love him highly</w:t>
            </w:r>
            <w:r w:rsidR="005B34E0" w:rsidRPr="007A5D30">
              <w:br w:type="textWrapping" w:clear="all"/>
              <w:t>And shall continue our graces towards him.</w:t>
            </w:r>
            <w:r w:rsidR="005B34E0" w:rsidRPr="007A5D30">
              <w:br w:type="textWrapping" w:clear="all"/>
              <w:t>By your leave, hostess.</w:t>
            </w:r>
            <w:r w:rsidR="005B34E0" w:rsidRPr="00105970">
              <w:rPr>
                <w:i/>
              </w:rPr>
              <w:t xml:space="preserve"> </w:t>
            </w:r>
            <w:r w:rsidR="00DA1015">
              <w:rPr>
                <w:i/>
              </w:rPr>
              <w:t>They exit.</w:t>
            </w:r>
          </w:p>
        </w:tc>
        <w:tc>
          <w:tcPr>
            <w:tcW w:w="1890" w:type="dxa"/>
          </w:tcPr>
          <w:p w14:paraId="044176B9" w14:textId="77777777" w:rsidR="00B93596" w:rsidRDefault="00B93596" w:rsidP="00105970">
            <w:pPr>
              <w:pStyle w:val="Q"/>
            </w:pPr>
            <w:r>
              <w:t>What phrase</w:t>
            </w:r>
            <w:r w:rsidR="008F112F">
              <w:t>s</w:t>
            </w:r>
            <w:r>
              <w:t xml:space="preserve"> does Duncan use to address Lady Macbeth?</w:t>
            </w:r>
          </w:p>
          <w:p w14:paraId="5E744151" w14:textId="6E41A7B9" w:rsidR="00B93596" w:rsidRDefault="00A10DB4" w:rsidP="00105970">
            <w:pPr>
              <w:pStyle w:val="SR"/>
              <w:tabs>
                <w:tab w:val="left" w:pos="4680"/>
              </w:tabs>
              <w:ind w:left="360"/>
            </w:pPr>
            <w:r>
              <w:t>He addresses her as “our hono</w:t>
            </w:r>
            <w:r w:rsidR="00B93596">
              <w:t>red hostess” (line 13) and “Fair and noble hostess” (line 30).</w:t>
            </w:r>
          </w:p>
          <w:p w14:paraId="2CFA9D6A" w14:textId="77777777" w:rsidR="00B93596" w:rsidRDefault="00B93596" w:rsidP="00105970">
            <w:pPr>
              <w:pStyle w:val="Q"/>
            </w:pPr>
            <w:r>
              <w:t xml:space="preserve">Why </w:t>
            </w:r>
            <w:r w:rsidR="00C80655">
              <w:t xml:space="preserve">does </w:t>
            </w:r>
            <w:r>
              <w:t>Duncan thank Lady Macbeth?</w:t>
            </w:r>
          </w:p>
          <w:p w14:paraId="2575AEF2" w14:textId="77777777" w:rsidR="00B93596" w:rsidRDefault="00B93596" w:rsidP="00105970">
            <w:pPr>
              <w:pStyle w:val="SR"/>
              <w:ind w:left="360"/>
            </w:pPr>
            <w:r>
              <w:t xml:space="preserve">He </w:t>
            </w:r>
            <w:r w:rsidR="00C80655">
              <w:t>thanks</w:t>
            </w:r>
            <w:r>
              <w:t xml:space="preserve"> her for her hospitality, for the trouble she is taking to entertain him.</w:t>
            </w:r>
          </w:p>
          <w:p w14:paraId="2EC53FAC" w14:textId="77777777" w:rsidR="00B93596" w:rsidRDefault="00B93596" w:rsidP="00105970">
            <w:pPr>
              <w:pStyle w:val="Q"/>
            </w:pPr>
            <w:r>
              <w:t>How does Lady Macbeth respond to Duncan’s thanks?</w:t>
            </w:r>
          </w:p>
          <w:p w14:paraId="60288771" w14:textId="77777777" w:rsidR="00B93596" w:rsidRDefault="00B93596" w:rsidP="00105970">
            <w:pPr>
              <w:pStyle w:val="SR"/>
              <w:ind w:left="360"/>
            </w:pPr>
            <w:r>
              <w:t>She tells him that the trouble she is taking is a “poor and single business” (line 20) in comparison to “those honors deep and broad” (line 21) that Duncan has given her family.</w:t>
            </w:r>
          </w:p>
          <w:p w14:paraId="0DE0F1B7" w14:textId="77777777" w:rsidR="00B93596" w:rsidRPr="00CE65D1" w:rsidRDefault="00B93596" w:rsidP="00105970">
            <w:pPr>
              <w:pStyle w:val="SR"/>
              <w:numPr>
                <w:ilvl w:val="0"/>
                <w:numId w:val="0"/>
              </w:numPr>
              <w:rPr>
                <w:b/>
              </w:rPr>
            </w:pPr>
            <w:r w:rsidRPr="00CE65D1">
              <w:rPr>
                <w:b/>
              </w:rPr>
              <w:lastRenderedPageBreak/>
              <w:t xml:space="preserve">Reread Lady Macbeth’s advice to Macbeth: “Bear welcome in your eye, / Your hand, your tongue. Look like th’ innocent / flower; / But </w:t>
            </w:r>
            <w:r w:rsidR="00263F11">
              <w:rPr>
                <w:b/>
              </w:rPr>
              <w:t>be the serpent under ‘t” (Act 1.</w:t>
            </w:r>
            <w:r w:rsidRPr="00CE65D1">
              <w:rPr>
                <w:b/>
              </w:rPr>
              <w:t>5, lines 75–78)</w:t>
            </w:r>
            <w:r w:rsidR="00CE65D1">
              <w:rPr>
                <w:b/>
              </w:rPr>
              <w:t>.</w:t>
            </w:r>
          </w:p>
          <w:p w14:paraId="09A5B008" w14:textId="0243A35B" w:rsidR="00B93596" w:rsidRDefault="00B93596" w:rsidP="00105970">
            <w:pPr>
              <w:pStyle w:val="Q"/>
            </w:pPr>
            <w:r>
              <w:t>How does Act 1</w:t>
            </w:r>
            <w:r w:rsidR="00A10DB4">
              <w:t>.</w:t>
            </w:r>
            <w:r>
              <w:t>6 develop the ideas presented by Lady Macbeth in Act 1</w:t>
            </w:r>
            <w:r w:rsidR="00A10DB4">
              <w:t>.</w:t>
            </w:r>
            <w:r>
              <w:t>5?</w:t>
            </w:r>
          </w:p>
          <w:p w14:paraId="345EDF60" w14:textId="04063E6A" w:rsidR="00B93596" w:rsidRDefault="00B93596" w:rsidP="00105970">
            <w:pPr>
              <w:pStyle w:val="SR"/>
              <w:ind w:left="360"/>
            </w:pPr>
            <w:r>
              <w:t>In Act 1</w:t>
            </w:r>
            <w:r w:rsidR="00A10DB4">
              <w:t>.</w:t>
            </w:r>
            <w:r>
              <w:t>6</w:t>
            </w:r>
            <w:r w:rsidR="00A71C65">
              <w:t>,</w:t>
            </w:r>
            <w:r>
              <w:t xml:space="preserve"> Lady Macbeth is welcoming and says nice things to Duncan, but she doesn’t mean them. Even though she seems innocent, she is really planning on killing him.</w:t>
            </w:r>
          </w:p>
          <w:p w14:paraId="36AC2FC1" w14:textId="0F1723BA" w:rsidR="00B93596" w:rsidRDefault="00B93596" w:rsidP="00105970">
            <w:pPr>
              <w:pStyle w:val="Q"/>
            </w:pPr>
            <w:r>
              <w:t>How does Act 1</w:t>
            </w:r>
            <w:r w:rsidR="00A10DB4">
              <w:t>.</w:t>
            </w:r>
            <w:r>
              <w:t xml:space="preserve">6 develop the idea expressed by Duncan when he said, “There’s no art / </w:t>
            </w:r>
            <w:r w:rsidR="000B085F">
              <w:t xml:space="preserve">To </w:t>
            </w:r>
            <w:r>
              <w:t>find the mind’s construction in the face” (Act 1</w:t>
            </w:r>
            <w:r w:rsidR="00263F11">
              <w:t>.</w:t>
            </w:r>
            <w:r>
              <w:t>4, lines 13–14)</w:t>
            </w:r>
            <w:r w:rsidR="00B67B59">
              <w:t>?</w:t>
            </w:r>
          </w:p>
          <w:p w14:paraId="06B0DCB4" w14:textId="77777777" w:rsidR="00B93596" w:rsidRPr="00790BCC" w:rsidRDefault="00263F11" w:rsidP="00105970">
            <w:pPr>
              <w:pStyle w:val="SR"/>
              <w:ind w:left="360"/>
            </w:pPr>
            <w:r>
              <w:t>In Act 1.</w:t>
            </w:r>
            <w:r w:rsidR="00B93596">
              <w:t>4</w:t>
            </w:r>
            <w:r w:rsidR="001D6158">
              <w:t>,</w:t>
            </w:r>
            <w:r w:rsidR="00B93596">
              <w:t xml:space="preserve"> Duncan stated </w:t>
            </w:r>
            <w:r w:rsidR="00B93596">
              <w:lastRenderedPageBreak/>
              <w:t xml:space="preserve">that there is no real way to tell what someone is thinking just by </w:t>
            </w:r>
            <w:r>
              <w:t>looking at the person. In Act 1.</w:t>
            </w:r>
            <w:r w:rsidR="00B93596">
              <w:t>6</w:t>
            </w:r>
            <w:r w:rsidR="001D6158">
              <w:t>,</w:t>
            </w:r>
            <w:r w:rsidR="00B93596">
              <w:t xml:space="preserve"> Duncan cannot tell that Lady Macbeth is planning to kill him just by looking at her or listening to her words. She looks like the “innocent flower,” but, like the serpent under the flower, she is getting ready to kill Duncan.</w:t>
            </w:r>
          </w:p>
        </w:tc>
        <w:tc>
          <w:tcPr>
            <w:tcW w:w="1530" w:type="dxa"/>
          </w:tcPr>
          <w:p w14:paraId="4A0F93D9" w14:textId="77777777" w:rsidR="00B93596" w:rsidRDefault="00B93596" w:rsidP="00105970">
            <w:pPr>
              <w:pStyle w:val="ToolTableText"/>
            </w:pPr>
          </w:p>
          <w:p w14:paraId="52A7B6FC" w14:textId="77777777" w:rsidR="00B93596" w:rsidRDefault="00B93596" w:rsidP="00105970">
            <w:pPr>
              <w:pStyle w:val="ToolTableText"/>
            </w:pPr>
          </w:p>
          <w:p w14:paraId="0723C282" w14:textId="77777777" w:rsidR="00B93596" w:rsidRDefault="00B93596" w:rsidP="00105970">
            <w:pPr>
              <w:pStyle w:val="ToolTableText"/>
            </w:pPr>
          </w:p>
          <w:p w14:paraId="01E9AA5B" w14:textId="77777777" w:rsidR="00B93596" w:rsidRDefault="00B93596" w:rsidP="00105970">
            <w:pPr>
              <w:pStyle w:val="ToolTableText"/>
            </w:pPr>
          </w:p>
          <w:p w14:paraId="7C391037" w14:textId="77777777" w:rsidR="00B93596" w:rsidRPr="00BE05C8" w:rsidRDefault="00B93596" w:rsidP="00105970">
            <w:pPr>
              <w:pStyle w:val="ToolTableText"/>
            </w:pPr>
            <w:r w:rsidRPr="00105970">
              <w:rPr>
                <w:b/>
              </w:rPr>
              <w:t>hermits</w:t>
            </w:r>
            <w:r>
              <w:t xml:space="preserve"> </w:t>
            </w:r>
            <w:r w:rsidR="009C0F28">
              <w:t xml:space="preserve">(n.) </w:t>
            </w:r>
            <w:r>
              <w:t>– in this context, people who pray for others. (</w:t>
            </w:r>
            <w:r>
              <w:rPr>
                <w:i/>
              </w:rPr>
              <w:t>hermit</w:t>
            </w:r>
            <w:r>
              <w:t xml:space="preserve"> can also mean “a person who lives in a simple way, apart from others, especially for religious reasons) </w:t>
            </w:r>
          </w:p>
          <w:p w14:paraId="342FFFCD" w14:textId="77777777" w:rsidR="00B93596" w:rsidRDefault="00B93596" w:rsidP="00105970">
            <w:pPr>
              <w:pStyle w:val="ToolTableText"/>
            </w:pPr>
            <w:r w:rsidRPr="00105970">
              <w:rPr>
                <w:b/>
              </w:rPr>
              <w:t>purveyor</w:t>
            </w:r>
            <w:r>
              <w:t xml:space="preserve"> (n.) – a person who provides (especially food or provisions) as a business or service</w:t>
            </w:r>
          </w:p>
          <w:p w14:paraId="30752295" w14:textId="77777777" w:rsidR="00B93596" w:rsidRPr="00790BCC" w:rsidRDefault="00B93596" w:rsidP="00105970">
            <w:pPr>
              <w:pStyle w:val="ToolTableText"/>
            </w:pPr>
            <w:r w:rsidRPr="00105970">
              <w:rPr>
                <w:b/>
              </w:rPr>
              <w:t>in compt</w:t>
            </w:r>
            <w:r>
              <w:t xml:space="preserve"> (adv. phrase) – in trust</w:t>
            </w:r>
          </w:p>
        </w:tc>
        <w:tc>
          <w:tcPr>
            <w:tcW w:w="1494" w:type="dxa"/>
          </w:tcPr>
          <w:p w14:paraId="18BC7012" w14:textId="77777777" w:rsidR="00B93596" w:rsidRPr="00790BCC" w:rsidRDefault="005B34E0" w:rsidP="00105970">
            <w:pPr>
              <w:pStyle w:val="ToolTableText"/>
            </w:pPr>
            <w:r>
              <w:rPr>
                <w:noProof/>
              </w:rPr>
              <w:drawing>
                <wp:anchor distT="0" distB="0" distL="114300" distR="114300" simplePos="0" relativeHeight="251617792" behindDoc="0" locked="0" layoutInCell="1" allowOverlap="1" wp14:anchorId="6D416B72" wp14:editId="01C3D334">
                  <wp:simplePos x="0" y="0"/>
                  <wp:positionH relativeFrom="column">
                    <wp:posOffset>39370</wp:posOffset>
                  </wp:positionH>
                  <wp:positionV relativeFrom="paragraph">
                    <wp:posOffset>1426210</wp:posOffset>
                  </wp:positionV>
                  <wp:extent cx="685800" cy="702734"/>
                  <wp:effectExtent l="25400" t="0" r="0" b="0"/>
                  <wp:wrapNone/>
                  <wp:docPr id="37" name="Picture 37" descr="Macintosh HD:private:var:folders:b7:mxfvhkp13gjbbg0vrsp51c2h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cintosh HD:private:var:folders:b7:mxfvhkp13gjbbg0vrsp51c2h0000gn:T:TemporaryItems:image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70273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C97252">
              <w:rPr>
                <w:noProof/>
              </w:rPr>
              <w:pict w14:anchorId="508A1CD3">
                <v:shape id="Text Box 26" o:spid="_x0000_s1031" type="#_x0000_t202" style="position:absolute;margin-left:8.5pt;margin-top:176.75pt;width:62.75pt;height:26.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" filled="f" stroked="f">
                  <v:path arrowok="t"/>
                  <v:textbox>
                    <w:txbxContent>
                      <w:p w14:paraId="5FB71B14" w14:textId="77777777" w:rsidR="00C97252" w:rsidRPr="005B34E0" w:rsidRDefault="00C97252" w:rsidP="00B93596">
                        <w:pPr>
                          <w:rPr>
                            <w:b/>
                          </w:rPr>
                        </w:pPr>
                        <w:r w:rsidRPr="005B34E0">
                          <w:rPr>
                            <w:b/>
                          </w:rPr>
                          <w:t>hermit</w:t>
                        </w:r>
                      </w:p>
                    </w:txbxContent>
                  </v:textbox>
                  <w10:wrap type="square"/>
                </v:shape>
              </w:pict>
            </w:r>
          </w:p>
        </w:tc>
      </w:tr>
    </w:tbl>
    <w:p w14:paraId="52877378" w14:textId="77777777" w:rsidR="00B93596" w:rsidRPr="00790BCC" w:rsidRDefault="00B93596" w:rsidP="00B93596"/>
    <w:p w14:paraId="3165B2C3" w14:textId="77777777" w:rsidR="00B93596" w:rsidRDefault="00B93596" w:rsidP="005D3ECF">
      <w:pPr>
        <w:pStyle w:val="ToolHeader"/>
      </w:pPr>
    </w:p>
    <w:p w14:paraId="2587B975" w14:textId="77777777" w:rsidR="00AF75E1" w:rsidRDefault="00AF75E1" w:rsidP="005D3ECF">
      <w:pPr>
        <w:pStyle w:val="ToolHeader"/>
        <w:sectPr w:rsidR="00AF75E1">
          <w:pgSz w:w="12240" w:h="15840"/>
          <w:pgMar w:top="1440" w:right="1440" w:bottom="1440" w:left="1440" w:header="432" w:footer="648" w:gutter="0"/>
          <w:cols w:space="720"/>
          <w:docGrid w:linePitch="299"/>
        </w:sectPr>
      </w:pPr>
    </w:p>
    <w:p w14:paraId="62E29671" w14:textId="77777777" w:rsidR="005D3ECF" w:rsidRPr="00790BCC" w:rsidRDefault="005D3ECF" w:rsidP="005D3ECF">
      <w:pPr>
        <w:pStyle w:val="ToolHeader"/>
      </w:pPr>
      <w:r>
        <w:lastRenderedPageBreak/>
        <w:t xml:space="preserve">Act Synopsis and Analysis </w:t>
      </w:r>
      <w:r w:rsidRPr="00790BCC">
        <w:t xml:space="preserve">Tool </w:t>
      </w:r>
    </w:p>
    <w:tbl>
      <w:tblPr>
        <w:tblStyle w:val="TableGrid"/>
        <w:tblW w:w="0" w:type="auto"/>
        <w:tblLook w:val="04A0" w:firstRow="1" w:lastRow="0" w:firstColumn="1" w:lastColumn="0" w:noHBand="0" w:noVBand="1"/>
      </w:tblPr>
      <w:tblGrid>
        <w:gridCol w:w="816"/>
        <w:gridCol w:w="4782"/>
        <w:gridCol w:w="720"/>
        <w:gridCol w:w="4014"/>
        <w:gridCol w:w="666"/>
        <w:gridCol w:w="2070"/>
      </w:tblGrid>
      <w:tr w:rsidR="005D3ECF" w:rsidRPr="000B3273" w14:paraId="2437E0B3" w14:textId="77777777">
        <w:trPr>
          <w:trHeight w:val="557"/>
        </w:trPr>
        <w:tc>
          <w:tcPr>
            <w:tcW w:w="816" w:type="dxa"/>
            <w:shd w:val="clear" w:color="auto" w:fill="D9D9D9"/>
            <w:vAlign w:val="center"/>
          </w:tcPr>
          <w:p w14:paraId="29B25E32" w14:textId="77777777" w:rsidR="005D3ECF" w:rsidRPr="000B3273" w:rsidRDefault="005D3ECF" w:rsidP="005D3ECF">
            <w:pPr>
              <w:pStyle w:val="TableText"/>
              <w:rPr>
                <w:b/>
              </w:rPr>
            </w:pPr>
            <w:r w:rsidRPr="000B3273">
              <w:rPr>
                <w:b/>
              </w:rPr>
              <w:t>Name:</w:t>
            </w:r>
          </w:p>
        </w:tc>
        <w:tc>
          <w:tcPr>
            <w:tcW w:w="4782" w:type="dxa"/>
            <w:vAlign w:val="center"/>
          </w:tcPr>
          <w:p w14:paraId="3AD46248" w14:textId="77777777" w:rsidR="005D3ECF" w:rsidRPr="000B3273" w:rsidRDefault="005D3ECF" w:rsidP="005D3ECF">
            <w:pPr>
              <w:pStyle w:val="TableText"/>
              <w:rPr>
                <w:b/>
              </w:rPr>
            </w:pPr>
          </w:p>
        </w:tc>
        <w:tc>
          <w:tcPr>
            <w:tcW w:w="720" w:type="dxa"/>
            <w:shd w:val="clear" w:color="auto" w:fill="D9D9D9"/>
            <w:vAlign w:val="center"/>
          </w:tcPr>
          <w:p w14:paraId="00CB2DE4" w14:textId="77777777" w:rsidR="005D3ECF" w:rsidRPr="000B3273" w:rsidRDefault="005D3ECF" w:rsidP="005D3ECF">
            <w:pPr>
              <w:pStyle w:val="TableText"/>
              <w:rPr>
                <w:b/>
              </w:rPr>
            </w:pPr>
            <w:r w:rsidRPr="000B3273">
              <w:rPr>
                <w:b/>
              </w:rPr>
              <w:t>Class:</w:t>
            </w:r>
          </w:p>
        </w:tc>
        <w:tc>
          <w:tcPr>
            <w:tcW w:w="4014" w:type="dxa"/>
            <w:vAlign w:val="center"/>
          </w:tcPr>
          <w:p w14:paraId="0DAC2D1E" w14:textId="77777777" w:rsidR="005D3ECF" w:rsidRPr="000B3273" w:rsidRDefault="005D3ECF" w:rsidP="005D3ECF">
            <w:pPr>
              <w:pStyle w:val="TableText"/>
              <w:rPr>
                <w:b/>
              </w:rPr>
            </w:pPr>
          </w:p>
        </w:tc>
        <w:tc>
          <w:tcPr>
            <w:tcW w:w="666" w:type="dxa"/>
            <w:shd w:val="clear" w:color="auto" w:fill="D9D9D9"/>
            <w:vAlign w:val="center"/>
          </w:tcPr>
          <w:p w14:paraId="214B8E99" w14:textId="77777777" w:rsidR="005D3ECF" w:rsidRPr="000B3273" w:rsidRDefault="005D3ECF" w:rsidP="005D3ECF">
            <w:pPr>
              <w:pStyle w:val="TableText"/>
              <w:rPr>
                <w:b/>
              </w:rPr>
            </w:pPr>
            <w:r w:rsidRPr="000B3273">
              <w:rPr>
                <w:b/>
              </w:rPr>
              <w:t>Date:</w:t>
            </w:r>
          </w:p>
        </w:tc>
        <w:tc>
          <w:tcPr>
            <w:tcW w:w="2070" w:type="dxa"/>
            <w:vAlign w:val="center"/>
          </w:tcPr>
          <w:p w14:paraId="6AAA597C" w14:textId="77777777" w:rsidR="005D3ECF" w:rsidRPr="000B3273" w:rsidRDefault="005D3ECF" w:rsidP="005D3ECF">
            <w:pPr>
              <w:pStyle w:val="TableText"/>
              <w:rPr>
                <w:b/>
              </w:rPr>
            </w:pPr>
          </w:p>
        </w:tc>
      </w:tr>
    </w:tbl>
    <w:p w14:paraId="0EB3EB60" w14:textId="77777777" w:rsidR="005D3ECF" w:rsidRPr="00790BCC" w:rsidRDefault="005D3ECF" w:rsidP="005D3ECF">
      <w:pPr>
        <w:spacing w:after="0"/>
        <w:rPr>
          <w:sz w:val="10"/>
        </w:rPr>
      </w:pPr>
    </w:p>
    <w:tbl>
      <w:tblPr>
        <w:tblStyle w:val="TableGrid"/>
        <w:tblW w:w="13068" w:type="dxa"/>
        <w:tblLook w:val="04A0" w:firstRow="1" w:lastRow="0" w:firstColumn="1" w:lastColumn="0" w:noHBand="0" w:noVBand="1"/>
      </w:tblPr>
      <w:tblGrid>
        <w:gridCol w:w="1130"/>
        <w:gridCol w:w="1436"/>
        <w:gridCol w:w="2942"/>
        <w:gridCol w:w="1710"/>
        <w:gridCol w:w="5850"/>
      </w:tblGrid>
      <w:tr w:rsidR="005D3ECF" w:rsidRPr="000B3273" w14:paraId="0A78E14E" w14:textId="77777777">
        <w:trPr>
          <w:trHeight w:val="403"/>
        </w:trPr>
        <w:tc>
          <w:tcPr>
            <w:tcW w:w="13068" w:type="dxa"/>
            <w:gridSpan w:val="5"/>
            <w:shd w:val="clear" w:color="auto" w:fill="D9D9D9"/>
          </w:tcPr>
          <w:p w14:paraId="27598C21" w14:textId="77777777" w:rsidR="005D3ECF" w:rsidRDefault="005D3ECF" w:rsidP="005D3ECF">
            <w:pPr>
              <w:pStyle w:val="ToolTableText"/>
              <w:rPr>
                <w:b/>
              </w:rPr>
            </w:pPr>
            <w:r>
              <w:rPr>
                <w:b/>
              </w:rPr>
              <w:t>Act: ___</w:t>
            </w:r>
            <w:r w:rsidR="00FD62F9">
              <w:rPr>
                <w:b/>
              </w:rPr>
              <w:t xml:space="preserve">  </w:t>
            </w:r>
            <w:r>
              <w:rPr>
                <w:b/>
              </w:rPr>
              <w:t xml:space="preserve"> Summary:</w:t>
            </w:r>
          </w:p>
          <w:p w14:paraId="3161A80E" w14:textId="77777777" w:rsidR="005D3ECF" w:rsidRDefault="005D3ECF" w:rsidP="005D3ECF">
            <w:pPr>
              <w:pStyle w:val="ToolTableText"/>
              <w:rPr>
                <w:b/>
              </w:rPr>
            </w:pPr>
          </w:p>
        </w:tc>
      </w:tr>
      <w:tr w:rsidR="00B86EF1" w:rsidRPr="000B3273" w14:paraId="13F724E3" w14:textId="77777777">
        <w:trPr>
          <w:trHeight w:val="403"/>
        </w:trPr>
        <w:tc>
          <w:tcPr>
            <w:tcW w:w="5508" w:type="dxa"/>
            <w:gridSpan w:val="3"/>
            <w:shd w:val="clear" w:color="auto" w:fill="D9D9D9"/>
          </w:tcPr>
          <w:p w14:paraId="5A6813FF" w14:textId="77777777" w:rsidR="00B86EF1" w:rsidRDefault="00B86EF1" w:rsidP="005D3ECF">
            <w:pPr>
              <w:pStyle w:val="ToolTableText"/>
              <w:rPr>
                <w:b/>
              </w:rPr>
            </w:pPr>
            <w:r>
              <w:rPr>
                <w:b/>
              </w:rPr>
              <w:t>Character Development</w:t>
            </w:r>
          </w:p>
        </w:tc>
        <w:tc>
          <w:tcPr>
            <w:tcW w:w="7560" w:type="dxa"/>
            <w:gridSpan w:val="2"/>
            <w:shd w:val="clear" w:color="auto" w:fill="D9D9D9"/>
          </w:tcPr>
          <w:p w14:paraId="65D41359" w14:textId="77777777" w:rsidR="00B86EF1" w:rsidRDefault="00B86EF1" w:rsidP="005D3ECF">
            <w:pPr>
              <w:pStyle w:val="ToolTableText"/>
              <w:rPr>
                <w:b/>
              </w:rPr>
            </w:pPr>
            <w:r>
              <w:rPr>
                <w:b/>
              </w:rPr>
              <w:t>Central Ideas</w:t>
            </w:r>
          </w:p>
        </w:tc>
      </w:tr>
      <w:tr w:rsidR="00B86EF1" w:rsidRPr="000B3273" w14:paraId="777967CE" w14:textId="77777777">
        <w:trPr>
          <w:trHeight w:val="402"/>
        </w:trPr>
        <w:tc>
          <w:tcPr>
            <w:tcW w:w="1130" w:type="dxa"/>
            <w:shd w:val="clear" w:color="auto" w:fill="D9D9D9"/>
          </w:tcPr>
          <w:p w14:paraId="0B4ECCFE" w14:textId="77777777" w:rsidR="00B86EF1" w:rsidRDefault="00B86EF1" w:rsidP="005D3ECF">
            <w:pPr>
              <w:pStyle w:val="ToolTableText"/>
              <w:rPr>
                <w:b/>
              </w:rPr>
            </w:pPr>
            <w:r>
              <w:rPr>
                <w:b/>
              </w:rPr>
              <w:t>Character</w:t>
            </w:r>
          </w:p>
        </w:tc>
        <w:tc>
          <w:tcPr>
            <w:tcW w:w="1436" w:type="dxa"/>
            <w:shd w:val="clear" w:color="auto" w:fill="D9D9D9"/>
          </w:tcPr>
          <w:p w14:paraId="691AEC69" w14:textId="77777777" w:rsidR="00B86EF1" w:rsidRDefault="00B86EF1" w:rsidP="005D3ECF">
            <w:pPr>
              <w:pStyle w:val="ToolTableText"/>
              <w:rPr>
                <w:b/>
              </w:rPr>
            </w:pPr>
            <w:r>
              <w:rPr>
                <w:b/>
              </w:rPr>
              <w:t>Trait</w:t>
            </w:r>
          </w:p>
        </w:tc>
        <w:tc>
          <w:tcPr>
            <w:tcW w:w="2942" w:type="dxa"/>
            <w:shd w:val="clear" w:color="auto" w:fill="D9D9D9"/>
          </w:tcPr>
          <w:p w14:paraId="48EC6491" w14:textId="77777777" w:rsidR="00B86EF1" w:rsidRDefault="00B86EF1" w:rsidP="005D3ECF">
            <w:pPr>
              <w:pStyle w:val="ToolTableText"/>
              <w:rPr>
                <w:b/>
              </w:rPr>
            </w:pPr>
            <w:r>
              <w:rPr>
                <w:b/>
              </w:rPr>
              <w:t>Evidence</w:t>
            </w:r>
          </w:p>
        </w:tc>
        <w:tc>
          <w:tcPr>
            <w:tcW w:w="1710" w:type="dxa"/>
            <w:shd w:val="clear" w:color="auto" w:fill="D9D9D9"/>
          </w:tcPr>
          <w:p w14:paraId="2FDAE226" w14:textId="77777777" w:rsidR="00B86EF1" w:rsidRDefault="00B86EF1" w:rsidP="005D3ECF">
            <w:pPr>
              <w:pStyle w:val="ToolTableText"/>
              <w:rPr>
                <w:b/>
              </w:rPr>
            </w:pPr>
            <w:r>
              <w:rPr>
                <w:b/>
              </w:rPr>
              <w:t>Idea</w:t>
            </w:r>
          </w:p>
        </w:tc>
        <w:tc>
          <w:tcPr>
            <w:tcW w:w="5850" w:type="dxa"/>
            <w:shd w:val="clear" w:color="auto" w:fill="D9D9D9"/>
          </w:tcPr>
          <w:p w14:paraId="7B228C9D" w14:textId="77777777" w:rsidR="00B86EF1" w:rsidRDefault="00B86EF1" w:rsidP="005D3ECF">
            <w:pPr>
              <w:pStyle w:val="ToolTableText"/>
              <w:rPr>
                <w:b/>
              </w:rPr>
            </w:pPr>
            <w:r>
              <w:rPr>
                <w:b/>
              </w:rPr>
              <w:t>Evidence</w:t>
            </w:r>
          </w:p>
        </w:tc>
      </w:tr>
      <w:tr w:rsidR="00B86EF1" w:rsidRPr="00790BCC" w14:paraId="7C95C9DC" w14:textId="77777777">
        <w:trPr>
          <w:trHeight w:val="5039"/>
        </w:trPr>
        <w:tc>
          <w:tcPr>
            <w:tcW w:w="1130" w:type="dxa"/>
          </w:tcPr>
          <w:p w14:paraId="079044F2" w14:textId="77777777" w:rsidR="00B86EF1" w:rsidRPr="00790BCC" w:rsidRDefault="00B86EF1" w:rsidP="005D3ECF">
            <w:pPr>
              <w:pStyle w:val="ToolTableText"/>
            </w:pPr>
          </w:p>
        </w:tc>
        <w:tc>
          <w:tcPr>
            <w:tcW w:w="1436" w:type="dxa"/>
          </w:tcPr>
          <w:p w14:paraId="44B1BC2C" w14:textId="77777777" w:rsidR="00B86EF1" w:rsidRPr="00790BCC" w:rsidRDefault="00B86EF1" w:rsidP="005D3ECF">
            <w:pPr>
              <w:pStyle w:val="ToolTableText"/>
            </w:pPr>
          </w:p>
        </w:tc>
        <w:tc>
          <w:tcPr>
            <w:tcW w:w="2942" w:type="dxa"/>
          </w:tcPr>
          <w:p w14:paraId="718CD007" w14:textId="77777777" w:rsidR="00B86EF1" w:rsidRPr="00790BCC" w:rsidRDefault="00B86EF1" w:rsidP="005D3ECF">
            <w:pPr>
              <w:pStyle w:val="ToolTableText"/>
            </w:pPr>
          </w:p>
        </w:tc>
        <w:tc>
          <w:tcPr>
            <w:tcW w:w="1710" w:type="dxa"/>
          </w:tcPr>
          <w:p w14:paraId="421599E6" w14:textId="77777777" w:rsidR="00B86EF1" w:rsidRPr="00790BCC" w:rsidRDefault="00B86EF1" w:rsidP="005D3ECF">
            <w:pPr>
              <w:pStyle w:val="ToolTableText"/>
            </w:pPr>
          </w:p>
        </w:tc>
        <w:tc>
          <w:tcPr>
            <w:tcW w:w="5850" w:type="dxa"/>
          </w:tcPr>
          <w:p w14:paraId="51BDE20C" w14:textId="77777777" w:rsidR="00B86EF1" w:rsidRPr="00790BCC" w:rsidRDefault="00B86EF1" w:rsidP="005D3ECF">
            <w:pPr>
              <w:pStyle w:val="ToolTableText"/>
            </w:pPr>
          </w:p>
        </w:tc>
      </w:tr>
    </w:tbl>
    <w:p w14:paraId="196E0585" w14:textId="77777777" w:rsidR="00764E15" w:rsidRDefault="00BA3B5C" w:rsidP="00764E15">
      <w:pPr>
        <w:pStyle w:val="ToolHeader"/>
      </w:pPr>
      <w:r>
        <w:lastRenderedPageBreak/>
        <w:t xml:space="preserve">Model </w:t>
      </w:r>
      <w:r w:rsidR="005645F8">
        <w:t xml:space="preserve">Act Synopsis and Analysis </w:t>
      </w:r>
      <w:r w:rsidR="00764E15" w:rsidRPr="00790BCC">
        <w:t xml:space="preserve">Tool </w:t>
      </w:r>
    </w:p>
    <w:p w14:paraId="2CD677E4" w14:textId="77777777" w:rsidR="00A60E8E" w:rsidRPr="00790BCC" w:rsidRDefault="00A60E8E" w:rsidP="00A60E8E">
      <w:pPr>
        <w:pStyle w:val="IN"/>
      </w:pPr>
      <w:r>
        <w:t>This is not an exhaustive list of all the traits, ideas, or evidence. Students are not expected to list all of the examples</w:t>
      </w:r>
      <w:r w:rsidR="000C603D">
        <w:t xml:space="preserve"> provided and may come up with additional items to include on this tool, as long as they rely on appropriate text evidence</w:t>
      </w:r>
      <w:r>
        <w:t>.</w:t>
      </w:r>
    </w:p>
    <w:tbl>
      <w:tblPr>
        <w:tblStyle w:val="TableGrid"/>
        <w:tblW w:w="0" w:type="auto"/>
        <w:tblLook w:val="04A0" w:firstRow="1" w:lastRow="0" w:firstColumn="1" w:lastColumn="0" w:noHBand="0" w:noVBand="1"/>
      </w:tblPr>
      <w:tblGrid>
        <w:gridCol w:w="816"/>
        <w:gridCol w:w="4872"/>
        <w:gridCol w:w="720"/>
        <w:gridCol w:w="3924"/>
        <w:gridCol w:w="666"/>
        <w:gridCol w:w="2160"/>
      </w:tblGrid>
      <w:tr w:rsidR="00764E15" w:rsidRPr="000B3273" w14:paraId="0D9E2BD5" w14:textId="77777777">
        <w:trPr>
          <w:trHeight w:val="557"/>
        </w:trPr>
        <w:tc>
          <w:tcPr>
            <w:tcW w:w="816" w:type="dxa"/>
            <w:shd w:val="clear" w:color="auto" w:fill="D9D9D9"/>
            <w:vAlign w:val="center"/>
          </w:tcPr>
          <w:p w14:paraId="3AC21EA0" w14:textId="77777777" w:rsidR="00764E15" w:rsidRPr="000B3273" w:rsidRDefault="00764E15" w:rsidP="00764E15">
            <w:pPr>
              <w:pStyle w:val="TableText"/>
              <w:rPr>
                <w:b/>
              </w:rPr>
            </w:pPr>
            <w:r w:rsidRPr="000B3273">
              <w:rPr>
                <w:b/>
              </w:rPr>
              <w:t>Name:</w:t>
            </w:r>
          </w:p>
        </w:tc>
        <w:tc>
          <w:tcPr>
            <w:tcW w:w="4872" w:type="dxa"/>
            <w:vAlign w:val="center"/>
          </w:tcPr>
          <w:p w14:paraId="441DADD3" w14:textId="77777777" w:rsidR="00764E15" w:rsidRPr="000B3273" w:rsidRDefault="00764E15" w:rsidP="00764E15">
            <w:pPr>
              <w:pStyle w:val="TableText"/>
              <w:rPr>
                <w:b/>
              </w:rPr>
            </w:pPr>
          </w:p>
        </w:tc>
        <w:tc>
          <w:tcPr>
            <w:tcW w:w="720" w:type="dxa"/>
            <w:shd w:val="clear" w:color="auto" w:fill="D9D9D9"/>
            <w:vAlign w:val="center"/>
          </w:tcPr>
          <w:p w14:paraId="41A25F5A" w14:textId="77777777" w:rsidR="00764E15" w:rsidRPr="000B3273" w:rsidRDefault="00764E15" w:rsidP="00764E15">
            <w:pPr>
              <w:pStyle w:val="TableText"/>
              <w:rPr>
                <w:b/>
              </w:rPr>
            </w:pPr>
            <w:r w:rsidRPr="000B3273">
              <w:rPr>
                <w:b/>
              </w:rPr>
              <w:t>Class:</w:t>
            </w:r>
          </w:p>
        </w:tc>
        <w:tc>
          <w:tcPr>
            <w:tcW w:w="3924" w:type="dxa"/>
            <w:vAlign w:val="center"/>
          </w:tcPr>
          <w:p w14:paraId="0D30E886" w14:textId="77777777" w:rsidR="00764E15" w:rsidRPr="000B3273" w:rsidRDefault="00764E15" w:rsidP="00764E15">
            <w:pPr>
              <w:pStyle w:val="TableText"/>
              <w:rPr>
                <w:b/>
              </w:rPr>
            </w:pPr>
          </w:p>
        </w:tc>
        <w:tc>
          <w:tcPr>
            <w:tcW w:w="666" w:type="dxa"/>
            <w:shd w:val="clear" w:color="auto" w:fill="D9D9D9"/>
            <w:vAlign w:val="center"/>
          </w:tcPr>
          <w:p w14:paraId="28551494" w14:textId="77777777" w:rsidR="00764E15" w:rsidRPr="000B3273" w:rsidRDefault="00764E15" w:rsidP="00764E15">
            <w:pPr>
              <w:pStyle w:val="TableText"/>
              <w:rPr>
                <w:b/>
              </w:rPr>
            </w:pPr>
            <w:r w:rsidRPr="000B3273">
              <w:rPr>
                <w:b/>
              </w:rPr>
              <w:t>Date:</w:t>
            </w:r>
          </w:p>
        </w:tc>
        <w:tc>
          <w:tcPr>
            <w:tcW w:w="2160" w:type="dxa"/>
            <w:vAlign w:val="center"/>
          </w:tcPr>
          <w:p w14:paraId="63033892" w14:textId="77777777" w:rsidR="00764E15" w:rsidRPr="000B3273" w:rsidRDefault="00764E15" w:rsidP="00764E15">
            <w:pPr>
              <w:pStyle w:val="TableText"/>
              <w:rPr>
                <w:b/>
              </w:rPr>
            </w:pPr>
          </w:p>
        </w:tc>
      </w:tr>
    </w:tbl>
    <w:p w14:paraId="08044859" w14:textId="77777777" w:rsidR="00764E15" w:rsidRPr="00790BCC" w:rsidRDefault="00764E15" w:rsidP="00764E15">
      <w:pPr>
        <w:spacing w:after="0"/>
        <w:rPr>
          <w:sz w:val="10"/>
        </w:rPr>
      </w:pPr>
    </w:p>
    <w:tbl>
      <w:tblPr>
        <w:tblStyle w:val="TableGrid"/>
        <w:tblW w:w="0" w:type="auto"/>
        <w:tblLayout w:type="fixed"/>
        <w:tblLook w:val="04A0" w:firstRow="1" w:lastRow="0" w:firstColumn="1" w:lastColumn="0" w:noHBand="0" w:noVBand="1"/>
      </w:tblPr>
      <w:tblGrid>
        <w:gridCol w:w="1188"/>
        <w:gridCol w:w="1530"/>
        <w:gridCol w:w="3510"/>
        <w:gridCol w:w="1260"/>
        <w:gridCol w:w="5670"/>
      </w:tblGrid>
      <w:tr w:rsidR="00B86EF1" w:rsidRPr="000B3273" w14:paraId="7EBAB583" w14:textId="77777777">
        <w:trPr>
          <w:trHeight w:val="403"/>
        </w:trPr>
        <w:tc>
          <w:tcPr>
            <w:tcW w:w="13158" w:type="dxa"/>
            <w:gridSpan w:val="5"/>
            <w:shd w:val="clear" w:color="auto" w:fill="D9D9D9"/>
          </w:tcPr>
          <w:p w14:paraId="27583A20" w14:textId="7AE928AA" w:rsidR="00B86EF1" w:rsidRPr="00B86EF1" w:rsidRDefault="00AF75E1" w:rsidP="00A71C65">
            <w:pPr>
              <w:pStyle w:val="ToolTableText"/>
              <w:rPr>
                <w:b/>
              </w:rPr>
            </w:pPr>
            <w:r>
              <w:rPr>
                <w:b/>
              </w:rPr>
              <w:t>Act: _</w:t>
            </w:r>
            <w:r w:rsidR="00B86EF1">
              <w:rPr>
                <w:b/>
                <w:u w:val="single"/>
              </w:rPr>
              <w:t>1</w:t>
            </w:r>
            <w:r>
              <w:rPr>
                <w:b/>
                <w:u w:val="single"/>
              </w:rPr>
              <w:t>_</w:t>
            </w:r>
            <w:r>
              <w:rPr>
                <w:b/>
              </w:rPr>
              <w:t xml:space="preserve"> </w:t>
            </w:r>
            <w:r w:rsidR="00B86EF1">
              <w:rPr>
                <w:b/>
              </w:rPr>
              <w:t xml:space="preserve">Summary: </w:t>
            </w:r>
            <w:r w:rsidR="00B86EF1">
              <w:t>Macbeth is a hero on the battlefield.</w:t>
            </w:r>
            <w:r w:rsidR="00FD62F9">
              <w:t xml:space="preserve"> </w:t>
            </w:r>
            <w:r w:rsidR="00A10DB4">
              <w:t>While returning to K</w:t>
            </w:r>
            <w:r w:rsidR="00B86EF1">
              <w:t>ing</w:t>
            </w:r>
            <w:r w:rsidR="00A10DB4">
              <w:t xml:space="preserve"> Duncan</w:t>
            </w:r>
            <w:r w:rsidR="001D6158">
              <w:t>,</w:t>
            </w:r>
            <w:r w:rsidR="00B86EF1">
              <w:t xml:space="preserve"> he and his friend, Banquo, meet </w:t>
            </w:r>
            <w:r w:rsidR="00A71C65">
              <w:t>t</w:t>
            </w:r>
            <w:r w:rsidR="00E24507">
              <w:t>hree Witches</w:t>
            </w:r>
            <w:r w:rsidR="00B86EF1">
              <w:t xml:space="preserve"> who predict that Macbeth will become both Thane of Cawdor and King.</w:t>
            </w:r>
            <w:r w:rsidR="00FD62F9">
              <w:t xml:space="preserve"> </w:t>
            </w:r>
            <w:r w:rsidR="00B86EF1">
              <w:t>They also predict that Banquo’s heirs will rule as king.</w:t>
            </w:r>
            <w:r w:rsidR="00FD62F9">
              <w:t xml:space="preserve"> </w:t>
            </w:r>
            <w:r w:rsidR="00B86EF1">
              <w:t>Soon after</w:t>
            </w:r>
            <w:r w:rsidR="001D6158">
              <w:t>,</w:t>
            </w:r>
            <w:r w:rsidR="00A10DB4">
              <w:t xml:space="preserve"> men from the k</w:t>
            </w:r>
            <w:r w:rsidR="00B86EF1">
              <w:t xml:space="preserve">ing </w:t>
            </w:r>
            <w:r w:rsidR="0006040D">
              <w:t xml:space="preserve">come and </w:t>
            </w:r>
            <w:r w:rsidR="00B86EF1">
              <w:t xml:space="preserve">report that as a reward for his heroism, </w:t>
            </w:r>
            <w:r w:rsidR="00EF08C3">
              <w:t xml:space="preserve">the </w:t>
            </w:r>
            <w:r w:rsidR="00A71C65">
              <w:t>K</w:t>
            </w:r>
            <w:r w:rsidR="00EF08C3">
              <w:t xml:space="preserve">ing has given </w:t>
            </w:r>
            <w:r w:rsidR="00B86EF1">
              <w:t>Macbeth</w:t>
            </w:r>
            <w:r w:rsidR="00EF08C3">
              <w:t xml:space="preserve"> the title of</w:t>
            </w:r>
            <w:r w:rsidR="00B86EF1">
              <w:t xml:space="preserve"> Thane of Cawdor.</w:t>
            </w:r>
            <w:r w:rsidR="00FD62F9">
              <w:t xml:space="preserve"> </w:t>
            </w:r>
            <w:r w:rsidR="00B86EF1">
              <w:t xml:space="preserve">Macbeth starts to think about how he will become </w:t>
            </w:r>
            <w:r w:rsidR="00A10DB4">
              <w:t>k</w:t>
            </w:r>
            <w:r w:rsidR="00B86EF1">
              <w:t>ing.</w:t>
            </w:r>
            <w:r w:rsidR="00FD62F9">
              <w:t xml:space="preserve"> </w:t>
            </w:r>
            <w:r w:rsidR="00B86EF1">
              <w:t>He writes a letter to his wife, who sta</w:t>
            </w:r>
            <w:r w:rsidR="00A10DB4">
              <w:t>rts planning how to murder the k</w:t>
            </w:r>
            <w:r w:rsidR="00B86EF1">
              <w:t>ing so that Macbeth will gain the crown.</w:t>
            </w:r>
            <w:r w:rsidR="00FD62F9">
              <w:t xml:space="preserve"> </w:t>
            </w:r>
            <w:r w:rsidR="00B86EF1">
              <w:t>Macbeth is not clear what to do</w:t>
            </w:r>
            <w:r w:rsidR="005E4005">
              <w:t xml:space="preserve"> at first</w:t>
            </w:r>
            <w:r w:rsidR="00B86EF1">
              <w:t>, but by the end of the Act</w:t>
            </w:r>
            <w:r w:rsidR="00C213D3">
              <w:t>,</w:t>
            </w:r>
            <w:r w:rsidR="00B86EF1">
              <w:t xml:space="preserve"> he and Lady Mac</w:t>
            </w:r>
            <w:r w:rsidR="00A71C65">
              <w:t>beth have agreed to murder the K</w:t>
            </w:r>
            <w:r w:rsidR="00B86EF1">
              <w:t>ing and keep up the appearance of innocence.</w:t>
            </w:r>
          </w:p>
        </w:tc>
      </w:tr>
      <w:tr w:rsidR="00B86EF1" w:rsidRPr="000B3273" w14:paraId="247CA3A8" w14:textId="77777777">
        <w:trPr>
          <w:trHeight w:val="403"/>
        </w:trPr>
        <w:tc>
          <w:tcPr>
            <w:tcW w:w="6228" w:type="dxa"/>
            <w:gridSpan w:val="3"/>
            <w:shd w:val="clear" w:color="auto" w:fill="D9D9D9"/>
          </w:tcPr>
          <w:p w14:paraId="5BD26543" w14:textId="77777777" w:rsidR="00B86EF1" w:rsidRPr="000B3273" w:rsidRDefault="00B86EF1" w:rsidP="00764E15">
            <w:pPr>
              <w:pStyle w:val="ToolTableText"/>
              <w:rPr>
                <w:b/>
              </w:rPr>
            </w:pPr>
            <w:r>
              <w:rPr>
                <w:b/>
              </w:rPr>
              <w:t>Character Development</w:t>
            </w:r>
          </w:p>
        </w:tc>
        <w:tc>
          <w:tcPr>
            <w:tcW w:w="6930" w:type="dxa"/>
            <w:gridSpan w:val="2"/>
            <w:shd w:val="clear" w:color="auto" w:fill="D9D9D9"/>
          </w:tcPr>
          <w:p w14:paraId="3183B327" w14:textId="77777777" w:rsidR="00B86EF1" w:rsidRDefault="00B86EF1" w:rsidP="00764E15">
            <w:pPr>
              <w:pStyle w:val="ToolTableText"/>
              <w:rPr>
                <w:b/>
              </w:rPr>
            </w:pPr>
            <w:r>
              <w:rPr>
                <w:b/>
              </w:rPr>
              <w:t>Central Ideas</w:t>
            </w:r>
          </w:p>
        </w:tc>
      </w:tr>
      <w:tr w:rsidR="00C16041" w:rsidRPr="000B3273" w14:paraId="4242CD6C" w14:textId="77777777">
        <w:trPr>
          <w:trHeight w:val="359"/>
        </w:trPr>
        <w:tc>
          <w:tcPr>
            <w:tcW w:w="1188" w:type="dxa"/>
            <w:shd w:val="clear" w:color="auto" w:fill="D9D9D9"/>
          </w:tcPr>
          <w:p w14:paraId="5C9F1841" w14:textId="77777777" w:rsidR="00B86EF1" w:rsidRDefault="00B86EF1" w:rsidP="00764E15">
            <w:pPr>
              <w:pStyle w:val="ToolTableText"/>
              <w:rPr>
                <w:b/>
              </w:rPr>
            </w:pPr>
            <w:r>
              <w:rPr>
                <w:b/>
              </w:rPr>
              <w:t>Character</w:t>
            </w:r>
          </w:p>
        </w:tc>
        <w:tc>
          <w:tcPr>
            <w:tcW w:w="1530" w:type="dxa"/>
            <w:shd w:val="clear" w:color="auto" w:fill="D9D9D9"/>
          </w:tcPr>
          <w:p w14:paraId="5E72669B" w14:textId="77777777" w:rsidR="00B86EF1" w:rsidRDefault="00B86EF1" w:rsidP="00764E15">
            <w:pPr>
              <w:pStyle w:val="ToolTableText"/>
              <w:rPr>
                <w:b/>
              </w:rPr>
            </w:pPr>
            <w:r>
              <w:rPr>
                <w:b/>
              </w:rPr>
              <w:t>Trait</w:t>
            </w:r>
          </w:p>
        </w:tc>
        <w:tc>
          <w:tcPr>
            <w:tcW w:w="3510" w:type="dxa"/>
            <w:shd w:val="clear" w:color="auto" w:fill="D9D9D9"/>
          </w:tcPr>
          <w:p w14:paraId="65D71ED9" w14:textId="77777777" w:rsidR="00B86EF1" w:rsidRDefault="00B86EF1" w:rsidP="00764E15">
            <w:pPr>
              <w:pStyle w:val="ToolTableText"/>
              <w:rPr>
                <w:b/>
              </w:rPr>
            </w:pPr>
            <w:r>
              <w:rPr>
                <w:b/>
              </w:rPr>
              <w:t>Evidence</w:t>
            </w:r>
          </w:p>
        </w:tc>
        <w:tc>
          <w:tcPr>
            <w:tcW w:w="1260" w:type="dxa"/>
            <w:shd w:val="clear" w:color="auto" w:fill="D9D9D9"/>
          </w:tcPr>
          <w:p w14:paraId="08C7632C" w14:textId="77777777" w:rsidR="00B86EF1" w:rsidRDefault="00B86EF1" w:rsidP="00764E15">
            <w:pPr>
              <w:pStyle w:val="ToolTableText"/>
              <w:rPr>
                <w:b/>
              </w:rPr>
            </w:pPr>
            <w:r>
              <w:rPr>
                <w:b/>
              </w:rPr>
              <w:t>Idea</w:t>
            </w:r>
          </w:p>
        </w:tc>
        <w:tc>
          <w:tcPr>
            <w:tcW w:w="5670" w:type="dxa"/>
            <w:shd w:val="clear" w:color="auto" w:fill="D9D9D9"/>
          </w:tcPr>
          <w:p w14:paraId="64343785" w14:textId="77777777" w:rsidR="00B86EF1" w:rsidRDefault="00B86EF1" w:rsidP="00764E15">
            <w:pPr>
              <w:pStyle w:val="ToolTableText"/>
              <w:rPr>
                <w:b/>
              </w:rPr>
            </w:pPr>
            <w:r>
              <w:rPr>
                <w:b/>
              </w:rPr>
              <w:t>Evidence</w:t>
            </w:r>
          </w:p>
        </w:tc>
      </w:tr>
      <w:tr w:rsidR="00AF75E1" w:rsidRPr="00790BCC" w14:paraId="1DE02197" w14:textId="77777777">
        <w:trPr>
          <w:trHeight w:val="656"/>
        </w:trPr>
        <w:tc>
          <w:tcPr>
            <w:tcW w:w="1188" w:type="dxa"/>
            <w:vMerge w:val="restart"/>
          </w:tcPr>
          <w:p w14:paraId="17CF757D" w14:textId="77777777" w:rsidR="00AF75E1" w:rsidRPr="00472235" w:rsidRDefault="00AF75E1" w:rsidP="00764E15">
            <w:pPr>
              <w:pStyle w:val="ToolTableText"/>
              <w:rPr>
                <w:b/>
              </w:rPr>
            </w:pPr>
            <w:r w:rsidRPr="00472235">
              <w:rPr>
                <w:b/>
              </w:rPr>
              <w:t>Witches</w:t>
            </w:r>
          </w:p>
        </w:tc>
        <w:tc>
          <w:tcPr>
            <w:tcW w:w="1530" w:type="dxa"/>
          </w:tcPr>
          <w:p w14:paraId="0CDAFA4E" w14:textId="5DC9FB84" w:rsidR="00AF75E1" w:rsidRPr="00790BCC" w:rsidRDefault="00AF75E1" w:rsidP="00A71C65">
            <w:pPr>
              <w:pStyle w:val="ToolTableText"/>
            </w:pPr>
            <w:r>
              <w:t>Deceptive/ Tricky</w:t>
            </w:r>
          </w:p>
        </w:tc>
        <w:tc>
          <w:tcPr>
            <w:tcW w:w="3510" w:type="dxa"/>
          </w:tcPr>
          <w:p w14:paraId="47C13729" w14:textId="77777777" w:rsidR="00AF75E1" w:rsidRPr="00790BCC" w:rsidRDefault="00AF75E1" w:rsidP="004B5072">
            <w:pPr>
              <w:pStyle w:val="ToolTableText"/>
            </w:pPr>
            <w:r>
              <w:t>They say “Fair is foul, and foul is fair” (Act 1.1, line 12).</w:t>
            </w:r>
          </w:p>
        </w:tc>
        <w:tc>
          <w:tcPr>
            <w:tcW w:w="1260" w:type="dxa"/>
            <w:vMerge w:val="restart"/>
          </w:tcPr>
          <w:p w14:paraId="5A6DFBE8" w14:textId="77777777" w:rsidR="00AF75E1" w:rsidRPr="00790BCC" w:rsidRDefault="00AF75E1" w:rsidP="00764E15">
            <w:pPr>
              <w:pStyle w:val="ToolTableText"/>
            </w:pPr>
            <w:r>
              <w:t xml:space="preserve">Appearance vs. Reality </w:t>
            </w:r>
          </w:p>
        </w:tc>
        <w:tc>
          <w:tcPr>
            <w:tcW w:w="5670" w:type="dxa"/>
            <w:vMerge w:val="restart"/>
          </w:tcPr>
          <w:p w14:paraId="4865CF38" w14:textId="543742D2" w:rsidR="00AF75E1" w:rsidRDefault="00AF75E1" w:rsidP="00764E15">
            <w:pPr>
              <w:pStyle w:val="ToolTableText"/>
            </w:pPr>
            <w:r>
              <w:t xml:space="preserve">The </w:t>
            </w:r>
            <w:r w:rsidR="00E24507">
              <w:t>W</w:t>
            </w:r>
            <w:r>
              <w:t>itches say, “Fair is foul, and foul is fair” (Act 1.1, line 12).</w:t>
            </w:r>
          </w:p>
          <w:p w14:paraId="04CB6C51" w14:textId="77777777" w:rsidR="00AF75E1" w:rsidRDefault="00AF75E1" w:rsidP="00764E15">
            <w:pPr>
              <w:pStyle w:val="ToolTableText"/>
            </w:pPr>
            <w:r>
              <w:t>The Thane of Cawdor was a traitor, but appeared loyal to Duncan until the very end.</w:t>
            </w:r>
          </w:p>
          <w:p w14:paraId="0B071228" w14:textId="77777777" w:rsidR="00AF75E1" w:rsidRDefault="00AF75E1" w:rsidP="00764E15">
            <w:pPr>
              <w:pStyle w:val="ToolTableText"/>
            </w:pPr>
            <w:r>
              <w:t>Macbeth says, “So foul and fair a day I have not seen” (Act 1.3, line 39).</w:t>
            </w:r>
          </w:p>
          <w:p w14:paraId="29503AE3" w14:textId="77777777" w:rsidR="00AF75E1" w:rsidRDefault="00AF75E1" w:rsidP="00764E15">
            <w:pPr>
              <w:pStyle w:val="ToolTableText"/>
            </w:pPr>
            <w:r>
              <w:t>Banquo asks, “Good sir, why do you start and seem to fear / Things that do sound so fair?”(Act 1.3, lines 54–55).</w:t>
            </w:r>
          </w:p>
          <w:p w14:paraId="05EFCC58" w14:textId="3A2C005D" w:rsidR="00AF75E1" w:rsidRDefault="00AF75E1" w:rsidP="00764E15">
            <w:pPr>
              <w:pStyle w:val="ToolTableText"/>
            </w:pPr>
            <w:r>
              <w:t xml:space="preserve">Banquo asks </w:t>
            </w:r>
            <w:r w:rsidR="00A10DB4">
              <w:t xml:space="preserve">the </w:t>
            </w:r>
            <w:r w:rsidR="00E24507">
              <w:t>W</w:t>
            </w:r>
            <w:r>
              <w:t>itches, “Are you fantastical, or that indeed / Which outwardly you show?” (Act 1.3, lines 56–57).</w:t>
            </w:r>
          </w:p>
          <w:p w14:paraId="5B7EF015" w14:textId="77777777" w:rsidR="00AF75E1" w:rsidRDefault="00AF75E1" w:rsidP="00764E15">
            <w:pPr>
              <w:pStyle w:val="ToolTableText"/>
            </w:pPr>
            <w:r>
              <w:t>Macbeth says, “This supernatural soliciting / Cannot be ill, cannot be good” (Act 1.3, lines 143–144).</w:t>
            </w:r>
          </w:p>
          <w:p w14:paraId="2FCD4499" w14:textId="77777777" w:rsidR="00AF75E1" w:rsidRDefault="00AF75E1" w:rsidP="00764E15">
            <w:pPr>
              <w:pStyle w:val="ToolTableText"/>
            </w:pPr>
            <w:r>
              <w:t xml:space="preserve">Macbeth says, “nothing is but what is not” when he cannot think </w:t>
            </w:r>
            <w:r>
              <w:lastRenderedPageBreak/>
              <w:t>about anything but murdering Duncan after hearing the news that he is Thane of Cawdor (Act 1.3, line 155).</w:t>
            </w:r>
          </w:p>
          <w:p w14:paraId="70CD7BCB" w14:textId="77777777" w:rsidR="00AF75E1" w:rsidRDefault="00AF75E1" w:rsidP="00490784">
            <w:pPr>
              <w:pStyle w:val="ToolTableText"/>
            </w:pPr>
            <w:r>
              <w:t>Duncan says of the traitor Cawdor, “There’s no art / To find the mind’s construction in the face” (Act 1.4, lines 13–14).</w:t>
            </w:r>
          </w:p>
          <w:p w14:paraId="16130F43" w14:textId="77777777" w:rsidR="00AF75E1" w:rsidRDefault="00AF75E1" w:rsidP="008073D6">
            <w:pPr>
              <w:pStyle w:val="ToolTableText"/>
            </w:pPr>
            <w:r>
              <w:t>Lady Macbeth is concerned that Macbeth will “not play false” (Act 1.5, line 22).</w:t>
            </w:r>
          </w:p>
          <w:p w14:paraId="743D4232" w14:textId="77777777" w:rsidR="00AF75E1" w:rsidRDefault="00AF75E1" w:rsidP="008073D6">
            <w:pPr>
              <w:pStyle w:val="ToolTableText"/>
            </w:pPr>
            <w:r>
              <w:t>Macbeth and Lady Macbeth welcome Duncan while planning to kill him.</w:t>
            </w:r>
          </w:p>
          <w:p w14:paraId="6D217597" w14:textId="750CEDDB" w:rsidR="00AF75E1" w:rsidRDefault="00AF75E1" w:rsidP="008073D6">
            <w:pPr>
              <w:pStyle w:val="ToolTableText"/>
            </w:pPr>
            <w:r>
              <w:t>Lady Macbeth tells Macbeth, “To beguile the time, / Look like the time</w:t>
            </w:r>
            <w:r w:rsidR="00A71C65">
              <w:t xml:space="preserve"> </w:t>
            </w:r>
            <w:r w:rsidR="00A10DB4">
              <w:t>…</w:t>
            </w:r>
            <w:r w:rsidR="00A71C65">
              <w:t xml:space="preserve"> </w:t>
            </w:r>
            <w:r>
              <w:t>Look like th’ innocent / flower; / But be the serpent under ‘t” (Act 1.5, lines 74–78).</w:t>
            </w:r>
          </w:p>
          <w:p w14:paraId="37A924C2" w14:textId="77777777" w:rsidR="00AF75E1" w:rsidRDefault="00AF75E1" w:rsidP="008073D6">
            <w:pPr>
              <w:pStyle w:val="ToolTableText"/>
            </w:pPr>
            <w:r>
              <w:t>Lady Macbeth plans to make guards look guilty of murder while appearing upset at murder (Act 1.7, lines 80–82, 89–91)</w:t>
            </w:r>
            <w:r w:rsidR="002E5BDB">
              <w:t>.</w:t>
            </w:r>
          </w:p>
          <w:p w14:paraId="6EF3E68A" w14:textId="77777777" w:rsidR="00AF75E1" w:rsidRPr="00790BCC" w:rsidRDefault="00AF75E1" w:rsidP="00B875E2">
            <w:pPr>
              <w:pStyle w:val="ToolTableText"/>
            </w:pPr>
            <w:r>
              <w:t>Macbeth says, “False face must hide what the false heart doth / know” (Act 1.7, lines 95–96).</w:t>
            </w:r>
          </w:p>
        </w:tc>
      </w:tr>
      <w:tr w:rsidR="00AF75E1" w:rsidRPr="00790BCC" w14:paraId="15495B52" w14:textId="77777777">
        <w:trPr>
          <w:trHeight w:val="746"/>
        </w:trPr>
        <w:tc>
          <w:tcPr>
            <w:tcW w:w="1188" w:type="dxa"/>
            <w:vMerge/>
          </w:tcPr>
          <w:p w14:paraId="3A754F3C" w14:textId="77777777" w:rsidR="00AF75E1" w:rsidRDefault="00AF75E1" w:rsidP="00764E15">
            <w:pPr>
              <w:pStyle w:val="ToolTableText"/>
            </w:pPr>
          </w:p>
        </w:tc>
        <w:tc>
          <w:tcPr>
            <w:tcW w:w="1530" w:type="dxa"/>
          </w:tcPr>
          <w:p w14:paraId="416D7F2C" w14:textId="77777777" w:rsidR="00AF75E1" w:rsidRDefault="00AF75E1" w:rsidP="00764E15">
            <w:pPr>
              <w:pStyle w:val="ToolTableText"/>
            </w:pPr>
            <w:r>
              <w:t>Spiteful</w:t>
            </w:r>
          </w:p>
        </w:tc>
        <w:tc>
          <w:tcPr>
            <w:tcW w:w="3510" w:type="dxa"/>
          </w:tcPr>
          <w:p w14:paraId="20B494AD" w14:textId="664E23C0" w:rsidR="00AF75E1" w:rsidRDefault="00AF75E1" w:rsidP="00591E6A">
            <w:pPr>
              <w:pStyle w:val="ToolTableText"/>
            </w:pPr>
            <w:r>
              <w:t xml:space="preserve">The First Witch puts a spell on the husband of a woman who wouldn’t give her </w:t>
            </w:r>
            <w:r w:rsidR="00591E6A">
              <w:t>chestnuts: “A sailor’s wife..</w:t>
            </w:r>
            <w:r>
              <w:t>.Wracked as homeward he did come.” (Act 1.3, lines 4–30).</w:t>
            </w:r>
          </w:p>
        </w:tc>
        <w:tc>
          <w:tcPr>
            <w:tcW w:w="1260" w:type="dxa"/>
            <w:vMerge/>
          </w:tcPr>
          <w:p w14:paraId="4AB87495" w14:textId="77777777" w:rsidR="00AF75E1" w:rsidRDefault="00AF75E1" w:rsidP="00764E15">
            <w:pPr>
              <w:pStyle w:val="ToolTableText"/>
            </w:pPr>
          </w:p>
        </w:tc>
        <w:tc>
          <w:tcPr>
            <w:tcW w:w="5670" w:type="dxa"/>
            <w:vMerge/>
          </w:tcPr>
          <w:p w14:paraId="215D59C3" w14:textId="77777777" w:rsidR="00AF75E1" w:rsidRDefault="00AF75E1" w:rsidP="00764E15">
            <w:pPr>
              <w:pStyle w:val="ToolTableText"/>
            </w:pPr>
          </w:p>
        </w:tc>
      </w:tr>
      <w:tr w:rsidR="00AF75E1" w:rsidRPr="00790BCC" w14:paraId="30F16374" w14:textId="77777777">
        <w:trPr>
          <w:trHeight w:val="746"/>
        </w:trPr>
        <w:tc>
          <w:tcPr>
            <w:tcW w:w="1188" w:type="dxa"/>
            <w:vMerge/>
          </w:tcPr>
          <w:p w14:paraId="3A410539" w14:textId="77777777" w:rsidR="00AF75E1" w:rsidRDefault="00AF75E1" w:rsidP="00764E15">
            <w:pPr>
              <w:pStyle w:val="ToolTableText"/>
            </w:pPr>
          </w:p>
        </w:tc>
        <w:tc>
          <w:tcPr>
            <w:tcW w:w="1530" w:type="dxa"/>
          </w:tcPr>
          <w:p w14:paraId="6B722A87" w14:textId="77777777" w:rsidR="00AF75E1" w:rsidRDefault="00AF75E1" w:rsidP="00AF75E1">
            <w:pPr>
              <w:pStyle w:val="ToolTableText"/>
            </w:pPr>
            <w:r>
              <w:t>Powerful/</w:t>
            </w:r>
            <w:r>
              <w:br/>
              <w:t>Controlling</w:t>
            </w:r>
          </w:p>
        </w:tc>
        <w:tc>
          <w:tcPr>
            <w:tcW w:w="3510" w:type="dxa"/>
          </w:tcPr>
          <w:p w14:paraId="15D6808C" w14:textId="77777777" w:rsidR="00AF75E1" w:rsidRDefault="00AF75E1" w:rsidP="00764E15">
            <w:pPr>
              <w:pStyle w:val="ToolTableText"/>
            </w:pPr>
            <w:r>
              <w:t xml:space="preserve">They are able to control the winds and to keep a man from sleeping. </w:t>
            </w:r>
          </w:p>
          <w:p w14:paraId="610E25F1" w14:textId="28C2D73D" w:rsidR="00AF75E1" w:rsidRDefault="00AF75E1" w:rsidP="00764E15">
            <w:pPr>
              <w:pStyle w:val="ToolTableText"/>
            </w:pPr>
            <w:r>
              <w:t>Banquo says they do not look like “inhabitants o’ th’ Earth” and asks, “Or are you aught / That man may question?” (Act 1.3, lines 42–44)</w:t>
            </w:r>
            <w:r w:rsidR="00A71C65">
              <w:t>.</w:t>
            </w:r>
          </w:p>
          <w:p w14:paraId="76D27965" w14:textId="77777777" w:rsidR="00AF75E1" w:rsidRDefault="00AF75E1" w:rsidP="00185A5E">
            <w:pPr>
              <w:pStyle w:val="ToolTableText"/>
            </w:pPr>
            <w:r>
              <w:lastRenderedPageBreak/>
              <w:t>They are able to disappear (Act 1.3, lines 81–83); they “made themselves air, into which they vanished” when Macbeth wanted to keep questioning them (Act 1.5, lines 4–5).</w:t>
            </w:r>
          </w:p>
        </w:tc>
        <w:tc>
          <w:tcPr>
            <w:tcW w:w="1260" w:type="dxa"/>
            <w:vMerge/>
          </w:tcPr>
          <w:p w14:paraId="038818A6" w14:textId="77777777" w:rsidR="00AF75E1" w:rsidRDefault="00AF75E1" w:rsidP="00764E15">
            <w:pPr>
              <w:pStyle w:val="ToolTableText"/>
            </w:pPr>
          </w:p>
        </w:tc>
        <w:tc>
          <w:tcPr>
            <w:tcW w:w="5670" w:type="dxa"/>
            <w:vMerge/>
          </w:tcPr>
          <w:p w14:paraId="17263CA6" w14:textId="77777777" w:rsidR="00AF75E1" w:rsidRDefault="00AF75E1" w:rsidP="00764E15">
            <w:pPr>
              <w:pStyle w:val="ToolTableText"/>
            </w:pPr>
          </w:p>
        </w:tc>
      </w:tr>
      <w:tr w:rsidR="00472235" w:rsidRPr="00790BCC" w14:paraId="139994AC" w14:textId="77777777">
        <w:trPr>
          <w:trHeight w:val="95"/>
        </w:trPr>
        <w:tc>
          <w:tcPr>
            <w:tcW w:w="1188" w:type="dxa"/>
            <w:vMerge w:val="restart"/>
          </w:tcPr>
          <w:p w14:paraId="378126FE" w14:textId="77777777" w:rsidR="00472235" w:rsidRPr="00472235" w:rsidRDefault="00472235" w:rsidP="00764E15">
            <w:pPr>
              <w:pStyle w:val="ToolTableText"/>
              <w:rPr>
                <w:b/>
              </w:rPr>
            </w:pPr>
            <w:r w:rsidRPr="00472235">
              <w:rPr>
                <w:b/>
              </w:rPr>
              <w:lastRenderedPageBreak/>
              <w:t>Macbeth</w:t>
            </w:r>
          </w:p>
        </w:tc>
        <w:tc>
          <w:tcPr>
            <w:tcW w:w="1530" w:type="dxa"/>
          </w:tcPr>
          <w:p w14:paraId="70C1AD8B" w14:textId="77777777" w:rsidR="00472235" w:rsidRDefault="00472235" w:rsidP="00764E15">
            <w:pPr>
              <w:pStyle w:val="ToolTableText"/>
            </w:pPr>
            <w:r>
              <w:t>Brave</w:t>
            </w:r>
          </w:p>
        </w:tc>
        <w:tc>
          <w:tcPr>
            <w:tcW w:w="3510" w:type="dxa"/>
          </w:tcPr>
          <w:p w14:paraId="512BB471" w14:textId="77777777" w:rsidR="00472235" w:rsidRDefault="00472235" w:rsidP="00764E15">
            <w:pPr>
              <w:pStyle w:val="ToolTableText"/>
            </w:pPr>
            <w:r>
              <w:t>He is admired for his bravery in battle:</w:t>
            </w:r>
          </w:p>
          <w:p w14:paraId="14B63223" w14:textId="7078CD2B" w:rsidR="00472235" w:rsidRDefault="00472235" w:rsidP="00764E15">
            <w:pPr>
              <w:pStyle w:val="ToolTableText"/>
            </w:pPr>
            <w:r>
              <w:t>“For brave Macbeth (well he deserves that name)...And fixed his head upon our battlements“ (Act 1.2, lines 18–25).</w:t>
            </w:r>
          </w:p>
          <w:p w14:paraId="2CAE2F73" w14:textId="77777777" w:rsidR="00472235" w:rsidRDefault="00472235" w:rsidP="00764E15">
            <w:pPr>
              <w:pStyle w:val="ToolTableText"/>
            </w:pPr>
            <w:r>
              <w:t>“O valiant cousin!” (Act 1.2, line 26)</w:t>
            </w:r>
          </w:p>
        </w:tc>
        <w:tc>
          <w:tcPr>
            <w:tcW w:w="1260" w:type="dxa"/>
            <w:vMerge/>
          </w:tcPr>
          <w:p w14:paraId="315F143D" w14:textId="77777777" w:rsidR="00472235" w:rsidRPr="00790BCC" w:rsidRDefault="00472235" w:rsidP="00764E15">
            <w:pPr>
              <w:pStyle w:val="ToolTableText"/>
            </w:pPr>
          </w:p>
        </w:tc>
        <w:tc>
          <w:tcPr>
            <w:tcW w:w="5670" w:type="dxa"/>
            <w:vMerge/>
          </w:tcPr>
          <w:p w14:paraId="27982A40" w14:textId="77777777" w:rsidR="00472235" w:rsidRPr="00790BCC" w:rsidRDefault="00472235" w:rsidP="00764E15">
            <w:pPr>
              <w:pStyle w:val="ToolTableText"/>
            </w:pPr>
          </w:p>
        </w:tc>
      </w:tr>
      <w:tr w:rsidR="00472235" w:rsidRPr="00790BCC" w14:paraId="16FA618F" w14:textId="77777777">
        <w:tc>
          <w:tcPr>
            <w:tcW w:w="1188" w:type="dxa"/>
            <w:vMerge/>
          </w:tcPr>
          <w:p w14:paraId="05E93F8A" w14:textId="77777777" w:rsidR="00472235" w:rsidRPr="00790BCC" w:rsidRDefault="00472235" w:rsidP="00764E15">
            <w:pPr>
              <w:pStyle w:val="ToolTableText"/>
            </w:pPr>
          </w:p>
        </w:tc>
        <w:tc>
          <w:tcPr>
            <w:tcW w:w="1530" w:type="dxa"/>
          </w:tcPr>
          <w:p w14:paraId="60373552" w14:textId="77777777" w:rsidR="00472235" w:rsidRPr="00790BCC" w:rsidRDefault="00472235" w:rsidP="00764E15">
            <w:pPr>
              <w:pStyle w:val="ToolTableText"/>
            </w:pPr>
            <w:r>
              <w:t>Violent</w:t>
            </w:r>
          </w:p>
        </w:tc>
        <w:tc>
          <w:tcPr>
            <w:tcW w:w="3510" w:type="dxa"/>
          </w:tcPr>
          <w:p w14:paraId="410580BA" w14:textId="77777777" w:rsidR="00472235" w:rsidRDefault="00472235" w:rsidP="00764E15">
            <w:pPr>
              <w:pStyle w:val="ToolTableText"/>
            </w:pPr>
            <w:r>
              <w:t xml:space="preserve">Battle description: </w:t>
            </w:r>
          </w:p>
          <w:p w14:paraId="0B2835AB" w14:textId="77777777" w:rsidR="00472235" w:rsidRDefault="00472235" w:rsidP="00764E15">
            <w:pPr>
              <w:pStyle w:val="ToolTableText"/>
            </w:pPr>
            <w:r>
              <w:t>“his brandished steel, / Which smoked with bloody execution” (Act 1.2, lines 19–20)</w:t>
            </w:r>
          </w:p>
          <w:p w14:paraId="209F8949" w14:textId="77777777" w:rsidR="00472235" w:rsidRDefault="00472235" w:rsidP="00764E15">
            <w:pPr>
              <w:pStyle w:val="ToolTableText"/>
            </w:pPr>
            <w:r>
              <w:t>“he unseamed him from the nave to th’ chops, / And fixed his head upon our battlements” (Act 1.2, lines 24–25)</w:t>
            </w:r>
          </w:p>
          <w:p w14:paraId="236276C9" w14:textId="77777777" w:rsidR="00472235" w:rsidRPr="00790BCC" w:rsidRDefault="00472235" w:rsidP="008D35A1">
            <w:pPr>
              <w:pStyle w:val="ToolTableText"/>
            </w:pPr>
            <w:r>
              <w:t xml:space="preserve">“why do I yield to that suggestion / Whose horrid image doth unfix my hair / And make my seated heart knock at my ribs / Against the use of nature? ... My thought, whose murder yet is but fantastical, / Shakes so my single state </w:t>
            </w:r>
            <w:r>
              <w:lastRenderedPageBreak/>
              <w:t>of man / That function is smothered in surmise.” (Act 1.3, lines 147–154)</w:t>
            </w:r>
          </w:p>
        </w:tc>
        <w:tc>
          <w:tcPr>
            <w:tcW w:w="1260" w:type="dxa"/>
          </w:tcPr>
          <w:p w14:paraId="1373B884" w14:textId="77777777" w:rsidR="00472235" w:rsidRPr="00790BCC" w:rsidRDefault="00472235" w:rsidP="00764E15">
            <w:pPr>
              <w:pStyle w:val="ToolTableText"/>
            </w:pPr>
            <w:r>
              <w:lastRenderedPageBreak/>
              <w:t>Disrupted Natural Order</w:t>
            </w:r>
          </w:p>
        </w:tc>
        <w:tc>
          <w:tcPr>
            <w:tcW w:w="5670" w:type="dxa"/>
          </w:tcPr>
          <w:p w14:paraId="597A5BF8" w14:textId="77777777" w:rsidR="00472235" w:rsidRDefault="00472235" w:rsidP="00764E15">
            <w:pPr>
              <w:pStyle w:val="ToolTableText"/>
            </w:pPr>
            <w:r>
              <w:t>Witches control winds and prevent sleep.</w:t>
            </w:r>
          </w:p>
          <w:p w14:paraId="462725E4" w14:textId="16365151" w:rsidR="00472235" w:rsidRDefault="00472235" w:rsidP="00764E15">
            <w:pPr>
              <w:pStyle w:val="ToolTableText"/>
            </w:pPr>
            <w:r>
              <w:t xml:space="preserve">Unearthly </w:t>
            </w:r>
            <w:r w:rsidR="00E24507">
              <w:t>W</w:t>
            </w:r>
            <w:r>
              <w:t>itches appear on moor.</w:t>
            </w:r>
          </w:p>
          <w:p w14:paraId="66E56BC6" w14:textId="77777777" w:rsidR="00472235" w:rsidRDefault="00472235" w:rsidP="00764E15">
            <w:pPr>
              <w:pStyle w:val="ToolTableText"/>
            </w:pPr>
            <w:r>
              <w:t>Witches look like women but have beards.</w:t>
            </w:r>
          </w:p>
          <w:p w14:paraId="0A6483DE" w14:textId="77777777" w:rsidR="00472235" w:rsidRDefault="00472235" w:rsidP="00764E15">
            <w:pPr>
              <w:pStyle w:val="ToolTableText"/>
            </w:pPr>
            <w:r>
              <w:t>Lady Macbeth asks the “spirits that tend on mortal thoughts” to “unsex” her (Act 1.5, lines 47–50).</w:t>
            </w:r>
          </w:p>
          <w:p w14:paraId="4D239591" w14:textId="77777777" w:rsidR="00472235" w:rsidRDefault="00472235" w:rsidP="00764E15">
            <w:pPr>
              <w:pStyle w:val="ToolTableText"/>
            </w:pPr>
            <w:r>
              <w:t>Lady Macbeth asks spirits to replace her milk with gall (Act 1.5, line 55).</w:t>
            </w:r>
          </w:p>
          <w:p w14:paraId="692DC52C" w14:textId="77777777" w:rsidR="00472235" w:rsidRDefault="00472235" w:rsidP="00764E15">
            <w:pPr>
              <w:pStyle w:val="ToolTableText"/>
            </w:pPr>
            <w:r>
              <w:t>Lady Macbeth describes the evil spirits as spirits who “wait on nature’s mischief” (Act 1.5, line 57).</w:t>
            </w:r>
          </w:p>
          <w:p w14:paraId="1BF21F99" w14:textId="5EBE6C3E" w:rsidR="00472235" w:rsidRDefault="00472235" w:rsidP="00764E15">
            <w:pPr>
              <w:pStyle w:val="ToolTableText"/>
            </w:pPr>
            <w:r>
              <w:t xml:space="preserve">Proper behavior of man/beasts: Macbeth says, “I dare do all that may become a man. / Who dares do more is none” and Lady </w:t>
            </w:r>
            <w:r>
              <w:lastRenderedPageBreak/>
              <w:t>Macbeth questions, “What beast was’t, / then, / That made you break this enterprise to me?” (Act 1.7, lines 51–55)</w:t>
            </w:r>
            <w:r w:rsidR="002E5BDB">
              <w:t>.</w:t>
            </w:r>
          </w:p>
          <w:p w14:paraId="32B2F8AA" w14:textId="1DA0D3BB" w:rsidR="00472235" w:rsidRPr="00790BCC" w:rsidRDefault="00472235" w:rsidP="00591E6A">
            <w:pPr>
              <w:pStyle w:val="ToolTableText"/>
            </w:pPr>
            <w:r>
              <w:t>Lady Macbeth describes what she would do if she made a terrible promise: “I have given suck</w:t>
            </w:r>
            <w:r w:rsidR="00591E6A">
              <w:t>…</w:t>
            </w:r>
            <w:r>
              <w:t>had I so sworn as you / Have done to this” (Act 1.7, lines 62–67).</w:t>
            </w:r>
          </w:p>
        </w:tc>
      </w:tr>
      <w:tr w:rsidR="00472235" w:rsidRPr="00790BCC" w14:paraId="07B1BDC3" w14:textId="77777777">
        <w:tc>
          <w:tcPr>
            <w:tcW w:w="1188" w:type="dxa"/>
            <w:vMerge/>
          </w:tcPr>
          <w:p w14:paraId="1E7D6F96" w14:textId="77777777" w:rsidR="00472235" w:rsidRPr="00790BCC" w:rsidRDefault="00472235" w:rsidP="00764E15">
            <w:pPr>
              <w:pStyle w:val="ToolTableText"/>
            </w:pPr>
          </w:p>
        </w:tc>
        <w:tc>
          <w:tcPr>
            <w:tcW w:w="1530" w:type="dxa"/>
          </w:tcPr>
          <w:p w14:paraId="4D2E8FA7" w14:textId="77777777" w:rsidR="00472235" w:rsidRDefault="00472235" w:rsidP="00764E15">
            <w:pPr>
              <w:pStyle w:val="ToolTableText"/>
            </w:pPr>
            <w:r>
              <w:t>Ambitious/</w:t>
            </w:r>
            <w:r>
              <w:br/>
              <w:t>Controlling</w:t>
            </w:r>
          </w:p>
        </w:tc>
        <w:tc>
          <w:tcPr>
            <w:tcW w:w="3510" w:type="dxa"/>
          </w:tcPr>
          <w:p w14:paraId="0E49E26C" w14:textId="1ED2EAEB" w:rsidR="00472235" w:rsidRDefault="00472235" w:rsidP="00764E15">
            <w:pPr>
              <w:pStyle w:val="ToolTableText"/>
            </w:pPr>
            <w:r>
              <w:t>Macbeth starts thinking about murdering Duncan as soon as he learns he is Thane of Ca</w:t>
            </w:r>
            <w:r w:rsidR="00591E6A">
              <w:t xml:space="preserve">wdor, as the </w:t>
            </w:r>
            <w:r w:rsidR="00E24507">
              <w:t>W</w:t>
            </w:r>
            <w:r w:rsidR="00591E6A">
              <w:t>itches predicted (s</w:t>
            </w:r>
            <w:r>
              <w:t>ee ab</w:t>
            </w:r>
            <w:r w:rsidR="00591E6A">
              <w:t>ove</w:t>
            </w:r>
            <w:r>
              <w:t>)</w:t>
            </w:r>
            <w:r w:rsidR="00591E6A">
              <w:t>.</w:t>
            </w:r>
          </w:p>
          <w:p w14:paraId="437FFA2A" w14:textId="77777777" w:rsidR="00472235" w:rsidRDefault="00472235" w:rsidP="00764E15">
            <w:pPr>
              <w:pStyle w:val="ToolTableText"/>
            </w:pPr>
            <w:r>
              <w:t>Considers Malcolm a threat when Duncan names him his heir and the Prince of Cumberland, calling him “a step / On which I must fall down or else o’erleap, / For in my way it lies.” (Act 1.4, lines 55–57).</w:t>
            </w:r>
          </w:p>
          <w:p w14:paraId="1FACE830" w14:textId="18AD1282" w:rsidR="00472235" w:rsidRDefault="00472235" w:rsidP="00764E15">
            <w:pPr>
              <w:pStyle w:val="ToolTableText"/>
            </w:pPr>
            <w:r>
              <w:t xml:space="preserve">Wanted to know more from the </w:t>
            </w:r>
            <w:r w:rsidR="00E24507">
              <w:t>W</w:t>
            </w:r>
            <w:r>
              <w:t>itches about their prophecy. Tells Lady Macbeth, “I burned in desire to question them further” (Act 1.5, line 4).</w:t>
            </w:r>
          </w:p>
          <w:p w14:paraId="4754457D" w14:textId="77777777" w:rsidR="00472235" w:rsidRDefault="00472235" w:rsidP="00764E15">
            <w:pPr>
              <w:pStyle w:val="ToolTableText"/>
            </w:pPr>
            <w:r>
              <w:t>Lady Macbeth says he wants to be great and is “not without ambition” (Act 1.5, lines 18–19).</w:t>
            </w:r>
          </w:p>
          <w:p w14:paraId="06FAB444" w14:textId="77777777" w:rsidR="00472235" w:rsidRDefault="00472235" w:rsidP="00612D89">
            <w:pPr>
              <w:pStyle w:val="ToolTableText"/>
            </w:pPr>
            <w:r>
              <w:t>Admits that the only reason he has for murdering Duncan is his “vaulting ambition” (Act 1.7, lines 25–27).</w:t>
            </w:r>
          </w:p>
        </w:tc>
        <w:tc>
          <w:tcPr>
            <w:tcW w:w="1260" w:type="dxa"/>
            <w:vMerge w:val="restart"/>
          </w:tcPr>
          <w:p w14:paraId="5AE23EBD" w14:textId="77777777" w:rsidR="00472235" w:rsidRDefault="00472235" w:rsidP="00764E15">
            <w:pPr>
              <w:pStyle w:val="ToolTableText"/>
            </w:pPr>
            <w:r>
              <w:t>Mortality/ Immortality</w:t>
            </w:r>
          </w:p>
        </w:tc>
        <w:tc>
          <w:tcPr>
            <w:tcW w:w="5670" w:type="dxa"/>
            <w:vMerge w:val="restart"/>
          </w:tcPr>
          <w:p w14:paraId="348DAEAE" w14:textId="77777777" w:rsidR="00472235" w:rsidRDefault="00472235" w:rsidP="00F31E20">
            <w:pPr>
              <w:pStyle w:val="ToolTableText"/>
            </w:pPr>
            <w:r>
              <w:t>Macbeth does not consider the consequences of death, only the glory (immortality) he might gain.</w:t>
            </w:r>
          </w:p>
          <w:p w14:paraId="3A7310C5" w14:textId="77777777" w:rsidR="00472235" w:rsidRDefault="00472235" w:rsidP="00F31E20">
            <w:pPr>
              <w:pStyle w:val="ToolTableText"/>
            </w:pPr>
            <w:r>
              <w:t>He is introduced as a hero who “carved out his passage” in battle and “unseamed [his enemy] from the nave to th’ chops” (Act 1.2, lines 21, 24).</w:t>
            </w:r>
          </w:p>
          <w:p w14:paraId="6B571AF3" w14:textId="77777777" w:rsidR="00472235" w:rsidRDefault="00472235" w:rsidP="00153D75">
            <w:pPr>
              <w:pStyle w:val="ToolTableText"/>
            </w:pPr>
            <w:r>
              <w:t xml:space="preserve">Macbeth is more interested in the greatness he will gain by becoming King of Scotland than in the consequences of murdering Malcolm and Duncan, which he views as possibly necessary to gain the crown. He refers to Malcolm as “a step / On which I must fall down or else o’erleap, / For in my way it lies” (Act 1.4, lines 55–57). Speaking of Duncan’s murder, Macbeth says, “If th’ assassination / Could trammel up the consequence and catch / With his surcease success” he would “jump the life to come.” (Act 1.7, lines 2–4, 7). This passage indicates that Duncan’s mortality has no significance for Macbeth and that Macbeth’s own sense of immortality has more to do with the glory of his reputation as King of Scotland than with moral judgments in the afterlife. </w:t>
            </w:r>
          </w:p>
        </w:tc>
      </w:tr>
      <w:tr w:rsidR="00472235" w:rsidRPr="00790BCC" w14:paraId="16575662" w14:textId="77777777">
        <w:tc>
          <w:tcPr>
            <w:tcW w:w="1188" w:type="dxa"/>
            <w:vMerge/>
          </w:tcPr>
          <w:p w14:paraId="48C9A174" w14:textId="77777777" w:rsidR="00472235" w:rsidRPr="00790BCC" w:rsidRDefault="00472235" w:rsidP="00764E15">
            <w:pPr>
              <w:pStyle w:val="ToolTableText"/>
            </w:pPr>
          </w:p>
        </w:tc>
        <w:tc>
          <w:tcPr>
            <w:tcW w:w="1530" w:type="dxa"/>
          </w:tcPr>
          <w:p w14:paraId="7A43C125" w14:textId="77777777" w:rsidR="00472235" w:rsidRDefault="00472235" w:rsidP="00764E15">
            <w:pPr>
              <w:pStyle w:val="ToolTableText"/>
            </w:pPr>
            <w:r>
              <w:t>Loving toward Lady Macbeth</w:t>
            </w:r>
          </w:p>
        </w:tc>
        <w:tc>
          <w:tcPr>
            <w:tcW w:w="3510" w:type="dxa"/>
          </w:tcPr>
          <w:p w14:paraId="145598C3" w14:textId="77777777" w:rsidR="00472235" w:rsidRDefault="00472235" w:rsidP="00764E15">
            <w:pPr>
              <w:pStyle w:val="ToolTableText"/>
            </w:pPr>
            <w:r>
              <w:t xml:space="preserve">Calls Lady Macbeth “my dearest partner of greatness” (Act 1.5, line 11) and is eager to </w:t>
            </w:r>
            <w:bookmarkStart w:id="0" w:name="_GoBack"/>
            <w:r>
              <w:t>share</w:t>
            </w:r>
            <w:bookmarkEnd w:id="0"/>
            <w:r>
              <w:t xml:space="preserve"> news with her so that she might “not lose the dues of rejoicing </w:t>
            </w:r>
            <w:r>
              <w:lastRenderedPageBreak/>
              <w:t>by being igno- / rant of what greatness is promised thee” (Act 1.5, lines 12–13).</w:t>
            </w:r>
          </w:p>
          <w:p w14:paraId="32D22F1B" w14:textId="77777777" w:rsidR="00472235" w:rsidRDefault="00472235" w:rsidP="00472235">
            <w:pPr>
              <w:pStyle w:val="ToolTableText"/>
              <w:spacing w:after="40"/>
            </w:pPr>
            <w:r>
              <w:t>Calls Lady Macbeth “My dearest love” (Act 1.5, line 67).</w:t>
            </w:r>
          </w:p>
        </w:tc>
        <w:tc>
          <w:tcPr>
            <w:tcW w:w="1260" w:type="dxa"/>
            <w:vMerge/>
          </w:tcPr>
          <w:p w14:paraId="4465F67A" w14:textId="77777777" w:rsidR="00472235" w:rsidRDefault="00472235" w:rsidP="00764E15">
            <w:pPr>
              <w:pStyle w:val="ToolTableText"/>
            </w:pPr>
          </w:p>
        </w:tc>
        <w:tc>
          <w:tcPr>
            <w:tcW w:w="5670" w:type="dxa"/>
            <w:vMerge/>
          </w:tcPr>
          <w:p w14:paraId="16AD6DBB" w14:textId="77777777" w:rsidR="00472235" w:rsidRDefault="00472235" w:rsidP="00764E15">
            <w:pPr>
              <w:pStyle w:val="ToolTableText"/>
            </w:pPr>
          </w:p>
        </w:tc>
      </w:tr>
      <w:tr w:rsidR="00472235" w:rsidRPr="00790BCC" w14:paraId="113AC3BF" w14:textId="77777777">
        <w:tc>
          <w:tcPr>
            <w:tcW w:w="1188" w:type="dxa"/>
            <w:vMerge/>
          </w:tcPr>
          <w:p w14:paraId="2F99B0F7" w14:textId="77777777" w:rsidR="00472235" w:rsidRPr="00790BCC" w:rsidRDefault="00472235" w:rsidP="00764E15">
            <w:pPr>
              <w:pStyle w:val="ToolTableText"/>
            </w:pPr>
          </w:p>
        </w:tc>
        <w:tc>
          <w:tcPr>
            <w:tcW w:w="1530" w:type="dxa"/>
          </w:tcPr>
          <w:p w14:paraId="3626B285" w14:textId="77777777" w:rsidR="00472235" w:rsidRDefault="00472235" w:rsidP="00764E15">
            <w:pPr>
              <w:pStyle w:val="ToolTableText"/>
            </w:pPr>
            <w:r>
              <w:t>Capable of Kindness</w:t>
            </w:r>
          </w:p>
        </w:tc>
        <w:tc>
          <w:tcPr>
            <w:tcW w:w="3510" w:type="dxa"/>
          </w:tcPr>
          <w:p w14:paraId="059B7A67" w14:textId="77777777" w:rsidR="00472235" w:rsidRDefault="00472235" w:rsidP="00472235">
            <w:pPr>
              <w:pStyle w:val="ToolTableText"/>
              <w:spacing w:after="40"/>
            </w:pPr>
            <w:r>
              <w:t>Lady Macbeth fears his nature is “too full o’ th’ milk of human kindness” (Act 1.5, line 17).</w:t>
            </w:r>
          </w:p>
        </w:tc>
        <w:tc>
          <w:tcPr>
            <w:tcW w:w="1260" w:type="dxa"/>
            <w:vMerge w:val="restart"/>
          </w:tcPr>
          <w:p w14:paraId="38B36BFA" w14:textId="77777777" w:rsidR="00472235" w:rsidRDefault="00472235" w:rsidP="00764E15">
            <w:pPr>
              <w:pStyle w:val="ToolTableText"/>
            </w:pPr>
            <w:r>
              <w:t>Fate vs. Agency</w:t>
            </w:r>
          </w:p>
        </w:tc>
        <w:tc>
          <w:tcPr>
            <w:tcW w:w="5670" w:type="dxa"/>
            <w:vMerge w:val="restart"/>
          </w:tcPr>
          <w:p w14:paraId="56423641" w14:textId="50C863D6" w:rsidR="00472235" w:rsidRDefault="00472235" w:rsidP="00764E15">
            <w:pPr>
              <w:pStyle w:val="ToolTableText"/>
            </w:pPr>
            <w:r>
              <w:t xml:space="preserve">The </w:t>
            </w:r>
            <w:r w:rsidR="00E24507">
              <w:t>W</w:t>
            </w:r>
            <w:r>
              <w:t>itches cast their spell, setting off the events. “Peace, the charm’s wound up,” (Act 1.3, line 38)</w:t>
            </w:r>
            <w:r w:rsidR="00FE0C64">
              <w:t>.</w:t>
            </w:r>
          </w:p>
          <w:p w14:paraId="45282CB0" w14:textId="646695E6" w:rsidR="00472235" w:rsidRDefault="00472235" w:rsidP="00843628">
            <w:pPr>
              <w:pStyle w:val="ToolTableText"/>
            </w:pPr>
            <w:r>
              <w:t xml:space="preserve">Macbeth decides to kill for the crown: He has been thinking about it from the beginning, as is evident when he “starts” at the greeting from the </w:t>
            </w:r>
            <w:r w:rsidR="00E24507">
              <w:t>W</w:t>
            </w:r>
            <w:r>
              <w:t>itches and begins plotting to kill both Malcolm, whom he describes as “a step / On which I must fall down or else o’erleap, / For in my way it lies” (Act 1.4, lines 55–57), and Duncan, whose death he hopes will allow him to “catch</w:t>
            </w:r>
            <w:r w:rsidR="00591E6A">
              <w:t>…</w:t>
            </w:r>
            <w:r>
              <w:t>success” (Act 1.7, lines 3–4). He not only agrees to Lady Macbeth’s plan, but he adds to it, suggesting, “Will it not be received, / When we have marked with blood those sleepy two / Of his own chamber and used their very daggers, / That they have done ‘t?” (Act 1.7, lines 85–88).</w:t>
            </w:r>
          </w:p>
          <w:p w14:paraId="314723F2" w14:textId="1BCF631C" w:rsidR="00472235" w:rsidRDefault="00472235" w:rsidP="00764E15">
            <w:pPr>
              <w:pStyle w:val="ToolTableText"/>
            </w:pPr>
            <w:r>
              <w:t xml:space="preserve">Lady Macbeth decides to take fate into her own hands, worrying that Macbeth is “too full o’ th’ milk of human kindness” (Act 1.5, line 17) and not ambitious enough. She plans the murder and tells Macbeth to put the “night’s great business into [her] dispatch” and </w:t>
            </w:r>
            <w:r w:rsidR="00591E6A">
              <w:t>to “Leave all the rest to [her]”</w:t>
            </w:r>
            <w:r>
              <w:t xml:space="preserve"> (Act 1.5, lines 80, 85). When Macbeth begins to reconsider the plans, Lady Macbeth argues with him and persuades him to keep to their plan (Act 1.7, lines 39–82, from “Was the hope drunk / Wherein you dressed yourself?” to “who shall bear the guilt / Of our great quell?”)</w:t>
            </w:r>
            <w:r w:rsidR="00591E6A">
              <w:t>.</w:t>
            </w:r>
          </w:p>
        </w:tc>
      </w:tr>
      <w:tr w:rsidR="00472235" w:rsidRPr="00790BCC" w14:paraId="584D3C08" w14:textId="77777777">
        <w:tc>
          <w:tcPr>
            <w:tcW w:w="1188" w:type="dxa"/>
            <w:vMerge/>
          </w:tcPr>
          <w:p w14:paraId="16743F25" w14:textId="77777777" w:rsidR="00472235" w:rsidRPr="00790BCC" w:rsidRDefault="00472235" w:rsidP="00764E15">
            <w:pPr>
              <w:pStyle w:val="ToolTableText"/>
            </w:pPr>
          </w:p>
        </w:tc>
        <w:tc>
          <w:tcPr>
            <w:tcW w:w="1530" w:type="dxa"/>
          </w:tcPr>
          <w:p w14:paraId="04A7303B" w14:textId="77777777" w:rsidR="00472235" w:rsidRDefault="00472235" w:rsidP="00764E15">
            <w:pPr>
              <w:pStyle w:val="ToolTableText"/>
            </w:pPr>
            <w:r>
              <w:t>Lacks ruthlessness</w:t>
            </w:r>
          </w:p>
        </w:tc>
        <w:tc>
          <w:tcPr>
            <w:tcW w:w="3510" w:type="dxa"/>
          </w:tcPr>
          <w:p w14:paraId="1CF20D58" w14:textId="77777777" w:rsidR="00472235" w:rsidRDefault="00472235" w:rsidP="00472235">
            <w:pPr>
              <w:pStyle w:val="ToolTableText"/>
              <w:spacing w:after="40"/>
            </w:pPr>
            <w:r>
              <w:t>Lady Macbeth fears he does not have the “illness” (Act 1.5, line 20) that is needed for ambition and that he will “not play false” (Act 1.5, line 22).</w:t>
            </w:r>
          </w:p>
        </w:tc>
        <w:tc>
          <w:tcPr>
            <w:tcW w:w="1260" w:type="dxa"/>
            <w:vMerge/>
          </w:tcPr>
          <w:p w14:paraId="0CF6AE81" w14:textId="77777777" w:rsidR="00472235" w:rsidRDefault="00472235" w:rsidP="00764E15">
            <w:pPr>
              <w:pStyle w:val="ToolTableText"/>
            </w:pPr>
          </w:p>
        </w:tc>
        <w:tc>
          <w:tcPr>
            <w:tcW w:w="5670" w:type="dxa"/>
            <w:vMerge/>
          </w:tcPr>
          <w:p w14:paraId="6E9153EA" w14:textId="77777777" w:rsidR="00472235" w:rsidRDefault="00472235" w:rsidP="00764E15">
            <w:pPr>
              <w:pStyle w:val="ToolTableText"/>
            </w:pPr>
          </w:p>
        </w:tc>
      </w:tr>
      <w:tr w:rsidR="00472235" w:rsidRPr="00790BCC" w14:paraId="17E7673A" w14:textId="77777777">
        <w:tc>
          <w:tcPr>
            <w:tcW w:w="1188" w:type="dxa"/>
            <w:vMerge/>
          </w:tcPr>
          <w:p w14:paraId="2604DAD8" w14:textId="77777777" w:rsidR="00472235" w:rsidRPr="00790BCC" w:rsidRDefault="00472235" w:rsidP="00764E15">
            <w:pPr>
              <w:pStyle w:val="ToolTableText"/>
            </w:pPr>
          </w:p>
        </w:tc>
        <w:tc>
          <w:tcPr>
            <w:tcW w:w="1530" w:type="dxa"/>
          </w:tcPr>
          <w:p w14:paraId="234C6571" w14:textId="77777777" w:rsidR="00472235" w:rsidRDefault="00472235" w:rsidP="00764E15">
            <w:pPr>
              <w:pStyle w:val="ToolTableText"/>
            </w:pPr>
            <w:r>
              <w:t>Anxious about murder</w:t>
            </w:r>
          </w:p>
        </w:tc>
        <w:tc>
          <w:tcPr>
            <w:tcW w:w="3510" w:type="dxa"/>
          </w:tcPr>
          <w:p w14:paraId="44DC52C7" w14:textId="0C0DD902" w:rsidR="00472235" w:rsidRDefault="00472235" w:rsidP="00764E15">
            <w:pPr>
              <w:pStyle w:val="ToolTableText"/>
            </w:pPr>
            <w:r>
              <w:t>“If it were done when ‘tis done...And falls on th’ other</w:t>
            </w:r>
            <w:r w:rsidR="00591E6A">
              <w:t>—</w:t>
            </w:r>
            <w:r>
              <w:t>” (Act 1.7, lines 1–28)</w:t>
            </w:r>
            <w:r w:rsidR="00A71C65">
              <w:t>.</w:t>
            </w:r>
          </w:p>
          <w:p w14:paraId="53607502" w14:textId="0A4ACB51" w:rsidR="00472235" w:rsidRDefault="00472235" w:rsidP="00591E6A">
            <w:pPr>
              <w:pStyle w:val="ToolTableText"/>
              <w:spacing w:after="40"/>
            </w:pPr>
            <w:r>
              <w:t>Questions possibility of failure (Act 1.7, line 68)</w:t>
            </w:r>
            <w:r w:rsidR="00A71C65">
              <w:t>.</w:t>
            </w:r>
          </w:p>
        </w:tc>
        <w:tc>
          <w:tcPr>
            <w:tcW w:w="1260" w:type="dxa"/>
            <w:vMerge/>
          </w:tcPr>
          <w:p w14:paraId="3675A9F7" w14:textId="77777777" w:rsidR="00472235" w:rsidRDefault="00472235" w:rsidP="00764E15">
            <w:pPr>
              <w:pStyle w:val="ToolTableText"/>
            </w:pPr>
          </w:p>
        </w:tc>
        <w:tc>
          <w:tcPr>
            <w:tcW w:w="5670" w:type="dxa"/>
            <w:vMerge/>
          </w:tcPr>
          <w:p w14:paraId="5B063335" w14:textId="77777777" w:rsidR="00472235" w:rsidRDefault="00472235" w:rsidP="00764E15">
            <w:pPr>
              <w:pStyle w:val="ToolTableText"/>
            </w:pPr>
          </w:p>
        </w:tc>
      </w:tr>
      <w:tr w:rsidR="00472235" w:rsidRPr="00790BCC" w14:paraId="4F741804" w14:textId="77777777">
        <w:tc>
          <w:tcPr>
            <w:tcW w:w="1188" w:type="dxa"/>
            <w:vMerge/>
          </w:tcPr>
          <w:p w14:paraId="236FCFEC" w14:textId="77777777" w:rsidR="00472235" w:rsidRPr="00790BCC" w:rsidRDefault="00472235" w:rsidP="00764E15">
            <w:pPr>
              <w:pStyle w:val="ToolTableText"/>
            </w:pPr>
          </w:p>
        </w:tc>
        <w:tc>
          <w:tcPr>
            <w:tcW w:w="1530" w:type="dxa"/>
          </w:tcPr>
          <w:p w14:paraId="13885EE3" w14:textId="77777777" w:rsidR="00472235" w:rsidRDefault="00472235" w:rsidP="00764E15">
            <w:pPr>
              <w:pStyle w:val="ToolTableText"/>
            </w:pPr>
            <w:r>
              <w:t>Deceitful</w:t>
            </w:r>
          </w:p>
        </w:tc>
        <w:tc>
          <w:tcPr>
            <w:tcW w:w="3510" w:type="dxa"/>
          </w:tcPr>
          <w:p w14:paraId="71ACEF3F" w14:textId="6CBDCEBF" w:rsidR="00472235" w:rsidRDefault="00472235" w:rsidP="00591E6A">
            <w:pPr>
              <w:pStyle w:val="ToolTableText"/>
              <w:spacing w:after="40"/>
            </w:pPr>
            <w:r>
              <w:t>Wants darkness to come</w:t>
            </w:r>
            <w:r w:rsidR="00591E6A">
              <w:t>—</w:t>
            </w:r>
            <w:r>
              <w:t>“Stars, hide your fires; / Let not light see my black and deep desires. / The eye wink at the hand, yet let that be / Which the eye fears, when it is done, to see” (Act 1.4, lines 57–60).</w:t>
            </w:r>
          </w:p>
        </w:tc>
        <w:tc>
          <w:tcPr>
            <w:tcW w:w="1260" w:type="dxa"/>
            <w:vMerge/>
          </w:tcPr>
          <w:p w14:paraId="12633A5A" w14:textId="77777777" w:rsidR="00472235" w:rsidRDefault="00472235" w:rsidP="00764E15">
            <w:pPr>
              <w:pStyle w:val="ToolTableText"/>
            </w:pPr>
          </w:p>
        </w:tc>
        <w:tc>
          <w:tcPr>
            <w:tcW w:w="5670" w:type="dxa"/>
            <w:vMerge/>
          </w:tcPr>
          <w:p w14:paraId="03C248EB" w14:textId="77777777" w:rsidR="00472235" w:rsidRDefault="00472235" w:rsidP="00764E15">
            <w:pPr>
              <w:pStyle w:val="ToolTableText"/>
            </w:pPr>
          </w:p>
        </w:tc>
      </w:tr>
      <w:tr w:rsidR="00472235" w:rsidRPr="00790BCC" w14:paraId="1C4C9C1B" w14:textId="77777777">
        <w:tc>
          <w:tcPr>
            <w:tcW w:w="1188" w:type="dxa"/>
            <w:vMerge w:val="restart"/>
          </w:tcPr>
          <w:p w14:paraId="33CA3795" w14:textId="77777777" w:rsidR="00472235" w:rsidRPr="00472235" w:rsidRDefault="00472235" w:rsidP="00764E15">
            <w:pPr>
              <w:pStyle w:val="ToolTableText"/>
              <w:rPr>
                <w:b/>
              </w:rPr>
            </w:pPr>
            <w:r w:rsidRPr="00472235">
              <w:rPr>
                <w:b/>
              </w:rPr>
              <w:t>Duncan</w:t>
            </w:r>
          </w:p>
        </w:tc>
        <w:tc>
          <w:tcPr>
            <w:tcW w:w="1530" w:type="dxa"/>
          </w:tcPr>
          <w:p w14:paraId="6FC318B5" w14:textId="77777777" w:rsidR="00472235" w:rsidRPr="00790BCC" w:rsidRDefault="00472235" w:rsidP="00C16041">
            <w:pPr>
              <w:pStyle w:val="ToolTableText"/>
              <w:ind w:right="477"/>
            </w:pPr>
            <w:r>
              <w:t>Just</w:t>
            </w:r>
          </w:p>
        </w:tc>
        <w:tc>
          <w:tcPr>
            <w:tcW w:w="3510" w:type="dxa"/>
          </w:tcPr>
          <w:p w14:paraId="2A97BFD5" w14:textId="77777777" w:rsidR="00472235" w:rsidRDefault="00472235" w:rsidP="00764E15">
            <w:pPr>
              <w:pStyle w:val="ToolTableText"/>
            </w:pPr>
            <w:r>
              <w:t>He orders a traitor executed: “No more that Thane of Cawdor shall deceive / Our bosom interest. Go pronounce his present / death” (Act 1.2, lines 73–75).</w:t>
            </w:r>
          </w:p>
          <w:p w14:paraId="1AA70D65" w14:textId="08677090" w:rsidR="00472235" w:rsidRPr="00790BCC" w:rsidRDefault="00472235" w:rsidP="00591E6A">
            <w:pPr>
              <w:pStyle w:val="ToolTableText"/>
            </w:pPr>
            <w:r>
              <w:t>Macbeth says he “Hath borne his faculties so meek...That tears shall drown the wind“ (Act 1.7, lines 17–25).</w:t>
            </w:r>
          </w:p>
        </w:tc>
        <w:tc>
          <w:tcPr>
            <w:tcW w:w="1260" w:type="dxa"/>
            <w:vMerge/>
          </w:tcPr>
          <w:p w14:paraId="15B9AC51" w14:textId="77777777" w:rsidR="00472235" w:rsidRPr="00790BCC" w:rsidRDefault="00472235" w:rsidP="00764E15">
            <w:pPr>
              <w:pStyle w:val="ToolTableText"/>
            </w:pPr>
          </w:p>
        </w:tc>
        <w:tc>
          <w:tcPr>
            <w:tcW w:w="5670" w:type="dxa"/>
            <w:vMerge/>
          </w:tcPr>
          <w:p w14:paraId="0F1463FD" w14:textId="77777777" w:rsidR="00472235" w:rsidRPr="00790BCC" w:rsidRDefault="00472235" w:rsidP="00764E15">
            <w:pPr>
              <w:pStyle w:val="ToolTableText"/>
            </w:pPr>
          </w:p>
        </w:tc>
      </w:tr>
      <w:tr w:rsidR="00472235" w:rsidRPr="00790BCC" w14:paraId="6A5E4D89" w14:textId="77777777">
        <w:tc>
          <w:tcPr>
            <w:tcW w:w="1188" w:type="dxa"/>
            <w:vMerge/>
          </w:tcPr>
          <w:p w14:paraId="420D7E51" w14:textId="77777777" w:rsidR="00472235" w:rsidRDefault="00472235" w:rsidP="00764E15">
            <w:pPr>
              <w:pStyle w:val="ToolTableText"/>
            </w:pPr>
          </w:p>
        </w:tc>
        <w:tc>
          <w:tcPr>
            <w:tcW w:w="1530" w:type="dxa"/>
          </w:tcPr>
          <w:p w14:paraId="1AB3C058" w14:textId="77777777" w:rsidR="00472235" w:rsidRDefault="00472235" w:rsidP="00C16041">
            <w:pPr>
              <w:pStyle w:val="ToolTableText"/>
              <w:ind w:right="477"/>
            </w:pPr>
            <w:r>
              <w:t>Generous</w:t>
            </w:r>
          </w:p>
        </w:tc>
        <w:tc>
          <w:tcPr>
            <w:tcW w:w="3510" w:type="dxa"/>
          </w:tcPr>
          <w:p w14:paraId="7CE6BE6A" w14:textId="72668EA1" w:rsidR="00472235" w:rsidRDefault="00472235" w:rsidP="00472235">
            <w:pPr>
              <w:pStyle w:val="ToolTableText"/>
              <w:spacing w:after="40"/>
            </w:pPr>
            <w:r>
              <w:t>He rewards Macbeth for his service by naming him Thane of Cawdor: “And with his former title greet Macbeth. / ...</w:t>
            </w:r>
            <w:r w:rsidR="00A71C65">
              <w:t xml:space="preserve"> </w:t>
            </w:r>
            <w:r>
              <w:t>What he hath lost, noble Macbeth hath won” (Act 1.2, lines 76–78).</w:t>
            </w:r>
          </w:p>
          <w:p w14:paraId="3B23EF87" w14:textId="77777777" w:rsidR="00472235" w:rsidRDefault="00472235" w:rsidP="00472235">
            <w:pPr>
              <w:pStyle w:val="ToolTableText"/>
              <w:spacing w:after="40"/>
            </w:pPr>
            <w:r>
              <w:t>Greets Macbeth and Banquo by talking about “The sin of my ingratitude” (Act 1.4, line 18) and goes on to say, “More is thy due than more than all can pay” (Act 1.4, line 24).</w:t>
            </w:r>
          </w:p>
        </w:tc>
        <w:tc>
          <w:tcPr>
            <w:tcW w:w="1260" w:type="dxa"/>
            <w:vMerge/>
          </w:tcPr>
          <w:p w14:paraId="6CA8F42B" w14:textId="77777777" w:rsidR="00472235" w:rsidRPr="00790BCC" w:rsidRDefault="00472235" w:rsidP="00764E15">
            <w:pPr>
              <w:pStyle w:val="ToolTableText"/>
            </w:pPr>
          </w:p>
        </w:tc>
        <w:tc>
          <w:tcPr>
            <w:tcW w:w="5670" w:type="dxa"/>
            <w:vMerge/>
          </w:tcPr>
          <w:p w14:paraId="28AC0591" w14:textId="77777777" w:rsidR="00472235" w:rsidRPr="00790BCC" w:rsidRDefault="00472235" w:rsidP="00764E15">
            <w:pPr>
              <w:pStyle w:val="ToolTableText"/>
            </w:pPr>
          </w:p>
        </w:tc>
      </w:tr>
      <w:tr w:rsidR="00472235" w:rsidRPr="00790BCC" w14:paraId="286190EB" w14:textId="77777777">
        <w:tc>
          <w:tcPr>
            <w:tcW w:w="1188" w:type="dxa"/>
            <w:vMerge/>
          </w:tcPr>
          <w:p w14:paraId="3ED17402" w14:textId="77777777" w:rsidR="00472235" w:rsidRDefault="00472235" w:rsidP="00764E15">
            <w:pPr>
              <w:pStyle w:val="ToolTableText"/>
            </w:pPr>
          </w:p>
        </w:tc>
        <w:tc>
          <w:tcPr>
            <w:tcW w:w="1530" w:type="dxa"/>
          </w:tcPr>
          <w:p w14:paraId="045C5882" w14:textId="77777777" w:rsidR="00472235" w:rsidRDefault="00472235" w:rsidP="00C16041">
            <w:pPr>
              <w:pStyle w:val="ToolTableText"/>
              <w:ind w:right="477"/>
            </w:pPr>
            <w:r>
              <w:t>Naïve, innocent, trusting</w:t>
            </w:r>
          </w:p>
        </w:tc>
        <w:tc>
          <w:tcPr>
            <w:tcW w:w="3510" w:type="dxa"/>
          </w:tcPr>
          <w:p w14:paraId="65BC164B" w14:textId="77777777" w:rsidR="00472235" w:rsidRDefault="00472235" w:rsidP="00472235">
            <w:pPr>
              <w:pStyle w:val="ToolTableText"/>
              <w:spacing w:after="40"/>
            </w:pPr>
            <w:r>
              <w:t>Surprised at Cawdor’s treachery: “There’s no art / To find the mind’s construction in the face. / He was a gentleman on whom I built / An absolute trust” (Act 1.4, lines 13–16).</w:t>
            </w:r>
          </w:p>
          <w:p w14:paraId="7BB01562" w14:textId="77777777" w:rsidR="00472235" w:rsidRDefault="00472235" w:rsidP="00472235">
            <w:pPr>
              <w:pStyle w:val="ToolTableText"/>
              <w:spacing w:after="40"/>
            </w:pPr>
            <w:r>
              <w:t>Believes Macbeth to be “valiant” and “a peerless kinsman” (Act 1.4, lines 61–65).</w:t>
            </w:r>
          </w:p>
          <w:p w14:paraId="2D313E26" w14:textId="77777777" w:rsidR="00472235" w:rsidRDefault="00472235" w:rsidP="00472235">
            <w:pPr>
              <w:pStyle w:val="ToolTableText"/>
              <w:spacing w:after="40"/>
            </w:pPr>
            <w:r>
              <w:t>Thinks Macbeth’s castle is “a pleasant seat” (Act 1.6, line 1).</w:t>
            </w:r>
          </w:p>
        </w:tc>
        <w:tc>
          <w:tcPr>
            <w:tcW w:w="1260" w:type="dxa"/>
            <w:vMerge/>
          </w:tcPr>
          <w:p w14:paraId="552A00DC" w14:textId="77777777" w:rsidR="00472235" w:rsidRPr="00790BCC" w:rsidRDefault="00472235" w:rsidP="00764E15">
            <w:pPr>
              <w:pStyle w:val="ToolTableText"/>
            </w:pPr>
          </w:p>
        </w:tc>
        <w:tc>
          <w:tcPr>
            <w:tcW w:w="5670" w:type="dxa"/>
            <w:vMerge/>
          </w:tcPr>
          <w:p w14:paraId="476FD595" w14:textId="77777777" w:rsidR="00472235" w:rsidRPr="00790BCC" w:rsidRDefault="00472235" w:rsidP="00764E15">
            <w:pPr>
              <w:pStyle w:val="ToolTableText"/>
            </w:pPr>
          </w:p>
        </w:tc>
      </w:tr>
      <w:tr w:rsidR="008C6D33" w:rsidRPr="00790BCC" w14:paraId="18A6FFC1" w14:textId="77777777">
        <w:tc>
          <w:tcPr>
            <w:tcW w:w="1188" w:type="dxa"/>
          </w:tcPr>
          <w:p w14:paraId="42014E67" w14:textId="77777777" w:rsidR="008C6D33" w:rsidRPr="00472235" w:rsidRDefault="008C6D33" w:rsidP="00764E15">
            <w:pPr>
              <w:pStyle w:val="ToolTableText"/>
              <w:rPr>
                <w:b/>
              </w:rPr>
            </w:pPr>
            <w:r w:rsidRPr="00472235">
              <w:rPr>
                <w:b/>
              </w:rPr>
              <w:t>Banquo</w:t>
            </w:r>
          </w:p>
        </w:tc>
        <w:tc>
          <w:tcPr>
            <w:tcW w:w="1530" w:type="dxa"/>
          </w:tcPr>
          <w:p w14:paraId="4729A6C0" w14:textId="77777777" w:rsidR="008C6D33" w:rsidRPr="00790BCC" w:rsidRDefault="008C6D33" w:rsidP="00764E15">
            <w:pPr>
              <w:pStyle w:val="ToolTableText"/>
            </w:pPr>
            <w:r>
              <w:t>Cautious</w:t>
            </w:r>
          </w:p>
        </w:tc>
        <w:tc>
          <w:tcPr>
            <w:tcW w:w="3510" w:type="dxa"/>
          </w:tcPr>
          <w:p w14:paraId="23EEEBB8" w14:textId="3DEC9235" w:rsidR="008C6D33" w:rsidRDefault="00591E6A" w:rsidP="00472235">
            <w:pPr>
              <w:pStyle w:val="ToolTableText"/>
              <w:spacing w:after="40"/>
            </w:pPr>
            <w:r>
              <w:t xml:space="preserve">Does not trust the </w:t>
            </w:r>
            <w:r w:rsidR="00E24507">
              <w:t>W</w:t>
            </w:r>
            <w:r w:rsidR="008C6D33">
              <w:t xml:space="preserve">itches even when Macbeth is greeted as Thane of Cawdor: “What, can the devil speak true?” </w:t>
            </w:r>
            <w:r w:rsidR="008D35A1">
              <w:t>(</w:t>
            </w:r>
            <w:r w:rsidR="00CA1D3D">
              <w:t xml:space="preserve">Act </w:t>
            </w:r>
            <w:r w:rsidR="008C6D33">
              <w:t>1</w:t>
            </w:r>
            <w:r w:rsidR="00CA1D3D">
              <w:t>.</w:t>
            </w:r>
            <w:r w:rsidR="008C6D33">
              <w:t>3</w:t>
            </w:r>
            <w:r w:rsidR="00CA1D3D">
              <w:t>, line</w:t>
            </w:r>
            <w:r w:rsidR="008C6D33">
              <w:t xml:space="preserve"> 113</w:t>
            </w:r>
            <w:r w:rsidR="008D35A1">
              <w:t>).</w:t>
            </w:r>
          </w:p>
          <w:p w14:paraId="1FD5AEC3" w14:textId="03330FC7" w:rsidR="008C6D33" w:rsidRPr="00790BCC" w:rsidRDefault="008C6D33" w:rsidP="00EC1FA0">
            <w:pPr>
              <w:pStyle w:val="ToolTableText"/>
              <w:spacing w:after="40"/>
            </w:pPr>
            <w:r>
              <w:t xml:space="preserve">Warns that often the devil will trick people by winning their confidence with small things so he can trip them up in something big: “And oftentimes, to win us </w:t>
            </w:r>
            <w:r w:rsidR="00640D1A">
              <w:t xml:space="preserve">to our </w:t>
            </w:r>
            <w:r>
              <w:t>harm / The instruments of darkness tell us truths, / Win us with honest trifles , to betray’s / In deepest consequence” (</w:t>
            </w:r>
            <w:r w:rsidR="00A802BF">
              <w:t xml:space="preserve">Act </w:t>
            </w:r>
            <w:r>
              <w:t>1</w:t>
            </w:r>
            <w:r w:rsidR="00A802BF">
              <w:t>.</w:t>
            </w:r>
            <w:r>
              <w:t>3</w:t>
            </w:r>
            <w:r w:rsidR="00A802BF">
              <w:t xml:space="preserve">, lines </w:t>
            </w:r>
            <w:r>
              <w:t>135</w:t>
            </w:r>
            <w:r w:rsidR="008D35A1">
              <w:t>–</w:t>
            </w:r>
            <w:r>
              <w:t>138)</w:t>
            </w:r>
            <w:r w:rsidR="008D35A1">
              <w:t>.</w:t>
            </w:r>
          </w:p>
        </w:tc>
        <w:tc>
          <w:tcPr>
            <w:tcW w:w="1260" w:type="dxa"/>
          </w:tcPr>
          <w:p w14:paraId="639E3C2A" w14:textId="77777777" w:rsidR="008C6D33" w:rsidRPr="00790BCC" w:rsidRDefault="008C6D33" w:rsidP="00764E15">
            <w:pPr>
              <w:pStyle w:val="ToolTableText"/>
            </w:pPr>
          </w:p>
        </w:tc>
        <w:tc>
          <w:tcPr>
            <w:tcW w:w="5670" w:type="dxa"/>
          </w:tcPr>
          <w:p w14:paraId="4877027B" w14:textId="77777777" w:rsidR="008C6D33" w:rsidRPr="00790BCC" w:rsidRDefault="008C6D33" w:rsidP="00764E15">
            <w:pPr>
              <w:pStyle w:val="ToolTableText"/>
            </w:pPr>
          </w:p>
        </w:tc>
      </w:tr>
      <w:tr w:rsidR="009027C7" w:rsidRPr="00790BCC" w14:paraId="13CD619F" w14:textId="77777777">
        <w:trPr>
          <w:trHeight w:val="339"/>
        </w:trPr>
        <w:tc>
          <w:tcPr>
            <w:tcW w:w="1188" w:type="dxa"/>
            <w:vMerge w:val="restart"/>
          </w:tcPr>
          <w:p w14:paraId="59AE4523" w14:textId="77777777" w:rsidR="009027C7" w:rsidRPr="00472235" w:rsidRDefault="009027C7" w:rsidP="00764E15">
            <w:pPr>
              <w:pStyle w:val="ToolTableText"/>
              <w:rPr>
                <w:b/>
              </w:rPr>
            </w:pPr>
            <w:r w:rsidRPr="00472235">
              <w:rPr>
                <w:b/>
              </w:rPr>
              <w:lastRenderedPageBreak/>
              <w:t>Lady Macbeth</w:t>
            </w:r>
          </w:p>
        </w:tc>
        <w:tc>
          <w:tcPr>
            <w:tcW w:w="1530" w:type="dxa"/>
          </w:tcPr>
          <w:p w14:paraId="0D9F2822" w14:textId="77777777" w:rsidR="009027C7" w:rsidRPr="00790BCC" w:rsidRDefault="009027C7" w:rsidP="00764E15">
            <w:pPr>
              <w:pStyle w:val="ToolTableText"/>
            </w:pPr>
            <w:r>
              <w:t>Loving toward Macbeth</w:t>
            </w:r>
          </w:p>
        </w:tc>
        <w:tc>
          <w:tcPr>
            <w:tcW w:w="3510" w:type="dxa"/>
          </w:tcPr>
          <w:p w14:paraId="2DD360B7" w14:textId="77777777" w:rsidR="009027C7" w:rsidRPr="00790BCC" w:rsidRDefault="009027C7" w:rsidP="00764E15">
            <w:pPr>
              <w:pStyle w:val="ToolTableText"/>
            </w:pPr>
            <w:r>
              <w:t>Greets Macbeth as “Great Glamis” and “worthy Cawdor” (Act 1.5, line 62).</w:t>
            </w:r>
          </w:p>
        </w:tc>
        <w:tc>
          <w:tcPr>
            <w:tcW w:w="1260" w:type="dxa"/>
            <w:vMerge w:val="restart"/>
          </w:tcPr>
          <w:p w14:paraId="21322772" w14:textId="77777777" w:rsidR="009027C7" w:rsidRPr="00790BCC" w:rsidRDefault="009027C7" w:rsidP="00764E15">
            <w:pPr>
              <w:pStyle w:val="ToolTableText"/>
            </w:pPr>
          </w:p>
        </w:tc>
        <w:tc>
          <w:tcPr>
            <w:tcW w:w="5670" w:type="dxa"/>
            <w:vMerge w:val="restart"/>
          </w:tcPr>
          <w:p w14:paraId="1C200786" w14:textId="77777777" w:rsidR="009027C7" w:rsidRPr="00790BCC" w:rsidRDefault="009027C7" w:rsidP="00764E15">
            <w:pPr>
              <w:pStyle w:val="ToolTableText"/>
            </w:pPr>
          </w:p>
        </w:tc>
      </w:tr>
      <w:tr w:rsidR="009027C7" w:rsidRPr="00790BCC" w14:paraId="3B23EEDA" w14:textId="77777777">
        <w:trPr>
          <w:trHeight w:val="339"/>
        </w:trPr>
        <w:tc>
          <w:tcPr>
            <w:tcW w:w="1188" w:type="dxa"/>
            <w:vMerge/>
          </w:tcPr>
          <w:p w14:paraId="4926BE3E" w14:textId="77777777" w:rsidR="009027C7" w:rsidRDefault="009027C7" w:rsidP="00764E15">
            <w:pPr>
              <w:pStyle w:val="ToolTableText"/>
            </w:pPr>
          </w:p>
        </w:tc>
        <w:tc>
          <w:tcPr>
            <w:tcW w:w="1530" w:type="dxa"/>
          </w:tcPr>
          <w:p w14:paraId="6E5D342D" w14:textId="77777777" w:rsidR="009027C7" w:rsidRPr="00790BCC" w:rsidRDefault="009027C7" w:rsidP="00764E15">
            <w:pPr>
              <w:pStyle w:val="ToolTableText"/>
            </w:pPr>
            <w:r>
              <w:t>Perceptive</w:t>
            </w:r>
          </w:p>
        </w:tc>
        <w:tc>
          <w:tcPr>
            <w:tcW w:w="3510" w:type="dxa"/>
          </w:tcPr>
          <w:p w14:paraId="08A79285" w14:textId="77777777" w:rsidR="009027C7" w:rsidRPr="00790BCC" w:rsidRDefault="009027C7" w:rsidP="001422CB">
            <w:pPr>
              <w:pStyle w:val="ToolTableText"/>
            </w:pPr>
            <w:r>
              <w:t>Analyzes Macbeth’s strengths and weaknesses (Act 1.5, lines 15–33).</w:t>
            </w:r>
          </w:p>
        </w:tc>
        <w:tc>
          <w:tcPr>
            <w:tcW w:w="1260" w:type="dxa"/>
            <w:vMerge/>
          </w:tcPr>
          <w:p w14:paraId="1FACA8A6" w14:textId="77777777" w:rsidR="009027C7" w:rsidRPr="00790BCC" w:rsidRDefault="009027C7" w:rsidP="00764E15">
            <w:pPr>
              <w:pStyle w:val="ToolTableText"/>
            </w:pPr>
          </w:p>
        </w:tc>
        <w:tc>
          <w:tcPr>
            <w:tcW w:w="5670" w:type="dxa"/>
            <w:vMerge/>
          </w:tcPr>
          <w:p w14:paraId="3DCEA1DA" w14:textId="77777777" w:rsidR="009027C7" w:rsidRPr="00790BCC" w:rsidRDefault="009027C7" w:rsidP="00764E15">
            <w:pPr>
              <w:pStyle w:val="ToolTableText"/>
            </w:pPr>
          </w:p>
        </w:tc>
      </w:tr>
      <w:tr w:rsidR="009027C7" w:rsidRPr="00790BCC" w14:paraId="3CF90A33" w14:textId="77777777">
        <w:trPr>
          <w:trHeight w:val="339"/>
        </w:trPr>
        <w:tc>
          <w:tcPr>
            <w:tcW w:w="1188" w:type="dxa"/>
            <w:vMerge/>
          </w:tcPr>
          <w:p w14:paraId="6C8F060C" w14:textId="77777777" w:rsidR="009027C7" w:rsidRDefault="009027C7" w:rsidP="00764E15">
            <w:pPr>
              <w:pStyle w:val="ToolTableText"/>
            </w:pPr>
          </w:p>
        </w:tc>
        <w:tc>
          <w:tcPr>
            <w:tcW w:w="1530" w:type="dxa"/>
          </w:tcPr>
          <w:p w14:paraId="45E7E6EE" w14:textId="77777777" w:rsidR="009027C7" w:rsidRPr="00790BCC" w:rsidRDefault="009027C7" w:rsidP="00764E15">
            <w:pPr>
              <w:pStyle w:val="ToolTableText"/>
            </w:pPr>
            <w:r>
              <w:t>Ambitious/ Controlling</w:t>
            </w:r>
          </w:p>
        </w:tc>
        <w:tc>
          <w:tcPr>
            <w:tcW w:w="3510" w:type="dxa"/>
          </w:tcPr>
          <w:p w14:paraId="6C9319F1" w14:textId="77777777" w:rsidR="009027C7" w:rsidRDefault="009027C7" w:rsidP="00764E15">
            <w:pPr>
              <w:pStyle w:val="ToolTableText"/>
            </w:pPr>
            <w:r>
              <w:t>Wants to help Macbeth get what she thinks has been “promised” him, the “golden round” (Act 1.5, lines 16, 31).</w:t>
            </w:r>
          </w:p>
          <w:p w14:paraId="62571874" w14:textId="77777777" w:rsidR="009027C7" w:rsidRPr="00790BCC" w:rsidRDefault="009027C7" w:rsidP="001422CB">
            <w:pPr>
              <w:pStyle w:val="ToolTableText"/>
            </w:pPr>
            <w:r>
              <w:t>Says killing Duncan will “to all our nights and days to come / Give solely sovereign sway and masterdom” (Act 1.5, lines 81–82).</w:t>
            </w:r>
          </w:p>
        </w:tc>
        <w:tc>
          <w:tcPr>
            <w:tcW w:w="1260" w:type="dxa"/>
            <w:vMerge/>
          </w:tcPr>
          <w:p w14:paraId="4251F52E" w14:textId="77777777" w:rsidR="009027C7" w:rsidRPr="00790BCC" w:rsidRDefault="009027C7" w:rsidP="00764E15">
            <w:pPr>
              <w:pStyle w:val="ToolTableText"/>
            </w:pPr>
          </w:p>
        </w:tc>
        <w:tc>
          <w:tcPr>
            <w:tcW w:w="5670" w:type="dxa"/>
            <w:vMerge/>
          </w:tcPr>
          <w:p w14:paraId="5D37B3C9" w14:textId="77777777" w:rsidR="009027C7" w:rsidRPr="00790BCC" w:rsidRDefault="009027C7" w:rsidP="00764E15">
            <w:pPr>
              <w:pStyle w:val="ToolTableText"/>
            </w:pPr>
          </w:p>
        </w:tc>
      </w:tr>
      <w:tr w:rsidR="009027C7" w:rsidRPr="00790BCC" w14:paraId="0D3C5B20" w14:textId="77777777">
        <w:trPr>
          <w:trHeight w:val="339"/>
        </w:trPr>
        <w:tc>
          <w:tcPr>
            <w:tcW w:w="1188" w:type="dxa"/>
            <w:vMerge/>
          </w:tcPr>
          <w:p w14:paraId="39091ABF" w14:textId="77777777" w:rsidR="009027C7" w:rsidRDefault="009027C7" w:rsidP="00764E15">
            <w:pPr>
              <w:pStyle w:val="ToolTableText"/>
            </w:pPr>
          </w:p>
        </w:tc>
        <w:tc>
          <w:tcPr>
            <w:tcW w:w="1530" w:type="dxa"/>
          </w:tcPr>
          <w:p w14:paraId="2D53F185" w14:textId="77777777" w:rsidR="009027C7" w:rsidRDefault="009027C7" w:rsidP="00764E15">
            <w:pPr>
              <w:pStyle w:val="ToolTableText"/>
            </w:pPr>
            <w:r>
              <w:t>Deceitful</w:t>
            </w:r>
          </w:p>
        </w:tc>
        <w:tc>
          <w:tcPr>
            <w:tcW w:w="3510" w:type="dxa"/>
          </w:tcPr>
          <w:p w14:paraId="086556E2" w14:textId="77777777" w:rsidR="009027C7" w:rsidRDefault="009027C7" w:rsidP="00BA16E1">
            <w:pPr>
              <w:pStyle w:val="ToolTableText"/>
              <w:spacing w:after="60"/>
            </w:pPr>
            <w:r>
              <w:t>Is willing to “play false” (Act 1.5, line 22)</w:t>
            </w:r>
            <w:r w:rsidR="00054874">
              <w:t>.</w:t>
            </w:r>
          </w:p>
          <w:p w14:paraId="32C2CE3B" w14:textId="77777777" w:rsidR="009027C7" w:rsidRDefault="009027C7" w:rsidP="00BA16E1">
            <w:pPr>
              <w:pStyle w:val="ToolTableText"/>
              <w:spacing w:after="60"/>
            </w:pPr>
            <w:r>
              <w:t>Wants night to come to hide her actions (Act 1.5, lines 57–61).</w:t>
            </w:r>
          </w:p>
          <w:p w14:paraId="766E74C3" w14:textId="31978D7A" w:rsidR="009027C7" w:rsidRDefault="009027C7" w:rsidP="00BA16E1">
            <w:pPr>
              <w:pStyle w:val="ToolTableText"/>
              <w:spacing w:after="60"/>
            </w:pPr>
            <w:r>
              <w:t>Tells Macbeth “To beguile the time, / Look like the time</w:t>
            </w:r>
            <w:r w:rsidR="00591E6A">
              <w:t>…</w:t>
            </w:r>
            <w:r>
              <w:t>Look like th’ innocent / flower; / But be the serpent under ‘t.” (Act 1.5, lines 74–78).</w:t>
            </w:r>
          </w:p>
          <w:p w14:paraId="06825A0D" w14:textId="77777777" w:rsidR="009027C7" w:rsidRDefault="009027C7" w:rsidP="00BA16E1">
            <w:pPr>
              <w:pStyle w:val="ToolTableText"/>
              <w:spacing w:after="60"/>
            </w:pPr>
            <w:r>
              <w:t>Welcomes Duncan while planning to kill him (Act 1.6, lines 18–35).</w:t>
            </w:r>
          </w:p>
          <w:p w14:paraId="51C545EA" w14:textId="77777777" w:rsidR="009027C7" w:rsidRPr="00790BCC" w:rsidRDefault="009027C7" w:rsidP="00BA16E1">
            <w:pPr>
              <w:pStyle w:val="ToolTableText"/>
              <w:spacing w:after="60"/>
            </w:pPr>
            <w:r>
              <w:t>Plans to make guards appear guilty of Duncan’s death (Act 1.7, lines 80–82).</w:t>
            </w:r>
          </w:p>
        </w:tc>
        <w:tc>
          <w:tcPr>
            <w:tcW w:w="1260" w:type="dxa"/>
          </w:tcPr>
          <w:p w14:paraId="18180DC2" w14:textId="77777777" w:rsidR="009027C7" w:rsidRPr="00790BCC" w:rsidRDefault="009027C7" w:rsidP="00764E15">
            <w:pPr>
              <w:pStyle w:val="ToolTableText"/>
            </w:pPr>
          </w:p>
        </w:tc>
        <w:tc>
          <w:tcPr>
            <w:tcW w:w="5670" w:type="dxa"/>
          </w:tcPr>
          <w:p w14:paraId="6DD48698" w14:textId="77777777" w:rsidR="009027C7" w:rsidRPr="00790BCC" w:rsidRDefault="009027C7" w:rsidP="00764E15">
            <w:pPr>
              <w:pStyle w:val="ToolTableText"/>
            </w:pPr>
          </w:p>
        </w:tc>
      </w:tr>
      <w:tr w:rsidR="009027C7" w:rsidRPr="00790BCC" w14:paraId="652F4352" w14:textId="77777777">
        <w:trPr>
          <w:trHeight w:val="339"/>
        </w:trPr>
        <w:tc>
          <w:tcPr>
            <w:tcW w:w="1188" w:type="dxa"/>
            <w:vMerge/>
          </w:tcPr>
          <w:p w14:paraId="5F808F4C" w14:textId="77777777" w:rsidR="009027C7" w:rsidRDefault="009027C7" w:rsidP="00764E15">
            <w:pPr>
              <w:pStyle w:val="ToolTableText"/>
            </w:pPr>
          </w:p>
        </w:tc>
        <w:tc>
          <w:tcPr>
            <w:tcW w:w="1530" w:type="dxa"/>
          </w:tcPr>
          <w:p w14:paraId="62064B0C" w14:textId="77777777" w:rsidR="009027C7" w:rsidRDefault="009027C7" w:rsidP="00764E15">
            <w:pPr>
              <w:pStyle w:val="ToolTableText"/>
            </w:pPr>
            <w:r>
              <w:t>Strong/ Controlling</w:t>
            </w:r>
          </w:p>
        </w:tc>
        <w:tc>
          <w:tcPr>
            <w:tcW w:w="3510" w:type="dxa"/>
          </w:tcPr>
          <w:p w14:paraId="2679EF8A" w14:textId="77777777" w:rsidR="009027C7" w:rsidRDefault="009027C7" w:rsidP="00764E15">
            <w:pPr>
              <w:pStyle w:val="ToolTableText"/>
            </w:pPr>
            <w:r>
              <w:t>Will “pour [her] spirits” in Macbeth’s ear and “chastise with the valor of [her] tongue / All that impedes [Macbeth] from the golden round” (Act 1.5, lines 29–31).</w:t>
            </w:r>
          </w:p>
          <w:p w14:paraId="2EE7555B" w14:textId="2C8AB183" w:rsidR="009027C7" w:rsidRDefault="009027C7" w:rsidP="00BA16E1">
            <w:pPr>
              <w:pStyle w:val="ToolTableText"/>
              <w:spacing w:after="60"/>
            </w:pPr>
            <w:r>
              <w:lastRenderedPageBreak/>
              <w:t>Tells Macbeth to leave “the night’s great business into [her] dispatch” and to “Leave all the rest to</w:t>
            </w:r>
            <w:r w:rsidR="00EC1FA0">
              <w:t xml:space="preserve"> [her]. (Act 1.5, lines 80, 86)</w:t>
            </w:r>
          </w:p>
          <w:p w14:paraId="7BC23DD3" w14:textId="77777777" w:rsidR="009027C7" w:rsidRDefault="009027C7" w:rsidP="00BA16E1">
            <w:pPr>
              <w:pStyle w:val="ToolTableText"/>
              <w:spacing w:after="60"/>
            </w:pPr>
            <w:r>
              <w:t>Argues with Macbeth when he starts to question killing Duncan (Act 1.7, lines 39–82, from “Was the hope drunk / Wherein you dressed yourself?” to “who shall bear the guilt / Of our great quell?”).</w:t>
            </w:r>
          </w:p>
          <w:p w14:paraId="65CAC993" w14:textId="5FC8CA86" w:rsidR="009027C7" w:rsidRPr="00790BCC" w:rsidRDefault="009027C7" w:rsidP="00BA16E1">
            <w:pPr>
              <w:pStyle w:val="ToolTableText"/>
              <w:spacing w:after="60"/>
            </w:pPr>
            <w:r>
              <w:t>Encourages Macbeth to have courage when considering the murder, “But screw your courage to the sticking place</w:t>
            </w:r>
            <w:r w:rsidR="00EC1FA0">
              <w:t xml:space="preserve"> </w:t>
            </w:r>
            <w:r>
              <w:t>…” (Act 1.7, lines 70–71).</w:t>
            </w:r>
          </w:p>
        </w:tc>
        <w:tc>
          <w:tcPr>
            <w:tcW w:w="1260" w:type="dxa"/>
          </w:tcPr>
          <w:p w14:paraId="2FA40B68" w14:textId="77777777" w:rsidR="009027C7" w:rsidRPr="00790BCC" w:rsidRDefault="009027C7" w:rsidP="00764E15">
            <w:pPr>
              <w:pStyle w:val="ToolTableText"/>
            </w:pPr>
          </w:p>
        </w:tc>
        <w:tc>
          <w:tcPr>
            <w:tcW w:w="5670" w:type="dxa"/>
          </w:tcPr>
          <w:p w14:paraId="43566A0D" w14:textId="77777777" w:rsidR="009027C7" w:rsidRPr="00790BCC" w:rsidRDefault="009027C7" w:rsidP="00764E15">
            <w:pPr>
              <w:pStyle w:val="ToolTableText"/>
            </w:pPr>
          </w:p>
        </w:tc>
      </w:tr>
      <w:tr w:rsidR="009027C7" w:rsidRPr="00790BCC" w14:paraId="6FEE1D23" w14:textId="77777777">
        <w:trPr>
          <w:trHeight w:val="339"/>
        </w:trPr>
        <w:tc>
          <w:tcPr>
            <w:tcW w:w="1188" w:type="dxa"/>
            <w:vMerge/>
          </w:tcPr>
          <w:p w14:paraId="61368F62" w14:textId="77777777" w:rsidR="009027C7" w:rsidRDefault="009027C7" w:rsidP="00764E15">
            <w:pPr>
              <w:pStyle w:val="ToolTableText"/>
            </w:pPr>
          </w:p>
        </w:tc>
        <w:tc>
          <w:tcPr>
            <w:tcW w:w="1530" w:type="dxa"/>
          </w:tcPr>
          <w:p w14:paraId="05278057" w14:textId="77777777" w:rsidR="009027C7" w:rsidRDefault="009027C7" w:rsidP="00764E15">
            <w:pPr>
              <w:pStyle w:val="ToolTableText"/>
            </w:pPr>
            <w:r>
              <w:t>May be capable of kindness, remorse, regret</w:t>
            </w:r>
          </w:p>
        </w:tc>
        <w:tc>
          <w:tcPr>
            <w:tcW w:w="3510" w:type="dxa"/>
          </w:tcPr>
          <w:p w14:paraId="577345FF" w14:textId="77777777" w:rsidR="009027C7" w:rsidRDefault="009027C7" w:rsidP="00BA16E1">
            <w:pPr>
              <w:pStyle w:val="ToolTableText"/>
              <w:spacing w:after="60"/>
            </w:pPr>
            <w:r>
              <w:t>Asks spirits to remove those qualities which she appears to believe she has by asking them to “stop up th’ access and passage to remorse” and by preventing “compunctious visitings of nature” from keeping her from her goal (Act 1.5, lines 51–54).</w:t>
            </w:r>
          </w:p>
        </w:tc>
        <w:tc>
          <w:tcPr>
            <w:tcW w:w="1260" w:type="dxa"/>
          </w:tcPr>
          <w:p w14:paraId="7C5130E8" w14:textId="77777777" w:rsidR="009027C7" w:rsidRPr="00790BCC" w:rsidRDefault="009027C7" w:rsidP="00764E15">
            <w:pPr>
              <w:pStyle w:val="ToolTableText"/>
            </w:pPr>
          </w:p>
        </w:tc>
        <w:tc>
          <w:tcPr>
            <w:tcW w:w="5670" w:type="dxa"/>
          </w:tcPr>
          <w:p w14:paraId="51CE3C5A" w14:textId="77777777" w:rsidR="009027C7" w:rsidRPr="00790BCC" w:rsidRDefault="009027C7" w:rsidP="00764E15">
            <w:pPr>
              <w:pStyle w:val="ToolTableText"/>
            </w:pPr>
          </w:p>
        </w:tc>
      </w:tr>
      <w:tr w:rsidR="009027C7" w:rsidRPr="00790BCC" w14:paraId="359DCD66" w14:textId="77777777">
        <w:trPr>
          <w:trHeight w:val="339"/>
        </w:trPr>
        <w:tc>
          <w:tcPr>
            <w:tcW w:w="1188" w:type="dxa"/>
            <w:vMerge/>
          </w:tcPr>
          <w:p w14:paraId="1CE0BCC1" w14:textId="77777777" w:rsidR="009027C7" w:rsidRDefault="009027C7" w:rsidP="00764E15">
            <w:pPr>
              <w:pStyle w:val="ToolTableText"/>
            </w:pPr>
          </w:p>
        </w:tc>
        <w:tc>
          <w:tcPr>
            <w:tcW w:w="1530" w:type="dxa"/>
          </w:tcPr>
          <w:p w14:paraId="74B60776" w14:textId="77777777" w:rsidR="009027C7" w:rsidRDefault="009027C7" w:rsidP="00764E15">
            <w:pPr>
              <w:pStyle w:val="ToolTableText"/>
            </w:pPr>
            <w:r>
              <w:t>Violent</w:t>
            </w:r>
          </w:p>
        </w:tc>
        <w:tc>
          <w:tcPr>
            <w:tcW w:w="3510" w:type="dxa"/>
          </w:tcPr>
          <w:p w14:paraId="0649216C" w14:textId="77777777" w:rsidR="009027C7" w:rsidRDefault="009027C7" w:rsidP="00764E15">
            <w:pPr>
              <w:pStyle w:val="ToolTableText"/>
            </w:pPr>
            <w:r>
              <w:t>Asks the night to come so that the “keen knife” will “see not the wound it makes” (Act 1.5, line 59).</w:t>
            </w:r>
          </w:p>
          <w:p w14:paraId="3E93E0E9" w14:textId="77777777" w:rsidR="009027C7" w:rsidRDefault="009027C7" w:rsidP="00BA16E1">
            <w:pPr>
              <w:pStyle w:val="ToolTableText"/>
              <w:spacing w:after="60"/>
            </w:pPr>
            <w:r>
              <w:t>Plans the murder (Act 1.7, lines 71–82, from “When Duncan is asleep” to “who shall bear the guilt / Of our great quell?”).</w:t>
            </w:r>
          </w:p>
        </w:tc>
        <w:tc>
          <w:tcPr>
            <w:tcW w:w="1260" w:type="dxa"/>
          </w:tcPr>
          <w:p w14:paraId="4A2818B8" w14:textId="77777777" w:rsidR="009027C7" w:rsidRPr="00790BCC" w:rsidRDefault="009027C7" w:rsidP="00764E15">
            <w:pPr>
              <w:pStyle w:val="ToolTableText"/>
            </w:pPr>
          </w:p>
        </w:tc>
        <w:tc>
          <w:tcPr>
            <w:tcW w:w="5670" w:type="dxa"/>
          </w:tcPr>
          <w:p w14:paraId="7F492F05" w14:textId="77777777" w:rsidR="009027C7" w:rsidRPr="00790BCC" w:rsidRDefault="009027C7" w:rsidP="00764E15">
            <w:pPr>
              <w:pStyle w:val="ToolTableText"/>
            </w:pPr>
          </w:p>
        </w:tc>
      </w:tr>
    </w:tbl>
    <w:p w14:paraId="01DDA231" w14:textId="77777777" w:rsidR="007E484F" w:rsidRDefault="007E484F" w:rsidP="00B93596"/>
    <w:sectPr w:rsidR="007E484F" w:rsidSect="00BA16E1">
      <w:headerReference w:type="default" r:id="rId20"/>
      <w:footerReference w:type="default" r:id="rId21"/>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ABB1B" w14:textId="77777777" w:rsidR="004B4E53" w:rsidRDefault="004B4E53">
      <w:pPr>
        <w:spacing w:before="0" w:after="0" w:line="240" w:lineRule="auto"/>
      </w:pPr>
      <w:r>
        <w:separator/>
      </w:r>
    </w:p>
  </w:endnote>
  <w:endnote w:type="continuationSeparator" w:id="0">
    <w:p w14:paraId="46176641" w14:textId="77777777" w:rsidR="004B4E53" w:rsidRDefault="004B4E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97C6E" w14:textId="77777777" w:rsidR="00C97252" w:rsidRDefault="00C97252" w:rsidP="00870CF6">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D4730B9" w14:textId="77777777" w:rsidR="00C97252" w:rsidRDefault="00C97252" w:rsidP="00870CF6">
    <w:pPr>
      <w:pStyle w:val="Footer"/>
    </w:pPr>
  </w:p>
  <w:p w14:paraId="6F24FBDA" w14:textId="77777777" w:rsidR="00C97252" w:rsidRDefault="00C97252" w:rsidP="00870CF6"/>
  <w:p w14:paraId="78DEC172" w14:textId="77777777" w:rsidR="00C97252" w:rsidRDefault="00C97252" w:rsidP="00870C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3572F" w14:textId="77777777" w:rsidR="00C97252" w:rsidRPr="00563CB8" w:rsidRDefault="00C9725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97252" w14:paraId="405E06B0" w14:textId="77777777">
      <w:trPr>
        <w:trHeight w:val="705"/>
      </w:trPr>
      <w:tc>
        <w:tcPr>
          <w:tcW w:w="4609" w:type="dxa"/>
          <w:shd w:val="clear" w:color="auto" w:fill="auto"/>
          <w:vAlign w:val="center"/>
        </w:tcPr>
        <w:p w14:paraId="29848FBA" w14:textId="0D339245" w:rsidR="00C97252" w:rsidRPr="002E4C92" w:rsidRDefault="00C97252" w:rsidP="007017EB">
          <w:pPr>
            <w:pStyle w:val="FooterText"/>
          </w:pPr>
          <w:r w:rsidRPr="002E4C92">
            <w:t>File:</w:t>
          </w:r>
          <w:r>
            <w:rPr>
              <w:b w:val="0"/>
            </w:rPr>
            <w:t xml:space="preserve"> 10.4.2 Lesson 4</w:t>
          </w:r>
          <w:r w:rsidRPr="002E4C92">
            <w:t xml:space="preserve"> Date:</w:t>
          </w:r>
          <w:r>
            <w:rPr>
              <w:b w:val="0"/>
            </w:rPr>
            <w:t xml:space="preserve"> 6</w:t>
          </w:r>
          <w:r w:rsidRPr="0039525B">
            <w:rPr>
              <w:b w:val="0"/>
            </w:rPr>
            <w:t>/</w:t>
          </w:r>
          <w:r>
            <w:rPr>
              <w:b w:val="0"/>
            </w:rPr>
            <w:t>25/20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5D8A8A64" w14:textId="77777777" w:rsidR="00C97252" w:rsidRPr="0039525B" w:rsidRDefault="00C9725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6EC0488" w14:textId="77777777" w:rsidR="00C97252" w:rsidRPr="0039525B" w:rsidRDefault="00C97252" w:rsidP="007017EB">
          <w:pPr>
            <w:pStyle w:val="FooterText"/>
            <w:rPr>
              <w:b w:val="0"/>
              <w:i/>
            </w:rPr>
          </w:pPr>
          <w:r w:rsidRPr="0039525B">
            <w:rPr>
              <w:b w:val="0"/>
              <w:i/>
              <w:sz w:val="12"/>
            </w:rPr>
            <w:t>Creative Commons Attribution-NonCommercial-ShareAlike 3.0 Unported License</w:t>
          </w:r>
        </w:p>
        <w:p w14:paraId="4776A5F4" w14:textId="77777777" w:rsidR="00C97252" w:rsidRPr="002E4C92" w:rsidRDefault="00C97252" w:rsidP="007017EB">
          <w:pPr>
            <w:pStyle w:val="FooterText"/>
          </w:pPr>
          <w:hyperlink r:id="rId1" w:history="1">
            <w:r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DC96599" w14:textId="77777777" w:rsidR="00C97252" w:rsidRPr="002E4C92" w:rsidRDefault="00C97252"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B7A9E">
            <w:rPr>
              <w:rFonts w:ascii="Calibri" w:hAnsi="Calibri" w:cs="Calibri"/>
              <w:b/>
              <w:noProof/>
              <w:color w:val="1F4E79"/>
              <w:sz w:val="28"/>
            </w:rPr>
            <w:t>2</w:t>
          </w:r>
          <w:r w:rsidRPr="002E4C92">
            <w:rPr>
              <w:rFonts w:ascii="Calibri" w:hAnsi="Calibri" w:cs="Calibri"/>
              <w:b/>
              <w:color w:val="1F4E79"/>
              <w:sz w:val="28"/>
            </w:rPr>
            <w:fldChar w:fldCharType="end"/>
          </w:r>
        </w:p>
      </w:tc>
      <w:tc>
        <w:tcPr>
          <w:tcW w:w="4325" w:type="dxa"/>
          <w:shd w:val="clear" w:color="auto" w:fill="auto"/>
          <w:vAlign w:val="bottom"/>
        </w:tcPr>
        <w:p w14:paraId="224B5DE6" w14:textId="77777777" w:rsidR="00C97252" w:rsidRPr="002E4C92" w:rsidRDefault="00C97252"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DC07388" wp14:editId="4B1CE1E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2336860" w14:textId="77777777" w:rsidR="00C97252" w:rsidRPr="007017EB" w:rsidRDefault="00C97252"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9F6C" w14:textId="77777777" w:rsidR="00C97252" w:rsidRPr="00563CB8" w:rsidRDefault="00C9725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C97252" w14:paraId="5CDC5819" w14:textId="77777777">
      <w:trPr>
        <w:trHeight w:val="705"/>
      </w:trPr>
      <w:tc>
        <w:tcPr>
          <w:tcW w:w="4609" w:type="dxa"/>
          <w:shd w:val="clear" w:color="auto" w:fill="auto"/>
          <w:vAlign w:val="center"/>
        </w:tcPr>
        <w:p w14:paraId="45A6A63C" w14:textId="729A53DB" w:rsidR="00C97252" w:rsidRPr="002E4C92" w:rsidRDefault="00C97252" w:rsidP="007017EB">
          <w:pPr>
            <w:pStyle w:val="FooterText"/>
          </w:pPr>
          <w:r w:rsidRPr="002E4C92">
            <w:t>File:</w:t>
          </w:r>
          <w:r>
            <w:rPr>
              <w:b w:val="0"/>
            </w:rPr>
            <w:t xml:space="preserve"> 10.4.2 Lesson 4</w:t>
          </w:r>
          <w:r w:rsidRPr="002E4C92">
            <w:t xml:space="preserve"> Date:</w:t>
          </w:r>
          <w:r>
            <w:rPr>
              <w:b w:val="0"/>
            </w:rPr>
            <w:t xml:space="preserve"> 6</w:t>
          </w:r>
          <w:r w:rsidRPr="0039525B">
            <w:rPr>
              <w:b w:val="0"/>
            </w:rPr>
            <w:t>/</w:t>
          </w:r>
          <w:r>
            <w:rPr>
              <w:b w:val="0"/>
            </w:rPr>
            <w:t>25/20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254427E3" w14:textId="77777777" w:rsidR="00C97252" w:rsidRPr="0039525B" w:rsidRDefault="00C9725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42BAEC02" w14:textId="77777777" w:rsidR="00C97252" w:rsidRPr="0039525B" w:rsidRDefault="00C97252" w:rsidP="007017EB">
          <w:pPr>
            <w:pStyle w:val="FooterText"/>
            <w:rPr>
              <w:b w:val="0"/>
              <w:i/>
            </w:rPr>
          </w:pPr>
          <w:r w:rsidRPr="0039525B">
            <w:rPr>
              <w:b w:val="0"/>
              <w:i/>
              <w:sz w:val="12"/>
            </w:rPr>
            <w:t>Creative Commons Attribution-NonCommercial-ShareAlike 3.0 Unported License</w:t>
          </w:r>
        </w:p>
        <w:p w14:paraId="17FCD994" w14:textId="77777777" w:rsidR="00C97252" w:rsidRPr="002E4C92" w:rsidRDefault="00C97252" w:rsidP="007017EB">
          <w:pPr>
            <w:pStyle w:val="FooterText"/>
          </w:pPr>
          <w:hyperlink r:id="rId1" w:history="1">
            <w:r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A33B5DE" w14:textId="77777777" w:rsidR="00C97252" w:rsidRPr="002E4C92" w:rsidRDefault="00C97252"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B7A9E">
            <w:rPr>
              <w:rFonts w:ascii="Calibri" w:hAnsi="Calibri" w:cs="Calibri"/>
              <w:b/>
              <w:noProof/>
              <w:color w:val="1F4E79"/>
              <w:sz w:val="28"/>
            </w:rPr>
            <w:t>22</w:t>
          </w:r>
          <w:r w:rsidRPr="002E4C92">
            <w:rPr>
              <w:rFonts w:ascii="Calibri" w:hAnsi="Calibri" w:cs="Calibri"/>
              <w:b/>
              <w:color w:val="1F4E79"/>
              <w:sz w:val="28"/>
            </w:rPr>
            <w:fldChar w:fldCharType="end"/>
          </w:r>
        </w:p>
      </w:tc>
      <w:tc>
        <w:tcPr>
          <w:tcW w:w="4325" w:type="dxa"/>
          <w:shd w:val="clear" w:color="auto" w:fill="auto"/>
          <w:vAlign w:val="bottom"/>
        </w:tcPr>
        <w:p w14:paraId="0CD4DAD8" w14:textId="77777777" w:rsidR="00C97252" w:rsidRPr="002E4C92" w:rsidRDefault="00C97252"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E12346E" wp14:editId="0B722293">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C2CA9CD" w14:textId="77777777" w:rsidR="00C97252" w:rsidRPr="007017EB" w:rsidRDefault="00C97252"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A1DE0" w14:textId="77777777" w:rsidR="004B4E53" w:rsidRDefault="004B4E53">
      <w:pPr>
        <w:spacing w:before="0" w:after="0" w:line="240" w:lineRule="auto"/>
      </w:pPr>
      <w:r>
        <w:separator/>
      </w:r>
    </w:p>
  </w:footnote>
  <w:footnote w:type="continuationSeparator" w:id="0">
    <w:p w14:paraId="6D03DAF7" w14:textId="77777777" w:rsidR="004B4E53" w:rsidRDefault="004B4E5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C97252" w:rsidRPr="00563CB8" w14:paraId="305CAF4D" w14:textId="77777777">
      <w:tc>
        <w:tcPr>
          <w:tcW w:w="3708" w:type="dxa"/>
          <w:shd w:val="clear" w:color="auto" w:fill="auto"/>
        </w:tcPr>
        <w:p w14:paraId="548E5A3B" w14:textId="77777777" w:rsidR="00C97252" w:rsidRPr="00563CB8" w:rsidRDefault="00C9725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428672B" w14:textId="77777777" w:rsidR="00C97252" w:rsidRPr="00563CB8" w:rsidRDefault="00C97252" w:rsidP="007017EB">
          <w:pPr>
            <w:jc w:val="center"/>
          </w:pPr>
          <w:r w:rsidRPr="00563CB8">
            <w:t>D R A F T</w:t>
          </w:r>
        </w:p>
      </w:tc>
      <w:tc>
        <w:tcPr>
          <w:tcW w:w="3438" w:type="dxa"/>
          <w:shd w:val="clear" w:color="auto" w:fill="auto"/>
        </w:tcPr>
        <w:p w14:paraId="4D0ABF60" w14:textId="77777777" w:rsidR="00C97252" w:rsidRPr="00E946A0" w:rsidRDefault="00C97252" w:rsidP="007017EB">
          <w:pPr>
            <w:pStyle w:val="PageHeader"/>
            <w:jc w:val="right"/>
            <w:rPr>
              <w:b w:val="0"/>
            </w:rPr>
          </w:pPr>
          <w:r>
            <w:rPr>
              <w:b w:val="0"/>
            </w:rPr>
            <w:t>Grade 10 • Module 4 • Unit 2 • Lesson 4</w:t>
          </w:r>
        </w:p>
      </w:tc>
    </w:tr>
  </w:tbl>
  <w:p w14:paraId="6EBDE640" w14:textId="77777777" w:rsidR="00C97252" w:rsidRPr="007017EB" w:rsidRDefault="00C97252"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C97252" w:rsidRPr="00563CB8" w14:paraId="3135E3E5" w14:textId="77777777">
      <w:tc>
        <w:tcPr>
          <w:tcW w:w="3708" w:type="dxa"/>
          <w:shd w:val="clear" w:color="auto" w:fill="auto"/>
        </w:tcPr>
        <w:p w14:paraId="367B4265" w14:textId="77777777" w:rsidR="00C97252" w:rsidRPr="00563CB8" w:rsidRDefault="00C9725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1AEFBDA" w14:textId="77777777" w:rsidR="00C97252" w:rsidRPr="00563CB8" w:rsidRDefault="00C97252" w:rsidP="007017EB">
          <w:pPr>
            <w:jc w:val="center"/>
          </w:pPr>
          <w:r w:rsidRPr="00563CB8">
            <w:t>D R A F T</w:t>
          </w:r>
        </w:p>
      </w:tc>
      <w:tc>
        <w:tcPr>
          <w:tcW w:w="3438" w:type="dxa"/>
          <w:shd w:val="clear" w:color="auto" w:fill="auto"/>
        </w:tcPr>
        <w:p w14:paraId="2100A7E6" w14:textId="77777777" w:rsidR="00C97252" w:rsidRPr="00E946A0" w:rsidRDefault="00C97252" w:rsidP="007017EB">
          <w:pPr>
            <w:pStyle w:val="PageHeader"/>
            <w:jc w:val="right"/>
            <w:rPr>
              <w:b w:val="0"/>
            </w:rPr>
          </w:pPr>
          <w:r>
            <w:rPr>
              <w:b w:val="0"/>
            </w:rPr>
            <w:t>Grade 10 • Module 4 • Unit 2 • Lesson 4</w:t>
          </w:r>
        </w:p>
      </w:tc>
    </w:tr>
  </w:tbl>
  <w:p w14:paraId="7B748AA6" w14:textId="77777777" w:rsidR="00C97252" w:rsidRPr="007017EB" w:rsidRDefault="00C97252"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9442DCC"/>
    <w:lvl w:ilvl="0">
      <w:start w:val="1"/>
      <w:numFmt w:val="decimal"/>
      <w:lvlText w:val="%1."/>
      <w:lvlJc w:val="left"/>
      <w:pPr>
        <w:tabs>
          <w:tab w:val="num" w:pos="1800"/>
        </w:tabs>
        <w:ind w:left="1800" w:hanging="360"/>
      </w:pPr>
    </w:lvl>
  </w:abstractNum>
  <w:abstractNum w:abstractNumId="1">
    <w:nsid w:val="FFFFFF7F"/>
    <w:multiLevelType w:val="singleLevel"/>
    <w:tmpl w:val="ACA4B2A0"/>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44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25D07"/>
    <w:multiLevelType w:val="multilevel"/>
    <w:tmpl w:val="6BEA7AA4"/>
    <w:lvl w:ilvl="0">
      <w:start w:val="4"/>
      <w:numFmt w:val="lowerLetter"/>
      <w:lvlText w:val="%1."/>
      <w:lvlJc w:val="left"/>
      <w:pPr>
        <w:ind w:left="360" w:hanging="360"/>
      </w:pPr>
      <w:rPr>
        <w:rFonts w:hint="default"/>
        <w:b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256AF"/>
    <w:multiLevelType w:val="multilevel"/>
    <w:tmpl w:val="3AC2A726"/>
    <w:lvl w:ilvl="0">
      <w:start w:val="4"/>
      <w:numFmt w:val="lowerLetter"/>
      <w:lvlText w:val="%1."/>
      <w:lvlJc w:val="left"/>
      <w:pPr>
        <w:ind w:left="360" w:hanging="360"/>
      </w:pPr>
      <w:rPr>
        <w:rFonts w:hint="default"/>
        <w:b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39302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32F54"/>
    <w:multiLevelType w:val="multilevel"/>
    <w:tmpl w:val="EC4A9BD4"/>
    <w:lvl w:ilvl="0">
      <w:start w:val="4"/>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F4939C6"/>
    <w:multiLevelType w:val="hybridMultilevel"/>
    <w:tmpl w:val="E73C6760"/>
    <w:lvl w:ilvl="0" w:tplc="66BEF364">
      <w:start w:val="1"/>
      <w:numFmt w:val="bullet"/>
      <w:pStyle w:val="SR"/>
      <w:lvlText w:val=""/>
      <w:lvlJc w:val="left"/>
      <w:pPr>
        <w:ind w:left="36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57273"/>
    <w:multiLevelType w:val="multilevel"/>
    <w:tmpl w:val="23FE5254"/>
    <w:lvl w:ilvl="0">
      <w:start w:val="4"/>
      <w:numFmt w:val="lowerLetter"/>
      <w:lvlText w:val="%1."/>
      <w:lvlJc w:val="left"/>
      <w:pPr>
        <w:ind w:left="360" w:hanging="360"/>
      </w:pPr>
      <w:rPr>
        <w:rFonts w:hint="default"/>
        <w:b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7171F0E"/>
    <w:multiLevelType w:val="hybridMultilevel"/>
    <w:tmpl w:val="889E8C6E"/>
    <w:lvl w:ilvl="0" w:tplc="D122B6BA">
      <w:start w:val="1"/>
      <w:numFmt w:val="bullet"/>
      <w:pStyle w:val="IN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1732A"/>
    <w:multiLevelType w:val="hybridMultilevel"/>
    <w:tmpl w:val="2436A7B0"/>
    <w:lvl w:ilvl="0" w:tplc="BC80EF9C">
      <w:start w:val="4"/>
      <w:numFmt w:val="lowerLetter"/>
      <w:pStyle w:val="SubStandard"/>
      <w:lvlText w:val="%1."/>
      <w:lvlJc w:val="left"/>
      <w:pPr>
        <w:ind w:left="360" w:hanging="360"/>
      </w:pPr>
      <w:rPr>
        <w:rFonts w:hint="default"/>
        <w:b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9B360C"/>
    <w:multiLevelType w:val="multilevel"/>
    <w:tmpl w:val="BFD85D3C"/>
    <w:lvl w:ilvl="0">
      <w:start w:val="4"/>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lvlOverride w:ilvl="0">
      <w:startOverride w:val="1"/>
    </w:lvlOverride>
  </w:num>
  <w:num w:numId="2">
    <w:abstractNumId w:val="11"/>
    <w:lvlOverride w:ilvl="0">
      <w:startOverride w:val="1"/>
    </w:lvlOverride>
  </w:num>
  <w:num w:numId="3">
    <w:abstractNumId w:val="12"/>
  </w:num>
  <w:num w:numId="4">
    <w:abstractNumId w:val="14"/>
  </w:num>
  <w:num w:numId="5">
    <w:abstractNumId w:val="3"/>
  </w:num>
  <w:num w:numId="6">
    <w:abstractNumId w:val="18"/>
  </w:num>
  <w:num w:numId="7">
    <w:abstractNumId w:val="11"/>
    <w:lvlOverride w:ilvl="0">
      <w:startOverride w:val="1"/>
    </w:lvlOverride>
  </w:num>
  <w:num w:numId="8">
    <w:abstractNumId w:val="20"/>
  </w:num>
  <w:num w:numId="9">
    <w:abstractNumId w:val="4"/>
  </w:num>
  <w:num w:numId="10">
    <w:abstractNumId w:val="16"/>
  </w:num>
  <w:num w:numId="11">
    <w:abstractNumId w:val="21"/>
  </w:num>
  <w:num w:numId="12">
    <w:abstractNumId w:val="11"/>
  </w:num>
  <w:num w:numId="13">
    <w:abstractNumId w:val="11"/>
    <w:lvlOverride w:ilvl="0">
      <w:startOverride w:val="1"/>
    </w:lvlOverride>
  </w:num>
  <w:num w:numId="14">
    <w:abstractNumId w:val="10"/>
    <w:lvlOverride w:ilvl="0">
      <w:startOverride w:val="1"/>
    </w:lvlOverride>
  </w:num>
  <w:num w:numId="15">
    <w:abstractNumId w:val="20"/>
  </w:num>
  <w:num w:numId="16">
    <w:abstractNumId w:val="6"/>
  </w:num>
  <w:num w:numId="17">
    <w:abstractNumId w:val="2"/>
  </w:num>
  <w:num w:numId="18">
    <w:abstractNumId w:val="5"/>
  </w:num>
  <w:num w:numId="19">
    <w:abstractNumId w:val="19"/>
  </w:num>
  <w:num w:numId="20">
    <w:abstractNumId w:val="13"/>
  </w:num>
  <w:num w:numId="21">
    <w:abstractNumId w:val="15"/>
  </w:num>
  <w:num w:numId="22">
    <w:abstractNumId w:val="21"/>
    <w:lvlOverride w:ilvl="0">
      <w:startOverride w:val="3"/>
    </w:lvlOverride>
  </w:num>
  <w:num w:numId="23">
    <w:abstractNumId w:val="22"/>
  </w:num>
  <w:num w:numId="24">
    <w:abstractNumId w:val="21"/>
  </w:num>
  <w:num w:numId="25">
    <w:abstractNumId w:val="9"/>
  </w:num>
  <w:num w:numId="26">
    <w:abstractNumId w:val="21"/>
    <w:lvlOverride w:ilvl="0">
      <w:startOverride w:val="3"/>
    </w:lvlOverride>
  </w:num>
  <w:num w:numId="27">
    <w:abstractNumId w:val="7"/>
  </w:num>
  <w:num w:numId="28">
    <w:abstractNumId w:val="21"/>
    <w:lvlOverride w:ilvl="0">
      <w:startOverride w:val="1"/>
    </w:lvlOverride>
  </w:num>
  <w:num w:numId="29">
    <w:abstractNumId w:val="8"/>
  </w:num>
  <w:num w:numId="30">
    <w:abstractNumId w:val="17"/>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1482"/>
    <w:rsid w:val="00005E84"/>
    <w:rsid w:val="000153F1"/>
    <w:rsid w:val="00020580"/>
    <w:rsid w:val="00043C91"/>
    <w:rsid w:val="00046E03"/>
    <w:rsid w:val="00051DDD"/>
    <w:rsid w:val="00054874"/>
    <w:rsid w:val="00055551"/>
    <w:rsid w:val="00057D5A"/>
    <w:rsid w:val="0006040D"/>
    <w:rsid w:val="000719A6"/>
    <w:rsid w:val="0007718D"/>
    <w:rsid w:val="0008281A"/>
    <w:rsid w:val="00092D07"/>
    <w:rsid w:val="000969F9"/>
    <w:rsid w:val="000A5EBD"/>
    <w:rsid w:val="000B085F"/>
    <w:rsid w:val="000B3084"/>
    <w:rsid w:val="000B3273"/>
    <w:rsid w:val="000B3A6F"/>
    <w:rsid w:val="000C29A5"/>
    <w:rsid w:val="000C603D"/>
    <w:rsid w:val="000E1FAA"/>
    <w:rsid w:val="00101AE2"/>
    <w:rsid w:val="00101E4A"/>
    <w:rsid w:val="00105970"/>
    <w:rsid w:val="00107FE3"/>
    <w:rsid w:val="00112107"/>
    <w:rsid w:val="0012064D"/>
    <w:rsid w:val="001223DD"/>
    <w:rsid w:val="0012335D"/>
    <w:rsid w:val="00135741"/>
    <w:rsid w:val="00135E42"/>
    <w:rsid w:val="001422CB"/>
    <w:rsid w:val="001426C3"/>
    <w:rsid w:val="00142DEC"/>
    <w:rsid w:val="00144B97"/>
    <w:rsid w:val="00153D75"/>
    <w:rsid w:val="001735F1"/>
    <w:rsid w:val="001762A7"/>
    <w:rsid w:val="001774E5"/>
    <w:rsid w:val="00177B8D"/>
    <w:rsid w:val="00184DEE"/>
    <w:rsid w:val="00185A5E"/>
    <w:rsid w:val="00186865"/>
    <w:rsid w:val="00195554"/>
    <w:rsid w:val="001B28D7"/>
    <w:rsid w:val="001B564D"/>
    <w:rsid w:val="001C48A5"/>
    <w:rsid w:val="001D6158"/>
    <w:rsid w:val="001E5767"/>
    <w:rsid w:val="001F2BBD"/>
    <w:rsid w:val="0020046F"/>
    <w:rsid w:val="002072F8"/>
    <w:rsid w:val="00221471"/>
    <w:rsid w:val="00221FFB"/>
    <w:rsid w:val="00231E9E"/>
    <w:rsid w:val="00240449"/>
    <w:rsid w:val="002509D6"/>
    <w:rsid w:val="00261ACB"/>
    <w:rsid w:val="002632F8"/>
    <w:rsid w:val="00263952"/>
    <w:rsid w:val="00263F11"/>
    <w:rsid w:val="0026633E"/>
    <w:rsid w:val="00271CF8"/>
    <w:rsid w:val="00282811"/>
    <w:rsid w:val="002838FF"/>
    <w:rsid w:val="002942C1"/>
    <w:rsid w:val="002B2585"/>
    <w:rsid w:val="002B434F"/>
    <w:rsid w:val="002C2074"/>
    <w:rsid w:val="002C3E1E"/>
    <w:rsid w:val="002C7661"/>
    <w:rsid w:val="002D07AB"/>
    <w:rsid w:val="002E12BF"/>
    <w:rsid w:val="002E3A87"/>
    <w:rsid w:val="002E5BDB"/>
    <w:rsid w:val="002E756F"/>
    <w:rsid w:val="002F11F1"/>
    <w:rsid w:val="002F259D"/>
    <w:rsid w:val="002F6C68"/>
    <w:rsid w:val="00305F45"/>
    <w:rsid w:val="0031374F"/>
    <w:rsid w:val="00316262"/>
    <w:rsid w:val="00320524"/>
    <w:rsid w:val="00325491"/>
    <w:rsid w:val="0033181F"/>
    <w:rsid w:val="00333F44"/>
    <w:rsid w:val="003361C6"/>
    <w:rsid w:val="00337D1C"/>
    <w:rsid w:val="00341F48"/>
    <w:rsid w:val="00361E5C"/>
    <w:rsid w:val="003777FA"/>
    <w:rsid w:val="00380F80"/>
    <w:rsid w:val="003A216C"/>
    <w:rsid w:val="003B1004"/>
    <w:rsid w:val="003B5AC0"/>
    <w:rsid w:val="003C2B75"/>
    <w:rsid w:val="003C472F"/>
    <w:rsid w:val="003C4BAE"/>
    <w:rsid w:val="003D5129"/>
    <w:rsid w:val="004002F0"/>
    <w:rsid w:val="004057F7"/>
    <w:rsid w:val="00406C90"/>
    <w:rsid w:val="00421DBC"/>
    <w:rsid w:val="0042695B"/>
    <w:rsid w:val="00470A13"/>
    <w:rsid w:val="004720D9"/>
    <w:rsid w:val="00472235"/>
    <w:rsid w:val="00490784"/>
    <w:rsid w:val="00490F6C"/>
    <w:rsid w:val="004B4A9F"/>
    <w:rsid w:val="004B4E53"/>
    <w:rsid w:val="004B5072"/>
    <w:rsid w:val="004B5B54"/>
    <w:rsid w:val="004B6619"/>
    <w:rsid w:val="004C368A"/>
    <w:rsid w:val="004D52BD"/>
    <w:rsid w:val="004E01A1"/>
    <w:rsid w:val="004E285E"/>
    <w:rsid w:val="004E5351"/>
    <w:rsid w:val="00502960"/>
    <w:rsid w:val="005065C0"/>
    <w:rsid w:val="00510F52"/>
    <w:rsid w:val="00514506"/>
    <w:rsid w:val="00515591"/>
    <w:rsid w:val="00520AFD"/>
    <w:rsid w:val="00521A38"/>
    <w:rsid w:val="00522AE6"/>
    <w:rsid w:val="0052342D"/>
    <w:rsid w:val="0052743E"/>
    <w:rsid w:val="005414B6"/>
    <w:rsid w:val="005538F6"/>
    <w:rsid w:val="00555721"/>
    <w:rsid w:val="005579BF"/>
    <w:rsid w:val="0056212C"/>
    <w:rsid w:val="005645F8"/>
    <w:rsid w:val="00585C2D"/>
    <w:rsid w:val="00587695"/>
    <w:rsid w:val="00591E6A"/>
    <w:rsid w:val="005A745D"/>
    <w:rsid w:val="005B2CDD"/>
    <w:rsid w:val="005B2DDB"/>
    <w:rsid w:val="005B34E0"/>
    <w:rsid w:val="005C450F"/>
    <w:rsid w:val="005C5391"/>
    <w:rsid w:val="005D0FB9"/>
    <w:rsid w:val="005D3ECF"/>
    <w:rsid w:val="005D6E93"/>
    <w:rsid w:val="005D7F39"/>
    <w:rsid w:val="005E4005"/>
    <w:rsid w:val="005F7F19"/>
    <w:rsid w:val="00607826"/>
    <w:rsid w:val="00612D89"/>
    <w:rsid w:val="006140F2"/>
    <w:rsid w:val="006168B2"/>
    <w:rsid w:val="00633817"/>
    <w:rsid w:val="00640D1A"/>
    <w:rsid w:val="00642665"/>
    <w:rsid w:val="00664422"/>
    <w:rsid w:val="00664611"/>
    <w:rsid w:val="006648C2"/>
    <w:rsid w:val="00666917"/>
    <w:rsid w:val="00674A08"/>
    <w:rsid w:val="00686385"/>
    <w:rsid w:val="006974A8"/>
    <w:rsid w:val="006A2A6C"/>
    <w:rsid w:val="006A35EB"/>
    <w:rsid w:val="006B4199"/>
    <w:rsid w:val="006C2CC1"/>
    <w:rsid w:val="006C3A44"/>
    <w:rsid w:val="006C62C8"/>
    <w:rsid w:val="006C6C08"/>
    <w:rsid w:val="006C7188"/>
    <w:rsid w:val="006C78FC"/>
    <w:rsid w:val="006D1859"/>
    <w:rsid w:val="006D6C68"/>
    <w:rsid w:val="006E0DFD"/>
    <w:rsid w:val="006E2D50"/>
    <w:rsid w:val="006F3CB9"/>
    <w:rsid w:val="007017EB"/>
    <w:rsid w:val="00703254"/>
    <w:rsid w:val="0070538A"/>
    <w:rsid w:val="007154DD"/>
    <w:rsid w:val="007254DF"/>
    <w:rsid w:val="00736012"/>
    <w:rsid w:val="0073663F"/>
    <w:rsid w:val="00750F30"/>
    <w:rsid w:val="00752557"/>
    <w:rsid w:val="00754DE9"/>
    <w:rsid w:val="007625FC"/>
    <w:rsid w:val="00764E15"/>
    <w:rsid w:val="007675CC"/>
    <w:rsid w:val="0077443E"/>
    <w:rsid w:val="007806F0"/>
    <w:rsid w:val="00780B12"/>
    <w:rsid w:val="00783F91"/>
    <w:rsid w:val="007869B2"/>
    <w:rsid w:val="00790BCC"/>
    <w:rsid w:val="00793D9D"/>
    <w:rsid w:val="007A2FA5"/>
    <w:rsid w:val="007B01D9"/>
    <w:rsid w:val="007B24A9"/>
    <w:rsid w:val="007C6852"/>
    <w:rsid w:val="007D2598"/>
    <w:rsid w:val="007D6E7B"/>
    <w:rsid w:val="007D754F"/>
    <w:rsid w:val="007E3847"/>
    <w:rsid w:val="007E484F"/>
    <w:rsid w:val="007F270E"/>
    <w:rsid w:val="007F3611"/>
    <w:rsid w:val="007F4220"/>
    <w:rsid w:val="007F4AF6"/>
    <w:rsid w:val="00800817"/>
    <w:rsid w:val="008073D6"/>
    <w:rsid w:val="008162AC"/>
    <w:rsid w:val="00821110"/>
    <w:rsid w:val="00821CC9"/>
    <w:rsid w:val="008242EA"/>
    <w:rsid w:val="008327D3"/>
    <w:rsid w:val="00833C4F"/>
    <w:rsid w:val="00843628"/>
    <w:rsid w:val="00847442"/>
    <w:rsid w:val="00852FE4"/>
    <w:rsid w:val="00862F6E"/>
    <w:rsid w:val="00870CF6"/>
    <w:rsid w:val="00871E6E"/>
    <w:rsid w:val="00876208"/>
    <w:rsid w:val="00876E8F"/>
    <w:rsid w:val="00882943"/>
    <w:rsid w:val="00893AEE"/>
    <w:rsid w:val="008A0FA9"/>
    <w:rsid w:val="008B02BB"/>
    <w:rsid w:val="008B03DE"/>
    <w:rsid w:val="008B20CE"/>
    <w:rsid w:val="008C381A"/>
    <w:rsid w:val="008C6D33"/>
    <w:rsid w:val="008C79B9"/>
    <w:rsid w:val="008D35A1"/>
    <w:rsid w:val="008E0122"/>
    <w:rsid w:val="008E4E9A"/>
    <w:rsid w:val="008F112F"/>
    <w:rsid w:val="008F1851"/>
    <w:rsid w:val="008F1E83"/>
    <w:rsid w:val="0090156F"/>
    <w:rsid w:val="009027C7"/>
    <w:rsid w:val="00902CF8"/>
    <w:rsid w:val="00910EB4"/>
    <w:rsid w:val="00914CF6"/>
    <w:rsid w:val="00914DFF"/>
    <w:rsid w:val="00917902"/>
    <w:rsid w:val="00925935"/>
    <w:rsid w:val="009308BB"/>
    <w:rsid w:val="009450B7"/>
    <w:rsid w:val="009450F1"/>
    <w:rsid w:val="00952D53"/>
    <w:rsid w:val="00967FAD"/>
    <w:rsid w:val="00972501"/>
    <w:rsid w:val="0097461C"/>
    <w:rsid w:val="00987ACD"/>
    <w:rsid w:val="00990A77"/>
    <w:rsid w:val="00991C1A"/>
    <w:rsid w:val="00992F19"/>
    <w:rsid w:val="00995DBE"/>
    <w:rsid w:val="009A4872"/>
    <w:rsid w:val="009B053F"/>
    <w:rsid w:val="009B10C6"/>
    <w:rsid w:val="009B2C22"/>
    <w:rsid w:val="009B3B68"/>
    <w:rsid w:val="009B5620"/>
    <w:rsid w:val="009B7A9E"/>
    <w:rsid w:val="009C0F28"/>
    <w:rsid w:val="009C668B"/>
    <w:rsid w:val="009C7985"/>
    <w:rsid w:val="009E3492"/>
    <w:rsid w:val="009E3A38"/>
    <w:rsid w:val="009F2E31"/>
    <w:rsid w:val="009F4055"/>
    <w:rsid w:val="009F799D"/>
    <w:rsid w:val="00A0208A"/>
    <w:rsid w:val="00A05C3B"/>
    <w:rsid w:val="00A06C02"/>
    <w:rsid w:val="00A10DB4"/>
    <w:rsid w:val="00A122EA"/>
    <w:rsid w:val="00A23720"/>
    <w:rsid w:val="00A34549"/>
    <w:rsid w:val="00A40C4E"/>
    <w:rsid w:val="00A41E6F"/>
    <w:rsid w:val="00A456F8"/>
    <w:rsid w:val="00A50B93"/>
    <w:rsid w:val="00A52DB2"/>
    <w:rsid w:val="00A5397A"/>
    <w:rsid w:val="00A559B5"/>
    <w:rsid w:val="00A60E8E"/>
    <w:rsid w:val="00A61019"/>
    <w:rsid w:val="00A71C65"/>
    <w:rsid w:val="00A74B47"/>
    <w:rsid w:val="00A802BF"/>
    <w:rsid w:val="00A822AF"/>
    <w:rsid w:val="00A87CBA"/>
    <w:rsid w:val="00A902F3"/>
    <w:rsid w:val="00A9281E"/>
    <w:rsid w:val="00AA25DA"/>
    <w:rsid w:val="00AB758D"/>
    <w:rsid w:val="00AE29D1"/>
    <w:rsid w:val="00AE5772"/>
    <w:rsid w:val="00AE6345"/>
    <w:rsid w:val="00AF0764"/>
    <w:rsid w:val="00AF257E"/>
    <w:rsid w:val="00AF75E1"/>
    <w:rsid w:val="00AF7D7C"/>
    <w:rsid w:val="00B02CD4"/>
    <w:rsid w:val="00B10113"/>
    <w:rsid w:val="00B14DD5"/>
    <w:rsid w:val="00B17906"/>
    <w:rsid w:val="00B21DCC"/>
    <w:rsid w:val="00B31135"/>
    <w:rsid w:val="00B3198F"/>
    <w:rsid w:val="00B439A4"/>
    <w:rsid w:val="00B43F1B"/>
    <w:rsid w:val="00B53927"/>
    <w:rsid w:val="00B56058"/>
    <w:rsid w:val="00B67B59"/>
    <w:rsid w:val="00B805BB"/>
    <w:rsid w:val="00B86008"/>
    <w:rsid w:val="00B86EF1"/>
    <w:rsid w:val="00B875E2"/>
    <w:rsid w:val="00B93596"/>
    <w:rsid w:val="00BA16E1"/>
    <w:rsid w:val="00BA3B5C"/>
    <w:rsid w:val="00BB490F"/>
    <w:rsid w:val="00BB50EC"/>
    <w:rsid w:val="00BC0B79"/>
    <w:rsid w:val="00BD6679"/>
    <w:rsid w:val="00BD79D7"/>
    <w:rsid w:val="00BE01ED"/>
    <w:rsid w:val="00BE05C8"/>
    <w:rsid w:val="00BE099B"/>
    <w:rsid w:val="00BE2685"/>
    <w:rsid w:val="00BE7B90"/>
    <w:rsid w:val="00BF2B26"/>
    <w:rsid w:val="00C1020D"/>
    <w:rsid w:val="00C1290E"/>
    <w:rsid w:val="00C16041"/>
    <w:rsid w:val="00C17482"/>
    <w:rsid w:val="00C213D3"/>
    <w:rsid w:val="00C22F4B"/>
    <w:rsid w:val="00C239E4"/>
    <w:rsid w:val="00C27747"/>
    <w:rsid w:val="00C5268D"/>
    <w:rsid w:val="00C80655"/>
    <w:rsid w:val="00C82E3C"/>
    <w:rsid w:val="00C965B8"/>
    <w:rsid w:val="00C97252"/>
    <w:rsid w:val="00CA1D3D"/>
    <w:rsid w:val="00CA285A"/>
    <w:rsid w:val="00CA4121"/>
    <w:rsid w:val="00CA54A1"/>
    <w:rsid w:val="00CC7B9E"/>
    <w:rsid w:val="00CD7FBB"/>
    <w:rsid w:val="00CE65D1"/>
    <w:rsid w:val="00CF1077"/>
    <w:rsid w:val="00CF12D3"/>
    <w:rsid w:val="00CF33AB"/>
    <w:rsid w:val="00D0384D"/>
    <w:rsid w:val="00D06024"/>
    <w:rsid w:val="00D15294"/>
    <w:rsid w:val="00D3053B"/>
    <w:rsid w:val="00D31F4D"/>
    <w:rsid w:val="00D36780"/>
    <w:rsid w:val="00D43571"/>
    <w:rsid w:val="00D52D51"/>
    <w:rsid w:val="00D552D9"/>
    <w:rsid w:val="00D55A04"/>
    <w:rsid w:val="00D70FD1"/>
    <w:rsid w:val="00D75494"/>
    <w:rsid w:val="00D775B2"/>
    <w:rsid w:val="00D85F0F"/>
    <w:rsid w:val="00D95129"/>
    <w:rsid w:val="00DA1015"/>
    <w:rsid w:val="00DA1217"/>
    <w:rsid w:val="00DA12F3"/>
    <w:rsid w:val="00DA4738"/>
    <w:rsid w:val="00DA5160"/>
    <w:rsid w:val="00DA6020"/>
    <w:rsid w:val="00DB49EB"/>
    <w:rsid w:val="00DC09D2"/>
    <w:rsid w:val="00DC356B"/>
    <w:rsid w:val="00DC3D87"/>
    <w:rsid w:val="00DC4932"/>
    <w:rsid w:val="00DF18B4"/>
    <w:rsid w:val="00DF34B8"/>
    <w:rsid w:val="00E1146A"/>
    <w:rsid w:val="00E12ADD"/>
    <w:rsid w:val="00E1681C"/>
    <w:rsid w:val="00E1739A"/>
    <w:rsid w:val="00E23C58"/>
    <w:rsid w:val="00E24507"/>
    <w:rsid w:val="00E31E51"/>
    <w:rsid w:val="00E371AF"/>
    <w:rsid w:val="00E4465E"/>
    <w:rsid w:val="00E51972"/>
    <w:rsid w:val="00E579B6"/>
    <w:rsid w:val="00E652E1"/>
    <w:rsid w:val="00E6655F"/>
    <w:rsid w:val="00E76F3E"/>
    <w:rsid w:val="00E81D63"/>
    <w:rsid w:val="00E83C5E"/>
    <w:rsid w:val="00E9050B"/>
    <w:rsid w:val="00EA0DD2"/>
    <w:rsid w:val="00EA1760"/>
    <w:rsid w:val="00EA294C"/>
    <w:rsid w:val="00EA2D11"/>
    <w:rsid w:val="00EA5069"/>
    <w:rsid w:val="00EC069E"/>
    <w:rsid w:val="00EC1FA0"/>
    <w:rsid w:val="00EF08C3"/>
    <w:rsid w:val="00F125DA"/>
    <w:rsid w:val="00F15207"/>
    <w:rsid w:val="00F2057D"/>
    <w:rsid w:val="00F31E20"/>
    <w:rsid w:val="00F42380"/>
    <w:rsid w:val="00F43DC3"/>
    <w:rsid w:val="00F5286E"/>
    <w:rsid w:val="00F53FD4"/>
    <w:rsid w:val="00F565B8"/>
    <w:rsid w:val="00F57E58"/>
    <w:rsid w:val="00F70EF6"/>
    <w:rsid w:val="00F7249A"/>
    <w:rsid w:val="00F81CB4"/>
    <w:rsid w:val="00F86680"/>
    <w:rsid w:val="00F92186"/>
    <w:rsid w:val="00FC4C97"/>
    <w:rsid w:val="00FD15CB"/>
    <w:rsid w:val="00FD4EFA"/>
    <w:rsid w:val="00FD580E"/>
    <w:rsid w:val="00FD62F9"/>
    <w:rsid w:val="00FE0C64"/>
    <w:rsid w:val="00FE4E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39C4A5"/>
  <w15:docId w15:val="{AFE27A14-3330-48B8-BB6C-E887078A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4"/>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DA47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8302">
      <w:bodyDiv w:val="1"/>
      <w:marLeft w:val="0"/>
      <w:marRight w:val="0"/>
      <w:marTop w:val="0"/>
      <w:marBottom w:val="0"/>
      <w:divBdr>
        <w:top w:val="none" w:sz="0" w:space="0" w:color="auto"/>
        <w:left w:val="none" w:sz="0" w:space="0" w:color="auto"/>
        <w:bottom w:val="none" w:sz="0" w:space="0" w:color="auto"/>
        <w:right w:val="none" w:sz="0" w:space="0" w:color="auto"/>
      </w:divBdr>
      <w:divsChild>
        <w:div w:id="49380732">
          <w:marLeft w:val="0"/>
          <w:marRight w:val="0"/>
          <w:marTop w:val="0"/>
          <w:marBottom w:val="0"/>
          <w:divBdr>
            <w:top w:val="none" w:sz="0" w:space="0" w:color="auto"/>
            <w:left w:val="none" w:sz="0" w:space="0" w:color="auto"/>
            <w:bottom w:val="none" w:sz="0" w:space="0" w:color="auto"/>
            <w:right w:val="none" w:sz="0" w:space="0" w:color="auto"/>
          </w:divBdr>
        </w:div>
        <w:div w:id="1217352520">
          <w:marLeft w:val="900"/>
          <w:marRight w:val="0"/>
          <w:marTop w:val="0"/>
          <w:marBottom w:val="0"/>
          <w:divBdr>
            <w:top w:val="single" w:sz="6" w:space="8" w:color="000000"/>
            <w:left w:val="single" w:sz="6" w:space="8" w:color="000000"/>
            <w:bottom w:val="single" w:sz="6" w:space="8" w:color="000000"/>
            <w:right w:val="single" w:sz="6" w:space="8" w:color="000000"/>
          </w:divBdr>
          <w:divsChild>
            <w:div w:id="8987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9501">
      <w:bodyDiv w:val="1"/>
      <w:marLeft w:val="0"/>
      <w:marRight w:val="0"/>
      <w:marTop w:val="0"/>
      <w:marBottom w:val="0"/>
      <w:divBdr>
        <w:top w:val="none" w:sz="0" w:space="0" w:color="auto"/>
        <w:left w:val="none" w:sz="0" w:space="0" w:color="auto"/>
        <w:bottom w:val="none" w:sz="0" w:space="0" w:color="auto"/>
        <w:right w:val="none" w:sz="0" w:space="0" w:color="auto"/>
      </w:divBdr>
    </w:div>
    <w:div w:id="796294742">
      <w:bodyDiv w:val="1"/>
      <w:marLeft w:val="0"/>
      <w:marRight w:val="0"/>
      <w:marTop w:val="0"/>
      <w:marBottom w:val="0"/>
      <w:divBdr>
        <w:top w:val="none" w:sz="0" w:space="0" w:color="auto"/>
        <w:left w:val="none" w:sz="0" w:space="0" w:color="auto"/>
        <w:bottom w:val="none" w:sz="0" w:space="0" w:color="auto"/>
        <w:right w:val="none" w:sz="0" w:space="0" w:color="auto"/>
      </w:divBdr>
    </w:div>
    <w:div w:id="1055591531">
      <w:bodyDiv w:val="1"/>
      <w:marLeft w:val="0"/>
      <w:marRight w:val="0"/>
      <w:marTop w:val="0"/>
      <w:marBottom w:val="0"/>
      <w:divBdr>
        <w:top w:val="none" w:sz="0" w:space="0" w:color="auto"/>
        <w:left w:val="none" w:sz="0" w:space="0" w:color="auto"/>
        <w:bottom w:val="none" w:sz="0" w:space="0" w:color="auto"/>
        <w:right w:val="none" w:sz="0" w:space="0" w:color="auto"/>
      </w:divBdr>
      <w:divsChild>
        <w:div w:id="1260990469">
          <w:marLeft w:val="0"/>
          <w:marRight w:val="0"/>
          <w:marTop w:val="0"/>
          <w:marBottom w:val="0"/>
          <w:divBdr>
            <w:top w:val="none" w:sz="0" w:space="0" w:color="auto"/>
            <w:left w:val="none" w:sz="0" w:space="0" w:color="auto"/>
            <w:bottom w:val="none" w:sz="0" w:space="0" w:color="auto"/>
            <w:right w:val="none" w:sz="0" w:space="0" w:color="auto"/>
          </w:divBdr>
        </w:div>
        <w:div w:id="891575391">
          <w:marLeft w:val="900"/>
          <w:marRight w:val="0"/>
          <w:marTop w:val="0"/>
          <w:marBottom w:val="0"/>
          <w:divBdr>
            <w:top w:val="single" w:sz="6" w:space="8" w:color="000000"/>
            <w:left w:val="single" w:sz="6" w:space="8" w:color="000000"/>
            <w:bottom w:val="single" w:sz="6" w:space="8" w:color="000000"/>
            <w:right w:val="single" w:sz="6" w:space="8" w:color="000000"/>
          </w:divBdr>
          <w:divsChild>
            <w:div w:id="13576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085">
      <w:bodyDiv w:val="1"/>
      <w:marLeft w:val="0"/>
      <w:marRight w:val="0"/>
      <w:marTop w:val="0"/>
      <w:marBottom w:val="0"/>
      <w:divBdr>
        <w:top w:val="none" w:sz="0" w:space="0" w:color="auto"/>
        <w:left w:val="none" w:sz="0" w:space="0" w:color="auto"/>
        <w:bottom w:val="none" w:sz="0" w:space="0" w:color="auto"/>
        <w:right w:val="none" w:sz="0" w:space="0" w:color="auto"/>
      </w:divBdr>
      <w:divsChild>
        <w:div w:id="1557083670">
          <w:marLeft w:val="0"/>
          <w:marRight w:val="0"/>
          <w:marTop w:val="0"/>
          <w:marBottom w:val="0"/>
          <w:divBdr>
            <w:top w:val="none" w:sz="0" w:space="0" w:color="auto"/>
            <w:left w:val="none" w:sz="0" w:space="0" w:color="auto"/>
            <w:bottom w:val="none" w:sz="0" w:space="0" w:color="auto"/>
            <w:right w:val="none" w:sz="0" w:space="0" w:color="auto"/>
          </w:divBdr>
        </w:div>
        <w:div w:id="499346871">
          <w:marLeft w:val="900"/>
          <w:marRight w:val="0"/>
          <w:marTop w:val="0"/>
          <w:marBottom w:val="0"/>
          <w:divBdr>
            <w:top w:val="single" w:sz="6" w:space="8" w:color="000000"/>
            <w:left w:val="single" w:sz="6" w:space="8" w:color="000000"/>
            <w:bottom w:val="single" w:sz="6" w:space="8" w:color="000000"/>
            <w:right w:val="single" w:sz="6" w:space="8" w:color="000000"/>
          </w:divBdr>
          <w:divsChild>
            <w:div w:id="131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9402">
      <w:bodyDiv w:val="1"/>
      <w:marLeft w:val="0"/>
      <w:marRight w:val="0"/>
      <w:marTop w:val="0"/>
      <w:marBottom w:val="0"/>
      <w:divBdr>
        <w:top w:val="none" w:sz="0" w:space="0" w:color="auto"/>
        <w:left w:val="none" w:sz="0" w:space="0" w:color="auto"/>
        <w:bottom w:val="none" w:sz="0" w:space="0" w:color="auto"/>
        <w:right w:val="none" w:sz="0" w:space="0" w:color="auto"/>
      </w:divBdr>
      <w:divsChild>
        <w:div w:id="941769334">
          <w:marLeft w:val="0"/>
          <w:marRight w:val="0"/>
          <w:marTop w:val="0"/>
          <w:marBottom w:val="0"/>
          <w:divBdr>
            <w:top w:val="none" w:sz="0" w:space="0" w:color="auto"/>
            <w:left w:val="none" w:sz="0" w:space="0" w:color="auto"/>
            <w:bottom w:val="none" w:sz="0" w:space="0" w:color="auto"/>
            <w:right w:val="none" w:sz="0" w:space="0" w:color="auto"/>
          </w:divBdr>
        </w:div>
        <w:div w:id="814302268">
          <w:marLeft w:val="900"/>
          <w:marRight w:val="0"/>
          <w:marTop w:val="0"/>
          <w:marBottom w:val="0"/>
          <w:divBdr>
            <w:top w:val="single" w:sz="6" w:space="8" w:color="000000"/>
            <w:left w:val="single" w:sz="6" w:space="8" w:color="000000"/>
            <w:bottom w:val="single" w:sz="6" w:space="8" w:color="000000"/>
            <w:right w:val="single" w:sz="6" w:space="8" w:color="000000"/>
          </w:divBdr>
          <w:divsChild>
            <w:div w:id="10975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825">
      <w:bodyDiv w:val="1"/>
      <w:marLeft w:val="0"/>
      <w:marRight w:val="0"/>
      <w:marTop w:val="0"/>
      <w:marBottom w:val="0"/>
      <w:divBdr>
        <w:top w:val="none" w:sz="0" w:space="0" w:color="auto"/>
        <w:left w:val="none" w:sz="0" w:space="0" w:color="auto"/>
        <w:bottom w:val="none" w:sz="0" w:space="0" w:color="auto"/>
        <w:right w:val="none" w:sz="0" w:space="0" w:color="auto"/>
      </w:divBdr>
    </w:div>
    <w:div w:id="1736735978">
      <w:bodyDiv w:val="1"/>
      <w:marLeft w:val="0"/>
      <w:marRight w:val="0"/>
      <w:marTop w:val="0"/>
      <w:marBottom w:val="0"/>
      <w:divBdr>
        <w:top w:val="none" w:sz="0" w:space="0" w:color="auto"/>
        <w:left w:val="none" w:sz="0" w:space="0" w:color="auto"/>
        <w:bottom w:val="none" w:sz="0" w:space="0" w:color="auto"/>
        <w:right w:val="none" w:sz="0" w:space="0" w:color="auto"/>
      </w:divBdr>
    </w:div>
    <w:div w:id="1887641687">
      <w:bodyDiv w:val="1"/>
      <w:marLeft w:val="0"/>
      <w:marRight w:val="0"/>
      <w:marTop w:val="0"/>
      <w:marBottom w:val="0"/>
      <w:divBdr>
        <w:top w:val="none" w:sz="0" w:space="0" w:color="auto"/>
        <w:left w:val="none" w:sz="0" w:space="0" w:color="auto"/>
        <w:bottom w:val="none" w:sz="0" w:space="0" w:color="auto"/>
        <w:right w:val="none" w:sz="0" w:space="0" w:color="auto"/>
      </w:divBdr>
      <w:divsChild>
        <w:div w:id="964193581">
          <w:marLeft w:val="0"/>
          <w:marRight w:val="0"/>
          <w:marTop w:val="0"/>
          <w:marBottom w:val="0"/>
          <w:divBdr>
            <w:top w:val="none" w:sz="0" w:space="0" w:color="auto"/>
            <w:left w:val="none" w:sz="0" w:space="0" w:color="auto"/>
            <w:bottom w:val="none" w:sz="0" w:space="0" w:color="auto"/>
            <w:right w:val="none" w:sz="0" w:space="0" w:color="auto"/>
          </w:divBdr>
        </w:div>
        <w:div w:id="195119602">
          <w:marLeft w:val="900"/>
          <w:marRight w:val="0"/>
          <w:marTop w:val="0"/>
          <w:marBottom w:val="0"/>
          <w:divBdr>
            <w:top w:val="single" w:sz="6" w:space="8" w:color="000000"/>
            <w:left w:val="single" w:sz="6" w:space="8" w:color="000000"/>
            <w:bottom w:val="single" w:sz="6" w:space="8" w:color="000000"/>
            <w:right w:val="single" w:sz="6" w:space="8" w:color="000000"/>
          </w:divBdr>
          <w:divsChild>
            <w:div w:id="18834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redforbooks.or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A31D-779A-4BBA-96F4-7916BA0B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5973</Words>
  <Characters>34049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3</cp:revision>
  <dcterms:created xsi:type="dcterms:W3CDTF">2014-06-24T23:16:00Z</dcterms:created>
  <dcterms:modified xsi:type="dcterms:W3CDTF">2014-06-24T23:16:00Z</dcterms:modified>
</cp:coreProperties>
</file>