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tblInd w:w="108" w:type="dxa"/>
        <w:tblBorders>
          <w:insideH w:val="single" w:sz="18" w:space="0" w:color="FFFFFF"/>
          <w:insideV w:val="single" w:sz="18" w:space="0" w:color="FFFFFF"/>
        </w:tblBorders>
        <w:shd w:val="clear" w:color="1F497D" w:fill="244061"/>
        <w:tblLook w:val="00A0" w:firstRow="1" w:lastRow="0" w:firstColumn="1" w:lastColumn="0" w:noHBand="0" w:noVBand="0"/>
      </w:tblPr>
      <w:tblGrid>
        <w:gridCol w:w="1980"/>
        <w:gridCol w:w="7470"/>
      </w:tblGrid>
      <w:tr w:rsidR="00790BCC" w:rsidRPr="00790BCC" w14:paraId="27A8BDDE" w14:textId="77777777">
        <w:trPr>
          <w:trHeight w:val="1008"/>
        </w:trPr>
        <w:tc>
          <w:tcPr>
            <w:tcW w:w="1980" w:type="dxa"/>
            <w:shd w:val="clear" w:color="auto" w:fill="385623"/>
            <w:vAlign w:val="center"/>
          </w:tcPr>
          <w:p w14:paraId="798996C3" w14:textId="77777777" w:rsidR="00790BCC" w:rsidRPr="00D31F4D" w:rsidRDefault="00EF3D72" w:rsidP="002C3E8F">
            <w:pPr>
              <w:pStyle w:val="Header-banner"/>
              <w:ind w:left="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10.4</w:t>
            </w:r>
            <w:r w:rsidR="00790BCC" w:rsidRPr="00D31F4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7470" w:type="dxa"/>
            <w:shd w:val="clear" w:color="auto" w:fill="76923C"/>
            <w:vAlign w:val="center"/>
          </w:tcPr>
          <w:p w14:paraId="2E69B09A" w14:textId="77777777" w:rsidR="00790BCC" w:rsidRPr="00D31F4D" w:rsidRDefault="00790BCC" w:rsidP="00D31F4D">
            <w:pPr>
              <w:pStyle w:val="Header2banner"/>
              <w:rPr>
                <w:rFonts w:asciiTheme="minorHAnsi" w:hAnsiTheme="minorHAnsi"/>
              </w:rPr>
            </w:pPr>
            <w:r w:rsidRPr="00D31F4D">
              <w:rPr>
                <w:rFonts w:asciiTheme="minorHAnsi" w:hAnsiTheme="minorHAnsi"/>
              </w:rPr>
              <w:t xml:space="preserve">Lesson </w:t>
            </w:r>
            <w:r w:rsidR="00EF3D72">
              <w:rPr>
                <w:rFonts w:asciiTheme="minorHAnsi" w:hAnsiTheme="minorHAnsi"/>
              </w:rPr>
              <w:t>2</w:t>
            </w:r>
          </w:p>
        </w:tc>
      </w:tr>
    </w:tbl>
    <w:p w14:paraId="0F88B0CA" w14:textId="77777777" w:rsidR="00790BCC" w:rsidRPr="00790BCC" w:rsidRDefault="00790BCC" w:rsidP="00D31F4D">
      <w:pPr>
        <w:pStyle w:val="Heading1"/>
      </w:pPr>
      <w:r w:rsidRPr="00790BCC">
        <w:t>Introduction</w:t>
      </w:r>
    </w:p>
    <w:p w14:paraId="0E1AFC3B" w14:textId="77777777" w:rsidR="006B10B4" w:rsidRDefault="00CE614C" w:rsidP="00D31F4D">
      <w:r>
        <w:t xml:space="preserve">In this lesson, students continue their work with </w:t>
      </w:r>
      <w:r>
        <w:rPr>
          <w:i/>
        </w:rPr>
        <w:t>Macbeth</w:t>
      </w:r>
      <w:r>
        <w:t xml:space="preserve"> by reading Act 1.3 (from “Where hast thou been, sister?” to “Till</w:t>
      </w:r>
      <w:r w:rsidR="00911A4F">
        <w:t xml:space="preserve"> then, enough.—Come, friends”), working in </w:t>
      </w:r>
      <w:r w:rsidR="00B760D2">
        <w:t xml:space="preserve">small </w:t>
      </w:r>
      <w:r w:rsidR="00911A4F">
        <w:t>groups to focus on lines 82</w:t>
      </w:r>
      <w:r w:rsidR="00B760D2">
        <w:t>–</w:t>
      </w:r>
      <w:r w:rsidR="00911A4F">
        <w:t>159</w:t>
      </w:r>
      <w:r w:rsidR="002A54DE">
        <w:t xml:space="preserve"> (from “The earth hath bubbles, as the water has” to “why, chance may / crown me / Without my stir”)</w:t>
      </w:r>
      <w:r w:rsidR="00911A4F">
        <w:t>.</w:t>
      </w:r>
      <w:r>
        <w:t xml:space="preserve"> </w:t>
      </w:r>
      <w:r w:rsidR="007B3B43">
        <w:t xml:space="preserve">In this scene, Macbeth and Banquo meet the </w:t>
      </w:r>
      <w:r w:rsidR="001603B9">
        <w:t>W</w:t>
      </w:r>
      <w:r w:rsidR="007B3B43">
        <w:t xml:space="preserve">itches. </w:t>
      </w:r>
      <w:r>
        <w:t>Students focus on</w:t>
      </w:r>
      <w:r w:rsidR="00911A4F">
        <w:t xml:space="preserve"> the emergence of central ideas in this scene</w:t>
      </w:r>
      <w:r>
        <w:t xml:space="preserve">. </w:t>
      </w:r>
      <w:r w:rsidR="006B10B4" w:rsidRPr="006B10B4">
        <w:t>Student learning is assessed via a Quick Write at the end of the lesson:</w:t>
      </w:r>
      <w:r w:rsidR="00B760D2">
        <w:t xml:space="preserve"> </w:t>
      </w:r>
      <w:r w:rsidR="00B760D2">
        <w:rPr>
          <w:rFonts w:asciiTheme="minorHAnsi" w:hAnsiTheme="minorHAnsi"/>
          <w:color w:val="000000"/>
          <w:szCs w:val="32"/>
          <w:lang w:eastAsia="fr-FR"/>
        </w:rPr>
        <w:t xml:space="preserve">Analyze how a central idea emerges in </w:t>
      </w:r>
      <w:r w:rsidR="003E291F">
        <w:rPr>
          <w:rFonts w:asciiTheme="minorHAnsi" w:hAnsiTheme="minorHAnsi"/>
          <w:color w:val="000000"/>
          <w:szCs w:val="32"/>
          <w:lang w:eastAsia="fr-FR"/>
        </w:rPr>
        <w:t>Act 1.3</w:t>
      </w:r>
      <w:r w:rsidR="00B760D2">
        <w:rPr>
          <w:rFonts w:asciiTheme="minorHAnsi" w:hAnsiTheme="minorHAnsi"/>
          <w:color w:val="000000"/>
          <w:szCs w:val="32"/>
          <w:lang w:eastAsia="fr-FR"/>
        </w:rPr>
        <w:t>.</w:t>
      </w:r>
      <w:r>
        <w:t xml:space="preserve"> </w:t>
      </w:r>
    </w:p>
    <w:p w14:paraId="09F2DF45" w14:textId="3C4B109E" w:rsidR="00790BCC" w:rsidRPr="00CE614C" w:rsidRDefault="00CE614C" w:rsidP="00D31F4D">
      <w:r>
        <w:t xml:space="preserve">For homework, students </w:t>
      </w:r>
      <w:r w:rsidR="00631D80">
        <w:t xml:space="preserve">read Act 1.4 in its entirety in preparation for reading Act 1.5 in </w:t>
      </w:r>
      <w:r w:rsidR="00BF24D4">
        <w:t>the following lesson</w:t>
      </w:r>
      <w:r w:rsidR="00631D80">
        <w:t xml:space="preserve">. </w:t>
      </w:r>
    </w:p>
    <w:p w14:paraId="456C2226" w14:textId="77777777" w:rsidR="00790BCC" w:rsidRPr="00790BCC" w:rsidRDefault="00790BCC" w:rsidP="00D31F4D">
      <w:pPr>
        <w:pStyle w:val="Heading1"/>
      </w:pPr>
      <w:r w:rsidRPr="00790BCC">
        <w:t xml:space="preserve">Standards </w:t>
      </w:r>
    </w:p>
    <w:tbl>
      <w:tblPr>
        <w:tblW w:w="945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329"/>
        <w:gridCol w:w="8121"/>
      </w:tblGrid>
      <w:tr w:rsidR="00790BCC" w:rsidRPr="00790BCC" w14:paraId="65038DF1" w14:textId="77777777">
        <w:tc>
          <w:tcPr>
            <w:tcW w:w="9450" w:type="dxa"/>
            <w:gridSpan w:val="2"/>
            <w:shd w:val="clear" w:color="auto" w:fill="76923C"/>
          </w:tcPr>
          <w:p w14:paraId="6066DB9A" w14:textId="77777777" w:rsidR="00790BCC" w:rsidRPr="00790BCC" w:rsidRDefault="00790BCC" w:rsidP="007017EB">
            <w:pPr>
              <w:pStyle w:val="TableHeaders"/>
            </w:pPr>
            <w:r w:rsidRPr="00790BCC">
              <w:t>Assessed Standard(s)</w:t>
            </w:r>
          </w:p>
        </w:tc>
      </w:tr>
      <w:tr w:rsidR="00790BCC" w:rsidRPr="00790BCC" w14:paraId="41AA71F6" w14:textId="77777777">
        <w:tc>
          <w:tcPr>
            <w:tcW w:w="1329" w:type="dxa"/>
          </w:tcPr>
          <w:p w14:paraId="54693F13" w14:textId="77777777" w:rsidR="00790BCC" w:rsidRPr="00790BCC" w:rsidRDefault="00631D80" w:rsidP="00414739">
            <w:pPr>
              <w:pStyle w:val="TableText"/>
            </w:pPr>
            <w:r>
              <w:t>RL.9-10.2</w:t>
            </w:r>
          </w:p>
        </w:tc>
        <w:tc>
          <w:tcPr>
            <w:tcW w:w="8121" w:type="dxa"/>
          </w:tcPr>
          <w:p w14:paraId="64A5A4A6" w14:textId="77777777" w:rsidR="001975A1" w:rsidRDefault="00631D80" w:rsidP="004C643A">
            <w:pPr>
              <w:pStyle w:val="TableText"/>
            </w:pPr>
            <w:r w:rsidRPr="00631D80">
              <w:t>Determine a theme or central idea of a text and analyze in detail its development over the course of the text, including how it emerges and is shaped and refined by specific details; provide an objective summary of the text.</w:t>
            </w:r>
          </w:p>
        </w:tc>
      </w:tr>
      <w:tr w:rsidR="00790BCC" w:rsidRPr="00790BCC" w14:paraId="0E51F0AA" w14:textId="77777777">
        <w:tc>
          <w:tcPr>
            <w:tcW w:w="9450" w:type="dxa"/>
            <w:gridSpan w:val="2"/>
            <w:shd w:val="clear" w:color="auto" w:fill="76923C"/>
          </w:tcPr>
          <w:p w14:paraId="42E2B54C" w14:textId="77777777" w:rsidR="00790BCC" w:rsidRPr="00790BCC" w:rsidRDefault="00790BCC" w:rsidP="007017EB">
            <w:pPr>
              <w:pStyle w:val="TableHeaders"/>
            </w:pPr>
            <w:r w:rsidRPr="00790BCC">
              <w:t>Addressed Standard(s)</w:t>
            </w:r>
          </w:p>
        </w:tc>
      </w:tr>
      <w:tr w:rsidR="006C7172" w:rsidRPr="00790BCC" w14:paraId="5AED63A2" w14:textId="77777777">
        <w:tc>
          <w:tcPr>
            <w:tcW w:w="1329" w:type="dxa"/>
          </w:tcPr>
          <w:p w14:paraId="788A6B3E" w14:textId="77777777" w:rsidR="006C7172" w:rsidRDefault="006C7172" w:rsidP="007017EB">
            <w:pPr>
              <w:pStyle w:val="TableText"/>
            </w:pPr>
            <w:r>
              <w:t>W.9-10.9.a</w:t>
            </w:r>
          </w:p>
        </w:tc>
        <w:tc>
          <w:tcPr>
            <w:tcW w:w="8121" w:type="dxa"/>
          </w:tcPr>
          <w:p w14:paraId="71412048" w14:textId="77777777" w:rsidR="00D6507F" w:rsidRPr="00F26996" w:rsidRDefault="00D6507F" w:rsidP="00D6507F">
            <w:pPr>
              <w:pStyle w:val="TableText"/>
            </w:pPr>
            <w:r w:rsidRPr="00F26996">
              <w:t>Draw evidence from literary or informational texts to support analysis, reflection, and research.</w:t>
            </w:r>
          </w:p>
          <w:p w14:paraId="6A80669C" w14:textId="77777777" w:rsidR="006C7172" w:rsidRPr="00715EE3" w:rsidRDefault="00D6507F" w:rsidP="00D6507F">
            <w:pPr>
              <w:pStyle w:val="SubStandard"/>
              <w:rPr>
                <w:rFonts w:eastAsiaTheme="minorHAnsi" w:cstheme="minorBidi"/>
                <w:color w:val="202020"/>
                <w:szCs w:val="34"/>
                <w:lang w:eastAsia="fr-FR"/>
              </w:rPr>
            </w:pPr>
            <w:r w:rsidRPr="00F26996">
              <w:t xml:space="preserve">Apply </w:t>
            </w:r>
            <w:r w:rsidRPr="004B429B">
              <w:rPr>
                <w:i/>
              </w:rPr>
              <w:t>grades 9–10 Reading standards</w:t>
            </w:r>
            <w:r w:rsidRPr="00F26996">
              <w:t xml:space="preserve"> to literature (e.g., “Analyze how an author draws on and transforms source material in a specific work [e.g., how Shakespeare treats a theme or topic from Ovid or the Bible or how a later author draws on a play by Shakespeare]”).</w:t>
            </w:r>
          </w:p>
        </w:tc>
      </w:tr>
      <w:tr w:rsidR="00790BCC" w:rsidRPr="00790BCC" w14:paraId="4D89C239" w14:textId="77777777">
        <w:tc>
          <w:tcPr>
            <w:tcW w:w="1329" w:type="dxa"/>
          </w:tcPr>
          <w:p w14:paraId="60142C72" w14:textId="77777777" w:rsidR="00790BCC" w:rsidRPr="00790BCC" w:rsidRDefault="00631D80" w:rsidP="007017EB">
            <w:pPr>
              <w:pStyle w:val="TableText"/>
            </w:pPr>
            <w:r>
              <w:t>L.9-10.4</w:t>
            </w:r>
            <w:r w:rsidR="00BD2153">
              <w:t>.c</w:t>
            </w:r>
          </w:p>
        </w:tc>
        <w:tc>
          <w:tcPr>
            <w:tcW w:w="8121" w:type="dxa"/>
          </w:tcPr>
          <w:p w14:paraId="00F9EF27" w14:textId="77777777" w:rsidR="00790BCC" w:rsidRDefault="00715EE3" w:rsidP="00937041">
            <w:pPr>
              <w:pStyle w:val="TableText"/>
              <w:rPr>
                <w:lang w:eastAsia="fr-FR"/>
              </w:rPr>
            </w:pPr>
            <w:r w:rsidRPr="00715EE3">
              <w:rPr>
                <w:lang w:eastAsia="fr-FR"/>
              </w:rPr>
              <w:t>Determine or clarify the meaning of unknown and multiple-meaning words and phrases based on </w:t>
            </w:r>
            <w:r w:rsidRPr="004B429B">
              <w:rPr>
                <w:i/>
                <w:lang w:eastAsia="fr-FR"/>
              </w:rPr>
              <w:t>grades 9</w:t>
            </w:r>
            <w:r w:rsidR="00BE0A68" w:rsidRPr="004B429B">
              <w:rPr>
                <w:i/>
              </w:rPr>
              <w:t>–</w:t>
            </w:r>
            <w:r w:rsidRPr="004B429B">
              <w:rPr>
                <w:i/>
                <w:lang w:eastAsia="fr-FR"/>
              </w:rPr>
              <w:t>10 reading and content</w:t>
            </w:r>
            <w:r w:rsidRPr="00715EE3">
              <w:rPr>
                <w:lang w:eastAsia="fr-FR"/>
              </w:rPr>
              <w:t>, choosing flexibly from a range of strategies.</w:t>
            </w:r>
          </w:p>
          <w:p w14:paraId="0F586790" w14:textId="77777777" w:rsidR="005F0FF3" w:rsidRPr="00D6507F" w:rsidRDefault="00BD2153" w:rsidP="00D6507F">
            <w:pPr>
              <w:pStyle w:val="SubStandard"/>
              <w:numPr>
                <w:ilvl w:val="0"/>
                <w:numId w:val="24"/>
              </w:numPr>
              <w:rPr>
                <w:rFonts w:eastAsiaTheme="minorHAnsi" w:cstheme="minorBidi"/>
                <w:szCs w:val="20"/>
                <w:lang w:eastAsia="fr-FR"/>
              </w:rPr>
            </w:pPr>
            <w:r w:rsidRPr="006B6C98">
              <w:rPr>
                <w:lang w:eastAsia="fr-FR"/>
              </w:rPr>
              <w:t>Consult general and specialized reference materials (e.g., dictionaries, glossaries, thesauruses), both print and digital, to find the pronunciation of a word or determine or clarify its precise meaning, its part of speech, or its etymology.</w:t>
            </w:r>
          </w:p>
        </w:tc>
      </w:tr>
    </w:tbl>
    <w:p w14:paraId="38ECF1EA" w14:textId="77777777" w:rsidR="00790BCC" w:rsidRPr="00790BCC" w:rsidRDefault="00790BCC" w:rsidP="00D31F4D">
      <w:pPr>
        <w:pStyle w:val="Heading1"/>
      </w:pPr>
      <w:r w:rsidRPr="00790BCC">
        <w:lastRenderedPageBreak/>
        <w:t>Assessment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790BCC" w:rsidRPr="00790BCC" w14:paraId="08A9219A" w14:textId="77777777">
        <w:tc>
          <w:tcPr>
            <w:tcW w:w="9450" w:type="dxa"/>
            <w:shd w:val="clear" w:color="auto" w:fill="76923C"/>
          </w:tcPr>
          <w:p w14:paraId="7509810F" w14:textId="77777777" w:rsidR="00790BCC" w:rsidRPr="00790BCC" w:rsidRDefault="00790BCC" w:rsidP="007017EB">
            <w:pPr>
              <w:pStyle w:val="TableHeaders"/>
            </w:pPr>
            <w:r w:rsidRPr="00790BCC">
              <w:t>Assessment(s)</w:t>
            </w:r>
          </w:p>
        </w:tc>
      </w:tr>
      <w:tr w:rsidR="00790BCC" w:rsidRPr="00790BCC" w14:paraId="59755A22" w14:textId="77777777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BBE1" w14:textId="77777777" w:rsidR="00715EE3" w:rsidRPr="0014685F" w:rsidRDefault="00715EE3" w:rsidP="00715EE3">
            <w:pPr>
              <w:pStyle w:val="TableText"/>
            </w:pPr>
            <w:r w:rsidRPr="006D5695">
              <w:t xml:space="preserve">Student learning </w:t>
            </w:r>
            <w:r>
              <w:t>is</w:t>
            </w:r>
            <w:r w:rsidRPr="006D5695">
              <w:t xml:space="preserve"> assessed via a Quick Write at the end of the lesson. Students answer the following prompt, citing textual evidence to support analysis and inferences drawn from the text</w:t>
            </w:r>
            <w:r>
              <w:t>.</w:t>
            </w:r>
          </w:p>
          <w:p w14:paraId="0E8683A7" w14:textId="77777777" w:rsidR="005F0FF3" w:rsidRDefault="00715EE3" w:rsidP="003E291F">
            <w:pPr>
              <w:pStyle w:val="BulletedList"/>
              <w:ind w:left="317" w:hanging="317"/>
            </w:pPr>
            <w:r>
              <w:rPr>
                <w:rFonts w:asciiTheme="minorHAnsi" w:hAnsiTheme="minorHAnsi"/>
                <w:color w:val="000000"/>
                <w:szCs w:val="32"/>
                <w:lang w:eastAsia="fr-FR"/>
              </w:rPr>
              <w:t xml:space="preserve">Analyze how a central idea emerges in </w:t>
            </w:r>
            <w:r w:rsidR="003E291F">
              <w:rPr>
                <w:rFonts w:asciiTheme="minorHAnsi" w:hAnsiTheme="minorHAnsi"/>
                <w:color w:val="000000"/>
                <w:szCs w:val="32"/>
                <w:lang w:eastAsia="fr-FR"/>
              </w:rPr>
              <w:t>Act 1.3</w:t>
            </w:r>
            <w:r>
              <w:rPr>
                <w:rFonts w:asciiTheme="minorHAnsi" w:hAnsiTheme="minorHAnsi"/>
                <w:color w:val="000000"/>
                <w:szCs w:val="32"/>
                <w:lang w:eastAsia="fr-FR"/>
              </w:rPr>
              <w:t>.</w:t>
            </w:r>
          </w:p>
        </w:tc>
      </w:tr>
      <w:tr w:rsidR="00790BCC" w:rsidRPr="00790BCC" w14:paraId="247636CE" w14:textId="77777777">
        <w:tc>
          <w:tcPr>
            <w:tcW w:w="9450" w:type="dxa"/>
            <w:shd w:val="clear" w:color="auto" w:fill="76923C"/>
          </w:tcPr>
          <w:p w14:paraId="060FBA99" w14:textId="77777777" w:rsidR="00790BCC" w:rsidRPr="00790BCC" w:rsidRDefault="00790BCC" w:rsidP="007017EB">
            <w:pPr>
              <w:pStyle w:val="TableHeaders"/>
            </w:pPr>
            <w:r w:rsidRPr="00790BCC">
              <w:t>High Performance Response(s)</w:t>
            </w:r>
          </w:p>
        </w:tc>
      </w:tr>
      <w:tr w:rsidR="00790BCC" w:rsidRPr="00790BCC" w14:paraId="10291766" w14:textId="77777777">
        <w:tc>
          <w:tcPr>
            <w:tcW w:w="9450" w:type="dxa"/>
          </w:tcPr>
          <w:p w14:paraId="662151A7" w14:textId="77777777" w:rsidR="00790BCC" w:rsidRPr="00790BCC" w:rsidRDefault="00790BCC" w:rsidP="00D31F4D">
            <w:pPr>
              <w:pStyle w:val="TableText"/>
            </w:pPr>
            <w:r w:rsidRPr="00790BCC">
              <w:t>A High Performance Response should:</w:t>
            </w:r>
          </w:p>
          <w:p w14:paraId="27466530" w14:textId="77777777" w:rsidR="00A17132" w:rsidRDefault="00A17132" w:rsidP="00D31F4D">
            <w:pPr>
              <w:pStyle w:val="BulletedList"/>
            </w:pPr>
            <w:r>
              <w:t>Identify a central idea of the play in this scene (e.g.</w:t>
            </w:r>
            <w:r w:rsidR="00B760D2">
              <w:t>,</w:t>
            </w:r>
            <w:r>
              <w:t xml:space="preserve"> </w:t>
            </w:r>
            <w:r w:rsidR="00D874F1">
              <w:t xml:space="preserve">appearance </w:t>
            </w:r>
            <w:r>
              <w:t xml:space="preserve">vs. </w:t>
            </w:r>
            <w:r w:rsidR="00D874F1">
              <w:t>reality</w:t>
            </w:r>
            <w:r w:rsidR="004B429B">
              <w:t>,</w:t>
            </w:r>
            <w:r w:rsidR="00D874F1">
              <w:t xml:space="preserve"> </w:t>
            </w:r>
            <w:r>
              <w:t>or fate vs. agency).</w:t>
            </w:r>
          </w:p>
          <w:p w14:paraId="52A49D08" w14:textId="77777777" w:rsidR="00790BCC" w:rsidRPr="00790BCC" w:rsidRDefault="00A17132" w:rsidP="004B429B">
            <w:pPr>
              <w:pStyle w:val="BulletedList"/>
            </w:pPr>
            <w:r>
              <w:t xml:space="preserve">Discuss the </w:t>
            </w:r>
            <w:r w:rsidR="00CB39CC">
              <w:t xml:space="preserve">details through which the central idea emerges (e.g., The </w:t>
            </w:r>
            <w:r w:rsidR="001603B9">
              <w:t>W</w:t>
            </w:r>
            <w:r>
              <w:t>itches tell Macbeth and Banquo of their futures</w:t>
            </w:r>
            <w:r w:rsidR="00CB39CC">
              <w:t xml:space="preserve">, but their predictions are mysterious and deceiving. They tell Macbeth that he will “be king hereafter” </w:t>
            </w:r>
            <w:r w:rsidR="00500D82">
              <w:t xml:space="preserve">(line 53), </w:t>
            </w:r>
            <w:r w:rsidR="00CB39CC">
              <w:t xml:space="preserve">but they don’t tell him exactly when or how. They </w:t>
            </w:r>
            <w:r w:rsidR="00500D82">
              <w:t>inform</w:t>
            </w:r>
            <w:r w:rsidR="00CB39CC">
              <w:t xml:space="preserve"> Banquo that he will be “lesser than Macbeth and greater. </w:t>
            </w:r>
            <w:r w:rsidR="002A54DE">
              <w:t xml:space="preserve">/ </w:t>
            </w:r>
            <w:r w:rsidR="00CB39CC">
              <w:t xml:space="preserve">Not so happy, yet much happier” (lines 68–69). Then </w:t>
            </w:r>
            <w:r w:rsidR="001603B9">
              <w:t>the W</w:t>
            </w:r>
            <w:r w:rsidR="00500D82">
              <w:t>itches</w:t>
            </w:r>
            <w:r w:rsidR="00CB39CC">
              <w:t xml:space="preserve"> tell Banquo, “Thou shalt get kings, though thou be none” (line 70). These riddles introduce the central idea of </w:t>
            </w:r>
            <w:r w:rsidR="00D874F1">
              <w:t xml:space="preserve">appearance </w:t>
            </w:r>
            <w:r w:rsidR="00CB39CC">
              <w:t xml:space="preserve">versus </w:t>
            </w:r>
            <w:r w:rsidR="00D874F1">
              <w:t xml:space="preserve">reality </w:t>
            </w:r>
            <w:r w:rsidR="00CB39CC">
              <w:t>because the audience and the</w:t>
            </w:r>
            <w:r w:rsidR="001603B9">
              <w:t xml:space="preserve"> characters wonder whether the W</w:t>
            </w:r>
            <w:r w:rsidR="00CB39CC">
              <w:t>itches are telling the truth or not.</w:t>
            </w:r>
            <w:r w:rsidR="00216AE5">
              <w:t>)</w:t>
            </w:r>
            <w:r w:rsidR="001818AE">
              <w:t>.</w:t>
            </w:r>
          </w:p>
        </w:tc>
      </w:tr>
    </w:tbl>
    <w:p w14:paraId="13734F37" w14:textId="77777777" w:rsidR="00790BCC" w:rsidRPr="00790BCC" w:rsidRDefault="00790BCC" w:rsidP="00D31F4D">
      <w:pPr>
        <w:pStyle w:val="Heading1"/>
      </w:pPr>
      <w:r w:rsidRPr="00341F48">
        <w:t>Vocabulary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790BCC" w:rsidRPr="00790BCC" w14:paraId="68F3C4CA" w14:textId="77777777">
        <w:tc>
          <w:tcPr>
            <w:tcW w:w="9450" w:type="dxa"/>
            <w:shd w:val="clear" w:color="auto" w:fill="76923C"/>
          </w:tcPr>
          <w:p w14:paraId="49B2BC6F" w14:textId="77777777" w:rsidR="00790BCC" w:rsidRPr="00790BCC" w:rsidRDefault="00790BCC" w:rsidP="00D31F4D">
            <w:pPr>
              <w:pStyle w:val="TableHeaders"/>
            </w:pPr>
            <w:r w:rsidRPr="00790BCC">
              <w:t>Vocabulary to provide directly (will not include extended instruction)</w:t>
            </w:r>
          </w:p>
        </w:tc>
      </w:tr>
      <w:tr w:rsidR="00790BCC" w:rsidRPr="00790BCC" w14:paraId="3584DB4C" w14:textId="77777777">
        <w:tc>
          <w:tcPr>
            <w:tcW w:w="9450" w:type="dxa"/>
          </w:tcPr>
          <w:p w14:paraId="6AD16ABF" w14:textId="77777777" w:rsidR="001D59FE" w:rsidRDefault="002D39C8" w:rsidP="00D31F4D">
            <w:pPr>
              <w:pStyle w:val="BulletedList"/>
            </w:pPr>
            <w:r>
              <w:rPr>
                <w:rFonts w:eastAsiaTheme="minorHAnsi" w:cstheme="minorBidi"/>
                <w:lang w:eastAsia="fr-FR"/>
              </w:rPr>
              <w:t>s</w:t>
            </w:r>
            <w:r w:rsidR="00006544">
              <w:t xml:space="preserve">urmise (n.) </w:t>
            </w:r>
            <w:r>
              <w:t xml:space="preserve">– </w:t>
            </w:r>
            <w:r w:rsidR="00006544">
              <w:t>an idea or thought of something as being possible or likely</w:t>
            </w:r>
          </w:p>
          <w:p w14:paraId="7EF91AC4" w14:textId="77777777" w:rsidR="00790BCC" w:rsidRPr="00B91B23" w:rsidRDefault="002D39C8" w:rsidP="002D39C8">
            <w:pPr>
              <w:pStyle w:val="BulletedList"/>
            </w:pPr>
            <w:r>
              <w:t xml:space="preserve">supernatural </w:t>
            </w:r>
            <w:r w:rsidR="001D59FE">
              <w:t xml:space="preserve">(adj.) </w:t>
            </w:r>
            <w:r>
              <w:t xml:space="preserve">– </w:t>
            </w:r>
            <w:r w:rsidR="001D59FE">
              <w:t>being above or beyond what is natural; unnatural; abnormal</w:t>
            </w:r>
          </w:p>
        </w:tc>
      </w:tr>
      <w:tr w:rsidR="00790BCC" w:rsidRPr="00790BCC" w14:paraId="0AA038F9" w14:textId="77777777">
        <w:trPr>
          <w:trHeight w:val="530"/>
        </w:trPr>
        <w:tc>
          <w:tcPr>
            <w:tcW w:w="9450" w:type="dxa"/>
            <w:shd w:val="clear" w:color="auto" w:fill="76923C"/>
          </w:tcPr>
          <w:p w14:paraId="44DDC375" w14:textId="77777777" w:rsidR="00790BCC" w:rsidRPr="00790BCC" w:rsidRDefault="00790BCC" w:rsidP="00D31F4D">
            <w:pPr>
              <w:pStyle w:val="TableHeaders"/>
            </w:pPr>
            <w:r w:rsidRPr="00790BCC">
              <w:t>Vocabulary to teach (may include direct word work and/or questions)</w:t>
            </w:r>
          </w:p>
        </w:tc>
      </w:tr>
      <w:tr w:rsidR="00790BCC" w:rsidRPr="00790BCC" w14:paraId="513F7983" w14:textId="77777777">
        <w:tc>
          <w:tcPr>
            <w:tcW w:w="9450" w:type="dxa"/>
          </w:tcPr>
          <w:p w14:paraId="3FB6574A" w14:textId="77777777" w:rsidR="00790BCC" w:rsidRPr="00790BCC" w:rsidRDefault="002D39C8" w:rsidP="000F734F">
            <w:pPr>
              <w:pStyle w:val="BulletedList"/>
            </w:pPr>
            <w:r>
              <w:t xml:space="preserve">fantastical </w:t>
            </w:r>
            <w:r w:rsidR="00117424">
              <w:t>(adj</w:t>
            </w:r>
            <w:r w:rsidR="00790BCC" w:rsidRPr="00790BCC">
              <w:t>.) –</w:t>
            </w:r>
            <w:r w:rsidR="00F50CE5">
              <w:t xml:space="preserve"> </w:t>
            </w:r>
            <w:r w:rsidR="000F734F">
              <w:t>imaginary</w:t>
            </w:r>
          </w:p>
        </w:tc>
      </w:tr>
      <w:tr w:rsidR="00790BCC" w:rsidRPr="00790BCC" w14:paraId="3A1152B3" w14:textId="77777777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14:paraId="0B25894F" w14:textId="77777777" w:rsidR="00790BCC" w:rsidRPr="00790BCC" w:rsidRDefault="00790BCC" w:rsidP="00D31F4D">
            <w:pPr>
              <w:pStyle w:val="TableHeaders"/>
            </w:pPr>
            <w:r w:rsidRPr="00790BCC">
              <w:t>Additional vocabulary to support English Language Learners (to provide directly)</w:t>
            </w:r>
          </w:p>
        </w:tc>
      </w:tr>
      <w:tr w:rsidR="00790BCC" w:rsidRPr="00790BCC" w14:paraId="67606111" w14:textId="77777777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5CF1" w14:textId="77777777" w:rsidR="00790BCC" w:rsidRPr="00790BCC" w:rsidRDefault="00CE43F7" w:rsidP="00BE0A68">
            <w:pPr>
              <w:pStyle w:val="BulletedList"/>
            </w:pPr>
            <w:r>
              <w:t>royal</w:t>
            </w:r>
            <w:r w:rsidR="00480B9E">
              <w:t xml:space="preserve"> </w:t>
            </w:r>
            <w:r w:rsidR="004B429B">
              <w:t>(adj</w:t>
            </w:r>
            <w:r w:rsidR="00790BCC" w:rsidRPr="00790BCC">
              <w:t xml:space="preserve">.) – </w:t>
            </w:r>
            <w:r>
              <w:t>of or relating to a king or queen</w:t>
            </w:r>
          </w:p>
        </w:tc>
      </w:tr>
    </w:tbl>
    <w:p w14:paraId="7778A902" w14:textId="77777777" w:rsidR="00790BCC" w:rsidRPr="00790BCC" w:rsidRDefault="00790BCC" w:rsidP="00D31F4D">
      <w:pPr>
        <w:pStyle w:val="Heading1"/>
      </w:pPr>
      <w:r w:rsidRPr="00790BCC">
        <w:lastRenderedPageBreak/>
        <w:t>Lesson Agenda/Overview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705"/>
      </w:tblGrid>
      <w:tr w:rsidR="00790BCC" w:rsidRPr="00790BCC" w14:paraId="7F0E5AB6" w14:textId="77777777">
        <w:tc>
          <w:tcPr>
            <w:tcW w:w="7650" w:type="dxa"/>
            <w:tcBorders>
              <w:bottom w:val="single" w:sz="4" w:space="0" w:color="auto"/>
            </w:tcBorders>
            <w:shd w:val="clear" w:color="auto" w:fill="76923C"/>
          </w:tcPr>
          <w:p w14:paraId="6AF897C7" w14:textId="77777777" w:rsidR="00790BCC" w:rsidRPr="00790BCC" w:rsidRDefault="00790BCC" w:rsidP="001818AE">
            <w:pPr>
              <w:pStyle w:val="TableHeaders"/>
              <w:keepNext/>
            </w:pPr>
            <w:r w:rsidRPr="00790BCC">
              <w:t>Student-Facing Agenda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76923C"/>
          </w:tcPr>
          <w:p w14:paraId="5DE3966A" w14:textId="77777777" w:rsidR="00790BCC" w:rsidRPr="00790BCC" w:rsidRDefault="00790BCC" w:rsidP="00D31F4D">
            <w:pPr>
              <w:pStyle w:val="TableHeaders"/>
            </w:pPr>
            <w:r w:rsidRPr="00790BCC">
              <w:t>% of Lesson</w:t>
            </w:r>
          </w:p>
        </w:tc>
      </w:tr>
      <w:tr w:rsidR="00790BCC" w:rsidRPr="00790BCC" w14:paraId="597B2272" w14:textId="77777777">
        <w:trPr>
          <w:trHeight w:val="1313"/>
        </w:trPr>
        <w:tc>
          <w:tcPr>
            <w:tcW w:w="7650" w:type="dxa"/>
            <w:tcBorders>
              <w:bottom w:val="nil"/>
            </w:tcBorders>
          </w:tcPr>
          <w:p w14:paraId="64BB0222" w14:textId="77777777" w:rsidR="00790BCC" w:rsidRPr="00D31F4D" w:rsidRDefault="00790BCC" w:rsidP="00D31F4D">
            <w:pPr>
              <w:pStyle w:val="TableText"/>
              <w:rPr>
                <w:b/>
              </w:rPr>
            </w:pPr>
            <w:r w:rsidRPr="00D31F4D">
              <w:rPr>
                <w:b/>
              </w:rPr>
              <w:t>Standards &amp; Text:</w:t>
            </w:r>
          </w:p>
          <w:p w14:paraId="754DC2AB" w14:textId="77777777" w:rsidR="00790BCC" w:rsidRPr="00790BCC" w:rsidRDefault="00715EE3" w:rsidP="00D31F4D">
            <w:pPr>
              <w:pStyle w:val="BulletedList"/>
            </w:pPr>
            <w:r>
              <w:t xml:space="preserve">Standards: RL.9-10.2, </w:t>
            </w:r>
            <w:r w:rsidR="006C7172">
              <w:t xml:space="preserve">W.9-10.9.a, </w:t>
            </w:r>
            <w:r>
              <w:t>L.9-10.4</w:t>
            </w:r>
            <w:r w:rsidR="00BD2153">
              <w:t>.c</w:t>
            </w:r>
          </w:p>
          <w:p w14:paraId="4331FEAD" w14:textId="77777777" w:rsidR="00790BCC" w:rsidRDefault="00790BCC" w:rsidP="00D31F4D">
            <w:pPr>
              <w:pStyle w:val="BulletedList"/>
            </w:pPr>
            <w:r w:rsidRPr="00790BCC">
              <w:t>T</w:t>
            </w:r>
            <w:r w:rsidR="00715EE3">
              <w:t xml:space="preserve">ext: </w:t>
            </w:r>
            <w:r w:rsidR="00715EE3">
              <w:rPr>
                <w:i/>
              </w:rPr>
              <w:t>Macbeth</w:t>
            </w:r>
            <w:r w:rsidR="00715EE3">
              <w:t xml:space="preserve"> by William Shakespeare, Act 1.3</w:t>
            </w:r>
            <w:r w:rsidR="00946D93">
              <w:t xml:space="preserve">: lines 105–159 (Masterful Reading: Act 1.3) </w:t>
            </w:r>
          </w:p>
          <w:p w14:paraId="700403B1" w14:textId="77777777" w:rsidR="00946D93" w:rsidRPr="00790BCC" w:rsidRDefault="00946D93" w:rsidP="00946D93">
            <w:pPr>
              <w:pStyle w:val="IN"/>
            </w:pPr>
            <w:r w:rsidRPr="000E1A17">
              <w:t>In order to provide additional context, the Masterful Reading extends beyond the lines students read and discuss during the lesson.</w:t>
            </w:r>
          </w:p>
        </w:tc>
        <w:tc>
          <w:tcPr>
            <w:tcW w:w="1705" w:type="dxa"/>
            <w:tcBorders>
              <w:bottom w:val="nil"/>
            </w:tcBorders>
          </w:tcPr>
          <w:p w14:paraId="650E9D20" w14:textId="77777777" w:rsidR="00790BCC" w:rsidRPr="00790BCC" w:rsidRDefault="00790BCC" w:rsidP="00790BCC"/>
          <w:p w14:paraId="7CAED054" w14:textId="77777777" w:rsidR="00790BCC" w:rsidRPr="00790BCC" w:rsidRDefault="00790BCC" w:rsidP="00790BCC">
            <w:pPr>
              <w:spacing w:after="60" w:line="240" w:lineRule="auto"/>
            </w:pPr>
          </w:p>
        </w:tc>
      </w:tr>
      <w:tr w:rsidR="00790BCC" w:rsidRPr="00790BCC" w14:paraId="1603838F" w14:textId="77777777">
        <w:tc>
          <w:tcPr>
            <w:tcW w:w="7650" w:type="dxa"/>
            <w:tcBorders>
              <w:top w:val="nil"/>
            </w:tcBorders>
          </w:tcPr>
          <w:p w14:paraId="63E55A09" w14:textId="77777777" w:rsidR="00790BCC" w:rsidRPr="00D31F4D" w:rsidRDefault="00790BCC" w:rsidP="00D31F4D">
            <w:pPr>
              <w:pStyle w:val="TableText"/>
              <w:rPr>
                <w:b/>
              </w:rPr>
            </w:pPr>
            <w:r w:rsidRPr="00D31F4D">
              <w:rPr>
                <w:b/>
              </w:rPr>
              <w:t>Learning Sequence:</w:t>
            </w:r>
          </w:p>
          <w:p w14:paraId="70BBF750" w14:textId="77777777" w:rsidR="00790BCC" w:rsidRPr="00790BCC" w:rsidRDefault="00790BCC" w:rsidP="00D31F4D">
            <w:pPr>
              <w:pStyle w:val="NumberedList"/>
            </w:pPr>
            <w:r w:rsidRPr="00790BCC">
              <w:t>Introduction of Lesson Agenda</w:t>
            </w:r>
          </w:p>
          <w:p w14:paraId="760BB56A" w14:textId="77777777" w:rsidR="00790BCC" w:rsidRPr="00790BCC" w:rsidRDefault="00790BCC" w:rsidP="00D31F4D">
            <w:pPr>
              <w:pStyle w:val="NumberedList"/>
            </w:pPr>
            <w:r w:rsidRPr="00790BCC">
              <w:t>Homework Accountability</w:t>
            </w:r>
          </w:p>
          <w:p w14:paraId="3A3B9F5D" w14:textId="77777777" w:rsidR="00790BCC" w:rsidRPr="00790BCC" w:rsidRDefault="00715EE3" w:rsidP="00D31F4D">
            <w:pPr>
              <w:pStyle w:val="NumberedList"/>
            </w:pPr>
            <w:r>
              <w:t>Masterful Reading</w:t>
            </w:r>
          </w:p>
          <w:p w14:paraId="1C5D965E" w14:textId="77777777" w:rsidR="00790BCC" w:rsidRPr="00790BCC" w:rsidRDefault="00715EE3" w:rsidP="00D31F4D">
            <w:pPr>
              <w:pStyle w:val="NumberedList"/>
            </w:pPr>
            <w:r>
              <w:t>Reading and Discussion</w:t>
            </w:r>
            <w:r w:rsidR="00E4023A">
              <w:t xml:space="preserve"> </w:t>
            </w:r>
          </w:p>
          <w:p w14:paraId="4D5E56FC" w14:textId="77777777" w:rsidR="00790BCC" w:rsidRPr="00790BCC" w:rsidRDefault="00715EE3" w:rsidP="00D31F4D">
            <w:pPr>
              <w:pStyle w:val="NumberedList"/>
            </w:pPr>
            <w:r>
              <w:t>Quick Write</w:t>
            </w:r>
          </w:p>
          <w:p w14:paraId="373BDC49" w14:textId="77777777" w:rsidR="00790BCC" w:rsidRPr="00790BCC" w:rsidRDefault="00790BCC" w:rsidP="00D31F4D">
            <w:pPr>
              <w:pStyle w:val="NumberedList"/>
            </w:pPr>
            <w:r w:rsidRPr="00790BCC">
              <w:t>Closing</w:t>
            </w:r>
          </w:p>
        </w:tc>
        <w:tc>
          <w:tcPr>
            <w:tcW w:w="1705" w:type="dxa"/>
            <w:tcBorders>
              <w:top w:val="nil"/>
            </w:tcBorders>
          </w:tcPr>
          <w:p w14:paraId="0E7EB517" w14:textId="77777777" w:rsidR="00790BCC" w:rsidRPr="00790BCC" w:rsidRDefault="00790BCC" w:rsidP="00790BCC">
            <w:pPr>
              <w:spacing w:before="40" w:after="40"/>
            </w:pPr>
          </w:p>
          <w:p w14:paraId="2DF5DB4B" w14:textId="77777777" w:rsidR="00790BCC" w:rsidRPr="00790BCC" w:rsidRDefault="00790BCC" w:rsidP="00D31F4D">
            <w:pPr>
              <w:pStyle w:val="NumberedList"/>
              <w:numPr>
                <w:ilvl w:val="0"/>
                <w:numId w:val="13"/>
              </w:numPr>
            </w:pPr>
            <w:r w:rsidRPr="00790BCC">
              <w:t>5%</w:t>
            </w:r>
          </w:p>
          <w:p w14:paraId="4BEA9EF7" w14:textId="77777777" w:rsidR="00790BCC" w:rsidRPr="00790BCC" w:rsidRDefault="00790BCC" w:rsidP="00D31F4D">
            <w:pPr>
              <w:pStyle w:val="NumberedList"/>
              <w:numPr>
                <w:ilvl w:val="0"/>
                <w:numId w:val="13"/>
              </w:numPr>
            </w:pPr>
            <w:r w:rsidRPr="00790BCC">
              <w:t>10%</w:t>
            </w:r>
          </w:p>
          <w:p w14:paraId="02E157F4" w14:textId="77777777" w:rsidR="00790BCC" w:rsidRPr="00790BCC" w:rsidRDefault="00715EE3" w:rsidP="00D31F4D">
            <w:pPr>
              <w:pStyle w:val="NumberedList"/>
              <w:numPr>
                <w:ilvl w:val="0"/>
                <w:numId w:val="13"/>
              </w:numPr>
            </w:pPr>
            <w:r>
              <w:t>15</w:t>
            </w:r>
            <w:r w:rsidR="00790BCC" w:rsidRPr="00790BCC">
              <w:t>%</w:t>
            </w:r>
          </w:p>
          <w:p w14:paraId="19F7E689" w14:textId="77777777" w:rsidR="00790BCC" w:rsidRPr="00790BCC" w:rsidRDefault="00715EE3" w:rsidP="00D31F4D">
            <w:pPr>
              <w:pStyle w:val="NumberedList"/>
              <w:numPr>
                <w:ilvl w:val="0"/>
                <w:numId w:val="13"/>
              </w:numPr>
            </w:pPr>
            <w:r>
              <w:t>50</w:t>
            </w:r>
            <w:r w:rsidR="00790BCC" w:rsidRPr="00790BCC">
              <w:t>%</w:t>
            </w:r>
          </w:p>
          <w:p w14:paraId="5653E6C5" w14:textId="77777777" w:rsidR="00790BCC" w:rsidRPr="00790BCC" w:rsidRDefault="00715EE3" w:rsidP="00D31F4D">
            <w:pPr>
              <w:pStyle w:val="NumberedList"/>
              <w:numPr>
                <w:ilvl w:val="0"/>
                <w:numId w:val="13"/>
              </w:numPr>
            </w:pPr>
            <w:r>
              <w:t>15</w:t>
            </w:r>
            <w:r w:rsidR="00790BCC" w:rsidRPr="00790BCC">
              <w:t>%</w:t>
            </w:r>
          </w:p>
          <w:p w14:paraId="6BC8EB9B" w14:textId="77777777" w:rsidR="00790BCC" w:rsidRPr="00790BCC" w:rsidRDefault="00790BCC" w:rsidP="00D31F4D">
            <w:pPr>
              <w:pStyle w:val="NumberedList"/>
              <w:numPr>
                <w:ilvl w:val="0"/>
                <w:numId w:val="13"/>
              </w:numPr>
            </w:pPr>
            <w:r w:rsidRPr="00790BCC">
              <w:t>5%</w:t>
            </w:r>
          </w:p>
        </w:tc>
      </w:tr>
    </w:tbl>
    <w:p w14:paraId="1FDACE4E" w14:textId="77777777" w:rsidR="00790BCC" w:rsidRPr="00790BCC" w:rsidRDefault="00790BCC" w:rsidP="00D31F4D">
      <w:pPr>
        <w:pStyle w:val="Heading1"/>
      </w:pPr>
      <w:r w:rsidRPr="00790BCC">
        <w:t>Materials</w:t>
      </w:r>
    </w:p>
    <w:p w14:paraId="28295982" w14:textId="77777777" w:rsidR="00EC6075" w:rsidRPr="00EC6075" w:rsidRDefault="00EC6075" w:rsidP="00EC6075">
      <w:pPr>
        <w:pStyle w:val="BulletedList"/>
      </w:pPr>
      <w:r w:rsidRPr="00EC6075">
        <w:t>Student copies of the Short Response Rubric and Checklist (refer to 10.4.1 Lesson 1)</w:t>
      </w:r>
    </w:p>
    <w:p w14:paraId="555B9B87" w14:textId="77777777" w:rsidR="00790BCC" w:rsidRPr="00790BCC" w:rsidRDefault="00414739" w:rsidP="00D31F4D">
      <w:pPr>
        <w:pStyle w:val="BulletedList"/>
      </w:pPr>
      <w:r>
        <w:t xml:space="preserve">Copies of the </w:t>
      </w:r>
      <w:r w:rsidR="00BF24D4">
        <w:t xml:space="preserve">Homework Scaffolding </w:t>
      </w:r>
      <w:r w:rsidR="00656241">
        <w:t>Tool</w:t>
      </w:r>
      <w:r w:rsidR="00BF24D4">
        <w:t xml:space="preserve">: </w:t>
      </w:r>
      <w:r w:rsidR="00BF24D4">
        <w:rPr>
          <w:i/>
        </w:rPr>
        <w:t>Macbeth</w:t>
      </w:r>
      <w:r>
        <w:t>, Act 1</w:t>
      </w:r>
      <w:r w:rsidR="00062F95">
        <w:t>.</w:t>
      </w:r>
      <w:r w:rsidR="002D7391">
        <w:t>4</w:t>
      </w:r>
      <w:r>
        <w:t xml:space="preserve"> for each student</w:t>
      </w:r>
    </w:p>
    <w:p w14:paraId="366A78F0" w14:textId="77777777" w:rsidR="00790BCC" w:rsidRDefault="00790BCC" w:rsidP="00D31F4D">
      <w:pPr>
        <w:pStyle w:val="Heading1"/>
      </w:pPr>
      <w:r w:rsidRPr="00790BCC">
        <w:t>Learning Sequence</w:t>
      </w:r>
    </w:p>
    <w:tbl>
      <w:tblPr>
        <w:tblStyle w:val="TableGrid1"/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"/>
        <w:gridCol w:w="8466"/>
      </w:tblGrid>
      <w:tr w:rsidR="00D31F4D" w:rsidRPr="00D31F4D" w14:paraId="16030E99" w14:textId="77777777">
        <w:tc>
          <w:tcPr>
            <w:tcW w:w="9360" w:type="dxa"/>
            <w:gridSpan w:val="2"/>
            <w:shd w:val="clear" w:color="auto" w:fill="76923C"/>
          </w:tcPr>
          <w:p w14:paraId="2DAE626F" w14:textId="77777777" w:rsidR="00D31F4D" w:rsidRPr="00D31F4D" w:rsidRDefault="00D31F4D" w:rsidP="009450B7">
            <w:pPr>
              <w:pStyle w:val="TableHeaders"/>
            </w:pPr>
            <w:r w:rsidRPr="009450B7">
              <w:rPr>
                <w:sz w:val="22"/>
              </w:rPr>
              <w:t>How to Use the Learning Sequence</w:t>
            </w:r>
          </w:p>
        </w:tc>
      </w:tr>
      <w:tr w:rsidR="00D31F4D" w:rsidRPr="00D31F4D" w14:paraId="1D0FD5F2" w14:textId="77777777">
        <w:tc>
          <w:tcPr>
            <w:tcW w:w="894" w:type="dxa"/>
            <w:shd w:val="clear" w:color="auto" w:fill="76923C"/>
          </w:tcPr>
          <w:p w14:paraId="0E53C7FF" w14:textId="77777777" w:rsidR="00D31F4D" w:rsidRPr="009450B7" w:rsidRDefault="00D31F4D" w:rsidP="00D31F4D">
            <w:pPr>
              <w:pStyle w:val="TableHeaders"/>
              <w:rPr>
                <w:sz w:val="22"/>
              </w:rPr>
            </w:pPr>
            <w:r w:rsidRPr="009450B7">
              <w:rPr>
                <w:sz w:val="22"/>
              </w:rPr>
              <w:t>Symbol</w:t>
            </w:r>
          </w:p>
        </w:tc>
        <w:tc>
          <w:tcPr>
            <w:tcW w:w="8466" w:type="dxa"/>
            <w:shd w:val="clear" w:color="auto" w:fill="76923C"/>
          </w:tcPr>
          <w:p w14:paraId="3F2C2EE5" w14:textId="77777777" w:rsidR="00D31F4D" w:rsidRPr="009450B7" w:rsidRDefault="00D31F4D" w:rsidP="00D31F4D">
            <w:pPr>
              <w:pStyle w:val="TableHeaders"/>
              <w:rPr>
                <w:sz w:val="22"/>
              </w:rPr>
            </w:pPr>
            <w:r w:rsidRPr="009450B7">
              <w:rPr>
                <w:sz w:val="22"/>
              </w:rPr>
              <w:t>Type of Text &amp; Interpretation of the Symbol</w:t>
            </w:r>
          </w:p>
        </w:tc>
      </w:tr>
      <w:tr w:rsidR="00D31F4D" w:rsidRPr="00D31F4D" w14:paraId="40C482BF" w14:textId="77777777">
        <w:tc>
          <w:tcPr>
            <w:tcW w:w="894" w:type="dxa"/>
          </w:tcPr>
          <w:p w14:paraId="038F54B9" w14:textId="77777777" w:rsidR="00D31F4D" w:rsidRPr="00D31F4D" w:rsidRDefault="00D31F4D" w:rsidP="00D31F4D">
            <w:pPr>
              <w:spacing w:before="20" w:after="20" w:line="240" w:lineRule="auto"/>
              <w:jc w:val="center"/>
              <w:rPr>
                <w:b/>
                <w:color w:val="4F81BD"/>
              </w:rPr>
            </w:pPr>
            <w:r w:rsidRPr="00D31F4D">
              <w:rPr>
                <w:b/>
                <w:color w:val="4F81BD"/>
              </w:rPr>
              <w:t>10%</w:t>
            </w:r>
          </w:p>
        </w:tc>
        <w:tc>
          <w:tcPr>
            <w:tcW w:w="8466" w:type="dxa"/>
          </w:tcPr>
          <w:p w14:paraId="2CB1EC57" w14:textId="77777777" w:rsidR="00D31F4D" w:rsidRPr="00D31F4D" w:rsidRDefault="00D31F4D" w:rsidP="00D31F4D">
            <w:pPr>
              <w:spacing w:before="20" w:after="20" w:line="240" w:lineRule="auto"/>
              <w:rPr>
                <w:b/>
                <w:color w:val="4F81BD"/>
              </w:rPr>
            </w:pPr>
            <w:r w:rsidRPr="00D31F4D">
              <w:rPr>
                <w:b/>
                <w:color w:val="4F81BD"/>
              </w:rPr>
              <w:t>Percentage indicates the percentage of lesson time each activity should take.</w:t>
            </w:r>
          </w:p>
        </w:tc>
      </w:tr>
      <w:tr w:rsidR="00D31F4D" w:rsidRPr="00D31F4D" w14:paraId="0A5F6B2C" w14:textId="77777777">
        <w:tc>
          <w:tcPr>
            <w:tcW w:w="894" w:type="dxa"/>
            <w:vMerge w:val="restart"/>
            <w:vAlign w:val="center"/>
          </w:tcPr>
          <w:p w14:paraId="4DD8BB9E" w14:textId="77777777" w:rsidR="00D31F4D" w:rsidRPr="00D31F4D" w:rsidRDefault="00D31F4D" w:rsidP="00D31F4D">
            <w:pPr>
              <w:spacing w:before="20" w:after="20" w:line="240" w:lineRule="auto"/>
              <w:jc w:val="center"/>
              <w:rPr>
                <w:sz w:val="18"/>
              </w:rPr>
            </w:pPr>
            <w:r w:rsidRPr="00D31F4D">
              <w:rPr>
                <w:sz w:val="18"/>
              </w:rPr>
              <w:t>no symbol</w:t>
            </w:r>
          </w:p>
        </w:tc>
        <w:tc>
          <w:tcPr>
            <w:tcW w:w="8466" w:type="dxa"/>
          </w:tcPr>
          <w:p w14:paraId="0EA27B43" w14:textId="77777777" w:rsidR="00D31F4D" w:rsidRPr="00D31F4D" w:rsidRDefault="00D31F4D" w:rsidP="00D31F4D">
            <w:pPr>
              <w:spacing w:before="20" w:after="20" w:line="240" w:lineRule="auto"/>
            </w:pPr>
            <w:r w:rsidRPr="00D31F4D">
              <w:t>Plain text indicates teacher action.</w:t>
            </w:r>
          </w:p>
        </w:tc>
      </w:tr>
      <w:tr w:rsidR="00D31F4D" w:rsidRPr="00D31F4D" w14:paraId="4AC1BF39" w14:textId="77777777">
        <w:tc>
          <w:tcPr>
            <w:tcW w:w="894" w:type="dxa"/>
            <w:vMerge/>
          </w:tcPr>
          <w:p w14:paraId="099F2272" w14:textId="77777777" w:rsidR="00D31F4D" w:rsidRPr="00D31F4D" w:rsidRDefault="00D31F4D" w:rsidP="00D31F4D">
            <w:pPr>
              <w:spacing w:before="20" w:after="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466" w:type="dxa"/>
          </w:tcPr>
          <w:p w14:paraId="38F93061" w14:textId="77777777" w:rsidR="00D31F4D" w:rsidRPr="00D31F4D" w:rsidRDefault="00D31F4D" w:rsidP="00D31F4D">
            <w:pPr>
              <w:spacing w:before="20" w:after="20" w:line="240" w:lineRule="auto"/>
              <w:rPr>
                <w:color w:val="4F81BD"/>
              </w:rPr>
            </w:pPr>
            <w:r w:rsidRPr="00D31F4D">
              <w:rPr>
                <w:b/>
              </w:rPr>
              <w:t>Bold text indicates questions for the teacher to ask students.</w:t>
            </w:r>
          </w:p>
        </w:tc>
      </w:tr>
      <w:tr w:rsidR="00D31F4D" w:rsidRPr="00D31F4D" w14:paraId="385AF542" w14:textId="77777777">
        <w:tc>
          <w:tcPr>
            <w:tcW w:w="894" w:type="dxa"/>
            <w:vMerge/>
          </w:tcPr>
          <w:p w14:paraId="05D1BA36" w14:textId="77777777" w:rsidR="00D31F4D" w:rsidRPr="00D31F4D" w:rsidRDefault="00D31F4D" w:rsidP="00D31F4D">
            <w:pPr>
              <w:spacing w:before="20" w:after="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466" w:type="dxa"/>
          </w:tcPr>
          <w:p w14:paraId="59E16E8D" w14:textId="77777777" w:rsidR="00D31F4D" w:rsidRPr="00D31F4D" w:rsidRDefault="00D31F4D" w:rsidP="00D31F4D">
            <w:pPr>
              <w:spacing w:before="20" w:after="20" w:line="240" w:lineRule="auto"/>
              <w:rPr>
                <w:i/>
              </w:rPr>
            </w:pPr>
            <w:r w:rsidRPr="00D31F4D">
              <w:rPr>
                <w:i/>
              </w:rPr>
              <w:t>Italicized text indicates a vocabulary word.</w:t>
            </w:r>
          </w:p>
        </w:tc>
      </w:tr>
      <w:tr w:rsidR="00D31F4D" w:rsidRPr="00D31F4D" w14:paraId="2529FC4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vAlign w:val="bottom"/>
          </w:tcPr>
          <w:p w14:paraId="147FBD3F" w14:textId="77777777" w:rsidR="00D31F4D" w:rsidRPr="00D31F4D" w:rsidRDefault="00D31F4D" w:rsidP="00D31F4D">
            <w:pPr>
              <w:spacing w:before="40" w:after="0" w:line="240" w:lineRule="auto"/>
              <w:jc w:val="center"/>
            </w:pPr>
            <w:r w:rsidRPr="00D31F4D">
              <w:sym w:font="Webdings" w:char="F034"/>
            </w:r>
          </w:p>
        </w:tc>
        <w:tc>
          <w:tcPr>
            <w:tcW w:w="8466" w:type="dxa"/>
          </w:tcPr>
          <w:p w14:paraId="038BCC51" w14:textId="77777777" w:rsidR="00D31F4D" w:rsidRPr="00D31F4D" w:rsidRDefault="00D31F4D" w:rsidP="00D31F4D">
            <w:pPr>
              <w:spacing w:before="20" w:after="20" w:line="240" w:lineRule="auto"/>
            </w:pPr>
            <w:r w:rsidRPr="00D31F4D">
              <w:t>Indicates student action(s).</w:t>
            </w:r>
          </w:p>
        </w:tc>
      </w:tr>
      <w:tr w:rsidR="00D31F4D" w:rsidRPr="00D31F4D" w14:paraId="7A6B9B7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vAlign w:val="center"/>
          </w:tcPr>
          <w:p w14:paraId="56BFA96C" w14:textId="77777777" w:rsidR="00D31F4D" w:rsidRPr="00D31F4D" w:rsidRDefault="00D31F4D" w:rsidP="00D31F4D">
            <w:pPr>
              <w:spacing w:before="80" w:after="0" w:line="240" w:lineRule="auto"/>
              <w:jc w:val="center"/>
            </w:pPr>
            <w:r w:rsidRPr="00D31F4D">
              <w:sym w:font="Webdings" w:char="F028"/>
            </w:r>
          </w:p>
        </w:tc>
        <w:tc>
          <w:tcPr>
            <w:tcW w:w="8466" w:type="dxa"/>
          </w:tcPr>
          <w:p w14:paraId="11D38395" w14:textId="77777777" w:rsidR="00D31F4D" w:rsidRPr="00D31F4D" w:rsidRDefault="00D31F4D" w:rsidP="00D31F4D">
            <w:pPr>
              <w:spacing w:before="20" w:after="20" w:line="240" w:lineRule="auto"/>
            </w:pPr>
            <w:r w:rsidRPr="00D31F4D">
              <w:t>Indicates possible student response(s) to teacher questions.</w:t>
            </w:r>
          </w:p>
        </w:tc>
      </w:tr>
      <w:tr w:rsidR="00D31F4D" w:rsidRPr="00D31F4D" w14:paraId="416C441D" w14:textId="77777777">
        <w:tc>
          <w:tcPr>
            <w:tcW w:w="894" w:type="dxa"/>
            <w:vAlign w:val="bottom"/>
          </w:tcPr>
          <w:p w14:paraId="0D37B76A" w14:textId="77777777" w:rsidR="00D31F4D" w:rsidRPr="00D31F4D" w:rsidRDefault="00D31F4D" w:rsidP="00D31F4D">
            <w:pPr>
              <w:spacing w:after="0" w:line="240" w:lineRule="auto"/>
              <w:jc w:val="center"/>
              <w:rPr>
                <w:color w:val="4F81BD"/>
              </w:rPr>
            </w:pPr>
            <w:r w:rsidRPr="00D31F4D">
              <w:rPr>
                <w:color w:val="4F81BD"/>
              </w:rPr>
              <w:sym w:font="Webdings" w:char="F069"/>
            </w:r>
          </w:p>
        </w:tc>
        <w:tc>
          <w:tcPr>
            <w:tcW w:w="8466" w:type="dxa"/>
          </w:tcPr>
          <w:p w14:paraId="2D84242B" w14:textId="77777777" w:rsidR="00D31F4D" w:rsidRPr="00D31F4D" w:rsidRDefault="00D31F4D" w:rsidP="00D31F4D">
            <w:pPr>
              <w:spacing w:before="20" w:after="20" w:line="240" w:lineRule="auto"/>
              <w:rPr>
                <w:color w:val="4F81BD"/>
              </w:rPr>
            </w:pPr>
            <w:r w:rsidRPr="00D31F4D">
              <w:rPr>
                <w:color w:val="4F81BD"/>
              </w:rPr>
              <w:t>Indicates instructional notes for the teacher.</w:t>
            </w:r>
          </w:p>
        </w:tc>
      </w:tr>
    </w:tbl>
    <w:p w14:paraId="717DD2BE" w14:textId="77777777" w:rsidR="00790BCC" w:rsidRPr="00790BCC" w:rsidRDefault="00790BCC" w:rsidP="00A41F0D">
      <w:pPr>
        <w:keepNext/>
        <w:pBdr>
          <w:bottom w:val="single" w:sz="12" w:space="1" w:color="9BBB59"/>
        </w:pBdr>
        <w:tabs>
          <w:tab w:val="right" w:pos="9360"/>
        </w:tabs>
        <w:spacing w:before="480" w:after="0" w:line="240" w:lineRule="auto"/>
        <w:rPr>
          <w:b/>
          <w:bCs/>
          <w:color w:val="4F81BD"/>
          <w:sz w:val="28"/>
          <w:szCs w:val="26"/>
        </w:rPr>
      </w:pPr>
      <w:r w:rsidRPr="00790BCC">
        <w:rPr>
          <w:b/>
          <w:bCs/>
          <w:color w:val="4F81BD"/>
          <w:sz w:val="28"/>
          <w:szCs w:val="26"/>
        </w:rPr>
        <w:lastRenderedPageBreak/>
        <w:t>Activity 1: Introduction of Lesson Agenda</w:t>
      </w:r>
      <w:r w:rsidRPr="00790BCC">
        <w:rPr>
          <w:b/>
          <w:bCs/>
          <w:color w:val="4F81BD"/>
          <w:sz w:val="28"/>
          <w:szCs w:val="26"/>
        </w:rPr>
        <w:tab/>
        <w:t>5%</w:t>
      </w:r>
    </w:p>
    <w:p w14:paraId="030AA46F" w14:textId="77777777" w:rsidR="00EF6DC4" w:rsidRPr="004A528B" w:rsidRDefault="00EF6DC4" w:rsidP="004A528B">
      <w:pPr>
        <w:pStyle w:val="TA"/>
      </w:pPr>
      <w:r w:rsidRPr="004A528B">
        <w:t xml:space="preserve">Begin by reviewing the agenda and assessed standard for this lesson: RL.9-10.2. Inform students that in this lesson, they read Act 1.3 from the play and analyze how a central idea emerges </w:t>
      </w:r>
      <w:r w:rsidR="00043FC5">
        <w:t>over the course of</w:t>
      </w:r>
      <w:r w:rsidR="00043FC5" w:rsidRPr="004A528B">
        <w:t xml:space="preserve"> </w:t>
      </w:r>
      <w:r w:rsidRPr="004A528B">
        <w:t>the scene.</w:t>
      </w:r>
    </w:p>
    <w:p w14:paraId="4A52EEE5" w14:textId="77777777" w:rsidR="00FD4EFA" w:rsidRPr="001735F1" w:rsidRDefault="00EF6DC4" w:rsidP="00EF6DC4">
      <w:pPr>
        <w:pStyle w:val="SA"/>
        <w:numPr>
          <w:ilvl w:val="0"/>
          <w:numId w:val="8"/>
        </w:numPr>
      </w:pPr>
      <w:r>
        <w:t>Students look at the agenda.</w:t>
      </w:r>
    </w:p>
    <w:p w14:paraId="6AA3A65A" w14:textId="77777777" w:rsidR="00790BCC" w:rsidRPr="00790BCC" w:rsidRDefault="00790BCC" w:rsidP="007017EB">
      <w:pPr>
        <w:pStyle w:val="LearningSequenceHeader"/>
      </w:pPr>
      <w:r w:rsidRPr="00790BCC">
        <w:t>Activity 2: Homework Accountability</w:t>
      </w:r>
      <w:r w:rsidRPr="00790BCC">
        <w:tab/>
        <w:t>10%</w:t>
      </w:r>
    </w:p>
    <w:p w14:paraId="2331AF67" w14:textId="77777777" w:rsidR="00A55488" w:rsidRDefault="00A55488" w:rsidP="007017EB">
      <w:pPr>
        <w:pStyle w:val="TA"/>
      </w:pPr>
      <w:r>
        <w:t xml:space="preserve">Instruct student pairs to discuss their </w:t>
      </w:r>
      <w:r w:rsidR="00DA7C24">
        <w:t xml:space="preserve">homework (Write an </w:t>
      </w:r>
      <w:r>
        <w:t xml:space="preserve">objective </w:t>
      </w:r>
      <w:r w:rsidR="00DA7C24">
        <w:t>summary of Act 1.1 and Act 1.2)</w:t>
      </w:r>
      <w:r>
        <w:t>.</w:t>
      </w:r>
    </w:p>
    <w:p w14:paraId="4422BAB0" w14:textId="77777777" w:rsidR="00A55488" w:rsidRDefault="00A55488" w:rsidP="00A55488">
      <w:pPr>
        <w:pStyle w:val="SR"/>
      </w:pPr>
      <w:r>
        <w:t xml:space="preserve">Student summaries </w:t>
      </w:r>
      <w:r w:rsidR="004A528B">
        <w:t xml:space="preserve">will vary but </w:t>
      </w:r>
      <w:r>
        <w:t xml:space="preserve">should include a </w:t>
      </w:r>
      <w:r w:rsidR="004A528B">
        <w:t xml:space="preserve">statement about </w:t>
      </w:r>
      <w:r>
        <w:t xml:space="preserve">the </w:t>
      </w:r>
      <w:r w:rsidR="001603B9">
        <w:t>W</w:t>
      </w:r>
      <w:r>
        <w:t xml:space="preserve">itches’ intention to meet Macbeth after the battle on the heath; a </w:t>
      </w:r>
      <w:r w:rsidR="004A528B">
        <w:t xml:space="preserve">statement about </w:t>
      </w:r>
      <w:r>
        <w:t xml:space="preserve">the Captain’s description of the battle to Duncan; and a </w:t>
      </w:r>
      <w:r w:rsidR="004A528B">
        <w:t xml:space="preserve">statement about </w:t>
      </w:r>
      <w:r>
        <w:t>Duncan’s decision to kill the Thane of Cawdor and give his title to Macbeth.</w:t>
      </w:r>
    </w:p>
    <w:p w14:paraId="0360DB97" w14:textId="77777777" w:rsidR="00790BCC" w:rsidRPr="00790BCC" w:rsidRDefault="00790BCC" w:rsidP="00A55488">
      <w:pPr>
        <w:pStyle w:val="BR"/>
      </w:pPr>
    </w:p>
    <w:p w14:paraId="35D4E7AE" w14:textId="77777777" w:rsidR="001975A1" w:rsidRDefault="00A55488">
      <w:pPr>
        <w:pStyle w:val="TA"/>
      </w:pPr>
      <w:r>
        <w:t xml:space="preserve">Instruct student pairs to discuss what they learned about </w:t>
      </w:r>
      <w:r w:rsidR="001603B9">
        <w:t>w</w:t>
      </w:r>
      <w:r>
        <w:t xml:space="preserve">itches in Shakespeare’s time </w:t>
      </w:r>
      <w:r w:rsidR="00DA7C24">
        <w:t>from</w:t>
      </w:r>
      <w:r>
        <w:t xml:space="preserve"> watching the </w:t>
      </w:r>
      <w:r w:rsidR="004A528B" w:rsidRPr="00CB2029">
        <w:t>brief</w:t>
      </w:r>
      <w:r w:rsidR="004A528B">
        <w:t xml:space="preserve"> </w:t>
      </w:r>
      <w:r>
        <w:t>video assigned for homework.</w:t>
      </w:r>
    </w:p>
    <w:p w14:paraId="43C8BE0D" w14:textId="77777777" w:rsidR="00375EAF" w:rsidRDefault="00A55488" w:rsidP="00A55488">
      <w:pPr>
        <w:pStyle w:val="SR"/>
      </w:pPr>
      <w:r>
        <w:t xml:space="preserve">Student responses may include: </w:t>
      </w:r>
    </w:p>
    <w:p w14:paraId="072FC946" w14:textId="77777777" w:rsidR="00375EAF" w:rsidRDefault="00A55488" w:rsidP="00375EAF">
      <w:pPr>
        <w:pStyle w:val="SASRBullet"/>
      </w:pPr>
      <w:r>
        <w:t xml:space="preserve">Shakespeare’s audience would have reacted to </w:t>
      </w:r>
      <w:r w:rsidR="001603B9">
        <w:t>w</w:t>
      </w:r>
      <w:r>
        <w:t xml:space="preserve">itches differently than a modern audience would. </w:t>
      </w:r>
    </w:p>
    <w:p w14:paraId="4F494005" w14:textId="77777777" w:rsidR="00A55488" w:rsidRPr="00A55488" w:rsidRDefault="00A55488" w:rsidP="00375EAF">
      <w:pPr>
        <w:pStyle w:val="SASRBullet"/>
      </w:pPr>
      <w:r>
        <w:t>People in Shakespeare’s time would have believed in real witches, and everyone would have spoken about them, so the characters in the play would have seemed more real.</w:t>
      </w:r>
    </w:p>
    <w:p w14:paraId="4829E57E" w14:textId="77777777" w:rsidR="00790BCC" w:rsidRPr="00790BCC" w:rsidRDefault="00E9465E" w:rsidP="007017EB">
      <w:pPr>
        <w:pStyle w:val="LearningSequenceHeader"/>
      </w:pPr>
      <w:r>
        <w:t>Activity 3: Masterful Reading</w:t>
      </w:r>
      <w:r>
        <w:tab/>
        <w:t>15</w:t>
      </w:r>
      <w:r w:rsidR="00790BCC" w:rsidRPr="00790BCC">
        <w:t>%</w:t>
      </w:r>
    </w:p>
    <w:p w14:paraId="0A55FF46" w14:textId="77777777" w:rsidR="00FD3966" w:rsidRDefault="00DA7C24" w:rsidP="0065586E">
      <w:pPr>
        <w:pStyle w:val="TA"/>
      </w:pPr>
      <w:r>
        <w:t>Have students listen</w:t>
      </w:r>
      <w:r w:rsidR="00FD3966">
        <w:t xml:space="preserve"> to a </w:t>
      </w:r>
      <w:r w:rsidR="0065586E">
        <w:t xml:space="preserve">masterful reading </w:t>
      </w:r>
      <w:r w:rsidR="00FD3966">
        <w:t>of Act 1.3</w:t>
      </w:r>
      <w:r w:rsidR="0065586E">
        <w:t xml:space="preserve"> in its entirety</w:t>
      </w:r>
      <w:r w:rsidR="00FD3966">
        <w:t xml:space="preserve"> (from “Where hast thou been, sister?” to “Till then, enough.—Come, friends”). As students listen, ask them to focus on </w:t>
      </w:r>
      <w:r w:rsidR="00BF24D4">
        <w:t xml:space="preserve">what the </w:t>
      </w:r>
      <w:r w:rsidR="001603B9">
        <w:t>W</w:t>
      </w:r>
      <w:r w:rsidR="00BF24D4">
        <w:t>itches are saying about Macbeth and how he is reacting</w:t>
      </w:r>
      <w:r w:rsidR="00FD3966">
        <w:t>.</w:t>
      </w:r>
    </w:p>
    <w:p w14:paraId="202ED482" w14:textId="77777777" w:rsidR="00BF24D4" w:rsidRDefault="00FD3966" w:rsidP="007017EB">
      <w:pPr>
        <w:pStyle w:val="SA"/>
        <w:numPr>
          <w:ilvl w:val="0"/>
          <w:numId w:val="8"/>
        </w:numPr>
      </w:pPr>
      <w:r>
        <w:t>Students follow along, reading silently.</w:t>
      </w:r>
    </w:p>
    <w:p w14:paraId="3F9B3BEB" w14:textId="77777777" w:rsidR="00CB2029" w:rsidRDefault="008D52DB" w:rsidP="00B52862">
      <w:pPr>
        <w:pStyle w:val="IN"/>
      </w:pPr>
      <w:r w:rsidRPr="008D52DB">
        <w:rPr>
          <w:b/>
        </w:rPr>
        <w:t>Differentiation Consideration</w:t>
      </w:r>
      <w:r w:rsidR="00B52862">
        <w:t>: Consider posting or projecting the following guiding question to support students</w:t>
      </w:r>
      <w:r w:rsidR="0045106A">
        <w:t xml:space="preserve"> throughout this lesson</w:t>
      </w:r>
      <w:r w:rsidR="00B52862">
        <w:t>:</w:t>
      </w:r>
      <w:r w:rsidR="00CE4BA6">
        <w:t xml:space="preserve"> </w:t>
      </w:r>
    </w:p>
    <w:p w14:paraId="41568528" w14:textId="77777777" w:rsidR="00B52862" w:rsidRPr="00CB2029" w:rsidRDefault="00CE4BA6" w:rsidP="00CB2029">
      <w:pPr>
        <w:pStyle w:val="Q"/>
        <w:ind w:firstLine="360"/>
        <w:rPr>
          <w:color w:val="4F81BD" w:themeColor="accent1"/>
        </w:rPr>
      </w:pPr>
      <w:r w:rsidRPr="00CB2029">
        <w:rPr>
          <w:color w:val="4F81BD" w:themeColor="accent1"/>
        </w:rPr>
        <w:t xml:space="preserve">What important ideas </w:t>
      </w:r>
      <w:r w:rsidR="004C11B6">
        <w:rPr>
          <w:color w:val="4F81BD" w:themeColor="accent1"/>
        </w:rPr>
        <w:t>begin</w:t>
      </w:r>
      <w:r w:rsidR="007378E8">
        <w:rPr>
          <w:color w:val="4F81BD" w:themeColor="accent1"/>
        </w:rPr>
        <w:t xml:space="preserve"> </w:t>
      </w:r>
      <w:r w:rsidRPr="00CB2029">
        <w:rPr>
          <w:color w:val="4F81BD" w:themeColor="accent1"/>
        </w:rPr>
        <w:t>in this scene?</w:t>
      </w:r>
    </w:p>
    <w:p w14:paraId="2F3F20C1" w14:textId="77777777" w:rsidR="00BF24D4" w:rsidRDefault="00DA7C24" w:rsidP="0065586E">
      <w:pPr>
        <w:pStyle w:val="TA"/>
      </w:pPr>
      <w:r>
        <w:t>After the masterful r</w:t>
      </w:r>
      <w:r w:rsidR="00BF24D4">
        <w:t>eading, ask students:</w:t>
      </w:r>
    </w:p>
    <w:p w14:paraId="23D8620F" w14:textId="77777777" w:rsidR="00C42B6B" w:rsidRDefault="00C42B6B" w:rsidP="0065586E">
      <w:pPr>
        <w:pStyle w:val="Q"/>
      </w:pPr>
      <w:r>
        <w:lastRenderedPageBreak/>
        <w:t>What do you notice about the words Macbeth uses in his first line in the play?</w:t>
      </w:r>
    </w:p>
    <w:p w14:paraId="3F369A0A" w14:textId="77777777" w:rsidR="000F4493" w:rsidRPr="000F4493" w:rsidRDefault="00C42B6B" w:rsidP="000F4493">
      <w:pPr>
        <w:pStyle w:val="SR"/>
      </w:pPr>
      <w:r>
        <w:t>He says the day is “foul and fair”</w:t>
      </w:r>
      <w:r w:rsidR="00730AAF">
        <w:t xml:space="preserve"> (line 39).</w:t>
      </w:r>
      <w:r>
        <w:t xml:space="preserve"> These are the same words the </w:t>
      </w:r>
      <w:r w:rsidR="001603B9">
        <w:t>W</w:t>
      </w:r>
      <w:r>
        <w:t>itches use in Act 1.1, line 12.</w:t>
      </w:r>
    </w:p>
    <w:p w14:paraId="2CC03B24" w14:textId="77777777" w:rsidR="00BF24D4" w:rsidRDefault="00BF24D4" w:rsidP="0065586E">
      <w:pPr>
        <w:pStyle w:val="Q"/>
      </w:pPr>
      <w:r>
        <w:t xml:space="preserve">What do the </w:t>
      </w:r>
      <w:r w:rsidR="001603B9">
        <w:t>W</w:t>
      </w:r>
      <w:r>
        <w:t>itches tell Macbeth about his future?</w:t>
      </w:r>
    </w:p>
    <w:p w14:paraId="65A98ED2" w14:textId="77777777" w:rsidR="00BF24D4" w:rsidRDefault="00BF24D4" w:rsidP="00BF24D4">
      <w:pPr>
        <w:pStyle w:val="SR"/>
      </w:pPr>
      <w:r>
        <w:t xml:space="preserve">The </w:t>
      </w:r>
      <w:r w:rsidR="001603B9">
        <w:t>W</w:t>
      </w:r>
      <w:r>
        <w:t>itches tell Macbeth that he is going to be Thane of Glamis</w:t>
      </w:r>
      <w:r w:rsidR="002D7391">
        <w:t>, Thane of Cawdor, and k</w:t>
      </w:r>
      <w:r w:rsidR="00DA7C24">
        <w:t>ing</w:t>
      </w:r>
      <w:r>
        <w:t xml:space="preserve"> (line</w:t>
      </w:r>
      <w:r w:rsidR="009A4551">
        <w:t>s</w:t>
      </w:r>
      <w:r>
        <w:t xml:space="preserve"> 51</w:t>
      </w:r>
      <w:r w:rsidR="007378E8">
        <w:t>–</w:t>
      </w:r>
      <w:r>
        <w:t>53).</w:t>
      </w:r>
    </w:p>
    <w:p w14:paraId="34D8F7B7" w14:textId="77777777" w:rsidR="00BF24D4" w:rsidRDefault="00BF24D4" w:rsidP="00CA3DA4">
      <w:pPr>
        <w:pStyle w:val="Q"/>
      </w:pPr>
      <w:r>
        <w:t xml:space="preserve">What do the </w:t>
      </w:r>
      <w:r w:rsidR="001603B9">
        <w:t>W</w:t>
      </w:r>
      <w:r>
        <w:t>itches tell Banquo about his future?</w:t>
      </w:r>
    </w:p>
    <w:p w14:paraId="02A3F0C4" w14:textId="77777777" w:rsidR="00BF24D4" w:rsidRDefault="00BF24D4" w:rsidP="00BF24D4">
      <w:pPr>
        <w:pStyle w:val="SR"/>
      </w:pPr>
      <w:r>
        <w:t xml:space="preserve">The </w:t>
      </w:r>
      <w:r w:rsidR="001603B9">
        <w:t>W</w:t>
      </w:r>
      <w:r>
        <w:t>itches tell Banquo that his sons will be kings, but he will not be king (line 70).</w:t>
      </w:r>
    </w:p>
    <w:p w14:paraId="6658350A" w14:textId="77777777" w:rsidR="00BF24D4" w:rsidRDefault="00BF24D4" w:rsidP="00CA3DA4">
      <w:pPr>
        <w:pStyle w:val="Q"/>
      </w:pPr>
      <w:r>
        <w:t xml:space="preserve">How does Macbeth react to this </w:t>
      </w:r>
      <w:r w:rsidRPr="00BF24D4">
        <w:t>information</w:t>
      </w:r>
      <w:r>
        <w:t>?</w:t>
      </w:r>
      <w:r w:rsidR="009A4551">
        <w:t xml:space="preserve"> Why?</w:t>
      </w:r>
    </w:p>
    <w:p w14:paraId="60F7B66C" w14:textId="77777777" w:rsidR="00790BCC" w:rsidRPr="00BF24D4" w:rsidRDefault="00BF24D4" w:rsidP="00BF24D4">
      <w:pPr>
        <w:pStyle w:val="SR"/>
      </w:pPr>
      <w:r>
        <w:t xml:space="preserve">Macbeth does not believe the </w:t>
      </w:r>
      <w:r w:rsidR="001603B9">
        <w:t>W</w:t>
      </w:r>
      <w:r>
        <w:t>itches at first</w:t>
      </w:r>
      <w:r w:rsidR="009A4551">
        <w:t>, because he believes the Thane of Cawdor is still alive, and that it is not possible for him to become king (lines 7</w:t>
      </w:r>
      <w:r w:rsidR="00730AAF">
        <w:t>5</w:t>
      </w:r>
      <w:r w:rsidR="00CA3DA4">
        <w:t>–</w:t>
      </w:r>
      <w:r w:rsidR="009A4551">
        <w:t xml:space="preserve">78). When they leave and he learns he is Thane of Cawdor, he begins to </w:t>
      </w:r>
      <w:r w:rsidR="00CA3DA4">
        <w:t xml:space="preserve">think about </w:t>
      </w:r>
      <w:r w:rsidR="009A4551">
        <w:t>how he might become king (lines 14</w:t>
      </w:r>
      <w:r w:rsidR="00730AAF">
        <w:t>0</w:t>
      </w:r>
      <w:r w:rsidR="00CA3DA4">
        <w:t>–</w:t>
      </w:r>
      <w:r w:rsidR="009A4551">
        <w:t>155).</w:t>
      </w:r>
    </w:p>
    <w:p w14:paraId="553732C5" w14:textId="77777777" w:rsidR="0018543F" w:rsidRDefault="0018543F" w:rsidP="0018543F">
      <w:pPr>
        <w:pStyle w:val="TA"/>
      </w:pPr>
      <w:r>
        <w:t>Lead a brief whole-class discussion of student responses.</w:t>
      </w:r>
    </w:p>
    <w:p w14:paraId="1299EC65" w14:textId="4C7202D8" w:rsidR="00790BCC" w:rsidRPr="00790BCC" w:rsidRDefault="0018543F" w:rsidP="007017EB">
      <w:pPr>
        <w:pStyle w:val="LearningSequenceHeader"/>
      </w:pPr>
      <w:r>
        <w:t>A</w:t>
      </w:r>
      <w:r w:rsidR="00E9465E">
        <w:t>ctivity 4: Reading and Discussion</w:t>
      </w:r>
      <w:r w:rsidR="00E4023A">
        <w:t xml:space="preserve"> </w:t>
      </w:r>
      <w:r w:rsidR="00E9465E">
        <w:tab/>
      </w:r>
      <w:bookmarkStart w:id="0" w:name="_GoBack"/>
      <w:bookmarkEnd w:id="0"/>
      <w:r w:rsidR="00E9465E">
        <w:t>50</w:t>
      </w:r>
      <w:r w:rsidR="00790BCC" w:rsidRPr="00790BCC">
        <w:t>%</w:t>
      </w:r>
    </w:p>
    <w:p w14:paraId="360EA008" w14:textId="77777777" w:rsidR="00FD2E17" w:rsidRDefault="00C97C68" w:rsidP="008D52DB">
      <w:pPr>
        <w:pStyle w:val="TA"/>
      </w:pPr>
      <w:r>
        <w:t xml:space="preserve">Instruct students to </w:t>
      </w:r>
      <w:r w:rsidR="009B3398">
        <w:t>form their pre-established small</w:t>
      </w:r>
      <w:r w:rsidR="00C13712">
        <w:t xml:space="preserve"> groups</w:t>
      </w:r>
      <w:r w:rsidR="00FD2E17">
        <w:t>. Post or project each set of questions for students to discuss.</w:t>
      </w:r>
    </w:p>
    <w:p w14:paraId="6A1E155E" w14:textId="77777777" w:rsidR="001975A1" w:rsidRDefault="00FD2E17" w:rsidP="008D52DB">
      <w:pPr>
        <w:pStyle w:val="TA"/>
      </w:pPr>
      <w:r>
        <w:t>Instruct student groups to</w:t>
      </w:r>
      <w:r w:rsidR="00E4023A">
        <w:t xml:space="preserve"> read lines </w:t>
      </w:r>
      <w:r w:rsidR="0092591F">
        <w:t>105</w:t>
      </w:r>
      <w:r w:rsidR="009B3398">
        <w:t>–</w:t>
      </w:r>
      <w:r w:rsidR="001975A1">
        <w:t xml:space="preserve">139 </w:t>
      </w:r>
      <w:r w:rsidR="00C13712">
        <w:t>(from “</w:t>
      </w:r>
      <w:r w:rsidR="00730AAF">
        <w:t>We are sent / To give thee from our royal master thanks</w:t>
      </w:r>
      <w:r w:rsidR="00C13712">
        <w:t>” to “</w:t>
      </w:r>
      <w:r w:rsidR="001975A1">
        <w:t>Cousins, a word, I pray you”)</w:t>
      </w:r>
      <w:r w:rsidR="00556050">
        <w:t xml:space="preserve"> with each student taking a role (Hamlet, Banquo, Ross, or Angus)</w:t>
      </w:r>
      <w:r>
        <w:t xml:space="preserve">, and </w:t>
      </w:r>
      <w:r w:rsidR="001975A1">
        <w:t xml:space="preserve">answer </w:t>
      </w:r>
      <w:r>
        <w:t>the following questions</w:t>
      </w:r>
      <w:r w:rsidR="001975A1">
        <w:t xml:space="preserve"> before sharing out with the class.</w:t>
      </w:r>
    </w:p>
    <w:p w14:paraId="1F269569" w14:textId="77777777" w:rsidR="0092591F" w:rsidRDefault="001C0F5E" w:rsidP="0092591F">
      <w:pPr>
        <w:pStyle w:val="Q"/>
      </w:pPr>
      <w:r>
        <w:t>W</w:t>
      </w:r>
      <w:r w:rsidR="0092591F">
        <w:t xml:space="preserve">hat are </w:t>
      </w:r>
      <w:r w:rsidR="00F21AF8">
        <w:t xml:space="preserve">Ross and Angus </w:t>
      </w:r>
      <w:r w:rsidR="0092591F">
        <w:t xml:space="preserve">sent to do (line 107)? </w:t>
      </w:r>
    </w:p>
    <w:p w14:paraId="263EA3F4" w14:textId="77777777" w:rsidR="0092591F" w:rsidRDefault="009E33FB" w:rsidP="0092591F">
      <w:pPr>
        <w:pStyle w:val="SR"/>
      </w:pPr>
      <w:r>
        <w:t xml:space="preserve">They are sent to </w:t>
      </w:r>
      <w:r w:rsidR="0092591F">
        <w:t>“</w:t>
      </w:r>
      <w:r>
        <w:t>H</w:t>
      </w:r>
      <w:r w:rsidR="0092591F">
        <w:t xml:space="preserve">erald </w:t>
      </w:r>
      <w:r>
        <w:t>Macbeth</w:t>
      </w:r>
      <w:r w:rsidR="00D214DB">
        <w:t xml:space="preserve"> </w:t>
      </w:r>
      <w:r w:rsidR="0092591F">
        <w:t xml:space="preserve">into </w:t>
      </w:r>
      <w:r>
        <w:t xml:space="preserve">[the King’s] </w:t>
      </w:r>
      <w:r w:rsidR="0092591F">
        <w:t>sight.” They are taking Macbeth to see King</w:t>
      </w:r>
      <w:r w:rsidR="002D7391">
        <w:t xml:space="preserve"> Duncan</w:t>
      </w:r>
      <w:r w:rsidR="0092591F">
        <w:t>.</w:t>
      </w:r>
    </w:p>
    <w:p w14:paraId="4C249411" w14:textId="77777777" w:rsidR="005F0FF3" w:rsidRDefault="0092591F">
      <w:pPr>
        <w:pStyle w:val="IN"/>
      </w:pPr>
      <w:r>
        <w:t xml:space="preserve">Remind students to use the explanatory notes to define words like </w:t>
      </w:r>
      <w:r>
        <w:rPr>
          <w:i/>
        </w:rPr>
        <w:t>h</w:t>
      </w:r>
      <w:r w:rsidRPr="0092591F">
        <w:rPr>
          <w:i/>
        </w:rPr>
        <w:t>erald</w:t>
      </w:r>
      <w:r>
        <w:t>.</w:t>
      </w:r>
    </w:p>
    <w:p w14:paraId="32513482" w14:textId="77777777" w:rsidR="00A3273E" w:rsidRDefault="00A3273E">
      <w:pPr>
        <w:pStyle w:val="IN"/>
      </w:pPr>
      <w:r>
        <w:t>Consider drawing students’ attention to the application of standard L.9-10.4.c through the process of determining word meaning through the use of explanatory notes.</w:t>
      </w:r>
    </w:p>
    <w:p w14:paraId="70581B04" w14:textId="77777777" w:rsidR="00B661F2" w:rsidRPr="005F0FF3" w:rsidRDefault="0029284E" w:rsidP="0029284E">
      <w:pPr>
        <w:pStyle w:val="IN"/>
        <w:rPr>
          <w:b/>
        </w:rPr>
      </w:pPr>
      <w:r>
        <w:rPr>
          <w:b/>
        </w:rPr>
        <w:t xml:space="preserve">Differentiation Consideration: </w:t>
      </w:r>
      <w:r>
        <w:t xml:space="preserve">Consider </w:t>
      </w:r>
      <w:r w:rsidR="00885473">
        <w:t xml:space="preserve">explaining to students that the </w:t>
      </w:r>
      <w:r w:rsidR="002C5DB5" w:rsidRPr="002C5DB5">
        <w:t>royal master</w:t>
      </w:r>
      <w:r w:rsidR="00885473">
        <w:t xml:space="preserve"> is King Duncan</w:t>
      </w:r>
      <w:r w:rsidR="00CE43F7">
        <w:t xml:space="preserve">, and that </w:t>
      </w:r>
      <w:r w:rsidR="00CE43F7">
        <w:rPr>
          <w:i/>
        </w:rPr>
        <w:t>royal</w:t>
      </w:r>
      <w:r w:rsidR="00CE43F7">
        <w:t xml:space="preserve"> means “of or relating to a king or queen.”</w:t>
      </w:r>
    </w:p>
    <w:p w14:paraId="7F1166B4" w14:textId="77777777" w:rsidR="00603867" w:rsidRPr="00603867" w:rsidRDefault="00603867" w:rsidP="00603867">
      <w:pPr>
        <w:pStyle w:val="SA"/>
        <w:rPr>
          <w:color w:val="4F81BD" w:themeColor="accent1"/>
        </w:rPr>
      </w:pPr>
      <w:r w:rsidRPr="00603867">
        <w:rPr>
          <w:color w:val="4F81BD" w:themeColor="accent1"/>
        </w:rPr>
        <w:lastRenderedPageBreak/>
        <w:t xml:space="preserve">Students write the definitions of </w:t>
      </w:r>
      <w:r w:rsidR="00DA7C24">
        <w:rPr>
          <w:i/>
          <w:color w:val="4F81BD" w:themeColor="accent1"/>
        </w:rPr>
        <w:t>royal</w:t>
      </w:r>
      <w:r w:rsidRPr="00603867">
        <w:rPr>
          <w:i/>
          <w:color w:val="4F81BD" w:themeColor="accent1"/>
        </w:rPr>
        <w:t xml:space="preserve"> </w:t>
      </w:r>
      <w:r w:rsidRPr="00603867">
        <w:rPr>
          <w:color w:val="4F81BD" w:themeColor="accent1"/>
        </w:rPr>
        <w:t>on their copy of the text or in a vocabulary journal.</w:t>
      </w:r>
    </w:p>
    <w:p w14:paraId="599E0A24" w14:textId="77777777" w:rsidR="005F0FF3" w:rsidRDefault="00C9049C">
      <w:pPr>
        <w:pStyle w:val="Q"/>
      </w:pPr>
      <w:r>
        <w:t>What does Ross “call”</w:t>
      </w:r>
      <w:r w:rsidR="001818AE">
        <w:t xml:space="preserve"> (line 110)</w:t>
      </w:r>
      <w:r>
        <w:t xml:space="preserve"> Macbeth</w:t>
      </w:r>
      <w:r w:rsidR="00B661F2">
        <w:t>?</w:t>
      </w:r>
      <w:r>
        <w:t xml:space="preserve"> Who “bade” </w:t>
      </w:r>
      <w:r w:rsidR="001818AE">
        <w:t xml:space="preserve">(line 110) </w:t>
      </w:r>
      <w:r>
        <w:t>Ross to do so, and why?</w:t>
      </w:r>
    </w:p>
    <w:p w14:paraId="1EF7DF92" w14:textId="77777777" w:rsidR="005F0FF3" w:rsidRDefault="00C9049C">
      <w:pPr>
        <w:pStyle w:val="SR"/>
      </w:pPr>
      <w:r>
        <w:t xml:space="preserve">Ross calls </w:t>
      </w:r>
      <w:r w:rsidR="00B661F2">
        <w:t xml:space="preserve">Macbeth </w:t>
      </w:r>
      <w:r w:rsidR="00D214DB">
        <w:t>“</w:t>
      </w:r>
      <w:r w:rsidR="00B661F2">
        <w:t>Thane of Cawdor</w:t>
      </w:r>
      <w:r w:rsidR="00D214DB">
        <w:t>”</w:t>
      </w:r>
      <w:r w:rsidR="00B661F2">
        <w:t xml:space="preserve"> (line 110).</w:t>
      </w:r>
      <w:r>
        <w:t xml:space="preserve"> The </w:t>
      </w:r>
      <w:r w:rsidR="002D7391">
        <w:t>“royal master” (line 106), the k</w:t>
      </w:r>
      <w:r>
        <w:t>ing, wants to give Macbeth the title to reward him for his “success” (line 94) in battle.</w:t>
      </w:r>
    </w:p>
    <w:p w14:paraId="2648AB5F" w14:textId="77777777" w:rsidR="00D23AE5" w:rsidRDefault="00A60F14">
      <w:pPr>
        <w:pStyle w:val="Q"/>
      </w:pPr>
      <w:r>
        <w:t xml:space="preserve">How do Banquo and Macbeth respond to Ross’s message? </w:t>
      </w:r>
    </w:p>
    <w:p w14:paraId="4CE3325A" w14:textId="77777777" w:rsidR="0038501F" w:rsidRDefault="0038501F" w:rsidP="0038501F">
      <w:pPr>
        <w:pStyle w:val="SR"/>
      </w:pPr>
      <w:r>
        <w:t xml:space="preserve">Student responses may include: </w:t>
      </w:r>
    </w:p>
    <w:p w14:paraId="430F948A" w14:textId="77777777" w:rsidR="0038501F" w:rsidRDefault="0038501F" w:rsidP="0038501F">
      <w:pPr>
        <w:pStyle w:val="SASRBullet"/>
      </w:pPr>
      <w:r>
        <w:t xml:space="preserve">Banquo and Macbeth both question Ross calling Macbeth by the title “Thane of Cawdor.” </w:t>
      </w:r>
    </w:p>
    <w:p w14:paraId="47C256E9" w14:textId="77777777" w:rsidR="00D23AE5" w:rsidRDefault="0038501F" w:rsidP="0038501F">
      <w:pPr>
        <w:pStyle w:val="SASRBullet"/>
      </w:pPr>
      <w:r>
        <w:t xml:space="preserve">Banquo wonders whether the </w:t>
      </w:r>
      <w:r w:rsidR="001603B9">
        <w:t>W</w:t>
      </w:r>
      <w:r>
        <w:t>itch</w:t>
      </w:r>
      <w:r w:rsidR="001603B9">
        <w:t>es</w:t>
      </w:r>
      <w:r>
        <w:t xml:space="preserve">’ prophecy is coming true, and Macbeth asks how he could be the Thane of Cawdor if the original Thane of Cawdor is still alive. </w:t>
      </w:r>
    </w:p>
    <w:p w14:paraId="058D0E40" w14:textId="77777777" w:rsidR="00091945" w:rsidRDefault="0038501F" w:rsidP="00091945">
      <w:pPr>
        <w:pStyle w:val="Q"/>
      </w:pPr>
      <w:r>
        <w:t xml:space="preserve">What </w:t>
      </w:r>
      <w:r w:rsidR="006E3DF1">
        <w:t xml:space="preserve">tension </w:t>
      </w:r>
      <w:r w:rsidR="00D214DB">
        <w:t>do</w:t>
      </w:r>
      <w:r>
        <w:t xml:space="preserve"> Banquo and Macbeth’s responses introduce? </w:t>
      </w:r>
    </w:p>
    <w:p w14:paraId="0F686C6B" w14:textId="77777777" w:rsidR="005F0FF3" w:rsidRDefault="0038501F">
      <w:pPr>
        <w:pStyle w:val="SR"/>
      </w:pPr>
      <w:r>
        <w:t xml:space="preserve">Banquo and Macbeth’s uncertainty shows that they are beginning to believe the </w:t>
      </w:r>
      <w:r w:rsidR="001603B9">
        <w:t>W</w:t>
      </w:r>
      <w:r>
        <w:t xml:space="preserve">itches’ prediction, although </w:t>
      </w:r>
      <w:r w:rsidR="006E3DF1">
        <w:t xml:space="preserve">the </w:t>
      </w:r>
      <w:r w:rsidR="001603B9">
        <w:t>W</w:t>
      </w:r>
      <w:r w:rsidR="006E3DF1">
        <w:t>itches seemed untrustworthy</w:t>
      </w:r>
      <w:r w:rsidR="009E33FB">
        <w:t xml:space="preserve"> at first</w:t>
      </w:r>
      <w:r>
        <w:t xml:space="preserve">. </w:t>
      </w:r>
    </w:p>
    <w:p w14:paraId="3413FD12" w14:textId="77777777" w:rsidR="009E33FB" w:rsidRDefault="009E33FB" w:rsidP="009E33FB">
      <w:pPr>
        <w:pStyle w:val="IN"/>
      </w:pPr>
      <w:r>
        <w:rPr>
          <w:b/>
        </w:rPr>
        <w:t xml:space="preserve">Differentiation Consideration: </w:t>
      </w:r>
      <w:r>
        <w:t>Consider asking students:</w:t>
      </w:r>
    </w:p>
    <w:p w14:paraId="7DE057DA" w14:textId="77777777" w:rsidR="00C62DF0" w:rsidRDefault="009E33FB">
      <w:pPr>
        <w:pStyle w:val="DCwithQ"/>
      </w:pPr>
      <w:r>
        <w:t xml:space="preserve">To what does Banquo refer when he asks if “the devil” can “speak true” </w:t>
      </w:r>
      <w:r w:rsidR="00D214DB">
        <w:t>(</w:t>
      </w:r>
      <w:r>
        <w:t>line 113</w:t>
      </w:r>
      <w:r w:rsidR="00D214DB">
        <w:t>)</w:t>
      </w:r>
      <w:r>
        <w:t xml:space="preserve">? </w:t>
      </w:r>
      <w:r w:rsidRPr="00A60F14">
        <w:t xml:space="preserve"> </w:t>
      </w:r>
    </w:p>
    <w:p w14:paraId="22974EDE" w14:textId="77777777" w:rsidR="00C62DF0" w:rsidRDefault="009E33FB">
      <w:pPr>
        <w:pStyle w:val="DCwithSR"/>
      </w:pPr>
      <w:r>
        <w:t xml:space="preserve">Banquo refers to the </w:t>
      </w:r>
      <w:r w:rsidR="001603B9">
        <w:t>W</w:t>
      </w:r>
      <w:r>
        <w:t xml:space="preserve">itches’ prophecy that Macbeth would become Thane of Cawdor. </w:t>
      </w:r>
    </w:p>
    <w:p w14:paraId="21B95A1D" w14:textId="77777777" w:rsidR="00C62DF0" w:rsidRDefault="009E33FB">
      <w:pPr>
        <w:pStyle w:val="DCwithQ"/>
      </w:pPr>
      <w:r>
        <w:t>What is the tone of Banquo and Macbeth’s questions?</w:t>
      </w:r>
    </w:p>
    <w:p w14:paraId="5EC2DE9A" w14:textId="77777777" w:rsidR="00C62DF0" w:rsidRDefault="009E33FB">
      <w:pPr>
        <w:pStyle w:val="DCwithSR"/>
      </w:pPr>
      <w:r>
        <w:t>Banquo and Macbeth sound confused and uncertain.</w:t>
      </w:r>
    </w:p>
    <w:p w14:paraId="74E2B281" w14:textId="77777777" w:rsidR="00651981" w:rsidRDefault="006E3DF1" w:rsidP="00DA7C24">
      <w:pPr>
        <w:pStyle w:val="IN"/>
        <w:rPr>
          <w:rStyle w:val="TAChar"/>
          <w:color w:val="4F81BD" w:themeColor="accent1"/>
        </w:rPr>
      </w:pPr>
      <w:r>
        <w:t xml:space="preserve">Consider giving students the </w:t>
      </w:r>
      <w:r w:rsidR="009E33FB">
        <w:t>phrase</w:t>
      </w:r>
      <w:r>
        <w:t xml:space="preserve"> </w:t>
      </w:r>
      <w:r w:rsidR="009E33FB">
        <w:t>“</w:t>
      </w:r>
      <w:r>
        <w:t>appearance versus reality</w:t>
      </w:r>
      <w:r w:rsidR="009E33FB">
        <w:t>”</w:t>
      </w:r>
      <w:r>
        <w:t xml:space="preserve"> as a way to </w:t>
      </w:r>
      <w:r w:rsidR="009E33FB">
        <w:t xml:space="preserve">classify and </w:t>
      </w:r>
      <w:r>
        <w:t xml:space="preserve">discuss this tension, </w:t>
      </w:r>
      <w:r w:rsidR="00D214DB">
        <w:t>because</w:t>
      </w:r>
      <w:r>
        <w:t xml:space="preserve"> </w:t>
      </w:r>
      <w:r w:rsidR="009E33FB">
        <w:t>“</w:t>
      </w:r>
      <w:r>
        <w:t>appearance versus reality</w:t>
      </w:r>
      <w:r w:rsidR="009E33FB">
        <w:t>”</w:t>
      </w:r>
      <w:r>
        <w:t xml:space="preserve"> develops as a central idea throughout the text. </w:t>
      </w:r>
      <w:r>
        <w:cr/>
      </w:r>
      <w:r w:rsidR="00651981">
        <w:rPr>
          <w:rStyle w:val="TAChar"/>
        </w:rPr>
        <w:t>Instruct</w:t>
      </w:r>
      <w:r w:rsidR="00651981" w:rsidRPr="002C5DB5">
        <w:rPr>
          <w:rStyle w:val="TAChar"/>
        </w:rPr>
        <w:t xml:space="preserve"> students to annotate their texts for the central idea, using the code CI. Remind students that annotating help</w:t>
      </w:r>
      <w:r w:rsidR="00F50CE5">
        <w:rPr>
          <w:rStyle w:val="TAChar"/>
        </w:rPr>
        <w:t>s</w:t>
      </w:r>
      <w:r w:rsidR="00651981" w:rsidRPr="002C5DB5">
        <w:rPr>
          <w:rStyle w:val="TAChar"/>
        </w:rPr>
        <w:t xml:space="preserve"> them </w:t>
      </w:r>
      <w:r w:rsidR="00AD56CB">
        <w:rPr>
          <w:rStyle w:val="TAChar"/>
        </w:rPr>
        <w:t xml:space="preserve">to </w:t>
      </w:r>
      <w:r w:rsidR="00651981" w:rsidRPr="002C5DB5">
        <w:rPr>
          <w:rStyle w:val="TAChar"/>
        </w:rPr>
        <w:t xml:space="preserve">keep track of evidence they </w:t>
      </w:r>
      <w:r w:rsidR="00DA7C24">
        <w:rPr>
          <w:rStyle w:val="TAChar"/>
        </w:rPr>
        <w:t xml:space="preserve">will </w:t>
      </w:r>
      <w:r w:rsidR="00F50CE5">
        <w:rPr>
          <w:rStyle w:val="TAChar"/>
        </w:rPr>
        <w:t>use</w:t>
      </w:r>
      <w:r w:rsidR="00651981" w:rsidRPr="002C5DB5">
        <w:rPr>
          <w:rStyle w:val="TAChar"/>
        </w:rPr>
        <w:t xml:space="preserve"> later in lesson assessments and the Performance Assessment, which focus on the development of central ideas.</w:t>
      </w:r>
    </w:p>
    <w:p w14:paraId="37E6E2AB" w14:textId="77777777" w:rsidR="005F0FF3" w:rsidRDefault="00651981" w:rsidP="00651981">
      <w:pPr>
        <w:pStyle w:val="IN"/>
      </w:pPr>
      <w:r w:rsidRPr="00CE43F7">
        <w:rPr>
          <w:shd w:val="clear" w:color="auto" w:fill="FFFFFF"/>
          <w:lang w:eastAsia="fr-FR"/>
        </w:rPr>
        <w:t>This focused annotation supports students’ engagement with W.9-10.9.a, which addresses the use of textual evidence in writing.</w:t>
      </w:r>
    </w:p>
    <w:p w14:paraId="2F9291DD" w14:textId="77777777" w:rsidR="004B116C" w:rsidRDefault="004B116C" w:rsidP="00765D0F">
      <w:pPr>
        <w:pStyle w:val="Q"/>
      </w:pPr>
      <w:r>
        <w:t>Refer to lines 132</w:t>
      </w:r>
      <w:r w:rsidR="009B3398">
        <w:t>–</w:t>
      </w:r>
      <w:r>
        <w:t>13</w:t>
      </w:r>
      <w:r w:rsidR="00730AAF">
        <w:t>8</w:t>
      </w:r>
      <w:r>
        <w:t xml:space="preserve"> (from “That, trusted home, / Might yet </w:t>
      </w:r>
      <w:r w:rsidRPr="001818AE">
        <w:t>enkindle</w:t>
      </w:r>
      <w:r>
        <w:t xml:space="preserve"> you unto the crown” to </w:t>
      </w:r>
      <w:r w:rsidR="00730AAF">
        <w:t xml:space="preserve">“Win us with honest trifles, to betray’s / In deepest consequence”). </w:t>
      </w:r>
      <w:r>
        <w:t>What does Banquo mean when he says “to win us to our harm”?</w:t>
      </w:r>
    </w:p>
    <w:p w14:paraId="24F299AA" w14:textId="77777777" w:rsidR="004B116C" w:rsidRDefault="004B116C" w:rsidP="004B116C">
      <w:pPr>
        <w:pStyle w:val="SR"/>
      </w:pPr>
      <w:r>
        <w:t>He means “to bring us harm” or “to hurt us.”</w:t>
      </w:r>
    </w:p>
    <w:p w14:paraId="09FDC216" w14:textId="77777777" w:rsidR="00EA718B" w:rsidRDefault="00692733" w:rsidP="00692733">
      <w:pPr>
        <w:pStyle w:val="IN"/>
      </w:pPr>
      <w:r>
        <w:rPr>
          <w:b/>
        </w:rPr>
        <w:t xml:space="preserve">Differentiation Consideration: </w:t>
      </w:r>
      <w:r w:rsidR="00EA718B">
        <w:t>If students struggle, consider asking</w:t>
      </w:r>
      <w:r>
        <w:t xml:space="preserve"> </w:t>
      </w:r>
      <w:r w:rsidR="001818AE">
        <w:t xml:space="preserve">the </w:t>
      </w:r>
      <w:r>
        <w:t xml:space="preserve">following question: </w:t>
      </w:r>
    </w:p>
    <w:p w14:paraId="670B89BA" w14:textId="77777777" w:rsidR="004B116C" w:rsidRPr="00EA718B" w:rsidRDefault="004B116C" w:rsidP="00DA7C24">
      <w:pPr>
        <w:pStyle w:val="DCwithQ"/>
      </w:pPr>
      <w:r w:rsidRPr="00EA718B">
        <w:lastRenderedPageBreak/>
        <w:t>Who are “the instruments of darkness” to which</w:t>
      </w:r>
      <w:r w:rsidR="00692733" w:rsidRPr="00EA718B">
        <w:t xml:space="preserve"> Banquo</w:t>
      </w:r>
      <w:r w:rsidRPr="00EA718B">
        <w:t xml:space="preserve"> refers?</w:t>
      </w:r>
    </w:p>
    <w:p w14:paraId="40AF8634" w14:textId="77777777" w:rsidR="004B116C" w:rsidRDefault="004B116C" w:rsidP="00692733">
      <w:pPr>
        <w:pStyle w:val="DCwithSR"/>
      </w:pPr>
      <w:r>
        <w:t xml:space="preserve">He </w:t>
      </w:r>
      <w:r w:rsidR="00E72768">
        <w:t>refers</w:t>
      </w:r>
      <w:r w:rsidR="007F1C7A">
        <w:t xml:space="preserve"> specifically to the </w:t>
      </w:r>
      <w:r w:rsidR="001603B9">
        <w:t>W</w:t>
      </w:r>
      <w:r w:rsidR="007F1C7A">
        <w:t>itches</w:t>
      </w:r>
      <w:r w:rsidR="005431D6">
        <w:t xml:space="preserve"> but in general to evil forces.</w:t>
      </w:r>
    </w:p>
    <w:p w14:paraId="28BC465E" w14:textId="77777777" w:rsidR="00CD1BBB" w:rsidRDefault="00CD1BBB" w:rsidP="00CD1BBB">
      <w:pPr>
        <w:pStyle w:val="IN"/>
      </w:pPr>
      <w:r>
        <w:rPr>
          <w:b/>
        </w:rPr>
        <w:t xml:space="preserve">Differentiation Consideration: </w:t>
      </w:r>
      <w:r w:rsidR="001818AE">
        <w:t xml:space="preserve">Consider providing </w:t>
      </w:r>
      <w:r>
        <w:t xml:space="preserve">students with an explanation of lines 132–133: “That, trusted home, / Might yet enkindle you unto the crown.” </w:t>
      </w:r>
      <w:r w:rsidR="007F1C7A">
        <w:t>Explain to</w:t>
      </w:r>
      <w:r>
        <w:t xml:space="preserve"> students that this means the </w:t>
      </w:r>
      <w:r w:rsidR="001603B9">
        <w:t>W</w:t>
      </w:r>
      <w:r>
        <w:t>itches’ words about Macbeth might make him really want to become king.</w:t>
      </w:r>
    </w:p>
    <w:p w14:paraId="59E456F1" w14:textId="77777777" w:rsidR="004B116C" w:rsidRDefault="004B116C" w:rsidP="00EA718B">
      <w:pPr>
        <w:pStyle w:val="Q"/>
      </w:pPr>
      <w:r>
        <w:t xml:space="preserve">What </w:t>
      </w:r>
      <w:r w:rsidR="00E72768">
        <w:t>does Banquo tell</w:t>
      </w:r>
      <w:r>
        <w:t xml:space="preserve"> Macbeth in lines 132</w:t>
      </w:r>
      <w:r w:rsidR="00EA718B">
        <w:t>–</w:t>
      </w:r>
      <w:r>
        <w:t>138?</w:t>
      </w:r>
    </w:p>
    <w:p w14:paraId="27E850BE" w14:textId="77777777" w:rsidR="009677AA" w:rsidRDefault="004B116C" w:rsidP="004B116C">
      <w:pPr>
        <w:pStyle w:val="SR"/>
      </w:pPr>
      <w:r>
        <w:t xml:space="preserve">Banquo </w:t>
      </w:r>
      <w:r w:rsidR="00E72768">
        <w:t>warns</w:t>
      </w:r>
      <w:r>
        <w:t xml:space="preserve"> Macbeth that sometimes, “to win us to our harm,” evil forces will “tell us truths” only to “betray ‘s” later on.</w:t>
      </w:r>
      <w:r w:rsidR="00D40D27">
        <w:t xml:space="preserve"> He </w:t>
      </w:r>
      <w:r w:rsidR="008D732A">
        <w:t xml:space="preserve">tells </w:t>
      </w:r>
      <w:r w:rsidR="00D40D27">
        <w:t xml:space="preserve">Macbeth that he should be careful with the information the </w:t>
      </w:r>
      <w:r w:rsidR="001603B9">
        <w:t>W</w:t>
      </w:r>
      <w:r w:rsidR="00D40D27">
        <w:t>itches have given them.</w:t>
      </w:r>
    </w:p>
    <w:p w14:paraId="166E3FCD" w14:textId="77777777" w:rsidR="008F22C5" w:rsidRDefault="008F22C5" w:rsidP="008F22C5">
      <w:pPr>
        <w:pStyle w:val="TA"/>
      </w:pPr>
      <w:r>
        <w:t>Lead a brief whole-class discussion of student responses.</w:t>
      </w:r>
    </w:p>
    <w:p w14:paraId="1E92467C" w14:textId="77777777" w:rsidR="008F22C5" w:rsidRDefault="008F22C5" w:rsidP="008F22C5">
      <w:pPr>
        <w:pStyle w:val="BR"/>
      </w:pPr>
    </w:p>
    <w:p w14:paraId="6CA6C090" w14:textId="77777777" w:rsidR="008F22C5" w:rsidRDefault="008F22C5" w:rsidP="008F22C5">
      <w:pPr>
        <w:pStyle w:val="TA"/>
      </w:pPr>
      <w:r>
        <w:t>Instruct students to read lines 140–159 (from “Two truths are told</w:t>
      </w:r>
      <w:r w:rsidR="00331E19">
        <w:t xml:space="preserve"> / As happy prologues</w:t>
      </w:r>
      <w:r>
        <w:t>” to “</w:t>
      </w:r>
      <w:r w:rsidR="00331E19">
        <w:t xml:space="preserve">chance may / Crown me / </w:t>
      </w:r>
      <w:r>
        <w:t>Without my stir”) and answer the following questions before sharing out with the class.</w:t>
      </w:r>
    </w:p>
    <w:p w14:paraId="54363305" w14:textId="77777777" w:rsidR="00B91B23" w:rsidRDefault="008F22C5" w:rsidP="008F22C5">
      <w:pPr>
        <w:pStyle w:val="TA"/>
      </w:pPr>
      <w:r>
        <w:t>Provide</w:t>
      </w:r>
      <w:r w:rsidR="00EA718B">
        <w:t xml:space="preserve"> </w:t>
      </w:r>
      <w:r w:rsidR="00430DA4">
        <w:t xml:space="preserve">students with the </w:t>
      </w:r>
      <w:r w:rsidR="00EA718B">
        <w:t xml:space="preserve">following </w:t>
      </w:r>
      <w:r w:rsidR="00430DA4">
        <w:t>definition</w:t>
      </w:r>
      <w:r w:rsidR="00EA718B">
        <w:t>:</w:t>
      </w:r>
      <w:r w:rsidR="00430DA4">
        <w:t xml:space="preserve"> </w:t>
      </w:r>
      <w:r w:rsidR="00430DA4" w:rsidRPr="001D59FE">
        <w:rPr>
          <w:i/>
        </w:rPr>
        <w:t>supernatural</w:t>
      </w:r>
      <w:r w:rsidR="00EA718B">
        <w:t xml:space="preserve"> means</w:t>
      </w:r>
      <w:r w:rsidR="00430DA4">
        <w:t xml:space="preserve"> “being above or beyond what is natural; unnatural; abnormal.”</w:t>
      </w:r>
    </w:p>
    <w:p w14:paraId="3E50376F" w14:textId="77777777" w:rsidR="004B76F0" w:rsidDel="004B76F0" w:rsidRDefault="004B76F0" w:rsidP="004B76F0">
      <w:pPr>
        <w:pStyle w:val="SA"/>
      </w:pPr>
      <w:r>
        <w:t xml:space="preserve">Students write the definition of </w:t>
      </w:r>
      <w:r w:rsidRPr="004B76F0">
        <w:rPr>
          <w:i/>
        </w:rPr>
        <w:t>supernatural</w:t>
      </w:r>
      <w:r>
        <w:t xml:space="preserve"> on their copy of the text or in a vocabulary journal.</w:t>
      </w:r>
    </w:p>
    <w:p w14:paraId="266B7764" w14:textId="77777777" w:rsidR="007524FF" w:rsidRPr="00875BC7" w:rsidRDefault="007524FF" w:rsidP="007524FF">
      <w:pPr>
        <w:pStyle w:val="IN"/>
        <w:rPr>
          <w:rFonts w:ascii="Times" w:hAnsi="Times"/>
          <w:sz w:val="20"/>
          <w:szCs w:val="20"/>
        </w:rPr>
      </w:pPr>
      <w:r w:rsidRPr="00875BC7">
        <w:rPr>
          <w:shd w:val="clear" w:color="auto" w:fill="FFFFFF"/>
        </w:rPr>
        <w:t xml:space="preserve">Students may be familiar with </w:t>
      </w:r>
      <w:r>
        <w:rPr>
          <w:shd w:val="clear" w:color="auto" w:fill="FFFFFF"/>
        </w:rPr>
        <w:t>this word</w:t>
      </w:r>
      <w:r w:rsidRPr="00875BC7">
        <w:rPr>
          <w:shd w:val="clear" w:color="auto" w:fill="FFFFFF"/>
        </w:rPr>
        <w:t xml:space="preserve">. Consider asking students to volunteer </w:t>
      </w:r>
      <w:r>
        <w:rPr>
          <w:shd w:val="clear" w:color="auto" w:fill="FFFFFF"/>
        </w:rPr>
        <w:t>the definition</w:t>
      </w:r>
      <w:r w:rsidRPr="00875BC7">
        <w:rPr>
          <w:shd w:val="clear" w:color="auto" w:fill="FFFFFF"/>
        </w:rPr>
        <w:t xml:space="preserve"> before providing </w:t>
      </w:r>
      <w:r>
        <w:rPr>
          <w:shd w:val="clear" w:color="auto" w:fill="FFFFFF"/>
        </w:rPr>
        <w:t>it</w:t>
      </w:r>
      <w:r w:rsidRPr="00875BC7">
        <w:rPr>
          <w:shd w:val="clear" w:color="auto" w:fill="FFFFFF"/>
        </w:rPr>
        <w:t xml:space="preserve"> to the class.</w:t>
      </w:r>
    </w:p>
    <w:p w14:paraId="03CFF78C" w14:textId="77777777" w:rsidR="00430DA4" w:rsidRPr="008633BD" w:rsidRDefault="00055371" w:rsidP="004B76F0">
      <w:pPr>
        <w:pStyle w:val="TA"/>
      </w:pPr>
      <w:r>
        <w:t xml:space="preserve">Remind </w:t>
      </w:r>
      <w:r w:rsidR="00B91B23">
        <w:t>students that in lines 140</w:t>
      </w:r>
      <w:r w:rsidR="008F22C5">
        <w:t>–</w:t>
      </w:r>
      <w:r w:rsidR="00B91B23">
        <w:t xml:space="preserve">155, when Macbeth </w:t>
      </w:r>
      <w:r w:rsidR="00E72768">
        <w:t>speaks</w:t>
      </w:r>
      <w:r w:rsidR="00B91B23">
        <w:t xml:space="preserve"> “aside,” he is speaking to himself and nobody else. </w:t>
      </w:r>
      <w:r w:rsidR="004B76F0">
        <w:t>If necessary, e</w:t>
      </w:r>
      <w:r w:rsidR="00DF7816">
        <w:t xml:space="preserve">xplain </w:t>
      </w:r>
      <w:r w:rsidR="005277B1">
        <w:t xml:space="preserve">to </w:t>
      </w:r>
      <w:r w:rsidR="00B91B23">
        <w:t xml:space="preserve">students that when a character </w:t>
      </w:r>
      <w:r w:rsidR="00E72768">
        <w:t>speaks</w:t>
      </w:r>
      <w:r w:rsidR="00B91B23">
        <w:t xml:space="preserve"> to </w:t>
      </w:r>
      <w:r w:rsidR="001B532F">
        <w:t>him</w:t>
      </w:r>
      <w:r w:rsidR="00DA7C24">
        <w:t>self</w:t>
      </w:r>
      <w:r w:rsidR="00A17132">
        <w:t xml:space="preserve"> or her</w:t>
      </w:r>
      <w:r w:rsidR="001B532F">
        <w:t>self</w:t>
      </w:r>
      <w:r w:rsidR="00B91B23">
        <w:t xml:space="preserve"> at length, it is called a</w:t>
      </w:r>
      <w:r w:rsidR="00B91B23" w:rsidRPr="004B76F0">
        <w:rPr>
          <w:i/>
        </w:rPr>
        <w:t xml:space="preserve"> soliloqu</w:t>
      </w:r>
      <w:r w:rsidR="00B91B23" w:rsidRPr="001D59FE">
        <w:rPr>
          <w:i/>
        </w:rPr>
        <w:t>y</w:t>
      </w:r>
      <w:r w:rsidR="00B91B23">
        <w:t xml:space="preserve">. </w:t>
      </w:r>
      <w:r w:rsidR="008633BD">
        <w:t xml:space="preserve">If applicable, remind students of their work with soliloquies in their reading of </w:t>
      </w:r>
      <w:r w:rsidR="008633BD">
        <w:rPr>
          <w:i/>
        </w:rPr>
        <w:t>Romeo and Juliet</w:t>
      </w:r>
      <w:r w:rsidR="008633BD">
        <w:t xml:space="preserve"> or </w:t>
      </w:r>
      <w:r w:rsidR="008633BD">
        <w:rPr>
          <w:i/>
        </w:rPr>
        <w:t>Oedipus</w:t>
      </w:r>
      <w:r w:rsidR="00DA7C24">
        <w:rPr>
          <w:i/>
        </w:rPr>
        <w:t xml:space="preserve"> the King</w:t>
      </w:r>
      <w:r w:rsidR="008633BD">
        <w:t>.</w:t>
      </w:r>
    </w:p>
    <w:p w14:paraId="5C585C85" w14:textId="77777777" w:rsidR="00430DA4" w:rsidRDefault="009677AA" w:rsidP="008D52DB">
      <w:pPr>
        <w:pStyle w:val="Q"/>
      </w:pPr>
      <w:r>
        <w:t xml:space="preserve">In line 144, Macbeth </w:t>
      </w:r>
      <w:r w:rsidR="00E72768">
        <w:t xml:space="preserve">states </w:t>
      </w:r>
      <w:r>
        <w:t xml:space="preserve">that the information from the </w:t>
      </w:r>
      <w:r w:rsidR="001603B9">
        <w:t>W</w:t>
      </w:r>
      <w:r>
        <w:t xml:space="preserve">itches “Cannot be ill, cannot be good.” </w:t>
      </w:r>
      <w:r w:rsidR="008B181A">
        <w:t xml:space="preserve">Why does he say it “cannot be ill”? </w:t>
      </w:r>
      <w:r w:rsidR="004B76F0">
        <w:t>Why does he say it “cannot be good”?</w:t>
      </w:r>
    </w:p>
    <w:p w14:paraId="44E25007" w14:textId="77777777" w:rsidR="004B76F0" w:rsidRDefault="004B76F0" w:rsidP="00430DA4">
      <w:pPr>
        <w:pStyle w:val="SR"/>
      </w:pPr>
      <w:r>
        <w:t xml:space="preserve">Student responses may include: </w:t>
      </w:r>
    </w:p>
    <w:p w14:paraId="39250418" w14:textId="77777777" w:rsidR="00C74332" w:rsidRDefault="00430DA4" w:rsidP="004B76F0">
      <w:pPr>
        <w:pStyle w:val="SASRBullet"/>
      </w:pPr>
      <w:r>
        <w:t>He says that the “</w:t>
      </w:r>
      <w:r w:rsidRPr="005277B1">
        <w:t>supernatural</w:t>
      </w:r>
      <w:r>
        <w:t xml:space="preserve"> soliciting” has given him predictions of “success / Commencing in a truth.”</w:t>
      </w:r>
      <w:r w:rsidR="005012C4">
        <w:t xml:space="preserve"> If it were “ill,” he would not have succ</w:t>
      </w:r>
      <w:r w:rsidR="00800F55">
        <w:t>essfully become Thane of Cawdor, as they said.</w:t>
      </w:r>
    </w:p>
    <w:p w14:paraId="5C1AE79B" w14:textId="77777777" w:rsidR="004B76F0" w:rsidRDefault="004B76F0" w:rsidP="004B76F0">
      <w:pPr>
        <w:pStyle w:val="SASRBullet"/>
      </w:pPr>
      <w:r>
        <w:t>He knows bad things have to happen before he can become king—like the death of the present king</w:t>
      </w:r>
      <w:r w:rsidR="000F734F">
        <w:t>, so the events “cannot be good</w:t>
      </w:r>
      <w:r>
        <w:t>.</w:t>
      </w:r>
      <w:r w:rsidR="000F734F">
        <w:t>”</w:t>
      </w:r>
    </w:p>
    <w:p w14:paraId="0F340BD0" w14:textId="77777777" w:rsidR="00B910D6" w:rsidRDefault="00B223A0" w:rsidP="008D52DB">
      <w:pPr>
        <w:pStyle w:val="Q"/>
      </w:pPr>
      <w:r>
        <w:lastRenderedPageBreak/>
        <w:t xml:space="preserve">What </w:t>
      </w:r>
      <w:r w:rsidR="00B910D6">
        <w:t xml:space="preserve">is the “suggestion” Macbeth </w:t>
      </w:r>
      <w:r w:rsidR="00B5664C">
        <w:t>c</w:t>
      </w:r>
      <w:r w:rsidR="00B910D6">
        <w:t>ontemplat</w:t>
      </w:r>
      <w:r w:rsidR="00B5664C">
        <w:t>es</w:t>
      </w:r>
      <w:r w:rsidR="00B910D6">
        <w:t xml:space="preserve"> in line 147?</w:t>
      </w:r>
    </w:p>
    <w:p w14:paraId="5AB5F09F" w14:textId="77777777" w:rsidR="00B910D6" w:rsidRDefault="00B910D6" w:rsidP="00B910D6">
      <w:pPr>
        <w:pStyle w:val="SR"/>
      </w:pPr>
      <w:r>
        <w:t>M</w:t>
      </w:r>
      <w:r w:rsidR="002D7391">
        <w:t>urdering King Duncan to become k</w:t>
      </w:r>
      <w:r>
        <w:t>ing himself.</w:t>
      </w:r>
    </w:p>
    <w:p w14:paraId="10DCD73C" w14:textId="77777777" w:rsidR="004B76F0" w:rsidRDefault="004B76F0" w:rsidP="004B76F0">
      <w:pPr>
        <w:pStyle w:val="IN"/>
      </w:pPr>
      <w:r>
        <w:rPr>
          <w:b/>
        </w:rPr>
        <w:t xml:space="preserve">Differentiation Consideration: </w:t>
      </w:r>
      <w:r>
        <w:t xml:space="preserve">For additional scaffolding, consider asking students the following question: </w:t>
      </w:r>
    </w:p>
    <w:p w14:paraId="0339D99D" w14:textId="77777777" w:rsidR="004B76F0" w:rsidRPr="00AA6C05" w:rsidRDefault="002D7391" w:rsidP="008D52DB">
      <w:pPr>
        <w:pStyle w:val="DCwithQ"/>
      </w:pPr>
      <w:r>
        <w:t>How could Macbeth become k</w:t>
      </w:r>
      <w:r w:rsidR="004B76F0" w:rsidRPr="00AA6C05">
        <w:t xml:space="preserve">ing </w:t>
      </w:r>
      <w:r w:rsidR="008D732A">
        <w:t xml:space="preserve">instead of </w:t>
      </w:r>
      <w:r w:rsidR="004B76F0" w:rsidRPr="00AA6C05">
        <w:t>Duncan?</w:t>
      </w:r>
    </w:p>
    <w:p w14:paraId="5D5E1414" w14:textId="77777777" w:rsidR="004B76F0" w:rsidRDefault="004B76F0" w:rsidP="008D52DB">
      <w:pPr>
        <w:pStyle w:val="DCwithSR"/>
      </w:pPr>
      <w:r>
        <w:t>He could kill King Duncan.</w:t>
      </w:r>
    </w:p>
    <w:p w14:paraId="7D353E5F" w14:textId="77777777" w:rsidR="001D59FE" w:rsidRDefault="001D59FE" w:rsidP="001D59FE">
      <w:pPr>
        <w:pStyle w:val="Q"/>
      </w:pPr>
      <w:r>
        <w:t xml:space="preserve">Why is the murder of King Duncan </w:t>
      </w:r>
      <w:r w:rsidR="00B5664C">
        <w:t xml:space="preserve">“but </w:t>
      </w:r>
      <w:r w:rsidRPr="001818AE">
        <w:t>fantastical</w:t>
      </w:r>
      <w:r>
        <w:t xml:space="preserve">”? What does </w:t>
      </w:r>
      <w:r w:rsidRPr="001D59FE">
        <w:rPr>
          <w:i/>
        </w:rPr>
        <w:t>fantastical</w:t>
      </w:r>
      <w:r>
        <w:t xml:space="preserve"> mean in this context?</w:t>
      </w:r>
    </w:p>
    <w:p w14:paraId="7EA6C40F" w14:textId="77777777" w:rsidR="00A54BB1" w:rsidRDefault="001D59FE" w:rsidP="001D59FE">
      <w:pPr>
        <w:pStyle w:val="SR"/>
      </w:pPr>
      <w:r>
        <w:t xml:space="preserve">The murder of King Duncan is only </w:t>
      </w:r>
      <w:r w:rsidRPr="001818AE">
        <w:t xml:space="preserve">fantastical </w:t>
      </w:r>
      <w:r>
        <w:t xml:space="preserve">now because Macbeth has not done it. </w:t>
      </w:r>
      <w:r w:rsidRPr="001818AE">
        <w:t xml:space="preserve">Fantastical </w:t>
      </w:r>
      <w:r>
        <w:t xml:space="preserve">means </w:t>
      </w:r>
      <w:r w:rsidR="002D7391">
        <w:t>“</w:t>
      </w:r>
      <w:r>
        <w:t>imaginary.</w:t>
      </w:r>
      <w:r w:rsidR="002D7391">
        <w:t>”</w:t>
      </w:r>
    </w:p>
    <w:p w14:paraId="5EBC75E6" w14:textId="77777777" w:rsidR="000F4493" w:rsidRDefault="00BA63C2" w:rsidP="000F4493">
      <w:pPr>
        <w:pStyle w:val="IN"/>
      </w:pPr>
      <w:r>
        <w:t xml:space="preserve">Consider directing students’ attention back to the explanatory note for line 56, which defines </w:t>
      </w:r>
      <w:r w:rsidR="000F4493" w:rsidRPr="000F4493">
        <w:rPr>
          <w:i/>
        </w:rPr>
        <w:t>fantastical</w:t>
      </w:r>
      <w:r>
        <w:t xml:space="preserve"> as “</w:t>
      </w:r>
      <w:r w:rsidR="000F734F">
        <w:t>imaginary</w:t>
      </w:r>
      <w:r w:rsidR="001818AE">
        <w:t>.</w:t>
      </w:r>
      <w:r>
        <w:t>”</w:t>
      </w:r>
    </w:p>
    <w:p w14:paraId="7F03DB88" w14:textId="77777777" w:rsidR="00A3273E" w:rsidRDefault="00A3273E" w:rsidP="000F4493">
      <w:pPr>
        <w:pStyle w:val="IN"/>
      </w:pPr>
      <w:r>
        <w:t>Consider drawing students’ attention to the application of standard L.9-10.4.c through the process of determining word meaning through the use of explanatory notes.</w:t>
      </w:r>
    </w:p>
    <w:p w14:paraId="5209EE96" w14:textId="77777777" w:rsidR="00A54BB1" w:rsidRDefault="00A54BB1" w:rsidP="004B76F0">
      <w:pPr>
        <w:pStyle w:val="TA"/>
      </w:pPr>
      <w:r>
        <w:t xml:space="preserve">Provide students with the </w:t>
      </w:r>
      <w:r w:rsidR="004B76F0">
        <w:t xml:space="preserve">following </w:t>
      </w:r>
      <w:r>
        <w:t>definition</w:t>
      </w:r>
      <w:r w:rsidR="004B76F0">
        <w:t>:</w:t>
      </w:r>
      <w:r>
        <w:t xml:space="preserve"> </w:t>
      </w:r>
      <w:r>
        <w:rPr>
          <w:i/>
        </w:rPr>
        <w:t>surmise</w:t>
      </w:r>
      <w:r w:rsidR="004B76F0">
        <w:t xml:space="preserve"> means</w:t>
      </w:r>
      <w:r>
        <w:t xml:space="preserve"> “an idea or thought of something as being possible or likely.”</w:t>
      </w:r>
    </w:p>
    <w:p w14:paraId="6212C5D5" w14:textId="77777777" w:rsidR="007524FF" w:rsidDel="004B76F0" w:rsidRDefault="007524FF" w:rsidP="007524FF">
      <w:pPr>
        <w:pStyle w:val="SA"/>
      </w:pPr>
      <w:r>
        <w:t xml:space="preserve">Students write the definition of </w:t>
      </w:r>
      <w:r>
        <w:rPr>
          <w:i/>
        </w:rPr>
        <w:t>surmise</w:t>
      </w:r>
      <w:r>
        <w:t xml:space="preserve"> on their copy of the text or in a vocabulary journal.</w:t>
      </w:r>
    </w:p>
    <w:p w14:paraId="053C7850" w14:textId="77777777" w:rsidR="007524FF" w:rsidRPr="00875BC7" w:rsidRDefault="007524FF" w:rsidP="007524FF">
      <w:pPr>
        <w:pStyle w:val="IN"/>
        <w:rPr>
          <w:rFonts w:ascii="Times" w:hAnsi="Times"/>
          <w:sz w:val="20"/>
          <w:szCs w:val="20"/>
        </w:rPr>
      </w:pPr>
      <w:r w:rsidRPr="00875BC7">
        <w:rPr>
          <w:shd w:val="clear" w:color="auto" w:fill="FFFFFF"/>
        </w:rPr>
        <w:t xml:space="preserve">Students may be familiar with </w:t>
      </w:r>
      <w:r>
        <w:rPr>
          <w:shd w:val="clear" w:color="auto" w:fill="FFFFFF"/>
        </w:rPr>
        <w:t>this word</w:t>
      </w:r>
      <w:r w:rsidRPr="00875BC7">
        <w:rPr>
          <w:shd w:val="clear" w:color="auto" w:fill="FFFFFF"/>
        </w:rPr>
        <w:t xml:space="preserve">. Consider asking students to volunteer </w:t>
      </w:r>
      <w:r>
        <w:rPr>
          <w:shd w:val="clear" w:color="auto" w:fill="FFFFFF"/>
        </w:rPr>
        <w:t>the definition</w:t>
      </w:r>
      <w:r w:rsidRPr="00875BC7">
        <w:rPr>
          <w:shd w:val="clear" w:color="auto" w:fill="FFFFFF"/>
        </w:rPr>
        <w:t xml:space="preserve"> before providing </w:t>
      </w:r>
      <w:r>
        <w:rPr>
          <w:shd w:val="clear" w:color="auto" w:fill="FFFFFF"/>
        </w:rPr>
        <w:t>it</w:t>
      </w:r>
      <w:r w:rsidRPr="00875BC7">
        <w:rPr>
          <w:shd w:val="clear" w:color="auto" w:fill="FFFFFF"/>
        </w:rPr>
        <w:t xml:space="preserve"> to the class.</w:t>
      </w:r>
    </w:p>
    <w:p w14:paraId="7BE0592B" w14:textId="77777777" w:rsidR="00A54BB1" w:rsidRDefault="00A54BB1" w:rsidP="00A54BB1">
      <w:pPr>
        <w:pStyle w:val="Q"/>
      </w:pPr>
      <w:r>
        <w:t>Why is Macbeth’s “function smothered in surmise”</w:t>
      </w:r>
      <w:r w:rsidR="001818AE">
        <w:t xml:space="preserve"> (line 154)</w:t>
      </w:r>
      <w:r>
        <w:t>?</w:t>
      </w:r>
    </w:p>
    <w:p w14:paraId="68C9CB18" w14:textId="77777777" w:rsidR="00DE1DB1" w:rsidRDefault="00B5664C" w:rsidP="00A54BB1">
      <w:pPr>
        <w:pStyle w:val="SR"/>
      </w:pPr>
      <w:r>
        <w:t>Macbeth</w:t>
      </w:r>
      <w:r w:rsidR="00A54BB1">
        <w:t xml:space="preserve"> </w:t>
      </w:r>
      <w:r w:rsidR="00A54BB1" w:rsidRPr="00EB23C1">
        <w:t xml:space="preserve">is </w:t>
      </w:r>
      <w:r w:rsidR="00A54BB1" w:rsidRPr="003A6B82">
        <w:t>so preoccu</w:t>
      </w:r>
      <w:r w:rsidR="002D7391">
        <w:t>pied with thoughts of becoming k</w:t>
      </w:r>
      <w:r w:rsidR="00A54BB1" w:rsidRPr="003A6B82">
        <w:t>ing that</w:t>
      </w:r>
      <w:r w:rsidR="00A54BB1">
        <w:t xml:space="preserve"> he cannot </w:t>
      </w:r>
      <w:r w:rsidR="003A6B82">
        <w:t>“</w:t>
      </w:r>
      <w:r w:rsidR="00A54BB1">
        <w:t>function</w:t>
      </w:r>
      <w:r w:rsidR="003A6B82">
        <w:t>” or act</w:t>
      </w:r>
      <w:r w:rsidR="00A54BB1">
        <w:t>.</w:t>
      </w:r>
    </w:p>
    <w:p w14:paraId="208136F4" w14:textId="77777777" w:rsidR="00DE1DB1" w:rsidRDefault="00DE1DB1" w:rsidP="008D52DB">
      <w:pPr>
        <w:pStyle w:val="Q"/>
      </w:pPr>
      <w:r>
        <w:t>Refer to lines 158</w:t>
      </w:r>
      <w:r w:rsidR="004B76F0">
        <w:t>–</w:t>
      </w:r>
      <w:r>
        <w:t xml:space="preserve">159: “If chance will have me king, why, chance may crown me / Without my </w:t>
      </w:r>
      <w:r w:rsidRPr="00DE1DB1">
        <w:rPr>
          <w:i/>
        </w:rPr>
        <w:t>stir</w:t>
      </w:r>
      <w:r>
        <w:t xml:space="preserve">.” What is the meaning of </w:t>
      </w:r>
      <w:r>
        <w:rPr>
          <w:i/>
        </w:rPr>
        <w:t>stir</w:t>
      </w:r>
      <w:r>
        <w:t xml:space="preserve"> in these lines?</w:t>
      </w:r>
    </w:p>
    <w:p w14:paraId="18260350" w14:textId="77777777" w:rsidR="00DE1DB1" w:rsidRDefault="00DE1DB1" w:rsidP="00DE1DB1">
      <w:pPr>
        <w:pStyle w:val="SR"/>
      </w:pPr>
      <w:r w:rsidRPr="001818AE">
        <w:t xml:space="preserve">Stir </w:t>
      </w:r>
      <w:r>
        <w:t>means action.</w:t>
      </w:r>
    </w:p>
    <w:p w14:paraId="0559D148" w14:textId="77777777" w:rsidR="00DE1DB1" w:rsidRDefault="00DE1DB1" w:rsidP="00DE1DB1">
      <w:pPr>
        <w:pStyle w:val="IN"/>
      </w:pPr>
      <w:r>
        <w:t>Consider explaining to students</w:t>
      </w:r>
      <w:r w:rsidR="00937D1F">
        <w:t xml:space="preserve"> that “</w:t>
      </w:r>
      <w:r w:rsidR="00937D1F" w:rsidRPr="002D7391">
        <w:t>chance</w:t>
      </w:r>
      <w:r w:rsidR="00937D1F">
        <w:t xml:space="preserve">” here means </w:t>
      </w:r>
      <w:r w:rsidR="002124EA">
        <w:t>“</w:t>
      </w:r>
      <w:r w:rsidR="00937D1F">
        <w:t>fate</w:t>
      </w:r>
      <w:r w:rsidR="002124EA">
        <w:t>”</w:t>
      </w:r>
      <w:r w:rsidR="00937D1F">
        <w:t xml:space="preserve"> or </w:t>
      </w:r>
      <w:r w:rsidR="002124EA">
        <w:t>“</w:t>
      </w:r>
      <w:r w:rsidR="00937D1F">
        <w:t>destiny.</w:t>
      </w:r>
      <w:r w:rsidR="002124EA">
        <w:t>”</w:t>
      </w:r>
      <w:r w:rsidR="00937D1F">
        <w:t xml:space="preserve"> If students are not familiar with the word </w:t>
      </w:r>
      <w:r w:rsidR="00937D1F" w:rsidRPr="002D7391">
        <w:rPr>
          <w:i/>
        </w:rPr>
        <w:t>fate</w:t>
      </w:r>
      <w:r w:rsidR="002D7391">
        <w:t>, provide them with this</w:t>
      </w:r>
      <w:r w:rsidR="00937D1F">
        <w:t xml:space="preserve"> definition: “something that unavoidably befalls a person; fortune.”</w:t>
      </w:r>
    </w:p>
    <w:p w14:paraId="61BE79FE" w14:textId="77777777" w:rsidR="00DE1DB1" w:rsidRDefault="00DE1DB1" w:rsidP="008D52DB">
      <w:pPr>
        <w:pStyle w:val="Q"/>
      </w:pPr>
      <w:r>
        <w:t>What does Macbeth mean in lines 15</w:t>
      </w:r>
      <w:r w:rsidR="000F734F">
        <w:t>7</w:t>
      </w:r>
      <w:r w:rsidR="004B76F0">
        <w:t>–</w:t>
      </w:r>
      <w:r>
        <w:t>159</w:t>
      </w:r>
      <w:r w:rsidR="00937D1F">
        <w:t xml:space="preserve"> that “chance may </w:t>
      </w:r>
      <w:r w:rsidR="000F734F">
        <w:t xml:space="preserve">/ </w:t>
      </w:r>
      <w:r w:rsidR="00937D1F">
        <w:t>crown me / Without my stir”</w:t>
      </w:r>
      <w:r>
        <w:t>?</w:t>
      </w:r>
    </w:p>
    <w:p w14:paraId="635AE003" w14:textId="77777777" w:rsidR="00937D1F" w:rsidRDefault="00DE1DB1" w:rsidP="00DE1DB1">
      <w:pPr>
        <w:pStyle w:val="SR"/>
      </w:pPr>
      <w:r>
        <w:t xml:space="preserve">He means that </w:t>
      </w:r>
      <w:r w:rsidR="002D7391">
        <w:t>he might be able to become k</w:t>
      </w:r>
      <w:r w:rsidR="00937D1F">
        <w:t>ing without killing King Duncan, if that is his fate</w:t>
      </w:r>
      <w:r w:rsidR="000F734F">
        <w:t>,</w:t>
      </w:r>
      <w:r w:rsidR="00937D1F">
        <w:t xml:space="preserve"> as the </w:t>
      </w:r>
      <w:r w:rsidR="001603B9">
        <w:t>W</w:t>
      </w:r>
      <w:r w:rsidR="00937D1F">
        <w:t>itches say.</w:t>
      </w:r>
    </w:p>
    <w:p w14:paraId="3050ABA8" w14:textId="77777777" w:rsidR="005277B1" w:rsidRDefault="00C62AC6" w:rsidP="005277B1">
      <w:pPr>
        <w:pStyle w:val="Q"/>
      </w:pPr>
      <w:r>
        <w:lastRenderedPageBreak/>
        <w:t>What conflicting ideas does Shakespeare introduce in lines 157</w:t>
      </w:r>
      <w:r w:rsidR="00D214DB">
        <w:t>–</w:t>
      </w:r>
      <w:r>
        <w:t>159</w:t>
      </w:r>
      <w:r w:rsidR="005277B1">
        <w:t>?</w:t>
      </w:r>
    </w:p>
    <w:p w14:paraId="21D61A55" w14:textId="77777777" w:rsidR="005277B1" w:rsidRDefault="00C62AC6" w:rsidP="005277B1">
      <w:pPr>
        <w:pStyle w:val="SR"/>
      </w:pPr>
      <w:r>
        <w:t>Shakespeare introduces</w:t>
      </w:r>
      <w:r w:rsidR="005277B1">
        <w:t xml:space="preserve"> </w:t>
      </w:r>
      <w:r w:rsidR="000F734F">
        <w:t>the role</w:t>
      </w:r>
      <w:r>
        <w:t xml:space="preserve"> of</w:t>
      </w:r>
      <w:r w:rsidR="005277B1">
        <w:t xml:space="preserve"> </w:t>
      </w:r>
      <w:r>
        <w:t xml:space="preserve">“chance” </w:t>
      </w:r>
      <w:r w:rsidR="005277B1">
        <w:t>versus</w:t>
      </w:r>
      <w:r w:rsidR="000F734F">
        <w:t xml:space="preserve"> the role of</w:t>
      </w:r>
      <w:r w:rsidR="005277B1">
        <w:t xml:space="preserve"> action </w:t>
      </w:r>
      <w:r w:rsidR="001818AE">
        <w:t>in determining events</w:t>
      </w:r>
      <w:r w:rsidR="005277B1">
        <w:t xml:space="preserve">. Macbeth </w:t>
      </w:r>
      <w:r>
        <w:t>wonders</w:t>
      </w:r>
      <w:r w:rsidR="005277B1">
        <w:t xml:space="preserve"> if “chance” or f</w:t>
      </w:r>
      <w:r w:rsidR="0028488E">
        <w:t>ate will make him k</w:t>
      </w:r>
      <w:r w:rsidR="005277B1">
        <w:t xml:space="preserve">ing or if he needs to act on his own to make himself </w:t>
      </w:r>
      <w:r w:rsidR="0028488E">
        <w:t>k</w:t>
      </w:r>
      <w:r w:rsidR="005277B1">
        <w:t>ing.</w:t>
      </w:r>
    </w:p>
    <w:p w14:paraId="2DBD019A" w14:textId="77777777" w:rsidR="00937D1F" w:rsidRPr="00101EA0" w:rsidRDefault="00D214DB" w:rsidP="00937D1F">
      <w:pPr>
        <w:pStyle w:val="IN"/>
      </w:pPr>
      <w:r>
        <w:t xml:space="preserve">Consider giving students the phrase “fate versus agency” as a way to classify and discuss these conflicting ideas, because “fate versus agency” develops as a central idea throughout the text. </w:t>
      </w:r>
      <w:r w:rsidR="00101EA0">
        <w:cr/>
      </w:r>
      <w:r w:rsidR="005055FD" w:rsidRPr="00101EA0">
        <w:t xml:space="preserve">Inform students that the word </w:t>
      </w:r>
      <w:r w:rsidR="005055FD" w:rsidRPr="00101EA0">
        <w:rPr>
          <w:i/>
        </w:rPr>
        <w:t>agency</w:t>
      </w:r>
      <w:r w:rsidR="005055FD" w:rsidRPr="00101EA0">
        <w:t xml:space="preserve"> means “</w:t>
      </w:r>
      <w:r w:rsidR="00EE45AF" w:rsidRPr="00101EA0">
        <w:t>the ability or power to act</w:t>
      </w:r>
      <w:r w:rsidR="005055FD" w:rsidRPr="00101EA0">
        <w:t xml:space="preserve">.” </w:t>
      </w:r>
      <w:r w:rsidR="00C62AC6" w:rsidRPr="002D7391">
        <w:rPr>
          <w:i/>
        </w:rPr>
        <w:t>A</w:t>
      </w:r>
      <w:r w:rsidR="006849D7" w:rsidRPr="002D7391">
        <w:rPr>
          <w:i/>
        </w:rPr>
        <w:t>gency</w:t>
      </w:r>
      <w:r w:rsidR="006849D7" w:rsidRPr="00101EA0">
        <w:t xml:space="preserve"> </w:t>
      </w:r>
      <w:r w:rsidR="00EB23C1" w:rsidRPr="00101EA0">
        <w:t>is the</w:t>
      </w:r>
      <w:r w:rsidR="008D5678" w:rsidRPr="00101EA0">
        <w:t xml:space="preserve"> capacity to make </w:t>
      </w:r>
      <w:r w:rsidR="006849D7" w:rsidRPr="00101EA0">
        <w:t>choice</w:t>
      </w:r>
      <w:r w:rsidR="008D5678" w:rsidRPr="00101EA0">
        <w:t>s</w:t>
      </w:r>
      <w:r w:rsidR="00A93CDE" w:rsidRPr="00101EA0">
        <w:t>.</w:t>
      </w:r>
      <w:r w:rsidR="00EB23C1" w:rsidRPr="00101EA0">
        <w:t xml:space="preserve"> An idea opposed to </w:t>
      </w:r>
      <w:r w:rsidR="00EB23C1" w:rsidRPr="002D7391">
        <w:rPr>
          <w:i/>
        </w:rPr>
        <w:t>agency</w:t>
      </w:r>
      <w:r w:rsidR="00EB23C1" w:rsidRPr="00101EA0">
        <w:t xml:space="preserve"> is that of fate, which suggests that</w:t>
      </w:r>
      <w:r w:rsidR="008D5678" w:rsidRPr="00101EA0">
        <w:t xml:space="preserve"> choice </w:t>
      </w:r>
      <w:r w:rsidR="00A93CDE" w:rsidRPr="00101EA0">
        <w:t>is an illusion</w:t>
      </w:r>
      <w:r w:rsidR="008D5678" w:rsidRPr="00101EA0">
        <w:t xml:space="preserve">, and </w:t>
      </w:r>
      <w:r w:rsidR="00A93CDE" w:rsidRPr="00101EA0">
        <w:t xml:space="preserve">peoples’ lives are </w:t>
      </w:r>
      <w:r w:rsidR="008D5678" w:rsidRPr="00101EA0">
        <w:t>predetermined.</w:t>
      </w:r>
      <w:r w:rsidR="006849D7" w:rsidRPr="00101EA0">
        <w:t xml:space="preserve"> </w:t>
      </w:r>
      <w:r w:rsidR="00937D1F" w:rsidRPr="00101EA0">
        <w:t xml:space="preserve">Macbeth </w:t>
      </w:r>
      <w:r w:rsidR="00A93CDE" w:rsidRPr="00101EA0">
        <w:t>contemplates</w:t>
      </w:r>
      <w:r w:rsidR="00937D1F" w:rsidRPr="00101EA0">
        <w:t xml:space="preserve"> </w:t>
      </w:r>
      <w:r w:rsidR="00C503E7" w:rsidRPr="00101EA0">
        <w:t>taking action</w:t>
      </w:r>
      <w:r w:rsidR="002D7391">
        <w:t xml:space="preserve"> to become k</w:t>
      </w:r>
      <w:r w:rsidR="00937D1F" w:rsidRPr="00101EA0">
        <w:t>ing</w:t>
      </w:r>
      <w:r w:rsidR="00C62AC6">
        <w:t xml:space="preserve"> (agency)</w:t>
      </w:r>
      <w:r w:rsidR="00937D1F" w:rsidRPr="00101EA0">
        <w:t xml:space="preserve">, but </w:t>
      </w:r>
      <w:r w:rsidR="005055FD" w:rsidRPr="00101EA0">
        <w:t xml:space="preserve">he </w:t>
      </w:r>
      <w:r w:rsidR="00937D1F" w:rsidRPr="00101EA0">
        <w:t>also wonder</w:t>
      </w:r>
      <w:r w:rsidR="00A93CDE" w:rsidRPr="00101EA0">
        <w:t>s</w:t>
      </w:r>
      <w:r w:rsidR="0028488E">
        <w:t xml:space="preserve"> if he would become k</w:t>
      </w:r>
      <w:r w:rsidR="00937D1F" w:rsidRPr="00101EA0">
        <w:t>ing even if he didn’t act</w:t>
      </w:r>
      <w:r w:rsidR="00C62AC6">
        <w:t xml:space="preserve"> (fate)</w:t>
      </w:r>
      <w:r w:rsidR="005055FD" w:rsidRPr="00101EA0">
        <w:t>.</w:t>
      </w:r>
      <w:r w:rsidR="005055FD" w:rsidRPr="00101EA0">
        <w:rPr>
          <w:i/>
        </w:rPr>
        <w:t xml:space="preserve"> </w:t>
      </w:r>
    </w:p>
    <w:p w14:paraId="46F338CD" w14:textId="77777777" w:rsidR="005F0FF3" w:rsidRDefault="00CE43F7">
      <w:pPr>
        <w:pStyle w:val="IN"/>
        <w:rPr>
          <w:rFonts w:ascii="Times" w:hAnsi="Times"/>
          <w:sz w:val="20"/>
          <w:szCs w:val="20"/>
          <w:lang w:eastAsia="fr-FR"/>
        </w:rPr>
      </w:pPr>
      <w:r w:rsidRPr="00CE43F7">
        <w:rPr>
          <w:shd w:val="clear" w:color="auto" w:fill="FFFFFF"/>
          <w:lang w:eastAsia="fr-FR"/>
        </w:rPr>
        <w:t>Remind students to annotate their texts for the central idea, using the code CI.</w:t>
      </w:r>
    </w:p>
    <w:p w14:paraId="7BD6F1BA" w14:textId="77777777" w:rsidR="00790BCC" w:rsidRPr="00790BCC" w:rsidRDefault="00E9465E" w:rsidP="007017EB">
      <w:pPr>
        <w:pStyle w:val="LearningSequenceHeader"/>
      </w:pPr>
      <w:r>
        <w:t>Activity 5: Quick Write</w:t>
      </w:r>
      <w:r>
        <w:tab/>
        <w:t>15</w:t>
      </w:r>
      <w:r w:rsidR="00790BCC" w:rsidRPr="00790BCC">
        <w:t>%</w:t>
      </w:r>
    </w:p>
    <w:p w14:paraId="000463EF" w14:textId="77777777" w:rsidR="00A01833" w:rsidRDefault="00A01833" w:rsidP="00A01833">
      <w:pPr>
        <w:pStyle w:val="TA"/>
      </w:pPr>
      <w:r>
        <w:t>Instruct students to respond briefly in writing to the following prompt:</w:t>
      </w:r>
    </w:p>
    <w:p w14:paraId="437A88F0" w14:textId="77777777" w:rsidR="00AF3AFC" w:rsidRDefault="00A01833">
      <w:pPr>
        <w:pStyle w:val="Q"/>
      </w:pPr>
      <w:r>
        <w:rPr>
          <w:lang w:eastAsia="fr-FR"/>
        </w:rPr>
        <w:t>Analyze how a central idea emerges in</w:t>
      </w:r>
      <w:r w:rsidR="003E291F">
        <w:rPr>
          <w:lang w:eastAsia="fr-FR"/>
        </w:rPr>
        <w:t xml:space="preserve"> Act 1.3</w:t>
      </w:r>
      <w:r>
        <w:rPr>
          <w:lang w:eastAsia="fr-FR"/>
        </w:rPr>
        <w:t>.</w:t>
      </w:r>
    </w:p>
    <w:p w14:paraId="4EE4331C" w14:textId="77777777" w:rsidR="00A01833" w:rsidRDefault="00A01833" w:rsidP="00A01833">
      <w:pPr>
        <w:pStyle w:val="TA"/>
      </w:pPr>
      <w:r>
        <w:t xml:space="preserve">Instruct students to look at their annotations to find evidence. Ask students to use this lesson’s vocabulary wherever possible in their written responses. Remind students to use the Short Response </w:t>
      </w:r>
      <w:r w:rsidR="002124EA">
        <w:t>Rubric and Checklist</w:t>
      </w:r>
      <w:r>
        <w:t xml:space="preserve"> to guide their written responses.</w:t>
      </w:r>
    </w:p>
    <w:p w14:paraId="23898B4C" w14:textId="77777777" w:rsidR="00A01833" w:rsidRDefault="00A01833" w:rsidP="00A01833">
      <w:pPr>
        <w:pStyle w:val="SA"/>
        <w:numPr>
          <w:ilvl w:val="0"/>
          <w:numId w:val="8"/>
        </w:numPr>
      </w:pPr>
      <w:r>
        <w:t>Students listen and read the Quick Write prompt.</w:t>
      </w:r>
    </w:p>
    <w:p w14:paraId="6EB19914" w14:textId="77777777" w:rsidR="00A01833" w:rsidRDefault="00A01833" w:rsidP="00A01833">
      <w:pPr>
        <w:pStyle w:val="IN"/>
      </w:pPr>
      <w:r>
        <w:t>Display the prompt for students to see, or provide the prompt in hard copy.</w:t>
      </w:r>
    </w:p>
    <w:p w14:paraId="2E4A967E" w14:textId="77777777" w:rsidR="00A01833" w:rsidRDefault="00A01833" w:rsidP="00A01833">
      <w:pPr>
        <w:pStyle w:val="TA"/>
        <w:rPr>
          <w:rFonts w:cs="Cambria"/>
        </w:rPr>
      </w:pPr>
      <w:r>
        <w:rPr>
          <w:rFonts w:cs="Cambria"/>
        </w:rPr>
        <w:t>Transition to the independent Quick Write.</w:t>
      </w:r>
      <w:r w:rsidRPr="000149E8">
        <w:t xml:space="preserve"> </w:t>
      </w:r>
    </w:p>
    <w:p w14:paraId="7E7C2DEC" w14:textId="77777777" w:rsidR="00A01833" w:rsidRDefault="00A01833" w:rsidP="00A01833">
      <w:pPr>
        <w:pStyle w:val="SA"/>
        <w:numPr>
          <w:ilvl w:val="0"/>
          <w:numId w:val="8"/>
        </w:numPr>
      </w:pPr>
      <w:r>
        <w:t xml:space="preserve">Students independently answer the prompt, using evidence from the text. </w:t>
      </w:r>
    </w:p>
    <w:p w14:paraId="7CFAA1E1" w14:textId="77777777" w:rsidR="00790BCC" w:rsidRPr="00790BCC" w:rsidRDefault="00A01833" w:rsidP="007017EB">
      <w:pPr>
        <w:pStyle w:val="SR"/>
      </w:pPr>
      <w:r>
        <w:t>See the High Performance Response at the beginning of this lesson.</w:t>
      </w:r>
    </w:p>
    <w:p w14:paraId="36212B5A" w14:textId="77777777" w:rsidR="00790BCC" w:rsidRPr="00790BCC" w:rsidRDefault="00790BCC" w:rsidP="007017EB">
      <w:pPr>
        <w:pStyle w:val="LearningSequenceHeader"/>
      </w:pPr>
      <w:r w:rsidRPr="00790BCC">
        <w:t>Activity 6: Closing</w:t>
      </w:r>
      <w:r w:rsidRPr="00790BCC">
        <w:tab/>
        <w:t>5%</w:t>
      </w:r>
    </w:p>
    <w:p w14:paraId="3188E3DA" w14:textId="77777777" w:rsidR="00790BCC" w:rsidRDefault="00801120" w:rsidP="007017EB">
      <w:pPr>
        <w:pStyle w:val="TA"/>
      </w:pPr>
      <w:r>
        <w:t>Display and distribute the homework assignment. For homework, instruct students to read Act 1.4, lines 1</w:t>
      </w:r>
      <w:r w:rsidR="00395658">
        <w:t>–</w:t>
      </w:r>
      <w:r>
        <w:t>65 (from “Is execution done on Cawdor?” to “It is a peerless kinsman”).</w:t>
      </w:r>
      <w:r w:rsidR="00F01ACC">
        <w:t xml:space="preserve"> Instruct students to use the explanatory notes to support their reading</w:t>
      </w:r>
      <w:r w:rsidR="00B2359C">
        <w:t xml:space="preserve">, </w:t>
      </w:r>
      <w:r w:rsidR="00B92070">
        <w:t xml:space="preserve">as well as the Homework Scaffolding </w:t>
      </w:r>
      <w:r w:rsidR="00395658">
        <w:t>Tool</w:t>
      </w:r>
      <w:r w:rsidR="001818AE">
        <w:t xml:space="preserve">: </w:t>
      </w:r>
      <w:r w:rsidR="00B92070">
        <w:rPr>
          <w:i/>
        </w:rPr>
        <w:t>Macbeth</w:t>
      </w:r>
      <w:r w:rsidR="00B92070">
        <w:t xml:space="preserve">, Act 1.4. </w:t>
      </w:r>
      <w:r w:rsidR="002D7391">
        <w:t>Instruct</w:t>
      </w:r>
      <w:r w:rsidR="00F50CE5">
        <w:t xml:space="preserve"> </w:t>
      </w:r>
      <w:r w:rsidR="00B92070">
        <w:t>students to</w:t>
      </w:r>
      <w:r w:rsidR="00B2359C">
        <w:t xml:space="preserve"> be prepared to discuss the plot of this scene in the following lesson.</w:t>
      </w:r>
    </w:p>
    <w:p w14:paraId="6B99F8F6" w14:textId="77777777" w:rsidR="00790BCC" w:rsidRPr="00790BCC" w:rsidRDefault="00790BCC" w:rsidP="007017EB">
      <w:pPr>
        <w:pStyle w:val="Heading1"/>
      </w:pPr>
      <w:r w:rsidRPr="00790BCC">
        <w:lastRenderedPageBreak/>
        <w:t>Homework</w:t>
      </w:r>
    </w:p>
    <w:p w14:paraId="0CF0DC3F" w14:textId="77777777" w:rsidR="00F01ACC" w:rsidRPr="00790BCC" w:rsidRDefault="00F01ACC" w:rsidP="008D52DB">
      <w:r>
        <w:t>Read Act 1.4, lines 1</w:t>
      </w:r>
      <w:r w:rsidR="00395658">
        <w:t>–</w:t>
      </w:r>
      <w:r>
        <w:t>65 (from “Is execution done on Cawdor?” to “It is a peerless kinsman”).</w:t>
      </w:r>
      <w:r w:rsidR="00B2359C">
        <w:t xml:space="preserve"> Use the explanatory notes to support your reading,</w:t>
      </w:r>
      <w:r w:rsidR="005C3235">
        <w:t xml:space="preserve"> as well as the Homework Scaffolding </w:t>
      </w:r>
      <w:r w:rsidR="001818AE">
        <w:t>Tool:</w:t>
      </w:r>
      <w:r w:rsidR="005C3235">
        <w:t xml:space="preserve"> </w:t>
      </w:r>
      <w:r w:rsidR="005C3235">
        <w:rPr>
          <w:i/>
        </w:rPr>
        <w:t>Macbeth</w:t>
      </w:r>
      <w:r w:rsidR="005C3235">
        <w:t>, Act 1.4,</w:t>
      </w:r>
      <w:r w:rsidR="00B2359C">
        <w:t xml:space="preserve"> and be prepared to discuss the plot of this scene in the following lesson.</w:t>
      </w:r>
    </w:p>
    <w:p w14:paraId="0F3E1F80" w14:textId="77777777" w:rsidR="00790BCC" w:rsidRDefault="00790BCC" w:rsidP="000B3273">
      <w:pPr>
        <w:pStyle w:val="ToolHeader"/>
      </w:pPr>
      <w:r w:rsidRPr="00790BCC">
        <w:rPr>
          <w:i/>
        </w:rPr>
        <w:br w:type="page"/>
      </w:r>
      <w:r w:rsidR="00E20EB1">
        <w:lastRenderedPageBreak/>
        <w:t xml:space="preserve">Homework Scaffolding </w:t>
      </w:r>
      <w:r w:rsidR="00656241">
        <w:t>Tool</w:t>
      </w:r>
      <w:r w:rsidR="00E20EB1">
        <w:t xml:space="preserve">: </w:t>
      </w:r>
      <w:r w:rsidR="00E20EB1">
        <w:rPr>
          <w:i/>
        </w:rPr>
        <w:t>Macbeth</w:t>
      </w:r>
      <w:r w:rsidR="00E20EB1">
        <w:t xml:space="preserve"> Act 1</w:t>
      </w:r>
      <w:r w:rsidR="00062F95">
        <w:t>.4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2786"/>
        <w:gridCol w:w="728"/>
        <w:gridCol w:w="3045"/>
        <w:gridCol w:w="720"/>
        <w:gridCol w:w="1463"/>
      </w:tblGrid>
      <w:tr w:rsidR="00556465" w:rsidRPr="00707670" w14:paraId="0EF2AA81" w14:textId="77777777">
        <w:trPr>
          <w:trHeight w:val="557"/>
        </w:trPr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5D4B3755" w14:textId="77777777" w:rsidR="00556465" w:rsidRPr="00707670" w:rsidRDefault="00556465" w:rsidP="001975A1">
            <w:pPr>
              <w:pStyle w:val="TableText"/>
              <w:rPr>
                <w:b/>
              </w:rPr>
            </w:pPr>
            <w:r w:rsidRPr="00707670">
              <w:rPr>
                <w:b/>
              </w:rPr>
              <w:t>Name:</w:t>
            </w:r>
          </w:p>
        </w:tc>
        <w:tc>
          <w:tcPr>
            <w:tcW w:w="2786" w:type="dxa"/>
            <w:vAlign w:val="center"/>
          </w:tcPr>
          <w:p w14:paraId="29969CCF" w14:textId="77777777" w:rsidR="00556465" w:rsidRPr="00707670" w:rsidRDefault="00556465" w:rsidP="001975A1">
            <w:pPr>
              <w:pStyle w:val="TableText"/>
              <w:rPr>
                <w:b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120A7E61" w14:textId="77777777" w:rsidR="00556465" w:rsidRPr="00707670" w:rsidRDefault="00556465" w:rsidP="001975A1">
            <w:pPr>
              <w:pStyle w:val="TableText"/>
              <w:rPr>
                <w:b/>
              </w:rPr>
            </w:pPr>
            <w:r w:rsidRPr="00707670">
              <w:rPr>
                <w:b/>
              </w:rPr>
              <w:t>Class:</w:t>
            </w:r>
          </w:p>
        </w:tc>
        <w:tc>
          <w:tcPr>
            <w:tcW w:w="3045" w:type="dxa"/>
            <w:vAlign w:val="center"/>
          </w:tcPr>
          <w:p w14:paraId="379F0629" w14:textId="77777777" w:rsidR="00556465" w:rsidRPr="00707670" w:rsidRDefault="00556465" w:rsidP="001975A1">
            <w:pPr>
              <w:pStyle w:val="TableText"/>
              <w:rPr>
                <w:b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ABC3233" w14:textId="77777777" w:rsidR="00556465" w:rsidRPr="00707670" w:rsidRDefault="00556465" w:rsidP="001975A1">
            <w:pPr>
              <w:pStyle w:val="TableText"/>
              <w:rPr>
                <w:b/>
              </w:rPr>
            </w:pPr>
            <w:r w:rsidRPr="00707670">
              <w:rPr>
                <w:b/>
              </w:rPr>
              <w:t>Date:</w:t>
            </w:r>
          </w:p>
        </w:tc>
        <w:tc>
          <w:tcPr>
            <w:tcW w:w="1463" w:type="dxa"/>
            <w:vAlign w:val="center"/>
          </w:tcPr>
          <w:p w14:paraId="50DED087" w14:textId="77777777" w:rsidR="00556465" w:rsidRPr="00707670" w:rsidRDefault="00556465" w:rsidP="001975A1">
            <w:pPr>
              <w:pStyle w:val="TableText"/>
              <w:rPr>
                <w:b/>
              </w:rPr>
            </w:pPr>
          </w:p>
        </w:tc>
      </w:tr>
    </w:tbl>
    <w:p w14:paraId="0E83DA14" w14:textId="77777777" w:rsidR="00531C71" w:rsidRDefault="00531C71" w:rsidP="00531C71">
      <w:pPr>
        <w:spacing w:after="0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31C71" w14:paraId="2322F1F5" w14:textId="77777777">
        <w:tc>
          <w:tcPr>
            <w:tcW w:w="9576" w:type="dxa"/>
            <w:shd w:val="clear" w:color="auto" w:fill="D9D9D9" w:themeFill="background1" w:themeFillShade="D9"/>
          </w:tcPr>
          <w:p w14:paraId="7351E21E" w14:textId="77777777" w:rsidR="00531C71" w:rsidRPr="005D42CE" w:rsidDel="005D42CE" w:rsidRDefault="00531C71" w:rsidP="001112A5">
            <w:pPr>
              <w:pStyle w:val="ToolTableText"/>
            </w:pPr>
            <w:r>
              <w:rPr>
                <w:b/>
              </w:rPr>
              <w:t>Directions</w:t>
            </w:r>
            <w:r w:rsidRPr="0038240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Read the scene in the first column. Answer the questions in the second column. </w:t>
            </w:r>
            <w:r w:rsidR="00281704">
              <w:t xml:space="preserve">Consult the third column and </w:t>
            </w:r>
            <w:r>
              <w:t xml:space="preserve">explanatory notes in your text for vocabulary and other assistance. </w:t>
            </w:r>
          </w:p>
          <w:p w14:paraId="275C8339" w14:textId="77777777" w:rsidR="00531C71" w:rsidRDefault="00531C71" w:rsidP="00C85401">
            <w:pPr>
              <w:pStyle w:val="ToolTableText"/>
            </w:pPr>
            <w:r w:rsidRPr="000E4BB4">
              <w:rPr>
                <w:shd w:val="clear" w:color="auto" w:fill="D9D9D9" w:themeFill="background1" w:themeFillShade="D9"/>
              </w:rPr>
              <w:t>Consider listening to this free online recording of </w:t>
            </w:r>
            <w:r w:rsidRPr="000E4BB4">
              <w:rPr>
                <w:i/>
                <w:shd w:val="clear" w:color="auto" w:fill="D9D9D9" w:themeFill="background1" w:themeFillShade="D9"/>
              </w:rPr>
              <w:t>Macbeth</w:t>
            </w:r>
            <w:r w:rsidRPr="000E4BB4">
              <w:rPr>
                <w:shd w:val="clear" w:color="auto" w:fill="D9D9D9" w:themeFill="background1" w:themeFillShade="D9"/>
              </w:rPr>
              <w:t> </w:t>
            </w:r>
            <w:r w:rsidR="00C85401">
              <w:rPr>
                <w:shd w:val="clear" w:color="auto" w:fill="D9D9D9" w:themeFill="background1" w:themeFillShade="D9"/>
              </w:rPr>
              <w:t xml:space="preserve">Act 1 </w:t>
            </w:r>
            <w:r w:rsidRPr="000E4BB4">
              <w:rPr>
                <w:shd w:val="clear" w:color="auto" w:fill="D9D9D9" w:themeFill="background1" w:themeFillShade="D9"/>
              </w:rPr>
              <w:t>as you read the scene: </w:t>
            </w:r>
            <w:hyperlink r:id="rId8" w:history="1">
              <w:r w:rsidR="00C85401" w:rsidRPr="006E330E">
                <w:rPr>
                  <w:rStyle w:val="Hyperlink"/>
                  <w:shd w:val="clear" w:color="auto" w:fill="D9D9D9" w:themeFill="background1" w:themeFillShade="D9"/>
                </w:rPr>
                <w:t>www.wiredforbooks.org</w:t>
              </w:r>
            </w:hyperlink>
            <w:r w:rsidR="00C85401">
              <w:rPr>
                <w:shd w:val="clear" w:color="auto" w:fill="D9D9D9" w:themeFill="background1" w:themeFillShade="D9"/>
              </w:rPr>
              <w:t xml:space="preserve"> </w:t>
            </w:r>
            <w:r w:rsidRPr="000E4BB4">
              <w:rPr>
                <w:szCs w:val="22"/>
                <w:shd w:val="clear" w:color="auto" w:fill="D9D9D9" w:themeFill="background1" w:themeFillShade="D9"/>
              </w:rPr>
              <w:t>(</w:t>
            </w:r>
            <w:r w:rsidR="00FF5DD2" w:rsidRPr="000E4BB4">
              <w:rPr>
                <w:szCs w:val="22"/>
                <w:shd w:val="clear" w:color="auto" w:fill="D9D9D9" w:themeFill="background1" w:themeFillShade="D9"/>
              </w:rPr>
              <w:t>11</w:t>
            </w:r>
            <w:r w:rsidRPr="000E4BB4">
              <w:rPr>
                <w:szCs w:val="22"/>
                <w:shd w:val="clear" w:color="auto" w:fill="D9D9D9" w:themeFill="background1" w:themeFillShade="D9"/>
              </w:rPr>
              <w:t>:</w:t>
            </w:r>
            <w:r w:rsidR="00FF5DD2" w:rsidRPr="000E4BB4">
              <w:rPr>
                <w:szCs w:val="22"/>
                <w:shd w:val="clear" w:color="auto" w:fill="D9D9D9" w:themeFill="background1" w:themeFillShade="D9"/>
              </w:rPr>
              <w:t>34</w:t>
            </w:r>
            <w:r w:rsidRPr="000E4BB4">
              <w:rPr>
                <w:szCs w:val="22"/>
                <w:shd w:val="clear" w:color="auto" w:fill="D9D9D9" w:themeFill="background1" w:themeFillShade="D9"/>
              </w:rPr>
              <w:t>–</w:t>
            </w:r>
            <w:r w:rsidR="00FF5DD2" w:rsidRPr="000E4BB4">
              <w:rPr>
                <w:szCs w:val="22"/>
                <w:shd w:val="clear" w:color="auto" w:fill="D9D9D9" w:themeFill="background1" w:themeFillShade="D9"/>
              </w:rPr>
              <w:t>14</w:t>
            </w:r>
            <w:r w:rsidRPr="000E4BB4">
              <w:rPr>
                <w:szCs w:val="22"/>
                <w:shd w:val="clear" w:color="auto" w:fill="D9D9D9" w:themeFill="background1" w:themeFillShade="D9"/>
              </w:rPr>
              <w:t>:</w:t>
            </w:r>
            <w:r w:rsidR="00FF5DD2" w:rsidRPr="000E4BB4">
              <w:rPr>
                <w:szCs w:val="22"/>
                <w:shd w:val="clear" w:color="auto" w:fill="D9D9D9" w:themeFill="background1" w:themeFillShade="D9"/>
              </w:rPr>
              <w:t>26</w:t>
            </w:r>
            <w:r w:rsidRPr="000E4BB4">
              <w:rPr>
                <w:szCs w:val="22"/>
                <w:shd w:val="clear" w:color="auto" w:fill="D9D9D9" w:themeFill="background1" w:themeFillShade="D9"/>
              </w:rPr>
              <w:t>).</w:t>
            </w:r>
          </w:p>
        </w:tc>
      </w:tr>
    </w:tbl>
    <w:p w14:paraId="0EA90C17" w14:textId="77777777" w:rsidR="005437B4" w:rsidRPr="001818AE" w:rsidRDefault="005437B4" w:rsidP="001112A5">
      <w:pPr>
        <w:spacing w:after="0"/>
        <w:rPr>
          <w:sz w:val="10"/>
        </w:rPr>
      </w:pPr>
    </w:p>
    <w:tbl>
      <w:tblPr>
        <w:tblStyle w:val="Grille1"/>
        <w:tblW w:w="0" w:type="auto"/>
        <w:tblInd w:w="18" w:type="dxa"/>
        <w:tblLook w:val="04A0" w:firstRow="1" w:lastRow="0" w:firstColumn="1" w:lastColumn="0" w:noHBand="0" w:noVBand="1"/>
      </w:tblPr>
      <w:tblGrid>
        <w:gridCol w:w="5580"/>
        <w:gridCol w:w="2225"/>
        <w:gridCol w:w="1753"/>
      </w:tblGrid>
      <w:tr w:rsidR="00D9283E" w:rsidRPr="00FC3F5A" w14:paraId="67803196" w14:textId="77777777">
        <w:tc>
          <w:tcPr>
            <w:tcW w:w="5580" w:type="dxa"/>
            <w:shd w:val="clear" w:color="auto" w:fill="D9D9D9" w:themeFill="background1" w:themeFillShade="D9"/>
          </w:tcPr>
          <w:p w14:paraId="064177CB" w14:textId="77777777" w:rsidR="00D9283E" w:rsidRPr="00FC3F5A" w:rsidRDefault="00F656A4" w:rsidP="00062F95">
            <w:pPr>
              <w:pStyle w:val="ToolTableText"/>
              <w:rPr>
                <w:b/>
                <w:sz w:val="20"/>
              </w:rPr>
            </w:pPr>
            <w:r>
              <w:rPr>
                <w:b/>
                <w:sz w:val="20"/>
              </w:rPr>
              <w:t>Text: Act 1</w:t>
            </w:r>
            <w:r w:rsidR="00062F95">
              <w:rPr>
                <w:b/>
                <w:sz w:val="20"/>
              </w:rPr>
              <w:t>.4</w:t>
            </w:r>
          </w:p>
        </w:tc>
        <w:tc>
          <w:tcPr>
            <w:tcW w:w="2225" w:type="dxa"/>
            <w:shd w:val="clear" w:color="auto" w:fill="D9D9D9" w:themeFill="background1" w:themeFillShade="D9"/>
          </w:tcPr>
          <w:p w14:paraId="189D6B62" w14:textId="77777777" w:rsidR="00D9283E" w:rsidRPr="00FC3F5A" w:rsidRDefault="00D9283E" w:rsidP="00D23AE5">
            <w:pPr>
              <w:pStyle w:val="ToolTableText"/>
              <w:rPr>
                <w:b/>
                <w:sz w:val="20"/>
              </w:rPr>
            </w:pPr>
            <w:r w:rsidRPr="00FC3F5A">
              <w:rPr>
                <w:b/>
                <w:sz w:val="20"/>
              </w:rPr>
              <w:t>Questions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14:paraId="6A2D50C3" w14:textId="77777777" w:rsidR="00D9283E" w:rsidRPr="00FC3F5A" w:rsidRDefault="00D9283E" w:rsidP="00D23AE5">
            <w:pPr>
              <w:pStyle w:val="ToolTableText"/>
              <w:rPr>
                <w:b/>
                <w:sz w:val="20"/>
              </w:rPr>
            </w:pPr>
            <w:r w:rsidRPr="00FC3F5A">
              <w:rPr>
                <w:b/>
                <w:sz w:val="20"/>
              </w:rPr>
              <w:t>Vocabulary</w:t>
            </w:r>
          </w:p>
        </w:tc>
      </w:tr>
      <w:tr w:rsidR="00D9283E" w:rsidRPr="00FC3F5A" w14:paraId="2C4E7E0D" w14:textId="77777777">
        <w:tc>
          <w:tcPr>
            <w:tcW w:w="5580" w:type="dxa"/>
          </w:tcPr>
          <w:p w14:paraId="3BFB4526" w14:textId="77777777" w:rsidR="00FC3F5A" w:rsidRPr="004B0398" w:rsidRDefault="001818AE" w:rsidP="001112A5">
            <w:pPr>
              <w:spacing w:before="120" w:after="100" w:afterAutospacing="1"/>
              <w:rPr>
                <w:rFonts w:eastAsia="Times New Roman"/>
                <w:i/>
                <w:iCs/>
                <w:sz w:val="20"/>
                <w:szCs w:val="19"/>
              </w:rPr>
            </w:pPr>
            <w:r>
              <w:rPr>
                <w:rFonts w:eastAsia="Times New Roman"/>
                <w:i/>
                <w:iCs/>
                <w:sz w:val="20"/>
                <w:szCs w:val="19"/>
              </w:rPr>
              <w:t>[Flourish. Enter Duncan</w:t>
            </w:r>
            <w:r w:rsidR="00FC3F5A" w:rsidRPr="004B0398">
              <w:rPr>
                <w:rFonts w:eastAsia="Times New Roman"/>
                <w:i/>
                <w:iCs/>
                <w:sz w:val="20"/>
                <w:szCs w:val="19"/>
              </w:rPr>
              <w:t>, M</w:t>
            </w:r>
            <w:r>
              <w:rPr>
                <w:rFonts w:eastAsia="Times New Roman"/>
                <w:i/>
                <w:iCs/>
                <w:sz w:val="20"/>
                <w:szCs w:val="19"/>
              </w:rPr>
              <w:t>alcolm</w:t>
            </w:r>
            <w:r w:rsidR="00FC3F5A" w:rsidRPr="004B0398">
              <w:rPr>
                <w:rFonts w:eastAsia="Times New Roman"/>
                <w:i/>
                <w:iCs/>
                <w:sz w:val="20"/>
                <w:szCs w:val="19"/>
              </w:rPr>
              <w:t>, D</w:t>
            </w:r>
            <w:r>
              <w:rPr>
                <w:rFonts w:eastAsia="Times New Roman"/>
                <w:i/>
                <w:iCs/>
                <w:sz w:val="20"/>
                <w:szCs w:val="19"/>
              </w:rPr>
              <w:t>onalbain</w:t>
            </w:r>
            <w:r w:rsidR="00FC3F5A" w:rsidRPr="004B0398">
              <w:rPr>
                <w:rFonts w:eastAsia="Times New Roman"/>
                <w:i/>
                <w:iCs/>
                <w:sz w:val="20"/>
                <w:szCs w:val="19"/>
              </w:rPr>
              <w:t xml:space="preserve">, </w:t>
            </w:r>
            <w:r>
              <w:rPr>
                <w:rFonts w:eastAsia="Times New Roman"/>
                <w:i/>
                <w:iCs/>
                <w:sz w:val="20"/>
                <w:szCs w:val="19"/>
              </w:rPr>
              <w:t>Lennox,</w:t>
            </w:r>
            <w:r w:rsidR="00FC3F5A" w:rsidRPr="004B0398">
              <w:rPr>
                <w:rFonts w:eastAsia="Times New Roman"/>
                <w:i/>
                <w:iCs/>
                <w:sz w:val="20"/>
                <w:szCs w:val="19"/>
              </w:rPr>
              <w:t xml:space="preserve"> and Attendants] </w:t>
            </w:r>
          </w:p>
          <w:p w14:paraId="31988DBC" w14:textId="77777777" w:rsidR="00FC3F5A" w:rsidRPr="004B0398" w:rsidRDefault="004D205C" w:rsidP="00FC3F5A">
            <w:pPr>
              <w:spacing w:before="100" w:beforeAutospacing="1" w:after="100" w:afterAutospacing="1" w:line="300" w:lineRule="auto"/>
              <w:rPr>
                <w:rFonts w:eastAsia="Times New Roman"/>
                <w:sz w:val="20"/>
                <w:szCs w:val="19"/>
              </w:rPr>
            </w:pPr>
            <w:hyperlink r:id="rId9" w:history="1">
              <w:r w:rsidR="00FC3F5A" w:rsidRPr="003157B2">
                <w:rPr>
                  <w:rFonts w:eastAsia="Times New Roman"/>
                  <w:b/>
                  <w:bCs/>
                  <w:sz w:val="20"/>
                  <w:szCs w:val="19"/>
                </w:rPr>
                <w:t>Duncan</w:t>
              </w:r>
            </w:hyperlink>
            <w:r w:rsidR="00FC3F5A" w:rsidRPr="004B0398">
              <w:rPr>
                <w:rFonts w:eastAsia="Times New Roman"/>
                <w:b/>
                <w:bCs/>
                <w:sz w:val="20"/>
                <w:szCs w:val="19"/>
              </w:rPr>
              <w:t xml:space="preserve"> </w:t>
            </w:r>
            <w:bookmarkStart w:id="1" w:name="276"/>
            <w:bookmarkEnd w:id="1"/>
            <w:r w:rsidR="00FC3F5A" w:rsidRPr="004B0398">
              <w:rPr>
                <w:rFonts w:eastAsia="Times New Roman"/>
                <w:sz w:val="20"/>
                <w:szCs w:val="19"/>
              </w:rPr>
              <w:t xml:space="preserve">Is execution done on Cawdor? </w:t>
            </w:r>
            <w:r w:rsidR="0067392B">
              <w:rPr>
                <w:noProof/>
                <w:sz w:val="26"/>
                <w:szCs w:val="26"/>
              </w:rPr>
              <w:drawing>
                <wp:inline distT="0" distB="0" distL="0" distR="0" wp14:anchorId="458528EB" wp14:editId="207FA49A">
                  <wp:extent cx="73025" cy="153670"/>
                  <wp:effectExtent l="0" t="0" r="3175" b="0"/>
                  <wp:docPr id="49" name="Picture 49" descr="editorial emend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ditorial emend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F5A" w:rsidRPr="004B0398">
              <w:rPr>
                <w:rFonts w:eastAsia="Times New Roman"/>
                <w:sz w:val="20"/>
                <w:szCs w:val="19"/>
              </w:rPr>
              <w:t>Are</w:t>
            </w:r>
            <w:r w:rsidR="0067392B">
              <w:rPr>
                <w:noProof/>
                <w:sz w:val="26"/>
                <w:szCs w:val="26"/>
              </w:rPr>
              <w:drawing>
                <wp:inline distT="0" distB="0" distL="0" distR="0" wp14:anchorId="5BDA6AA1" wp14:editId="653995A7">
                  <wp:extent cx="73025" cy="153670"/>
                  <wp:effectExtent l="0" t="0" r="3175" b="0"/>
                  <wp:docPr id="50" name="Picture 50" descr="editorial emend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ditorial emend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3F5A" w:rsidRPr="004B0398">
              <w:rPr>
                <w:rFonts w:eastAsia="Times New Roman"/>
                <w:sz w:val="20"/>
                <w:szCs w:val="19"/>
              </w:rPr>
              <w:t xml:space="preserve"> not </w:t>
            </w:r>
            <w:r w:rsidR="00FC3F5A" w:rsidRPr="004B0398">
              <w:rPr>
                <w:rFonts w:eastAsia="Times New Roman"/>
                <w:sz w:val="20"/>
                <w:szCs w:val="19"/>
              </w:rPr>
              <w:br/>
              <w:t xml:space="preserve">Those in commission yet return'd? </w:t>
            </w:r>
          </w:p>
          <w:p w14:paraId="44823159" w14:textId="77777777" w:rsidR="00FC3F5A" w:rsidRPr="004B0398" w:rsidRDefault="004D205C" w:rsidP="00FC3F5A">
            <w:pPr>
              <w:spacing w:before="100" w:beforeAutospacing="1" w:after="100" w:afterAutospacing="1" w:line="300" w:lineRule="auto"/>
              <w:rPr>
                <w:rFonts w:eastAsia="Times New Roman"/>
                <w:sz w:val="20"/>
                <w:szCs w:val="19"/>
              </w:rPr>
            </w:pPr>
            <w:hyperlink r:id="rId12" w:history="1">
              <w:r w:rsidR="00FC3F5A" w:rsidRPr="003157B2">
                <w:rPr>
                  <w:rFonts w:eastAsia="Times New Roman"/>
                  <w:b/>
                  <w:bCs/>
                  <w:sz w:val="20"/>
                  <w:szCs w:val="19"/>
                </w:rPr>
                <w:t>Malcolm</w:t>
              </w:r>
            </w:hyperlink>
            <w:r w:rsidR="00FC3F5A" w:rsidRPr="004B0398">
              <w:rPr>
                <w:rFonts w:eastAsia="Times New Roman"/>
                <w:b/>
                <w:bCs/>
                <w:sz w:val="20"/>
                <w:szCs w:val="19"/>
              </w:rPr>
              <w:t xml:space="preserve"> </w:t>
            </w:r>
            <w:bookmarkStart w:id="2" w:name="278"/>
            <w:bookmarkEnd w:id="2"/>
            <w:r w:rsidR="00FC3F5A" w:rsidRPr="004B0398">
              <w:rPr>
                <w:rFonts w:eastAsia="Times New Roman"/>
                <w:sz w:val="20"/>
                <w:szCs w:val="19"/>
              </w:rPr>
              <w:t xml:space="preserve">My liege, </w:t>
            </w:r>
            <w:r w:rsidR="00FC3F5A" w:rsidRPr="004B0398">
              <w:rPr>
                <w:rFonts w:eastAsia="Times New Roman"/>
                <w:sz w:val="20"/>
                <w:szCs w:val="19"/>
              </w:rPr>
              <w:br/>
              <w:t xml:space="preserve">They are not yet come back. But I have spoke </w:t>
            </w:r>
            <w:r w:rsidR="00FC3F5A" w:rsidRPr="004B0398">
              <w:rPr>
                <w:rFonts w:eastAsia="Times New Roman"/>
                <w:sz w:val="20"/>
                <w:szCs w:val="19"/>
              </w:rPr>
              <w:br/>
              <w:t xml:space="preserve">With one that saw him die: who did report     </w:t>
            </w:r>
            <w:r w:rsidR="00FC3F5A" w:rsidRPr="004B0398">
              <w:rPr>
                <w:rFonts w:eastAsia="Times New Roman"/>
                <w:sz w:val="20"/>
                <w:szCs w:val="19"/>
              </w:rPr>
              <w:tab/>
            </w:r>
            <w:r w:rsidR="00FC3F5A">
              <w:rPr>
                <w:rFonts w:eastAsia="Times New Roman"/>
                <w:sz w:val="20"/>
                <w:szCs w:val="19"/>
              </w:rPr>
              <w:tab/>
            </w:r>
            <w:r w:rsidR="00FC3F5A" w:rsidRPr="004B0398">
              <w:rPr>
                <w:rFonts w:eastAsia="Times New Roman"/>
                <w:b/>
                <w:bCs/>
                <w:sz w:val="16"/>
                <w:szCs w:val="13"/>
              </w:rPr>
              <w:t>5</w:t>
            </w:r>
            <w:r w:rsidR="00FC3F5A" w:rsidRPr="004B0398">
              <w:rPr>
                <w:rFonts w:eastAsia="Times New Roman"/>
                <w:sz w:val="20"/>
                <w:szCs w:val="19"/>
              </w:rPr>
              <w:br/>
              <w:t xml:space="preserve">That very frankly he confess'd his treasons, </w:t>
            </w:r>
            <w:r w:rsidR="00FC3F5A" w:rsidRPr="004B0398">
              <w:rPr>
                <w:rFonts w:eastAsia="Times New Roman"/>
                <w:sz w:val="20"/>
                <w:szCs w:val="19"/>
              </w:rPr>
              <w:br/>
              <w:t xml:space="preserve">Implored your highness' pardon and set forth </w:t>
            </w:r>
            <w:r w:rsidR="00FC3F5A" w:rsidRPr="004B0398">
              <w:rPr>
                <w:rFonts w:eastAsia="Times New Roman"/>
                <w:sz w:val="20"/>
                <w:szCs w:val="19"/>
              </w:rPr>
              <w:br/>
              <w:t xml:space="preserve">A deep repentance: nothing in his life </w:t>
            </w:r>
            <w:r w:rsidR="00FC3F5A" w:rsidRPr="004B0398">
              <w:rPr>
                <w:rFonts w:eastAsia="Times New Roman"/>
                <w:sz w:val="20"/>
                <w:szCs w:val="19"/>
              </w:rPr>
              <w:br/>
              <w:t xml:space="preserve">Became him like the leaving it; he died </w:t>
            </w:r>
            <w:r w:rsidR="00FC3F5A" w:rsidRPr="004B0398">
              <w:rPr>
                <w:rFonts w:eastAsia="Times New Roman"/>
                <w:sz w:val="20"/>
                <w:szCs w:val="19"/>
              </w:rPr>
              <w:br/>
              <w:t xml:space="preserve">As one that had been studied in his death      </w:t>
            </w:r>
            <w:r w:rsidR="00FC3F5A" w:rsidRPr="004B0398">
              <w:rPr>
                <w:rFonts w:eastAsia="Times New Roman"/>
                <w:sz w:val="20"/>
                <w:szCs w:val="19"/>
              </w:rPr>
              <w:tab/>
            </w:r>
            <w:r w:rsidR="00FC3F5A">
              <w:rPr>
                <w:rFonts w:eastAsia="Times New Roman"/>
                <w:sz w:val="20"/>
                <w:szCs w:val="19"/>
              </w:rPr>
              <w:t xml:space="preserve">              </w:t>
            </w:r>
            <w:r w:rsidR="00FC3F5A" w:rsidRPr="004B0398">
              <w:rPr>
                <w:rFonts w:eastAsia="Times New Roman"/>
                <w:b/>
                <w:bCs/>
                <w:sz w:val="16"/>
                <w:szCs w:val="13"/>
              </w:rPr>
              <w:t>10</w:t>
            </w:r>
            <w:r w:rsidR="00FC3F5A" w:rsidRPr="004B0398">
              <w:rPr>
                <w:rFonts w:eastAsia="Times New Roman"/>
                <w:sz w:val="20"/>
                <w:szCs w:val="19"/>
              </w:rPr>
              <w:br/>
              <w:t xml:space="preserve">To throw away the dearest thing he owed, </w:t>
            </w:r>
            <w:r w:rsidR="00FC3F5A" w:rsidRPr="004B0398">
              <w:rPr>
                <w:rFonts w:eastAsia="Times New Roman"/>
                <w:sz w:val="20"/>
                <w:szCs w:val="19"/>
              </w:rPr>
              <w:br/>
              <w:t xml:space="preserve">As 'twere a careless trifle. </w:t>
            </w:r>
          </w:p>
          <w:p w14:paraId="51AC0B2F" w14:textId="77777777" w:rsidR="00D9283E" w:rsidRPr="00FC3F5A" w:rsidRDefault="004D205C" w:rsidP="00FC3F5A">
            <w:pPr>
              <w:spacing w:before="100" w:beforeAutospacing="1" w:after="100" w:afterAutospacing="1" w:line="300" w:lineRule="auto"/>
              <w:rPr>
                <w:sz w:val="20"/>
              </w:rPr>
            </w:pPr>
            <w:hyperlink r:id="rId13" w:history="1">
              <w:r w:rsidR="00FC3F5A" w:rsidRPr="003157B2">
                <w:rPr>
                  <w:rFonts w:eastAsia="Times New Roman"/>
                  <w:b/>
                  <w:bCs/>
                  <w:sz w:val="20"/>
                  <w:szCs w:val="19"/>
                </w:rPr>
                <w:t>Duncan</w:t>
              </w:r>
            </w:hyperlink>
            <w:r w:rsidR="00FC3F5A" w:rsidRPr="004B0398">
              <w:rPr>
                <w:rFonts w:eastAsia="Times New Roman"/>
                <w:b/>
                <w:bCs/>
                <w:sz w:val="20"/>
                <w:szCs w:val="19"/>
              </w:rPr>
              <w:t xml:space="preserve"> </w:t>
            </w:r>
            <w:bookmarkStart w:id="3" w:name="288"/>
            <w:bookmarkEnd w:id="3"/>
            <w:r w:rsidR="00FC3F5A" w:rsidRPr="004B0398">
              <w:rPr>
                <w:rFonts w:eastAsia="Times New Roman"/>
                <w:sz w:val="20"/>
                <w:szCs w:val="19"/>
              </w:rPr>
              <w:t xml:space="preserve">There's no art </w:t>
            </w:r>
            <w:r w:rsidR="00FC3F5A" w:rsidRPr="004B0398">
              <w:rPr>
                <w:rFonts w:eastAsia="Times New Roman"/>
                <w:sz w:val="20"/>
                <w:szCs w:val="19"/>
              </w:rPr>
              <w:br/>
              <w:t xml:space="preserve">To find the mind's construction in the face: </w:t>
            </w:r>
            <w:r w:rsidR="00FC3F5A" w:rsidRPr="004B0398">
              <w:rPr>
                <w:rFonts w:eastAsia="Times New Roman"/>
                <w:sz w:val="20"/>
                <w:szCs w:val="19"/>
              </w:rPr>
              <w:br/>
              <w:t xml:space="preserve">He was a gentleman on whom I built            </w:t>
            </w:r>
            <w:r w:rsidR="00FC3F5A" w:rsidRPr="004B0398">
              <w:rPr>
                <w:rFonts w:eastAsia="Times New Roman"/>
                <w:sz w:val="20"/>
                <w:szCs w:val="19"/>
              </w:rPr>
              <w:tab/>
            </w:r>
            <w:r w:rsidR="00FC3F5A">
              <w:rPr>
                <w:rFonts w:eastAsia="Times New Roman"/>
                <w:sz w:val="20"/>
                <w:szCs w:val="19"/>
              </w:rPr>
              <w:tab/>
              <w:t xml:space="preserve">              </w:t>
            </w:r>
            <w:r w:rsidR="00FC3F5A" w:rsidRPr="004B0398">
              <w:rPr>
                <w:rFonts w:eastAsia="Times New Roman"/>
                <w:b/>
                <w:bCs/>
                <w:sz w:val="16"/>
                <w:szCs w:val="13"/>
              </w:rPr>
              <w:t>15</w:t>
            </w:r>
            <w:r w:rsidR="00FC3F5A" w:rsidRPr="004B0398">
              <w:rPr>
                <w:rFonts w:eastAsia="Times New Roman"/>
                <w:sz w:val="20"/>
                <w:szCs w:val="19"/>
              </w:rPr>
              <w:br/>
              <w:t xml:space="preserve">An absolute trust. </w:t>
            </w:r>
            <w:r w:rsidR="00FC3F5A" w:rsidRPr="004B0398">
              <w:rPr>
                <w:rFonts w:eastAsia="Times New Roman"/>
                <w:sz w:val="20"/>
                <w:szCs w:val="19"/>
              </w:rPr>
              <w:br/>
            </w:r>
          </w:p>
        </w:tc>
        <w:tc>
          <w:tcPr>
            <w:tcW w:w="2225" w:type="dxa"/>
          </w:tcPr>
          <w:p w14:paraId="5035DA79" w14:textId="77777777" w:rsidR="00D9283E" w:rsidRPr="00FC3F5A" w:rsidRDefault="00D9283E" w:rsidP="00306C87">
            <w:pPr>
              <w:pStyle w:val="Q"/>
              <w:rPr>
                <w:sz w:val="20"/>
              </w:rPr>
            </w:pPr>
            <w:r w:rsidRPr="00FC3F5A">
              <w:rPr>
                <w:sz w:val="20"/>
              </w:rPr>
              <w:t>C</w:t>
            </w:r>
            <w:r w:rsidR="001818AE">
              <w:rPr>
                <w:sz w:val="20"/>
              </w:rPr>
              <w:t>awdor is dead.  What do lines 4–</w:t>
            </w:r>
            <w:r w:rsidRPr="00FC3F5A">
              <w:rPr>
                <w:sz w:val="20"/>
              </w:rPr>
              <w:t>12 show about how Cawdor dealt with his own execution?</w:t>
            </w:r>
          </w:p>
          <w:p w14:paraId="3D0B29FA" w14:textId="77777777" w:rsidR="00D9283E" w:rsidRPr="00FC3F5A" w:rsidRDefault="00D9283E">
            <w:pPr>
              <w:rPr>
                <w:sz w:val="20"/>
              </w:rPr>
            </w:pPr>
          </w:p>
          <w:p w14:paraId="70562360" w14:textId="77777777" w:rsidR="00D9283E" w:rsidRPr="00FC3F5A" w:rsidRDefault="00D9283E">
            <w:pPr>
              <w:rPr>
                <w:sz w:val="20"/>
              </w:rPr>
            </w:pPr>
          </w:p>
          <w:p w14:paraId="3398059F" w14:textId="77777777" w:rsidR="00D9283E" w:rsidRPr="00FC3F5A" w:rsidRDefault="00D9283E" w:rsidP="00094974">
            <w:pPr>
              <w:rPr>
                <w:sz w:val="20"/>
              </w:rPr>
            </w:pPr>
          </w:p>
          <w:p w14:paraId="6A1C8664" w14:textId="77777777" w:rsidR="00D9283E" w:rsidRPr="00FC3F5A" w:rsidRDefault="00D9283E" w:rsidP="00306C87">
            <w:pPr>
              <w:pStyle w:val="Q"/>
              <w:rPr>
                <w:sz w:val="20"/>
              </w:rPr>
            </w:pPr>
            <w:r w:rsidRPr="00FC3F5A">
              <w:rPr>
                <w:sz w:val="20"/>
              </w:rPr>
              <w:t>How did Duncan feel about Cawdor?</w:t>
            </w:r>
          </w:p>
          <w:p w14:paraId="635C9E2A" w14:textId="77777777" w:rsidR="00D9283E" w:rsidRPr="00FC3F5A" w:rsidDel="00306C87" w:rsidRDefault="00D9283E" w:rsidP="00306C87">
            <w:pPr>
              <w:pStyle w:val="Q"/>
              <w:rPr>
                <w:sz w:val="20"/>
              </w:rPr>
            </w:pPr>
          </w:p>
          <w:p w14:paraId="732CAA6A" w14:textId="77777777" w:rsidR="00D9283E" w:rsidRPr="00FC3F5A" w:rsidRDefault="00D9283E" w:rsidP="00306C87">
            <w:pPr>
              <w:pStyle w:val="Q"/>
              <w:rPr>
                <w:sz w:val="20"/>
              </w:rPr>
            </w:pPr>
          </w:p>
          <w:p w14:paraId="139299B3" w14:textId="77777777" w:rsidR="00D9283E" w:rsidRPr="00FC3F5A" w:rsidRDefault="00D9283E" w:rsidP="00306C87">
            <w:pPr>
              <w:pStyle w:val="Q"/>
              <w:rPr>
                <w:sz w:val="20"/>
              </w:rPr>
            </w:pPr>
          </w:p>
          <w:p w14:paraId="7A1F1ECC" w14:textId="77777777" w:rsidR="00D9283E" w:rsidRPr="00FC3F5A" w:rsidRDefault="00D9283E" w:rsidP="00306C87">
            <w:pPr>
              <w:pStyle w:val="Q"/>
              <w:rPr>
                <w:sz w:val="20"/>
              </w:rPr>
            </w:pPr>
            <w:r w:rsidRPr="00FC3F5A">
              <w:rPr>
                <w:sz w:val="20"/>
              </w:rPr>
              <w:t>Duncan states: “There's no art / To find the mind's construction in the face” What does this mean?</w:t>
            </w:r>
          </w:p>
          <w:p w14:paraId="16ED6FD9" w14:textId="77777777" w:rsidR="00D9283E" w:rsidRPr="00FC3F5A" w:rsidRDefault="00D9283E" w:rsidP="00094974">
            <w:pPr>
              <w:rPr>
                <w:sz w:val="20"/>
              </w:rPr>
            </w:pPr>
          </w:p>
          <w:p w14:paraId="2DE89580" w14:textId="77777777" w:rsidR="00D9283E" w:rsidRPr="00FC3F5A" w:rsidRDefault="00D9283E" w:rsidP="00094974">
            <w:pPr>
              <w:rPr>
                <w:sz w:val="20"/>
              </w:rPr>
            </w:pPr>
          </w:p>
          <w:p w14:paraId="4EBC15C8" w14:textId="77777777" w:rsidR="00D9283E" w:rsidRPr="00FC3F5A" w:rsidRDefault="00D9283E" w:rsidP="00094974">
            <w:pPr>
              <w:rPr>
                <w:sz w:val="20"/>
              </w:rPr>
            </w:pPr>
          </w:p>
          <w:p w14:paraId="209C8209" w14:textId="77777777" w:rsidR="00D9283E" w:rsidRPr="00FC3F5A" w:rsidRDefault="00D9283E" w:rsidP="00306C87">
            <w:pPr>
              <w:pStyle w:val="Q"/>
              <w:rPr>
                <w:sz w:val="20"/>
              </w:rPr>
            </w:pPr>
            <w:r w:rsidRPr="00FC3F5A">
              <w:rPr>
                <w:sz w:val="20"/>
              </w:rPr>
              <w:lastRenderedPageBreak/>
              <w:t xml:space="preserve">How can that phrase apply to the development other characters?   </w:t>
            </w:r>
          </w:p>
          <w:p w14:paraId="2F3547B8" w14:textId="77777777" w:rsidR="00D9283E" w:rsidRPr="00FC3F5A" w:rsidRDefault="00D9283E" w:rsidP="00094974">
            <w:pPr>
              <w:rPr>
                <w:sz w:val="20"/>
              </w:rPr>
            </w:pPr>
          </w:p>
          <w:p w14:paraId="2A0D3D61" w14:textId="77777777" w:rsidR="00D9283E" w:rsidRPr="00FC3F5A" w:rsidRDefault="00D9283E" w:rsidP="00094974">
            <w:pPr>
              <w:rPr>
                <w:sz w:val="20"/>
              </w:rPr>
            </w:pPr>
          </w:p>
          <w:p w14:paraId="58F87C6B" w14:textId="77777777" w:rsidR="00D9283E" w:rsidRPr="00FC3F5A" w:rsidRDefault="00D9283E" w:rsidP="00094974">
            <w:pPr>
              <w:rPr>
                <w:sz w:val="20"/>
              </w:rPr>
            </w:pPr>
          </w:p>
        </w:tc>
        <w:tc>
          <w:tcPr>
            <w:tcW w:w="1753" w:type="dxa"/>
          </w:tcPr>
          <w:p w14:paraId="4FC9E7F7" w14:textId="77777777" w:rsidR="00D9283E" w:rsidRPr="00FC3F5A" w:rsidRDefault="00D9283E" w:rsidP="00306C87">
            <w:pPr>
              <w:pStyle w:val="Q"/>
              <w:rPr>
                <w:sz w:val="20"/>
              </w:rPr>
            </w:pPr>
          </w:p>
          <w:p w14:paraId="0FD4D96E" w14:textId="77777777" w:rsidR="00D9283E" w:rsidRPr="00FC3F5A" w:rsidRDefault="00D9283E" w:rsidP="00306C87">
            <w:pPr>
              <w:pStyle w:val="Q"/>
              <w:rPr>
                <w:sz w:val="20"/>
              </w:rPr>
            </w:pPr>
          </w:p>
          <w:p w14:paraId="73A61D9C" w14:textId="77777777" w:rsidR="00D9283E" w:rsidRPr="00FC3F5A" w:rsidRDefault="00D9283E" w:rsidP="00D9283E">
            <w:pPr>
              <w:pStyle w:val="Q"/>
              <w:rPr>
                <w:b w:val="0"/>
                <w:sz w:val="20"/>
              </w:rPr>
            </w:pPr>
            <w:r w:rsidRPr="00FC3F5A">
              <w:rPr>
                <w:b w:val="0"/>
                <w:sz w:val="20"/>
              </w:rPr>
              <w:t>in commission (idiom) – in service</w:t>
            </w:r>
          </w:p>
          <w:p w14:paraId="46CAE2E8" w14:textId="77777777" w:rsidR="00E4499E" w:rsidRPr="00FC3F5A" w:rsidRDefault="00E4499E" w:rsidP="00D9283E">
            <w:pPr>
              <w:pStyle w:val="Q"/>
              <w:rPr>
                <w:b w:val="0"/>
                <w:sz w:val="20"/>
              </w:rPr>
            </w:pPr>
          </w:p>
          <w:p w14:paraId="706FB439" w14:textId="77777777" w:rsidR="00D9283E" w:rsidRPr="00FC3F5A" w:rsidRDefault="00D9283E" w:rsidP="00D9283E">
            <w:pPr>
              <w:pStyle w:val="Q"/>
              <w:rPr>
                <w:b w:val="0"/>
                <w:sz w:val="20"/>
              </w:rPr>
            </w:pPr>
            <w:r w:rsidRPr="00FC3F5A">
              <w:rPr>
                <w:b w:val="0"/>
                <w:sz w:val="20"/>
              </w:rPr>
              <w:t>repentance (n</w:t>
            </w:r>
            <w:r w:rsidR="00531630" w:rsidRPr="00FC3F5A">
              <w:rPr>
                <w:b w:val="0"/>
                <w:sz w:val="20"/>
              </w:rPr>
              <w:t>.) – regret for any past action</w:t>
            </w:r>
          </w:p>
          <w:p w14:paraId="0861D5AA" w14:textId="77777777" w:rsidR="00D9283E" w:rsidRPr="00FC3F5A" w:rsidRDefault="00D9283E" w:rsidP="00306C87">
            <w:pPr>
              <w:pStyle w:val="Q"/>
              <w:rPr>
                <w:sz w:val="20"/>
              </w:rPr>
            </w:pPr>
          </w:p>
        </w:tc>
      </w:tr>
      <w:tr w:rsidR="00D9283E" w:rsidRPr="00FC3F5A" w14:paraId="3E1EEFE3" w14:textId="77777777">
        <w:tc>
          <w:tcPr>
            <w:tcW w:w="5580" w:type="dxa"/>
          </w:tcPr>
          <w:p w14:paraId="5A468167" w14:textId="77777777" w:rsidR="00FC3F5A" w:rsidRPr="004B0398" w:rsidRDefault="00FC3F5A" w:rsidP="001112A5">
            <w:pPr>
              <w:spacing w:before="120" w:after="100" w:afterAutospacing="1" w:line="300" w:lineRule="auto"/>
              <w:rPr>
                <w:rFonts w:eastAsia="Times New Roman"/>
                <w:sz w:val="20"/>
                <w:szCs w:val="19"/>
              </w:rPr>
            </w:pPr>
            <w:r w:rsidRPr="004B0398">
              <w:rPr>
                <w:rFonts w:eastAsia="Times New Roman"/>
                <w:i/>
                <w:iCs/>
                <w:sz w:val="20"/>
                <w:szCs w:val="19"/>
              </w:rPr>
              <w:lastRenderedPageBreak/>
              <w:t>[Enter M</w:t>
            </w:r>
            <w:r w:rsidR="001818AE">
              <w:rPr>
                <w:rFonts w:eastAsia="Times New Roman"/>
                <w:i/>
                <w:iCs/>
                <w:sz w:val="20"/>
                <w:szCs w:val="19"/>
              </w:rPr>
              <w:t>acbeth</w:t>
            </w:r>
            <w:r w:rsidRPr="004B0398">
              <w:rPr>
                <w:rFonts w:eastAsia="Times New Roman"/>
                <w:i/>
                <w:iCs/>
                <w:sz w:val="20"/>
                <w:szCs w:val="19"/>
              </w:rPr>
              <w:t>, B</w:t>
            </w:r>
            <w:r w:rsidR="001818AE">
              <w:rPr>
                <w:rFonts w:eastAsia="Times New Roman"/>
                <w:i/>
                <w:iCs/>
                <w:sz w:val="20"/>
                <w:szCs w:val="19"/>
              </w:rPr>
              <w:t>anquo</w:t>
            </w:r>
            <w:r w:rsidRPr="004B0398">
              <w:rPr>
                <w:rFonts w:eastAsia="Times New Roman"/>
                <w:i/>
                <w:iCs/>
                <w:sz w:val="20"/>
                <w:szCs w:val="19"/>
              </w:rPr>
              <w:t>, R</w:t>
            </w:r>
            <w:r w:rsidR="001818AE">
              <w:rPr>
                <w:rFonts w:eastAsia="Times New Roman"/>
                <w:i/>
                <w:iCs/>
                <w:sz w:val="20"/>
                <w:szCs w:val="19"/>
              </w:rPr>
              <w:t>oss</w:t>
            </w:r>
            <w:r w:rsidRPr="004B0398">
              <w:rPr>
                <w:rFonts w:eastAsia="Times New Roman"/>
                <w:i/>
                <w:iCs/>
                <w:sz w:val="20"/>
                <w:szCs w:val="19"/>
              </w:rPr>
              <w:t>, and A</w:t>
            </w:r>
            <w:r w:rsidR="001818AE">
              <w:rPr>
                <w:rFonts w:eastAsia="Times New Roman"/>
                <w:i/>
                <w:iCs/>
                <w:sz w:val="20"/>
                <w:szCs w:val="19"/>
              </w:rPr>
              <w:t>ngus</w:t>
            </w:r>
            <w:r w:rsidRPr="004B0398">
              <w:rPr>
                <w:rFonts w:eastAsia="Times New Roman"/>
                <w:i/>
                <w:iCs/>
                <w:sz w:val="20"/>
                <w:szCs w:val="19"/>
              </w:rPr>
              <w:t>]</w:t>
            </w:r>
            <w:r w:rsidRPr="004B0398">
              <w:rPr>
                <w:rFonts w:eastAsia="Times New Roman"/>
                <w:sz w:val="20"/>
                <w:szCs w:val="19"/>
              </w:rPr>
              <w:t xml:space="preserve"> </w:t>
            </w:r>
            <w:r w:rsidRPr="004B0398">
              <w:rPr>
                <w:rFonts w:eastAsia="Times New Roman"/>
                <w:sz w:val="20"/>
                <w:szCs w:val="19"/>
              </w:rPr>
              <w:br/>
            </w:r>
            <w:r w:rsidRPr="003157B2">
              <w:rPr>
                <w:rFonts w:eastAsia="Times New Roman"/>
                <w:b/>
                <w:sz w:val="20"/>
                <w:szCs w:val="19"/>
              </w:rPr>
              <w:t>Duncan</w:t>
            </w:r>
            <w:r w:rsidRPr="004B0398">
              <w:rPr>
                <w:rFonts w:eastAsia="Times New Roman"/>
                <w:b/>
                <w:color w:val="1F497D" w:themeColor="text2"/>
                <w:sz w:val="20"/>
                <w:szCs w:val="19"/>
              </w:rPr>
              <w:t xml:space="preserve"> </w:t>
            </w:r>
            <w:r w:rsidRPr="004B0398">
              <w:rPr>
                <w:rFonts w:eastAsia="Times New Roman"/>
                <w:sz w:val="20"/>
                <w:szCs w:val="19"/>
              </w:rPr>
              <w:t xml:space="preserve">O worthiest cousin! </w:t>
            </w:r>
            <w:r w:rsidRPr="004B0398">
              <w:rPr>
                <w:rFonts w:eastAsia="Times New Roman"/>
                <w:sz w:val="20"/>
                <w:szCs w:val="19"/>
              </w:rPr>
              <w:br/>
              <w:t xml:space="preserve">The sin of my ingratitude even now </w:t>
            </w:r>
            <w:r w:rsidRPr="004B0398">
              <w:rPr>
                <w:rFonts w:eastAsia="Times New Roman"/>
                <w:sz w:val="20"/>
                <w:szCs w:val="19"/>
              </w:rPr>
              <w:br/>
              <w:t xml:space="preserve">Was heavy on me: thou art so far before         </w:t>
            </w:r>
            <w:r w:rsidRPr="004B0398">
              <w:rPr>
                <w:rFonts w:eastAsia="Times New Roman"/>
                <w:sz w:val="20"/>
                <w:szCs w:val="19"/>
              </w:rPr>
              <w:br/>
              <w:t xml:space="preserve">That swiftest wing of recompense is slow </w:t>
            </w:r>
            <w:r w:rsidRPr="004B0398">
              <w:rPr>
                <w:rFonts w:eastAsia="Times New Roman"/>
                <w:sz w:val="20"/>
                <w:szCs w:val="19"/>
              </w:rPr>
              <w:tab/>
            </w:r>
            <w:r w:rsidRPr="004B0398">
              <w:rPr>
                <w:rFonts w:eastAsia="Times New Roman"/>
                <w:sz w:val="20"/>
                <w:szCs w:val="19"/>
              </w:rPr>
              <w:tab/>
            </w:r>
            <w:r>
              <w:rPr>
                <w:rFonts w:eastAsia="Times New Roman"/>
                <w:sz w:val="20"/>
                <w:szCs w:val="19"/>
              </w:rPr>
              <w:tab/>
            </w:r>
            <w:r w:rsidRPr="004B0398">
              <w:rPr>
                <w:rFonts w:eastAsia="Times New Roman"/>
                <w:b/>
                <w:bCs/>
                <w:sz w:val="16"/>
                <w:szCs w:val="13"/>
              </w:rPr>
              <w:t>20</w:t>
            </w:r>
            <w:r w:rsidRPr="004B0398">
              <w:rPr>
                <w:rFonts w:eastAsia="Times New Roman"/>
                <w:sz w:val="20"/>
                <w:szCs w:val="19"/>
              </w:rPr>
              <w:br/>
              <w:t xml:space="preserve">To overtake thee. Would thou hadst less deserved, </w:t>
            </w:r>
            <w:r w:rsidRPr="004B0398">
              <w:rPr>
                <w:rFonts w:eastAsia="Times New Roman"/>
                <w:sz w:val="20"/>
                <w:szCs w:val="19"/>
              </w:rPr>
              <w:br/>
              <w:t xml:space="preserve">That the proportion both of thanks and payment </w:t>
            </w:r>
            <w:r w:rsidRPr="004B0398">
              <w:rPr>
                <w:rFonts w:eastAsia="Times New Roman"/>
                <w:sz w:val="20"/>
                <w:szCs w:val="19"/>
              </w:rPr>
              <w:br/>
              <w:t xml:space="preserve">Might have been mine! only I have left to say, </w:t>
            </w:r>
            <w:r w:rsidRPr="004B0398">
              <w:rPr>
                <w:rFonts w:eastAsia="Times New Roman"/>
                <w:sz w:val="20"/>
                <w:szCs w:val="19"/>
              </w:rPr>
              <w:br/>
              <w:t xml:space="preserve">More is thy due than more than all can pay.      </w:t>
            </w:r>
          </w:p>
          <w:p w14:paraId="5DDF2D99" w14:textId="77777777" w:rsidR="00FC3F5A" w:rsidRPr="004B0398" w:rsidRDefault="004D205C" w:rsidP="00FC3F5A">
            <w:pPr>
              <w:spacing w:before="100" w:beforeAutospacing="1" w:after="100" w:afterAutospacing="1" w:line="300" w:lineRule="auto"/>
              <w:rPr>
                <w:rFonts w:eastAsia="Times New Roman"/>
                <w:sz w:val="20"/>
                <w:szCs w:val="19"/>
              </w:rPr>
            </w:pPr>
            <w:hyperlink r:id="rId14" w:history="1">
              <w:r w:rsidR="00FC3F5A" w:rsidRPr="003157B2">
                <w:rPr>
                  <w:rFonts w:eastAsia="Times New Roman"/>
                  <w:b/>
                  <w:bCs/>
                  <w:sz w:val="20"/>
                  <w:szCs w:val="19"/>
                </w:rPr>
                <w:t>Macbeth</w:t>
              </w:r>
            </w:hyperlink>
            <w:r w:rsidR="00FC3F5A" w:rsidRPr="004B0398">
              <w:rPr>
                <w:rFonts w:eastAsia="Times New Roman"/>
                <w:b/>
                <w:bCs/>
                <w:sz w:val="20"/>
                <w:szCs w:val="19"/>
              </w:rPr>
              <w:t xml:space="preserve"> </w:t>
            </w:r>
            <w:bookmarkStart w:id="4" w:name="301"/>
            <w:bookmarkEnd w:id="4"/>
            <w:r w:rsidR="00FC3F5A" w:rsidRPr="004B0398">
              <w:rPr>
                <w:rFonts w:eastAsia="Times New Roman"/>
                <w:sz w:val="20"/>
                <w:szCs w:val="19"/>
              </w:rPr>
              <w:t xml:space="preserve">The service and the loyalty I owe, </w:t>
            </w:r>
            <w:r w:rsidR="00FC3F5A" w:rsidRPr="004B0398">
              <w:rPr>
                <w:rFonts w:eastAsia="Times New Roman"/>
                <w:sz w:val="20"/>
                <w:szCs w:val="19"/>
              </w:rPr>
              <w:tab/>
            </w:r>
            <w:r w:rsidR="001818AE">
              <w:rPr>
                <w:rFonts w:eastAsia="Times New Roman"/>
                <w:sz w:val="20"/>
                <w:szCs w:val="19"/>
              </w:rPr>
              <w:tab/>
            </w:r>
            <w:r w:rsidR="001818AE">
              <w:rPr>
                <w:rFonts w:eastAsia="Times New Roman"/>
                <w:sz w:val="20"/>
                <w:szCs w:val="19"/>
              </w:rPr>
              <w:tab/>
            </w:r>
            <w:r w:rsidR="00FC3F5A" w:rsidRPr="004B0398">
              <w:rPr>
                <w:rFonts w:eastAsia="Times New Roman"/>
                <w:b/>
                <w:bCs/>
                <w:sz w:val="16"/>
                <w:szCs w:val="13"/>
              </w:rPr>
              <w:t>25</w:t>
            </w:r>
            <w:r w:rsidR="00FC3F5A" w:rsidRPr="004B0398">
              <w:rPr>
                <w:rFonts w:eastAsia="Times New Roman"/>
                <w:sz w:val="20"/>
                <w:szCs w:val="19"/>
              </w:rPr>
              <w:br/>
              <w:t xml:space="preserve">In doing it, pays itself. Your highness' part </w:t>
            </w:r>
            <w:r w:rsidR="00FC3F5A" w:rsidRPr="004B0398">
              <w:rPr>
                <w:rFonts w:eastAsia="Times New Roman"/>
                <w:sz w:val="20"/>
                <w:szCs w:val="19"/>
              </w:rPr>
              <w:br/>
              <w:t xml:space="preserve">Is to receive our duties; and our duties </w:t>
            </w:r>
            <w:r w:rsidR="00FC3F5A" w:rsidRPr="004B0398">
              <w:rPr>
                <w:rFonts w:eastAsia="Times New Roman"/>
                <w:sz w:val="20"/>
                <w:szCs w:val="19"/>
              </w:rPr>
              <w:br/>
              <w:t xml:space="preserve">Are to your throne and state children and servants, </w:t>
            </w:r>
            <w:r w:rsidR="00FC3F5A" w:rsidRPr="004B0398">
              <w:rPr>
                <w:rFonts w:eastAsia="Times New Roman"/>
                <w:sz w:val="20"/>
                <w:szCs w:val="19"/>
              </w:rPr>
              <w:br/>
              <w:t xml:space="preserve">Which do but what they should, by doing every thing </w:t>
            </w:r>
            <w:r w:rsidR="00FC3F5A" w:rsidRPr="004B0398">
              <w:rPr>
                <w:rFonts w:eastAsia="Times New Roman"/>
                <w:sz w:val="20"/>
                <w:szCs w:val="19"/>
              </w:rPr>
              <w:br/>
              <w:t xml:space="preserve">Safe toward your love and honour. </w:t>
            </w:r>
            <w:r w:rsidR="00FC3F5A" w:rsidRPr="004B0398">
              <w:rPr>
                <w:rFonts w:eastAsia="Times New Roman"/>
                <w:sz w:val="20"/>
                <w:szCs w:val="19"/>
              </w:rPr>
              <w:tab/>
            </w:r>
            <w:r w:rsidR="00FC3F5A" w:rsidRPr="004B0398">
              <w:rPr>
                <w:rFonts w:eastAsia="Times New Roman"/>
                <w:sz w:val="20"/>
                <w:szCs w:val="19"/>
              </w:rPr>
              <w:tab/>
            </w:r>
            <w:r w:rsidR="00FC3F5A" w:rsidRPr="004B0398">
              <w:rPr>
                <w:rFonts w:eastAsia="Times New Roman"/>
                <w:sz w:val="20"/>
                <w:szCs w:val="19"/>
              </w:rPr>
              <w:tab/>
            </w:r>
            <w:r w:rsidR="00FC3F5A">
              <w:rPr>
                <w:rFonts w:eastAsia="Times New Roman"/>
                <w:sz w:val="20"/>
                <w:szCs w:val="19"/>
              </w:rPr>
              <w:tab/>
            </w:r>
            <w:r w:rsidR="00FC3F5A" w:rsidRPr="004B0398">
              <w:rPr>
                <w:rFonts w:eastAsia="Times New Roman"/>
                <w:b/>
                <w:bCs/>
                <w:sz w:val="16"/>
                <w:szCs w:val="13"/>
              </w:rPr>
              <w:t>30</w:t>
            </w:r>
          </w:p>
          <w:p w14:paraId="55E536F9" w14:textId="77777777" w:rsidR="00FC3F5A" w:rsidRPr="004B0398" w:rsidRDefault="004D205C" w:rsidP="00FC3F5A">
            <w:pPr>
              <w:spacing w:before="100" w:beforeAutospacing="1" w:after="100" w:afterAutospacing="1" w:line="300" w:lineRule="auto"/>
              <w:rPr>
                <w:rFonts w:eastAsia="Times New Roman"/>
                <w:sz w:val="20"/>
                <w:szCs w:val="19"/>
              </w:rPr>
            </w:pPr>
            <w:hyperlink r:id="rId15" w:history="1">
              <w:r w:rsidR="00FC3F5A" w:rsidRPr="003157B2">
                <w:rPr>
                  <w:rFonts w:eastAsia="Times New Roman"/>
                  <w:b/>
                  <w:bCs/>
                  <w:sz w:val="20"/>
                  <w:szCs w:val="19"/>
                </w:rPr>
                <w:t>Duncan</w:t>
              </w:r>
            </w:hyperlink>
            <w:r w:rsidR="00FC3F5A" w:rsidRPr="004B0398">
              <w:rPr>
                <w:rFonts w:eastAsia="Times New Roman"/>
                <w:b/>
                <w:bCs/>
                <w:sz w:val="20"/>
                <w:szCs w:val="19"/>
              </w:rPr>
              <w:t xml:space="preserve"> </w:t>
            </w:r>
            <w:bookmarkStart w:id="5" w:name="307"/>
            <w:bookmarkEnd w:id="5"/>
            <w:r w:rsidR="00FC3F5A" w:rsidRPr="004B0398">
              <w:rPr>
                <w:rFonts w:eastAsia="Times New Roman"/>
                <w:sz w:val="20"/>
                <w:szCs w:val="19"/>
              </w:rPr>
              <w:t xml:space="preserve">Welcome hither: </w:t>
            </w:r>
            <w:r w:rsidR="00FC3F5A" w:rsidRPr="004B0398">
              <w:rPr>
                <w:rFonts w:eastAsia="Times New Roman"/>
                <w:sz w:val="20"/>
                <w:szCs w:val="19"/>
              </w:rPr>
              <w:br/>
              <w:t xml:space="preserve">I have begun to plant thee, and will labour </w:t>
            </w:r>
            <w:r w:rsidR="00FC3F5A" w:rsidRPr="004B0398">
              <w:rPr>
                <w:rFonts w:eastAsia="Times New Roman"/>
                <w:sz w:val="20"/>
                <w:szCs w:val="19"/>
              </w:rPr>
              <w:br/>
              <w:t xml:space="preserve">To make thee full of growing. Noble Banquo, </w:t>
            </w:r>
            <w:r w:rsidR="00FC3F5A" w:rsidRPr="004B0398">
              <w:rPr>
                <w:rFonts w:eastAsia="Times New Roman"/>
                <w:sz w:val="20"/>
                <w:szCs w:val="19"/>
              </w:rPr>
              <w:br/>
              <w:t xml:space="preserve">That hast no less deserved, nor must be known  </w:t>
            </w:r>
            <w:r w:rsidR="00FC3F5A" w:rsidRPr="004B0398">
              <w:rPr>
                <w:rFonts w:eastAsia="Times New Roman"/>
                <w:sz w:val="20"/>
                <w:szCs w:val="19"/>
              </w:rPr>
              <w:br/>
              <w:t xml:space="preserve">No less to have done so, let me enfold thee </w:t>
            </w:r>
            <w:r w:rsidR="00FC3F5A" w:rsidRPr="004B0398">
              <w:rPr>
                <w:rFonts w:eastAsia="Times New Roman"/>
                <w:sz w:val="20"/>
                <w:szCs w:val="19"/>
              </w:rPr>
              <w:tab/>
            </w:r>
            <w:r w:rsidR="00FC3F5A" w:rsidRPr="004B0398">
              <w:rPr>
                <w:rFonts w:eastAsia="Times New Roman"/>
                <w:sz w:val="20"/>
                <w:szCs w:val="19"/>
              </w:rPr>
              <w:tab/>
            </w:r>
            <w:r w:rsidR="00FC3F5A">
              <w:rPr>
                <w:rFonts w:eastAsia="Times New Roman"/>
                <w:sz w:val="20"/>
                <w:szCs w:val="19"/>
              </w:rPr>
              <w:tab/>
            </w:r>
            <w:r w:rsidR="00FC3F5A" w:rsidRPr="004B0398">
              <w:rPr>
                <w:rFonts w:eastAsia="Times New Roman"/>
                <w:b/>
                <w:bCs/>
                <w:sz w:val="16"/>
                <w:szCs w:val="13"/>
              </w:rPr>
              <w:t>35</w:t>
            </w:r>
            <w:r w:rsidR="00FC3F5A" w:rsidRPr="004B0398">
              <w:rPr>
                <w:rFonts w:eastAsia="Times New Roman"/>
                <w:sz w:val="20"/>
                <w:szCs w:val="19"/>
              </w:rPr>
              <w:br/>
              <w:t xml:space="preserve">And hold thee to my heart. </w:t>
            </w:r>
          </w:p>
          <w:p w14:paraId="557AD9FA" w14:textId="77777777" w:rsidR="00FC3F5A" w:rsidRPr="004B0398" w:rsidRDefault="004D205C" w:rsidP="00FC3F5A">
            <w:pPr>
              <w:spacing w:before="100" w:beforeAutospacing="1" w:after="100" w:afterAutospacing="1" w:line="300" w:lineRule="auto"/>
              <w:rPr>
                <w:rFonts w:eastAsia="Times New Roman"/>
                <w:sz w:val="20"/>
                <w:szCs w:val="19"/>
              </w:rPr>
            </w:pPr>
            <w:hyperlink r:id="rId16" w:history="1">
              <w:r w:rsidR="00FC3F5A" w:rsidRPr="003157B2">
                <w:rPr>
                  <w:rFonts w:eastAsia="Times New Roman"/>
                  <w:b/>
                  <w:bCs/>
                  <w:sz w:val="20"/>
                  <w:szCs w:val="19"/>
                </w:rPr>
                <w:t>Banquo</w:t>
              </w:r>
            </w:hyperlink>
            <w:r w:rsidR="00FC3F5A" w:rsidRPr="004B0398">
              <w:rPr>
                <w:rFonts w:eastAsia="Times New Roman"/>
                <w:b/>
                <w:bCs/>
                <w:sz w:val="20"/>
                <w:szCs w:val="19"/>
              </w:rPr>
              <w:t xml:space="preserve"> </w:t>
            </w:r>
            <w:bookmarkStart w:id="6" w:name="313"/>
            <w:bookmarkEnd w:id="6"/>
            <w:r w:rsidR="00FC3F5A" w:rsidRPr="004B0398">
              <w:rPr>
                <w:rFonts w:eastAsia="Times New Roman"/>
                <w:sz w:val="20"/>
                <w:szCs w:val="19"/>
              </w:rPr>
              <w:t xml:space="preserve">There if I grow, </w:t>
            </w:r>
            <w:r w:rsidR="00FC3F5A" w:rsidRPr="004B0398">
              <w:rPr>
                <w:rFonts w:eastAsia="Times New Roman"/>
                <w:sz w:val="20"/>
                <w:szCs w:val="19"/>
              </w:rPr>
              <w:br/>
              <w:t xml:space="preserve">The harvest is your own. </w:t>
            </w:r>
          </w:p>
          <w:p w14:paraId="65093EC2" w14:textId="77777777" w:rsidR="00FC3F5A" w:rsidRPr="004B0398" w:rsidRDefault="004D205C" w:rsidP="00FC3F5A">
            <w:pPr>
              <w:spacing w:before="100" w:beforeAutospacing="1" w:after="100" w:afterAutospacing="1" w:line="300" w:lineRule="auto"/>
              <w:rPr>
                <w:rFonts w:eastAsia="Times New Roman"/>
                <w:sz w:val="20"/>
                <w:szCs w:val="19"/>
              </w:rPr>
            </w:pPr>
            <w:hyperlink r:id="rId17" w:history="1">
              <w:r w:rsidR="00FC3F5A" w:rsidRPr="003157B2">
                <w:rPr>
                  <w:rFonts w:eastAsia="Times New Roman"/>
                  <w:b/>
                  <w:bCs/>
                  <w:sz w:val="20"/>
                  <w:szCs w:val="19"/>
                </w:rPr>
                <w:t>Duncan</w:t>
              </w:r>
            </w:hyperlink>
            <w:r w:rsidR="00FC3F5A" w:rsidRPr="004B0398">
              <w:rPr>
                <w:rFonts w:eastAsia="Times New Roman"/>
                <w:b/>
                <w:bCs/>
                <w:sz w:val="20"/>
                <w:szCs w:val="19"/>
              </w:rPr>
              <w:t xml:space="preserve"> </w:t>
            </w:r>
            <w:bookmarkStart w:id="7" w:name="315"/>
            <w:bookmarkEnd w:id="7"/>
            <w:r w:rsidR="00FC3F5A" w:rsidRPr="004B0398">
              <w:rPr>
                <w:rFonts w:eastAsia="Times New Roman"/>
                <w:sz w:val="20"/>
                <w:szCs w:val="19"/>
              </w:rPr>
              <w:t xml:space="preserve">My plenteous joys,                             </w:t>
            </w:r>
            <w:r w:rsidR="00FC3F5A" w:rsidRPr="004B0398">
              <w:rPr>
                <w:rFonts w:eastAsia="Times New Roman"/>
                <w:sz w:val="20"/>
                <w:szCs w:val="19"/>
              </w:rPr>
              <w:br/>
              <w:t xml:space="preserve">Wanton in fulness, seek to hide themselves </w:t>
            </w:r>
            <w:r w:rsidR="00FC3F5A" w:rsidRPr="004B0398">
              <w:rPr>
                <w:rFonts w:eastAsia="Times New Roman"/>
                <w:sz w:val="20"/>
                <w:szCs w:val="19"/>
              </w:rPr>
              <w:tab/>
            </w:r>
            <w:r w:rsidR="00FC3F5A" w:rsidRPr="004B0398">
              <w:rPr>
                <w:rFonts w:eastAsia="Times New Roman"/>
                <w:sz w:val="20"/>
                <w:szCs w:val="19"/>
              </w:rPr>
              <w:tab/>
            </w:r>
            <w:r w:rsidR="00FC3F5A">
              <w:rPr>
                <w:rFonts w:eastAsia="Times New Roman"/>
                <w:sz w:val="20"/>
                <w:szCs w:val="19"/>
              </w:rPr>
              <w:tab/>
            </w:r>
            <w:r w:rsidR="00FC3F5A" w:rsidRPr="004B0398">
              <w:rPr>
                <w:rFonts w:eastAsia="Times New Roman"/>
                <w:b/>
                <w:bCs/>
                <w:sz w:val="16"/>
                <w:szCs w:val="13"/>
              </w:rPr>
              <w:t>40</w:t>
            </w:r>
            <w:r w:rsidR="00FC3F5A" w:rsidRPr="004B0398">
              <w:rPr>
                <w:rFonts w:eastAsia="Times New Roman"/>
                <w:sz w:val="20"/>
                <w:szCs w:val="19"/>
              </w:rPr>
              <w:br/>
            </w:r>
            <w:r w:rsidR="00FC3F5A" w:rsidRPr="004B0398">
              <w:rPr>
                <w:rFonts w:eastAsia="Times New Roman"/>
                <w:sz w:val="20"/>
                <w:szCs w:val="19"/>
              </w:rPr>
              <w:lastRenderedPageBreak/>
              <w:t xml:space="preserve">In drops of sorrow. Sons, kinsmen, thanes, </w:t>
            </w:r>
            <w:r w:rsidR="00FC3F5A" w:rsidRPr="004B0398">
              <w:rPr>
                <w:rFonts w:eastAsia="Times New Roman"/>
                <w:sz w:val="20"/>
                <w:szCs w:val="19"/>
              </w:rPr>
              <w:br/>
              <w:t xml:space="preserve">And you whose places are the nearest, know </w:t>
            </w:r>
            <w:r w:rsidR="00FC3F5A" w:rsidRPr="004B0398">
              <w:rPr>
                <w:rFonts w:eastAsia="Times New Roman"/>
                <w:sz w:val="20"/>
                <w:szCs w:val="19"/>
              </w:rPr>
              <w:br/>
              <w:t xml:space="preserve">We will establish our estate upon </w:t>
            </w:r>
            <w:r w:rsidR="00FC3F5A" w:rsidRPr="004B0398">
              <w:rPr>
                <w:rFonts w:eastAsia="Times New Roman"/>
                <w:sz w:val="20"/>
                <w:szCs w:val="19"/>
              </w:rPr>
              <w:br/>
              <w:t xml:space="preserve">Our eldest, Malcolm, whom we name hereafter   </w:t>
            </w:r>
            <w:r w:rsidR="00FC3F5A" w:rsidRPr="004B0398">
              <w:rPr>
                <w:rFonts w:eastAsia="Times New Roman"/>
                <w:sz w:val="20"/>
                <w:szCs w:val="19"/>
              </w:rPr>
              <w:br/>
              <w:t xml:space="preserve">The Prince of Cumberland; which honour must </w:t>
            </w:r>
            <w:r w:rsidR="00FC3F5A" w:rsidRPr="004B0398">
              <w:rPr>
                <w:rFonts w:eastAsia="Times New Roman"/>
                <w:sz w:val="20"/>
                <w:szCs w:val="19"/>
              </w:rPr>
              <w:tab/>
            </w:r>
            <w:r w:rsidR="00FC3F5A">
              <w:rPr>
                <w:rFonts w:eastAsia="Times New Roman"/>
                <w:sz w:val="20"/>
                <w:szCs w:val="19"/>
              </w:rPr>
              <w:tab/>
            </w:r>
            <w:r w:rsidR="00FC3F5A" w:rsidRPr="004B0398">
              <w:rPr>
                <w:rFonts w:eastAsia="Times New Roman"/>
                <w:b/>
                <w:bCs/>
                <w:sz w:val="16"/>
                <w:szCs w:val="13"/>
              </w:rPr>
              <w:t>45</w:t>
            </w:r>
            <w:r w:rsidR="00FC3F5A" w:rsidRPr="004B0398">
              <w:rPr>
                <w:rFonts w:eastAsia="Times New Roman"/>
                <w:sz w:val="20"/>
                <w:szCs w:val="19"/>
              </w:rPr>
              <w:br/>
              <w:t xml:space="preserve">Not unaccompanied invest him only, </w:t>
            </w:r>
            <w:r w:rsidR="00FC3F5A" w:rsidRPr="004B0398">
              <w:rPr>
                <w:rFonts w:eastAsia="Times New Roman"/>
                <w:sz w:val="20"/>
                <w:szCs w:val="19"/>
              </w:rPr>
              <w:br/>
              <w:t xml:space="preserve">But signs of nobleness, like stars, shall shine </w:t>
            </w:r>
            <w:r w:rsidR="00FC3F5A" w:rsidRPr="004B0398">
              <w:rPr>
                <w:rFonts w:eastAsia="Times New Roman"/>
                <w:sz w:val="20"/>
                <w:szCs w:val="19"/>
              </w:rPr>
              <w:br/>
              <w:t xml:space="preserve">On all deservers. From hence to Inverness, </w:t>
            </w:r>
            <w:r w:rsidR="00FC3F5A" w:rsidRPr="004B0398">
              <w:rPr>
                <w:rFonts w:eastAsia="Times New Roman"/>
                <w:sz w:val="20"/>
                <w:szCs w:val="19"/>
              </w:rPr>
              <w:br/>
              <w:t xml:space="preserve">And bind us further to you. </w:t>
            </w:r>
          </w:p>
          <w:p w14:paraId="2EB98ABE" w14:textId="77777777" w:rsidR="00FC3F5A" w:rsidRPr="004B0398" w:rsidRDefault="004D205C" w:rsidP="00FC3F5A">
            <w:pPr>
              <w:spacing w:before="100" w:beforeAutospacing="1" w:after="100" w:afterAutospacing="1" w:line="300" w:lineRule="auto"/>
              <w:rPr>
                <w:rFonts w:eastAsia="Times New Roman"/>
                <w:sz w:val="20"/>
                <w:szCs w:val="19"/>
              </w:rPr>
            </w:pPr>
            <w:hyperlink r:id="rId18" w:history="1">
              <w:r w:rsidR="00FC3F5A" w:rsidRPr="003157B2">
                <w:rPr>
                  <w:rFonts w:eastAsia="Times New Roman"/>
                  <w:b/>
                  <w:bCs/>
                  <w:sz w:val="20"/>
                  <w:szCs w:val="19"/>
                </w:rPr>
                <w:t>Macbeth</w:t>
              </w:r>
            </w:hyperlink>
            <w:r w:rsidR="00FC3F5A" w:rsidRPr="004B0398">
              <w:rPr>
                <w:rFonts w:eastAsia="Times New Roman"/>
                <w:b/>
                <w:bCs/>
                <w:sz w:val="20"/>
                <w:szCs w:val="19"/>
              </w:rPr>
              <w:t xml:space="preserve"> </w:t>
            </w:r>
            <w:bookmarkStart w:id="8" w:name="326"/>
            <w:bookmarkEnd w:id="8"/>
            <w:r w:rsidR="00FC3F5A" w:rsidRPr="004B0398">
              <w:rPr>
                <w:rFonts w:eastAsia="Times New Roman"/>
                <w:sz w:val="20"/>
                <w:szCs w:val="19"/>
              </w:rPr>
              <w:t xml:space="preserve">The rest is labour, which is not used for you. </w:t>
            </w:r>
            <w:r w:rsidR="00FC3F5A">
              <w:rPr>
                <w:rFonts w:eastAsia="Times New Roman"/>
                <w:sz w:val="20"/>
                <w:szCs w:val="19"/>
              </w:rPr>
              <w:tab/>
            </w:r>
            <w:r w:rsidR="00FC3F5A" w:rsidRPr="004B0398">
              <w:rPr>
                <w:rFonts w:eastAsia="Times New Roman"/>
                <w:b/>
                <w:bCs/>
                <w:sz w:val="16"/>
                <w:szCs w:val="13"/>
              </w:rPr>
              <w:t>50</w:t>
            </w:r>
            <w:r w:rsidR="00FC3F5A" w:rsidRPr="004B0398">
              <w:rPr>
                <w:rFonts w:eastAsia="Times New Roman"/>
                <w:sz w:val="20"/>
                <w:szCs w:val="19"/>
              </w:rPr>
              <w:br/>
              <w:t xml:space="preserve">I'll be myself the harbinger and make joyful </w:t>
            </w:r>
            <w:r w:rsidR="00FC3F5A" w:rsidRPr="004B0398">
              <w:rPr>
                <w:rFonts w:eastAsia="Times New Roman"/>
                <w:sz w:val="20"/>
                <w:szCs w:val="19"/>
              </w:rPr>
              <w:br/>
              <w:t xml:space="preserve">The hearing of my wife with your approach; </w:t>
            </w:r>
            <w:r w:rsidR="00FC3F5A" w:rsidRPr="004B0398">
              <w:rPr>
                <w:rFonts w:eastAsia="Times New Roman"/>
                <w:sz w:val="20"/>
                <w:szCs w:val="19"/>
              </w:rPr>
              <w:br/>
              <w:t xml:space="preserve">So humbly take my leave. </w:t>
            </w:r>
          </w:p>
          <w:p w14:paraId="1F0C74F1" w14:textId="77777777" w:rsidR="00D9283E" w:rsidRPr="00FC3F5A" w:rsidRDefault="004D205C" w:rsidP="00CB6452">
            <w:pPr>
              <w:spacing w:before="100" w:beforeAutospacing="1" w:after="100" w:afterAutospacing="1" w:line="300" w:lineRule="auto"/>
              <w:rPr>
                <w:sz w:val="20"/>
              </w:rPr>
            </w:pPr>
            <w:hyperlink r:id="rId19" w:history="1">
              <w:r w:rsidR="00FC3F5A" w:rsidRPr="003157B2">
                <w:rPr>
                  <w:rFonts w:eastAsia="Times New Roman"/>
                  <w:b/>
                  <w:bCs/>
                  <w:sz w:val="20"/>
                  <w:szCs w:val="19"/>
                </w:rPr>
                <w:t>Duncan</w:t>
              </w:r>
            </w:hyperlink>
            <w:r w:rsidR="00FC3F5A" w:rsidRPr="004B0398">
              <w:rPr>
                <w:rFonts w:eastAsia="Times New Roman"/>
                <w:b/>
                <w:bCs/>
                <w:sz w:val="20"/>
                <w:szCs w:val="19"/>
              </w:rPr>
              <w:t xml:space="preserve"> </w:t>
            </w:r>
            <w:bookmarkStart w:id="9" w:name="330"/>
            <w:bookmarkEnd w:id="9"/>
            <w:r w:rsidR="00FC3F5A" w:rsidRPr="004B0398">
              <w:rPr>
                <w:rFonts w:eastAsia="Times New Roman"/>
                <w:sz w:val="20"/>
                <w:szCs w:val="19"/>
              </w:rPr>
              <w:t xml:space="preserve">My worthy Cawdor! </w:t>
            </w:r>
          </w:p>
        </w:tc>
        <w:tc>
          <w:tcPr>
            <w:tcW w:w="2225" w:type="dxa"/>
          </w:tcPr>
          <w:p w14:paraId="3BEEF3D4" w14:textId="77777777" w:rsidR="00D9283E" w:rsidRPr="00FC3F5A" w:rsidRDefault="00D9283E">
            <w:pPr>
              <w:pStyle w:val="Q"/>
              <w:rPr>
                <w:sz w:val="20"/>
              </w:rPr>
            </w:pPr>
            <w:r w:rsidRPr="00FC3F5A">
              <w:rPr>
                <w:sz w:val="20"/>
              </w:rPr>
              <w:lastRenderedPageBreak/>
              <w:t xml:space="preserve">What does this </w:t>
            </w:r>
            <w:r w:rsidR="00D214DB">
              <w:rPr>
                <w:sz w:val="20"/>
              </w:rPr>
              <w:t>exchange</w:t>
            </w:r>
            <w:r w:rsidR="00D214DB" w:rsidRPr="00FC3F5A">
              <w:rPr>
                <w:sz w:val="20"/>
              </w:rPr>
              <w:t xml:space="preserve"> </w:t>
            </w:r>
            <w:r w:rsidRPr="00FC3F5A">
              <w:rPr>
                <w:sz w:val="20"/>
              </w:rPr>
              <w:t>with Macbeth show us about each character?</w:t>
            </w:r>
          </w:p>
          <w:p w14:paraId="590CE148" w14:textId="77777777" w:rsidR="00D9283E" w:rsidRPr="00FC3F5A" w:rsidRDefault="00D9283E">
            <w:pPr>
              <w:rPr>
                <w:sz w:val="20"/>
              </w:rPr>
            </w:pPr>
          </w:p>
          <w:p w14:paraId="5E2B7C1E" w14:textId="77777777" w:rsidR="00D9283E" w:rsidRPr="00FC3F5A" w:rsidRDefault="00D9283E">
            <w:pPr>
              <w:rPr>
                <w:sz w:val="20"/>
              </w:rPr>
            </w:pPr>
          </w:p>
          <w:p w14:paraId="4545797E" w14:textId="77777777" w:rsidR="00D9283E" w:rsidRPr="00FC3F5A" w:rsidRDefault="00D9283E">
            <w:pPr>
              <w:rPr>
                <w:sz w:val="20"/>
              </w:rPr>
            </w:pPr>
          </w:p>
          <w:p w14:paraId="1552B483" w14:textId="77777777" w:rsidR="00D9283E" w:rsidRPr="00FC3F5A" w:rsidRDefault="00D9283E">
            <w:pPr>
              <w:rPr>
                <w:sz w:val="20"/>
              </w:rPr>
            </w:pPr>
          </w:p>
          <w:p w14:paraId="20E3C1FC" w14:textId="77777777" w:rsidR="00D9283E" w:rsidRPr="00FC3F5A" w:rsidRDefault="00D9283E">
            <w:pPr>
              <w:rPr>
                <w:sz w:val="20"/>
              </w:rPr>
            </w:pPr>
          </w:p>
          <w:p w14:paraId="5C95A375" w14:textId="77777777" w:rsidR="00D9283E" w:rsidRPr="00FC3F5A" w:rsidRDefault="00D9283E">
            <w:pPr>
              <w:rPr>
                <w:sz w:val="20"/>
              </w:rPr>
            </w:pPr>
          </w:p>
          <w:p w14:paraId="73ACA135" w14:textId="77777777" w:rsidR="00D9283E" w:rsidRPr="00FC3F5A" w:rsidRDefault="00D9283E">
            <w:pPr>
              <w:rPr>
                <w:sz w:val="20"/>
              </w:rPr>
            </w:pPr>
          </w:p>
          <w:p w14:paraId="40B16910" w14:textId="77777777" w:rsidR="00D9283E" w:rsidRPr="00FC3F5A" w:rsidRDefault="00D9283E">
            <w:pPr>
              <w:pStyle w:val="Q"/>
              <w:rPr>
                <w:sz w:val="20"/>
              </w:rPr>
            </w:pPr>
            <w:r w:rsidRPr="00FC3F5A">
              <w:rPr>
                <w:sz w:val="20"/>
              </w:rPr>
              <w:t>What is Duncan’s promise to Macbeth here, when he says “I have begun to plant thee…”</w:t>
            </w:r>
          </w:p>
          <w:p w14:paraId="7118598F" w14:textId="77777777" w:rsidR="00D9283E" w:rsidRPr="00FC3F5A" w:rsidRDefault="00D9283E">
            <w:pPr>
              <w:rPr>
                <w:sz w:val="20"/>
              </w:rPr>
            </w:pPr>
          </w:p>
          <w:p w14:paraId="4E30BF7B" w14:textId="77777777" w:rsidR="00D9283E" w:rsidRPr="00FC3F5A" w:rsidRDefault="00D9283E">
            <w:pPr>
              <w:rPr>
                <w:sz w:val="20"/>
              </w:rPr>
            </w:pPr>
          </w:p>
          <w:p w14:paraId="3F2EA754" w14:textId="77777777" w:rsidR="00D9283E" w:rsidRPr="00FC3F5A" w:rsidRDefault="00D9283E">
            <w:pPr>
              <w:rPr>
                <w:sz w:val="20"/>
              </w:rPr>
            </w:pPr>
          </w:p>
          <w:p w14:paraId="7BD60C97" w14:textId="77777777" w:rsidR="00D9283E" w:rsidRPr="00FC3F5A" w:rsidRDefault="00D9283E">
            <w:pPr>
              <w:rPr>
                <w:sz w:val="20"/>
              </w:rPr>
            </w:pPr>
          </w:p>
          <w:p w14:paraId="5DADFD35" w14:textId="77777777" w:rsidR="00D9283E" w:rsidRPr="00FC3F5A" w:rsidRDefault="00D9283E" w:rsidP="00910422">
            <w:pPr>
              <w:pStyle w:val="Q"/>
              <w:rPr>
                <w:sz w:val="20"/>
              </w:rPr>
            </w:pPr>
            <w:r w:rsidRPr="00FC3F5A">
              <w:rPr>
                <w:sz w:val="20"/>
              </w:rPr>
              <w:t>What does Duncan give to his eldest son?</w:t>
            </w:r>
          </w:p>
          <w:p w14:paraId="76D7B9EF" w14:textId="77777777" w:rsidR="00D9283E" w:rsidRPr="00FC3F5A" w:rsidRDefault="00D9283E">
            <w:pPr>
              <w:rPr>
                <w:sz w:val="20"/>
              </w:rPr>
            </w:pPr>
          </w:p>
        </w:tc>
        <w:tc>
          <w:tcPr>
            <w:tcW w:w="1753" w:type="dxa"/>
          </w:tcPr>
          <w:p w14:paraId="4D05044D" w14:textId="77777777" w:rsidR="00E4499E" w:rsidRPr="00FC3F5A" w:rsidRDefault="00E4499E" w:rsidP="00E4499E">
            <w:pPr>
              <w:pStyle w:val="Q"/>
              <w:rPr>
                <w:b w:val="0"/>
                <w:sz w:val="20"/>
              </w:rPr>
            </w:pPr>
            <w:r w:rsidRPr="00FC3F5A">
              <w:rPr>
                <w:b w:val="0"/>
                <w:sz w:val="20"/>
              </w:rPr>
              <w:lastRenderedPageBreak/>
              <w:t>ingratitude (n.) – the state of being ungrateful; thanklessness</w:t>
            </w:r>
          </w:p>
          <w:p w14:paraId="5482EF30" w14:textId="77777777" w:rsidR="00D9283E" w:rsidRPr="00FC3F5A" w:rsidRDefault="00D9283E">
            <w:pPr>
              <w:pStyle w:val="Q"/>
              <w:rPr>
                <w:sz w:val="20"/>
              </w:rPr>
            </w:pPr>
          </w:p>
        </w:tc>
      </w:tr>
      <w:tr w:rsidR="00D9283E" w:rsidRPr="00FC3F5A" w14:paraId="36034C93" w14:textId="77777777">
        <w:trPr>
          <w:trHeight w:val="3293"/>
        </w:trPr>
        <w:tc>
          <w:tcPr>
            <w:tcW w:w="5580" w:type="dxa"/>
          </w:tcPr>
          <w:p w14:paraId="43E59D13" w14:textId="77777777" w:rsidR="00260842" w:rsidRPr="004B0398" w:rsidRDefault="004D205C" w:rsidP="001112A5">
            <w:pPr>
              <w:spacing w:before="120" w:after="100" w:afterAutospacing="1" w:line="300" w:lineRule="auto"/>
              <w:rPr>
                <w:rFonts w:eastAsia="Times New Roman"/>
                <w:sz w:val="20"/>
                <w:szCs w:val="19"/>
              </w:rPr>
            </w:pPr>
            <w:hyperlink r:id="rId20" w:history="1">
              <w:r w:rsidR="00260842" w:rsidRPr="003157B2">
                <w:rPr>
                  <w:rFonts w:eastAsia="Times New Roman"/>
                  <w:b/>
                  <w:bCs/>
                  <w:sz w:val="20"/>
                  <w:szCs w:val="19"/>
                </w:rPr>
                <w:t>Macbeth</w:t>
              </w:r>
            </w:hyperlink>
            <w:r w:rsidR="00260842" w:rsidRPr="004B0398">
              <w:rPr>
                <w:rFonts w:eastAsia="Times New Roman"/>
                <w:b/>
                <w:bCs/>
                <w:sz w:val="20"/>
                <w:szCs w:val="19"/>
              </w:rPr>
              <w:t xml:space="preserve"> </w:t>
            </w:r>
            <w:bookmarkStart w:id="10" w:name="331"/>
            <w:bookmarkEnd w:id="10"/>
            <w:r w:rsidR="005D4F79">
              <w:rPr>
                <w:noProof/>
                <w:sz w:val="26"/>
                <w:szCs w:val="26"/>
              </w:rPr>
              <w:drawing>
                <wp:inline distT="0" distB="0" distL="0" distR="0" wp14:anchorId="6D2F0879" wp14:editId="4064FDDF">
                  <wp:extent cx="73025" cy="153670"/>
                  <wp:effectExtent l="0" t="0" r="3175" b="0"/>
                  <wp:docPr id="2" name="Picture 2" descr="editorial emend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ditorial emend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0842" w:rsidRPr="004B0398">
              <w:rPr>
                <w:rFonts w:eastAsia="Times New Roman"/>
                <w:i/>
                <w:iCs/>
                <w:sz w:val="20"/>
                <w:szCs w:val="19"/>
              </w:rPr>
              <w:t>Aside</w:t>
            </w:r>
            <w:r w:rsidR="005D4F79">
              <w:rPr>
                <w:noProof/>
                <w:sz w:val="26"/>
                <w:szCs w:val="26"/>
              </w:rPr>
              <w:drawing>
                <wp:inline distT="0" distB="0" distL="0" distR="0" wp14:anchorId="7D6C2DD9" wp14:editId="3A27D5DE">
                  <wp:extent cx="73025" cy="153670"/>
                  <wp:effectExtent l="0" t="0" r="3175" b="0"/>
                  <wp:docPr id="3" name="Picture 3" descr="editorial emend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ditorial emend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0842" w:rsidRPr="004B0398">
              <w:rPr>
                <w:rFonts w:eastAsia="Times New Roman"/>
                <w:sz w:val="20"/>
                <w:szCs w:val="19"/>
              </w:rPr>
              <w:t xml:space="preserve"> The Prince of Cumberland! that is a step </w:t>
            </w:r>
            <w:r w:rsidR="00260842">
              <w:rPr>
                <w:rFonts w:eastAsia="Times New Roman"/>
                <w:sz w:val="20"/>
                <w:szCs w:val="19"/>
              </w:rPr>
              <w:tab/>
            </w:r>
            <w:r w:rsidR="00260842" w:rsidRPr="004B0398">
              <w:rPr>
                <w:rFonts w:eastAsia="Times New Roman"/>
                <w:b/>
                <w:bCs/>
                <w:sz w:val="16"/>
                <w:szCs w:val="13"/>
              </w:rPr>
              <w:t>55</w:t>
            </w:r>
            <w:r w:rsidR="00260842" w:rsidRPr="004B0398">
              <w:rPr>
                <w:rFonts w:eastAsia="Times New Roman"/>
                <w:sz w:val="20"/>
                <w:szCs w:val="19"/>
              </w:rPr>
              <w:br/>
              <w:t xml:space="preserve">On which I must fall down, or else o'erleap, </w:t>
            </w:r>
            <w:r w:rsidR="00260842" w:rsidRPr="004B0398">
              <w:rPr>
                <w:rFonts w:eastAsia="Times New Roman"/>
                <w:sz w:val="20"/>
                <w:szCs w:val="19"/>
              </w:rPr>
              <w:br/>
              <w:t xml:space="preserve">For in my way it lies. Stars, hide your fires; </w:t>
            </w:r>
            <w:r w:rsidR="00260842" w:rsidRPr="004B0398">
              <w:rPr>
                <w:rFonts w:eastAsia="Times New Roman"/>
                <w:sz w:val="20"/>
                <w:szCs w:val="19"/>
              </w:rPr>
              <w:br/>
              <w:t xml:space="preserve">Let not light see my black and deep desires: </w:t>
            </w:r>
            <w:r w:rsidR="00260842" w:rsidRPr="004B0398">
              <w:rPr>
                <w:rFonts w:eastAsia="Times New Roman"/>
                <w:sz w:val="20"/>
                <w:szCs w:val="19"/>
              </w:rPr>
              <w:br/>
              <w:t xml:space="preserve">The eye wink at the hand; yet let that be, </w:t>
            </w:r>
            <w:r w:rsidR="00260842" w:rsidRPr="004B0398">
              <w:rPr>
                <w:rFonts w:eastAsia="Times New Roman"/>
                <w:sz w:val="20"/>
                <w:szCs w:val="19"/>
              </w:rPr>
              <w:br/>
              <w:t>Which the eye fears, when it is done, to see.</w:t>
            </w:r>
            <w:r w:rsidR="00260842" w:rsidRPr="004B0398">
              <w:rPr>
                <w:rFonts w:eastAsia="Times New Roman"/>
                <w:sz w:val="20"/>
                <w:szCs w:val="19"/>
              </w:rPr>
              <w:tab/>
            </w:r>
            <w:r w:rsidR="00260842" w:rsidRPr="004B0398">
              <w:rPr>
                <w:rFonts w:eastAsia="Times New Roman"/>
                <w:sz w:val="20"/>
                <w:szCs w:val="19"/>
              </w:rPr>
              <w:tab/>
              <w:t xml:space="preserve">     </w:t>
            </w:r>
            <w:r w:rsidR="00260842">
              <w:rPr>
                <w:rFonts w:eastAsia="Times New Roman"/>
                <w:sz w:val="20"/>
                <w:szCs w:val="19"/>
              </w:rPr>
              <w:tab/>
            </w:r>
            <w:r w:rsidR="00260842" w:rsidRPr="004B0398">
              <w:rPr>
                <w:rFonts w:eastAsia="Times New Roman"/>
                <w:b/>
                <w:bCs/>
                <w:sz w:val="16"/>
                <w:szCs w:val="13"/>
              </w:rPr>
              <w:t>60</w:t>
            </w:r>
          </w:p>
          <w:p w14:paraId="5AC7B1ED" w14:textId="77777777" w:rsidR="00260842" w:rsidRPr="004B0398" w:rsidRDefault="00260842" w:rsidP="00260842">
            <w:pPr>
              <w:spacing w:before="100" w:beforeAutospacing="1" w:after="100" w:afterAutospacing="1" w:line="300" w:lineRule="auto"/>
              <w:rPr>
                <w:rFonts w:eastAsia="Times New Roman"/>
                <w:i/>
                <w:iCs/>
                <w:sz w:val="20"/>
                <w:szCs w:val="19"/>
              </w:rPr>
            </w:pPr>
            <w:r w:rsidRPr="004B0398">
              <w:rPr>
                <w:rFonts w:eastAsia="Times New Roman"/>
                <w:sz w:val="20"/>
                <w:szCs w:val="19"/>
              </w:rPr>
              <w:t xml:space="preserve"> </w:t>
            </w:r>
            <w:bookmarkStart w:id="11" w:name="337"/>
            <w:bookmarkEnd w:id="11"/>
            <w:r w:rsidRPr="004B0398">
              <w:rPr>
                <w:rFonts w:eastAsia="Times New Roman"/>
                <w:i/>
                <w:iCs/>
                <w:sz w:val="20"/>
                <w:szCs w:val="19"/>
              </w:rPr>
              <w:t xml:space="preserve">[He exits] </w:t>
            </w:r>
          </w:p>
          <w:p w14:paraId="3A01AAA3" w14:textId="77777777" w:rsidR="00260842" w:rsidRPr="004B0398" w:rsidRDefault="004D205C" w:rsidP="00260842">
            <w:pPr>
              <w:spacing w:before="100" w:beforeAutospacing="1" w:after="100" w:afterAutospacing="1"/>
              <w:rPr>
                <w:rFonts w:eastAsia="Times New Roman"/>
                <w:sz w:val="20"/>
                <w:szCs w:val="19"/>
              </w:rPr>
            </w:pPr>
            <w:hyperlink r:id="rId21" w:history="1">
              <w:r w:rsidR="00260842" w:rsidRPr="003157B2">
                <w:rPr>
                  <w:rFonts w:eastAsia="Times New Roman"/>
                  <w:b/>
                  <w:bCs/>
                  <w:sz w:val="20"/>
                  <w:szCs w:val="19"/>
                </w:rPr>
                <w:t>Duncan</w:t>
              </w:r>
            </w:hyperlink>
            <w:r w:rsidR="00260842" w:rsidRPr="004B0398">
              <w:rPr>
                <w:rFonts w:eastAsia="Times New Roman"/>
                <w:b/>
                <w:bCs/>
                <w:sz w:val="20"/>
                <w:szCs w:val="19"/>
              </w:rPr>
              <w:t xml:space="preserve"> </w:t>
            </w:r>
            <w:bookmarkStart w:id="12" w:name="338"/>
            <w:bookmarkEnd w:id="12"/>
            <w:r w:rsidR="00260842" w:rsidRPr="004B0398">
              <w:rPr>
                <w:rFonts w:eastAsia="Times New Roman"/>
                <w:sz w:val="20"/>
                <w:szCs w:val="19"/>
              </w:rPr>
              <w:t xml:space="preserve">True, worthy Banquo; he is full so valiant, </w:t>
            </w:r>
            <w:r w:rsidR="00260842" w:rsidRPr="004B0398">
              <w:rPr>
                <w:rFonts w:eastAsia="Times New Roman"/>
                <w:sz w:val="20"/>
                <w:szCs w:val="19"/>
              </w:rPr>
              <w:br/>
              <w:t xml:space="preserve">And in his commendations I am fed; </w:t>
            </w:r>
            <w:r w:rsidR="00260842" w:rsidRPr="004B0398">
              <w:rPr>
                <w:rFonts w:eastAsia="Times New Roman"/>
                <w:sz w:val="20"/>
                <w:szCs w:val="19"/>
              </w:rPr>
              <w:br/>
              <w:t xml:space="preserve">It is a banquet to me. Let's after him, </w:t>
            </w:r>
            <w:r w:rsidR="00260842" w:rsidRPr="004B0398">
              <w:rPr>
                <w:rFonts w:eastAsia="Times New Roman"/>
                <w:sz w:val="20"/>
                <w:szCs w:val="19"/>
              </w:rPr>
              <w:br/>
              <w:t xml:space="preserve">Whose care is gone before to bid us welcome: </w:t>
            </w:r>
            <w:r w:rsidR="00260842" w:rsidRPr="004B0398">
              <w:rPr>
                <w:rFonts w:eastAsia="Times New Roman"/>
                <w:sz w:val="20"/>
                <w:szCs w:val="19"/>
              </w:rPr>
              <w:br/>
              <w:t xml:space="preserve">It is a peerless kinsman. </w:t>
            </w:r>
            <w:r w:rsidR="00260842" w:rsidRPr="004B0398">
              <w:rPr>
                <w:rFonts w:eastAsia="Times New Roman"/>
                <w:sz w:val="20"/>
                <w:szCs w:val="19"/>
              </w:rPr>
              <w:tab/>
            </w:r>
            <w:r w:rsidR="00260842" w:rsidRPr="004B0398">
              <w:rPr>
                <w:rFonts w:eastAsia="Times New Roman"/>
                <w:sz w:val="20"/>
                <w:szCs w:val="19"/>
              </w:rPr>
              <w:tab/>
            </w:r>
            <w:r w:rsidR="00260842" w:rsidRPr="004B0398">
              <w:rPr>
                <w:rFonts w:eastAsia="Times New Roman"/>
                <w:sz w:val="20"/>
                <w:szCs w:val="19"/>
              </w:rPr>
              <w:tab/>
            </w:r>
            <w:r w:rsidR="00260842" w:rsidRPr="004B0398">
              <w:rPr>
                <w:rFonts w:eastAsia="Times New Roman"/>
                <w:sz w:val="20"/>
                <w:szCs w:val="19"/>
              </w:rPr>
              <w:tab/>
              <w:t xml:space="preserve">     </w:t>
            </w:r>
            <w:r w:rsidR="00260842">
              <w:rPr>
                <w:rFonts w:eastAsia="Times New Roman"/>
                <w:sz w:val="20"/>
                <w:szCs w:val="19"/>
              </w:rPr>
              <w:tab/>
            </w:r>
            <w:r w:rsidR="00260842" w:rsidRPr="004B0398">
              <w:rPr>
                <w:rFonts w:eastAsia="Times New Roman"/>
                <w:b/>
                <w:bCs/>
                <w:sz w:val="16"/>
                <w:szCs w:val="13"/>
              </w:rPr>
              <w:t>65</w:t>
            </w:r>
          </w:p>
          <w:p w14:paraId="6CFC0B60" w14:textId="77777777" w:rsidR="00D9283E" w:rsidRPr="00FC3F5A" w:rsidRDefault="00D9283E">
            <w:pPr>
              <w:rPr>
                <w:sz w:val="20"/>
              </w:rPr>
            </w:pPr>
          </w:p>
        </w:tc>
        <w:tc>
          <w:tcPr>
            <w:tcW w:w="2225" w:type="dxa"/>
          </w:tcPr>
          <w:p w14:paraId="1C4D4BC0" w14:textId="77777777" w:rsidR="00D9283E" w:rsidRPr="00FC3F5A" w:rsidRDefault="00D9283E" w:rsidP="00763962">
            <w:pPr>
              <w:pStyle w:val="Q"/>
              <w:rPr>
                <w:sz w:val="20"/>
              </w:rPr>
            </w:pPr>
            <w:r w:rsidRPr="00FC3F5A">
              <w:rPr>
                <w:sz w:val="20"/>
              </w:rPr>
              <w:t>How does Macbeth's aside recall the words of Duncan earlier in this scene?</w:t>
            </w:r>
          </w:p>
          <w:p w14:paraId="5C5FD18D" w14:textId="77777777" w:rsidR="00D9283E" w:rsidRPr="00FC3F5A" w:rsidRDefault="00D9283E">
            <w:pPr>
              <w:rPr>
                <w:sz w:val="20"/>
              </w:rPr>
            </w:pPr>
          </w:p>
          <w:p w14:paraId="62F6EF07" w14:textId="77777777" w:rsidR="00D9283E" w:rsidRPr="00FC3F5A" w:rsidRDefault="00D9283E">
            <w:pPr>
              <w:rPr>
                <w:sz w:val="20"/>
              </w:rPr>
            </w:pPr>
          </w:p>
          <w:p w14:paraId="363CD375" w14:textId="77777777" w:rsidR="00D9283E" w:rsidRPr="00FC3F5A" w:rsidRDefault="00D9283E">
            <w:pPr>
              <w:rPr>
                <w:sz w:val="20"/>
              </w:rPr>
            </w:pPr>
          </w:p>
          <w:p w14:paraId="56890944" w14:textId="77777777" w:rsidR="00D9283E" w:rsidRPr="00FC3F5A" w:rsidRDefault="00D9283E" w:rsidP="00910422">
            <w:pPr>
              <w:pStyle w:val="Q"/>
              <w:rPr>
                <w:sz w:val="20"/>
              </w:rPr>
            </w:pPr>
            <w:r w:rsidRPr="00FC3F5A">
              <w:rPr>
                <w:sz w:val="20"/>
              </w:rPr>
              <w:t>Summarize Macbeth’s aside:</w:t>
            </w:r>
          </w:p>
          <w:p w14:paraId="623566C5" w14:textId="77777777" w:rsidR="00D9283E" w:rsidRPr="00FC3F5A" w:rsidRDefault="00D9283E" w:rsidP="00910422">
            <w:pPr>
              <w:pStyle w:val="Q"/>
              <w:rPr>
                <w:sz w:val="20"/>
              </w:rPr>
            </w:pPr>
          </w:p>
          <w:p w14:paraId="35B47114" w14:textId="77777777" w:rsidR="00D9283E" w:rsidRPr="00FC3F5A" w:rsidRDefault="00D9283E" w:rsidP="00910422">
            <w:pPr>
              <w:pStyle w:val="Q"/>
              <w:rPr>
                <w:sz w:val="20"/>
              </w:rPr>
            </w:pPr>
          </w:p>
          <w:p w14:paraId="6662DA1D" w14:textId="77777777" w:rsidR="00D9283E" w:rsidRPr="00FC3F5A" w:rsidRDefault="00D9283E" w:rsidP="00910422">
            <w:pPr>
              <w:pStyle w:val="Q"/>
              <w:rPr>
                <w:sz w:val="20"/>
              </w:rPr>
            </w:pPr>
          </w:p>
          <w:p w14:paraId="7956802B" w14:textId="77777777" w:rsidR="00D9283E" w:rsidRPr="00FC3F5A" w:rsidRDefault="00D9283E" w:rsidP="00910422">
            <w:pPr>
              <w:pStyle w:val="Q"/>
              <w:rPr>
                <w:sz w:val="20"/>
              </w:rPr>
            </w:pPr>
          </w:p>
          <w:p w14:paraId="067FF892" w14:textId="77777777" w:rsidR="00D9283E" w:rsidRPr="00FC3F5A" w:rsidRDefault="00D9283E">
            <w:pPr>
              <w:pStyle w:val="Q"/>
              <w:rPr>
                <w:sz w:val="20"/>
                <w:szCs w:val="22"/>
              </w:rPr>
            </w:pPr>
          </w:p>
        </w:tc>
        <w:tc>
          <w:tcPr>
            <w:tcW w:w="1753" w:type="dxa"/>
          </w:tcPr>
          <w:p w14:paraId="766FB1C2" w14:textId="77777777" w:rsidR="00D9283E" w:rsidRPr="00FC3F5A" w:rsidRDefault="00D9283E" w:rsidP="00763962">
            <w:pPr>
              <w:pStyle w:val="Q"/>
              <w:rPr>
                <w:sz w:val="20"/>
              </w:rPr>
            </w:pPr>
          </w:p>
        </w:tc>
      </w:tr>
    </w:tbl>
    <w:p w14:paraId="379D68DD" w14:textId="77777777" w:rsidR="00AF3AFC" w:rsidRDefault="00AF3AFC">
      <w:pPr>
        <w:spacing w:after="0" w:line="240" w:lineRule="auto"/>
      </w:pPr>
    </w:p>
    <w:sectPr w:rsidR="00AF3AFC" w:rsidSect="00631D80">
      <w:headerReference w:type="default" r:id="rId22"/>
      <w:footerReference w:type="even" r:id="rId23"/>
      <w:footerReference w:type="default" r:id="rId24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FC18C" w14:textId="77777777" w:rsidR="004D205C" w:rsidRDefault="004D205C">
      <w:pPr>
        <w:spacing w:before="0" w:after="0" w:line="240" w:lineRule="auto"/>
      </w:pPr>
      <w:r>
        <w:separator/>
      </w:r>
    </w:p>
  </w:endnote>
  <w:endnote w:type="continuationSeparator" w:id="0">
    <w:p w14:paraId="5869F8AE" w14:textId="77777777" w:rsidR="004D205C" w:rsidRDefault="004D20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8F449" w14:textId="77777777" w:rsidR="002D7391" w:rsidRDefault="00831677" w:rsidP="00631D80">
    <w:pPr>
      <w:pStyle w:val="Footer"/>
      <w:rPr>
        <w:rStyle w:val="PageNumber"/>
        <w:rFonts w:ascii="Calibri" w:hAnsi="Calibri"/>
        <w:sz w:val="22"/>
      </w:rPr>
    </w:pPr>
    <w:r>
      <w:rPr>
        <w:rStyle w:val="PageNumber"/>
      </w:rPr>
      <w:fldChar w:fldCharType="begin"/>
    </w:r>
    <w:r w:rsidR="002D73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A07D45" w14:textId="77777777" w:rsidR="002D7391" w:rsidRDefault="002D7391" w:rsidP="00631D80">
    <w:pPr>
      <w:pStyle w:val="Footer"/>
    </w:pPr>
  </w:p>
  <w:p w14:paraId="13F2975C" w14:textId="77777777" w:rsidR="002D7391" w:rsidRDefault="002D7391" w:rsidP="00631D80"/>
  <w:p w14:paraId="5CA56F59" w14:textId="77777777" w:rsidR="002D7391" w:rsidRDefault="002D7391" w:rsidP="00631D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CD63E" w14:textId="77777777" w:rsidR="002D7391" w:rsidRPr="00563CB8" w:rsidRDefault="002D7391" w:rsidP="007017EB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609"/>
      <w:gridCol w:w="625"/>
      <w:gridCol w:w="4325"/>
    </w:tblGrid>
    <w:tr w:rsidR="002D7391" w14:paraId="582CB0A7" w14:textId="77777777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14F3B290" w14:textId="1B470B20" w:rsidR="002D7391" w:rsidRPr="002E4C92" w:rsidRDefault="002D7391" w:rsidP="007017EB">
          <w:pPr>
            <w:pStyle w:val="FooterText"/>
          </w:pPr>
          <w:r w:rsidRPr="002E4C92">
            <w:t>File:</w:t>
          </w:r>
          <w:r>
            <w:rPr>
              <w:b w:val="0"/>
            </w:rPr>
            <w:t xml:space="preserve"> 10</w:t>
          </w:r>
          <w:r w:rsidRPr="0039525B">
            <w:rPr>
              <w:b w:val="0"/>
            </w:rPr>
            <w:t>.</w:t>
          </w:r>
          <w:r>
            <w:rPr>
              <w:b w:val="0"/>
            </w:rPr>
            <w:t>4</w:t>
          </w:r>
          <w:r w:rsidRPr="0039525B">
            <w:rPr>
              <w:b w:val="0"/>
            </w:rPr>
            <w:t>.</w:t>
          </w:r>
          <w:r>
            <w:rPr>
              <w:b w:val="0"/>
            </w:rPr>
            <w:t>2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2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6</w:t>
          </w:r>
          <w:r w:rsidRPr="0039525B">
            <w:rPr>
              <w:b w:val="0"/>
            </w:rPr>
            <w:t>/</w:t>
          </w:r>
          <w:r w:rsidR="003E210E">
            <w:rPr>
              <w:b w:val="0"/>
            </w:rPr>
            <w:t>2</w:t>
          </w:r>
          <w:r w:rsidR="0018543F">
            <w:rPr>
              <w:b w:val="0"/>
            </w:rPr>
            <w:t>5</w:t>
          </w:r>
          <w:r>
            <w:rPr>
              <w:b w:val="0"/>
            </w:rPr>
            <w:t>/20</w:t>
          </w:r>
          <w:r w:rsidRPr="0039525B">
            <w:rPr>
              <w:b w:val="0"/>
            </w:rPr>
            <w:t>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>
            <w:rPr>
              <w:b w:val="0"/>
            </w:rPr>
            <w:t xml:space="preserve"> Starting 9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</w:p>
        <w:p w14:paraId="6415EDF7" w14:textId="77777777" w:rsidR="002D7391" w:rsidRPr="0039525B" w:rsidRDefault="002D7391" w:rsidP="007017EB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38570AA7" w14:textId="77777777" w:rsidR="002D7391" w:rsidRPr="0039525B" w:rsidRDefault="002D7391" w:rsidP="007017EB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Attribution-NonCommercial-ShareAlike 3.0 Unported License</w:t>
          </w:r>
        </w:p>
        <w:p w14:paraId="7E406E0C" w14:textId="77777777" w:rsidR="002D7391" w:rsidRPr="002E4C92" w:rsidRDefault="004D205C" w:rsidP="007017EB">
          <w:pPr>
            <w:pStyle w:val="FooterText"/>
          </w:pPr>
          <w:hyperlink r:id="rId1" w:history="1">
            <w:r w:rsidR="002D7391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08CACA35" w14:textId="77777777" w:rsidR="002D7391" w:rsidRPr="002E4C92" w:rsidRDefault="00831677" w:rsidP="007017E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begin"/>
          </w:r>
          <w:r w:rsidR="002D7391" w:rsidRPr="002E4C92">
            <w:rPr>
              <w:rFonts w:ascii="Calibri" w:hAnsi="Calibri" w:cs="Calibri"/>
              <w:b/>
              <w:color w:val="1F4E79"/>
              <w:sz w:val="28"/>
            </w:rPr>
            <w:instrText>PAGE</w:instrTex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separate"/>
          </w:r>
          <w:r w:rsidR="0018543F">
            <w:rPr>
              <w:rFonts w:ascii="Calibri" w:hAnsi="Calibri" w:cs="Calibri"/>
              <w:b/>
              <w:noProof/>
              <w:color w:val="1F4E79"/>
              <w:sz w:val="28"/>
            </w:rPr>
            <w:t>5</w: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end"/>
          </w:r>
        </w:p>
      </w:tc>
      <w:tc>
        <w:tcPr>
          <w:tcW w:w="4325" w:type="dxa"/>
          <w:shd w:val="clear" w:color="auto" w:fill="auto"/>
          <w:vAlign w:val="bottom"/>
        </w:tcPr>
        <w:p w14:paraId="66BC12DE" w14:textId="77777777" w:rsidR="002D7391" w:rsidRPr="002E4C92" w:rsidRDefault="002D7391" w:rsidP="007017E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6D2FDAF7" wp14:editId="5FF03987">
                <wp:extent cx="1697355" cy="636270"/>
                <wp:effectExtent l="19050" t="0" r="0" b="0"/>
                <wp:docPr id="1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81E6FC" w14:textId="77777777" w:rsidR="002D7391" w:rsidRPr="007017EB" w:rsidRDefault="002D7391" w:rsidP="007017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4FDD0" w14:textId="77777777" w:rsidR="004D205C" w:rsidRDefault="004D205C">
      <w:pPr>
        <w:spacing w:before="0" w:after="0" w:line="240" w:lineRule="auto"/>
      </w:pPr>
      <w:r>
        <w:separator/>
      </w:r>
    </w:p>
  </w:footnote>
  <w:footnote w:type="continuationSeparator" w:id="0">
    <w:p w14:paraId="338944F2" w14:textId="77777777" w:rsidR="004D205C" w:rsidRDefault="004D205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8" w:type="pct"/>
      <w:tblLook w:val="04A0" w:firstRow="1" w:lastRow="0" w:firstColumn="1" w:lastColumn="0" w:noHBand="0" w:noVBand="1"/>
    </w:tblPr>
    <w:tblGrid>
      <w:gridCol w:w="3709"/>
      <w:gridCol w:w="2430"/>
      <w:gridCol w:w="3510"/>
    </w:tblGrid>
    <w:tr w:rsidR="002D7391" w:rsidRPr="00563CB8" w14:paraId="42D39664" w14:textId="77777777">
      <w:tc>
        <w:tcPr>
          <w:tcW w:w="3708" w:type="dxa"/>
          <w:shd w:val="clear" w:color="auto" w:fill="auto"/>
        </w:tcPr>
        <w:p w14:paraId="71145A94" w14:textId="77777777" w:rsidR="002D7391" w:rsidRPr="00563CB8" w:rsidRDefault="002D7391" w:rsidP="007017EB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34E3CA17" w14:textId="77777777" w:rsidR="002D7391" w:rsidRPr="00563CB8" w:rsidRDefault="002D7391" w:rsidP="007017EB">
          <w:pPr>
            <w:jc w:val="center"/>
          </w:pPr>
          <w:r w:rsidRPr="00563CB8">
            <w:t>D R A F T</w:t>
          </w:r>
        </w:p>
      </w:tc>
      <w:tc>
        <w:tcPr>
          <w:tcW w:w="3510" w:type="dxa"/>
          <w:shd w:val="clear" w:color="auto" w:fill="auto"/>
        </w:tcPr>
        <w:p w14:paraId="21CCA49B" w14:textId="77777777" w:rsidR="002D7391" w:rsidRPr="00E946A0" w:rsidRDefault="002D7391" w:rsidP="00F721EF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10 • Module 4</w:t>
          </w:r>
          <w:r w:rsidRPr="00E946A0">
            <w:rPr>
              <w:b w:val="0"/>
            </w:rPr>
            <w:t xml:space="preserve"> • Unit </w:t>
          </w:r>
          <w:r>
            <w:rPr>
              <w:b w:val="0"/>
            </w:rPr>
            <w:t>2</w:t>
          </w:r>
          <w:r w:rsidRPr="00E946A0">
            <w:rPr>
              <w:b w:val="0"/>
            </w:rPr>
            <w:t xml:space="preserve"> • Lesson </w:t>
          </w:r>
          <w:r>
            <w:rPr>
              <w:b w:val="0"/>
            </w:rPr>
            <w:t>2</w:t>
          </w:r>
        </w:p>
      </w:tc>
    </w:tr>
  </w:tbl>
  <w:p w14:paraId="4A3D4A20" w14:textId="77777777" w:rsidR="002D7391" w:rsidRPr="007017EB" w:rsidRDefault="002D7391" w:rsidP="007017EB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4EEB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F"/>
    <w:multiLevelType w:val="singleLevel"/>
    <w:tmpl w:val="64269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DD2E79"/>
    <w:multiLevelType w:val="multilevel"/>
    <w:tmpl w:val="2CEA737A"/>
    <w:lvl w:ilvl="0">
      <w:start w:val="1"/>
      <w:numFmt w:val="bullet"/>
      <w:lvlText w:val=""/>
      <w:lvlJc w:val="left"/>
      <w:pPr>
        <w:ind w:left="108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Garamond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Garamond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Garamond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542FE"/>
    <w:multiLevelType w:val="multilevel"/>
    <w:tmpl w:val="C218CE5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984946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8A719D"/>
    <w:multiLevelType w:val="multilevel"/>
    <w:tmpl w:val="AB3464A0"/>
    <w:lvl w:ilvl="0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B1732A"/>
    <w:multiLevelType w:val="hybridMultilevel"/>
    <w:tmpl w:val="9DFA244E"/>
    <w:lvl w:ilvl="0" w:tplc="A6FA7334">
      <w:start w:val="1"/>
      <w:numFmt w:val="lowerLetter"/>
      <w:pStyle w:val="SubStandar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2"/>
  </w:num>
  <w:num w:numId="4">
    <w:abstractNumId w:val="14"/>
  </w:num>
  <w:num w:numId="5">
    <w:abstractNumId w:val="3"/>
  </w:num>
  <w:num w:numId="6">
    <w:abstractNumId w:val="16"/>
  </w:num>
  <w:num w:numId="7">
    <w:abstractNumId w:val="10"/>
    <w:lvlOverride w:ilvl="0">
      <w:startOverride w:val="1"/>
    </w:lvlOverride>
  </w:num>
  <w:num w:numId="8">
    <w:abstractNumId w:val="18"/>
  </w:num>
  <w:num w:numId="9">
    <w:abstractNumId w:val="4"/>
  </w:num>
  <w:num w:numId="10">
    <w:abstractNumId w:val="15"/>
  </w:num>
  <w:num w:numId="11">
    <w:abstractNumId w:val="19"/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8"/>
  </w:num>
  <w:num w:numId="16">
    <w:abstractNumId w:val="7"/>
  </w:num>
  <w:num w:numId="17">
    <w:abstractNumId w:val="2"/>
  </w:num>
  <w:num w:numId="18">
    <w:abstractNumId w:val="6"/>
  </w:num>
  <w:num w:numId="19">
    <w:abstractNumId w:val="17"/>
  </w:num>
  <w:num w:numId="20">
    <w:abstractNumId w:val="5"/>
  </w:num>
  <w:num w:numId="21">
    <w:abstractNumId w:val="11"/>
  </w:num>
  <w:num w:numId="22">
    <w:abstractNumId w:val="13"/>
  </w:num>
  <w:num w:numId="23">
    <w:abstractNumId w:val="8"/>
  </w:num>
  <w:num w:numId="24">
    <w:abstractNumId w:val="19"/>
    <w:lvlOverride w:ilvl="0">
      <w:startOverride w:val="3"/>
    </w:lvlOverride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BCC"/>
    <w:rsid w:val="00006544"/>
    <w:rsid w:val="000169CE"/>
    <w:rsid w:val="00043FC5"/>
    <w:rsid w:val="00055371"/>
    <w:rsid w:val="00062F95"/>
    <w:rsid w:val="00091945"/>
    <w:rsid w:val="00091F02"/>
    <w:rsid w:val="00094974"/>
    <w:rsid w:val="000B3273"/>
    <w:rsid w:val="000B3A6F"/>
    <w:rsid w:val="000E4BB4"/>
    <w:rsid w:val="000F4493"/>
    <w:rsid w:val="000F734F"/>
    <w:rsid w:val="00101EA0"/>
    <w:rsid w:val="001112A5"/>
    <w:rsid w:val="00117424"/>
    <w:rsid w:val="0013174E"/>
    <w:rsid w:val="00144B97"/>
    <w:rsid w:val="001603B9"/>
    <w:rsid w:val="001735F1"/>
    <w:rsid w:val="00177333"/>
    <w:rsid w:val="001818AE"/>
    <w:rsid w:val="00182CAD"/>
    <w:rsid w:val="0018543F"/>
    <w:rsid w:val="00186300"/>
    <w:rsid w:val="00191695"/>
    <w:rsid w:val="001975A1"/>
    <w:rsid w:val="001B532F"/>
    <w:rsid w:val="001C0F5E"/>
    <w:rsid w:val="001D59FE"/>
    <w:rsid w:val="001D63E0"/>
    <w:rsid w:val="001E2F38"/>
    <w:rsid w:val="001E6353"/>
    <w:rsid w:val="002124EA"/>
    <w:rsid w:val="00213875"/>
    <w:rsid w:val="0021491A"/>
    <w:rsid w:val="00216AE5"/>
    <w:rsid w:val="00250FFC"/>
    <w:rsid w:val="00260842"/>
    <w:rsid w:val="00281704"/>
    <w:rsid w:val="0028488E"/>
    <w:rsid w:val="0029284E"/>
    <w:rsid w:val="002A522F"/>
    <w:rsid w:val="002A54DE"/>
    <w:rsid w:val="002C3E8F"/>
    <w:rsid w:val="002C5DB5"/>
    <w:rsid w:val="002D39C8"/>
    <w:rsid w:val="002D7391"/>
    <w:rsid w:val="002F390E"/>
    <w:rsid w:val="002F630B"/>
    <w:rsid w:val="00306C87"/>
    <w:rsid w:val="003157B2"/>
    <w:rsid w:val="00331E19"/>
    <w:rsid w:val="00334C7D"/>
    <w:rsid w:val="00341F48"/>
    <w:rsid w:val="00375EAF"/>
    <w:rsid w:val="0038501F"/>
    <w:rsid w:val="00395658"/>
    <w:rsid w:val="003A6B82"/>
    <w:rsid w:val="003B3DE6"/>
    <w:rsid w:val="003B7E23"/>
    <w:rsid w:val="003D0946"/>
    <w:rsid w:val="003E210E"/>
    <w:rsid w:val="003E291F"/>
    <w:rsid w:val="003E3022"/>
    <w:rsid w:val="00414739"/>
    <w:rsid w:val="0043031D"/>
    <w:rsid w:val="00430DA4"/>
    <w:rsid w:val="00440DAC"/>
    <w:rsid w:val="00441A6C"/>
    <w:rsid w:val="0045106A"/>
    <w:rsid w:val="00465699"/>
    <w:rsid w:val="00480B9E"/>
    <w:rsid w:val="004A528B"/>
    <w:rsid w:val="004B116C"/>
    <w:rsid w:val="004B2A2B"/>
    <w:rsid w:val="004B429B"/>
    <w:rsid w:val="004B4369"/>
    <w:rsid w:val="004B76F0"/>
    <w:rsid w:val="004C11B6"/>
    <w:rsid w:val="004C643A"/>
    <w:rsid w:val="004D205C"/>
    <w:rsid w:val="00500D82"/>
    <w:rsid w:val="005012C4"/>
    <w:rsid w:val="00505033"/>
    <w:rsid w:val="005055FD"/>
    <w:rsid w:val="00526E61"/>
    <w:rsid w:val="005277B1"/>
    <w:rsid w:val="00531630"/>
    <w:rsid w:val="00531C71"/>
    <w:rsid w:val="005431D6"/>
    <w:rsid w:val="005437B4"/>
    <w:rsid w:val="00556050"/>
    <w:rsid w:val="00556465"/>
    <w:rsid w:val="00570618"/>
    <w:rsid w:val="005818A1"/>
    <w:rsid w:val="00593D05"/>
    <w:rsid w:val="00595D05"/>
    <w:rsid w:val="00596C7C"/>
    <w:rsid w:val="005A14FC"/>
    <w:rsid w:val="005A7414"/>
    <w:rsid w:val="005B6B51"/>
    <w:rsid w:val="005C3235"/>
    <w:rsid w:val="005C5F0A"/>
    <w:rsid w:val="005D4F79"/>
    <w:rsid w:val="005D6393"/>
    <w:rsid w:val="005E1C25"/>
    <w:rsid w:val="005F0FF3"/>
    <w:rsid w:val="005F1E1B"/>
    <w:rsid w:val="00603867"/>
    <w:rsid w:val="00606E89"/>
    <w:rsid w:val="00615E4E"/>
    <w:rsid w:val="00621BEC"/>
    <w:rsid w:val="00623DB1"/>
    <w:rsid w:val="00631D80"/>
    <w:rsid w:val="00641B61"/>
    <w:rsid w:val="00644424"/>
    <w:rsid w:val="006500AB"/>
    <w:rsid w:val="00651981"/>
    <w:rsid w:val="0065586E"/>
    <w:rsid w:val="00656241"/>
    <w:rsid w:val="00657EC9"/>
    <w:rsid w:val="0066213C"/>
    <w:rsid w:val="006626D9"/>
    <w:rsid w:val="006631CA"/>
    <w:rsid w:val="0066597D"/>
    <w:rsid w:val="0067392B"/>
    <w:rsid w:val="006849D7"/>
    <w:rsid w:val="00692733"/>
    <w:rsid w:val="006B10B4"/>
    <w:rsid w:val="006C7172"/>
    <w:rsid w:val="006E3DF1"/>
    <w:rsid w:val="006F02FD"/>
    <w:rsid w:val="007017EB"/>
    <w:rsid w:val="00711CC2"/>
    <w:rsid w:val="0071476C"/>
    <w:rsid w:val="00715EE3"/>
    <w:rsid w:val="0072482C"/>
    <w:rsid w:val="00730AAF"/>
    <w:rsid w:val="007378E8"/>
    <w:rsid w:val="00751E58"/>
    <w:rsid w:val="007524FF"/>
    <w:rsid w:val="00763962"/>
    <w:rsid w:val="00765D0F"/>
    <w:rsid w:val="00767FD1"/>
    <w:rsid w:val="00782F9F"/>
    <w:rsid w:val="00790BCC"/>
    <w:rsid w:val="007A1D6F"/>
    <w:rsid w:val="007B3B43"/>
    <w:rsid w:val="007B415A"/>
    <w:rsid w:val="007C15EF"/>
    <w:rsid w:val="007C555F"/>
    <w:rsid w:val="007D2598"/>
    <w:rsid w:val="007E484F"/>
    <w:rsid w:val="007F1C7A"/>
    <w:rsid w:val="00800F55"/>
    <w:rsid w:val="00801120"/>
    <w:rsid w:val="00811583"/>
    <w:rsid w:val="0081752C"/>
    <w:rsid w:val="00831677"/>
    <w:rsid w:val="00832865"/>
    <w:rsid w:val="00835D66"/>
    <w:rsid w:val="00862C43"/>
    <w:rsid w:val="008633BD"/>
    <w:rsid w:val="008725CB"/>
    <w:rsid w:val="00873A72"/>
    <w:rsid w:val="00885473"/>
    <w:rsid w:val="008978DD"/>
    <w:rsid w:val="008B181A"/>
    <w:rsid w:val="008C6B3B"/>
    <w:rsid w:val="008D2F6A"/>
    <w:rsid w:val="008D52DB"/>
    <w:rsid w:val="008D5678"/>
    <w:rsid w:val="008D732A"/>
    <w:rsid w:val="008D7921"/>
    <w:rsid w:val="008E0122"/>
    <w:rsid w:val="008F0C77"/>
    <w:rsid w:val="008F22C5"/>
    <w:rsid w:val="0090058A"/>
    <w:rsid w:val="00902CF8"/>
    <w:rsid w:val="00910422"/>
    <w:rsid w:val="00911A4F"/>
    <w:rsid w:val="0092591F"/>
    <w:rsid w:val="009314D9"/>
    <w:rsid w:val="00937041"/>
    <w:rsid w:val="00937D1F"/>
    <w:rsid w:val="009450B7"/>
    <w:rsid w:val="009450F1"/>
    <w:rsid w:val="00946D93"/>
    <w:rsid w:val="00950994"/>
    <w:rsid w:val="00956E07"/>
    <w:rsid w:val="009677AA"/>
    <w:rsid w:val="009A2887"/>
    <w:rsid w:val="009A4551"/>
    <w:rsid w:val="009B1FBB"/>
    <w:rsid w:val="009B3398"/>
    <w:rsid w:val="009E33FB"/>
    <w:rsid w:val="00A01833"/>
    <w:rsid w:val="00A01B31"/>
    <w:rsid w:val="00A10067"/>
    <w:rsid w:val="00A17132"/>
    <w:rsid w:val="00A21367"/>
    <w:rsid w:val="00A2465D"/>
    <w:rsid w:val="00A24E92"/>
    <w:rsid w:val="00A3273E"/>
    <w:rsid w:val="00A402EC"/>
    <w:rsid w:val="00A40C7E"/>
    <w:rsid w:val="00A41F0D"/>
    <w:rsid w:val="00A43B65"/>
    <w:rsid w:val="00A54BB1"/>
    <w:rsid w:val="00A55488"/>
    <w:rsid w:val="00A60F14"/>
    <w:rsid w:val="00A73FE8"/>
    <w:rsid w:val="00A93CDE"/>
    <w:rsid w:val="00A9720F"/>
    <w:rsid w:val="00AA15F5"/>
    <w:rsid w:val="00AA6C05"/>
    <w:rsid w:val="00AB4D37"/>
    <w:rsid w:val="00AB71A9"/>
    <w:rsid w:val="00AB758D"/>
    <w:rsid w:val="00AC0B5B"/>
    <w:rsid w:val="00AD56CB"/>
    <w:rsid w:val="00AF3AFC"/>
    <w:rsid w:val="00B025F2"/>
    <w:rsid w:val="00B02E24"/>
    <w:rsid w:val="00B161DD"/>
    <w:rsid w:val="00B178A6"/>
    <w:rsid w:val="00B223A0"/>
    <w:rsid w:val="00B2359C"/>
    <w:rsid w:val="00B52862"/>
    <w:rsid w:val="00B5664C"/>
    <w:rsid w:val="00B5752C"/>
    <w:rsid w:val="00B611BB"/>
    <w:rsid w:val="00B661F2"/>
    <w:rsid w:val="00B75233"/>
    <w:rsid w:val="00B760D2"/>
    <w:rsid w:val="00B83AE5"/>
    <w:rsid w:val="00B910D6"/>
    <w:rsid w:val="00B91B23"/>
    <w:rsid w:val="00B92070"/>
    <w:rsid w:val="00B965F6"/>
    <w:rsid w:val="00BA63C2"/>
    <w:rsid w:val="00BC1B4F"/>
    <w:rsid w:val="00BC2584"/>
    <w:rsid w:val="00BC71D1"/>
    <w:rsid w:val="00BD2153"/>
    <w:rsid w:val="00BE0A68"/>
    <w:rsid w:val="00BF24D4"/>
    <w:rsid w:val="00C0496A"/>
    <w:rsid w:val="00C13712"/>
    <w:rsid w:val="00C16CE6"/>
    <w:rsid w:val="00C25B53"/>
    <w:rsid w:val="00C42B6B"/>
    <w:rsid w:val="00C45E2F"/>
    <w:rsid w:val="00C503E7"/>
    <w:rsid w:val="00C525CF"/>
    <w:rsid w:val="00C5268D"/>
    <w:rsid w:val="00C62AC6"/>
    <w:rsid w:val="00C62DF0"/>
    <w:rsid w:val="00C74332"/>
    <w:rsid w:val="00C76116"/>
    <w:rsid w:val="00C85401"/>
    <w:rsid w:val="00C8604F"/>
    <w:rsid w:val="00C86237"/>
    <w:rsid w:val="00C9049C"/>
    <w:rsid w:val="00C97C68"/>
    <w:rsid w:val="00CA3DA4"/>
    <w:rsid w:val="00CB2029"/>
    <w:rsid w:val="00CB39CC"/>
    <w:rsid w:val="00CB6452"/>
    <w:rsid w:val="00CC3813"/>
    <w:rsid w:val="00CC53F6"/>
    <w:rsid w:val="00CD1BBB"/>
    <w:rsid w:val="00CD7FBB"/>
    <w:rsid w:val="00CE0E25"/>
    <w:rsid w:val="00CE1F16"/>
    <w:rsid w:val="00CE43F7"/>
    <w:rsid w:val="00CE4BA6"/>
    <w:rsid w:val="00CE614C"/>
    <w:rsid w:val="00D02911"/>
    <w:rsid w:val="00D16D75"/>
    <w:rsid w:val="00D214DB"/>
    <w:rsid w:val="00D23AE5"/>
    <w:rsid w:val="00D31F4D"/>
    <w:rsid w:val="00D40982"/>
    <w:rsid w:val="00D40D27"/>
    <w:rsid w:val="00D43571"/>
    <w:rsid w:val="00D6457D"/>
    <w:rsid w:val="00D6507F"/>
    <w:rsid w:val="00D874F1"/>
    <w:rsid w:val="00D9283E"/>
    <w:rsid w:val="00DA1F98"/>
    <w:rsid w:val="00DA7C24"/>
    <w:rsid w:val="00DB4B74"/>
    <w:rsid w:val="00DB5FCD"/>
    <w:rsid w:val="00DC3323"/>
    <w:rsid w:val="00DE1DB1"/>
    <w:rsid w:val="00DF7816"/>
    <w:rsid w:val="00E00694"/>
    <w:rsid w:val="00E20EB1"/>
    <w:rsid w:val="00E21B95"/>
    <w:rsid w:val="00E4023A"/>
    <w:rsid w:val="00E444F5"/>
    <w:rsid w:val="00E4499E"/>
    <w:rsid w:val="00E71144"/>
    <w:rsid w:val="00E72768"/>
    <w:rsid w:val="00E8116A"/>
    <w:rsid w:val="00E911E6"/>
    <w:rsid w:val="00E9465E"/>
    <w:rsid w:val="00E96D17"/>
    <w:rsid w:val="00EA5069"/>
    <w:rsid w:val="00EA718B"/>
    <w:rsid w:val="00EB23C1"/>
    <w:rsid w:val="00EC010D"/>
    <w:rsid w:val="00EC6075"/>
    <w:rsid w:val="00EE0540"/>
    <w:rsid w:val="00EE45AF"/>
    <w:rsid w:val="00EF3D72"/>
    <w:rsid w:val="00EF6DC4"/>
    <w:rsid w:val="00F01ACC"/>
    <w:rsid w:val="00F21AF8"/>
    <w:rsid w:val="00F50CE5"/>
    <w:rsid w:val="00F63736"/>
    <w:rsid w:val="00F656A4"/>
    <w:rsid w:val="00F710D1"/>
    <w:rsid w:val="00F721EF"/>
    <w:rsid w:val="00FA7216"/>
    <w:rsid w:val="00FB0FD7"/>
    <w:rsid w:val="00FC17BA"/>
    <w:rsid w:val="00FC3F5A"/>
    <w:rsid w:val="00FD2E17"/>
    <w:rsid w:val="00FD3966"/>
    <w:rsid w:val="00FD4EFA"/>
    <w:rsid w:val="00FD72E4"/>
    <w:rsid w:val="00FF5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81327"/>
  <w15:docId w15:val="{1CBB8D3E-66B3-4EAA-BF36-27BECC59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rFonts w:ascii="Calibri" w:eastAsia="Calibri" w:hAnsi="Calibri" w:cs="Times New Roman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 w:line="240" w:lineRule="auto"/>
    </w:pPr>
    <w:rPr>
      <w:rFonts w:ascii="Calibri" w:eastAsia="Calibri" w:hAnsi="Calibri" w:cs="Times New Roman"/>
    </w:rPr>
  </w:style>
  <w:style w:type="paragraph" w:customStyle="1" w:styleId="PageHeader">
    <w:name w:val="*PageHeader"/>
    <w:link w:val="PageHeaderChar"/>
    <w:qFormat/>
    <w:rsid w:val="00C5268D"/>
    <w:pPr>
      <w:spacing w:before="120" w:after="0" w:line="240" w:lineRule="auto"/>
    </w:pPr>
    <w:rPr>
      <w:rFonts w:ascii="Calibri" w:eastAsia="Calibri" w:hAnsi="Calibri" w:cs="Times New Roman"/>
      <w:b/>
      <w:sz w:val="18"/>
    </w:rPr>
  </w:style>
  <w:style w:type="character" w:customStyle="1" w:styleId="PageHeaderChar">
    <w:name w:val="*PageHeader Char"/>
    <w:basedOn w:val="DefaultParagraphFont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after="0" w:line="200" w:lineRule="exact"/>
    </w:pPr>
    <w:rPr>
      <w:rFonts w:ascii="Calibri" w:eastAsia="Verdana" w:hAnsi="Calibri" w:cs="Calibri"/>
      <w:b/>
      <w:color w:val="595959"/>
      <w:sz w:val="14"/>
    </w:rPr>
  </w:style>
  <w:style w:type="character" w:customStyle="1" w:styleId="folioChar">
    <w:name w:val="folio Char"/>
    <w:basedOn w:val="DefaultParagraphFont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basedOn w:val="folio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 w:themeColor="text1" w:themeTint="80"/>
      </w:pBdr>
      <w:spacing w:after="360" w:line="240" w:lineRule="auto"/>
      <w:ind w:left="2880" w:right="2880"/>
    </w:pPr>
    <w:rPr>
      <w:rFonts w:ascii="Calibri" w:eastAsia="Calibri" w:hAnsi="Calibri" w:cs="Times New Roman"/>
      <w:sz w:val="18"/>
    </w:rPr>
  </w:style>
  <w:style w:type="character" w:customStyle="1" w:styleId="BRChar">
    <w:name w:val="*BR* Char"/>
    <w:basedOn w:val="DefaultParagraphFont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D43571"/>
    <w:pPr>
      <w:numPr>
        <w:numId w:val="4"/>
      </w:numPr>
      <w:spacing w:before="60" w:after="60" w:line="276" w:lineRule="auto"/>
      <w:ind w:left="360"/>
    </w:pPr>
    <w:rPr>
      <w:rFonts w:ascii="Calibri" w:eastAsia="Calibri" w:hAnsi="Calibri" w:cs="Times New Roman"/>
    </w:rPr>
  </w:style>
  <w:style w:type="character" w:customStyle="1" w:styleId="BulletedListChar">
    <w:name w:val="*Bulleted List Char"/>
    <w:basedOn w:val="DefaultParagraphFont"/>
    <w:link w:val="BulletedList"/>
    <w:rsid w:val="00D43571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Theme="majorHAnsi" w:hAnsiTheme="majorHAnsi"/>
      <w:b/>
    </w:rPr>
  </w:style>
  <w:style w:type="character" w:customStyle="1" w:styleId="ExcerptAuthorChar">
    <w:name w:val="*ExcerptAuthor Char"/>
    <w:basedOn w:val="DefaultParagraphFont"/>
    <w:link w:val="ExcerptAuthor"/>
    <w:rsid w:val="00C5268D"/>
    <w:rPr>
      <w:rFonts w:asciiTheme="majorHAnsi" w:eastAsia="Calibri" w:hAnsiTheme="majorHAnsi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basedOn w:val="DefaultParagraphFont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Theme="majorHAnsi" w:hAnsiTheme="majorHAnsi"/>
      <w:b/>
      <w:smallCaps/>
      <w:sz w:val="32"/>
    </w:rPr>
  </w:style>
  <w:style w:type="character" w:customStyle="1" w:styleId="ExcerptTitleChar">
    <w:name w:val="*ExcerptTitle Char"/>
    <w:basedOn w:val="DefaultParagraphFont"/>
    <w:link w:val="ExcerptTitle"/>
    <w:rsid w:val="00C5268D"/>
    <w:rPr>
      <w:rFonts w:asciiTheme="majorHAnsi" w:eastAsia="Calibri" w:hAnsiTheme="majorHAnsi" w:cs="Times New Roman"/>
      <w:b/>
      <w:smallCaps/>
      <w:sz w:val="32"/>
    </w:rPr>
  </w:style>
  <w:style w:type="paragraph" w:customStyle="1" w:styleId="IN">
    <w:name w:val="*IN*"/>
    <w:link w:val="INChar"/>
    <w:qFormat/>
    <w:rsid w:val="00CD7FBB"/>
    <w:pPr>
      <w:numPr>
        <w:numId w:val="5"/>
      </w:numPr>
      <w:spacing w:before="120" w:after="60" w:line="276" w:lineRule="auto"/>
      <w:ind w:left="360"/>
    </w:pPr>
    <w:rPr>
      <w:rFonts w:ascii="Calibri" w:eastAsia="Calibri" w:hAnsi="Calibri" w:cs="Times New Roman"/>
      <w:color w:val="4F81BD"/>
    </w:rPr>
  </w:style>
  <w:style w:type="character" w:customStyle="1" w:styleId="INChar">
    <w:name w:val="*IN* Char"/>
    <w:basedOn w:val="DefaultParagraphFont"/>
    <w:link w:val="IN"/>
    <w:rsid w:val="00CD7FBB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rFonts w:ascii="Calibri" w:eastAsia="Calibri" w:hAnsi="Calibri" w:cs="Times New Roman"/>
      <w:color w:val="4F81BD"/>
    </w:rPr>
  </w:style>
  <w:style w:type="character" w:customStyle="1" w:styleId="INBulletChar">
    <w:name w:val="*IN* Bullet Char"/>
    <w:basedOn w:val="BulletedList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 w:themeColor="accent3"/>
      </w:pBdr>
      <w:tabs>
        <w:tab w:val="right" w:pos="9360"/>
      </w:tabs>
      <w:spacing w:before="480" w:after="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basedOn w:val="DefaultParagraphFont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basedOn w:val="BulletedList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after="0" w:line="276" w:lineRule="auto"/>
    </w:pPr>
    <w:rPr>
      <w:rFonts w:ascii="Calibri" w:eastAsia="Calibri" w:hAnsi="Calibri" w:cs="Times New Roman"/>
      <w:b/>
    </w:rPr>
  </w:style>
  <w:style w:type="character" w:customStyle="1" w:styleId="QChar">
    <w:name w:val="*Q* Char"/>
    <w:basedOn w:val="DefaultParagraphFont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C5268D"/>
    <w:pPr>
      <w:numPr>
        <w:numId w:val="15"/>
      </w:numPr>
      <w:spacing w:before="120" w:after="0" w:line="276" w:lineRule="auto"/>
    </w:pPr>
    <w:rPr>
      <w:rFonts w:ascii="Calibri" w:eastAsia="Calibri" w:hAnsi="Calibri" w:cs="Times New Roman"/>
    </w:rPr>
  </w:style>
  <w:style w:type="character" w:customStyle="1" w:styleId="SAChar">
    <w:name w:val="*SA* Char"/>
    <w:basedOn w:val="DefaultParagraphFont"/>
    <w:link w:val="SA"/>
    <w:rsid w:val="00C5268D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D43571"/>
    <w:pPr>
      <w:numPr>
        <w:ilvl w:val="1"/>
        <w:numId w:val="9"/>
      </w:numPr>
      <w:spacing w:before="120"/>
      <w:ind w:left="1080"/>
      <w:contextualSpacing/>
    </w:pPr>
  </w:style>
  <w:style w:type="character" w:customStyle="1" w:styleId="SASRBulletChar">
    <w:name w:val="*SA/SR Bullet Char"/>
    <w:basedOn w:val="DefaultParagraphFont"/>
    <w:link w:val="SASRBullet"/>
    <w:rsid w:val="00D43571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D43571"/>
    <w:pPr>
      <w:numPr>
        <w:numId w:val="10"/>
      </w:numPr>
      <w:spacing w:before="120" w:after="0" w:line="276" w:lineRule="auto"/>
      <w:ind w:left="720"/>
    </w:pPr>
    <w:rPr>
      <w:rFonts w:ascii="Calibri" w:eastAsia="Calibri" w:hAnsi="Calibri" w:cs="Times New Roman"/>
    </w:rPr>
  </w:style>
  <w:style w:type="character" w:customStyle="1" w:styleId="SRChar">
    <w:name w:val="*SR* Char"/>
    <w:basedOn w:val="DefaultParagraphFont"/>
    <w:link w:val="SR"/>
    <w:rsid w:val="00D4357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rFonts w:ascii="Calibri" w:eastAsia="Calibri" w:hAnsi="Calibri" w:cs="Times New Roman"/>
    </w:rPr>
  </w:style>
  <w:style w:type="character" w:customStyle="1" w:styleId="TableTextChar">
    <w:name w:val="*TableText Char"/>
    <w:basedOn w:val="DefaultParagraphFont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11"/>
      </w:numPr>
    </w:pPr>
  </w:style>
  <w:style w:type="character" w:customStyle="1" w:styleId="SubStandardChar">
    <w:name w:val="*SubStandard Char"/>
    <w:basedOn w:val="TableTextChar"/>
    <w:link w:val="SubStandard"/>
    <w:rsid w:val="00C5268D"/>
    <w:rPr>
      <w:rFonts w:ascii="Calibri" w:eastAsia="Calibri" w:hAnsi="Calibri" w:cs="Times New Roman"/>
    </w:rPr>
  </w:style>
  <w:style w:type="paragraph" w:customStyle="1" w:styleId="TA">
    <w:name w:val="*TA*"/>
    <w:link w:val="TAChar"/>
    <w:qFormat/>
    <w:rsid w:val="00C5268D"/>
    <w:pPr>
      <w:spacing w:before="180" w:after="180" w:line="240" w:lineRule="auto"/>
    </w:pPr>
    <w:rPr>
      <w:rFonts w:ascii="Calibri" w:eastAsia="Calibri" w:hAnsi="Calibri" w:cs="Times New Roman"/>
    </w:rPr>
  </w:style>
  <w:style w:type="character" w:customStyle="1" w:styleId="TAChar">
    <w:name w:val="*TA* Char"/>
    <w:basedOn w:val="DefaultParagraphFont"/>
    <w:link w:val="TA"/>
    <w:rsid w:val="00C5268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 w:themeColor="background1"/>
    </w:rPr>
  </w:style>
  <w:style w:type="character" w:customStyle="1" w:styleId="TableHeadersChar">
    <w:name w:val="*TableHeaders Char"/>
    <w:basedOn w:val="DefaultParagraphFont"/>
    <w:link w:val="TableHeaders"/>
    <w:rsid w:val="00C5268D"/>
    <w:rPr>
      <w:rFonts w:ascii="Calibri" w:eastAsia="Calibri" w:hAnsi="Calibri" w:cs="Times New Roman"/>
      <w:b/>
      <w:color w:val="FFFFFF" w:themeColor="background1"/>
    </w:rPr>
  </w:style>
  <w:style w:type="paragraph" w:customStyle="1" w:styleId="ToolHeader">
    <w:name w:val="*ToolHeader"/>
    <w:qFormat/>
    <w:rsid w:val="00C5268D"/>
    <w:pPr>
      <w:spacing w:after="120" w:line="240" w:lineRule="auto"/>
    </w:pPr>
    <w:rPr>
      <w:rFonts w:eastAsia="Calibri" w:cs="Times New Roman"/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C5268D"/>
    <w:pPr>
      <w:spacing w:before="40" w:after="12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spacing w:after="0" w:line="240" w:lineRule="auto"/>
      <w:ind w:left="43" w:right="43"/>
      <w:jc w:val="center"/>
    </w:pPr>
    <w:rPr>
      <w:rFonts w:ascii="Calibri" w:eastAsia="Calibri" w:hAnsi="Calibri" w:cs="Calibri"/>
      <w:b/>
      <w:bCs/>
      <w:caps/>
      <w:color w:val="FFFFFF"/>
      <w:sz w:val="44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styleId="ListParagraph">
    <w:name w:val="List Paragraph"/>
    <w:basedOn w:val="Normal"/>
    <w:link w:val="ListParagraphChar"/>
    <w:uiPriority w:val="34"/>
    <w:rsid w:val="00C5268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pPr>
      <w:spacing w:after="0" w:line="240" w:lineRule="auto"/>
    </w:pPr>
    <w:rPr>
      <w:rFonts w:ascii="Tahoma" w:eastAsia="Calibri" w:hAnsi="Tahoma" w:cs="Times New Roman"/>
      <w:sz w:val="19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qFormat/>
    <w:rsid w:val="00FD4EFA"/>
    <w:pPr>
      <w:ind w:left="360"/>
    </w:pPr>
    <w:rPr>
      <w:color w:val="4F81BD" w:themeColor="accent1"/>
    </w:rPr>
  </w:style>
  <w:style w:type="paragraph" w:customStyle="1" w:styleId="DCwithSA">
    <w:name w:val="*DC* with *SA*"/>
    <w:basedOn w:val="SA"/>
    <w:qFormat/>
    <w:rsid w:val="00FD4EFA"/>
    <w:rPr>
      <w:color w:val="4F81BD" w:themeColor="accent1"/>
    </w:rPr>
  </w:style>
  <w:style w:type="paragraph" w:customStyle="1" w:styleId="DCwithSR">
    <w:name w:val="*DC* with *SR*"/>
    <w:basedOn w:val="SR"/>
    <w:qFormat/>
    <w:rsid w:val="004C643A"/>
    <w:pPr>
      <w:numPr>
        <w:numId w:val="16"/>
      </w:numPr>
      <w:ind w:left="720"/>
    </w:pPr>
    <w:rPr>
      <w:color w:val="4F81BD" w:themeColor="accent1"/>
    </w:rPr>
  </w:style>
  <w:style w:type="character" w:styleId="Emphasis">
    <w:name w:val="Emphasis"/>
    <w:basedOn w:val="DefaultParagraphFont"/>
    <w:uiPriority w:val="20"/>
    <w:rsid w:val="00715EE3"/>
    <w:rPr>
      <w:i/>
    </w:rPr>
  </w:style>
  <w:style w:type="character" w:customStyle="1" w:styleId="hwc">
    <w:name w:val="hwc"/>
    <w:basedOn w:val="DefaultParagraphFont"/>
    <w:rsid w:val="00B91B23"/>
  </w:style>
  <w:style w:type="table" w:customStyle="1" w:styleId="Grille1">
    <w:name w:val="Grille1"/>
    <w:basedOn w:val="TableNormal"/>
    <w:next w:val="TableGrid"/>
    <w:uiPriority w:val="59"/>
    <w:rsid w:val="00E20EB1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redforbooks.org" TargetMode="External"/><Relationship Id="rId13" Type="http://schemas.openxmlformats.org/officeDocument/2006/relationships/hyperlink" Target="http://www.opensourceshakespeare.org/views/plays/characters/charlines.php?CharID=duncan&amp;WorkID=macbeth" TargetMode="External"/><Relationship Id="rId18" Type="http://schemas.openxmlformats.org/officeDocument/2006/relationships/hyperlink" Target="http://www.opensourceshakespeare.org/views/plays/characters/charlines.php?CharID=macbeth&amp;WorkID=macbet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opensourceshakespeare.org/views/plays/characters/charlines.php?CharID=duncan&amp;WorkID=macbet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pensourceshakespeare.org/views/plays/characters/charlines.php?CharID=malcolm&amp;WorkID=macbeth" TargetMode="External"/><Relationship Id="rId17" Type="http://schemas.openxmlformats.org/officeDocument/2006/relationships/hyperlink" Target="http://www.opensourceshakespeare.org/views/plays/characters/charlines.php?CharID=duncan&amp;WorkID=macbet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opensourceshakespeare.org/views/plays/characters/charlines.php?CharID=banquo&amp;WorkID=macbeth" TargetMode="External"/><Relationship Id="rId20" Type="http://schemas.openxmlformats.org/officeDocument/2006/relationships/hyperlink" Target="http://www.opensourceshakespeare.org/views/plays/characters/charlines.php?CharID=macbeth&amp;WorkID=macbet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opensourceshakespeare.org/views/plays/characters/charlines.php?CharID=duncan&amp;WorkID=macbeth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://www.opensourceshakespeare.org/views/plays/characters/charlines.php?CharID=duncan&amp;WorkID=macbe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sourceshakespeare.org/views/plays/characters/charlines.php?CharID=duncan&amp;WorkID=macbeth" TargetMode="External"/><Relationship Id="rId14" Type="http://schemas.openxmlformats.org/officeDocument/2006/relationships/hyperlink" Target="http://www.opensourceshakespeare.org/views/plays/characters/charlines.php?CharID=macbeth&amp;WorkID=macbeth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FB749-33F9-4C0E-864D-397B1A0A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3305</Words>
  <Characters>18841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Chmielewski, Elizabeth</cp:lastModifiedBy>
  <cp:revision>2</cp:revision>
  <cp:lastPrinted>2014-06-13T00:45:00Z</cp:lastPrinted>
  <dcterms:created xsi:type="dcterms:W3CDTF">2014-06-24T22:42:00Z</dcterms:created>
  <dcterms:modified xsi:type="dcterms:W3CDTF">2014-06-24T22:42:00Z</dcterms:modified>
</cp:coreProperties>
</file>