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108" w:type="dxa"/>
        <w:tblBorders>
          <w:insideH w:val="single" w:sz="18" w:space="0" w:color="FFFFFF" w:themeColor="background1"/>
          <w:insideV w:val="single" w:sz="18" w:space="0" w:color="FFFFFF" w:themeColor="background1"/>
        </w:tblBorders>
        <w:shd w:val="clear" w:color="1F497D" w:themeColor="text2" w:fill="244061" w:themeFill="accent1" w:themeFillShade="80"/>
        <w:tblLook w:val="00A0"/>
      </w:tblPr>
      <w:tblGrid>
        <w:gridCol w:w="1980"/>
        <w:gridCol w:w="7380"/>
      </w:tblGrid>
      <w:tr w:rsidR="00AB17A8" w:rsidRPr="00EB4001">
        <w:trPr>
          <w:trHeight w:val="1008"/>
        </w:trPr>
        <w:tc>
          <w:tcPr>
            <w:tcW w:w="1980" w:type="dxa"/>
            <w:shd w:val="clear" w:color="1F497D" w:themeColor="text2" w:fill="244061" w:themeFill="accent1" w:themeFillShade="80"/>
            <w:vAlign w:val="center"/>
          </w:tcPr>
          <w:p w:rsidR="00AB17A8" w:rsidRPr="00EB4001" w:rsidRDefault="00AB17A8" w:rsidP="00297239">
            <w:pPr>
              <w:pStyle w:val="Header-banner"/>
              <w:rPr>
                <w:rFonts w:asciiTheme="minorHAnsi" w:hAnsiTheme="minorHAnsi"/>
              </w:rPr>
            </w:pPr>
            <w:bookmarkStart w:id="0" w:name="_Toc356982305"/>
            <w:r w:rsidRPr="00EB4001">
              <w:rPr>
                <w:rFonts w:asciiTheme="minorHAnsi" w:hAnsiTheme="minorHAnsi"/>
              </w:rPr>
              <w:t>9.</w:t>
            </w:r>
            <w:r w:rsidR="005E62ED">
              <w:rPr>
                <w:rFonts w:asciiTheme="minorHAnsi" w:hAnsiTheme="minorHAnsi"/>
              </w:rPr>
              <w:t>4</w:t>
            </w:r>
          </w:p>
        </w:tc>
        <w:tc>
          <w:tcPr>
            <w:tcW w:w="7380" w:type="dxa"/>
            <w:shd w:val="clear" w:color="1F497D" w:themeColor="text2" w:fill="365F91" w:themeFill="accent1" w:themeFillShade="BF"/>
            <w:vAlign w:val="center"/>
          </w:tcPr>
          <w:p w:rsidR="00AB17A8" w:rsidRPr="00EB4001" w:rsidRDefault="00AB17A8" w:rsidP="00297239">
            <w:pPr>
              <w:pStyle w:val="Header2banner"/>
              <w:rPr>
                <w:rFonts w:asciiTheme="minorHAnsi" w:hAnsiTheme="minorHAnsi"/>
              </w:rPr>
            </w:pPr>
            <w:r w:rsidRPr="00EB4001">
              <w:rPr>
                <w:rFonts w:asciiTheme="minorHAnsi" w:hAnsiTheme="minorHAnsi"/>
              </w:rPr>
              <w:t>Module Overview</w:t>
            </w:r>
          </w:p>
        </w:tc>
      </w:tr>
      <w:tr w:rsidR="00AB17A8" w:rsidRPr="0015343B">
        <w:trPr>
          <w:trHeight w:val="1008"/>
        </w:trPr>
        <w:tc>
          <w:tcPr>
            <w:tcW w:w="9360" w:type="dxa"/>
            <w:gridSpan w:val="2"/>
            <w:shd w:val="solid" w:color="F2F2F2" w:themeColor="background1" w:themeShade="F2" w:fill="auto"/>
            <w:vAlign w:val="center"/>
          </w:tcPr>
          <w:p w:rsidR="00746958" w:rsidRDefault="00746958" w:rsidP="00746958">
            <w:pPr>
              <w:pStyle w:val="Heading1nospace"/>
              <w:rPr>
                <w:rFonts w:asciiTheme="minorHAnsi" w:hAnsiTheme="minorHAnsi"/>
                <w:color w:val="auto"/>
              </w:rPr>
            </w:pPr>
            <w:r>
              <w:rPr>
                <w:rFonts w:asciiTheme="minorHAnsi" w:hAnsiTheme="minorHAnsi"/>
                <w:color w:val="auto"/>
              </w:rPr>
              <w:t xml:space="preserve">Understanding and Evaluating Argument: </w:t>
            </w:r>
          </w:p>
          <w:p w:rsidR="00AB17A8" w:rsidRPr="00826181" w:rsidRDefault="00746958" w:rsidP="00746958">
            <w:pPr>
              <w:pStyle w:val="Heading1nospace"/>
              <w:rPr>
                <w:rFonts w:asciiTheme="minorHAnsi" w:hAnsiTheme="minorHAnsi"/>
                <w:color w:val="auto"/>
              </w:rPr>
            </w:pPr>
            <w:r>
              <w:rPr>
                <w:rFonts w:asciiTheme="minorHAnsi" w:hAnsiTheme="minorHAnsi"/>
                <w:color w:val="auto"/>
              </w:rPr>
              <w:t>Analyzing Text to Write Arguments</w:t>
            </w:r>
          </w:p>
        </w:tc>
      </w:tr>
      <w:tr w:rsidR="00E65A5F" w:rsidRPr="003F77B8">
        <w:trPr>
          <w:trHeight w:val="1008"/>
        </w:trPr>
        <w:tc>
          <w:tcPr>
            <w:tcW w:w="1980" w:type="dxa"/>
            <w:shd w:val="solid" w:color="F2F2F2" w:themeColor="background1" w:themeShade="F2" w:fill="auto"/>
          </w:tcPr>
          <w:p w:rsidR="00E65A5F" w:rsidRPr="008667A1" w:rsidRDefault="00E65A5F" w:rsidP="00297239">
            <w:pPr>
              <w:rPr>
                <w:b/>
                <w:color w:val="244061" w:themeColor="accent1" w:themeShade="80"/>
                <w:sz w:val="24"/>
              </w:rPr>
            </w:pPr>
            <w:r w:rsidRPr="008667A1">
              <w:rPr>
                <w:b/>
                <w:color w:val="244061" w:themeColor="accent1" w:themeShade="80"/>
                <w:sz w:val="24"/>
              </w:rPr>
              <w:t>Texts</w:t>
            </w:r>
          </w:p>
        </w:tc>
        <w:tc>
          <w:tcPr>
            <w:tcW w:w="7380" w:type="dxa"/>
            <w:shd w:val="solid" w:color="F2F2F2" w:themeColor="background1" w:themeShade="F2" w:fill="auto"/>
          </w:tcPr>
          <w:p w:rsidR="00E65A5F" w:rsidRPr="00065189" w:rsidRDefault="00DB5874" w:rsidP="00246C98">
            <w:pPr>
              <w:rPr>
                <w:rFonts w:asciiTheme="minorHAnsi" w:hAnsiTheme="minorHAnsi"/>
              </w:rPr>
            </w:pPr>
            <w:r w:rsidRPr="00065189">
              <w:rPr>
                <w:b/>
              </w:rPr>
              <w:t>C</w:t>
            </w:r>
            <w:r w:rsidRPr="00065189">
              <w:rPr>
                <w:rFonts w:asciiTheme="minorHAnsi" w:hAnsiTheme="minorHAnsi"/>
                <w:b/>
              </w:rPr>
              <w:t xml:space="preserve">entral </w:t>
            </w:r>
            <w:r w:rsidR="00246C98" w:rsidRPr="00065189">
              <w:rPr>
                <w:rFonts w:asciiTheme="minorHAnsi" w:hAnsiTheme="minorHAnsi"/>
                <w:b/>
              </w:rPr>
              <w:t xml:space="preserve">Module </w:t>
            </w:r>
            <w:r w:rsidRPr="00065189">
              <w:rPr>
                <w:rFonts w:asciiTheme="minorHAnsi" w:hAnsiTheme="minorHAnsi"/>
                <w:b/>
              </w:rPr>
              <w:t>Text</w:t>
            </w:r>
            <w:r w:rsidRPr="00065189">
              <w:rPr>
                <w:rFonts w:asciiTheme="minorHAnsi" w:hAnsiTheme="minorHAnsi"/>
              </w:rPr>
              <w:t xml:space="preserve">: </w:t>
            </w:r>
            <w:r w:rsidR="008B617F" w:rsidRPr="00065189">
              <w:rPr>
                <w:rFonts w:asciiTheme="minorHAnsi" w:hAnsiTheme="minorHAnsi"/>
              </w:rPr>
              <w:t>Aronson</w:t>
            </w:r>
            <w:r w:rsidR="008B617F">
              <w:rPr>
                <w:rFonts w:asciiTheme="minorHAnsi" w:hAnsiTheme="minorHAnsi"/>
              </w:rPr>
              <w:t xml:space="preserve">, </w:t>
            </w:r>
            <w:r w:rsidR="008B617F" w:rsidRPr="00065189">
              <w:rPr>
                <w:rFonts w:asciiTheme="minorHAnsi" w:hAnsiTheme="minorHAnsi"/>
              </w:rPr>
              <w:t xml:space="preserve">Marc and Marina </w:t>
            </w:r>
            <w:proofErr w:type="spellStart"/>
            <w:r w:rsidR="008B617F" w:rsidRPr="00065189">
              <w:rPr>
                <w:rFonts w:asciiTheme="minorHAnsi" w:hAnsiTheme="minorHAnsi"/>
              </w:rPr>
              <w:t>Budhos</w:t>
            </w:r>
            <w:proofErr w:type="spellEnd"/>
            <w:r w:rsidR="00A5746F">
              <w:rPr>
                <w:rFonts w:asciiTheme="minorHAnsi" w:hAnsiTheme="minorHAnsi"/>
              </w:rPr>
              <w:t>.</w:t>
            </w:r>
            <w:r w:rsidR="00A5746F">
              <w:rPr>
                <w:rFonts w:asciiTheme="minorHAnsi" w:hAnsiTheme="minorHAnsi"/>
                <w:i/>
              </w:rPr>
              <w:t xml:space="preserve"> </w:t>
            </w:r>
            <w:r w:rsidRPr="00065189">
              <w:rPr>
                <w:rFonts w:asciiTheme="minorHAnsi" w:hAnsiTheme="minorHAnsi"/>
                <w:i/>
              </w:rPr>
              <w:t>Sugar Changed the World</w:t>
            </w:r>
            <w:r w:rsidR="00DE47F7" w:rsidRPr="00065189">
              <w:rPr>
                <w:rFonts w:asciiTheme="minorHAnsi" w:hAnsiTheme="minorHAnsi"/>
                <w:i/>
              </w:rPr>
              <w:t>: A Story of Magic, Spice, Slavery, Freedom and Science</w:t>
            </w:r>
          </w:p>
          <w:p w:rsidR="0023375F" w:rsidRDefault="0052551E" w:rsidP="00E65A5F">
            <w:pPr>
              <w:rPr>
                <w:rFonts w:asciiTheme="minorHAnsi" w:hAnsiTheme="minorHAnsi"/>
              </w:rPr>
            </w:pPr>
            <w:r w:rsidRPr="00065189">
              <w:rPr>
                <w:rFonts w:asciiTheme="minorHAnsi" w:hAnsiTheme="minorHAnsi"/>
                <w:b/>
              </w:rPr>
              <w:t xml:space="preserve">Supplementary </w:t>
            </w:r>
            <w:r w:rsidR="0023375F">
              <w:rPr>
                <w:rFonts w:asciiTheme="minorHAnsi" w:hAnsiTheme="minorHAnsi"/>
                <w:b/>
              </w:rPr>
              <w:t xml:space="preserve">Module </w:t>
            </w:r>
            <w:r w:rsidRPr="00065189">
              <w:rPr>
                <w:rFonts w:asciiTheme="minorHAnsi" w:hAnsiTheme="minorHAnsi"/>
                <w:b/>
              </w:rPr>
              <w:t>Texts</w:t>
            </w:r>
            <w:r w:rsidRPr="00065189">
              <w:rPr>
                <w:rFonts w:asciiTheme="minorHAnsi" w:hAnsiTheme="minorHAnsi"/>
              </w:rPr>
              <w:t>:</w:t>
            </w:r>
            <w:r w:rsidR="00065189" w:rsidRPr="00065189">
              <w:rPr>
                <w:rFonts w:asciiTheme="minorHAnsi" w:hAnsiTheme="minorHAnsi"/>
              </w:rPr>
              <w:t xml:space="preserve"> </w:t>
            </w:r>
          </w:p>
          <w:p w:rsidR="00DB5874" w:rsidRPr="0023375F" w:rsidRDefault="008766A7" w:rsidP="0023375F">
            <w:pPr>
              <w:pStyle w:val="ListParagraph"/>
              <w:numPr>
                <w:ilvl w:val="0"/>
                <w:numId w:val="17"/>
              </w:numPr>
              <w:rPr>
                <w:rFonts w:asciiTheme="minorHAnsi" w:eastAsia="Times New Roman" w:hAnsiTheme="minorHAnsi" w:cs="Arial"/>
              </w:rPr>
            </w:pPr>
            <w:r>
              <w:rPr>
                <w:rFonts w:asciiTheme="minorHAnsi" w:eastAsia="Times New Roman" w:hAnsiTheme="minorHAnsi" w:cs="Arial"/>
              </w:rPr>
              <w:t>“</w:t>
            </w:r>
            <w:r w:rsidR="00065189" w:rsidRPr="0023375F">
              <w:rPr>
                <w:rFonts w:asciiTheme="minorHAnsi" w:eastAsia="Times New Roman" w:hAnsiTheme="minorHAnsi" w:cs="Arial"/>
              </w:rPr>
              <w:t>Globalization: The Growing Integration of Economies and Societies around the World</w:t>
            </w:r>
            <w:r>
              <w:rPr>
                <w:rFonts w:asciiTheme="minorHAnsi" w:eastAsia="Times New Roman" w:hAnsiTheme="minorHAnsi" w:cs="Arial"/>
              </w:rPr>
              <w:t xml:space="preserve">” </w:t>
            </w:r>
            <w:r w:rsidR="00065189" w:rsidRPr="008766A7">
              <w:rPr>
                <w:rFonts w:asciiTheme="minorHAnsi" w:eastAsia="Times New Roman" w:hAnsiTheme="minorHAnsi" w:cs="Arial"/>
                <w:i/>
              </w:rPr>
              <w:t>World Bank</w:t>
            </w:r>
          </w:p>
          <w:p w:rsidR="00065189" w:rsidRPr="0023375F" w:rsidRDefault="008766A7" w:rsidP="0023375F">
            <w:pPr>
              <w:pStyle w:val="ListParagraph"/>
              <w:numPr>
                <w:ilvl w:val="0"/>
                <w:numId w:val="17"/>
              </w:numPr>
              <w:rPr>
                <w:rFonts w:asciiTheme="minorHAnsi" w:eastAsia="Times New Roman" w:hAnsiTheme="minorHAnsi" w:cs="Arial"/>
              </w:rPr>
            </w:pPr>
            <w:r>
              <w:rPr>
                <w:rFonts w:asciiTheme="minorHAnsi" w:eastAsia="Times New Roman" w:hAnsiTheme="minorHAnsi" w:cs="Arial"/>
              </w:rPr>
              <w:t>“</w:t>
            </w:r>
            <w:r w:rsidR="00065189" w:rsidRPr="0023375F">
              <w:rPr>
                <w:rFonts w:asciiTheme="minorHAnsi" w:eastAsia="Times New Roman" w:hAnsiTheme="minorHAnsi" w:cs="Arial"/>
              </w:rPr>
              <w:t>How Your Addiction to Fast Fashion Kills</w:t>
            </w:r>
            <w:r>
              <w:rPr>
                <w:rFonts w:asciiTheme="minorHAnsi" w:eastAsia="Times New Roman" w:hAnsiTheme="minorHAnsi" w:cs="Arial"/>
              </w:rPr>
              <w:t xml:space="preserve">” </w:t>
            </w:r>
            <w:r w:rsidR="00A30C86">
              <w:rPr>
                <w:rFonts w:asciiTheme="minorHAnsi" w:eastAsia="Times New Roman" w:hAnsiTheme="minorHAnsi" w:cs="Arial"/>
                <w:i/>
              </w:rPr>
              <w:t>law.fordham.edu</w:t>
            </w:r>
          </w:p>
          <w:p w:rsidR="00065189" w:rsidRPr="0023375F" w:rsidRDefault="008766A7" w:rsidP="0023375F">
            <w:pPr>
              <w:pStyle w:val="ListParagraph"/>
              <w:numPr>
                <w:ilvl w:val="0"/>
                <w:numId w:val="17"/>
              </w:numPr>
              <w:rPr>
                <w:rFonts w:asciiTheme="minorHAnsi" w:eastAsia="Times New Roman" w:hAnsiTheme="minorHAnsi" w:cs="Arial"/>
              </w:rPr>
            </w:pPr>
            <w:r>
              <w:rPr>
                <w:rFonts w:asciiTheme="minorHAnsi" w:eastAsia="Times New Roman" w:hAnsiTheme="minorHAnsi" w:cs="Arial"/>
              </w:rPr>
              <w:t>“</w:t>
            </w:r>
            <w:r w:rsidR="00065189" w:rsidRPr="0023375F">
              <w:rPr>
                <w:rFonts w:asciiTheme="minorHAnsi" w:eastAsia="Times New Roman" w:hAnsiTheme="minorHAnsi" w:cs="Arial"/>
              </w:rPr>
              <w:t>Where Sweatshops Are a Dream</w:t>
            </w:r>
            <w:r>
              <w:rPr>
                <w:rFonts w:asciiTheme="minorHAnsi" w:eastAsia="Times New Roman" w:hAnsiTheme="minorHAnsi" w:cs="Arial"/>
              </w:rPr>
              <w:t xml:space="preserve">” </w:t>
            </w:r>
            <w:r w:rsidRPr="008766A7">
              <w:rPr>
                <w:rFonts w:asciiTheme="minorHAnsi" w:eastAsia="Times New Roman" w:hAnsiTheme="minorHAnsi" w:cs="Arial"/>
                <w:i/>
              </w:rPr>
              <w:t>The New York Times</w:t>
            </w:r>
          </w:p>
          <w:p w:rsidR="00065189" w:rsidRPr="0023375F" w:rsidRDefault="008766A7" w:rsidP="0023375F">
            <w:pPr>
              <w:pStyle w:val="ListParagraph"/>
              <w:numPr>
                <w:ilvl w:val="0"/>
                <w:numId w:val="17"/>
              </w:numPr>
              <w:rPr>
                <w:rFonts w:asciiTheme="minorHAnsi" w:hAnsiTheme="minorHAnsi"/>
              </w:rPr>
            </w:pPr>
            <w:r>
              <w:rPr>
                <w:rFonts w:asciiTheme="minorHAnsi" w:hAnsiTheme="minorHAnsi"/>
              </w:rPr>
              <w:t>“</w:t>
            </w:r>
            <w:r w:rsidR="0023375F" w:rsidRPr="0023375F">
              <w:rPr>
                <w:rFonts w:asciiTheme="minorHAnsi" w:hAnsiTheme="minorHAnsi"/>
              </w:rPr>
              <w:t>Bangladesh Factory Collapse: Who Really Pays for Our Cheap Clothes?</w:t>
            </w:r>
            <w:r>
              <w:rPr>
                <w:rFonts w:asciiTheme="minorHAnsi" w:hAnsiTheme="minorHAnsi"/>
              </w:rPr>
              <w:t>”</w:t>
            </w:r>
            <w:r w:rsidR="0023375F" w:rsidRPr="0023375F">
              <w:rPr>
                <w:rFonts w:asciiTheme="minorHAnsi" w:hAnsiTheme="minorHAnsi"/>
              </w:rPr>
              <w:t xml:space="preserve"> </w:t>
            </w:r>
            <w:r w:rsidRPr="008766A7">
              <w:rPr>
                <w:rFonts w:asciiTheme="minorHAnsi" w:hAnsiTheme="minorHAnsi"/>
                <w:i/>
              </w:rPr>
              <w:t>CNN</w:t>
            </w:r>
          </w:p>
          <w:p w:rsidR="0023375F" w:rsidRPr="00065189" w:rsidRDefault="0023375F" w:rsidP="00E65A5F">
            <w:pPr>
              <w:rPr>
                <w:rFonts w:asciiTheme="minorHAnsi" w:hAnsiTheme="minorHAnsi"/>
              </w:rPr>
            </w:pPr>
            <w:r w:rsidRPr="0023375F">
              <w:rPr>
                <w:rFonts w:asciiTheme="minorHAnsi" w:hAnsiTheme="minorHAnsi"/>
                <w:b/>
              </w:rPr>
              <w:t xml:space="preserve">Module Performance </w:t>
            </w:r>
            <w:r>
              <w:rPr>
                <w:rFonts w:asciiTheme="minorHAnsi" w:hAnsiTheme="minorHAnsi"/>
                <w:b/>
              </w:rPr>
              <w:t xml:space="preserve">Assessment </w:t>
            </w:r>
            <w:r w:rsidRPr="0023375F">
              <w:rPr>
                <w:rFonts w:asciiTheme="minorHAnsi" w:hAnsiTheme="minorHAnsi"/>
                <w:b/>
              </w:rPr>
              <w:t>Texts</w:t>
            </w:r>
            <w:r>
              <w:rPr>
                <w:rFonts w:asciiTheme="minorHAnsi" w:hAnsiTheme="minorHAnsi"/>
              </w:rPr>
              <w:t xml:space="preserve">: </w:t>
            </w:r>
          </w:p>
          <w:p w:rsidR="00F75D48" w:rsidRPr="00F75D48" w:rsidRDefault="00D57BAD" w:rsidP="008766A7">
            <w:pPr>
              <w:pStyle w:val="ListParagraph"/>
              <w:numPr>
                <w:ilvl w:val="0"/>
                <w:numId w:val="18"/>
              </w:numPr>
            </w:pPr>
            <w:r>
              <w:t xml:space="preserve"> </w:t>
            </w:r>
            <w:r w:rsidR="00F75D48">
              <w:t>“</w:t>
            </w:r>
            <w:r w:rsidR="00F75D48" w:rsidRPr="00F75D48">
              <w:t>Why Buy Locally Grown</w:t>
            </w:r>
            <w:r w:rsidR="00F75D48">
              <w:t xml:space="preserve">?” </w:t>
            </w:r>
            <w:r w:rsidR="00C867EC">
              <w:rPr>
                <w:i/>
              </w:rPr>
              <w:t>D</w:t>
            </w:r>
            <w:r w:rsidR="00F75D48">
              <w:rPr>
                <w:i/>
              </w:rPr>
              <w:t>osomething.org</w:t>
            </w:r>
          </w:p>
          <w:p w:rsidR="00D57BAD" w:rsidRPr="00C867EC" w:rsidRDefault="00D57BAD" w:rsidP="00D57BAD">
            <w:pPr>
              <w:pStyle w:val="ListParagraph"/>
              <w:numPr>
                <w:ilvl w:val="0"/>
                <w:numId w:val="18"/>
              </w:numPr>
            </w:pPr>
            <w:r>
              <w:t xml:space="preserve">“Michael </w:t>
            </w:r>
            <w:proofErr w:type="spellStart"/>
            <w:r>
              <w:t>Pollan</w:t>
            </w:r>
            <w:proofErr w:type="spellEnd"/>
            <w:r>
              <w:t xml:space="preserve">: </w:t>
            </w:r>
            <w:r w:rsidRPr="00C867EC">
              <w:t>Why Eat Local?</w:t>
            </w:r>
            <w:r>
              <w:t xml:space="preserve">” </w:t>
            </w:r>
            <w:r>
              <w:rPr>
                <w:i/>
              </w:rPr>
              <w:t>Nourishlife.org</w:t>
            </w:r>
          </w:p>
          <w:p w:rsidR="00D57BAD" w:rsidRPr="00C867EC" w:rsidRDefault="00D57BAD" w:rsidP="00D57BAD">
            <w:pPr>
              <w:pStyle w:val="ListParagraph"/>
              <w:numPr>
                <w:ilvl w:val="0"/>
                <w:numId w:val="18"/>
              </w:numPr>
            </w:pPr>
            <w:r w:rsidRPr="00725E15">
              <w:t>“What Food Says About Class in America”</w:t>
            </w:r>
            <w:r>
              <w:t xml:space="preserve"> </w:t>
            </w:r>
            <w:r w:rsidRPr="00725E15">
              <w:rPr>
                <w:i/>
              </w:rPr>
              <w:t>Newsweek</w:t>
            </w:r>
          </w:p>
          <w:p w:rsidR="00F75D48" w:rsidRPr="00F75D48" w:rsidRDefault="00D57BAD" w:rsidP="00D57BAD">
            <w:pPr>
              <w:pStyle w:val="ListParagraph"/>
              <w:numPr>
                <w:ilvl w:val="0"/>
                <w:numId w:val="18"/>
              </w:numPr>
            </w:pPr>
            <w:r w:rsidRPr="00F75D48">
              <w:t xml:space="preserve"> </w:t>
            </w:r>
            <w:r w:rsidR="00F75D48" w:rsidRPr="00F75D48">
              <w:t>“Buying Local: Do Food Miles Matter?”</w:t>
            </w:r>
            <w:r w:rsidR="00F75D48">
              <w:t xml:space="preserve"> </w:t>
            </w:r>
            <w:r w:rsidR="00F75D48">
              <w:rPr>
                <w:i/>
              </w:rPr>
              <w:t>Harvard Extension Hub</w:t>
            </w:r>
          </w:p>
          <w:p w:rsidR="00DB5874" w:rsidRPr="00D57BAD" w:rsidRDefault="00D57BAD" w:rsidP="00D57BAD">
            <w:pPr>
              <w:pStyle w:val="ListParagraph"/>
              <w:numPr>
                <w:ilvl w:val="0"/>
                <w:numId w:val="18"/>
              </w:numPr>
            </w:pPr>
            <w:r>
              <w:t xml:space="preserve">“Immigrant Farm Workers, the Hidden Part of New York’s Local Food Movement” </w:t>
            </w:r>
            <w:r w:rsidRPr="008766A7">
              <w:rPr>
                <w:i/>
              </w:rPr>
              <w:t>WNYC</w:t>
            </w:r>
          </w:p>
          <w:p w:rsidR="00D57BAD" w:rsidRPr="00D57BAD" w:rsidRDefault="00D57BAD" w:rsidP="00D57BAD">
            <w:pPr>
              <w:pStyle w:val="ListParagraph"/>
            </w:pPr>
          </w:p>
        </w:tc>
      </w:tr>
      <w:tr w:rsidR="00E65A5F" w:rsidRPr="003F77B8">
        <w:trPr>
          <w:trHeight w:val="585"/>
        </w:trPr>
        <w:tc>
          <w:tcPr>
            <w:tcW w:w="1980" w:type="dxa"/>
            <w:shd w:val="solid" w:color="F2F2F2" w:themeColor="background1" w:themeShade="F2" w:fill="auto"/>
            <w:vAlign w:val="center"/>
          </w:tcPr>
          <w:p w:rsidR="00E65A5F" w:rsidRPr="008667A1" w:rsidRDefault="00E65A5F" w:rsidP="00EB4001">
            <w:pPr>
              <w:rPr>
                <w:b/>
                <w:color w:val="244061" w:themeColor="accent1" w:themeShade="80"/>
                <w:sz w:val="24"/>
              </w:rPr>
            </w:pPr>
            <w:r w:rsidRPr="008667A1">
              <w:rPr>
                <w:b/>
                <w:color w:val="244061" w:themeColor="accent1" w:themeShade="80"/>
                <w:sz w:val="24"/>
              </w:rPr>
              <w:t xml:space="preserve">Number of Days </w:t>
            </w:r>
            <w:r w:rsidRPr="008667A1">
              <w:rPr>
                <w:b/>
                <w:color w:val="244061" w:themeColor="accent1" w:themeShade="80"/>
                <w:sz w:val="24"/>
              </w:rPr>
              <w:br/>
              <w:t>in Module</w:t>
            </w:r>
          </w:p>
        </w:tc>
        <w:tc>
          <w:tcPr>
            <w:tcW w:w="7380" w:type="dxa"/>
            <w:shd w:val="solid" w:color="F2F2F2" w:themeColor="background1" w:themeShade="F2" w:fill="auto"/>
          </w:tcPr>
          <w:p w:rsidR="00E65A5F" w:rsidRPr="00676A4C" w:rsidRDefault="00E65A5F" w:rsidP="008E7F4D">
            <w:r>
              <w:t>3</w:t>
            </w:r>
            <w:r w:rsidR="00687E4E">
              <w:t>4</w:t>
            </w:r>
            <w:r w:rsidR="00357108">
              <w:t xml:space="preserve"> </w:t>
            </w:r>
            <w:r w:rsidR="00357108" w:rsidRPr="005608C6">
              <w:t xml:space="preserve">(including </w:t>
            </w:r>
            <w:r w:rsidR="00357108">
              <w:t>M</w:t>
            </w:r>
            <w:r w:rsidR="00357108" w:rsidRPr="005608C6">
              <w:t xml:space="preserve">odule </w:t>
            </w:r>
            <w:r w:rsidR="00357108">
              <w:t>P</w:t>
            </w:r>
            <w:r w:rsidR="00357108" w:rsidRPr="005608C6">
              <w:t xml:space="preserve">erformance </w:t>
            </w:r>
            <w:r w:rsidR="00357108">
              <w:t>Assessment</w:t>
            </w:r>
            <w:r w:rsidR="00357108" w:rsidRPr="005608C6">
              <w:t>)</w:t>
            </w:r>
          </w:p>
        </w:tc>
      </w:tr>
    </w:tbl>
    <w:bookmarkEnd w:id="0"/>
    <w:p w:rsidR="00FF46C3" w:rsidRPr="00A123F6" w:rsidRDefault="00864651" w:rsidP="00EB4001">
      <w:pPr>
        <w:pStyle w:val="Heading1"/>
      </w:pPr>
      <w:r>
        <w:t>Introduction</w:t>
      </w:r>
    </w:p>
    <w:p w:rsidR="00513489" w:rsidRPr="0066609E" w:rsidRDefault="004B144B" w:rsidP="005A13E1">
      <w:r w:rsidRPr="007D10E5">
        <w:t>In M</w:t>
      </w:r>
      <w:r w:rsidR="005E62ED" w:rsidRPr="007D10E5">
        <w:t>odule 9.4</w:t>
      </w:r>
      <w:r w:rsidR="00EB4001" w:rsidRPr="007D10E5">
        <w:t xml:space="preserve">, </w:t>
      </w:r>
      <w:r w:rsidR="0063178F" w:rsidRPr="007D10E5">
        <w:t>s</w:t>
      </w:r>
      <w:r w:rsidR="00612D7F" w:rsidRPr="007D10E5">
        <w:t xml:space="preserve">tudents </w:t>
      </w:r>
      <w:r w:rsidR="00824645">
        <w:t>read, analyze</w:t>
      </w:r>
      <w:r w:rsidR="00A71F9F">
        <w:t>,</w:t>
      </w:r>
      <w:r w:rsidR="00824645">
        <w:t xml:space="preserve"> </w:t>
      </w:r>
      <w:r w:rsidR="007D10E5">
        <w:t xml:space="preserve">and evaluate </w:t>
      </w:r>
      <w:r w:rsidR="00824645">
        <w:t>informational</w:t>
      </w:r>
      <w:r w:rsidR="007D10E5">
        <w:t xml:space="preserve"> and argument writing and build, through focused instruction, the skills re</w:t>
      </w:r>
      <w:r w:rsidR="004D171D">
        <w:t>quired to craft strong and well-</w:t>
      </w:r>
      <w:r w:rsidR="007D10E5">
        <w:t xml:space="preserve">supported argument writing of </w:t>
      </w:r>
      <w:proofErr w:type="gramStart"/>
      <w:r w:rsidR="007D10E5">
        <w:t>their</w:t>
      </w:r>
      <w:proofErr w:type="gramEnd"/>
      <w:r w:rsidR="007D10E5">
        <w:t xml:space="preserve"> own. Through the study of a variety of texts, students learn to think of the products they u</w:t>
      </w:r>
      <w:r w:rsidR="004D171D">
        <w:t>se and consume everyday as part</w:t>
      </w:r>
      <w:r w:rsidR="007D10E5">
        <w:t xml:space="preserve"> of a </w:t>
      </w:r>
      <w:r w:rsidR="004D171D">
        <w:t xml:space="preserve">complex </w:t>
      </w:r>
      <w:r w:rsidR="007D10E5">
        <w:t xml:space="preserve">web of </w:t>
      </w:r>
      <w:r w:rsidR="004D171D">
        <w:t xml:space="preserve">global </w:t>
      </w:r>
      <w:r w:rsidR="007D10E5">
        <w:t xml:space="preserve">production </w:t>
      </w:r>
      <w:r w:rsidR="004D171D">
        <w:t xml:space="preserve">and trade </w:t>
      </w:r>
      <w:r w:rsidR="007D10E5">
        <w:t>that extends not only to distant lands but to the past as well</w:t>
      </w:r>
      <w:r w:rsidR="00FB74E9">
        <w:t>.</w:t>
      </w:r>
    </w:p>
    <w:p w:rsidR="00513489" w:rsidRPr="002E67AA" w:rsidRDefault="00513489" w:rsidP="005A13E1">
      <w:r w:rsidRPr="00513489">
        <w:rPr>
          <w:rFonts w:cs="Calibri"/>
          <w:iCs/>
        </w:rPr>
        <w:t>Module 9.4 centers around one central text</w:t>
      </w:r>
      <w:r w:rsidR="00BF4BF9">
        <w:rPr>
          <w:rFonts w:cs="Calibri"/>
          <w:iCs/>
        </w:rPr>
        <w:t>—</w:t>
      </w:r>
      <w:r w:rsidRPr="00BF4BF9">
        <w:rPr>
          <w:rFonts w:cs="Calibri"/>
          <w:i/>
          <w:iCs/>
        </w:rPr>
        <w:t>Sugar Changed the World</w:t>
      </w:r>
      <w:r w:rsidR="00BF4BF9">
        <w:rPr>
          <w:rFonts w:cs="Calibri"/>
          <w:iCs/>
        </w:rPr>
        <w:t>—</w:t>
      </w:r>
      <w:r w:rsidRPr="00513489">
        <w:rPr>
          <w:rFonts w:cs="Calibri"/>
          <w:iCs/>
        </w:rPr>
        <w:t xml:space="preserve">and integrates at critical points brief, supplementary texts that situate in the present day the central ideas, claims, and arguments that </w:t>
      </w:r>
      <w:r w:rsidRPr="00513489">
        <w:rPr>
          <w:rFonts w:cs="Calibri"/>
          <w:iCs/>
        </w:rPr>
        <w:lastRenderedPageBreak/>
        <w:t xml:space="preserve">arise out of </w:t>
      </w:r>
      <w:r w:rsidRPr="00A71F9F">
        <w:rPr>
          <w:rFonts w:cs="Calibri"/>
          <w:i/>
          <w:iCs/>
        </w:rPr>
        <w:t>Sugar Changed the World</w:t>
      </w:r>
      <w:r w:rsidRPr="00513489">
        <w:rPr>
          <w:rFonts w:cs="Calibri"/>
          <w:iCs/>
        </w:rPr>
        <w:t>.</w:t>
      </w:r>
      <w:r w:rsidR="00645490">
        <w:rPr>
          <w:rFonts w:cs="Calibri"/>
          <w:iCs/>
        </w:rPr>
        <w:t xml:space="preserve"> </w:t>
      </w:r>
      <w:r w:rsidRPr="00513489">
        <w:rPr>
          <w:rFonts w:cs="Calibri"/>
          <w:iCs/>
        </w:rPr>
        <w:t>Because of its extended emphasis on a central text, Module 9.4 employs a one-unit structure to facilitate students’ close analysis of the central text while providing opportunities for students to connect the ideas explored in this text to those in the short supplementary texts throughout the module.</w:t>
      </w:r>
      <w:r w:rsidR="00645490">
        <w:rPr>
          <w:rFonts w:cs="Calibri"/>
          <w:iCs/>
        </w:rPr>
        <w:t xml:space="preserve"> </w:t>
      </w:r>
    </w:p>
    <w:p w:rsidR="007D10E5" w:rsidRDefault="007D10E5" w:rsidP="005A13E1">
      <w:r w:rsidRPr="00422980">
        <w:rPr>
          <w:i/>
        </w:rPr>
        <w:t>Sugar Changed the World</w:t>
      </w:r>
      <w:r>
        <w:t xml:space="preserve">, the main text of this </w:t>
      </w:r>
      <w:r w:rsidR="00CF674C">
        <w:t>module</w:t>
      </w:r>
      <w:r>
        <w:t xml:space="preserve">, is an </w:t>
      </w:r>
      <w:r w:rsidR="008435C1">
        <w:t xml:space="preserve">historical </w:t>
      </w:r>
      <w:r>
        <w:t xml:space="preserve">account of the role </w:t>
      </w:r>
      <w:r w:rsidR="008435C1">
        <w:t xml:space="preserve">the commodity played </w:t>
      </w:r>
      <w:r>
        <w:t xml:space="preserve">in shaping global trade, </w:t>
      </w:r>
      <w:r w:rsidR="008435C1">
        <w:t>ethics</w:t>
      </w:r>
      <w:r w:rsidR="00645490">
        <w:t>,</w:t>
      </w:r>
      <w:r w:rsidR="008435C1">
        <w:t xml:space="preserve"> and modern day </w:t>
      </w:r>
      <w:r>
        <w:t xml:space="preserve">society. </w:t>
      </w:r>
      <w:r w:rsidR="00255861">
        <w:t xml:space="preserve">Through sugar, the authors tell the story of the global exchange of ideas and goods, the </w:t>
      </w:r>
      <w:r w:rsidR="00FF4014">
        <w:t xml:space="preserve">rapid </w:t>
      </w:r>
      <w:r>
        <w:t>spread of slavery</w:t>
      </w:r>
      <w:r w:rsidR="00255861">
        <w:t>,</w:t>
      </w:r>
      <w:r>
        <w:t xml:space="preserve"> </w:t>
      </w:r>
      <w:r w:rsidR="00FF4014">
        <w:t xml:space="preserve">and </w:t>
      </w:r>
      <w:r w:rsidR="00255861">
        <w:t xml:space="preserve">the principles of freedom that would ultimately spread </w:t>
      </w:r>
      <w:r w:rsidR="00FF4014">
        <w:t>throughout the world.</w:t>
      </w:r>
      <w:r w:rsidR="00645490">
        <w:t xml:space="preserve"> </w:t>
      </w:r>
      <w:r>
        <w:t xml:space="preserve">Students </w:t>
      </w:r>
      <w:r w:rsidR="00FF4014">
        <w:t xml:space="preserve">analyze </w:t>
      </w:r>
      <w:r>
        <w:t xml:space="preserve">the text </w:t>
      </w:r>
      <w:r w:rsidR="00FF4014">
        <w:t xml:space="preserve">to gain a better </w:t>
      </w:r>
      <w:r>
        <w:t xml:space="preserve">understanding of </w:t>
      </w:r>
      <w:r w:rsidR="00FF4014">
        <w:t>how history helps shape the people, culture and belief systems of our modern day world</w:t>
      </w:r>
      <w:r>
        <w:t>.</w:t>
      </w:r>
    </w:p>
    <w:p w:rsidR="008F1C20" w:rsidRDefault="007D10E5" w:rsidP="005A13E1">
      <w:r>
        <w:t xml:space="preserve">The supplementary texts in this module </w:t>
      </w:r>
      <w:r w:rsidR="009366F8">
        <w:t>help to contemporize the central</w:t>
      </w:r>
      <w:r>
        <w:t xml:space="preserve"> </w:t>
      </w:r>
      <w:r w:rsidR="009366F8">
        <w:t xml:space="preserve">ideas presented in </w:t>
      </w:r>
      <w:r w:rsidR="009366F8" w:rsidRPr="009366F8">
        <w:rPr>
          <w:i/>
        </w:rPr>
        <w:t>Sugar Changed the World</w:t>
      </w:r>
      <w:r w:rsidR="00EA1E0B">
        <w:rPr>
          <w:i/>
        </w:rPr>
        <w:t xml:space="preserve"> </w:t>
      </w:r>
      <w:r w:rsidR="00EA1E0B" w:rsidRPr="00EA1E0B">
        <w:t>and build st</w:t>
      </w:r>
      <w:r w:rsidR="00EA1E0B">
        <w:t>udents’ understanding of the complexities of global trade</w:t>
      </w:r>
      <w:r w:rsidR="009366F8">
        <w:t>.</w:t>
      </w:r>
      <w:r w:rsidR="00645490">
        <w:t xml:space="preserve"> </w:t>
      </w:r>
      <w:r w:rsidR="00134992">
        <w:t xml:space="preserve">Students </w:t>
      </w:r>
      <w:r w:rsidR="00EA1E0B">
        <w:t xml:space="preserve">analyze </w:t>
      </w:r>
      <w:r w:rsidR="00315AF1">
        <w:t>several articles</w:t>
      </w:r>
      <w:r w:rsidR="00EA1E0B">
        <w:t xml:space="preserve"> detailing the complexities of the </w:t>
      </w:r>
      <w:r w:rsidR="008133CF">
        <w:t xml:space="preserve">global </w:t>
      </w:r>
      <w:r w:rsidR="00EA1E0B">
        <w:t>garment industry</w:t>
      </w:r>
      <w:r w:rsidR="00BD2024">
        <w:t xml:space="preserve">. </w:t>
      </w:r>
      <w:r w:rsidR="00217DAE">
        <w:t xml:space="preserve">Students </w:t>
      </w:r>
      <w:r w:rsidR="00BD2024">
        <w:t xml:space="preserve">learn about working conditions for garment workers in Bangladesh, </w:t>
      </w:r>
      <w:r w:rsidR="00EA1E0B">
        <w:t xml:space="preserve">consider </w:t>
      </w:r>
      <w:r w:rsidR="008133CF">
        <w:t xml:space="preserve">arguments </w:t>
      </w:r>
      <w:r w:rsidR="00BD2024">
        <w:t xml:space="preserve">against </w:t>
      </w:r>
      <w:r w:rsidR="008133CF">
        <w:t>the exploitation of sweatshop labor</w:t>
      </w:r>
      <w:r w:rsidR="00EA1E0B">
        <w:t xml:space="preserve">, </w:t>
      </w:r>
      <w:r w:rsidR="00BD2024">
        <w:t xml:space="preserve">and evaluate </w:t>
      </w:r>
      <w:r w:rsidR="00217DAE">
        <w:t xml:space="preserve">arguments attesting to the benefits of low-wage </w:t>
      </w:r>
      <w:r w:rsidR="00EA1E0B">
        <w:t xml:space="preserve">labor </w:t>
      </w:r>
      <w:r w:rsidR="00217DAE">
        <w:t xml:space="preserve">for </w:t>
      </w:r>
      <w:r w:rsidR="00EA1E0B">
        <w:t>workers</w:t>
      </w:r>
      <w:r w:rsidR="00217DAE">
        <w:t xml:space="preserve"> in developing nations</w:t>
      </w:r>
      <w:r w:rsidR="00BD2024">
        <w:t>.</w:t>
      </w:r>
      <w:r w:rsidR="00645490">
        <w:t xml:space="preserve"> </w:t>
      </w:r>
      <w:r>
        <w:t>These texts provide an opportunity for students to read, think, and write critically about what it means to be an ethical participant in the global economy.</w:t>
      </w:r>
    </w:p>
    <w:p w:rsidR="001E5B1C" w:rsidRPr="0066609E" w:rsidRDefault="007D10E5" w:rsidP="005A13E1">
      <w:r>
        <w:t xml:space="preserve">This module also focuses on argument writing instruction. </w:t>
      </w:r>
      <w:r w:rsidR="00AF54DA">
        <w:t xml:space="preserve">Students closely read the supplementary module </w:t>
      </w:r>
      <w:r>
        <w:t xml:space="preserve">texts as </w:t>
      </w:r>
      <w:r w:rsidR="00AF54DA">
        <w:t>examples of argument writing</w:t>
      </w:r>
      <w:r>
        <w:t xml:space="preserve">, </w:t>
      </w:r>
      <w:r w:rsidR="00AF54DA">
        <w:t xml:space="preserve">learning the skills and components </w:t>
      </w:r>
      <w:r>
        <w:t xml:space="preserve">necessary for </w:t>
      </w:r>
      <w:r w:rsidR="00AF54DA">
        <w:t>strong argument writing.</w:t>
      </w:r>
      <w:r w:rsidR="00645490">
        <w:t xml:space="preserve"> </w:t>
      </w:r>
      <w:r w:rsidR="00AF54DA">
        <w:t xml:space="preserve">Students use tools to </w:t>
      </w:r>
      <w:r w:rsidR="0051317A">
        <w:t xml:space="preserve">evaluate and </w:t>
      </w:r>
      <w:r w:rsidR="008F1C20">
        <w:t xml:space="preserve">synthesize the </w:t>
      </w:r>
      <w:r w:rsidR="0051317A">
        <w:t xml:space="preserve">arguments </w:t>
      </w:r>
      <w:r w:rsidR="008F1C20">
        <w:t xml:space="preserve">presented in the module’s </w:t>
      </w:r>
      <w:r w:rsidR="0051317A">
        <w:t xml:space="preserve">supplementary </w:t>
      </w:r>
      <w:r w:rsidR="008F1C20">
        <w:t>text</w:t>
      </w:r>
      <w:r w:rsidR="0051317A">
        <w:t xml:space="preserve">s, culminating in the development of students’ own evidence-based argument. </w:t>
      </w:r>
      <w:r>
        <w:t xml:space="preserve">The </w:t>
      </w:r>
      <w:r w:rsidR="00FB74E9">
        <w:t>End</w:t>
      </w:r>
      <w:r w:rsidR="00910F86">
        <w:t>-</w:t>
      </w:r>
      <w:r w:rsidR="00FB74E9">
        <w:t>of</w:t>
      </w:r>
      <w:r w:rsidR="00910F86">
        <w:t>-</w:t>
      </w:r>
      <w:r w:rsidR="00FB74E9">
        <w:t>Unit A</w:t>
      </w:r>
      <w:r w:rsidR="008F1C20">
        <w:t xml:space="preserve">ssessment asks students to use evidence from the module texts to respond to the prompt: </w:t>
      </w:r>
      <w:r w:rsidR="00513489" w:rsidRPr="00513489">
        <w:rPr>
          <w:rStyle w:val="QChar"/>
          <w:b w:val="0"/>
        </w:rPr>
        <w:t xml:space="preserve">Who bears the most responsibility for ensuring that goods are ethically </w:t>
      </w:r>
      <w:r w:rsidR="009D6715">
        <w:rPr>
          <w:rStyle w:val="QChar"/>
          <w:b w:val="0"/>
        </w:rPr>
        <w:t xml:space="preserve">produced? For the </w:t>
      </w:r>
      <w:r w:rsidR="00FB74E9">
        <w:t>Module Performance A</w:t>
      </w:r>
      <w:r>
        <w:t>ssessment</w:t>
      </w:r>
      <w:r w:rsidR="009D6715">
        <w:t>,</w:t>
      </w:r>
      <w:r>
        <w:t xml:space="preserve"> students </w:t>
      </w:r>
      <w:r w:rsidR="009D6715">
        <w:t xml:space="preserve">read and analyze several new sources </w:t>
      </w:r>
      <w:r>
        <w:t xml:space="preserve">to </w:t>
      </w:r>
      <w:r w:rsidR="009D6715">
        <w:t>form an evidence-</w:t>
      </w:r>
      <w:r>
        <w:t xml:space="preserve">based argument </w:t>
      </w:r>
      <w:r w:rsidR="008F1C20">
        <w:t xml:space="preserve">in response to </w:t>
      </w:r>
      <w:r w:rsidR="009D6715">
        <w:t>the following prompt:</w:t>
      </w:r>
      <w:r w:rsidR="00910F86">
        <w:t xml:space="preserve"> </w:t>
      </w:r>
      <w:r w:rsidR="00910F86" w:rsidRPr="00910F86">
        <w:rPr>
          <w:rFonts w:asciiTheme="minorHAnsi" w:hAnsiTheme="minorHAnsi" w:cs="Calibri"/>
        </w:rPr>
        <w:t>Is local food production an example of ethical consumption?</w:t>
      </w:r>
      <w:r w:rsidR="00645490">
        <w:rPr>
          <w:rFonts w:asciiTheme="minorHAnsi" w:hAnsiTheme="minorHAnsi" w:cs="Calibri"/>
        </w:rPr>
        <w:t xml:space="preserve"> </w:t>
      </w:r>
    </w:p>
    <w:p w:rsidR="00A00FC3" w:rsidRPr="00EB4001" w:rsidRDefault="00A00FC3" w:rsidP="00EB4001">
      <w:pPr>
        <w:pStyle w:val="Heading1"/>
      </w:pPr>
      <w:r w:rsidRPr="00EB4001">
        <w:t>Literacy Skills &amp; Habits</w:t>
      </w:r>
    </w:p>
    <w:p w:rsidR="00500F92" w:rsidRDefault="00500F92" w:rsidP="00500F92">
      <w:pPr>
        <w:pStyle w:val="BulletedList"/>
      </w:pPr>
      <w:r w:rsidRPr="001274D3">
        <w:t>R</w:t>
      </w:r>
      <w:r>
        <w:t>ead closely for textual details</w:t>
      </w:r>
    </w:p>
    <w:p w:rsidR="00500F92" w:rsidRDefault="00500F92" w:rsidP="00500F92">
      <w:pPr>
        <w:pStyle w:val="BulletedList"/>
      </w:pPr>
      <w:r w:rsidRPr="001274D3">
        <w:t>Annotate texts to support comprehension and analysis</w:t>
      </w:r>
    </w:p>
    <w:p w:rsidR="00B7565F" w:rsidRPr="001274D3" w:rsidRDefault="00B7565F" w:rsidP="00500F92">
      <w:pPr>
        <w:pStyle w:val="BulletedList"/>
      </w:pPr>
      <w:r>
        <w:t xml:space="preserve">Evaluate </w:t>
      </w:r>
      <w:r w:rsidR="007E4C34">
        <w:t>a</w:t>
      </w:r>
      <w:r>
        <w:t xml:space="preserve">rgument </w:t>
      </w:r>
      <w:r w:rsidR="007E4C34">
        <w:t>w</w:t>
      </w:r>
      <w:r>
        <w:t>riting</w:t>
      </w:r>
    </w:p>
    <w:p w:rsidR="00500F92" w:rsidRDefault="00500F92" w:rsidP="00500F92">
      <w:pPr>
        <w:pStyle w:val="BulletedList"/>
      </w:pPr>
      <w:r w:rsidRPr="001274D3">
        <w:t>Engage in productive evidence-based conversations about text</w:t>
      </w:r>
    </w:p>
    <w:p w:rsidR="001A32B3" w:rsidRDefault="001A32B3" w:rsidP="001A32B3">
      <w:pPr>
        <w:pStyle w:val="BulletedList"/>
      </w:pPr>
      <w:r w:rsidRPr="00677A89">
        <w:t xml:space="preserve">Collect </w:t>
      </w:r>
      <w:r w:rsidR="008F1C20">
        <w:t>and organize evidence from texts</w:t>
      </w:r>
      <w:r w:rsidRPr="00677A89">
        <w:t xml:space="preserve"> to support analysis in writing</w:t>
      </w:r>
    </w:p>
    <w:p w:rsidR="00B7565F" w:rsidRDefault="00B7565F" w:rsidP="00500F92">
      <w:pPr>
        <w:pStyle w:val="BulletedList"/>
      </w:pPr>
      <w:r>
        <w:t xml:space="preserve">Build </w:t>
      </w:r>
      <w:r w:rsidR="007E4C34">
        <w:t>s</w:t>
      </w:r>
      <w:r>
        <w:t>kills for successful argument writing</w:t>
      </w:r>
    </w:p>
    <w:p w:rsidR="00B7565F" w:rsidRDefault="00B7565F" w:rsidP="00500F92">
      <w:pPr>
        <w:pStyle w:val="BulletedList"/>
      </w:pPr>
      <w:r>
        <w:t>Analyze authors’ use of rhetoric</w:t>
      </w:r>
    </w:p>
    <w:p w:rsidR="00500F92" w:rsidRDefault="00500F92" w:rsidP="00500F92">
      <w:pPr>
        <w:pStyle w:val="BulletedList"/>
      </w:pPr>
      <w:r>
        <w:lastRenderedPageBreak/>
        <w:t>Revise writing</w:t>
      </w:r>
    </w:p>
    <w:p w:rsidR="00AA2402" w:rsidRDefault="00AA2402" w:rsidP="00AA2402">
      <w:pPr>
        <w:pStyle w:val="BulletedList"/>
      </w:pPr>
      <w:r>
        <w:t xml:space="preserve">Utilize rubrics for self-assessment and peer review of writing </w:t>
      </w:r>
    </w:p>
    <w:p w:rsidR="009A5BB5" w:rsidRDefault="007E4C34" w:rsidP="00AA2402">
      <w:pPr>
        <w:pStyle w:val="BulletedList"/>
      </w:pPr>
      <w:r>
        <w:t>Develop a</w:t>
      </w:r>
      <w:r w:rsidR="009A5BB5">
        <w:t xml:space="preserve">rgument </w:t>
      </w:r>
      <w:r>
        <w:t>b</w:t>
      </w:r>
      <w:r w:rsidR="009A5BB5">
        <w:t xml:space="preserve">ased </w:t>
      </w:r>
      <w:r>
        <w:t>w</w:t>
      </w:r>
      <w:r w:rsidR="009A5BB5">
        <w:t>riting</w:t>
      </w:r>
    </w:p>
    <w:p w:rsidR="00055986" w:rsidRDefault="00055986" w:rsidP="00EB4001">
      <w:pPr>
        <w:pStyle w:val="Heading1"/>
      </w:pPr>
      <w:r w:rsidRPr="00A4688B">
        <w:t>English Language Arts Outcomes</w:t>
      </w:r>
    </w:p>
    <w:p w:rsidR="00B52DE7" w:rsidRPr="00EB4001" w:rsidRDefault="00B52DE7" w:rsidP="00EB4001">
      <w:pPr>
        <w:pStyle w:val="Heading2"/>
      </w:pPr>
      <w:r w:rsidRPr="00EB4001">
        <w:t>Yearlong Target Standards</w:t>
      </w:r>
    </w:p>
    <w:p w:rsidR="00B52DE7" w:rsidRDefault="00FA5824" w:rsidP="00B52DE7">
      <w:r>
        <w:t>These standards embody the pedagogical shifts required by the Common Core Standards and will be a strong focus in every ELA module and unit in grades 9</w:t>
      </w:r>
      <w:r w:rsidR="00E95BEE">
        <w:t>–</w:t>
      </w:r>
      <w:r>
        <w:t>12.</w:t>
      </w:r>
    </w:p>
    <w:p w:rsidR="00B52DE7" w:rsidRDefault="00B52DE7" w:rsidP="00B52DE7"/>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440"/>
        <w:gridCol w:w="8028"/>
      </w:tblGrid>
      <w:tr w:rsidR="00B52DE7" w:rsidRPr="00FE5F2C" w:rsidTr="00A30C86">
        <w:tc>
          <w:tcPr>
            <w:tcW w:w="9468" w:type="dxa"/>
            <w:gridSpan w:val="2"/>
            <w:shd w:val="clear" w:color="auto" w:fill="365F91" w:themeFill="accent1" w:themeFillShade="BF"/>
          </w:tcPr>
          <w:p w:rsidR="00B52DE7" w:rsidRPr="00FE5F2C" w:rsidRDefault="00B52DE7" w:rsidP="007E01CD">
            <w:pPr>
              <w:pStyle w:val="TableHeaders"/>
            </w:pPr>
            <w:r w:rsidRPr="00FE5F2C">
              <w:t>CCS Standards: Reading – Literature</w:t>
            </w:r>
          </w:p>
        </w:tc>
      </w:tr>
      <w:tr w:rsidR="00B52DE7" w:rsidRPr="00B52DE7" w:rsidTr="00A30C86">
        <w:tc>
          <w:tcPr>
            <w:tcW w:w="1440" w:type="dxa"/>
            <w:shd w:val="clear" w:color="auto" w:fill="auto"/>
          </w:tcPr>
          <w:p w:rsidR="00B52DE7" w:rsidRPr="00B52DE7" w:rsidRDefault="00B52DE7" w:rsidP="00A30C86">
            <w:pPr>
              <w:pStyle w:val="TableText"/>
            </w:pPr>
            <w:r w:rsidRPr="00B52DE7">
              <w:t>RL.9-10.1</w:t>
            </w:r>
          </w:p>
        </w:tc>
        <w:tc>
          <w:tcPr>
            <w:tcW w:w="8028" w:type="dxa"/>
            <w:shd w:val="clear" w:color="auto" w:fill="auto"/>
          </w:tcPr>
          <w:p w:rsidR="00B52DE7" w:rsidRPr="00B52DE7" w:rsidRDefault="00B52DE7" w:rsidP="00A30C86">
            <w:pPr>
              <w:pStyle w:val="TableText"/>
            </w:pPr>
            <w:r w:rsidRPr="00B52DE7">
              <w:t>Cite strong and thorough textual evidence to support analysis of what the text says explicitly as well as inferences drawn from the text.</w:t>
            </w:r>
          </w:p>
        </w:tc>
      </w:tr>
      <w:tr w:rsidR="00B52DE7" w:rsidRPr="00B52DE7" w:rsidTr="00A30C86">
        <w:tc>
          <w:tcPr>
            <w:tcW w:w="1440" w:type="dxa"/>
            <w:shd w:val="clear" w:color="auto" w:fill="auto"/>
          </w:tcPr>
          <w:p w:rsidR="00B52DE7" w:rsidRPr="00B52DE7" w:rsidRDefault="00B52DE7" w:rsidP="00A30C86">
            <w:pPr>
              <w:pStyle w:val="TableText"/>
            </w:pPr>
            <w:r w:rsidRPr="00B52DE7">
              <w:t>RL.9-10.4</w:t>
            </w:r>
          </w:p>
        </w:tc>
        <w:tc>
          <w:tcPr>
            <w:tcW w:w="8028" w:type="dxa"/>
            <w:shd w:val="clear" w:color="auto" w:fill="auto"/>
          </w:tcPr>
          <w:p w:rsidR="00B52DE7" w:rsidRPr="00B52DE7" w:rsidRDefault="00B52DE7" w:rsidP="00A30C86">
            <w:pPr>
              <w:pStyle w:val="TableText"/>
            </w:pPr>
            <w:r w:rsidRPr="00B52DE7">
              <w:t>Determine the meaning of words and phrases as they are used in the text, including figurative and connotative meanings; analyze the cumulative impact of specific word choices on meaning and tone.</w:t>
            </w:r>
          </w:p>
        </w:tc>
      </w:tr>
      <w:tr w:rsidR="00B52DE7" w:rsidRPr="00B52DE7" w:rsidTr="00A30C86">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B52DE7" w:rsidRPr="00B52DE7" w:rsidRDefault="00B52DE7" w:rsidP="00A30C86">
            <w:pPr>
              <w:pStyle w:val="TableText"/>
            </w:pPr>
            <w:r w:rsidRPr="00B52DE7">
              <w:t>RL.9-10.10</w:t>
            </w:r>
          </w:p>
        </w:tc>
        <w:tc>
          <w:tcPr>
            <w:tcW w:w="8028" w:type="dxa"/>
            <w:tcBorders>
              <w:top w:val="single" w:sz="6" w:space="0" w:color="000000"/>
              <w:left w:val="single" w:sz="6" w:space="0" w:color="000000"/>
              <w:bottom w:val="single" w:sz="6" w:space="0" w:color="000000"/>
              <w:right w:val="single" w:sz="6" w:space="0" w:color="000000"/>
            </w:tcBorders>
            <w:shd w:val="clear" w:color="auto" w:fill="auto"/>
          </w:tcPr>
          <w:p w:rsidR="00B52DE7" w:rsidRPr="00B52DE7" w:rsidRDefault="00B52DE7" w:rsidP="00A30C86">
            <w:pPr>
              <w:pStyle w:val="TableText"/>
            </w:pPr>
            <w:r w:rsidRPr="00B52DE7">
              <w:t>By the end of grade 9, read and comprehend literature, including stories, dramas, and poems, and literary nonfiction, in the grades 9–10 text complexity band proficiently, with scaffolding as needed at the high end of the range.</w:t>
            </w:r>
          </w:p>
        </w:tc>
      </w:tr>
      <w:tr w:rsidR="00B52DE7" w:rsidRPr="00FE5F2C" w:rsidTr="00A30C86">
        <w:tc>
          <w:tcPr>
            <w:tcW w:w="9468" w:type="dxa"/>
            <w:gridSpan w:val="2"/>
            <w:shd w:val="clear" w:color="auto" w:fill="365F91" w:themeFill="accent1" w:themeFillShade="BF"/>
          </w:tcPr>
          <w:p w:rsidR="00B52DE7" w:rsidRPr="00FE5F2C" w:rsidRDefault="00B52DE7" w:rsidP="007E01CD">
            <w:pPr>
              <w:pStyle w:val="TableHeaders"/>
            </w:pPr>
            <w:r w:rsidRPr="00FE5F2C">
              <w:t>CCS Standards: Reading – Informational Text</w:t>
            </w:r>
          </w:p>
        </w:tc>
      </w:tr>
      <w:tr w:rsidR="00B52DE7" w:rsidRPr="00B52DE7" w:rsidTr="00A30C86">
        <w:tc>
          <w:tcPr>
            <w:tcW w:w="1440" w:type="dxa"/>
            <w:shd w:val="clear" w:color="auto" w:fill="auto"/>
          </w:tcPr>
          <w:p w:rsidR="00B52DE7" w:rsidRPr="00B52DE7" w:rsidRDefault="00B52DE7" w:rsidP="00A30C86">
            <w:pPr>
              <w:pStyle w:val="TableText"/>
            </w:pPr>
            <w:r w:rsidRPr="00B52DE7">
              <w:t>RI.9-10.1</w:t>
            </w:r>
          </w:p>
        </w:tc>
        <w:tc>
          <w:tcPr>
            <w:tcW w:w="8028" w:type="dxa"/>
            <w:shd w:val="clear" w:color="auto" w:fill="auto"/>
          </w:tcPr>
          <w:p w:rsidR="00B52DE7" w:rsidRPr="00B52DE7" w:rsidRDefault="00B52DE7" w:rsidP="00A30C86">
            <w:pPr>
              <w:pStyle w:val="TableText"/>
            </w:pPr>
            <w:r w:rsidRPr="00B52DE7">
              <w:t>Cite strong and thorough textual evidence to support analysis of what the text says explicitly as well as inferences drawn from the text.</w:t>
            </w:r>
          </w:p>
        </w:tc>
      </w:tr>
      <w:tr w:rsidR="00B52DE7" w:rsidRPr="00B52DE7" w:rsidTr="00A30C86">
        <w:tc>
          <w:tcPr>
            <w:tcW w:w="1440" w:type="dxa"/>
            <w:shd w:val="clear" w:color="auto" w:fill="auto"/>
          </w:tcPr>
          <w:p w:rsidR="00B52DE7" w:rsidRPr="00B52DE7" w:rsidRDefault="00B52DE7" w:rsidP="00A30C86">
            <w:pPr>
              <w:pStyle w:val="TableText"/>
            </w:pPr>
            <w:r w:rsidRPr="00B52DE7">
              <w:t>RI.9-10.4</w:t>
            </w:r>
            <w:r w:rsidR="00645490">
              <w:t xml:space="preserve"> </w:t>
            </w:r>
          </w:p>
        </w:tc>
        <w:tc>
          <w:tcPr>
            <w:tcW w:w="8028" w:type="dxa"/>
            <w:shd w:val="clear" w:color="auto" w:fill="auto"/>
          </w:tcPr>
          <w:p w:rsidR="00B52DE7" w:rsidRPr="00B52DE7" w:rsidRDefault="00B52DE7" w:rsidP="00A30C86">
            <w:pPr>
              <w:pStyle w:val="TableText"/>
            </w:pPr>
            <w:r w:rsidRPr="00B52DE7">
              <w:t>Determine the meaning of words and phrases as they are used in the text, including figurative and connotative meanings; analyze the cumulative impact of specific word choices on meaning and tone</w:t>
            </w:r>
            <w:r w:rsidR="00561A69">
              <w:t>.</w:t>
            </w:r>
            <w:r w:rsidRPr="00B52DE7">
              <w:t xml:space="preserve"> </w:t>
            </w:r>
          </w:p>
        </w:tc>
      </w:tr>
      <w:tr w:rsidR="00B52DE7" w:rsidRPr="00B52DE7" w:rsidTr="00A30C86">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B52DE7" w:rsidRPr="00B52DE7" w:rsidRDefault="00B52DE7" w:rsidP="00A30C86">
            <w:pPr>
              <w:pStyle w:val="TableText"/>
            </w:pPr>
            <w:r w:rsidRPr="00B52DE7">
              <w:t>RI.9-10.10</w:t>
            </w:r>
          </w:p>
        </w:tc>
        <w:tc>
          <w:tcPr>
            <w:tcW w:w="8028" w:type="dxa"/>
            <w:tcBorders>
              <w:top w:val="single" w:sz="6" w:space="0" w:color="000000"/>
              <w:left w:val="single" w:sz="6" w:space="0" w:color="000000"/>
              <w:bottom w:val="single" w:sz="6" w:space="0" w:color="000000"/>
              <w:right w:val="single" w:sz="6" w:space="0" w:color="000000"/>
            </w:tcBorders>
            <w:shd w:val="clear" w:color="auto" w:fill="auto"/>
          </w:tcPr>
          <w:p w:rsidR="00B52DE7" w:rsidRPr="00B52DE7" w:rsidRDefault="00B52DE7" w:rsidP="00A30C86">
            <w:pPr>
              <w:pStyle w:val="TableText"/>
            </w:pPr>
            <w:r w:rsidRPr="00B52DE7">
              <w:t>By the end of grade 9, read and comprehend literature, including stories, dramas, and poems, and literary nonfiction, in the grades 9–10 text complexity band proficiently, with scaffolding as needed at the high end of the range.</w:t>
            </w:r>
          </w:p>
        </w:tc>
      </w:tr>
      <w:tr w:rsidR="00B52DE7" w:rsidRPr="00FE5F2C" w:rsidTr="00A30C86">
        <w:trPr>
          <w:trHeight w:val="138"/>
        </w:trPr>
        <w:tc>
          <w:tcPr>
            <w:tcW w:w="9468" w:type="dxa"/>
            <w:gridSpan w:val="2"/>
            <w:shd w:val="clear" w:color="auto" w:fill="365F91" w:themeFill="accent1" w:themeFillShade="BF"/>
          </w:tcPr>
          <w:p w:rsidR="00B52DE7" w:rsidRPr="00FE5F2C" w:rsidRDefault="00B52DE7" w:rsidP="007E01CD">
            <w:pPr>
              <w:pStyle w:val="TableHeaders"/>
            </w:pPr>
            <w:r w:rsidRPr="00FE5F2C">
              <w:t>CCS Standards: Writing</w:t>
            </w:r>
          </w:p>
        </w:tc>
      </w:tr>
      <w:tr w:rsidR="00B52DE7" w:rsidRPr="00B52DE7" w:rsidTr="00A30C86">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B52DE7" w:rsidRPr="00B52DE7" w:rsidRDefault="00B52DE7" w:rsidP="00EB4001">
            <w:r w:rsidRPr="00B52DE7">
              <w:t>W.9-10.9</w:t>
            </w:r>
            <w:r w:rsidR="00202031">
              <w:t>.a-b</w:t>
            </w:r>
          </w:p>
        </w:tc>
        <w:tc>
          <w:tcPr>
            <w:tcW w:w="8028" w:type="dxa"/>
            <w:tcBorders>
              <w:top w:val="single" w:sz="6" w:space="0" w:color="000000"/>
              <w:left w:val="single" w:sz="6" w:space="0" w:color="000000"/>
              <w:bottom w:val="single" w:sz="6" w:space="0" w:color="000000"/>
              <w:right w:val="single" w:sz="6" w:space="0" w:color="000000"/>
            </w:tcBorders>
            <w:shd w:val="clear" w:color="auto" w:fill="auto"/>
          </w:tcPr>
          <w:p w:rsidR="00193E2B" w:rsidRDefault="00EF03A1" w:rsidP="00CF6E4F">
            <w:pPr>
              <w:pStyle w:val="TableText"/>
            </w:pPr>
            <w:r>
              <w:t>Draw evidence from literary or informational texts to s</w:t>
            </w:r>
            <w:r w:rsidR="00193E2B">
              <w:t>upport analysis, reflection, an</w:t>
            </w:r>
            <w:r>
              <w:t>d</w:t>
            </w:r>
            <w:r w:rsidR="00193E2B">
              <w:t xml:space="preserve"> </w:t>
            </w:r>
            <w:r>
              <w:t>research.</w:t>
            </w:r>
          </w:p>
          <w:p w:rsidR="00EF03A1" w:rsidRDefault="00EF03A1" w:rsidP="00CF6E4F">
            <w:pPr>
              <w:pStyle w:val="SubStandard"/>
            </w:pPr>
            <w:r>
              <w:t xml:space="preserve">Apply </w:t>
            </w:r>
            <w:r w:rsidRPr="00F975C9">
              <w:t>grades 9–10 Reading standards</w:t>
            </w:r>
            <w:r>
              <w:t xml:space="preserve"> to literature</w:t>
            </w:r>
          </w:p>
          <w:p w:rsidR="005C44BF" w:rsidRPr="00B52DE7" w:rsidRDefault="00EF03A1" w:rsidP="00CF6E4F">
            <w:pPr>
              <w:pStyle w:val="SubStandard"/>
            </w:pPr>
            <w:r>
              <w:t xml:space="preserve">Apply </w:t>
            </w:r>
            <w:r w:rsidRPr="00F975C9">
              <w:t>grades 9–10 Reading standards</w:t>
            </w:r>
            <w:r>
              <w:t xml:space="preserve"> to literary nonfiction</w:t>
            </w:r>
          </w:p>
        </w:tc>
      </w:tr>
      <w:tr w:rsidR="00B52DE7" w:rsidRPr="00B52DE7" w:rsidTr="00A30C86">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B52DE7" w:rsidRPr="00B52DE7" w:rsidRDefault="00B52DE7" w:rsidP="00EB4001">
            <w:r w:rsidRPr="00B52DE7">
              <w:lastRenderedPageBreak/>
              <w:t>W.9-10.10</w:t>
            </w:r>
          </w:p>
        </w:tc>
        <w:tc>
          <w:tcPr>
            <w:tcW w:w="8028" w:type="dxa"/>
            <w:tcBorders>
              <w:top w:val="single" w:sz="6" w:space="0" w:color="000000"/>
              <w:left w:val="single" w:sz="6" w:space="0" w:color="000000"/>
              <w:bottom w:val="single" w:sz="6" w:space="0" w:color="000000"/>
              <w:right w:val="single" w:sz="6" w:space="0" w:color="000000"/>
            </w:tcBorders>
            <w:shd w:val="clear" w:color="auto" w:fill="auto"/>
          </w:tcPr>
          <w:p w:rsidR="00B52DE7" w:rsidRPr="00B52DE7" w:rsidRDefault="00B52DE7" w:rsidP="00CF6E4F">
            <w:pPr>
              <w:pStyle w:val="TableText"/>
            </w:pPr>
            <w:r w:rsidRPr="00B52DE7">
              <w:t xml:space="preserve">Write routinely over extended time frames (time for research, reflection, and revision) and shorter time frames (a single sitting or a day or two) for a range of purposes, tasks, and audiences. </w:t>
            </w:r>
          </w:p>
        </w:tc>
      </w:tr>
      <w:tr w:rsidR="00B52DE7" w:rsidRPr="00FE5F2C" w:rsidTr="00A30C86">
        <w:tc>
          <w:tcPr>
            <w:tcW w:w="9468" w:type="dxa"/>
            <w:gridSpan w:val="2"/>
            <w:shd w:val="clear" w:color="auto" w:fill="365F91" w:themeFill="accent1" w:themeFillShade="BF"/>
          </w:tcPr>
          <w:p w:rsidR="00B52DE7" w:rsidRPr="00FE5F2C" w:rsidRDefault="00B52DE7" w:rsidP="007E01CD">
            <w:pPr>
              <w:pStyle w:val="TableHeaders"/>
            </w:pPr>
            <w:r w:rsidRPr="00FE5F2C">
              <w:t>CCS Standards: Speaking &amp; Listening</w:t>
            </w:r>
          </w:p>
        </w:tc>
      </w:tr>
      <w:tr w:rsidR="00B52DE7" w:rsidRPr="00B52DE7" w:rsidTr="00A30C86">
        <w:tc>
          <w:tcPr>
            <w:tcW w:w="1440" w:type="dxa"/>
            <w:shd w:val="clear" w:color="auto" w:fill="auto"/>
          </w:tcPr>
          <w:p w:rsidR="00B52DE7" w:rsidRPr="00B52DE7" w:rsidRDefault="00B52DE7" w:rsidP="004B144B">
            <w:r w:rsidRPr="00B52DE7">
              <w:t>SL.9-10.1</w:t>
            </w:r>
          </w:p>
        </w:tc>
        <w:tc>
          <w:tcPr>
            <w:tcW w:w="8028" w:type="dxa"/>
            <w:shd w:val="clear" w:color="auto" w:fill="auto"/>
          </w:tcPr>
          <w:p w:rsidR="00143CE6" w:rsidRPr="00B52DE7" w:rsidRDefault="00B52DE7" w:rsidP="00A30C86">
            <w:pPr>
              <w:pStyle w:val="TableText"/>
            </w:pPr>
            <w:r w:rsidRPr="00B52DE7">
              <w:t xml:space="preserve">Initiate and participate effectively in a range of collaborative discussions (one-on-one, in groups, and teacher-led) with diverse partners on </w:t>
            </w:r>
            <w:r w:rsidRPr="00133322">
              <w:rPr>
                <w:i/>
              </w:rPr>
              <w:t>grades 9–10 topics, texts, and issues</w:t>
            </w:r>
            <w:r w:rsidRPr="00B52DE7">
              <w:t>, building on others’ ideas and expressing their own clearly and persuasively.</w:t>
            </w:r>
            <w:r w:rsidR="00143CE6" w:rsidRPr="00143CE6">
              <w:t xml:space="preserve"> </w:t>
            </w:r>
          </w:p>
        </w:tc>
      </w:tr>
      <w:tr w:rsidR="00B52DE7" w:rsidRPr="00FE5F2C" w:rsidTr="00A30C86">
        <w:tc>
          <w:tcPr>
            <w:tcW w:w="9468" w:type="dxa"/>
            <w:gridSpan w:val="2"/>
            <w:shd w:val="clear" w:color="auto" w:fill="365F91" w:themeFill="accent1" w:themeFillShade="BF"/>
          </w:tcPr>
          <w:p w:rsidR="00B52DE7" w:rsidRPr="00FE5F2C" w:rsidRDefault="00B52DE7" w:rsidP="007E01CD">
            <w:pPr>
              <w:pStyle w:val="TableHeaders"/>
            </w:pPr>
            <w:r w:rsidRPr="00FE5F2C">
              <w:t>CCS Standards: Language</w:t>
            </w:r>
          </w:p>
        </w:tc>
      </w:tr>
      <w:tr w:rsidR="00B52DE7" w:rsidRPr="00B52DE7" w:rsidTr="00A30C86">
        <w:tc>
          <w:tcPr>
            <w:tcW w:w="1440" w:type="dxa"/>
            <w:shd w:val="clear" w:color="auto" w:fill="auto"/>
          </w:tcPr>
          <w:p w:rsidR="00B52DE7" w:rsidRPr="00B52DE7" w:rsidRDefault="00B52DE7" w:rsidP="00EB4001">
            <w:r w:rsidRPr="00B52DE7">
              <w:t>L.9-10.4</w:t>
            </w:r>
            <w:r w:rsidR="00202031">
              <w:t>.a-d</w:t>
            </w:r>
            <w:r w:rsidRPr="00B52DE7">
              <w:t xml:space="preserve"> </w:t>
            </w:r>
          </w:p>
        </w:tc>
        <w:tc>
          <w:tcPr>
            <w:tcW w:w="8028" w:type="dxa"/>
            <w:shd w:val="clear" w:color="auto" w:fill="auto"/>
          </w:tcPr>
          <w:p w:rsidR="00325ACB" w:rsidRDefault="00B52DE7" w:rsidP="00CF6E4F">
            <w:pPr>
              <w:pStyle w:val="TableText"/>
            </w:pPr>
            <w:r w:rsidRPr="00B52DE7">
              <w:t xml:space="preserve">Determine </w:t>
            </w:r>
            <w:r w:rsidRPr="00325ACB">
              <w:t>or</w:t>
            </w:r>
            <w:r w:rsidRPr="00B52DE7">
              <w:t xml:space="preserve"> clarify the meaning of unknown and multiple-meaning words and phrases based on </w:t>
            </w:r>
            <w:r w:rsidRPr="00F03821">
              <w:rPr>
                <w:i/>
              </w:rPr>
              <w:t>grades 9–10 reading and content</w:t>
            </w:r>
            <w:r w:rsidRPr="00B52DE7">
              <w:t xml:space="preserve">, choosing flexibly from a range of strategies. </w:t>
            </w:r>
          </w:p>
          <w:p w:rsidR="00325ACB" w:rsidRPr="00325ACB" w:rsidRDefault="00325ACB" w:rsidP="00CF6E4F">
            <w:pPr>
              <w:pStyle w:val="SubStandard"/>
              <w:numPr>
                <w:ilvl w:val="0"/>
                <w:numId w:val="24"/>
              </w:numPr>
            </w:pPr>
            <w:r w:rsidRPr="00325ACB">
              <w:t>Use context (e.g., the overall meaning of a sentence, paragraph, or text; a word’s position or function in a sentence) as a clue to the meaning of a word or phrase.</w:t>
            </w:r>
          </w:p>
          <w:p w:rsidR="00325ACB" w:rsidRPr="00CF6E4F" w:rsidRDefault="00325ACB" w:rsidP="00CF6E4F">
            <w:pPr>
              <w:pStyle w:val="SubStandard"/>
              <w:rPr>
                <w:spacing w:val="-4"/>
              </w:rPr>
            </w:pPr>
            <w:r w:rsidRPr="00CF6E4F">
              <w:rPr>
                <w:spacing w:val="-4"/>
              </w:rPr>
              <w:t xml:space="preserve">Identify and correctly use patterns of word changes that indicate different meanings or parts of speech (e.g., </w:t>
            </w:r>
            <w:r w:rsidRPr="00CF6E4F">
              <w:rPr>
                <w:i/>
                <w:spacing w:val="-4"/>
              </w:rPr>
              <w:t>analyze, analysis, analytical; advocate, advocacy</w:t>
            </w:r>
            <w:r w:rsidRPr="00CF6E4F">
              <w:rPr>
                <w:spacing w:val="-4"/>
              </w:rPr>
              <w:t>).</w:t>
            </w:r>
          </w:p>
          <w:p w:rsidR="00325ACB" w:rsidRPr="00325ACB" w:rsidRDefault="00325ACB" w:rsidP="00CF6E4F">
            <w:pPr>
              <w:pStyle w:val="SubStandard"/>
            </w:pPr>
            <w:r w:rsidRPr="00325ACB">
              <w:t xml:space="preserve">Consult general and specialized reference materials (e.g., dictionaries, glossaries, thesauruses), both print and digital, to find the pronunciation of a word or determine or clarify its precise meaning, </w:t>
            </w:r>
            <w:proofErr w:type="spellStart"/>
            <w:r w:rsidRPr="00325ACB">
              <w:t>its</w:t>
            </w:r>
            <w:proofErr w:type="spellEnd"/>
            <w:r w:rsidRPr="00325ACB">
              <w:t xml:space="preserve"> part of speech, or its etymology.</w:t>
            </w:r>
          </w:p>
          <w:p w:rsidR="00325ACB" w:rsidRPr="00B52DE7" w:rsidRDefault="00325ACB" w:rsidP="00CF6E4F">
            <w:pPr>
              <w:pStyle w:val="SubStandard"/>
            </w:pPr>
            <w:r w:rsidRPr="00325ACB">
              <w:t>Verify the preliminary determination of the meaning of a word or phrase (e.g., by checking the inferred meaning in context or in a dictionary).</w:t>
            </w:r>
          </w:p>
        </w:tc>
      </w:tr>
    </w:tbl>
    <w:p w:rsidR="00B52DE7" w:rsidRPr="003673FE" w:rsidRDefault="00B52DE7" w:rsidP="00EB4001">
      <w:pPr>
        <w:pStyle w:val="Heading2"/>
      </w:pPr>
      <w:r w:rsidRPr="003673FE">
        <w:t>Module</w:t>
      </w:r>
      <w:r w:rsidR="00DA6769">
        <w:t>-Specific</w:t>
      </w:r>
      <w:r w:rsidR="00193E2B">
        <w:t xml:space="preserve"> </w:t>
      </w:r>
      <w:r w:rsidRPr="003673FE">
        <w:t>Standards</w:t>
      </w:r>
    </w:p>
    <w:p w:rsidR="00B52DE7" w:rsidRDefault="00193E2B" w:rsidP="00B52DE7">
      <w:r>
        <w:t xml:space="preserve">These </w:t>
      </w:r>
      <w:r w:rsidR="00B52DE7" w:rsidRPr="003673FE">
        <w:t>standards will be the specific focus of instruction and assessment, based on the texts studied and proficiencies developed in this module.</w:t>
      </w:r>
      <w:r w:rsidR="004C2BC9">
        <w:t xml:space="preserve"> </w:t>
      </w:r>
    </w:p>
    <w:p w:rsidR="00CD7B00" w:rsidRDefault="00CD7B00" w:rsidP="00CD7B00">
      <w:pPr>
        <w:pStyle w:val="Heading2"/>
      </w:pPr>
      <w:r>
        <w:t xml:space="preserve">Assessed 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000"/>
      </w:tblPr>
      <w:tblGrid>
        <w:gridCol w:w="1260"/>
        <w:gridCol w:w="8110"/>
      </w:tblGrid>
      <w:tr w:rsidR="003C227F" w:rsidRPr="00FE5F2C">
        <w:tc>
          <w:tcPr>
            <w:tcW w:w="0" w:type="auto"/>
            <w:gridSpan w:val="2"/>
            <w:shd w:val="clear" w:color="auto" w:fill="365F91" w:themeFill="accent1" w:themeFillShade="BF"/>
          </w:tcPr>
          <w:p w:rsidR="003C227F" w:rsidRPr="00FE5F2C" w:rsidRDefault="003C227F" w:rsidP="00C87A8E">
            <w:pPr>
              <w:pStyle w:val="TableHeaders"/>
              <w:spacing w:before="60" w:afterLines="60" w:line="276" w:lineRule="auto"/>
            </w:pPr>
            <w:r w:rsidRPr="00FE5F2C">
              <w:t>CCS Standards: Reading</w:t>
            </w:r>
            <w:r w:rsidR="00645490">
              <w:t xml:space="preserve"> </w:t>
            </w:r>
            <w:r w:rsidR="001A62D2">
              <w:t>Anchor Standards</w:t>
            </w:r>
          </w:p>
        </w:tc>
      </w:tr>
      <w:tr w:rsidR="00F773F2" w:rsidRPr="00F773F2">
        <w:tc>
          <w:tcPr>
            <w:tcW w:w="1260" w:type="dxa"/>
            <w:tcMar>
              <w:top w:w="100" w:type="dxa"/>
              <w:left w:w="108" w:type="dxa"/>
              <w:bottom w:w="100" w:type="dxa"/>
              <w:right w:w="108" w:type="dxa"/>
            </w:tcMar>
          </w:tcPr>
          <w:p w:rsidR="00F773F2" w:rsidRPr="00F773F2" w:rsidRDefault="00F773F2" w:rsidP="00F773F2">
            <w:pPr>
              <w:pStyle w:val="TableText"/>
              <w:rPr>
                <w:rFonts w:asciiTheme="minorHAnsi" w:hAnsiTheme="minorHAnsi"/>
              </w:rPr>
            </w:pPr>
            <w:r w:rsidRPr="00F773F2">
              <w:rPr>
                <w:rFonts w:asciiTheme="minorHAnsi" w:hAnsiTheme="minorHAnsi"/>
              </w:rPr>
              <w:t>CCRA.R.9</w:t>
            </w:r>
            <w:r w:rsidR="00842983">
              <w:rPr>
                <w:rFonts w:asciiTheme="minorHAnsi" w:hAnsiTheme="minorHAnsi"/>
              </w:rPr>
              <w:t xml:space="preserve">  </w:t>
            </w:r>
          </w:p>
        </w:tc>
        <w:tc>
          <w:tcPr>
            <w:tcW w:w="8110" w:type="dxa"/>
            <w:tcMar>
              <w:top w:w="100" w:type="dxa"/>
              <w:left w:w="108" w:type="dxa"/>
              <w:bottom w:w="100" w:type="dxa"/>
              <w:right w:w="108" w:type="dxa"/>
            </w:tcMar>
          </w:tcPr>
          <w:p w:rsidR="00F773F2" w:rsidRPr="00F773F2" w:rsidRDefault="00F773F2" w:rsidP="00CF6E4F">
            <w:pPr>
              <w:pStyle w:val="TableText"/>
            </w:pPr>
            <w:r w:rsidRPr="00F773F2">
              <w:t>Analyze how two or more texts address similar themes or topics in order to build knowledge or to compare the approaches the authors take.</w:t>
            </w:r>
          </w:p>
        </w:tc>
      </w:tr>
      <w:tr w:rsidR="003C227F" w:rsidRPr="00FE5F2C">
        <w:tc>
          <w:tcPr>
            <w:tcW w:w="0" w:type="auto"/>
            <w:gridSpan w:val="2"/>
            <w:shd w:val="clear" w:color="auto" w:fill="365F91" w:themeFill="accent1" w:themeFillShade="BF"/>
          </w:tcPr>
          <w:p w:rsidR="003C227F" w:rsidRPr="00FE5F2C" w:rsidRDefault="003C227F" w:rsidP="00C87A8E">
            <w:pPr>
              <w:pStyle w:val="TableHeaders"/>
              <w:spacing w:before="60" w:afterLines="60" w:line="276" w:lineRule="auto"/>
            </w:pPr>
            <w:r w:rsidRPr="00FE5F2C">
              <w:t>CCS Standards: Reading – Informational Text</w:t>
            </w:r>
          </w:p>
        </w:tc>
      </w:tr>
      <w:tr w:rsidR="00783B50" w:rsidRPr="006D611A">
        <w:tc>
          <w:tcPr>
            <w:tcW w:w="1260" w:type="dxa"/>
            <w:tcMar>
              <w:top w:w="100" w:type="dxa"/>
              <w:left w:w="108" w:type="dxa"/>
              <w:bottom w:w="100" w:type="dxa"/>
              <w:right w:w="108" w:type="dxa"/>
            </w:tcMar>
          </w:tcPr>
          <w:p w:rsidR="00783B50" w:rsidRPr="006D611A" w:rsidRDefault="00783B50" w:rsidP="005C44BF">
            <w:pPr>
              <w:pStyle w:val="TableText"/>
            </w:pPr>
            <w:r w:rsidRPr="006D611A">
              <w:t>RI.9-10.2</w:t>
            </w:r>
          </w:p>
        </w:tc>
        <w:tc>
          <w:tcPr>
            <w:tcW w:w="8110" w:type="dxa"/>
            <w:tcMar>
              <w:top w:w="100" w:type="dxa"/>
              <w:left w:w="108" w:type="dxa"/>
              <w:bottom w:w="100" w:type="dxa"/>
              <w:right w:w="108" w:type="dxa"/>
            </w:tcMar>
          </w:tcPr>
          <w:p w:rsidR="00783B50" w:rsidRPr="006D611A" w:rsidRDefault="00783B50" w:rsidP="005C44BF">
            <w:pPr>
              <w:pStyle w:val="TableText"/>
            </w:pPr>
            <w:r w:rsidRPr="006D611A">
              <w:t xml:space="preserve">Determine a central idea of a text and analyze its development over the course of the text, including how it emerges and is shaped and refined by specific details; provide an </w:t>
            </w:r>
            <w:r w:rsidRPr="006D611A">
              <w:lastRenderedPageBreak/>
              <w:t>objective summary of the text.</w:t>
            </w:r>
          </w:p>
        </w:tc>
      </w:tr>
      <w:tr w:rsidR="00783B50" w:rsidRPr="006D611A">
        <w:tc>
          <w:tcPr>
            <w:tcW w:w="1260" w:type="dxa"/>
            <w:tcMar>
              <w:top w:w="100" w:type="dxa"/>
              <w:left w:w="108" w:type="dxa"/>
              <w:bottom w:w="100" w:type="dxa"/>
              <w:right w:w="108" w:type="dxa"/>
            </w:tcMar>
          </w:tcPr>
          <w:p w:rsidR="00783B50" w:rsidRPr="006D611A" w:rsidRDefault="00783B50" w:rsidP="005C44BF">
            <w:pPr>
              <w:pStyle w:val="TableText"/>
            </w:pPr>
            <w:r w:rsidRPr="006D611A">
              <w:lastRenderedPageBreak/>
              <w:t>RI.9-10.3</w:t>
            </w:r>
          </w:p>
        </w:tc>
        <w:tc>
          <w:tcPr>
            <w:tcW w:w="8110" w:type="dxa"/>
            <w:tcMar>
              <w:top w:w="100" w:type="dxa"/>
              <w:left w:w="108" w:type="dxa"/>
              <w:bottom w:w="100" w:type="dxa"/>
              <w:right w:w="108" w:type="dxa"/>
            </w:tcMar>
          </w:tcPr>
          <w:p w:rsidR="00783B50" w:rsidRPr="006D611A" w:rsidRDefault="00783B50" w:rsidP="005C44BF">
            <w:pPr>
              <w:pStyle w:val="TableText"/>
            </w:pPr>
            <w:r w:rsidRPr="006D611A">
              <w:t>Analyze how the author unfolds an analysis or series of ideas or events, including the order in which the points are made, how they are introduced and developed, and the connections that are drawn between them.</w:t>
            </w:r>
          </w:p>
        </w:tc>
      </w:tr>
      <w:tr w:rsidR="00EC2011" w:rsidRPr="006D611A">
        <w:tc>
          <w:tcPr>
            <w:tcW w:w="1260" w:type="dxa"/>
            <w:tcMar>
              <w:top w:w="100" w:type="dxa"/>
              <w:left w:w="108" w:type="dxa"/>
              <w:bottom w:w="100" w:type="dxa"/>
              <w:right w:w="108" w:type="dxa"/>
            </w:tcMar>
          </w:tcPr>
          <w:p w:rsidR="00EC2011" w:rsidRPr="006D611A" w:rsidRDefault="00EC2011" w:rsidP="005C44BF">
            <w:pPr>
              <w:pStyle w:val="TableText"/>
            </w:pPr>
            <w:r>
              <w:t>RI.9-10.4</w:t>
            </w:r>
          </w:p>
        </w:tc>
        <w:tc>
          <w:tcPr>
            <w:tcW w:w="8110" w:type="dxa"/>
            <w:tcMar>
              <w:top w:w="100" w:type="dxa"/>
              <w:left w:w="108" w:type="dxa"/>
              <w:bottom w:w="100" w:type="dxa"/>
              <w:right w:w="108" w:type="dxa"/>
            </w:tcMar>
          </w:tcPr>
          <w:p w:rsidR="00EC2011" w:rsidRPr="006D611A" w:rsidRDefault="00EC2011" w:rsidP="005C44BF">
            <w:pPr>
              <w:pStyle w:val="TableText"/>
            </w:pPr>
            <w:r>
              <w:t xml:space="preserve">Determine the meaning of words and phrases as they are used in a text, including figurative, connotative, and technical meanings; analyze the cumulative impact of specific word choices on meaning and tone (e.g., how the language of a court opinion differs from that of a newspaper). </w:t>
            </w:r>
          </w:p>
        </w:tc>
      </w:tr>
      <w:tr w:rsidR="00783B50" w:rsidRPr="006D611A">
        <w:tc>
          <w:tcPr>
            <w:tcW w:w="1260" w:type="dxa"/>
            <w:tcMar>
              <w:top w:w="100" w:type="dxa"/>
              <w:left w:w="108" w:type="dxa"/>
              <w:bottom w:w="100" w:type="dxa"/>
              <w:right w:w="108" w:type="dxa"/>
            </w:tcMar>
          </w:tcPr>
          <w:p w:rsidR="00783B50" w:rsidRPr="006D611A" w:rsidRDefault="00783B50" w:rsidP="005C44BF">
            <w:pPr>
              <w:pStyle w:val="TableText"/>
            </w:pPr>
            <w:r w:rsidRPr="006D611A">
              <w:t>RI.9-10.5</w:t>
            </w:r>
          </w:p>
        </w:tc>
        <w:tc>
          <w:tcPr>
            <w:tcW w:w="8110" w:type="dxa"/>
            <w:tcMar>
              <w:top w:w="100" w:type="dxa"/>
              <w:left w:w="108" w:type="dxa"/>
              <w:bottom w:w="100" w:type="dxa"/>
              <w:right w:w="108" w:type="dxa"/>
            </w:tcMar>
          </w:tcPr>
          <w:p w:rsidR="00783B50" w:rsidRPr="006D611A" w:rsidRDefault="00783B50" w:rsidP="005C44BF">
            <w:pPr>
              <w:pStyle w:val="TableText"/>
            </w:pPr>
            <w:r w:rsidRPr="006D611A">
              <w:t>Analyze in detail how an author’s ideas or claims are developed and refined by particular sentences, paragraphs, or larger portions of a text (e.g., a section or chapter).</w:t>
            </w:r>
          </w:p>
        </w:tc>
      </w:tr>
      <w:tr w:rsidR="009A5BB5" w:rsidRPr="006D611A">
        <w:tc>
          <w:tcPr>
            <w:tcW w:w="1260" w:type="dxa"/>
            <w:tcMar>
              <w:top w:w="100" w:type="dxa"/>
              <w:left w:w="108" w:type="dxa"/>
              <w:bottom w:w="100" w:type="dxa"/>
              <w:right w:w="108" w:type="dxa"/>
            </w:tcMar>
          </w:tcPr>
          <w:p w:rsidR="009A5BB5" w:rsidRPr="006D611A" w:rsidRDefault="009A5BB5" w:rsidP="005C44BF">
            <w:pPr>
              <w:pStyle w:val="TableText"/>
            </w:pPr>
            <w:r>
              <w:t>R</w:t>
            </w:r>
            <w:r w:rsidR="00023BA2">
              <w:t>I.9-10.6</w:t>
            </w:r>
          </w:p>
        </w:tc>
        <w:tc>
          <w:tcPr>
            <w:tcW w:w="8110" w:type="dxa"/>
            <w:tcMar>
              <w:top w:w="100" w:type="dxa"/>
              <w:left w:w="108" w:type="dxa"/>
              <w:bottom w:w="100" w:type="dxa"/>
              <w:right w:w="108" w:type="dxa"/>
            </w:tcMar>
          </w:tcPr>
          <w:p w:rsidR="009A5BB5" w:rsidRPr="00023BA2" w:rsidRDefault="00023BA2" w:rsidP="005C44BF">
            <w:pPr>
              <w:pStyle w:val="TableText"/>
              <w:rPr>
                <w:rFonts w:asciiTheme="minorHAnsi" w:hAnsiTheme="minorHAnsi" w:cstheme="minorHAnsi"/>
              </w:rPr>
            </w:pPr>
            <w:r w:rsidRPr="00023BA2">
              <w:rPr>
                <w:rFonts w:asciiTheme="minorHAnsi" w:hAnsiTheme="minorHAnsi" w:cstheme="minorHAnsi"/>
              </w:rPr>
              <w:t>Determine an author’s point of view or purpose in a text and analyze how an author uses rhetoric to advance that point of view or purpose.</w:t>
            </w:r>
          </w:p>
        </w:tc>
      </w:tr>
      <w:tr w:rsidR="00513489" w:rsidRPr="006D611A">
        <w:tc>
          <w:tcPr>
            <w:tcW w:w="1260" w:type="dxa"/>
            <w:tcMar>
              <w:top w:w="100" w:type="dxa"/>
              <w:left w:w="108" w:type="dxa"/>
              <w:bottom w:w="100" w:type="dxa"/>
              <w:right w:w="108" w:type="dxa"/>
            </w:tcMar>
          </w:tcPr>
          <w:p w:rsidR="00513489" w:rsidRDefault="00513489" w:rsidP="005C44BF">
            <w:pPr>
              <w:pStyle w:val="TableText"/>
            </w:pPr>
            <w:r>
              <w:t>RI.9-10.7</w:t>
            </w:r>
          </w:p>
        </w:tc>
        <w:tc>
          <w:tcPr>
            <w:tcW w:w="8110" w:type="dxa"/>
            <w:tcMar>
              <w:top w:w="100" w:type="dxa"/>
              <w:left w:w="108" w:type="dxa"/>
              <w:bottom w:w="100" w:type="dxa"/>
              <w:right w:w="108" w:type="dxa"/>
            </w:tcMar>
          </w:tcPr>
          <w:p w:rsidR="00513489" w:rsidRPr="00513489" w:rsidRDefault="00513489" w:rsidP="00513489">
            <w:pPr>
              <w:pStyle w:val="TableText"/>
            </w:pPr>
            <w:r>
              <w:t>Analyze various accounts of a subject told in different mediums (e.g., a person’s life story in both print and multimedia), determining which details are emphasized in each account.</w:t>
            </w:r>
          </w:p>
        </w:tc>
      </w:tr>
      <w:tr w:rsidR="00023BA2" w:rsidRPr="006D611A" w:rsidTr="007D0CEF">
        <w:trPr>
          <w:trHeight w:val="830"/>
        </w:trPr>
        <w:tc>
          <w:tcPr>
            <w:tcW w:w="1260" w:type="dxa"/>
            <w:tcMar>
              <w:top w:w="100" w:type="dxa"/>
              <w:left w:w="108" w:type="dxa"/>
              <w:bottom w:w="100" w:type="dxa"/>
              <w:right w:w="108" w:type="dxa"/>
            </w:tcMar>
          </w:tcPr>
          <w:p w:rsidR="00023BA2" w:rsidRDefault="00023BA2" w:rsidP="005C44BF">
            <w:pPr>
              <w:pStyle w:val="TableText"/>
            </w:pPr>
            <w:r>
              <w:t>RI.9-10.8</w:t>
            </w:r>
          </w:p>
        </w:tc>
        <w:tc>
          <w:tcPr>
            <w:tcW w:w="8110" w:type="dxa"/>
            <w:tcMar>
              <w:top w:w="100" w:type="dxa"/>
              <w:left w:w="108" w:type="dxa"/>
              <w:bottom w:w="100" w:type="dxa"/>
              <w:right w:w="108" w:type="dxa"/>
            </w:tcMar>
          </w:tcPr>
          <w:p w:rsidR="00023BA2" w:rsidRPr="00023BA2" w:rsidRDefault="00023BA2" w:rsidP="005C44BF">
            <w:pPr>
              <w:pStyle w:val="TableText"/>
              <w:rPr>
                <w:rFonts w:asciiTheme="minorHAnsi" w:hAnsiTheme="minorHAnsi" w:cstheme="minorHAnsi"/>
              </w:rPr>
            </w:pPr>
            <w:r w:rsidRPr="00023BA2">
              <w:rPr>
                <w:rFonts w:asciiTheme="minorHAnsi" w:hAnsiTheme="minorHAnsi" w:cstheme="minorHAnsi"/>
                <w:color w:val="000000"/>
              </w:rPr>
              <w:t>Delineate and evaluate the argument and specific claims in a text, assessing whether the reasoning is valid and the evidence is relevant and sufficient; identify false statements and fallacious reasoning.</w:t>
            </w:r>
          </w:p>
        </w:tc>
      </w:tr>
    </w:tbl>
    <w:p w:rsidR="003012E0" w:rsidRPr="007D0CEF" w:rsidRDefault="003012E0">
      <w:pPr>
        <w:rPr>
          <w:sz w:val="16"/>
          <w:szCs w:val="16"/>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000"/>
      </w:tblPr>
      <w:tblGrid>
        <w:gridCol w:w="1260"/>
        <w:gridCol w:w="8110"/>
      </w:tblGrid>
      <w:tr w:rsidR="00B52DE7" w:rsidRPr="008D0E9D">
        <w:tc>
          <w:tcPr>
            <w:tcW w:w="0" w:type="auto"/>
            <w:gridSpan w:val="2"/>
            <w:shd w:val="clear" w:color="auto" w:fill="365F91" w:themeFill="accent1" w:themeFillShade="BF"/>
          </w:tcPr>
          <w:p w:rsidR="00B52DE7" w:rsidRPr="008D0E9D" w:rsidRDefault="00B52DE7" w:rsidP="00C87A8E">
            <w:pPr>
              <w:pStyle w:val="TableHeaders"/>
              <w:spacing w:before="60" w:afterLines="60" w:line="276" w:lineRule="auto"/>
            </w:pPr>
            <w:r w:rsidRPr="008D0E9D">
              <w:t>CCS Standards: Writing</w:t>
            </w:r>
          </w:p>
        </w:tc>
      </w:tr>
      <w:tr w:rsidR="00B52DE7" w:rsidRPr="006D611A" w:rsidTr="00EC2011">
        <w:tc>
          <w:tcPr>
            <w:tcW w:w="1260" w:type="dxa"/>
            <w:shd w:val="clear" w:color="auto" w:fill="auto"/>
          </w:tcPr>
          <w:p w:rsidR="00B52DE7" w:rsidRPr="006D611A" w:rsidRDefault="009A5BB5" w:rsidP="005C44BF">
            <w:pPr>
              <w:pStyle w:val="TableText"/>
            </w:pPr>
            <w:r>
              <w:t>W</w:t>
            </w:r>
            <w:r w:rsidR="00023BA2">
              <w:t>.9-10.</w:t>
            </w:r>
            <w:r>
              <w:t>1</w:t>
            </w:r>
            <w:r w:rsidR="00970E43">
              <w:t>.a-e</w:t>
            </w:r>
          </w:p>
        </w:tc>
        <w:tc>
          <w:tcPr>
            <w:tcW w:w="8110" w:type="dxa"/>
            <w:shd w:val="clear" w:color="auto" w:fill="auto"/>
          </w:tcPr>
          <w:p w:rsidR="00023BA2" w:rsidRPr="00023BA2" w:rsidRDefault="00023BA2" w:rsidP="007D0CEF">
            <w:pPr>
              <w:pStyle w:val="TableText"/>
            </w:pPr>
            <w:r w:rsidRPr="00023BA2">
              <w:t>Write arguments to support claims in an analysis of sub</w:t>
            </w:r>
            <w:r w:rsidR="00A30C86">
              <w:t xml:space="preserve">stantive topics or texts, using </w:t>
            </w:r>
            <w:r w:rsidRPr="00023BA2">
              <w:t>valid reasoning and relevant and sufficient evidence.</w:t>
            </w:r>
            <w:r w:rsidRPr="00183E1F">
              <w:t xml:space="preserve"> Explore and inquire into areas of interest to formulate an argument.</w:t>
            </w:r>
            <w:r w:rsidR="00645490">
              <w:t xml:space="preserve"> </w:t>
            </w:r>
          </w:p>
          <w:p w:rsidR="00023BA2" w:rsidRPr="00023BA2" w:rsidRDefault="00023BA2" w:rsidP="00CF6E4F">
            <w:pPr>
              <w:pStyle w:val="SubStandard"/>
              <w:numPr>
                <w:ilvl w:val="0"/>
                <w:numId w:val="23"/>
              </w:numPr>
            </w:pPr>
            <w:r w:rsidRPr="00023BA2">
              <w:t>Introduce precise claim(s), distinguish the claim(s) from alternate or opposing claims, and create an organization that establishes clear relationships among claim(s), counterclaims, reasons, and evidence.</w:t>
            </w:r>
          </w:p>
          <w:p w:rsidR="00023BA2" w:rsidRPr="00023BA2" w:rsidRDefault="00023BA2" w:rsidP="00505C1D">
            <w:pPr>
              <w:pStyle w:val="SubStandard"/>
              <w:numPr>
                <w:ilvl w:val="0"/>
                <w:numId w:val="30"/>
              </w:numPr>
            </w:pPr>
            <w:r w:rsidRPr="00023BA2">
              <w:t>Develop claim(s) and counterclaims fairly, supplying evidence for each while pointing out the strengths and limitations of both in a manner that anticipates the audience’s knowledge level and concerns.</w:t>
            </w:r>
          </w:p>
          <w:p w:rsidR="00023BA2" w:rsidRPr="00023BA2" w:rsidRDefault="00023BA2" w:rsidP="00CF6E4F">
            <w:pPr>
              <w:pStyle w:val="SubStandard"/>
            </w:pPr>
            <w:r w:rsidRPr="00023BA2">
              <w:t xml:space="preserve">Use words, phrases, and clauses to link the major sections of the text, create cohesion, and clarify the relationships between claim(s) and reasons, between </w:t>
            </w:r>
            <w:r w:rsidRPr="00023BA2">
              <w:lastRenderedPageBreak/>
              <w:t>reasons and evidence, and between claim(s) and counterclaims.</w:t>
            </w:r>
          </w:p>
          <w:p w:rsidR="00023BA2" w:rsidRDefault="00023BA2" w:rsidP="00CF6E4F">
            <w:pPr>
              <w:pStyle w:val="SubStandard"/>
            </w:pPr>
            <w:r w:rsidRPr="00023BA2">
              <w:t>Establish and maintain a formal style and objective tone while attending to the norms and conventions of the discipline in which they are writing.</w:t>
            </w:r>
          </w:p>
          <w:p w:rsidR="005C44BF" w:rsidRPr="00023BA2" w:rsidRDefault="00023BA2" w:rsidP="00CF6E4F">
            <w:pPr>
              <w:pStyle w:val="SubStandard"/>
            </w:pPr>
            <w:r w:rsidRPr="00023BA2">
              <w:t>Provide a concluding statement or section that follows from and supports the argument presented.</w:t>
            </w:r>
          </w:p>
        </w:tc>
      </w:tr>
      <w:tr w:rsidR="00B97D3C" w:rsidRPr="006D611A" w:rsidTr="00EC2011">
        <w:tc>
          <w:tcPr>
            <w:tcW w:w="1260" w:type="dxa"/>
            <w:shd w:val="clear" w:color="auto" w:fill="auto"/>
          </w:tcPr>
          <w:p w:rsidR="00B97D3C" w:rsidRPr="006D611A" w:rsidRDefault="00F324F7" w:rsidP="005C44BF">
            <w:pPr>
              <w:pStyle w:val="TableText"/>
            </w:pPr>
            <w:r w:rsidRPr="006D611A">
              <w:lastRenderedPageBreak/>
              <w:t>W.9-10.5</w:t>
            </w:r>
          </w:p>
        </w:tc>
        <w:tc>
          <w:tcPr>
            <w:tcW w:w="8110" w:type="dxa"/>
            <w:shd w:val="clear" w:color="auto" w:fill="auto"/>
          </w:tcPr>
          <w:p w:rsidR="00B97D3C" w:rsidRPr="006D611A" w:rsidRDefault="00F324F7" w:rsidP="005C44BF">
            <w:pPr>
              <w:pStyle w:val="TableText"/>
            </w:pPr>
            <w:r w:rsidRPr="006D611A">
              <w:t>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9–10</w:t>
            </w:r>
            <w:r w:rsidR="007F669D">
              <w:t>.</w:t>
            </w:r>
            <w:r w:rsidRPr="006D611A">
              <w:t>)</w:t>
            </w:r>
            <w:r w:rsidR="001E1303">
              <w:t xml:space="preserve"> </w:t>
            </w:r>
          </w:p>
        </w:tc>
      </w:tr>
      <w:tr w:rsidR="00657168" w:rsidRPr="008D0E9D">
        <w:tc>
          <w:tcPr>
            <w:tcW w:w="0" w:type="auto"/>
            <w:gridSpan w:val="2"/>
            <w:shd w:val="clear" w:color="auto" w:fill="365F91" w:themeFill="accent1" w:themeFillShade="BF"/>
          </w:tcPr>
          <w:p w:rsidR="00657168" w:rsidRPr="008D0E9D" w:rsidRDefault="00657168" w:rsidP="00C87A8E">
            <w:pPr>
              <w:pStyle w:val="TableHeaders"/>
              <w:spacing w:before="60" w:afterLines="60" w:line="276" w:lineRule="auto"/>
            </w:pPr>
            <w:r w:rsidRPr="008D0E9D">
              <w:t>CCS Standards: Speaking &amp; Listening</w:t>
            </w:r>
          </w:p>
        </w:tc>
      </w:tr>
      <w:tr w:rsidR="00F14031" w:rsidRPr="006D611A">
        <w:tc>
          <w:tcPr>
            <w:tcW w:w="0" w:type="auto"/>
            <w:gridSpan w:val="2"/>
            <w:shd w:val="clear" w:color="auto" w:fill="auto"/>
          </w:tcPr>
          <w:p w:rsidR="007721CD" w:rsidRPr="006D611A" w:rsidRDefault="007721CD" w:rsidP="005C44BF">
            <w:pPr>
              <w:pStyle w:val="TableText"/>
            </w:pPr>
            <w:r>
              <w:t>None.</w:t>
            </w:r>
          </w:p>
        </w:tc>
      </w:tr>
      <w:tr w:rsidR="00657168" w:rsidRPr="008D0E9D">
        <w:tc>
          <w:tcPr>
            <w:tcW w:w="0" w:type="auto"/>
            <w:gridSpan w:val="2"/>
            <w:shd w:val="clear" w:color="auto" w:fill="365F91" w:themeFill="accent1" w:themeFillShade="BF"/>
          </w:tcPr>
          <w:p w:rsidR="00657168" w:rsidRPr="008D0E9D" w:rsidRDefault="00657168" w:rsidP="00C87A8E">
            <w:pPr>
              <w:pStyle w:val="TableHeaders"/>
              <w:spacing w:before="60" w:afterLines="60" w:line="276" w:lineRule="auto"/>
            </w:pPr>
            <w:r w:rsidRPr="008D0E9D">
              <w:t>CCS Standards: Language</w:t>
            </w:r>
          </w:p>
        </w:tc>
      </w:tr>
      <w:tr w:rsidR="007721CD" w:rsidRPr="006D611A" w:rsidTr="00EC2011">
        <w:tc>
          <w:tcPr>
            <w:tcW w:w="1260" w:type="dxa"/>
            <w:shd w:val="clear" w:color="auto" w:fill="auto"/>
          </w:tcPr>
          <w:p w:rsidR="007721CD" w:rsidRPr="006D611A" w:rsidRDefault="007721CD" w:rsidP="005C44BF">
            <w:pPr>
              <w:pStyle w:val="TableText"/>
            </w:pPr>
            <w:r>
              <w:t>L.9-10.1</w:t>
            </w:r>
            <w:r w:rsidR="00EC2011">
              <w:t>.a-b</w:t>
            </w:r>
          </w:p>
        </w:tc>
        <w:tc>
          <w:tcPr>
            <w:tcW w:w="8110" w:type="dxa"/>
            <w:shd w:val="clear" w:color="auto" w:fill="auto"/>
          </w:tcPr>
          <w:p w:rsidR="007721CD" w:rsidRDefault="007721CD" w:rsidP="007721CD">
            <w:pPr>
              <w:pStyle w:val="TableText"/>
            </w:pPr>
            <w:r>
              <w:t>Demonstrate command of the conventions of standard English grammar and usage when writing or speaking.</w:t>
            </w:r>
          </w:p>
          <w:p w:rsidR="00EC2011" w:rsidRDefault="00EC2011" w:rsidP="00EC2011">
            <w:pPr>
              <w:pStyle w:val="SubStandard"/>
              <w:numPr>
                <w:ilvl w:val="0"/>
                <w:numId w:val="27"/>
              </w:numPr>
            </w:pPr>
            <w:r>
              <w:t>Use parallel structure.</w:t>
            </w:r>
          </w:p>
          <w:p w:rsidR="00EC2011" w:rsidRPr="006D611A" w:rsidRDefault="00EC2011" w:rsidP="007721CD">
            <w:pPr>
              <w:pStyle w:val="SubStandard"/>
              <w:numPr>
                <w:ilvl w:val="0"/>
                <w:numId w:val="27"/>
              </w:numPr>
            </w:pPr>
            <w:r>
              <w:t xml:space="preserve">Use various types of phrases (noun, verb, adjectival, adverbial, participial, prepositional, </w:t>
            </w:r>
            <w:proofErr w:type="gramStart"/>
            <w:r>
              <w:t>absolute</w:t>
            </w:r>
            <w:proofErr w:type="gramEnd"/>
            <w:r>
              <w:t xml:space="preserve">) and clauses (independent, dependent; noun, relative, adverbial) to convey specific meanings and add variety and interest to writing or presentations. </w:t>
            </w:r>
          </w:p>
        </w:tc>
      </w:tr>
      <w:tr w:rsidR="00EC2011" w:rsidRPr="006D611A" w:rsidTr="00EC2011">
        <w:tc>
          <w:tcPr>
            <w:tcW w:w="1260" w:type="dxa"/>
            <w:shd w:val="clear" w:color="auto" w:fill="auto"/>
          </w:tcPr>
          <w:p w:rsidR="00EC2011" w:rsidRDefault="00EC2011" w:rsidP="005C44BF">
            <w:pPr>
              <w:pStyle w:val="TableText"/>
            </w:pPr>
            <w:r>
              <w:t>L.9-10.5</w:t>
            </w:r>
          </w:p>
        </w:tc>
        <w:tc>
          <w:tcPr>
            <w:tcW w:w="8110" w:type="dxa"/>
            <w:shd w:val="clear" w:color="auto" w:fill="auto"/>
          </w:tcPr>
          <w:p w:rsidR="00EC2011" w:rsidRDefault="00EC2011" w:rsidP="007721CD">
            <w:pPr>
              <w:pStyle w:val="TableText"/>
            </w:pPr>
            <w:r>
              <w:t>Demonstrate understanding of figurative language, word relationships, and nuances in word meanings.</w:t>
            </w:r>
          </w:p>
        </w:tc>
      </w:tr>
    </w:tbl>
    <w:p w:rsidR="00B52DE7" w:rsidRPr="00B52DE7" w:rsidRDefault="00DA6769" w:rsidP="00EB4001">
      <w:pPr>
        <w:pStyle w:val="Heading2"/>
      </w:pPr>
      <w:r>
        <w:t>Addressed</w:t>
      </w:r>
      <w:r w:rsidRPr="00B52DE7">
        <w:t xml:space="preserve"> </w:t>
      </w:r>
      <w:r w:rsidR="00B52DE7" w:rsidRPr="00B52DE7">
        <w:t>Standards</w:t>
      </w:r>
    </w:p>
    <w:p w:rsidR="00912A83" w:rsidRDefault="00B52DE7" w:rsidP="00B52DE7">
      <w:r>
        <w:t xml:space="preserve">These standards will be addressed at the </w:t>
      </w:r>
      <w:r w:rsidR="003366A5">
        <w:t>module level</w:t>
      </w:r>
      <w:r>
        <w:t xml:space="preserve"> and may be considered in assessment, but will not be the focus of </w:t>
      </w:r>
      <w:r w:rsidR="00DA6769">
        <w:t xml:space="preserve">extended </w:t>
      </w:r>
      <w:r>
        <w:t xml:space="preserve">instruction in this module. </w:t>
      </w:r>
    </w:p>
    <w:tbl>
      <w:tblPr>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000"/>
      </w:tblPr>
      <w:tblGrid>
        <w:gridCol w:w="10"/>
        <w:gridCol w:w="1260"/>
        <w:gridCol w:w="8028"/>
      </w:tblGrid>
      <w:tr w:rsidR="00B52DE7" w:rsidRPr="00FE5F2C" w:rsidTr="00D817D9">
        <w:trPr>
          <w:gridBefore w:val="1"/>
          <w:wBefore w:w="10" w:type="dxa"/>
          <w:trHeight w:val="138"/>
        </w:trPr>
        <w:tc>
          <w:tcPr>
            <w:tcW w:w="9288" w:type="dxa"/>
            <w:gridSpan w:val="2"/>
            <w:shd w:val="clear" w:color="auto" w:fill="365F91" w:themeFill="accent1" w:themeFillShade="BF"/>
          </w:tcPr>
          <w:p w:rsidR="00B52DE7" w:rsidRPr="00FE5F2C" w:rsidRDefault="00B52DE7" w:rsidP="007E01CD">
            <w:pPr>
              <w:pStyle w:val="TableHeaders"/>
            </w:pPr>
            <w:r w:rsidRPr="00FE5F2C">
              <w:t>CCS Standards: Writing</w:t>
            </w:r>
          </w:p>
        </w:tc>
      </w:tr>
      <w:tr w:rsidR="007721CD" w:rsidRPr="001E2415" w:rsidTr="00D817D9">
        <w:tc>
          <w:tcPr>
            <w:tcW w:w="1270" w:type="dxa"/>
            <w:gridSpan w:val="2"/>
            <w:tcMar>
              <w:top w:w="100" w:type="dxa"/>
              <w:left w:w="108" w:type="dxa"/>
              <w:bottom w:w="100" w:type="dxa"/>
              <w:right w:w="108" w:type="dxa"/>
            </w:tcMar>
          </w:tcPr>
          <w:p w:rsidR="007721CD" w:rsidRPr="0011173C" w:rsidRDefault="007721CD" w:rsidP="009D164E">
            <w:r>
              <w:t>W.9-10.4</w:t>
            </w:r>
          </w:p>
        </w:tc>
        <w:tc>
          <w:tcPr>
            <w:tcW w:w="8028" w:type="dxa"/>
            <w:tcMar>
              <w:top w:w="100" w:type="dxa"/>
              <w:left w:w="108" w:type="dxa"/>
              <w:bottom w:w="100" w:type="dxa"/>
              <w:right w:w="108" w:type="dxa"/>
            </w:tcMar>
          </w:tcPr>
          <w:p w:rsidR="007721CD" w:rsidRPr="007721CD" w:rsidRDefault="007721CD" w:rsidP="007721CD">
            <w:pPr>
              <w:pStyle w:val="TableText"/>
            </w:pPr>
            <w:r>
              <w:t>Produce clear and coherent writing in which the development, organization, and style are appropriate to task, purpose, and audience. (Grade-specific expectations for writing types are defined in standards 1–3 above.)</w:t>
            </w:r>
          </w:p>
        </w:tc>
      </w:tr>
      <w:tr w:rsidR="007721CD" w:rsidRPr="001E2415" w:rsidTr="00D817D9">
        <w:tc>
          <w:tcPr>
            <w:tcW w:w="1270" w:type="dxa"/>
            <w:gridSpan w:val="2"/>
            <w:tcMar>
              <w:top w:w="100" w:type="dxa"/>
              <w:left w:w="108" w:type="dxa"/>
              <w:bottom w:w="100" w:type="dxa"/>
              <w:right w:w="108" w:type="dxa"/>
            </w:tcMar>
          </w:tcPr>
          <w:p w:rsidR="007721CD" w:rsidRDefault="007721CD" w:rsidP="009D164E">
            <w:r>
              <w:t>W.9-10.9</w:t>
            </w:r>
          </w:p>
        </w:tc>
        <w:tc>
          <w:tcPr>
            <w:tcW w:w="8028" w:type="dxa"/>
            <w:tcMar>
              <w:top w:w="100" w:type="dxa"/>
              <w:left w:w="108" w:type="dxa"/>
              <w:bottom w:w="100" w:type="dxa"/>
              <w:right w:w="108" w:type="dxa"/>
            </w:tcMar>
          </w:tcPr>
          <w:p w:rsidR="007721CD" w:rsidRDefault="007721CD" w:rsidP="007721CD">
            <w:pPr>
              <w:pStyle w:val="TableText"/>
            </w:pPr>
            <w:r>
              <w:t>Draw evidence from literary or informational texts to support analysis, reflection, and</w:t>
            </w:r>
            <w:r w:rsidR="00A30C86">
              <w:t xml:space="preserve"> </w:t>
            </w:r>
            <w:r>
              <w:t>research.</w:t>
            </w:r>
          </w:p>
        </w:tc>
      </w:tr>
    </w:tbl>
    <w:p w:rsidR="00D817D9" w:rsidRDefault="00D817D9">
      <w:r>
        <w:rPr>
          <w:b/>
        </w:rPr>
        <w:br w:type="page"/>
      </w:r>
    </w:p>
    <w:tbl>
      <w:tblPr>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000"/>
      </w:tblPr>
      <w:tblGrid>
        <w:gridCol w:w="1270"/>
        <w:gridCol w:w="8028"/>
      </w:tblGrid>
      <w:tr w:rsidR="00FD3B8B" w:rsidRPr="008D0E9D" w:rsidTr="00D817D9">
        <w:tc>
          <w:tcPr>
            <w:tcW w:w="9298" w:type="dxa"/>
            <w:gridSpan w:val="2"/>
            <w:shd w:val="clear" w:color="auto" w:fill="365F91" w:themeFill="accent1" w:themeFillShade="BF"/>
          </w:tcPr>
          <w:p w:rsidR="00FD3B8B" w:rsidRPr="008D0E9D" w:rsidRDefault="00FD3B8B" w:rsidP="009D164E">
            <w:pPr>
              <w:pStyle w:val="TableHeaders"/>
            </w:pPr>
            <w:r w:rsidRPr="008D0E9D">
              <w:lastRenderedPageBreak/>
              <w:t>CCS Standards: Speaking &amp; Listening</w:t>
            </w:r>
          </w:p>
        </w:tc>
      </w:tr>
      <w:tr w:rsidR="00716881" w:rsidRPr="003C19CD" w:rsidDel="001047F1" w:rsidTr="00D817D9">
        <w:tc>
          <w:tcPr>
            <w:tcW w:w="1270" w:type="dxa"/>
            <w:tcMar>
              <w:top w:w="100" w:type="dxa"/>
              <w:left w:w="108" w:type="dxa"/>
              <w:bottom w:w="100" w:type="dxa"/>
              <w:right w:w="108" w:type="dxa"/>
            </w:tcMar>
          </w:tcPr>
          <w:p w:rsidR="00716881" w:rsidRPr="006D3F09" w:rsidRDefault="00716881" w:rsidP="009D164E">
            <w:r>
              <w:t>SL.9-10.1</w:t>
            </w:r>
            <w:r w:rsidR="00970E43">
              <w:t>.</w:t>
            </w:r>
            <w:r w:rsidR="001A62D2">
              <w:t xml:space="preserve">c, d, </w:t>
            </w:r>
            <w:r w:rsidR="00970E43">
              <w:t xml:space="preserve">e </w:t>
            </w:r>
          </w:p>
        </w:tc>
        <w:tc>
          <w:tcPr>
            <w:tcW w:w="8028" w:type="dxa"/>
            <w:tcMar>
              <w:top w:w="100" w:type="dxa"/>
              <w:left w:w="108" w:type="dxa"/>
              <w:bottom w:w="100" w:type="dxa"/>
              <w:right w:w="108" w:type="dxa"/>
            </w:tcMar>
          </w:tcPr>
          <w:p w:rsidR="00EE1491" w:rsidRDefault="00716881" w:rsidP="007D0CEF">
            <w:pPr>
              <w:pStyle w:val="TableText"/>
              <w:rPr>
                <w:shd w:val="clear" w:color="auto" w:fill="FFFFFF"/>
              </w:rPr>
            </w:pPr>
            <w:r w:rsidRPr="003C19CD">
              <w:rPr>
                <w:shd w:val="clear" w:color="auto" w:fill="FFFFFF"/>
              </w:rPr>
              <w:t xml:space="preserve">Initiate and participate effectively in a range of collaborative discussions (one-on-one, in groups, and teacher-led) with diverse partners on </w:t>
            </w:r>
            <w:r w:rsidRPr="003366A5">
              <w:rPr>
                <w:i/>
                <w:shd w:val="clear" w:color="auto" w:fill="FFFFFF"/>
              </w:rPr>
              <w:t>grades 9–10 topics, texts, and issues,</w:t>
            </w:r>
            <w:r w:rsidRPr="003C19CD">
              <w:rPr>
                <w:shd w:val="clear" w:color="auto" w:fill="FFFFFF"/>
              </w:rPr>
              <w:t xml:space="preserve"> building on others’ ideas and expressing their own clearly and persuasively.</w:t>
            </w:r>
          </w:p>
          <w:p w:rsidR="0059520C" w:rsidRDefault="001A62D2" w:rsidP="00CF6E4F">
            <w:pPr>
              <w:pStyle w:val="SubStandard"/>
              <w:numPr>
                <w:ilvl w:val="0"/>
                <w:numId w:val="26"/>
              </w:numPr>
            </w:pPr>
            <w:r>
              <w:t>Propel conversations by posing and responding to questions that relate the current discussion to broader themes or larger ideas; actively incorporate others into the discussion; and clarify, verify, or challenge ideas and conclusions.</w:t>
            </w:r>
          </w:p>
          <w:p w:rsidR="0059520C" w:rsidRDefault="001A62D2" w:rsidP="00CF6E4F">
            <w:pPr>
              <w:pStyle w:val="SubStandard"/>
            </w:pPr>
            <w:r>
              <w:t>Respond thoughtfully to diverse perspectives, summarize points of agreement and disagreement, and, when warranted, qualify or justify their own views and</w:t>
            </w:r>
            <w:r w:rsidR="008E7F4D">
              <w:t xml:space="preserve"> </w:t>
            </w:r>
            <w:r>
              <w:t>understanding and make new connections in light of the evidence and reasoning presented.</w:t>
            </w:r>
          </w:p>
          <w:p w:rsidR="0059520C" w:rsidRDefault="00970E43" w:rsidP="00CF6E4F">
            <w:pPr>
              <w:pStyle w:val="SubStandard"/>
            </w:pPr>
            <w:r w:rsidRPr="00970E43">
              <w:t xml:space="preserve">Seek to understand other perspectives and cultures and communicate effectively </w:t>
            </w:r>
            <w:r w:rsidR="00B7565F" w:rsidRPr="00970E43">
              <w:t>with</w:t>
            </w:r>
            <w:r w:rsidR="00B7565F">
              <w:t xml:space="preserve"> audiences</w:t>
            </w:r>
            <w:r>
              <w:t xml:space="preserve"> or individuals from varied backgrounds.</w:t>
            </w:r>
          </w:p>
        </w:tc>
      </w:tr>
    </w:tbl>
    <w:p w:rsidR="007D0CEF" w:rsidRDefault="007D0CEF"/>
    <w:tbl>
      <w:tblPr>
        <w:tblW w:w="0" w:type="auto"/>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000"/>
      </w:tblPr>
      <w:tblGrid>
        <w:gridCol w:w="1270"/>
        <w:gridCol w:w="8028"/>
      </w:tblGrid>
      <w:tr w:rsidR="00D301D5" w:rsidRPr="008D0E9D" w:rsidTr="007D0CEF">
        <w:tc>
          <w:tcPr>
            <w:tcW w:w="9298" w:type="dxa"/>
            <w:gridSpan w:val="2"/>
            <w:shd w:val="clear" w:color="auto" w:fill="365F91" w:themeFill="accent1" w:themeFillShade="BF"/>
          </w:tcPr>
          <w:p w:rsidR="00D301D5" w:rsidRPr="008D0E9D" w:rsidRDefault="00D301D5" w:rsidP="009D164E">
            <w:pPr>
              <w:pStyle w:val="TableHeaders"/>
            </w:pPr>
            <w:r w:rsidRPr="008D0E9D">
              <w:t>CCS Standards: Language</w:t>
            </w:r>
          </w:p>
        </w:tc>
      </w:tr>
      <w:tr w:rsidR="00970E43" w:rsidRPr="003C19CD" w:rsidDel="001047F1" w:rsidTr="007D0CEF">
        <w:tc>
          <w:tcPr>
            <w:tcW w:w="1270" w:type="dxa"/>
            <w:tcMar>
              <w:top w:w="100" w:type="dxa"/>
              <w:left w:w="108" w:type="dxa"/>
              <w:bottom w:w="100" w:type="dxa"/>
              <w:right w:w="108" w:type="dxa"/>
            </w:tcMar>
          </w:tcPr>
          <w:p w:rsidR="00970E43" w:rsidRDefault="00970E43" w:rsidP="00166381">
            <w:pPr>
              <w:pStyle w:val="TableText"/>
            </w:pPr>
            <w:r w:rsidRPr="006D611A">
              <w:t>L.9-10.2.a-c</w:t>
            </w:r>
          </w:p>
        </w:tc>
        <w:tc>
          <w:tcPr>
            <w:tcW w:w="8028" w:type="dxa"/>
            <w:tcMar>
              <w:top w:w="100" w:type="dxa"/>
              <w:left w:w="108" w:type="dxa"/>
              <w:bottom w:w="100" w:type="dxa"/>
              <w:right w:w="108" w:type="dxa"/>
            </w:tcMar>
          </w:tcPr>
          <w:p w:rsidR="00970E43" w:rsidRPr="006D611A" w:rsidRDefault="00970E43" w:rsidP="008E7F4D">
            <w:pPr>
              <w:pStyle w:val="TableText"/>
            </w:pPr>
            <w:r w:rsidRPr="006D611A">
              <w:t>Demonstrate command of the conventions of standard English capitalization, punctuation, and spelling when writing.</w:t>
            </w:r>
          </w:p>
          <w:p w:rsidR="0059520C" w:rsidRPr="00CF6E4F" w:rsidRDefault="00970E43" w:rsidP="00CF6E4F">
            <w:pPr>
              <w:pStyle w:val="SubStandard"/>
              <w:numPr>
                <w:ilvl w:val="0"/>
                <w:numId w:val="22"/>
              </w:numPr>
            </w:pPr>
            <w:r w:rsidRPr="00CF6E4F">
              <w:t>Use a semicolon (and perhaps a conjunctive adverb) to link two or more closely related independent clauses.</w:t>
            </w:r>
          </w:p>
          <w:p w:rsidR="0059520C" w:rsidRPr="00CF6E4F" w:rsidRDefault="00970E43" w:rsidP="00CF6E4F">
            <w:pPr>
              <w:pStyle w:val="SubStandard"/>
              <w:numPr>
                <w:ilvl w:val="0"/>
                <w:numId w:val="22"/>
              </w:numPr>
            </w:pPr>
            <w:r w:rsidRPr="00CF6E4F">
              <w:t>Use a colon to introduce a list or quotation.</w:t>
            </w:r>
          </w:p>
          <w:p w:rsidR="0059520C" w:rsidRDefault="00970E43" w:rsidP="00CF6E4F">
            <w:pPr>
              <w:pStyle w:val="SubStandard"/>
              <w:numPr>
                <w:ilvl w:val="0"/>
                <w:numId w:val="22"/>
              </w:numPr>
            </w:pPr>
            <w:r w:rsidRPr="00CF6E4F">
              <w:t>Spell correctly.</w:t>
            </w:r>
          </w:p>
        </w:tc>
      </w:tr>
      <w:tr w:rsidR="00970E43" w:rsidRPr="003C19CD" w:rsidDel="001047F1" w:rsidTr="007D0CEF">
        <w:tc>
          <w:tcPr>
            <w:tcW w:w="1270" w:type="dxa"/>
            <w:tcMar>
              <w:top w:w="100" w:type="dxa"/>
              <w:left w:w="108" w:type="dxa"/>
              <w:bottom w:w="100" w:type="dxa"/>
              <w:right w:w="108" w:type="dxa"/>
            </w:tcMar>
          </w:tcPr>
          <w:p w:rsidR="00970E43" w:rsidRPr="00616D7E" w:rsidRDefault="00970E43" w:rsidP="00166381">
            <w:pPr>
              <w:pStyle w:val="TableText"/>
            </w:pPr>
            <w:r w:rsidRPr="008B431A">
              <w:rPr>
                <w:rFonts w:asciiTheme="minorHAnsi" w:hAnsiTheme="minorHAnsi"/>
                <w:szCs w:val="26"/>
                <w:shd w:val="clear" w:color="auto" w:fill="FFFFFF"/>
                <w:lang w:eastAsia="fr-FR"/>
              </w:rPr>
              <w:t>L.9-10.3</w:t>
            </w:r>
            <w:r>
              <w:rPr>
                <w:rFonts w:asciiTheme="minorHAnsi" w:hAnsiTheme="minorHAnsi"/>
                <w:szCs w:val="26"/>
                <w:shd w:val="clear" w:color="auto" w:fill="FFFFFF"/>
                <w:lang w:eastAsia="fr-FR"/>
              </w:rPr>
              <w:t>.a</w:t>
            </w:r>
          </w:p>
        </w:tc>
        <w:tc>
          <w:tcPr>
            <w:tcW w:w="8028" w:type="dxa"/>
            <w:tcMar>
              <w:top w:w="100" w:type="dxa"/>
              <w:left w:w="108" w:type="dxa"/>
              <w:bottom w:w="100" w:type="dxa"/>
              <w:right w:w="108" w:type="dxa"/>
            </w:tcMar>
          </w:tcPr>
          <w:p w:rsidR="00970E43" w:rsidRDefault="00970E43" w:rsidP="008E7F4D">
            <w:pPr>
              <w:pStyle w:val="TableText"/>
              <w:rPr>
                <w:rFonts w:asciiTheme="minorHAnsi" w:hAnsiTheme="minorHAnsi"/>
                <w:szCs w:val="26"/>
                <w:shd w:val="clear" w:color="auto" w:fill="FFFFFF"/>
                <w:lang w:eastAsia="fr-FR"/>
              </w:rPr>
            </w:pPr>
            <w:r w:rsidRPr="003F48C5">
              <w:rPr>
                <w:rFonts w:asciiTheme="minorHAnsi" w:hAnsiTheme="minorHAnsi"/>
                <w:szCs w:val="26"/>
                <w:shd w:val="clear" w:color="auto" w:fill="FFFFFF"/>
                <w:lang w:eastAsia="fr-FR"/>
              </w:rPr>
              <w:t>Apply knowledge of language to understand how language functions in</w:t>
            </w:r>
            <w:r>
              <w:rPr>
                <w:rFonts w:asciiTheme="minorHAnsi" w:hAnsiTheme="minorHAnsi"/>
                <w:szCs w:val="26"/>
                <w:shd w:val="clear" w:color="auto" w:fill="FFFFFF"/>
                <w:lang w:eastAsia="fr-FR"/>
              </w:rPr>
              <w:t xml:space="preserve"> </w:t>
            </w:r>
            <w:r w:rsidRPr="003F48C5">
              <w:rPr>
                <w:rFonts w:asciiTheme="minorHAnsi" w:hAnsiTheme="minorHAnsi"/>
                <w:szCs w:val="26"/>
                <w:shd w:val="clear" w:color="auto" w:fill="FFFFFF"/>
                <w:lang w:eastAsia="fr-FR"/>
              </w:rPr>
              <w:t>different contexts,</w:t>
            </w:r>
            <w:r>
              <w:rPr>
                <w:rFonts w:asciiTheme="minorHAnsi" w:hAnsiTheme="minorHAnsi"/>
                <w:szCs w:val="26"/>
                <w:shd w:val="clear" w:color="auto" w:fill="FFFFFF"/>
                <w:lang w:eastAsia="fr-FR"/>
              </w:rPr>
              <w:t xml:space="preserve"> </w:t>
            </w:r>
            <w:r w:rsidRPr="003F48C5">
              <w:rPr>
                <w:rFonts w:asciiTheme="minorHAnsi" w:hAnsiTheme="minorHAnsi"/>
                <w:szCs w:val="26"/>
                <w:shd w:val="clear" w:color="auto" w:fill="FFFFFF"/>
                <w:lang w:eastAsia="fr-FR"/>
              </w:rPr>
              <w:t>to make effective choices for meaning or style, and to</w:t>
            </w:r>
            <w:r>
              <w:rPr>
                <w:rFonts w:asciiTheme="minorHAnsi" w:hAnsiTheme="minorHAnsi"/>
                <w:szCs w:val="26"/>
                <w:shd w:val="clear" w:color="auto" w:fill="FFFFFF"/>
                <w:lang w:eastAsia="fr-FR"/>
              </w:rPr>
              <w:t xml:space="preserve"> comprehend more fully when </w:t>
            </w:r>
            <w:r w:rsidRPr="003F48C5">
              <w:rPr>
                <w:rFonts w:asciiTheme="minorHAnsi" w:hAnsiTheme="minorHAnsi"/>
                <w:szCs w:val="26"/>
                <w:shd w:val="clear" w:color="auto" w:fill="FFFFFF"/>
                <w:lang w:eastAsia="fr-FR"/>
              </w:rPr>
              <w:t>reading or listening.</w:t>
            </w:r>
          </w:p>
          <w:p w:rsidR="0059520C" w:rsidRDefault="00970E43" w:rsidP="00CF6E4F">
            <w:pPr>
              <w:pStyle w:val="SubStandard"/>
              <w:numPr>
                <w:ilvl w:val="0"/>
                <w:numId w:val="21"/>
              </w:numPr>
            </w:pPr>
            <w:r w:rsidRPr="00C5666F">
              <w:t>Write and edit work so that it conforms to the guid</w:t>
            </w:r>
            <w:r>
              <w:t xml:space="preserve">elines in a style manual (e.g., </w:t>
            </w:r>
            <w:r w:rsidRPr="00CF6E4F">
              <w:rPr>
                <w:i/>
              </w:rPr>
              <w:t>MLA Handbook</w:t>
            </w:r>
            <w:r w:rsidRPr="00C5666F">
              <w:t xml:space="preserve">, </w:t>
            </w:r>
            <w:proofErr w:type="spellStart"/>
            <w:r w:rsidRPr="00C5666F">
              <w:t>Turabian’s</w:t>
            </w:r>
            <w:proofErr w:type="spellEnd"/>
            <w:r w:rsidRPr="00C5666F">
              <w:t xml:space="preserve"> </w:t>
            </w:r>
            <w:r w:rsidRPr="00CF6E4F">
              <w:rPr>
                <w:i/>
              </w:rPr>
              <w:t>Manual for Writers</w:t>
            </w:r>
            <w:r w:rsidRPr="00C5666F">
              <w:t>) appropriate for the discipline and writing type.</w:t>
            </w:r>
          </w:p>
        </w:tc>
      </w:tr>
      <w:tr w:rsidR="00EC2011" w:rsidRPr="003C19CD" w:rsidDel="001047F1" w:rsidTr="007D0CEF">
        <w:tc>
          <w:tcPr>
            <w:tcW w:w="1270" w:type="dxa"/>
            <w:tcMar>
              <w:top w:w="100" w:type="dxa"/>
              <w:left w:w="108" w:type="dxa"/>
              <w:bottom w:w="100" w:type="dxa"/>
              <w:right w:w="108" w:type="dxa"/>
            </w:tcMar>
          </w:tcPr>
          <w:p w:rsidR="00EC2011" w:rsidRPr="008B431A" w:rsidRDefault="00B94B26" w:rsidP="00166381">
            <w:pPr>
              <w:pStyle w:val="TableText"/>
              <w:rPr>
                <w:rFonts w:asciiTheme="minorHAnsi" w:hAnsiTheme="minorHAnsi"/>
                <w:szCs w:val="26"/>
                <w:shd w:val="clear" w:color="auto" w:fill="FFFFFF"/>
                <w:lang w:eastAsia="fr-FR"/>
              </w:rPr>
            </w:pPr>
            <w:r>
              <w:rPr>
                <w:rFonts w:asciiTheme="minorHAnsi" w:hAnsiTheme="minorHAnsi"/>
                <w:szCs w:val="26"/>
                <w:shd w:val="clear" w:color="auto" w:fill="FFFFFF"/>
                <w:lang w:eastAsia="fr-FR"/>
              </w:rPr>
              <w:t>L.9-10</w:t>
            </w:r>
            <w:r w:rsidR="00EC2011">
              <w:rPr>
                <w:rFonts w:asciiTheme="minorHAnsi" w:hAnsiTheme="minorHAnsi"/>
                <w:szCs w:val="26"/>
                <w:shd w:val="clear" w:color="auto" w:fill="FFFFFF"/>
                <w:lang w:eastAsia="fr-FR"/>
              </w:rPr>
              <w:t>.4.a, b, c</w:t>
            </w:r>
          </w:p>
        </w:tc>
        <w:tc>
          <w:tcPr>
            <w:tcW w:w="8028" w:type="dxa"/>
            <w:tcMar>
              <w:top w:w="100" w:type="dxa"/>
              <w:left w:w="108" w:type="dxa"/>
              <w:bottom w:w="100" w:type="dxa"/>
              <w:right w:w="108" w:type="dxa"/>
            </w:tcMar>
          </w:tcPr>
          <w:p w:rsidR="00EC2011" w:rsidRDefault="00EC2011" w:rsidP="008E7F4D">
            <w:pPr>
              <w:pStyle w:val="TableText"/>
              <w:rPr>
                <w:rFonts w:asciiTheme="minorHAnsi" w:hAnsiTheme="minorHAnsi"/>
                <w:szCs w:val="26"/>
                <w:shd w:val="clear" w:color="auto" w:fill="FFFFFF"/>
                <w:lang w:eastAsia="fr-FR"/>
              </w:rPr>
            </w:pPr>
            <w:r>
              <w:rPr>
                <w:rFonts w:asciiTheme="minorHAnsi" w:hAnsiTheme="minorHAnsi"/>
                <w:szCs w:val="26"/>
                <w:shd w:val="clear" w:color="auto" w:fill="FFFFFF"/>
                <w:lang w:eastAsia="fr-FR"/>
              </w:rPr>
              <w:t xml:space="preserve">Determine or clarify the meaning of unknown and multiple-meaning words and phrases based on </w:t>
            </w:r>
            <w:r w:rsidRPr="00EC2011">
              <w:rPr>
                <w:rFonts w:asciiTheme="minorHAnsi" w:hAnsiTheme="minorHAnsi"/>
                <w:i/>
                <w:szCs w:val="26"/>
                <w:shd w:val="clear" w:color="auto" w:fill="FFFFFF"/>
                <w:lang w:eastAsia="fr-FR"/>
              </w:rPr>
              <w:t>grades 9-10 reading and content</w:t>
            </w:r>
            <w:r>
              <w:rPr>
                <w:rFonts w:asciiTheme="minorHAnsi" w:hAnsiTheme="minorHAnsi"/>
                <w:szCs w:val="26"/>
                <w:shd w:val="clear" w:color="auto" w:fill="FFFFFF"/>
                <w:lang w:eastAsia="fr-FR"/>
              </w:rPr>
              <w:t xml:space="preserve">, choosing flexibly from a range of strategies. </w:t>
            </w:r>
          </w:p>
          <w:p w:rsidR="00EC2011" w:rsidRDefault="00EC2011" w:rsidP="00EC2011">
            <w:pPr>
              <w:pStyle w:val="SubStandard"/>
              <w:numPr>
                <w:ilvl w:val="0"/>
                <w:numId w:val="29"/>
              </w:numPr>
              <w:rPr>
                <w:shd w:val="clear" w:color="auto" w:fill="FFFFFF"/>
                <w:lang w:eastAsia="fr-FR"/>
              </w:rPr>
            </w:pPr>
            <w:r>
              <w:rPr>
                <w:shd w:val="clear" w:color="auto" w:fill="FFFFFF"/>
                <w:lang w:eastAsia="fr-FR"/>
              </w:rPr>
              <w:t>Use context (e.g., the overall meaning of a sentence, paragraph, or text; a word’s position or function in a sentence) as a clue to the meaning of a word or phrase.</w:t>
            </w:r>
          </w:p>
          <w:p w:rsidR="00EC2011" w:rsidRDefault="00EC2011" w:rsidP="00EC2011">
            <w:pPr>
              <w:pStyle w:val="SubStandard"/>
              <w:numPr>
                <w:ilvl w:val="0"/>
                <w:numId w:val="29"/>
              </w:numPr>
              <w:rPr>
                <w:shd w:val="clear" w:color="auto" w:fill="FFFFFF"/>
                <w:lang w:eastAsia="fr-FR"/>
              </w:rPr>
            </w:pPr>
            <w:r>
              <w:rPr>
                <w:shd w:val="clear" w:color="auto" w:fill="FFFFFF"/>
                <w:lang w:eastAsia="fr-FR"/>
              </w:rPr>
              <w:t xml:space="preserve">Identify and correctly use patterns of word changes that indicate different </w:t>
            </w:r>
            <w:r>
              <w:rPr>
                <w:shd w:val="clear" w:color="auto" w:fill="FFFFFF"/>
                <w:lang w:eastAsia="fr-FR"/>
              </w:rPr>
              <w:lastRenderedPageBreak/>
              <w:t xml:space="preserve">meanings or parts of speech (e.g., </w:t>
            </w:r>
            <w:r w:rsidRPr="00EC2011">
              <w:rPr>
                <w:i/>
                <w:shd w:val="clear" w:color="auto" w:fill="FFFFFF"/>
                <w:lang w:eastAsia="fr-FR"/>
              </w:rPr>
              <w:t>analyze, analysis, analytical; advocate, advocacy</w:t>
            </w:r>
            <w:r>
              <w:rPr>
                <w:shd w:val="clear" w:color="auto" w:fill="FFFFFF"/>
                <w:lang w:eastAsia="fr-FR"/>
              </w:rPr>
              <w:t xml:space="preserve">). </w:t>
            </w:r>
          </w:p>
          <w:p w:rsidR="00B94B26" w:rsidRPr="00EC2011" w:rsidRDefault="00B94B26" w:rsidP="00EC2011">
            <w:pPr>
              <w:pStyle w:val="SubStandard"/>
              <w:numPr>
                <w:ilvl w:val="0"/>
                <w:numId w:val="29"/>
              </w:numPr>
              <w:rPr>
                <w:shd w:val="clear" w:color="auto" w:fill="FFFFFF"/>
                <w:lang w:eastAsia="fr-FR"/>
              </w:rPr>
            </w:pPr>
            <w:r>
              <w:rPr>
                <w:shd w:val="clear" w:color="auto" w:fill="FFFFFF"/>
                <w:lang w:eastAsia="fr-FR"/>
              </w:rPr>
              <w:t xml:space="preserve">Consult general and specialized reference materials (e.g., dictionaries, glossaries, thesauruses), both print and digital, to find the pronunciation of a word or determine or clarify its precise meaning, </w:t>
            </w:r>
            <w:proofErr w:type="spellStart"/>
            <w:r>
              <w:rPr>
                <w:shd w:val="clear" w:color="auto" w:fill="FFFFFF"/>
                <w:lang w:eastAsia="fr-FR"/>
              </w:rPr>
              <w:t>its</w:t>
            </w:r>
            <w:proofErr w:type="spellEnd"/>
            <w:r>
              <w:rPr>
                <w:shd w:val="clear" w:color="auto" w:fill="FFFFFF"/>
                <w:lang w:eastAsia="fr-FR"/>
              </w:rPr>
              <w:t xml:space="preserve"> part of speech, or its etymology. </w:t>
            </w:r>
          </w:p>
        </w:tc>
      </w:tr>
      <w:tr w:rsidR="00EC2011" w:rsidRPr="003C19CD" w:rsidDel="001047F1" w:rsidTr="007D0CEF">
        <w:tc>
          <w:tcPr>
            <w:tcW w:w="1270" w:type="dxa"/>
            <w:tcMar>
              <w:top w:w="100" w:type="dxa"/>
              <w:left w:w="108" w:type="dxa"/>
              <w:bottom w:w="100" w:type="dxa"/>
              <w:right w:w="108" w:type="dxa"/>
            </w:tcMar>
          </w:tcPr>
          <w:p w:rsidR="00EC2011" w:rsidRPr="008B431A" w:rsidRDefault="00B94B26" w:rsidP="00166381">
            <w:pPr>
              <w:pStyle w:val="TableText"/>
              <w:rPr>
                <w:rFonts w:asciiTheme="minorHAnsi" w:hAnsiTheme="minorHAnsi"/>
                <w:szCs w:val="26"/>
                <w:shd w:val="clear" w:color="auto" w:fill="FFFFFF"/>
                <w:lang w:eastAsia="fr-FR"/>
              </w:rPr>
            </w:pPr>
            <w:r>
              <w:rPr>
                <w:rFonts w:asciiTheme="minorHAnsi" w:hAnsiTheme="minorHAnsi"/>
                <w:szCs w:val="26"/>
                <w:shd w:val="clear" w:color="auto" w:fill="FFFFFF"/>
                <w:lang w:eastAsia="fr-FR"/>
              </w:rPr>
              <w:lastRenderedPageBreak/>
              <w:t>L.9-10.6</w:t>
            </w:r>
          </w:p>
        </w:tc>
        <w:tc>
          <w:tcPr>
            <w:tcW w:w="8028" w:type="dxa"/>
            <w:tcMar>
              <w:top w:w="100" w:type="dxa"/>
              <w:left w:w="108" w:type="dxa"/>
              <w:bottom w:w="100" w:type="dxa"/>
              <w:right w:w="108" w:type="dxa"/>
            </w:tcMar>
          </w:tcPr>
          <w:p w:rsidR="00EC2011" w:rsidRPr="003F48C5" w:rsidRDefault="00B94B26" w:rsidP="008E7F4D">
            <w:pPr>
              <w:pStyle w:val="TableText"/>
              <w:rPr>
                <w:rFonts w:asciiTheme="minorHAnsi" w:hAnsiTheme="minorHAnsi"/>
                <w:szCs w:val="26"/>
                <w:shd w:val="clear" w:color="auto" w:fill="FFFFFF"/>
                <w:lang w:eastAsia="fr-FR"/>
              </w:rPr>
            </w:pPr>
            <w:r>
              <w:rPr>
                <w:rFonts w:asciiTheme="minorHAnsi" w:hAnsiTheme="minorHAnsi"/>
                <w:szCs w:val="26"/>
                <w:shd w:val="clear" w:color="auto" w:fill="FFFFFF"/>
                <w:lang w:eastAsia="fr-FR"/>
              </w:rPr>
              <w:t xml:space="preserve">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 </w:t>
            </w:r>
          </w:p>
        </w:tc>
      </w:tr>
    </w:tbl>
    <w:p w:rsidR="0059520C" w:rsidRDefault="0059520C"/>
    <w:tbl>
      <w:tblPr>
        <w:tblW w:w="947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630"/>
        <w:gridCol w:w="7847"/>
      </w:tblGrid>
      <w:tr w:rsidR="00255C1F" w:rsidRPr="00DF7D60" w:rsidTr="00CF6E4F">
        <w:tc>
          <w:tcPr>
            <w:tcW w:w="9477" w:type="dxa"/>
            <w:gridSpan w:val="2"/>
            <w:shd w:val="clear" w:color="auto" w:fill="365F91" w:themeFill="accent1" w:themeFillShade="BF"/>
          </w:tcPr>
          <w:p w:rsidR="0059520C" w:rsidRDefault="00255C1F">
            <w:pPr>
              <w:pStyle w:val="TableHeaders"/>
              <w:tabs>
                <w:tab w:val="left" w:pos="6386"/>
              </w:tabs>
              <w:rPr>
                <w:color w:val="FFFFFF"/>
              </w:rPr>
            </w:pPr>
            <w:r>
              <w:t>Ongoing Assessments</w:t>
            </w:r>
          </w:p>
        </w:tc>
      </w:tr>
      <w:tr w:rsidR="00255C1F" w:rsidRPr="00677A89">
        <w:tc>
          <w:tcPr>
            <w:tcW w:w="1630" w:type="dxa"/>
          </w:tcPr>
          <w:p w:rsidR="00255C1F" w:rsidRPr="00677A89" w:rsidRDefault="00255C1F" w:rsidP="008619A6">
            <w:pPr>
              <w:pStyle w:val="TableText"/>
            </w:pPr>
            <w:r w:rsidRPr="00677A89">
              <w:t>Standards Assessed</w:t>
            </w:r>
          </w:p>
        </w:tc>
        <w:tc>
          <w:tcPr>
            <w:tcW w:w="7847" w:type="dxa"/>
          </w:tcPr>
          <w:p w:rsidR="00255C1F" w:rsidRPr="00E75803" w:rsidRDefault="00202031" w:rsidP="00202031">
            <w:pPr>
              <w:pStyle w:val="TableText"/>
              <w:rPr>
                <w:i/>
              </w:rPr>
            </w:pPr>
            <w:r>
              <w:t>CCRA.R.9</w:t>
            </w:r>
            <w:r w:rsidR="00255C1F">
              <w:t>, RI.9-10.2, RI.9-10.3, RI.9-10.4, RI.9-10.5, RI.9-10.6, RI.9-10.7, RI.9-10.8, W.9-10.1.a-e, W.9-10.5, L.9-10.1</w:t>
            </w:r>
          </w:p>
        </w:tc>
      </w:tr>
      <w:tr w:rsidR="00255C1F" w:rsidRPr="00677A89">
        <w:tc>
          <w:tcPr>
            <w:tcW w:w="1630" w:type="dxa"/>
          </w:tcPr>
          <w:p w:rsidR="00255C1F" w:rsidRPr="00677A89" w:rsidRDefault="00255C1F" w:rsidP="008619A6">
            <w:pPr>
              <w:pStyle w:val="TableText"/>
            </w:pPr>
            <w:r w:rsidRPr="00677A89">
              <w:t>Description of Assessment</w:t>
            </w:r>
          </w:p>
        </w:tc>
        <w:tc>
          <w:tcPr>
            <w:tcW w:w="7847" w:type="dxa"/>
          </w:tcPr>
          <w:p w:rsidR="00255C1F" w:rsidRPr="00677A89" w:rsidRDefault="00D26E93" w:rsidP="00D26E93">
            <w:pPr>
              <w:pStyle w:val="TableText"/>
            </w:pPr>
            <w:r w:rsidRPr="00985C4B">
              <w:t xml:space="preserve">Varies by lesson but may include </w:t>
            </w:r>
            <w:r>
              <w:t xml:space="preserve">short written </w:t>
            </w:r>
            <w:r w:rsidRPr="00985C4B">
              <w:t xml:space="preserve">responses to text-dependent questions focused on </w:t>
            </w:r>
            <w:r w:rsidR="00255C1F">
              <w:t>authors’ use of rhetoric</w:t>
            </w:r>
            <w:r w:rsidR="00255C1F" w:rsidRPr="00677A89">
              <w:t xml:space="preserve">, </w:t>
            </w:r>
            <w:r>
              <w:t>development of central ideas</w:t>
            </w:r>
            <w:r w:rsidR="00202031">
              <w:t>,</w:t>
            </w:r>
            <w:r>
              <w:t xml:space="preserve"> and evaluation </w:t>
            </w:r>
            <w:r w:rsidR="00255C1F">
              <w:t>of claims and evidence</w:t>
            </w:r>
            <w:r w:rsidR="00255C1F" w:rsidRPr="00677A89">
              <w:t xml:space="preserve"> </w:t>
            </w:r>
            <w:r w:rsidR="00255C1F">
              <w:t xml:space="preserve">through </w:t>
            </w:r>
            <w:r>
              <w:t xml:space="preserve">the </w:t>
            </w:r>
            <w:r w:rsidR="00255C1F">
              <w:t>completion of specific tools.</w:t>
            </w:r>
          </w:p>
        </w:tc>
      </w:tr>
    </w:tbl>
    <w:p w:rsidR="0057301B" w:rsidRPr="007A12D1" w:rsidRDefault="0057301B" w:rsidP="0057301B"/>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710"/>
        <w:gridCol w:w="7750"/>
      </w:tblGrid>
      <w:tr w:rsidR="0057301B" w:rsidRPr="00DF7D60" w:rsidTr="00CF6E4F">
        <w:tc>
          <w:tcPr>
            <w:tcW w:w="9460" w:type="dxa"/>
            <w:gridSpan w:val="2"/>
            <w:shd w:val="clear" w:color="auto" w:fill="365F91" w:themeFill="accent1" w:themeFillShade="BF"/>
          </w:tcPr>
          <w:p w:rsidR="0057301B" w:rsidRPr="00714725" w:rsidRDefault="0057301B" w:rsidP="008619A6">
            <w:pPr>
              <w:pStyle w:val="TableHeaders"/>
              <w:rPr>
                <w:color w:val="FFFFFF"/>
              </w:rPr>
            </w:pPr>
            <w:r w:rsidRPr="00714725">
              <w:rPr>
                <w:color w:val="FFFFFF"/>
              </w:rPr>
              <w:t>End-of-Unit Assessment</w:t>
            </w:r>
          </w:p>
        </w:tc>
      </w:tr>
      <w:tr w:rsidR="0057301B" w:rsidRPr="00677A89">
        <w:tc>
          <w:tcPr>
            <w:tcW w:w="1710" w:type="dxa"/>
          </w:tcPr>
          <w:p w:rsidR="0057301B" w:rsidRPr="00677A89" w:rsidRDefault="0057301B" w:rsidP="008619A6">
            <w:pPr>
              <w:pStyle w:val="TableText"/>
            </w:pPr>
            <w:r w:rsidRPr="00677A89">
              <w:t>Standards Assessed</w:t>
            </w:r>
          </w:p>
        </w:tc>
        <w:tc>
          <w:tcPr>
            <w:tcW w:w="7750" w:type="dxa"/>
          </w:tcPr>
          <w:p w:rsidR="0057301B" w:rsidRPr="00677A89" w:rsidRDefault="001473A6" w:rsidP="008619A6">
            <w:pPr>
              <w:pStyle w:val="TableText"/>
            </w:pPr>
            <w:r>
              <w:t>W.9-10.1</w:t>
            </w:r>
            <w:r w:rsidR="00202031">
              <w:t>.</w:t>
            </w:r>
            <w:r>
              <w:t>a-e</w:t>
            </w:r>
          </w:p>
        </w:tc>
      </w:tr>
      <w:tr w:rsidR="0057301B" w:rsidRPr="00677A89">
        <w:trPr>
          <w:trHeight w:val="740"/>
        </w:trPr>
        <w:tc>
          <w:tcPr>
            <w:tcW w:w="1710" w:type="dxa"/>
          </w:tcPr>
          <w:p w:rsidR="0057301B" w:rsidRPr="00677A89" w:rsidRDefault="0057301B" w:rsidP="008619A6">
            <w:pPr>
              <w:pStyle w:val="TableText"/>
            </w:pPr>
            <w:r w:rsidRPr="00677A89">
              <w:t>Description of Assessment</w:t>
            </w:r>
          </w:p>
        </w:tc>
        <w:tc>
          <w:tcPr>
            <w:tcW w:w="7750" w:type="dxa"/>
          </w:tcPr>
          <w:p w:rsidR="0057301B" w:rsidRPr="007C533B" w:rsidRDefault="001473A6" w:rsidP="008619A6">
            <w:pPr>
              <w:pStyle w:val="TableText"/>
              <w:rPr>
                <w:rFonts w:ascii="Times New Roman" w:hAnsi="Times New Roman"/>
                <w:sz w:val="24"/>
                <w:szCs w:val="24"/>
              </w:rPr>
            </w:pPr>
            <w:r>
              <w:t xml:space="preserve">Students write a multi-paragraph essay utilizing formal language that </w:t>
            </w:r>
            <w:r w:rsidRPr="00556821">
              <w:t>examine</w:t>
            </w:r>
            <w:r>
              <w:t>s</w:t>
            </w:r>
            <w:r w:rsidRPr="00556821">
              <w:t xml:space="preserve"> and convey</w:t>
            </w:r>
            <w:r>
              <w:t>s</w:t>
            </w:r>
            <w:r w:rsidRPr="00556821">
              <w:t xml:space="preserve"> complex ideas and clearly incorporate</w:t>
            </w:r>
            <w:r>
              <w:t>s</w:t>
            </w:r>
            <w:r w:rsidRPr="00556821">
              <w:t xml:space="preserve"> their evidence-based claims as well as appropriately cit</w:t>
            </w:r>
            <w:r>
              <w:t>ed</w:t>
            </w:r>
            <w:r w:rsidRPr="00556821">
              <w:t xml:space="preserve"> sources. The final draft should demonstrate thoughtful analysis of </w:t>
            </w:r>
            <w:r>
              <w:t>how the</w:t>
            </w:r>
            <w:r w:rsidRPr="00556821">
              <w:t xml:space="preserve"> evidence gathered </w:t>
            </w:r>
            <w:r>
              <w:t>supports the central claim,</w:t>
            </w:r>
            <w:r w:rsidRPr="00556821">
              <w:t xml:space="preserve"> as well as the organizational structure of the </w:t>
            </w:r>
            <w:r>
              <w:t>entire</w:t>
            </w:r>
            <w:r w:rsidRPr="00556821">
              <w:t xml:space="preserve"> argument.</w:t>
            </w:r>
          </w:p>
        </w:tc>
      </w:tr>
    </w:tbl>
    <w:p w:rsidR="00D817D9" w:rsidRDefault="00D817D9" w:rsidP="0057301B">
      <w:pPr>
        <w:pStyle w:val="Heading1"/>
        <w:rPr>
          <w:rFonts w:ascii="Calibri" w:hAnsi="Calibri"/>
        </w:rPr>
      </w:pPr>
    </w:p>
    <w:p w:rsidR="00D817D9" w:rsidRDefault="00D817D9">
      <w:pPr>
        <w:spacing w:before="0" w:after="0" w:line="240" w:lineRule="auto"/>
        <w:rPr>
          <w:b/>
          <w:bCs/>
          <w:color w:val="365F91"/>
          <w:sz w:val="28"/>
          <w:szCs w:val="28"/>
        </w:rPr>
      </w:pPr>
      <w:r>
        <w:br w:type="page"/>
      </w:r>
    </w:p>
    <w:p w:rsidR="0057301B" w:rsidRDefault="00522E22" w:rsidP="0057301B">
      <w:pPr>
        <w:pStyle w:val="Heading1"/>
        <w:rPr>
          <w:rFonts w:ascii="Calibri" w:hAnsi="Calibri"/>
        </w:rPr>
      </w:pPr>
      <w:r>
        <w:rPr>
          <w:rFonts w:ascii="Calibri" w:hAnsi="Calibri"/>
        </w:rPr>
        <w:lastRenderedPageBreak/>
        <w:t xml:space="preserve">Module / </w:t>
      </w:r>
      <w:r w:rsidR="0057301B">
        <w:rPr>
          <w:rFonts w:ascii="Calibri" w:hAnsi="Calibri"/>
        </w:rPr>
        <w:t>Unit-at-a-Glance Calendar</w:t>
      </w: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tblPr>
      <w:tblGrid>
        <w:gridCol w:w="846"/>
        <w:gridCol w:w="2887"/>
        <w:gridCol w:w="5724"/>
      </w:tblGrid>
      <w:tr w:rsidR="0057301B" w:rsidRPr="00C46F19" w:rsidTr="007C533B">
        <w:trPr>
          <w:cantSplit/>
          <w:tblHeader/>
        </w:trPr>
        <w:tc>
          <w:tcPr>
            <w:tcW w:w="0" w:type="auto"/>
            <w:shd w:val="clear" w:color="auto" w:fill="365F91" w:themeFill="accent1" w:themeFillShade="BF"/>
            <w:vAlign w:val="center"/>
          </w:tcPr>
          <w:p w:rsidR="0057301B" w:rsidRPr="00714725" w:rsidRDefault="0057301B" w:rsidP="008619A6">
            <w:pPr>
              <w:pStyle w:val="TableHeaders"/>
              <w:rPr>
                <w:color w:val="FFFFFF"/>
              </w:rPr>
            </w:pPr>
            <w:r w:rsidRPr="00714725">
              <w:rPr>
                <w:color w:val="FFFFFF"/>
              </w:rPr>
              <w:t>Lesson</w:t>
            </w:r>
          </w:p>
        </w:tc>
        <w:tc>
          <w:tcPr>
            <w:tcW w:w="0" w:type="auto"/>
            <w:shd w:val="clear" w:color="auto" w:fill="365F91" w:themeFill="accent1" w:themeFillShade="BF"/>
            <w:vAlign w:val="center"/>
          </w:tcPr>
          <w:p w:rsidR="0057301B" w:rsidRPr="00714725" w:rsidRDefault="0057301B" w:rsidP="008619A6">
            <w:pPr>
              <w:pStyle w:val="TableHeaders"/>
              <w:rPr>
                <w:color w:val="FFFFFF"/>
              </w:rPr>
            </w:pPr>
            <w:r w:rsidRPr="00714725">
              <w:rPr>
                <w:color w:val="FFFFFF"/>
              </w:rPr>
              <w:t>Text</w:t>
            </w:r>
          </w:p>
        </w:tc>
        <w:tc>
          <w:tcPr>
            <w:tcW w:w="5724" w:type="dxa"/>
            <w:shd w:val="clear" w:color="auto" w:fill="365F91" w:themeFill="accent1" w:themeFillShade="BF"/>
            <w:vAlign w:val="center"/>
          </w:tcPr>
          <w:p w:rsidR="0057301B" w:rsidRPr="00714725" w:rsidRDefault="0057301B" w:rsidP="008619A6">
            <w:pPr>
              <w:pStyle w:val="TableHeaders"/>
              <w:rPr>
                <w:color w:val="FFFFFF"/>
              </w:rPr>
            </w:pPr>
            <w:r w:rsidRPr="00714725">
              <w:rPr>
                <w:color w:val="FFFFFF"/>
              </w:rPr>
              <w:t>Learning Outcomes/Goals</w:t>
            </w:r>
          </w:p>
        </w:tc>
      </w:tr>
      <w:tr w:rsidR="0057301B" w:rsidRPr="001F7CAA">
        <w:trPr>
          <w:cantSplit/>
        </w:trPr>
        <w:tc>
          <w:tcPr>
            <w:tcW w:w="0" w:type="auto"/>
            <w:shd w:val="clear" w:color="auto" w:fill="FFFFFF"/>
          </w:tcPr>
          <w:p w:rsidR="0057301B" w:rsidRPr="001F7CAA" w:rsidRDefault="0057301B" w:rsidP="008619A6">
            <w:pPr>
              <w:pStyle w:val="TableText"/>
            </w:pPr>
            <w:r w:rsidRPr="001F7CAA">
              <w:t>1</w:t>
            </w:r>
            <w:r w:rsidR="005F7E37">
              <w:t xml:space="preserve"> </w:t>
            </w:r>
          </w:p>
        </w:tc>
        <w:tc>
          <w:tcPr>
            <w:tcW w:w="0" w:type="auto"/>
            <w:shd w:val="clear" w:color="auto" w:fill="FFFFFF"/>
          </w:tcPr>
          <w:p w:rsidR="0057301B" w:rsidRPr="001F7CAA" w:rsidRDefault="005F7E37" w:rsidP="00AA0872">
            <w:pPr>
              <w:pStyle w:val="TableText"/>
            </w:pPr>
            <w:r w:rsidRPr="00C31996">
              <w:rPr>
                <w:i/>
              </w:rPr>
              <w:t>Sugar Changed the World</w:t>
            </w:r>
            <w:r>
              <w:rPr>
                <w:i/>
              </w:rPr>
              <w:t xml:space="preserve"> pp</w:t>
            </w:r>
            <w:r w:rsidR="00AA0872">
              <w:rPr>
                <w:i/>
              </w:rPr>
              <w:t>.</w:t>
            </w:r>
            <w:r>
              <w:rPr>
                <w:i/>
              </w:rPr>
              <w:t xml:space="preserve"> 6</w:t>
            </w:r>
            <w:r w:rsidR="00AA0872">
              <w:rPr>
                <w:i/>
              </w:rPr>
              <w:t>–</w:t>
            </w:r>
            <w:r>
              <w:rPr>
                <w:i/>
              </w:rPr>
              <w:t>8 “The Age of Honey”</w:t>
            </w:r>
          </w:p>
        </w:tc>
        <w:tc>
          <w:tcPr>
            <w:tcW w:w="5724" w:type="dxa"/>
            <w:shd w:val="clear" w:color="auto" w:fill="FFFFFF"/>
          </w:tcPr>
          <w:p w:rsidR="0057301B" w:rsidRPr="001F7CAA" w:rsidRDefault="005F7E37" w:rsidP="00653BEC">
            <w:pPr>
              <w:pStyle w:val="TableText"/>
            </w:pPr>
            <w:r>
              <w:t>Students</w:t>
            </w:r>
            <w:r w:rsidR="008E1BDC">
              <w:t xml:space="preserve"> are introduced to </w:t>
            </w:r>
            <w:r w:rsidR="00653BEC">
              <w:rPr>
                <w:i/>
              </w:rPr>
              <w:t>Sugar Changed the World</w:t>
            </w:r>
            <w:r w:rsidR="00653BEC">
              <w:t xml:space="preserve">, </w:t>
            </w:r>
            <w:r w:rsidR="008E1BDC">
              <w:t>the primary text for this module</w:t>
            </w:r>
            <w:r w:rsidR="008E1BDC">
              <w:rPr>
                <w:i/>
              </w:rPr>
              <w:t xml:space="preserve">. </w:t>
            </w:r>
            <w:r w:rsidR="00213FB0" w:rsidRPr="00213FB0">
              <w:t>Students</w:t>
            </w:r>
            <w:r>
              <w:t xml:space="preserve"> </w:t>
            </w:r>
            <w:r w:rsidR="00D5428E">
              <w:t>analyze</w:t>
            </w:r>
            <w:r>
              <w:t xml:space="preserve"> </w:t>
            </w:r>
            <w:r w:rsidR="00D5428E">
              <w:t>“The Age of Honey,” determine</w:t>
            </w:r>
            <w:r>
              <w:t xml:space="preserve"> how the authors introd</w:t>
            </w:r>
            <w:r w:rsidR="00281E98">
              <w:t>uce and develop central ideas in</w:t>
            </w:r>
            <w:r>
              <w:t xml:space="preserve"> the text, consider</w:t>
            </w:r>
            <w:r w:rsidR="00D5428E">
              <w:t>ing</w:t>
            </w:r>
            <w:r>
              <w:t xml:space="preserve"> how these ideas are refined by particular sentences and paragraphs.</w:t>
            </w:r>
            <w:r w:rsidR="008E1BDC">
              <w:t xml:space="preserve"> Students are introduced to the Mapping Sugar Tool.</w:t>
            </w:r>
          </w:p>
        </w:tc>
      </w:tr>
      <w:tr w:rsidR="0057301B" w:rsidRPr="001F7CAA">
        <w:trPr>
          <w:cantSplit/>
        </w:trPr>
        <w:tc>
          <w:tcPr>
            <w:tcW w:w="0" w:type="auto"/>
            <w:shd w:val="clear" w:color="auto" w:fill="FFFFFF"/>
          </w:tcPr>
          <w:p w:rsidR="0057301B" w:rsidRPr="001F7CAA" w:rsidRDefault="0057301B" w:rsidP="008619A6">
            <w:pPr>
              <w:pStyle w:val="TableText"/>
            </w:pPr>
            <w:r w:rsidRPr="001F7CAA">
              <w:t>2</w:t>
            </w:r>
          </w:p>
        </w:tc>
        <w:tc>
          <w:tcPr>
            <w:tcW w:w="0" w:type="auto"/>
            <w:shd w:val="clear" w:color="auto" w:fill="FFFFFF"/>
          </w:tcPr>
          <w:p w:rsidR="0057301B" w:rsidRPr="001F7CAA" w:rsidRDefault="005F7E37" w:rsidP="0070456B">
            <w:pPr>
              <w:pStyle w:val="TableText"/>
            </w:pPr>
            <w:r w:rsidRPr="00715D27">
              <w:rPr>
                <w:i/>
              </w:rPr>
              <w:t>Sugar Changed the World</w:t>
            </w:r>
            <w:r>
              <w:rPr>
                <w:i/>
              </w:rPr>
              <w:t xml:space="preserve"> </w:t>
            </w:r>
            <w:r w:rsidRPr="00715D27">
              <w:t>pp. 13</w:t>
            </w:r>
            <w:r w:rsidR="0070456B">
              <w:t>–</w:t>
            </w:r>
            <w:r w:rsidRPr="00715D27">
              <w:t>16</w:t>
            </w:r>
            <w:r>
              <w:t xml:space="preserve"> </w:t>
            </w:r>
            <w:r w:rsidRPr="00715D27">
              <w:t>“The World’s First True University”</w:t>
            </w:r>
          </w:p>
        </w:tc>
        <w:tc>
          <w:tcPr>
            <w:tcW w:w="5724" w:type="dxa"/>
            <w:shd w:val="clear" w:color="auto" w:fill="FFFFFF"/>
          </w:tcPr>
          <w:p w:rsidR="0057301B" w:rsidRPr="001F7CAA" w:rsidRDefault="009E0326">
            <w:pPr>
              <w:pStyle w:val="TableText"/>
            </w:pPr>
            <w:r>
              <w:rPr>
                <w:rFonts w:cs="Arial"/>
              </w:rPr>
              <w:t>S</w:t>
            </w:r>
            <w:r w:rsidR="005F7E37">
              <w:rPr>
                <w:rFonts w:cs="Arial"/>
              </w:rPr>
              <w:t>tudents</w:t>
            </w:r>
            <w:r w:rsidR="008E1BDC">
              <w:rPr>
                <w:rFonts w:cs="Arial"/>
              </w:rPr>
              <w:t xml:space="preserve"> read and</w:t>
            </w:r>
            <w:r w:rsidR="005F7E37" w:rsidRPr="00715D27">
              <w:rPr>
                <w:rFonts w:cs="Arial"/>
              </w:rPr>
              <w:t xml:space="preserve"> </w:t>
            </w:r>
            <w:r>
              <w:rPr>
                <w:rFonts w:cs="Arial"/>
              </w:rPr>
              <w:t>analyze</w:t>
            </w:r>
            <w:r w:rsidR="008E1BDC">
              <w:rPr>
                <w:rFonts w:cs="Arial"/>
              </w:rPr>
              <w:t xml:space="preserve"> “The World’s First True University” as well as</w:t>
            </w:r>
            <w:r>
              <w:rPr>
                <w:rFonts w:cs="Arial"/>
              </w:rPr>
              <w:t xml:space="preserve"> </w:t>
            </w:r>
            <w:r w:rsidR="005F7E37">
              <w:rPr>
                <w:rFonts w:cs="Arial"/>
              </w:rPr>
              <w:t>the “Timeline” and “Notes and Sources” sections of the text.</w:t>
            </w:r>
            <w:r w:rsidR="00645490">
              <w:rPr>
                <w:rFonts w:cs="Arial"/>
              </w:rPr>
              <w:t xml:space="preserve"> </w:t>
            </w:r>
            <w:r w:rsidR="005F7E37">
              <w:rPr>
                <w:rFonts w:cs="Arial"/>
              </w:rPr>
              <w:t xml:space="preserve">Additionally, </w:t>
            </w:r>
            <w:r w:rsidR="005F7E37">
              <w:t>this lesson includes d</w:t>
            </w:r>
            <w:r w:rsidR="005F7E37" w:rsidRPr="00715D27">
              <w:t xml:space="preserve">irect instruction on </w:t>
            </w:r>
            <w:r w:rsidR="005F7E37">
              <w:t xml:space="preserve">RI.9-10.7, in preparation for student work with the </w:t>
            </w:r>
            <w:r w:rsidR="005F7E37" w:rsidRPr="00857544">
              <w:t>Image Analysis Tool.</w:t>
            </w:r>
            <w:r w:rsidR="008E1BDC">
              <w:t xml:space="preserve"> Students continue use of the Mapping Sugar Tool.</w:t>
            </w:r>
          </w:p>
        </w:tc>
      </w:tr>
      <w:tr w:rsidR="0057301B" w:rsidRPr="001F7CAA">
        <w:trPr>
          <w:cantSplit/>
        </w:trPr>
        <w:tc>
          <w:tcPr>
            <w:tcW w:w="0" w:type="auto"/>
            <w:shd w:val="clear" w:color="auto" w:fill="FFFFFF"/>
          </w:tcPr>
          <w:p w:rsidR="0057301B" w:rsidRPr="001F7CAA" w:rsidRDefault="0057301B" w:rsidP="008619A6">
            <w:pPr>
              <w:pStyle w:val="TableText"/>
            </w:pPr>
            <w:r w:rsidRPr="001F7CAA">
              <w:t>3</w:t>
            </w:r>
          </w:p>
        </w:tc>
        <w:tc>
          <w:tcPr>
            <w:tcW w:w="0" w:type="auto"/>
            <w:shd w:val="clear" w:color="auto" w:fill="FFFFFF"/>
          </w:tcPr>
          <w:p w:rsidR="0057301B" w:rsidRPr="001F7CAA" w:rsidRDefault="00522E22" w:rsidP="0070456B">
            <w:pPr>
              <w:pStyle w:val="TableText"/>
            </w:pPr>
            <w:r w:rsidRPr="009E2EE4">
              <w:rPr>
                <w:i/>
              </w:rPr>
              <w:t>Sugar Changed the World</w:t>
            </w:r>
            <w:r>
              <w:rPr>
                <w:i/>
              </w:rPr>
              <w:t xml:space="preserve"> </w:t>
            </w:r>
            <w:r w:rsidRPr="0036307F">
              <w:t>pp. 16</w:t>
            </w:r>
            <w:r w:rsidR="0070456B">
              <w:t>–</w:t>
            </w:r>
            <w:r w:rsidRPr="0036307F">
              <w:t>18</w:t>
            </w:r>
            <w:r>
              <w:t xml:space="preserve"> </w:t>
            </w:r>
            <w:r w:rsidRPr="0036307F">
              <w:t>“Storm of God”</w:t>
            </w:r>
          </w:p>
        </w:tc>
        <w:tc>
          <w:tcPr>
            <w:tcW w:w="5724" w:type="dxa"/>
            <w:shd w:val="clear" w:color="auto" w:fill="FFFFFF"/>
          </w:tcPr>
          <w:p w:rsidR="0057301B" w:rsidRPr="001F7CAA" w:rsidRDefault="00522E22" w:rsidP="00371967">
            <w:pPr>
              <w:pStyle w:val="TableText"/>
            </w:pPr>
            <w:r w:rsidRPr="00435B10">
              <w:t>Student</w:t>
            </w:r>
            <w:r w:rsidR="00317271">
              <w:t>s consider the relationship established by the authors between the spread of sugar and the spread of Islam. E</w:t>
            </w:r>
            <w:r w:rsidRPr="00435B10">
              <w:t xml:space="preserve">ngagement with this passage </w:t>
            </w:r>
            <w:r>
              <w:t>is</w:t>
            </w:r>
            <w:r w:rsidRPr="00435B10">
              <w:t xml:space="preserve"> structured around </w:t>
            </w:r>
            <w:r w:rsidR="00371967">
              <w:t>students’</w:t>
            </w:r>
            <w:r w:rsidRPr="00435B10">
              <w:t xml:space="preserve"> work with the </w:t>
            </w:r>
            <w:r w:rsidRPr="00AF0A1C">
              <w:t>Unfolding Analysis Tool. This tool prompts students to identify key ideas presented in this passage</w:t>
            </w:r>
            <w:r w:rsidRPr="00435B10">
              <w:t xml:space="preserve"> and how they are organized and connected.</w:t>
            </w:r>
          </w:p>
        </w:tc>
      </w:tr>
      <w:tr w:rsidR="0057301B" w:rsidRPr="001F7CAA">
        <w:trPr>
          <w:cantSplit/>
        </w:trPr>
        <w:tc>
          <w:tcPr>
            <w:tcW w:w="0" w:type="auto"/>
            <w:shd w:val="clear" w:color="auto" w:fill="FFFFFF"/>
          </w:tcPr>
          <w:p w:rsidR="0057301B" w:rsidRPr="001F7CAA" w:rsidRDefault="0057301B" w:rsidP="008619A6">
            <w:pPr>
              <w:pStyle w:val="TableText"/>
            </w:pPr>
            <w:r w:rsidRPr="001F7CAA">
              <w:t>4</w:t>
            </w:r>
          </w:p>
        </w:tc>
        <w:tc>
          <w:tcPr>
            <w:tcW w:w="0" w:type="auto"/>
            <w:shd w:val="clear" w:color="auto" w:fill="FFFFFF"/>
          </w:tcPr>
          <w:p w:rsidR="0057301B" w:rsidRPr="001F7CAA" w:rsidRDefault="00522E22" w:rsidP="008619A6">
            <w:pPr>
              <w:pStyle w:val="TableText"/>
            </w:pPr>
            <w:r>
              <w:t>“Globalization”</w:t>
            </w:r>
          </w:p>
        </w:tc>
        <w:tc>
          <w:tcPr>
            <w:tcW w:w="5724" w:type="dxa"/>
            <w:shd w:val="clear" w:color="auto" w:fill="FFFFFF"/>
          </w:tcPr>
          <w:p w:rsidR="0057301B" w:rsidRPr="001F7CAA" w:rsidRDefault="00317271" w:rsidP="0050147C">
            <w:pPr>
              <w:pStyle w:val="TableText"/>
            </w:pPr>
            <w:r>
              <w:t>Students</w:t>
            </w:r>
            <w:r w:rsidR="00522E22">
              <w:t xml:space="preserve"> read the first su</w:t>
            </w:r>
            <w:r w:rsidR="0050147C">
              <w:t>pplementary text of this module</w:t>
            </w:r>
            <w:r w:rsidR="00522E22">
              <w:t xml:space="preserve"> </w:t>
            </w:r>
            <w:r w:rsidR="0050147C">
              <w:t>and</w:t>
            </w:r>
            <w:r w:rsidR="00522E22">
              <w:t xml:space="preserve"> analyze how both </w:t>
            </w:r>
            <w:r w:rsidR="00522E22" w:rsidRPr="00E609BC">
              <w:rPr>
                <w:i/>
              </w:rPr>
              <w:t>Sugar Changed the World</w:t>
            </w:r>
            <w:r w:rsidR="00522E22">
              <w:t xml:space="preserve"> and </w:t>
            </w:r>
            <w:r w:rsidR="00371967">
              <w:t>the supplementary text</w:t>
            </w:r>
            <w:r w:rsidR="00522E22">
              <w:t xml:space="preserve"> approach the topic of globalization. This analysis provide</w:t>
            </w:r>
            <w:r w:rsidR="00371967">
              <w:t>s</w:t>
            </w:r>
            <w:r w:rsidR="00522E22">
              <w:t xml:space="preserve"> a foundation for students to further explore the topic of globalization and the ethics of consumption throughout this module.</w:t>
            </w:r>
          </w:p>
        </w:tc>
      </w:tr>
      <w:tr w:rsidR="0057301B" w:rsidRPr="001F7CAA">
        <w:trPr>
          <w:cantSplit/>
        </w:trPr>
        <w:tc>
          <w:tcPr>
            <w:tcW w:w="0" w:type="auto"/>
            <w:shd w:val="clear" w:color="auto" w:fill="FFFFFF"/>
          </w:tcPr>
          <w:p w:rsidR="0057301B" w:rsidRPr="001F7CAA" w:rsidRDefault="0057301B" w:rsidP="008619A6">
            <w:pPr>
              <w:pStyle w:val="TableText"/>
            </w:pPr>
            <w:r w:rsidRPr="001F7CAA">
              <w:t>5</w:t>
            </w:r>
          </w:p>
        </w:tc>
        <w:tc>
          <w:tcPr>
            <w:tcW w:w="0" w:type="auto"/>
            <w:shd w:val="clear" w:color="auto" w:fill="FFFFFF"/>
          </w:tcPr>
          <w:p w:rsidR="0057301B" w:rsidRPr="001F7CAA" w:rsidRDefault="00522E22" w:rsidP="005D6648">
            <w:pPr>
              <w:pStyle w:val="TableText"/>
            </w:pPr>
            <w:r w:rsidRPr="007B7F00">
              <w:rPr>
                <w:i/>
              </w:rPr>
              <w:t>Sugar Changed the World</w:t>
            </w:r>
            <w:r>
              <w:rPr>
                <w:i/>
              </w:rPr>
              <w:t xml:space="preserve"> </w:t>
            </w:r>
            <w:r w:rsidRPr="00ED401F">
              <w:t>pp. 24</w:t>
            </w:r>
            <w:r w:rsidR="005D6648">
              <w:t>–</w:t>
            </w:r>
            <w:r w:rsidRPr="00ED401F">
              <w:t>29</w:t>
            </w:r>
            <w:r>
              <w:t xml:space="preserve"> </w:t>
            </w:r>
            <w:r w:rsidRPr="00ED401F">
              <w:t>“Out of War Comes Sweetness” and “The Problem with Sugar Cane”</w:t>
            </w:r>
          </w:p>
        </w:tc>
        <w:tc>
          <w:tcPr>
            <w:tcW w:w="5724" w:type="dxa"/>
            <w:shd w:val="clear" w:color="auto" w:fill="FFFFFF"/>
          </w:tcPr>
          <w:p w:rsidR="0057301B" w:rsidRPr="001F7CAA" w:rsidRDefault="00522E22" w:rsidP="008619A6">
            <w:pPr>
              <w:pStyle w:val="TableText"/>
            </w:pPr>
            <w:r w:rsidRPr="00ED401F">
              <w:t>Students consider the effect of the sugar refinement process on a</w:t>
            </w:r>
            <w:r w:rsidR="00D10C27">
              <w:t>griculture</w:t>
            </w:r>
            <w:r w:rsidRPr="00ED401F">
              <w:t xml:space="preserve"> and build upon their developing understanding of the complex relationship between wars, the exchange of information, and global markets</w:t>
            </w:r>
            <w:r>
              <w:t xml:space="preserve"> through discussions and textual analysis</w:t>
            </w:r>
            <w:r w:rsidR="00791A90">
              <w:t>. Students continue use of the Mapping Sugar Tool.</w:t>
            </w:r>
          </w:p>
        </w:tc>
      </w:tr>
      <w:tr w:rsidR="0057301B" w:rsidRPr="001F7CAA">
        <w:trPr>
          <w:cantSplit/>
        </w:trPr>
        <w:tc>
          <w:tcPr>
            <w:tcW w:w="0" w:type="auto"/>
            <w:shd w:val="clear" w:color="auto" w:fill="FFFFFF"/>
          </w:tcPr>
          <w:p w:rsidR="0057301B" w:rsidRPr="001F7CAA" w:rsidRDefault="0057301B" w:rsidP="008619A6">
            <w:pPr>
              <w:pStyle w:val="TableText"/>
            </w:pPr>
            <w:r w:rsidRPr="001F7CAA">
              <w:lastRenderedPageBreak/>
              <w:t>6</w:t>
            </w:r>
          </w:p>
        </w:tc>
        <w:tc>
          <w:tcPr>
            <w:tcW w:w="0" w:type="auto"/>
            <w:shd w:val="clear" w:color="auto" w:fill="FFFFFF"/>
          </w:tcPr>
          <w:p w:rsidR="0057301B" w:rsidRPr="001F7CAA" w:rsidRDefault="00522E22" w:rsidP="00EE6EF6">
            <w:pPr>
              <w:pStyle w:val="TableText"/>
            </w:pPr>
            <w:r w:rsidRPr="009A398F">
              <w:rPr>
                <w:i/>
              </w:rPr>
              <w:t>Sugar</w:t>
            </w:r>
            <w:r w:rsidRPr="00AC3865">
              <w:rPr>
                <w:i/>
              </w:rPr>
              <w:t xml:space="preserve"> </w:t>
            </w:r>
            <w:r w:rsidRPr="001F0E93">
              <w:rPr>
                <w:i/>
              </w:rPr>
              <w:t>Changed the World</w:t>
            </w:r>
            <w:r>
              <w:rPr>
                <w:i/>
              </w:rPr>
              <w:t xml:space="preserve"> </w:t>
            </w:r>
            <w:r w:rsidRPr="00967C5C">
              <w:rPr>
                <w:rFonts w:asciiTheme="minorHAnsi" w:eastAsia="Times New Roman" w:hAnsiTheme="minorHAnsi"/>
              </w:rPr>
              <w:t>pp. 35</w:t>
            </w:r>
            <w:r w:rsidR="00EE6EF6">
              <w:rPr>
                <w:rFonts w:asciiTheme="minorHAnsi" w:eastAsia="Times New Roman" w:hAnsiTheme="minorHAnsi"/>
              </w:rPr>
              <w:t>–</w:t>
            </w:r>
            <w:r w:rsidRPr="00967C5C">
              <w:rPr>
                <w:rFonts w:asciiTheme="minorHAnsi" w:eastAsia="Times New Roman" w:hAnsiTheme="minorHAnsi"/>
              </w:rPr>
              <w:t>41</w:t>
            </w:r>
            <w:r>
              <w:rPr>
                <w:rFonts w:asciiTheme="minorHAnsi" w:eastAsia="Times New Roman" w:hAnsiTheme="minorHAnsi"/>
              </w:rPr>
              <w:t xml:space="preserve"> </w:t>
            </w:r>
            <w:r w:rsidRPr="00967C5C">
              <w:rPr>
                <w:rFonts w:asciiTheme="minorHAnsi" w:eastAsia="Times New Roman" w:hAnsiTheme="minorHAnsi"/>
              </w:rPr>
              <w:t>“A Cycle of Death and Sweetness”</w:t>
            </w:r>
          </w:p>
        </w:tc>
        <w:tc>
          <w:tcPr>
            <w:tcW w:w="5724" w:type="dxa"/>
            <w:shd w:val="clear" w:color="auto" w:fill="FFFFFF"/>
          </w:tcPr>
          <w:p w:rsidR="0057301B" w:rsidRPr="001F7CAA" w:rsidRDefault="00522E22" w:rsidP="00782508">
            <w:pPr>
              <w:pStyle w:val="TableText"/>
            </w:pPr>
            <w:r>
              <w:rPr>
                <w:rFonts w:asciiTheme="minorHAnsi" w:eastAsia="Times New Roman" w:hAnsiTheme="minorHAnsi"/>
              </w:rPr>
              <w:t xml:space="preserve">Students </w:t>
            </w:r>
            <w:r w:rsidR="00791A90">
              <w:rPr>
                <w:rFonts w:asciiTheme="minorHAnsi" w:eastAsia="Times New Roman" w:hAnsiTheme="minorHAnsi"/>
              </w:rPr>
              <w:t>read “A Cycle of Death and Sweetness</w:t>
            </w:r>
            <w:r w:rsidR="000E44B3">
              <w:rPr>
                <w:rFonts w:asciiTheme="minorHAnsi" w:eastAsia="Times New Roman" w:hAnsiTheme="minorHAnsi"/>
              </w:rPr>
              <w:t>,</w:t>
            </w:r>
            <w:r w:rsidR="00791A90">
              <w:rPr>
                <w:rFonts w:asciiTheme="minorHAnsi" w:eastAsia="Times New Roman" w:hAnsiTheme="minorHAnsi"/>
              </w:rPr>
              <w:t xml:space="preserve">” a detailed and evocative description of sugar work on eighteenth century plantations. Students </w:t>
            </w:r>
            <w:r>
              <w:rPr>
                <w:rFonts w:asciiTheme="minorHAnsi" w:eastAsia="Times New Roman" w:hAnsiTheme="minorHAnsi"/>
              </w:rPr>
              <w:t>consider the cumulative effect of words and phrases on the tone of this section</w:t>
            </w:r>
            <w:r w:rsidR="00791A90">
              <w:rPr>
                <w:rFonts w:asciiTheme="minorHAnsi" w:eastAsia="Times New Roman" w:hAnsiTheme="minorHAnsi"/>
              </w:rPr>
              <w:t>.</w:t>
            </w:r>
            <w:r>
              <w:rPr>
                <w:rFonts w:asciiTheme="minorHAnsi" w:eastAsia="Times New Roman" w:hAnsiTheme="minorHAnsi"/>
              </w:rPr>
              <w:t xml:space="preserve"> Students work in groups to collaboratively </w:t>
            </w:r>
            <w:r w:rsidR="00782508">
              <w:rPr>
                <w:rFonts w:asciiTheme="minorHAnsi" w:eastAsia="Times New Roman" w:hAnsiTheme="minorHAnsi"/>
              </w:rPr>
              <w:t xml:space="preserve">analyze </w:t>
            </w:r>
            <w:r>
              <w:rPr>
                <w:rFonts w:asciiTheme="minorHAnsi" w:eastAsia="Times New Roman" w:hAnsiTheme="minorHAnsi"/>
              </w:rPr>
              <w:t>phrases that contribute to the tone and meaning of this passage</w:t>
            </w:r>
            <w:r w:rsidR="00AD7504">
              <w:rPr>
                <w:rFonts w:asciiTheme="minorHAnsi" w:eastAsia="Times New Roman" w:hAnsiTheme="minorHAnsi"/>
              </w:rPr>
              <w:t>.</w:t>
            </w:r>
          </w:p>
        </w:tc>
      </w:tr>
      <w:tr w:rsidR="00522E22" w:rsidRPr="001F7CAA">
        <w:trPr>
          <w:cantSplit/>
        </w:trPr>
        <w:tc>
          <w:tcPr>
            <w:tcW w:w="0" w:type="auto"/>
            <w:shd w:val="clear" w:color="auto" w:fill="FFFFFF"/>
          </w:tcPr>
          <w:p w:rsidR="00522E22" w:rsidRPr="001F7CAA" w:rsidRDefault="00522E22" w:rsidP="008619A6">
            <w:pPr>
              <w:pStyle w:val="TableText"/>
            </w:pPr>
            <w:r>
              <w:t>7</w:t>
            </w:r>
          </w:p>
        </w:tc>
        <w:tc>
          <w:tcPr>
            <w:tcW w:w="0" w:type="auto"/>
            <w:shd w:val="clear" w:color="auto" w:fill="FFFFFF"/>
          </w:tcPr>
          <w:p w:rsidR="00522E22" w:rsidRPr="009A398F" w:rsidRDefault="00522E22" w:rsidP="00FD5A9B">
            <w:pPr>
              <w:pStyle w:val="TableText"/>
              <w:rPr>
                <w:i/>
              </w:rPr>
            </w:pPr>
            <w:r>
              <w:rPr>
                <w:i/>
              </w:rPr>
              <w:t xml:space="preserve">Sugar Changed the World </w:t>
            </w:r>
            <w:r w:rsidR="00213FB0" w:rsidRPr="00213FB0">
              <w:t>pp</w:t>
            </w:r>
            <w:r w:rsidR="00317271">
              <w:t>.</w:t>
            </w:r>
            <w:r w:rsidR="00213FB0" w:rsidRPr="00213FB0">
              <w:t xml:space="preserve"> 42</w:t>
            </w:r>
            <w:r w:rsidR="00FD5A9B">
              <w:t>–</w:t>
            </w:r>
            <w:r w:rsidR="00213FB0" w:rsidRPr="00213FB0">
              <w:t>53</w:t>
            </w:r>
            <w:r>
              <w:rPr>
                <w:i/>
              </w:rPr>
              <w:t xml:space="preserve"> </w:t>
            </w:r>
            <w:r>
              <w:t>“Portrait Gallery of Sugar Work”</w:t>
            </w:r>
          </w:p>
        </w:tc>
        <w:tc>
          <w:tcPr>
            <w:tcW w:w="5724" w:type="dxa"/>
            <w:shd w:val="clear" w:color="auto" w:fill="FFFFFF"/>
          </w:tcPr>
          <w:p w:rsidR="00522E22" w:rsidRDefault="00522E22" w:rsidP="004026AD">
            <w:pPr>
              <w:pStyle w:val="TableText"/>
              <w:rPr>
                <w:rFonts w:asciiTheme="minorHAnsi" w:eastAsia="Times New Roman" w:hAnsiTheme="minorHAnsi"/>
              </w:rPr>
            </w:pPr>
            <w:r>
              <w:t xml:space="preserve">Students analyze </w:t>
            </w:r>
            <w:r w:rsidR="00931B95">
              <w:t xml:space="preserve">the images presented in the “Portrait Gallery of Sugar Work,” considering </w:t>
            </w:r>
            <w:r>
              <w:t xml:space="preserve">how sugar labor is depicted in </w:t>
            </w:r>
            <w:r w:rsidR="00931B95">
              <w:t xml:space="preserve">the images and their captions. Students compare this treatment to an </w:t>
            </w:r>
            <w:r w:rsidR="00791A90">
              <w:t xml:space="preserve">earlier </w:t>
            </w:r>
            <w:r w:rsidR="00317271">
              <w:t xml:space="preserve">passage of </w:t>
            </w:r>
            <w:r w:rsidRPr="000C5AC4">
              <w:rPr>
                <w:i/>
              </w:rPr>
              <w:t>Sugar Changed the World</w:t>
            </w:r>
            <w:r>
              <w:t xml:space="preserve">, </w:t>
            </w:r>
            <w:r w:rsidR="00931B95">
              <w:t xml:space="preserve">and reflect </w:t>
            </w:r>
            <w:r w:rsidR="004026AD">
              <w:t xml:space="preserve">how </w:t>
            </w:r>
            <w:r w:rsidR="00C0001D">
              <w:t>the authors use the</w:t>
            </w:r>
            <w:r w:rsidR="004026AD">
              <w:t>se</w:t>
            </w:r>
            <w:r w:rsidR="00C0001D">
              <w:t xml:space="preserve"> </w:t>
            </w:r>
            <w:r w:rsidR="004026AD">
              <w:t>images to develop</w:t>
            </w:r>
            <w:r>
              <w:t xml:space="preserve"> central idea</w:t>
            </w:r>
            <w:r w:rsidR="004026AD">
              <w:t>s</w:t>
            </w:r>
            <w:r>
              <w:t xml:space="preserve"> </w:t>
            </w:r>
            <w:r w:rsidR="004026AD">
              <w:t xml:space="preserve">in </w:t>
            </w:r>
            <w:r>
              <w:t>the text.</w:t>
            </w:r>
            <w:r w:rsidR="00791A90">
              <w:t xml:space="preserve"> Students work with the Image Analysis Tool.</w:t>
            </w:r>
          </w:p>
        </w:tc>
      </w:tr>
      <w:tr w:rsidR="00522E22" w:rsidRPr="001F7CAA">
        <w:trPr>
          <w:cantSplit/>
        </w:trPr>
        <w:tc>
          <w:tcPr>
            <w:tcW w:w="0" w:type="auto"/>
            <w:shd w:val="clear" w:color="auto" w:fill="FFFFFF"/>
          </w:tcPr>
          <w:p w:rsidR="00522E22" w:rsidRPr="001F7CAA" w:rsidRDefault="00522E22" w:rsidP="008619A6">
            <w:pPr>
              <w:pStyle w:val="TableText"/>
            </w:pPr>
            <w:r>
              <w:t>8</w:t>
            </w:r>
          </w:p>
        </w:tc>
        <w:tc>
          <w:tcPr>
            <w:tcW w:w="0" w:type="auto"/>
            <w:shd w:val="clear" w:color="auto" w:fill="FFFFFF"/>
          </w:tcPr>
          <w:p w:rsidR="00522E22" w:rsidRPr="009A398F" w:rsidRDefault="00522E22" w:rsidP="00D27F27">
            <w:pPr>
              <w:pStyle w:val="TableText"/>
              <w:rPr>
                <w:i/>
              </w:rPr>
            </w:pPr>
            <w:r>
              <w:rPr>
                <w:i/>
              </w:rPr>
              <w:t xml:space="preserve">Sugar Changed the World </w:t>
            </w:r>
            <w:r>
              <w:t>pp. 57</w:t>
            </w:r>
            <w:r w:rsidR="00D27F27">
              <w:t>–</w:t>
            </w:r>
            <w:r>
              <w:t xml:space="preserve">63 “The Overseer” </w:t>
            </w:r>
          </w:p>
        </w:tc>
        <w:tc>
          <w:tcPr>
            <w:tcW w:w="5724" w:type="dxa"/>
            <w:shd w:val="clear" w:color="auto" w:fill="FFFFFF"/>
          </w:tcPr>
          <w:p w:rsidR="00522E22" w:rsidRDefault="00522E22" w:rsidP="000265F4">
            <w:pPr>
              <w:pStyle w:val="TableText"/>
              <w:rPr>
                <w:rFonts w:asciiTheme="minorHAnsi" w:eastAsia="Times New Roman" w:hAnsiTheme="minorHAnsi"/>
              </w:rPr>
            </w:pPr>
            <w:r>
              <w:t>Students</w:t>
            </w:r>
            <w:r w:rsidR="00791A90">
              <w:t xml:space="preserve"> read “The Overseer” which details the brutal actions of overseers on sugar plantations. Students</w:t>
            </w:r>
            <w:r>
              <w:t xml:space="preserve"> engage in an evidence-based discussion</w:t>
            </w:r>
            <w:r w:rsidR="000265F4">
              <w:t>,</w:t>
            </w:r>
            <w:r>
              <w:t xml:space="preserve"> </w:t>
            </w:r>
            <w:r w:rsidR="000265F4">
              <w:t>exploring</w:t>
            </w:r>
            <w:r>
              <w:t xml:space="preserve"> </w:t>
            </w:r>
            <w:r w:rsidR="000265F4">
              <w:t xml:space="preserve">how </w:t>
            </w:r>
            <w:r>
              <w:t xml:space="preserve">specific words and phrases in the text </w:t>
            </w:r>
            <w:proofErr w:type="gramStart"/>
            <w:r w:rsidR="000265F4">
              <w:t>impacts</w:t>
            </w:r>
            <w:proofErr w:type="gramEnd"/>
            <w:r>
              <w:t xml:space="preserve"> the authors’ ideas</w:t>
            </w:r>
            <w:r w:rsidR="00791A90">
              <w:t xml:space="preserve">. </w:t>
            </w:r>
            <w:r w:rsidR="000265F4">
              <w:t>Student a</w:t>
            </w:r>
            <w:r>
              <w:t xml:space="preserve">nalysis includes </w:t>
            </w:r>
            <w:r w:rsidR="000265F4">
              <w:t xml:space="preserve">closely reading </w:t>
            </w:r>
            <w:r>
              <w:t>two sections of text to facilitate collaborative discussion.</w:t>
            </w:r>
            <w:r w:rsidR="00645490">
              <w:t xml:space="preserve"> </w:t>
            </w:r>
          </w:p>
        </w:tc>
      </w:tr>
      <w:tr w:rsidR="00522E22" w:rsidRPr="001F7CAA">
        <w:trPr>
          <w:cantSplit/>
        </w:trPr>
        <w:tc>
          <w:tcPr>
            <w:tcW w:w="0" w:type="auto"/>
            <w:shd w:val="clear" w:color="auto" w:fill="FFFFFF"/>
          </w:tcPr>
          <w:p w:rsidR="00522E22" w:rsidRPr="001F7CAA" w:rsidRDefault="00522E22" w:rsidP="008619A6">
            <w:pPr>
              <w:pStyle w:val="TableText"/>
            </w:pPr>
            <w:r>
              <w:t>9</w:t>
            </w:r>
          </w:p>
        </w:tc>
        <w:tc>
          <w:tcPr>
            <w:tcW w:w="0" w:type="auto"/>
            <w:shd w:val="clear" w:color="auto" w:fill="FFFFFF"/>
          </w:tcPr>
          <w:p w:rsidR="00522E22" w:rsidRPr="009A398F" w:rsidRDefault="00522E22" w:rsidP="008619A6">
            <w:pPr>
              <w:pStyle w:val="TableText"/>
              <w:rPr>
                <w:i/>
              </w:rPr>
            </w:pPr>
            <w:r w:rsidRPr="001A777D">
              <w:rPr>
                <w:i/>
              </w:rPr>
              <w:t>Sugar Changed the World</w:t>
            </w:r>
            <w:r>
              <w:rPr>
                <w:i/>
              </w:rPr>
              <w:t xml:space="preserve"> </w:t>
            </w:r>
            <w:r>
              <w:t>p. 70</w:t>
            </w:r>
            <w:r w:rsidR="00645490">
              <w:t xml:space="preserve"> </w:t>
            </w:r>
            <w:r>
              <w:t>and “How Your Addiction to Fast Fashion Kills”</w:t>
            </w:r>
          </w:p>
        </w:tc>
        <w:tc>
          <w:tcPr>
            <w:tcW w:w="5724" w:type="dxa"/>
            <w:shd w:val="clear" w:color="auto" w:fill="FFFFFF"/>
          </w:tcPr>
          <w:p w:rsidR="00641364" w:rsidRDefault="00685E25" w:rsidP="00251A5F">
            <w:pPr>
              <w:pStyle w:val="TableText"/>
            </w:pPr>
            <w:r>
              <w:t xml:space="preserve">Students </w:t>
            </w:r>
            <w:r w:rsidR="00B671A9">
              <w:t xml:space="preserve">begin </w:t>
            </w:r>
            <w:r>
              <w:t>read</w:t>
            </w:r>
            <w:r w:rsidR="00B671A9">
              <w:t>ing</w:t>
            </w:r>
            <w:r w:rsidR="00AD7504">
              <w:t xml:space="preserve"> </w:t>
            </w:r>
            <w:r w:rsidR="00B671A9">
              <w:t xml:space="preserve">the </w:t>
            </w:r>
            <w:r w:rsidR="00A47330">
              <w:t>second</w:t>
            </w:r>
            <w:r w:rsidR="00AD7504">
              <w:t xml:space="preserve"> supplementary text</w:t>
            </w:r>
            <w:r w:rsidR="00B671A9">
              <w:t xml:space="preserve"> of the module,</w:t>
            </w:r>
            <w:r>
              <w:t xml:space="preserve"> “How Your Addiction to Fast Fashion Kills,” which offers a modern day perspective on how </w:t>
            </w:r>
            <w:r w:rsidR="00A47330">
              <w:t xml:space="preserve">low cost fashion relies on </w:t>
            </w:r>
            <w:r>
              <w:t xml:space="preserve">harsh labor practices. Focused questioning supports students in analyzing “How Your Addiction to Fast Fashion Kills” as an argument </w:t>
            </w:r>
            <w:r w:rsidR="00AD7504">
              <w:t>text</w:t>
            </w:r>
            <w:r>
              <w:t>.</w:t>
            </w:r>
          </w:p>
        </w:tc>
      </w:tr>
      <w:tr w:rsidR="00522E22" w:rsidRPr="001F7CAA">
        <w:trPr>
          <w:cantSplit/>
        </w:trPr>
        <w:tc>
          <w:tcPr>
            <w:tcW w:w="0" w:type="auto"/>
            <w:shd w:val="clear" w:color="auto" w:fill="FFFFFF"/>
          </w:tcPr>
          <w:p w:rsidR="00522E22" w:rsidRPr="001F7CAA" w:rsidRDefault="00685E25" w:rsidP="008619A6">
            <w:pPr>
              <w:pStyle w:val="TableText"/>
            </w:pPr>
            <w:r>
              <w:t>10</w:t>
            </w:r>
          </w:p>
        </w:tc>
        <w:tc>
          <w:tcPr>
            <w:tcW w:w="0" w:type="auto"/>
            <w:shd w:val="clear" w:color="auto" w:fill="FFFFFF"/>
          </w:tcPr>
          <w:p w:rsidR="00522E22" w:rsidRPr="009A398F" w:rsidRDefault="00685E25" w:rsidP="008619A6">
            <w:pPr>
              <w:pStyle w:val="TableText"/>
              <w:rPr>
                <w:i/>
              </w:rPr>
            </w:pPr>
            <w:r>
              <w:rPr>
                <w:i/>
              </w:rPr>
              <w:t>“</w:t>
            </w:r>
            <w:r w:rsidR="001D6C9C" w:rsidRPr="001D6C9C">
              <w:t>How Your Addiction to Fast Fashion Kills”</w:t>
            </w:r>
          </w:p>
        </w:tc>
        <w:tc>
          <w:tcPr>
            <w:tcW w:w="5724" w:type="dxa"/>
            <w:shd w:val="clear" w:color="auto" w:fill="FFFFFF"/>
          </w:tcPr>
          <w:p w:rsidR="00641364" w:rsidRDefault="00317271">
            <w:r>
              <w:t>Students complete their reading of “How Your Addiction to Fast Fashion Kills” in which</w:t>
            </w:r>
            <w:r w:rsidR="00685E25">
              <w:t xml:space="preserve"> the author </w:t>
            </w:r>
            <w:r w:rsidR="001D3636">
              <w:t>concludes her argument</w:t>
            </w:r>
            <w:r w:rsidR="00685E25">
              <w:t xml:space="preserve"> </w:t>
            </w:r>
            <w:r w:rsidR="001D3636">
              <w:t xml:space="preserve">about who is most </w:t>
            </w:r>
            <w:r w:rsidR="00685E25">
              <w:t xml:space="preserve">responsible for producing ethically manufactured goods. Students are assessed on their ability to delineate and evaluate the </w:t>
            </w:r>
            <w:r w:rsidR="00F84ACB">
              <w:t xml:space="preserve">author’s </w:t>
            </w:r>
            <w:r w:rsidR="00685E25">
              <w:t xml:space="preserve">argument using </w:t>
            </w:r>
            <w:r w:rsidR="00AD7504">
              <w:t>the Evaluating Argument and Evidence Tool.</w:t>
            </w:r>
          </w:p>
        </w:tc>
      </w:tr>
      <w:tr w:rsidR="00522E22" w:rsidRPr="001F7CAA">
        <w:trPr>
          <w:cantSplit/>
        </w:trPr>
        <w:tc>
          <w:tcPr>
            <w:tcW w:w="0" w:type="auto"/>
            <w:shd w:val="clear" w:color="auto" w:fill="FFFFFF"/>
          </w:tcPr>
          <w:p w:rsidR="00522E22" w:rsidRPr="001F7CAA" w:rsidRDefault="00685E25" w:rsidP="008619A6">
            <w:pPr>
              <w:pStyle w:val="TableText"/>
            </w:pPr>
            <w:r>
              <w:lastRenderedPageBreak/>
              <w:t>11</w:t>
            </w:r>
          </w:p>
        </w:tc>
        <w:tc>
          <w:tcPr>
            <w:tcW w:w="0" w:type="auto"/>
            <w:shd w:val="clear" w:color="auto" w:fill="FFFFFF"/>
          </w:tcPr>
          <w:p w:rsidR="00522E22" w:rsidRPr="00685E25" w:rsidRDefault="001D6C9C" w:rsidP="002873DA">
            <w:pPr>
              <w:pStyle w:val="TableText"/>
            </w:pPr>
            <w:r w:rsidRPr="001D6C9C">
              <w:rPr>
                <w:i/>
              </w:rPr>
              <w:t>Sugar Changed the World</w:t>
            </w:r>
            <w:r w:rsidR="00685E25">
              <w:rPr>
                <w:i/>
              </w:rPr>
              <w:t xml:space="preserve"> </w:t>
            </w:r>
            <w:r w:rsidR="00685E25">
              <w:t>pp.</w:t>
            </w:r>
            <w:r w:rsidR="002873DA">
              <w:t xml:space="preserve"> </w:t>
            </w:r>
            <w:r w:rsidR="00685E25">
              <w:t>77</w:t>
            </w:r>
            <w:r w:rsidR="002873DA">
              <w:t>–</w:t>
            </w:r>
            <w:r w:rsidR="00685E25">
              <w:t>80 “Is It Lawful to Make Slaves of Others Against Their Will?”</w:t>
            </w:r>
          </w:p>
        </w:tc>
        <w:tc>
          <w:tcPr>
            <w:tcW w:w="5724" w:type="dxa"/>
            <w:shd w:val="clear" w:color="auto" w:fill="FFFFFF"/>
          </w:tcPr>
          <w:p w:rsidR="00522E22" w:rsidRPr="00AD7504" w:rsidRDefault="00685E25" w:rsidP="00525691">
            <w:pPr>
              <w:pStyle w:val="TableText"/>
            </w:pPr>
            <w:r>
              <w:t xml:space="preserve">Students </w:t>
            </w:r>
            <w:r w:rsidR="00AD7504">
              <w:t xml:space="preserve">continue reading of </w:t>
            </w:r>
            <w:r w:rsidR="00AD7504">
              <w:rPr>
                <w:i/>
              </w:rPr>
              <w:t>Sugar Changed the World</w:t>
            </w:r>
            <w:r w:rsidR="00AD7504">
              <w:t>. This passage explains the birth of the abolitionist movement in England and details some of the tactics that the abolitionists used to wage their campaign against slavery. Students</w:t>
            </w:r>
            <w:r>
              <w:t xml:space="preserve"> examine how the authors structure the text </w:t>
            </w:r>
            <w:r w:rsidR="00534561">
              <w:t>i</w:t>
            </w:r>
            <w:r w:rsidR="00492FC1" w:rsidRPr="0062783F">
              <w:t xml:space="preserve">n order to make </w:t>
            </w:r>
            <w:r w:rsidR="00525691" w:rsidRPr="0062783F">
              <w:t>connections between ideas in the passage</w:t>
            </w:r>
            <w:r w:rsidR="00525691">
              <w:t xml:space="preserve"> and other sections in the book</w:t>
            </w:r>
            <w:r>
              <w:t>.</w:t>
            </w:r>
          </w:p>
        </w:tc>
      </w:tr>
      <w:tr w:rsidR="00522E22" w:rsidRPr="001F7CAA">
        <w:trPr>
          <w:cantSplit/>
        </w:trPr>
        <w:tc>
          <w:tcPr>
            <w:tcW w:w="0" w:type="auto"/>
            <w:shd w:val="clear" w:color="auto" w:fill="FFFFFF"/>
          </w:tcPr>
          <w:p w:rsidR="00522E22" w:rsidRPr="001F7CAA" w:rsidRDefault="00685E25" w:rsidP="008619A6">
            <w:pPr>
              <w:pStyle w:val="TableText"/>
            </w:pPr>
            <w:r>
              <w:t>12</w:t>
            </w:r>
          </w:p>
        </w:tc>
        <w:tc>
          <w:tcPr>
            <w:tcW w:w="0" w:type="auto"/>
            <w:shd w:val="clear" w:color="auto" w:fill="FFFFFF"/>
          </w:tcPr>
          <w:p w:rsidR="00522E22" w:rsidRPr="009A398F" w:rsidRDefault="00685E25" w:rsidP="008619A6">
            <w:pPr>
              <w:pStyle w:val="TableText"/>
              <w:rPr>
                <w:i/>
              </w:rPr>
            </w:pPr>
            <w:r>
              <w:t>“Bangladesh Factory Collapse: Who Really Pays for our Cheap Clothes?”</w:t>
            </w:r>
          </w:p>
        </w:tc>
        <w:tc>
          <w:tcPr>
            <w:tcW w:w="5724" w:type="dxa"/>
            <w:shd w:val="clear" w:color="auto" w:fill="FFFFFF"/>
          </w:tcPr>
          <w:p w:rsidR="00641364" w:rsidRDefault="00AD7504">
            <w:pPr>
              <w:pStyle w:val="TableText"/>
            </w:pPr>
            <w:r>
              <w:t xml:space="preserve">Students </w:t>
            </w:r>
            <w:r w:rsidR="00187C5C">
              <w:t xml:space="preserve">begin </w:t>
            </w:r>
            <w:r>
              <w:t>read</w:t>
            </w:r>
            <w:r w:rsidR="00187C5C">
              <w:t>ing</w:t>
            </w:r>
            <w:r>
              <w:t xml:space="preserve"> the </w:t>
            </w:r>
            <w:r w:rsidR="00187C5C">
              <w:t xml:space="preserve">third </w:t>
            </w:r>
            <w:r>
              <w:t>supplementary text</w:t>
            </w:r>
            <w:r w:rsidR="00187C5C">
              <w:t xml:space="preserve"> of the module,</w:t>
            </w:r>
            <w:r>
              <w:t xml:space="preserve"> </w:t>
            </w:r>
            <w:r w:rsidR="00685E25">
              <w:t xml:space="preserve">“Bangladesh Factory Collapse: Who Really Pays for our Cheap Clothes?” </w:t>
            </w:r>
            <w:r w:rsidR="00230B4D">
              <w:t xml:space="preserve">This </w:t>
            </w:r>
            <w:r w:rsidR="00685E25">
              <w:t xml:space="preserve">opinion piece considers the </w:t>
            </w:r>
            <w:r w:rsidR="000D6274">
              <w:t xml:space="preserve">role </w:t>
            </w:r>
            <w:r w:rsidR="00685E25">
              <w:t xml:space="preserve">companies </w:t>
            </w:r>
            <w:r w:rsidR="000D6274">
              <w:t xml:space="preserve">play </w:t>
            </w:r>
            <w:r w:rsidR="00685E25">
              <w:t xml:space="preserve">in reforming working conditions in garment factories in developing countries. Focused questions support student analysis of </w:t>
            </w:r>
            <w:r>
              <w:t>this</w:t>
            </w:r>
            <w:r w:rsidR="00050DFB">
              <w:t xml:space="preserve"> </w:t>
            </w:r>
            <w:r w:rsidR="00685E25">
              <w:t xml:space="preserve">argument </w:t>
            </w:r>
            <w:r>
              <w:t>text</w:t>
            </w:r>
            <w:r w:rsidR="00685E25">
              <w:t>.</w:t>
            </w:r>
          </w:p>
        </w:tc>
      </w:tr>
      <w:tr w:rsidR="00522E22" w:rsidRPr="001F7CAA">
        <w:trPr>
          <w:cantSplit/>
        </w:trPr>
        <w:tc>
          <w:tcPr>
            <w:tcW w:w="0" w:type="auto"/>
            <w:shd w:val="clear" w:color="auto" w:fill="FFFFFF"/>
          </w:tcPr>
          <w:p w:rsidR="00522E22" w:rsidRPr="001F7CAA" w:rsidRDefault="00685E25" w:rsidP="008619A6">
            <w:pPr>
              <w:pStyle w:val="TableText"/>
            </w:pPr>
            <w:r>
              <w:t>13</w:t>
            </w:r>
          </w:p>
        </w:tc>
        <w:tc>
          <w:tcPr>
            <w:tcW w:w="0" w:type="auto"/>
            <w:shd w:val="clear" w:color="auto" w:fill="FFFFFF"/>
          </w:tcPr>
          <w:p w:rsidR="00522E22" w:rsidRPr="009A398F" w:rsidRDefault="00685E25" w:rsidP="008619A6">
            <w:pPr>
              <w:pStyle w:val="TableText"/>
              <w:rPr>
                <w:i/>
              </w:rPr>
            </w:pPr>
            <w:r>
              <w:t>“Bangladesh Factory Collapse: Who Really Pays for our Cheap Clothes?”</w:t>
            </w:r>
          </w:p>
        </w:tc>
        <w:tc>
          <w:tcPr>
            <w:tcW w:w="5724" w:type="dxa"/>
            <w:shd w:val="clear" w:color="auto" w:fill="FFFFFF"/>
          </w:tcPr>
          <w:p w:rsidR="00641364" w:rsidRDefault="00AD7504" w:rsidP="00A10C8B">
            <w:r>
              <w:t xml:space="preserve">Students </w:t>
            </w:r>
            <w:r w:rsidR="00187C5C">
              <w:t xml:space="preserve">complete their reading of </w:t>
            </w:r>
            <w:r w:rsidR="00E41A7E">
              <w:t xml:space="preserve">this article </w:t>
            </w:r>
            <w:r>
              <w:t xml:space="preserve">which </w:t>
            </w:r>
            <w:r w:rsidR="00A10C8B">
              <w:t>details</w:t>
            </w:r>
            <w:r w:rsidR="00685E25">
              <w:t xml:space="preserve"> the specific </w:t>
            </w:r>
            <w:r w:rsidR="00E41A7E">
              <w:t xml:space="preserve">obstacles to </w:t>
            </w:r>
            <w:r w:rsidR="00685E25">
              <w:t xml:space="preserve">safety reform in garment factories and the steps </w:t>
            </w:r>
            <w:r>
              <w:t xml:space="preserve">the author </w:t>
            </w:r>
            <w:r w:rsidR="00685E25">
              <w:t>views as necessary to bring about change. Students work to delineate and evaluate the argument made in this article through the use of the Evaluating Argument and Evidence Tool</w:t>
            </w:r>
            <w:r>
              <w:t>.</w:t>
            </w:r>
          </w:p>
        </w:tc>
      </w:tr>
      <w:tr w:rsidR="00522E22" w:rsidRPr="001F7CAA">
        <w:trPr>
          <w:cantSplit/>
        </w:trPr>
        <w:tc>
          <w:tcPr>
            <w:tcW w:w="0" w:type="auto"/>
            <w:shd w:val="clear" w:color="auto" w:fill="FFFFFF"/>
          </w:tcPr>
          <w:p w:rsidR="00522E22" w:rsidRPr="001F7CAA" w:rsidRDefault="00685E25" w:rsidP="008619A6">
            <w:pPr>
              <w:pStyle w:val="TableText"/>
            </w:pPr>
            <w:r>
              <w:t>14</w:t>
            </w:r>
          </w:p>
        </w:tc>
        <w:tc>
          <w:tcPr>
            <w:tcW w:w="0" w:type="auto"/>
            <w:shd w:val="clear" w:color="auto" w:fill="FFFFFF"/>
          </w:tcPr>
          <w:p w:rsidR="00522E22" w:rsidRPr="00685E25" w:rsidRDefault="001D6C9C" w:rsidP="008619A6">
            <w:pPr>
              <w:pStyle w:val="TableText"/>
            </w:pPr>
            <w:r w:rsidRPr="001D6C9C">
              <w:t>Mid-Unit Assessment</w:t>
            </w:r>
          </w:p>
        </w:tc>
        <w:tc>
          <w:tcPr>
            <w:tcW w:w="5724" w:type="dxa"/>
            <w:shd w:val="clear" w:color="auto" w:fill="FFFFFF"/>
          </w:tcPr>
          <w:p w:rsidR="00641364" w:rsidRDefault="00685E25">
            <w:r>
              <w:t xml:space="preserve">Students use the </w:t>
            </w:r>
            <w:r w:rsidRPr="00BA61AF">
              <w:t>Argument Outline Tool</w:t>
            </w:r>
            <w:r>
              <w:t xml:space="preserve"> to </w:t>
            </w:r>
            <w:r w:rsidR="00445048">
              <w:t xml:space="preserve">complete </w:t>
            </w:r>
            <w:r>
              <w:t>their Mid-Unit Assessment response, collecting evidence and developing claims and counterclaims</w:t>
            </w:r>
            <w:r w:rsidR="00445048">
              <w:t xml:space="preserve"> from texts read previously in the module</w:t>
            </w:r>
            <w:r>
              <w:t xml:space="preserve">. Students are assessed on their ability to introduce a precise central claim and </w:t>
            </w:r>
            <w:r w:rsidR="003A17CE">
              <w:t xml:space="preserve">to </w:t>
            </w:r>
            <w:r>
              <w:t xml:space="preserve">clearly organize and develop a relationship between supporting claims and counterclaims. </w:t>
            </w:r>
          </w:p>
        </w:tc>
      </w:tr>
      <w:tr w:rsidR="00522E22" w:rsidRPr="001F7CAA">
        <w:trPr>
          <w:cantSplit/>
          <w:trHeight w:val="287"/>
        </w:trPr>
        <w:tc>
          <w:tcPr>
            <w:tcW w:w="0" w:type="auto"/>
            <w:shd w:val="clear" w:color="auto" w:fill="FFFFFF"/>
          </w:tcPr>
          <w:p w:rsidR="00522E22" w:rsidRPr="001F7CAA" w:rsidRDefault="00685E25" w:rsidP="008619A6">
            <w:pPr>
              <w:pStyle w:val="TableText"/>
            </w:pPr>
            <w:r>
              <w:t>15</w:t>
            </w:r>
          </w:p>
        </w:tc>
        <w:tc>
          <w:tcPr>
            <w:tcW w:w="0" w:type="auto"/>
            <w:shd w:val="clear" w:color="auto" w:fill="FFFFFF"/>
          </w:tcPr>
          <w:p w:rsidR="00522E22" w:rsidRPr="009A398F" w:rsidRDefault="00685E25" w:rsidP="008619A6">
            <w:pPr>
              <w:pStyle w:val="TableText"/>
              <w:rPr>
                <w:i/>
              </w:rPr>
            </w:pPr>
            <w:r>
              <w:rPr>
                <w:i/>
              </w:rPr>
              <w:t xml:space="preserve">Sugar Changed the World </w:t>
            </w:r>
            <w:r>
              <w:t>p</w:t>
            </w:r>
            <w:r w:rsidR="002111B5">
              <w:t>p. 83–88</w:t>
            </w:r>
            <w:r w:rsidR="00645490">
              <w:t xml:space="preserve"> </w:t>
            </w:r>
            <w:r w:rsidR="002111B5">
              <w:t>“The Sound of Liberty</w:t>
            </w:r>
            <w:r>
              <w:t>”</w:t>
            </w:r>
          </w:p>
        </w:tc>
        <w:tc>
          <w:tcPr>
            <w:tcW w:w="5724" w:type="dxa"/>
            <w:shd w:val="clear" w:color="auto" w:fill="FFFFFF"/>
          </w:tcPr>
          <w:p w:rsidR="00641364" w:rsidRDefault="005A7F27" w:rsidP="003A17CE">
            <w:r>
              <w:t xml:space="preserve">Students continue their reading of </w:t>
            </w:r>
            <w:r>
              <w:rPr>
                <w:i/>
              </w:rPr>
              <w:t>Sugar Changed the World</w:t>
            </w:r>
            <w:r>
              <w:t xml:space="preserve">. </w:t>
            </w:r>
            <w:r w:rsidR="00AD7504">
              <w:t xml:space="preserve">Students </w:t>
            </w:r>
            <w:r>
              <w:t>begin reading “The Sound of Liberty” which</w:t>
            </w:r>
            <w:r w:rsidR="00AD7504">
              <w:t xml:space="preserve"> explores the events set in motion by the Haitian Revolution. </w:t>
            </w:r>
            <w:r w:rsidR="00685E25" w:rsidRPr="00034CBA">
              <w:t>Student</w:t>
            </w:r>
            <w:r w:rsidR="00685E25">
              <w:t xml:space="preserve">s use the </w:t>
            </w:r>
            <w:r w:rsidR="00685E25" w:rsidRPr="003F21F4">
              <w:t>Unfolding Analysis Tool</w:t>
            </w:r>
            <w:r w:rsidR="00685E25" w:rsidRPr="00916EBB">
              <w:rPr>
                <w:b/>
              </w:rPr>
              <w:t xml:space="preserve"> </w:t>
            </w:r>
            <w:r w:rsidR="00685E25" w:rsidRPr="00034CBA">
              <w:t>to identify the series of events presented in this passage, determine the motivations the authors assign to these events, and consider how the authors organize these events to make connections between key ideas</w:t>
            </w:r>
            <w:r w:rsidR="006821BC">
              <w:t xml:space="preserve"> in the text</w:t>
            </w:r>
            <w:r w:rsidR="00685E25" w:rsidRPr="00034CBA">
              <w:t xml:space="preserve">. </w:t>
            </w:r>
          </w:p>
        </w:tc>
      </w:tr>
      <w:tr w:rsidR="00522E22" w:rsidRPr="001F7CAA">
        <w:trPr>
          <w:cantSplit/>
        </w:trPr>
        <w:tc>
          <w:tcPr>
            <w:tcW w:w="0" w:type="auto"/>
            <w:shd w:val="clear" w:color="auto" w:fill="FFFFFF"/>
          </w:tcPr>
          <w:p w:rsidR="00522E22" w:rsidRPr="001F7CAA" w:rsidRDefault="00685E25" w:rsidP="008619A6">
            <w:pPr>
              <w:pStyle w:val="TableText"/>
            </w:pPr>
            <w:r>
              <w:lastRenderedPageBreak/>
              <w:t>16</w:t>
            </w:r>
          </w:p>
        </w:tc>
        <w:tc>
          <w:tcPr>
            <w:tcW w:w="0" w:type="auto"/>
            <w:shd w:val="clear" w:color="auto" w:fill="FFFFFF"/>
          </w:tcPr>
          <w:p w:rsidR="00522E22" w:rsidRPr="009A398F" w:rsidRDefault="00685E25" w:rsidP="003A17CE">
            <w:pPr>
              <w:pStyle w:val="TableText"/>
              <w:rPr>
                <w:i/>
              </w:rPr>
            </w:pPr>
            <w:r>
              <w:rPr>
                <w:i/>
              </w:rPr>
              <w:t xml:space="preserve">Sugar Changed the World </w:t>
            </w:r>
            <w:r w:rsidRPr="003A17CE">
              <w:t>pp</w:t>
            </w:r>
            <w:r w:rsidR="003A17CE">
              <w:t>.</w:t>
            </w:r>
            <w:r>
              <w:rPr>
                <w:i/>
              </w:rPr>
              <w:t xml:space="preserve"> </w:t>
            </w:r>
            <w:r w:rsidRPr="003A17CE">
              <w:t>88</w:t>
            </w:r>
            <w:r w:rsidR="003A17CE">
              <w:t>–</w:t>
            </w:r>
            <w:r w:rsidRPr="003A17CE">
              <w:t>91</w:t>
            </w:r>
            <w:r w:rsidR="00645490">
              <w:rPr>
                <w:i/>
              </w:rPr>
              <w:t xml:space="preserve"> </w:t>
            </w:r>
            <w:r w:rsidRPr="00967C5C">
              <w:rPr>
                <w:rFonts w:asciiTheme="minorHAnsi" w:eastAsia="Times New Roman" w:hAnsiTheme="minorHAnsi"/>
              </w:rPr>
              <w:t>“The Sound of Liberty”</w:t>
            </w:r>
          </w:p>
        </w:tc>
        <w:tc>
          <w:tcPr>
            <w:tcW w:w="5724" w:type="dxa"/>
            <w:shd w:val="clear" w:color="auto" w:fill="FFFFFF"/>
          </w:tcPr>
          <w:p w:rsidR="00522E22" w:rsidRDefault="00AD7504" w:rsidP="003D7EC2">
            <w:pPr>
              <w:pStyle w:val="TableText"/>
              <w:rPr>
                <w:rFonts w:asciiTheme="minorHAnsi" w:eastAsia="Times New Roman" w:hAnsiTheme="minorHAnsi"/>
              </w:rPr>
            </w:pPr>
            <w:r>
              <w:rPr>
                <w:rFonts w:eastAsia="Times New Roman"/>
                <w:color w:val="222222"/>
                <w:shd w:val="clear" w:color="auto" w:fill="FFFFFF"/>
              </w:rPr>
              <w:t xml:space="preserve">Students complete their reading of “The Sound of Liberty” which explores how European and American fear damaged the newborn Republic of Haiti. </w:t>
            </w:r>
            <w:r w:rsidR="00685E25">
              <w:rPr>
                <w:rFonts w:eastAsia="Times New Roman"/>
                <w:color w:val="222222"/>
                <w:shd w:val="clear" w:color="auto" w:fill="FFFFFF"/>
              </w:rPr>
              <w:t>S</w:t>
            </w:r>
            <w:r w:rsidR="00685E25">
              <w:rPr>
                <w:rFonts w:eastAsia="Times New Roman" w:cs="Arial"/>
                <w:color w:val="000000"/>
              </w:rPr>
              <w:t>tudent analysis focuses on determining</w:t>
            </w:r>
            <w:r w:rsidR="003A17CE">
              <w:rPr>
                <w:rFonts w:eastAsia="Times New Roman" w:cs="Arial"/>
                <w:color w:val="000000"/>
              </w:rPr>
              <w:t xml:space="preserve"> a central idea of this passage</w:t>
            </w:r>
            <w:r w:rsidR="00685E25">
              <w:rPr>
                <w:rFonts w:eastAsia="Times New Roman" w:cs="Arial"/>
                <w:color w:val="000000"/>
              </w:rPr>
              <w:t xml:space="preserve"> and identifying and exploring how specific details shape and refine this idea. </w:t>
            </w:r>
            <w:r w:rsidR="00685E25">
              <w:rPr>
                <w:rFonts w:eastAsia="Times New Roman"/>
                <w:color w:val="222222"/>
                <w:shd w:val="clear" w:color="auto" w:fill="FFFFFF"/>
              </w:rPr>
              <w:t xml:space="preserve">Through collaborative discussion, students are encouraged to consider how this section of text further develops the </w:t>
            </w:r>
            <w:r w:rsidR="00A677A6">
              <w:rPr>
                <w:rFonts w:eastAsia="Times New Roman"/>
                <w:color w:val="222222"/>
                <w:shd w:val="clear" w:color="auto" w:fill="FFFFFF"/>
              </w:rPr>
              <w:t>ideas</w:t>
            </w:r>
            <w:r w:rsidR="00685E25">
              <w:rPr>
                <w:rFonts w:eastAsia="Times New Roman"/>
                <w:color w:val="222222"/>
                <w:shd w:val="clear" w:color="auto" w:fill="FFFFFF"/>
              </w:rPr>
              <w:t xml:space="preserve"> that they explored in </w:t>
            </w:r>
            <w:r w:rsidR="00A677A6">
              <w:rPr>
                <w:rFonts w:eastAsia="Times New Roman"/>
                <w:color w:val="222222"/>
                <w:shd w:val="clear" w:color="auto" w:fill="FFFFFF"/>
              </w:rPr>
              <w:t>the previous lesson.</w:t>
            </w:r>
          </w:p>
        </w:tc>
      </w:tr>
      <w:tr w:rsidR="00685E25" w:rsidRPr="001F7CAA">
        <w:trPr>
          <w:cantSplit/>
        </w:trPr>
        <w:tc>
          <w:tcPr>
            <w:tcW w:w="0" w:type="auto"/>
            <w:shd w:val="clear" w:color="auto" w:fill="FFFFFF"/>
          </w:tcPr>
          <w:p w:rsidR="00685E25" w:rsidRDefault="005A756D" w:rsidP="008619A6">
            <w:pPr>
              <w:pStyle w:val="TableText"/>
            </w:pPr>
            <w:r>
              <w:t>17</w:t>
            </w:r>
          </w:p>
        </w:tc>
        <w:tc>
          <w:tcPr>
            <w:tcW w:w="0" w:type="auto"/>
            <w:shd w:val="clear" w:color="auto" w:fill="FFFFFF"/>
          </w:tcPr>
          <w:p w:rsidR="00685E25" w:rsidRDefault="005A756D" w:rsidP="00B9791B">
            <w:pPr>
              <w:pStyle w:val="TableText"/>
              <w:rPr>
                <w:i/>
              </w:rPr>
            </w:pPr>
            <w:r w:rsidRPr="00E21200">
              <w:rPr>
                <w:i/>
              </w:rPr>
              <w:t>Sugar Changed the World</w:t>
            </w:r>
            <w:r>
              <w:rPr>
                <w:i/>
              </w:rPr>
              <w:t xml:space="preserve"> </w:t>
            </w:r>
            <w:r w:rsidR="001D6C9C" w:rsidRPr="001D6C9C">
              <w:t>pp</w:t>
            </w:r>
            <w:r w:rsidR="00B9791B">
              <w:t>.</w:t>
            </w:r>
            <w:r w:rsidR="001D6C9C" w:rsidRPr="001D6C9C">
              <w:t xml:space="preserve"> 101</w:t>
            </w:r>
            <w:r w:rsidR="00B9791B">
              <w:t>–</w:t>
            </w:r>
            <w:r w:rsidR="001D6C9C" w:rsidRPr="001D6C9C">
              <w:t>104</w:t>
            </w:r>
            <w:r w:rsidR="00645490">
              <w:t xml:space="preserve"> </w:t>
            </w:r>
            <w:r w:rsidRPr="00A30A18">
              <w:t>“Back to Our Stories: New Workers, New Sugar”</w:t>
            </w:r>
          </w:p>
        </w:tc>
        <w:tc>
          <w:tcPr>
            <w:tcW w:w="5724" w:type="dxa"/>
            <w:shd w:val="clear" w:color="auto" w:fill="FFFFFF"/>
          </w:tcPr>
          <w:p w:rsidR="00685E25" w:rsidRDefault="00A677A6" w:rsidP="00E85F97">
            <w:pPr>
              <w:pStyle w:val="TableText"/>
              <w:rPr>
                <w:rFonts w:eastAsia="Times New Roman"/>
                <w:color w:val="222222"/>
                <w:shd w:val="clear" w:color="auto" w:fill="FFFFFF"/>
              </w:rPr>
            </w:pPr>
            <w:r w:rsidRPr="00A30A18">
              <w:t xml:space="preserve">Students </w:t>
            </w:r>
            <w:r w:rsidR="004F0DE5">
              <w:t>engage in</w:t>
            </w:r>
            <w:r w:rsidRPr="00A30A18">
              <w:t xml:space="preserve"> collaborative discussion</w:t>
            </w:r>
            <w:r w:rsidR="004F0DE5">
              <w:t xml:space="preserve">, </w:t>
            </w:r>
            <w:r w:rsidR="003B18A2" w:rsidRPr="00A30A18">
              <w:t>focus</w:t>
            </w:r>
            <w:r w:rsidR="004F0DE5">
              <w:t>ing</w:t>
            </w:r>
            <w:r w:rsidR="003B18A2" w:rsidRPr="00A30A18">
              <w:t xml:space="preserve"> their analysis </w:t>
            </w:r>
            <w:r w:rsidR="00932D18">
              <w:t xml:space="preserve">on how </w:t>
            </w:r>
            <w:r w:rsidR="003B18A2">
              <w:t>the authors</w:t>
            </w:r>
            <w:r w:rsidR="003B18A2" w:rsidRPr="00A30A18">
              <w:t xml:space="preserve"> further refine</w:t>
            </w:r>
            <w:r w:rsidR="003B18A2">
              <w:t xml:space="preserve"> </w:t>
            </w:r>
            <w:r w:rsidR="003B18A2" w:rsidRPr="00A30A18">
              <w:t>central ideas of the text</w:t>
            </w:r>
            <w:r w:rsidR="00932D18">
              <w:t>.</w:t>
            </w:r>
            <w:r>
              <w:t xml:space="preserve"> </w:t>
            </w:r>
            <w:r w:rsidR="00932D18">
              <w:t xml:space="preserve">Students analyze such issues as the </w:t>
            </w:r>
            <w:r w:rsidR="003B18A2" w:rsidRPr="00A30A18">
              <w:t>ongoing struggle between freedom and property</w:t>
            </w:r>
            <w:r w:rsidR="003B18A2">
              <w:t xml:space="preserve"> </w:t>
            </w:r>
            <w:r w:rsidR="00932D18">
              <w:t>and</w:t>
            </w:r>
            <w:r w:rsidR="003B18A2">
              <w:t xml:space="preserve"> the impact that local decisions had on a global scale</w:t>
            </w:r>
            <w:r w:rsidR="003B18A2" w:rsidRPr="00A30A18">
              <w:t xml:space="preserve"> through the connections that are drawn </w:t>
            </w:r>
            <w:r w:rsidR="00E85F97">
              <w:t>in</w:t>
            </w:r>
            <w:r w:rsidR="003B18A2">
              <w:t xml:space="preserve"> this</w:t>
            </w:r>
            <w:r w:rsidR="003B18A2" w:rsidRPr="00A30A18">
              <w:t xml:space="preserve"> passage. </w:t>
            </w:r>
          </w:p>
        </w:tc>
      </w:tr>
      <w:tr w:rsidR="00685E25" w:rsidRPr="001F7CAA">
        <w:trPr>
          <w:cantSplit/>
        </w:trPr>
        <w:tc>
          <w:tcPr>
            <w:tcW w:w="0" w:type="auto"/>
            <w:shd w:val="clear" w:color="auto" w:fill="FFFFFF"/>
          </w:tcPr>
          <w:p w:rsidR="00685E25" w:rsidRDefault="003B18A2" w:rsidP="008619A6">
            <w:pPr>
              <w:pStyle w:val="TableText"/>
            </w:pPr>
            <w:r>
              <w:t>18</w:t>
            </w:r>
          </w:p>
        </w:tc>
        <w:tc>
          <w:tcPr>
            <w:tcW w:w="0" w:type="auto"/>
            <w:shd w:val="clear" w:color="auto" w:fill="FFFFFF"/>
          </w:tcPr>
          <w:p w:rsidR="00685E25" w:rsidRDefault="003B18A2" w:rsidP="008619A6">
            <w:pPr>
              <w:pStyle w:val="TableText"/>
              <w:rPr>
                <w:i/>
              </w:rPr>
            </w:pPr>
            <w:r>
              <w:t>“Where Sweatshops Are a Dream”</w:t>
            </w:r>
          </w:p>
        </w:tc>
        <w:tc>
          <w:tcPr>
            <w:tcW w:w="5724" w:type="dxa"/>
            <w:shd w:val="clear" w:color="auto" w:fill="FFFFFF"/>
          </w:tcPr>
          <w:p w:rsidR="00685E25" w:rsidRDefault="00A677A6">
            <w:pPr>
              <w:pStyle w:val="TableText"/>
              <w:rPr>
                <w:rFonts w:eastAsia="Times New Roman"/>
                <w:color w:val="222222"/>
                <w:shd w:val="clear" w:color="auto" w:fill="FFFFFF"/>
              </w:rPr>
            </w:pPr>
            <w:r>
              <w:t xml:space="preserve">Students read the </w:t>
            </w:r>
            <w:r w:rsidR="001E327F">
              <w:t xml:space="preserve">fourth </w:t>
            </w:r>
            <w:r>
              <w:t>supplementary text</w:t>
            </w:r>
            <w:r w:rsidR="00DA66BD">
              <w:t xml:space="preserve"> of the module,</w:t>
            </w:r>
            <w:r>
              <w:t xml:space="preserve"> “Where Sweatshops are a Dream,” which</w:t>
            </w:r>
            <w:r w:rsidR="003B18A2">
              <w:t xml:space="preserve"> explores the idea that factory jobs in poor countries are actually a means of alleviating poverty. Students listen to a masterful reading of the text and analyze the first half of the text for the author’s use of rhetoric.</w:t>
            </w:r>
          </w:p>
        </w:tc>
      </w:tr>
      <w:tr w:rsidR="005A756D" w:rsidRPr="001F7CAA">
        <w:trPr>
          <w:cantSplit/>
        </w:trPr>
        <w:tc>
          <w:tcPr>
            <w:tcW w:w="0" w:type="auto"/>
            <w:shd w:val="clear" w:color="auto" w:fill="FFFFFF"/>
          </w:tcPr>
          <w:p w:rsidR="005A756D" w:rsidRDefault="003B18A2" w:rsidP="008619A6">
            <w:pPr>
              <w:pStyle w:val="TableText"/>
            </w:pPr>
            <w:r>
              <w:t xml:space="preserve">19 </w:t>
            </w:r>
          </w:p>
        </w:tc>
        <w:tc>
          <w:tcPr>
            <w:tcW w:w="0" w:type="auto"/>
            <w:shd w:val="clear" w:color="auto" w:fill="FFFFFF"/>
          </w:tcPr>
          <w:p w:rsidR="005A756D" w:rsidRDefault="003B18A2" w:rsidP="008619A6">
            <w:pPr>
              <w:pStyle w:val="TableText"/>
              <w:rPr>
                <w:i/>
              </w:rPr>
            </w:pPr>
            <w:r>
              <w:t>“Where Sweatshops Are a Dream”</w:t>
            </w:r>
          </w:p>
        </w:tc>
        <w:tc>
          <w:tcPr>
            <w:tcW w:w="5724" w:type="dxa"/>
            <w:shd w:val="clear" w:color="auto" w:fill="FFFFFF"/>
          </w:tcPr>
          <w:p w:rsidR="005A756D" w:rsidRDefault="003B18A2" w:rsidP="008619A6">
            <w:pPr>
              <w:pStyle w:val="TableText"/>
              <w:rPr>
                <w:rFonts w:eastAsia="Times New Roman"/>
                <w:color w:val="222222"/>
                <w:shd w:val="clear" w:color="auto" w:fill="FFFFFF"/>
              </w:rPr>
            </w:pPr>
            <w:r>
              <w:t>Students</w:t>
            </w:r>
            <w:r w:rsidR="00A677A6">
              <w:t xml:space="preserve"> complete their reading of “Where Sweatshops are a Dream” and</w:t>
            </w:r>
            <w:r>
              <w:t xml:space="preserve"> continue to analyze and explore argument writing in preparation for the End-of-Unit Assessment. Students analyze the author’s claims and evidence in order to deepen their understanding of the ways in which authors construct arguments.</w:t>
            </w:r>
          </w:p>
        </w:tc>
      </w:tr>
      <w:tr w:rsidR="005A756D" w:rsidRPr="001F7CAA">
        <w:trPr>
          <w:cantSplit/>
        </w:trPr>
        <w:tc>
          <w:tcPr>
            <w:tcW w:w="0" w:type="auto"/>
            <w:shd w:val="clear" w:color="auto" w:fill="FFFFFF"/>
          </w:tcPr>
          <w:p w:rsidR="005A756D" w:rsidRDefault="003B18A2" w:rsidP="008619A6">
            <w:pPr>
              <w:pStyle w:val="TableText"/>
            </w:pPr>
            <w:r>
              <w:t>20</w:t>
            </w:r>
          </w:p>
        </w:tc>
        <w:tc>
          <w:tcPr>
            <w:tcW w:w="0" w:type="auto"/>
            <w:shd w:val="clear" w:color="auto" w:fill="FFFFFF"/>
          </w:tcPr>
          <w:p w:rsidR="005A756D" w:rsidRPr="00784408" w:rsidRDefault="003B18A2" w:rsidP="009E39A6">
            <w:pPr>
              <w:pStyle w:val="TableText"/>
            </w:pPr>
            <w:r>
              <w:rPr>
                <w:i/>
              </w:rPr>
              <w:t xml:space="preserve">Sugar Changed the World </w:t>
            </w:r>
            <w:r w:rsidR="009E39A6">
              <w:t>pp. 6–104</w:t>
            </w:r>
          </w:p>
        </w:tc>
        <w:tc>
          <w:tcPr>
            <w:tcW w:w="5724" w:type="dxa"/>
            <w:shd w:val="clear" w:color="auto" w:fill="FFFFFF"/>
          </w:tcPr>
          <w:p w:rsidR="005A756D" w:rsidRPr="00A677A6" w:rsidRDefault="005A7F27" w:rsidP="00FB4576">
            <w:pPr>
              <w:pStyle w:val="TableText"/>
            </w:pPr>
            <w:r>
              <w:t xml:space="preserve">Students continue their reading of </w:t>
            </w:r>
            <w:r>
              <w:rPr>
                <w:i/>
              </w:rPr>
              <w:t>Sugar Changed the World</w:t>
            </w:r>
            <w:r w:rsidR="00CE4C78">
              <w:t xml:space="preserve"> by analyzing </w:t>
            </w:r>
            <w:r w:rsidR="00A677A6">
              <w:t xml:space="preserve">how the authors use the stories of important figures to introduce and refine central ideas </w:t>
            </w:r>
            <w:r w:rsidR="00FB4576">
              <w:t xml:space="preserve">throughout </w:t>
            </w:r>
            <w:r w:rsidR="00A677A6">
              <w:t xml:space="preserve">the text. </w:t>
            </w:r>
            <w:r w:rsidR="003B18A2">
              <w:t>S</w:t>
            </w:r>
            <w:r w:rsidR="003B18A2" w:rsidRPr="00EC2668">
              <w:t>tudents work in groups</w:t>
            </w:r>
            <w:r w:rsidR="003B18A2">
              <w:t xml:space="preserve"> using the index to identify when an important figure appears, what the context is, and how the story of the figure relates to a central idea</w:t>
            </w:r>
            <w:r w:rsidR="00FB4576">
              <w:t xml:space="preserve">. </w:t>
            </w:r>
          </w:p>
        </w:tc>
      </w:tr>
      <w:tr w:rsidR="005A756D" w:rsidRPr="001F7CAA">
        <w:trPr>
          <w:cantSplit/>
        </w:trPr>
        <w:tc>
          <w:tcPr>
            <w:tcW w:w="0" w:type="auto"/>
            <w:shd w:val="clear" w:color="auto" w:fill="FFFFFF"/>
          </w:tcPr>
          <w:p w:rsidR="005A756D" w:rsidRDefault="003B18A2" w:rsidP="008619A6">
            <w:pPr>
              <w:pStyle w:val="TableText"/>
            </w:pPr>
            <w:r>
              <w:lastRenderedPageBreak/>
              <w:t>21</w:t>
            </w:r>
          </w:p>
        </w:tc>
        <w:tc>
          <w:tcPr>
            <w:tcW w:w="0" w:type="auto"/>
            <w:shd w:val="clear" w:color="auto" w:fill="FFFFFF"/>
          </w:tcPr>
          <w:p w:rsidR="005A756D" w:rsidRPr="003B18A2" w:rsidRDefault="003B18A2" w:rsidP="005C3A7F">
            <w:pPr>
              <w:pStyle w:val="TableText"/>
            </w:pPr>
            <w:r>
              <w:rPr>
                <w:i/>
              </w:rPr>
              <w:t xml:space="preserve">Sugar Changed the World </w:t>
            </w:r>
            <w:r w:rsidR="00213FB0" w:rsidRPr="00213FB0">
              <w:t>pp</w:t>
            </w:r>
            <w:r w:rsidR="005C3A7F">
              <w:t xml:space="preserve">. </w:t>
            </w:r>
            <w:r w:rsidR="00213FB0" w:rsidRPr="00213FB0">
              <w:t>114</w:t>
            </w:r>
            <w:r w:rsidR="005C3A7F">
              <w:t>–</w:t>
            </w:r>
            <w:r w:rsidR="00213FB0" w:rsidRPr="00213FB0">
              <w:t>118</w:t>
            </w:r>
            <w:r w:rsidR="00645490">
              <w:rPr>
                <w:i/>
              </w:rPr>
              <w:t xml:space="preserve"> </w:t>
            </w:r>
            <w:r>
              <w:t xml:space="preserve">“Serfs and Sweetness” </w:t>
            </w:r>
            <w:r w:rsidR="004C33AA">
              <w:t xml:space="preserve">and </w:t>
            </w:r>
            <w:r>
              <w:t>“The Sugar Genius”</w:t>
            </w:r>
          </w:p>
        </w:tc>
        <w:tc>
          <w:tcPr>
            <w:tcW w:w="5724" w:type="dxa"/>
            <w:shd w:val="clear" w:color="auto" w:fill="FFFFFF"/>
          </w:tcPr>
          <w:p w:rsidR="005A756D" w:rsidRPr="00A677A6" w:rsidRDefault="003B18A2" w:rsidP="004623C4">
            <w:pPr>
              <w:pStyle w:val="TableText"/>
            </w:pPr>
            <w:r>
              <w:t xml:space="preserve">Students </w:t>
            </w:r>
            <w:r w:rsidR="00A677A6">
              <w:t>read</w:t>
            </w:r>
            <w:r>
              <w:t xml:space="preserve"> “Serfs and Sweetness” and “The Sugar Genius”</w:t>
            </w:r>
            <w:r w:rsidR="00A677A6">
              <w:t xml:space="preserve"> which </w:t>
            </w:r>
            <w:r w:rsidR="003F6E04">
              <w:t>detail</w:t>
            </w:r>
            <w:r w:rsidR="00A677A6">
              <w:t xml:space="preserve"> the impact of mechanized beet sugar product</w:t>
            </w:r>
            <w:r w:rsidR="004C33AA">
              <w:t>ion on the need for human labor</w:t>
            </w:r>
            <w:r w:rsidR="00A677A6">
              <w:t xml:space="preserve"> and the implications of that shift in </w:t>
            </w:r>
            <w:r w:rsidR="004C33AA">
              <w:t xml:space="preserve">production on the slave trade. </w:t>
            </w:r>
            <w:r w:rsidR="00A677A6">
              <w:t>Students</w:t>
            </w:r>
            <w:r>
              <w:t xml:space="preserve"> examine </w:t>
            </w:r>
            <w:r w:rsidR="004623C4">
              <w:t xml:space="preserve">how the authors weave together central ideas presented throughout the book </w:t>
            </w:r>
            <w:r>
              <w:t>in this section.</w:t>
            </w:r>
          </w:p>
        </w:tc>
      </w:tr>
      <w:tr w:rsidR="005A756D" w:rsidRPr="001F7CAA">
        <w:trPr>
          <w:cantSplit/>
        </w:trPr>
        <w:tc>
          <w:tcPr>
            <w:tcW w:w="0" w:type="auto"/>
            <w:shd w:val="clear" w:color="auto" w:fill="FFFFFF"/>
          </w:tcPr>
          <w:p w:rsidR="005A756D" w:rsidRDefault="003B18A2" w:rsidP="008619A6">
            <w:pPr>
              <w:pStyle w:val="TableText"/>
            </w:pPr>
            <w:r>
              <w:t>22</w:t>
            </w:r>
          </w:p>
        </w:tc>
        <w:tc>
          <w:tcPr>
            <w:tcW w:w="0" w:type="auto"/>
            <w:shd w:val="clear" w:color="auto" w:fill="FFFFFF"/>
          </w:tcPr>
          <w:p w:rsidR="005A756D" w:rsidRDefault="00AD35B9" w:rsidP="002E2DAD">
            <w:pPr>
              <w:pStyle w:val="TableText"/>
              <w:rPr>
                <w:i/>
              </w:rPr>
            </w:pPr>
            <w:r>
              <w:rPr>
                <w:i/>
              </w:rPr>
              <w:t xml:space="preserve">Sugar Changed the World </w:t>
            </w:r>
            <w:r w:rsidRPr="002E2DAD">
              <w:t>pp.</w:t>
            </w:r>
            <w:r w:rsidR="002E2DAD">
              <w:t xml:space="preserve"> </w:t>
            </w:r>
            <w:r w:rsidRPr="002E2DAD">
              <w:t>121</w:t>
            </w:r>
            <w:r w:rsidR="002E2DAD">
              <w:t>–</w:t>
            </w:r>
            <w:r w:rsidRPr="002E2DAD">
              <w:t>126</w:t>
            </w:r>
            <w:r w:rsidR="00645490">
              <w:rPr>
                <w:i/>
              </w:rPr>
              <w:t xml:space="preserve"> </w:t>
            </w:r>
            <w:r>
              <w:rPr>
                <w:i/>
              </w:rPr>
              <w:t>“</w:t>
            </w:r>
            <w:r>
              <w:t>Satyagraha”</w:t>
            </w:r>
          </w:p>
        </w:tc>
        <w:tc>
          <w:tcPr>
            <w:tcW w:w="5724" w:type="dxa"/>
            <w:shd w:val="clear" w:color="auto" w:fill="FFFFFF"/>
          </w:tcPr>
          <w:p w:rsidR="005A756D" w:rsidRDefault="00AD35B9">
            <w:pPr>
              <w:pStyle w:val="TableText"/>
              <w:rPr>
                <w:rFonts w:eastAsia="Times New Roman"/>
                <w:color w:val="222222"/>
                <w:shd w:val="clear" w:color="auto" w:fill="FFFFFF"/>
              </w:rPr>
            </w:pPr>
            <w:r>
              <w:t xml:space="preserve">Students </w:t>
            </w:r>
            <w:r w:rsidR="00A677A6">
              <w:t xml:space="preserve">complete their reading of </w:t>
            </w:r>
            <w:r w:rsidR="00A677A6">
              <w:rPr>
                <w:i/>
              </w:rPr>
              <w:t xml:space="preserve">Sugar Changed the World </w:t>
            </w:r>
            <w:r w:rsidR="00A677A6">
              <w:t xml:space="preserve">and </w:t>
            </w:r>
            <w:r>
              <w:t xml:space="preserve">collaborate in groups to trace </w:t>
            </w:r>
            <w:r w:rsidR="002E2DAD">
              <w:t xml:space="preserve">the </w:t>
            </w:r>
            <w:r>
              <w:t>authors’ development of a central claim in “Satyagraha</w:t>
            </w:r>
            <w:r w:rsidR="00A677A6">
              <w:t>,</w:t>
            </w:r>
            <w:r>
              <w:t>”</w:t>
            </w:r>
            <w:r w:rsidR="00A677A6">
              <w:t xml:space="preserve"> which details Gandhi’s non-violent approach to protesting unethical labor practices. </w:t>
            </w:r>
            <w:r>
              <w:t xml:space="preserve">Students </w:t>
            </w:r>
            <w:r w:rsidR="00A677A6">
              <w:t>complete the</w:t>
            </w:r>
            <w:r>
              <w:t xml:space="preserve"> Unfolding Analysis Tool </w:t>
            </w:r>
            <w:r w:rsidR="00A677A6">
              <w:t>which</w:t>
            </w:r>
            <w:r>
              <w:t xml:space="preserve"> prompts them to make connections between the claims developed in “Satyagraha” and the claims developed in other sections of </w:t>
            </w:r>
            <w:r>
              <w:rPr>
                <w:i/>
              </w:rPr>
              <w:t>Sugar Changed the World.</w:t>
            </w:r>
          </w:p>
        </w:tc>
      </w:tr>
      <w:tr w:rsidR="005A756D" w:rsidRPr="001F7CAA">
        <w:trPr>
          <w:cantSplit/>
        </w:trPr>
        <w:tc>
          <w:tcPr>
            <w:tcW w:w="0" w:type="auto"/>
            <w:shd w:val="clear" w:color="auto" w:fill="FFFFFF"/>
          </w:tcPr>
          <w:p w:rsidR="005A756D" w:rsidRDefault="00AD35B9" w:rsidP="008619A6">
            <w:pPr>
              <w:pStyle w:val="TableText"/>
            </w:pPr>
            <w:r>
              <w:t>23</w:t>
            </w:r>
          </w:p>
        </w:tc>
        <w:tc>
          <w:tcPr>
            <w:tcW w:w="0" w:type="auto"/>
            <w:shd w:val="clear" w:color="auto" w:fill="FFFFFF"/>
          </w:tcPr>
          <w:p w:rsidR="005A756D" w:rsidRPr="00661EA7" w:rsidRDefault="00661EA7" w:rsidP="00D30AFB">
            <w:pPr>
              <w:pStyle w:val="TableText"/>
            </w:pPr>
            <w:r w:rsidRPr="00557077">
              <w:rPr>
                <w:i/>
              </w:rPr>
              <w:t>Sugar Changed the World</w:t>
            </w:r>
            <w:r>
              <w:rPr>
                <w:i/>
              </w:rPr>
              <w:t xml:space="preserve"> </w:t>
            </w:r>
            <w:r w:rsidRPr="00661EA7">
              <w:t>pp</w:t>
            </w:r>
            <w:r w:rsidR="00D30AFB">
              <w:t>.</w:t>
            </w:r>
            <w:r w:rsidRPr="00661EA7">
              <w:t xml:space="preserve"> 127</w:t>
            </w:r>
            <w:r w:rsidR="00D30AFB">
              <w:t>–</w:t>
            </w:r>
            <w:r w:rsidRPr="00661EA7">
              <w:t>130</w:t>
            </w:r>
            <w:r>
              <w:rPr>
                <w:i/>
              </w:rPr>
              <w:t xml:space="preserve"> </w:t>
            </w:r>
            <w:r>
              <w:t>“How We Researched and Wrote this Book”</w:t>
            </w:r>
          </w:p>
        </w:tc>
        <w:tc>
          <w:tcPr>
            <w:tcW w:w="5724" w:type="dxa"/>
            <w:shd w:val="clear" w:color="auto" w:fill="FFFFFF"/>
          </w:tcPr>
          <w:p w:rsidR="00641364" w:rsidRDefault="00661EA7">
            <w:pPr>
              <w:rPr>
                <w:shd w:val="clear" w:color="auto" w:fill="FFFFFF"/>
              </w:rPr>
            </w:pPr>
            <w:r>
              <w:t>Students</w:t>
            </w:r>
            <w:r w:rsidR="00A677A6">
              <w:t xml:space="preserve"> read the post-text essay “How We Researched and Wrote This Book” and</w:t>
            </w:r>
            <w:r>
              <w:t xml:space="preserve"> </w:t>
            </w:r>
            <w:r w:rsidR="00916FE6">
              <w:t>analyze how the authors</w:t>
            </w:r>
            <w:r>
              <w:t xml:space="preserve"> </w:t>
            </w:r>
            <w:r w:rsidR="00916FE6">
              <w:t xml:space="preserve">advance their </w:t>
            </w:r>
            <w:r>
              <w:t>purpose throughout the text. Students demonstrate their understanding in a brief written evaluation of how successful the authors were in achieving what they s</w:t>
            </w:r>
            <w:r w:rsidR="0014519E">
              <w:t>et out to do</w:t>
            </w:r>
            <w:r>
              <w:t xml:space="preserve"> </w:t>
            </w:r>
            <w:proofErr w:type="gramStart"/>
            <w:r>
              <w:t>based</w:t>
            </w:r>
            <w:proofErr w:type="gramEnd"/>
            <w:r>
              <w:t xml:space="preserve"> on the specific goals outlined in </w:t>
            </w:r>
            <w:r w:rsidR="00A677A6">
              <w:t>this essay.</w:t>
            </w:r>
          </w:p>
        </w:tc>
      </w:tr>
      <w:tr w:rsidR="00661EA7" w:rsidRPr="001F7CAA">
        <w:trPr>
          <w:cantSplit/>
        </w:trPr>
        <w:tc>
          <w:tcPr>
            <w:tcW w:w="0" w:type="auto"/>
            <w:shd w:val="clear" w:color="auto" w:fill="FFFFFF"/>
          </w:tcPr>
          <w:p w:rsidR="00661EA7" w:rsidRDefault="00772775" w:rsidP="008619A6">
            <w:pPr>
              <w:pStyle w:val="TableText"/>
            </w:pPr>
            <w:r>
              <w:t>24</w:t>
            </w:r>
          </w:p>
        </w:tc>
        <w:tc>
          <w:tcPr>
            <w:tcW w:w="0" w:type="auto"/>
            <w:shd w:val="clear" w:color="auto" w:fill="FFFFFF"/>
          </w:tcPr>
          <w:p w:rsidR="00661EA7" w:rsidRPr="00D30AFB" w:rsidRDefault="00772775" w:rsidP="008619A6">
            <w:pPr>
              <w:pStyle w:val="TableText"/>
            </w:pPr>
            <w:r w:rsidRPr="00D30AFB">
              <w:t>All Module Texts</w:t>
            </w:r>
          </w:p>
        </w:tc>
        <w:tc>
          <w:tcPr>
            <w:tcW w:w="5724" w:type="dxa"/>
            <w:shd w:val="clear" w:color="auto" w:fill="FFFFFF"/>
          </w:tcPr>
          <w:p w:rsidR="00661EA7" w:rsidRDefault="00772775" w:rsidP="00772775">
            <w:pPr>
              <w:tabs>
                <w:tab w:val="left" w:pos="1653"/>
              </w:tabs>
            </w:pPr>
            <w:r>
              <w:t xml:space="preserve">Students </w:t>
            </w:r>
            <w:r w:rsidRPr="00B30F6E">
              <w:t xml:space="preserve">begin the process of constructing an outline for their argument essay guided by the </w:t>
            </w:r>
            <w:r w:rsidRPr="007C28D8">
              <w:t>Argument Outline Tool</w:t>
            </w:r>
            <w:r w:rsidRPr="00B30F6E">
              <w:t>. Students determine a central claim in response to their End-of-Unit Assessment question, drawing upon the arguments that they have been delineating and evaluating from supplemental texts in this module.</w:t>
            </w:r>
          </w:p>
        </w:tc>
      </w:tr>
      <w:tr w:rsidR="00661EA7" w:rsidRPr="001F7CAA">
        <w:trPr>
          <w:cantSplit/>
        </w:trPr>
        <w:tc>
          <w:tcPr>
            <w:tcW w:w="0" w:type="auto"/>
            <w:shd w:val="clear" w:color="auto" w:fill="FFFFFF"/>
          </w:tcPr>
          <w:p w:rsidR="00661EA7" w:rsidRDefault="00772775" w:rsidP="008619A6">
            <w:pPr>
              <w:pStyle w:val="TableText"/>
            </w:pPr>
            <w:r>
              <w:t>25</w:t>
            </w:r>
          </w:p>
        </w:tc>
        <w:tc>
          <w:tcPr>
            <w:tcW w:w="0" w:type="auto"/>
            <w:shd w:val="clear" w:color="auto" w:fill="FFFFFF"/>
          </w:tcPr>
          <w:p w:rsidR="00661EA7" w:rsidRPr="00D30AFB" w:rsidRDefault="00772775" w:rsidP="008619A6">
            <w:pPr>
              <w:pStyle w:val="TableText"/>
            </w:pPr>
            <w:r w:rsidRPr="00D30AFB">
              <w:t>All Module Texts</w:t>
            </w:r>
          </w:p>
        </w:tc>
        <w:tc>
          <w:tcPr>
            <w:tcW w:w="5724" w:type="dxa"/>
            <w:shd w:val="clear" w:color="auto" w:fill="FFFFFF"/>
          </w:tcPr>
          <w:p w:rsidR="00661EA7" w:rsidRDefault="005A7F27" w:rsidP="005B444B">
            <w:r>
              <w:t>Students</w:t>
            </w:r>
            <w:r w:rsidR="00772775">
              <w:t xml:space="preserve"> begin the process of drafting the body paragraphs of their evidence-based argument essay. The writing process is guided by the organization and analysis of claims and counterclaims students developed on their </w:t>
            </w:r>
            <w:r w:rsidR="00772775" w:rsidRPr="0038340B">
              <w:t>Argument Outline Tool</w:t>
            </w:r>
            <w:r w:rsidR="005B444B">
              <w:t>.</w:t>
            </w:r>
          </w:p>
        </w:tc>
      </w:tr>
      <w:tr w:rsidR="00661EA7" w:rsidRPr="001F7CAA">
        <w:trPr>
          <w:cantSplit/>
        </w:trPr>
        <w:tc>
          <w:tcPr>
            <w:tcW w:w="0" w:type="auto"/>
            <w:shd w:val="clear" w:color="auto" w:fill="FFFFFF"/>
          </w:tcPr>
          <w:p w:rsidR="00661EA7" w:rsidRDefault="00772775" w:rsidP="008619A6">
            <w:pPr>
              <w:pStyle w:val="TableText"/>
            </w:pPr>
            <w:r>
              <w:lastRenderedPageBreak/>
              <w:t>26</w:t>
            </w:r>
          </w:p>
        </w:tc>
        <w:tc>
          <w:tcPr>
            <w:tcW w:w="0" w:type="auto"/>
            <w:shd w:val="clear" w:color="auto" w:fill="FFFFFF"/>
          </w:tcPr>
          <w:p w:rsidR="00661EA7" w:rsidRPr="00D90D4D" w:rsidRDefault="00772775" w:rsidP="008619A6">
            <w:pPr>
              <w:pStyle w:val="TableText"/>
            </w:pPr>
            <w:r w:rsidRPr="00D90D4D">
              <w:t>All Module Texts</w:t>
            </w:r>
          </w:p>
        </w:tc>
        <w:tc>
          <w:tcPr>
            <w:tcW w:w="5724" w:type="dxa"/>
            <w:shd w:val="clear" w:color="auto" w:fill="FFFFFF"/>
          </w:tcPr>
          <w:p w:rsidR="00661EA7" w:rsidRDefault="005A7F27" w:rsidP="006B05EC">
            <w:r>
              <w:t>S</w:t>
            </w:r>
            <w:r w:rsidR="00772775">
              <w:t xml:space="preserve">tudents review how to use formal style and objective tone in their argument writing. After revisiting the conventions of formal style and objective tone established in </w:t>
            </w:r>
            <w:r w:rsidR="00EB100E">
              <w:t>9</w:t>
            </w:r>
            <w:r w:rsidR="006B05EC">
              <w:t>.</w:t>
            </w:r>
            <w:r w:rsidR="00EB100E">
              <w:t>3</w:t>
            </w:r>
            <w:r w:rsidR="006B05EC">
              <w:t>.</w:t>
            </w:r>
            <w:r w:rsidR="00772775">
              <w:t>3, students engage in peer review and teacher conferences of the first drafts of their introduction and body paragraphs.</w:t>
            </w:r>
          </w:p>
        </w:tc>
      </w:tr>
      <w:tr w:rsidR="00661EA7" w:rsidRPr="001F7CAA">
        <w:trPr>
          <w:cantSplit/>
        </w:trPr>
        <w:tc>
          <w:tcPr>
            <w:tcW w:w="0" w:type="auto"/>
            <w:shd w:val="clear" w:color="auto" w:fill="FFFFFF"/>
          </w:tcPr>
          <w:p w:rsidR="00661EA7" w:rsidRDefault="00772775" w:rsidP="008619A6">
            <w:pPr>
              <w:pStyle w:val="TableText"/>
            </w:pPr>
            <w:r>
              <w:t>27</w:t>
            </w:r>
          </w:p>
        </w:tc>
        <w:tc>
          <w:tcPr>
            <w:tcW w:w="0" w:type="auto"/>
            <w:shd w:val="clear" w:color="auto" w:fill="FFFFFF"/>
          </w:tcPr>
          <w:p w:rsidR="00661EA7" w:rsidRPr="00D90D4D" w:rsidRDefault="00772775" w:rsidP="008619A6">
            <w:pPr>
              <w:pStyle w:val="TableText"/>
            </w:pPr>
            <w:r w:rsidRPr="00D90D4D">
              <w:t>All Module Texts</w:t>
            </w:r>
          </w:p>
        </w:tc>
        <w:tc>
          <w:tcPr>
            <w:tcW w:w="5724" w:type="dxa"/>
            <w:shd w:val="clear" w:color="auto" w:fill="FFFFFF"/>
          </w:tcPr>
          <w:p w:rsidR="00661EA7" w:rsidRDefault="005A7F27" w:rsidP="00E0017B">
            <w:r>
              <w:rPr>
                <w:rFonts w:eastAsia="Times New Roman"/>
                <w:color w:val="000000"/>
                <w:sz w:val="23"/>
                <w:szCs w:val="23"/>
              </w:rPr>
              <w:t>S</w:t>
            </w:r>
            <w:r w:rsidR="00772775" w:rsidRPr="00020564">
              <w:rPr>
                <w:rFonts w:eastAsia="Times New Roman"/>
                <w:color w:val="000000"/>
                <w:sz w:val="23"/>
                <w:szCs w:val="23"/>
              </w:rPr>
              <w:t xml:space="preserve">tudents receive instruction </w:t>
            </w:r>
            <w:r w:rsidR="00772775">
              <w:rPr>
                <w:rFonts w:eastAsia="Times New Roman"/>
                <w:color w:val="000000"/>
                <w:sz w:val="23"/>
                <w:szCs w:val="23"/>
              </w:rPr>
              <w:t>about</w:t>
            </w:r>
            <w:r w:rsidR="00772775" w:rsidRPr="00020564">
              <w:rPr>
                <w:rFonts w:eastAsia="Times New Roman"/>
                <w:color w:val="000000"/>
                <w:sz w:val="23"/>
                <w:szCs w:val="23"/>
              </w:rPr>
              <w:t xml:space="preserve"> </w:t>
            </w:r>
            <w:r w:rsidR="00772775">
              <w:rPr>
                <w:rFonts w:eastAsia="Times New Roman"/>
                <w:color w:val="000000"/>
                <w:sz w:val="23"/>
                <w:szCs w:val="23"/>
              </w:rPr>
              <w:t>central claim</w:t>
            </w:r>
            <w:r w:rsidR="00772775" w:rsidRPr="00020564">
              <w:rPr>
                <w:rFonts w:eastAsia="Times New Roman"/>
                <w:color w:val="000000"/>
                <w:sz w:val="23"/>
                <w:szCs w:val="23"/>
              </w:rPr>
              <w:t xml:space="preserve"> development and writing conclusion paragraphs. Students draft their conclusion</w:t>
            </w:r>
            <w:r w:rsidR="00772775">
              <w:rPr>
                <w:rFonts w:eastAsia="Times New Roman"/>
                <w:color w:val="000000"/>
                <w:sz w:val="23"/>
                <w:szCs w:val="23"/>
              </w:rPr>
              <w:t>s</w:t>
            </w:r>
            <w:r w:rsidR="00772775" w:rsidRPr="00020564">
              <w:rPr>
                <w:rFonts w:eastAsia="Times New Roman"/>
                <w:color w:val="000000"/>
                <w:sz w:val="23"/>
                <w:szCs w:val="23"/>
              </w:rPr>
              <w:t>, provide peer feedback</w:t>
            </w:r>
            <w:r w:rsidR="00E0017B">
              <w:rPr>
                <w:rFonts w:eastAsia="Times New Roman"/>
                <w:color w:val="000000"/>
                <w:sz w:val="23"/>
                <w:szCs w:val="23"/>
              </w:rPr>
              <w:t>,</w:t>
            </w:r>
            <w:r w:rsidR="00772775" w:rsidRPr="00020564">
              <w:rPr>
                <w:rFonts w:eastAsia="Times New Roman"/>
                <w:color w:val="000000"/>
                <w:sz w:val="23"/>
                <w:szCs w:val="23"/>
              </w:rPr>
              <w:t xml:space="preserve"> and conference with </w:t>
            </w:r>
            <w:r w:rsidR="004F6253">
              <w:rPr>
                <w:rFonts w:eastAsia="Times New Roman"/>
                <w:color w:val="000000"/>
                <w:sz w:val="23"/>
                <w:szCs w:val="23"/>
              </w:rPr>
              <w:t xml:space="preserve">the </w:t>
            </w:r>
            <w:r w:rsidR="00772775" w:rsidRPr="00020564">
              <w:rPr>
                <w:rFonts w:eastAsia="Times New Roman"/>
                <w:color w:val="000000"/>
                <w:sz w:val="23"/>
                <w:szCs w:val="23"/>
              </w:rPr>
              <w:t>teacher.</w:t>
            </w:r>
          </w:p>
        </w:tc>
      </w:tr>
      <w:tr w:rsidR="00661EA7" w:rsidRPr="001F7CAA">
        <w:trPr>
          <w:cantSplit/>
        </w:trPr>
        <w:tc>
          <w:tcPr>
            <w:tcW w:w="0" w:type="auto"/>
            <w:shd w:val="clear" w:color="auto" w:fill="FFFFFF"/>
          </w:tcPr>
          <w:p w:rsidR="00661EA7" w:rsidRDefault="00772775" w:rsidP="008619A6">
            <w:pPr>
              <w:pStyle w:val="TableText"/>
            </w:pPr>
            <w:r>
              <w:t>28</w:t>
            </w:r>
          </w:p>
        </w:tc>
        <w:tc>
          <w:tcPr>
            <w:tcW w:w="0" w:type="auto"/>
            <w:shd w:val="clear" w:color="auto" w:fill="FFFFFF"/>
          </w:tcPr>
          <w:p w:rsidR="00661EA7" w:rsidRPr="00D90D4D" w:rsidRDefault="00772775" w:rsidP="008619A6">
            <w:pPr>
              <w:pStyle w:val="TableText"/>
            </w:pPr>
            <w:r w:rsidRPr="00D90D4D">
              <w:t>All Module Texts</w:t>
            </w:r>
          </w:p>
        </w:tc>
        <w:tc>
          <w:tcPr>
            <w:tcW w:w="5724" w:type="dxa"/>
            <w:shd w:val="clear" w:color="auto" w:fill="FFFFFF"/>
          </w:tcPr>
          <w:p w:rsidR="00661EA7" w:rsidRDefault="005A7F27" w:rsidP="00661EA7">
            <w:r>
              <w:t>Students</w:t>
            </w:r>
            <w:r w:rsidR="004D404A" w:rsidRPr="00AB3D10">
              <w:t xml:space="preserve"> continue to revise and edit their argument essays. Students review grammatical</w:t>
            </w:r>
            <w:r w:rsidR="00E0017B">
              <w:t xml:space="preserve"> conventions established in 9.3</w:t>
            </w:r>
            <w:r w:rsidR="004D404A" w:rsidRPr="00AB3D10">
              <w:t xml:space="preserve"> and receive direct in</w:t>
            </w:r>
            <w:r w:rsidR="00E0017B">
              <w:t>struction on parallel structure</w:t>
            </w:r>
            <w:r w:rsidR="004D404A" w:rsidRPr="00AB3D10">
              <w:t xml:space="preserve"> and the importance of varying phrases and clauses in conveying meaning and adding interest.</w:t>
            </w:r>
          </w:p>
        </w:tc>
      </w:tr>
      <w:tr w:rsidR="00661EA7" w:rsidRPr="001F7CAA">
        <w:trPr>
          <w:cantSplit/>
        </w:trPr>
        <w:tc>
          <w:tcPr>
            <w:tcW w:w="0" w:type="auto"/>
            <w:shd w:val="clear" w:color="auto" w:fill="FFFFFF"/>
          </w:tcPr>
          <w:p w:rsidR="00661EA7" w:rsidRDefault="004D404A" w:rsidP="008619A6">
            <w:pPr>
              <w:pStyle w:val="TableText"/>
            </w:pPr>
            <w:r>
              <w:t>29</w:t>
            </w:r>
          </w:p>
        </w:tc>
        <w:tc>
          <w:tcPr>
            <w:tcW w:w="0" w:type="auto"/>
            <w:shd w:val="clear" w:color="auto" w:fill="FFFFFF"/>
          </w:tcPr>
          <w:p w:rsidR="00661EA7" w:rsidRPr="00D90D4D" w:rsidRDefault="00772775" w:rsidP="008619A6">
            <w:pPr>
              <w:pStyle w:val="TableText"/>
            </w:pPr>
            <w:r w:rsidRPr="00D90D4D">
              <w:t>All Module Texts</w:t>
            </w:r>
          </w:p>
        </w:tc>
        <w:tc>
          <w:tcPr>
            <w:tcW w:w="5724" w:type="dxa"/>
            <w:shd w:val="clear" w:color="auto" w:fill="FFFFFF"/>
          </w:tcPr>
          <w:p w:rsidR="00661EA7" w:rsidRDefault="005A7F27">
            <w:r>
              <w:t xml:space="preserve">Students </w:t>
            </w:r>
            <w:r w:rsidR="004D404A" w:rsidRPr="0014716A">
              <w:t xml:space="preserve">work in class to complete their final argument essays for their </w:t>
            </w:r>
            <w:r>
              <w:t>E</w:t>
            </w:r>
            <w:r w:rsidR="004D404A" w:rsidRPr="0014716A">
              <w:t>nd</w:t>
            </w:r>
            <w:r>
              <w:t>-</w:t>
            </w:r>
            <w:r w:rsidR="004D404A" w:rsidRPr="0014716A">
              <w:t>of</w:t>
            </w:r>
            <w:r>
              <w:t>-U</w:t>
            </w:r>
            <w:r w:rsidR="004D404A" w:rsidRPr="0014716A">
              <w:t>nit</w:t>
            </w:r>
            <w:r>
              <w:t xml:space="preserve"> A</w:t>
            </w:r>
            <w:r w:rsidR="004D404A" w:rsidRPr="0014716A">
              <w:t>ssessment. Students call upon the conventions and strategies they have learned over the course of the last five lessons to edit, polish, and rewrite as necessary.</w:t>
            </w:r>
          </w:p>
        </w:tc>
      </w:tr>
    </w:tbl>
    <w:p w:rsidR="0057301B" w:rsidRDefault="0057301B" w:rsidP="0057301B">
      <w:pPr>
        <w:pStyle w:val="Heading1"/>
        <w:rPr>
          <w:rFonts w:ascii="Calibri" w:hAnsi="Calibri"/>
        </w:rPr>
      </w:pPr>
      <w:r>
        <w:rPr>
          <w:rFonts w:ascii="Calibri" w:hAnsi="Calibri"/>
        </w:rPr>
        <w:t>Preparation, Materials, and Resources</w:t>
      </w:r>
    </w:p>
    <w:p w:rsidR="0057301B" w:rsidRPr="008F708C" w:rsidRDefault="0057301B" w:rsidP="0057301B">
      <w:pPr>
        <w:rPr>
          <w:b/>
        </w:rPr>
      </w:pPr>
      <w:r w:rsidRPr="008F708C">
        <w:rPr>
          <w:b/>
        </w:rPr>
        <w:t>Preparation</w:t>
      </w:r>
    </w:p>
    <w:p w:rsidR="0057301B" w:rsidRDefault="0057301B" w:rsidP="0057301B">
      <w:pPr>
        <w:pStyle w:val="BulletedList"/>
      </w:pPr>
      <w:r w:rsidRPr="007B5476">
        <w:t xml:space="preserve">Read and annotate </w:t>
      </w:r>
      <w:r w:rsidR="001D6C9C" w:rsidRPr="001D6C9C">
        <w:rPr>
          <w:i/>
        </w:rPr>
        <w:t>Sugar Changed the World</w:t>
      </w:r>
      <w:r w:rsidR="00791A90">
        <w:rPr>
          <w:i/>
        </w:rPr>
        <w:t xml:space="preserve"> </w:t>
      </w:r>
      <w:r w:rsidR="007D0CEF">
        <w:t>and all supplementary texts</w:t>
      </w:r>
    </w:p>
    <w:p w:rsidR="0057301B" w:rsidRDefault="0057301B" w:rsidP="0057301B">
      <w:pPr>
        <w:pStyle w:val="BulletedList"/>
      </w:pPr>
      <w:r>
        <w:t xml:space="preserve">Review the </w:t>
      </w:r>
      <w:r w:rsidR="00F47912">
        <w:t>9.4</w:t>
      </w:r>
      <w:r>
        <w:t xml:space="preserve"> Rubric</w:t>
      </w:r>
      <w:r w:rsidR="00F47912">
        <w:t xml:space="preserve"> and Checklist</w:t>
      </w:r>
    </w:p>
    <w:p w:rsidR="0057301B" w:rsidRDefault="0057301B" w:rsidP="0057301B">
      <w:pPr>
        <w:pStyle w:val="BulletedList"/>
      </w:pPr>
      <w:r>
        <w:t>Review all unit standards and post in classroom</w:t>
      </w:r>
    </w:p>
    <w:p w:rsidR="0057301B" w:rsidRDefault="0057301B" w:rsidP="0057301B">
      <w:pPr>
        <w:rPr>
          <w:b/>
        </w:rPr>
      </w:pPr>
    </w:p>
    <w:p w:rsidR="0057301B" w:rsidRPr="008F708C" w:rsidRDefault="0057301B" w:rsidP="0057301B">
      <w:pPr>
        <w:keepNext/>
        <w:rPr>
          <w:b/>
        </w:rPr>
      </w:pPr>
      <w:r w:rsidRPr="008F708C">
        <w:rPr>
          <w:b/>
        </w:rPr>
        <w:t>Materials</w:t>
      </w:r>
      <w:r>
        <w:rPr>
          <w:b/>
        </w:rPr>
        <w:t xml:space="preserve"> and </w:t>
      </w:r>
      <w:r w:rsidRPr="008F708C">
        <w:rPr>
          <w:b/>
        </w:rPr>
        <w:t>Resources</w:t>
      </w:r>
    </w:p>
    <w:p w:rsidR="0057301B" w:rsidRDefault="0057301B" w:rsidP="0057301B">
      <w:pPr>
        <w:pStyle w:val="BulletedList"/>
      </w:pPr>
      <w:r w:rsidRPr="007B5476">
        <w:t>Copies of the text</w:t>
      </w:r>
      <w:r>
        <w:t xml:space="preserve"> </w:t>
      </w:r>
      <w:r w:rsidR="001D6C9C" w:rsidRPr="001D6C9C">
        <w:rPr>
          <w:i/>
        </w:rPr>
        <w:t>Sugar Changed the World</w:t>
      </w:r>
      <w:r w:rsidR="001473A6">
        <w:rPr>
          <w:i/>
        </w:rPr>
        <w:t>,</w:t>
      </w:r>
      <w:r w:rsidR="00645490">
        <w:rPr>
          <w:i/>
        </w:rPr>
        <w:t xml:space="preserve"> </w:t>
      </w:r>
      <w:r w:rsidR="002C3060">
        <w:rPr>
          <w:rFonts w:cstheme="minorHAnsi"/>
        </w:rPr>
        <w:t xml:space="preserve">“Globalization,” </w:t>
      </w:r>
      <w:r w:rsidR="002C3060" w:rsidRPr="001D6C9C">
        <w:rPr>
          <w:rFonts w:cstheme="minorHAnsi"/>
        </w:rPr>
        <w:t>“How Your Addiction to Fast Fashion Kills</w:t>
      </w:r>
      <w:r w:rsidR="002C3060">
        <w:rPr>
          <w:rFonts w:cstheme="minorHAnsi"/>
        </w:rPr>
        <w:t>,</w:t>
      </w:r>
      <w:r w:rsidR="002C3060" w:rsidRPr="001D6C9C">
        <w:rPr>
          <w:rFonts w:cstheme="minorHAnsi"/>
        </w:rPr>
        <w:t>”</w:t>
      </w:r>
      <w:r w:rsidR="002C3060">
        <w:rPr>
          <w:rFonts w:cstheme="minorHAnsi"/>
        </w:rPr>
        <w:t xml:space="preserve"> </w:t>
      </w:r>
      <w:r w:rsidR="001473A6">
        <w:t>“Bangladesh Factory Collapse: Who Real</w:t>
      </w:r>
      <w:r w:rsidR="00DB7704">
        <w:t>ly Pays for Our Cheap Clothes?</w:t>
      </w:r>
      <w:r w:rsidR="0026710A">
        <w:t>,</w:t>
      </w:r>
      <w:r w:rsidR="00DB7704">
        <w:t>”</w:t>
      </w:r>
      <w:r w:rsidR="0026710A">
        <w:t xml:space="preserve"> </w:t>
      </w:r>
      <w:r w:rsidR="0026710A">
        <w:rPr>
          <w:rFonts w:asciiTheme="minorHAnsi" w:hAnsiTheme="minorHAnsi" w:cstheme="minorHAnsi"/>
        </w:rPr>
        <w:t>“Where Sweatshops Are a Dream”</w:t>
      </w:r>
    </w:p>
    <w:p w:rsidR="0057301B" w:rsidRPr="007B5476" w:rsidRDefault="0057301B" w:rsidP="0057301B">
      <w:pPr>
        <w:pStyle w:val="BulletedList"/>
      </w:pPr>
      <w:r>
        <w:t>Masterful recording of the text</w:t>
      </w:r>
      <w:r w:rsidR="001473A6">
        <w:t>s</w:t>
      </w:r>
      <w:r w:rsidR="00DA5B5C">
        <w:t xml:space="preserve"> (optional)</w:t>
      </w:r>
    </w:p>
    <w:p w:rsidR="0057301B" w:rsidRPr="007B5476" w:rsidRDefault="0057301B" w:rsidP="0057301B">
      <w:pPr>
        <w:pStyle w:val="BulletedList"/>
      </w:pPr>
      <w:r w:rsidRPr="007B5476">
        <w:t>S</w:t>
      </w:r>
      <w:r>
        <w:t>elf-stick</w:t>
      </w:r>
      <w:r w:rsidRPr="007B5476">
        <w:t xml:space="preserve"> notes for </w:t>
      </w:r>
      <w:r w:rsidR="00B7565F" w:rsidRPr="007B5476">
        <w:t>students</w:t>
      </w:r>
    </w:p>
    <w:p w:rsidR="0057301B" w:rsidRPr="007B5476" w:rsidRDefault="0057301B" w:rsidP="0057301B">
      <w:pPr>
        <w:pStyle w:val="BulletedList"/>
      </w:pPr>
      <w:r w:rsidRPr="007B5476">
        <w:t>Writing utensils including pencils, pens, markers, and highlighters</w:t>
      </w:r>
    </w:p>
    <w:p w:rsidR="0057301B" w:rsidRPr="007B5476" w:rsidRDefault="0057301B" w:rsidP="0057301B">
      <w:pPr>
        <w:pStyle w:val="BulletedList"/>
      </w:pPr>
      <w:r w:rsidRPr="007B5476">
        <w:lastRenderedPageBreak/>
        <w:t>Methods for collecting student work: student notebooks</w:t>
      </w:r>
      <w:r>
        <w:t>,</w:t>
      </w:r>
      <w:r w:rsidRPr="007B5476">
        <w:t xml:space="preserve"> folders</w:t>
      </w:r>
      <w:r>
        <w:t>, etc.</w:t>
      </w:r>
    </w:p>
    <w:p w:rsidR="0057301B" w:rsidRPr="007B5476" w:rsidRDefault="0057301B" w:rsidP="0057301B">
      <w:pPr>
        <w:pStyle w:val="BulletedList"/>
      </w:pPr>
      <w:r w:rsidRPr="007B5476">
        <w:t>Access to technology (if possible): interactive whiteboard, document camera, and LCD projector</w:t>
      </w:r>
    </w:p>
    <w:p w:rsidR="0057301B" w:rsidRPr="007B5476" w:rsidRDefault="0057301B" w:rsidP="0057301B">
      <w:pPr>
        <w:pStyle w:val="BulletedList"/>
      </w:pPr>
      <w:r w:rsidRPr="007B5476">
        <w:t>Copies of handouts</w:t>
      </w:r>
      <w:r>
        <w:t xml:space="preserve"> and tools</w:t>
      </w:r>
      <w:r w:rsidRPr="007B5476">
        <w:t xml:space="preserve"> for each student: see </w:t>
      </w:r>
      <w:r>
        <w:t xml:space="preserve">materials list in </w:t>
      </w:r>
      <w:r w:rsidRPr="007B5476">
        <w:t>individual lesson plans</w:t>
      </w:r>
    </w:p>
    <w:p w:rsidR="0057301B" w:rsidRDefault="0057301B" w:rsidP="0057301B">
      <w:pPr>
        <w:pStyle w:val="BulletedList"/>
      </w:pPr>
      <w:r>
        <w:t>Copies of the Short Response Rubric and Checklist</w:t>
      </w:r>
    </w:p>
    <w:p w:rsidR="0057301B" w:rsidRDefault="0057301B" w:rsidP="0057301B">
      <w:pPr>
        <w:pStyle w:val="BulletedList"/>
      </w:pPr>
      <w:r>
        <w:t xml:space="preserve">Copies of the </w:t>
      </w:r>
      <w:r w:rsidR="0066338F">
        <w:t>9.4</w:t>
      </w:r>
      <w:r>
        <w:t xml:space="preserve"> Rubric and Checklist </w:t>
      </w:r>
    </w:p>
    <w:p w:rsidR="0059520C" w:rsidRDefault="0057301B" w:rsidP="00173550">
      <w:pPr>
        <w:pStyle w:val="BulletedList"/>
        <w:ind w:left="317" w:hanging="317"/>
      </w:pPr>
      <w:r>
        <w:t xml:space="preserve"> Copies of </w:t>
      </w:r>
      <w:r w:rsidR="005F7E37">
        <w:t>9.4</w:t>
      </w:r>
      <w:r>
        <w:t xml:space="preserve"> Common Core Learning Standards Tool</w:t>
      </w:r>
    </w:p>
    <w:p w:rsidR="00A4688B" w:rsidRDefault="001C15BF" w:rsidP="00EB4001">
      <w:pPr>
        <w:pStyle w:val="Heading1"/>
      </w:pPr>
      <w:r>
        <w:t xml:space="preserve">Module </w:t>
      </w:r>
      <w:r w:rsidR="00A4688B">
        <w:t xml:space="preserve">Performance </w:t>
      </w:r>
      <w:r w:rsidR="00A322E6">
        <w:t>Assessment</w:t>
      </w:r>
    </w:p>
    <w:p w:rsidR="00070D87" w:rsidRDefault="007E01CD" w:rsidP="00DA7703">
      <w:r w:rsidRPr="00C40C82">
        <w:rPr>
          <w:rStyle w:val="Emphasis"/>
          <w:i w:val="0"/>
        </w:rPr>
        <w:t xml:space="preserve">In this </w:t>
      </w:r>
      <w:r w:rsidR="00A322E6">
        <w:rPr>
          <w:rStyle w:val="Emphasis"/>
          <w:i w:val="0"/>
        </w:rPr>
        <w:t>five-</w:t>
      </w:r>
      <w:r w:rsidR="00252C21">
        <w:rPr>
          <w:rStyle w:val="Emphasis"/>
          <w:i w:val="0"/>
        </w:rPr>
        <w:t>lesson</w:t>
      </w:r>
      <w:r>
        <w:rPr>
          <w:rStyle w:val="Emphasis"/>
          <w:i w:val="0"/>
        </w:rPr>
        <w:t xml:space="preserve"> </w:t>
      </w:r>
      <w:r w:rsidR="000C08D1">
        <w:rPr>
          <w:rStyle w:val="Emphasis"/>
          <w:i w:val="0"/>
        </w:rPr>
        <w:t>P</w:t>
      </w:r>
      <w:r w:rsidRPr="00C40C82">
        <w:rPr>
          <w:rStyle w:val="Emphasis"/>
          <w:i w:val="0"/>
        </w:rPr>
        <w:t xml:space="preserve">erformance </w:t>
      </w:r>
      <w:r w:rsidR="000C08D1">
        <w:rPr>
          <w:rStyle w:val="Emphasis"/>
          <w:i w:val="0"/>
        </w:rPr>
        <w:t>A</w:t>
      </w:r>
      <w:r w:rsidR="00A322E6">
        <w:rPr>
          <w:rStyle w:val="Emphasis"/>
          <w:i w:val="0"/>
        </w:rPr>
        <w:t>ssessment</w:t>
      </w:r>
      <w:r w:rsidRPr="00C40C82">
        <w:rPr>
          <w:rStyle w:val="Emphasis"/>
          <w:i w:val="0"/>
        </w:rPr>
        <w:t xml:space="preserve">, </w:t>
      </w:r>
      <w:r w:rsidR="002E1802">
        <w:t>students</w:t>
      </w:r>
      <w:r w:rsidR="000C08D1">
        <w:t xml:space="preserve"> demonstrate the skills and habits they have practiced throughout this module as they</w:t>
      </w:r>
      <w:r w:rsidR="002E1802">
        <w:t xml:space="preserve"> </w:t>
      </w:r>
      <w:r w:rsidR="000C08D1">
        <w:t xml:space="preserve">read and analyze five new texts and compose an argument essay. These texts provide students with content knowledge as well as a variety of perspectives and arguments around local food production as an ethical alternative to </w:t>
      </w:r>
      <w:r w:rsidR="00D73F3E">
        <w:t xml:space="preserve">globalized </w:t>
      </w:r>
      <w:r w:rsidR="000C08D1">
        <w:t>food production. These five texts also encourage students to further consider the</w:t>
      </w:r>
      <w:r w:rsidR="001774E9">
        <w:t xml:space="preserve"> contemp</w:t>
      </w:r>
      <w:r w:rsidR="00173550">
        <w:t>orary concerns of globalization</w:t>
      </w:r>
      <w:r w:rsidR="001774E9">
        <w:t xml:space="preserve"> and </w:t>
      </w:r>
      <w:r w:rsidR="000C08D1">
        <w:t xml:space="preserve">observe </w:t>
      </w:r>
      <w:r w:rsidR="001774E9">
        <w:t xml:space="preserve">how </w:t>
      </w:r>
      <w:r w:rsidR="000C08D1">
        <w:t xml:space="preserve">these issues </w:t>
      </w:r>
      <w:r w:rsidR="001774E9">
        <w:t xml:space="preserve">play out </w:t>
      </w:r>
      <w:r w:rsidR="00915E75">
        <w:t>in the nutritional choices people make</w:t>
      </w:r>
      <w:r w:rsidR="000C08D1">
        <w:t xml:space="preserve">. This work encourages students to use the analysis they completed through the module to inform the development of their own argument </w:t>
      </w:r>
      <w:r w:rsidR="008A7C0D">
        <w:t xml:space="preserve">writing </w:t>
      </w:r>
      <w:r w:rsidR="000C08D1">
        <w:t xml:space="preserve">on the topic of ethical production and consumption. </w:t>
      </w:r>
    </w:p>
    <w:p w:rsidR="00641364" w:rsidRDefault="000C08D1" w:rsidP="00DA7703">
      <w:r>
        <w:t>De</w:t>
      </w:r>
      <w:r w:rsidR="00A652B7">
        <w:t>tailed instructions for the five</w:t>
      </w:r>
      <w:r>
        <w:t>-lesson assessment follow the prompt. Each lesson is likely to last one class period. However, timing may vary depending on individual class schedules and student scaffolding needs.</w:t>
      </w:r>
    </w:p>
    <w:p w:rsidR="00641364" w:rsidRDefault="000C08D1">
      <w:pPr>
        <w:spacing w:line="240" w:lineRule="auto"/>
      </w:pPr>
      <w:r w:rsidRPr="000C08D1">
        <w:t xml:space="preserve">This Performance Assessment is evaluated using the </w:t>
      </w:r>
      <w:r w:rsidR="006137C7">
        <w:t>9.4</w:t>
      </w:r>
      <w:r w:rsidRPr="000C08D1">
        <w:t xml:space="preserve"> Rubric.</w:t>
      </w:r>
    </w:p>
    <w:p w:rsidR="000C08D1" w:rsidRDefault="000C08D1" w:rsidP="000C08D1"/>
    <w:tbl>
      <w:tblPr>
        <w:tblW w:w="9468"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9468"/>
      </w:tblGrid>
      <w:tr w:rsidR="0060701C">
        <w:tc>
          <w:tcPr>
            <w:tcW w:w="9468" w:type="dxa"/>
            <w:shd w:val="clear" w:color="auto" w:fill="365F91" w:themeFill="accent1" w:themeFillShade="BF"/>
            <w:tcMar>
              <w:top w:w="100" w:type="dxa"/>
              <w:left w:w="115" w:type="dxa"/>
              <w:bottom w:w="100" w:type="dxa"/>
              <w:right w:w="115" w:type="dxa"/>
            </w:tcMar>
          </w:tcPr>
          <w:p w:rsidR="0060701C" w:rsidRDefault="0060701C" w:rsidP="009D164E">
            <w:pPr>
              <w:pStyle w:val="Normal1"/>
            </w:pPr>
            <w:r>
              <w:rPr>
                <w:b/>
                <w:color w:val="FFFFFF"/>
              </w:rPr>
              <w:t>Prompt</w:t>
            </w:r>
          </w:p>
        </w:tc>
      </w:tr>
      <w:tr w:rsidR="0060701C">
        <w:tc>
          <w:tcPr>
            <w:tcW w:w="9468" w:type="dxa"/>
            <w:tcMar>
              <w:top w:w="100" w:type="dxa"/>
              <w:left w:w="115" w:type="dxa"/>
              <w:bottom w:w="100" w:type="dxa"/>
              <w:right w:w="115" w:type="dxa"/>
            </w:tcMar>
          </w:tcPr>
          <w:p w:rsidR="000C08D1" w:rsidRPr="00DA7703" w:rsidRDefault="00213FB0">
            <w:pPr>
              <w:rPr>
                <w:rFonts w:asciiTheme="minorHAnsi" w:hAnsiTheme="minorHAnsi" w:cs="Calibri"/>
                <w:b/>
              </w:rPr>
            </w:pPr>
            <w:r w:rsidRPr="00213FB0">
              <w:rPr>
                <w:rFonts w:asciiTheme="minorHAnsi" w:hAnsiTheme="minorHAnsi" w:cs="Calibri"/>
                <w:b/>
              </w:rPr>
              <w:t>Is local food production an example of ethical consumption?</w:t>
            </w:r>
            <w:r w:rsidR="00645490">
              <w:rPr>
                <w:rFonts w:asciiTheme="minorHAnsi" w:hAnsiTheme="minorHAnsi" w:cs="Calibri"/>
                <w:b/>
              </w:rPr>
              <w:t xml:space="preserve"> </w:t>
            </w:r>
            <w:r w:rsidRPr="00213FB0">
              <w:rPr>
                <w:rFonts w:asciiTheme="minorHAnsi" w:hAnsiTheme="minorHAnsi" w:cs="Calibri"/>
                <w:b/>
              </w:rPr>
              <w:t>Provide evidence from at least four sources in your response.</w:t>
            </w:r>
          </w:p>
        </w:tc>
      </w:tr>
    </w:tbl>
    <w:p w:rsidR="007E01CD" w:rsidRDefault="007E01CD" w:rsidP="007E01CD">
      <w:pPr>
        <w:rPr>
          <w:rStyle w:val="Emphasis"/>
        </w:rPr>
      </w:pPr>
    </w:p>
    <w:tbl>
      <w:tblPr>
        <w:tblW w:w="946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9460"/>
      </w:tblGrid>
      <w:tr w:rsidR="00023ED6">
        <w:tc>
          <w:tcPr>
            <w:tcW w:w="9460" w:type="dxa"/>
            <w:shd w:val="clear" w:color="auto" w:fill="365F91" w:themeFill="accent1" w:themeFillShade="BF"/>
            <w:tcMar>
              <w:top w:w="100" w:type="dxa"/>
              <w:left w:w="115" w:type="dxa"/>
              <w:bottom w:w="100" w:type="dxa"/>
              <w:right w:w="115" w:type="dxa"/>
            </w:tcMar>
          </w:tcPr>
          <w:p w:rsidR="00023ED6" w:rsidRDefault="00023ED6" w:rsidP="009D164E">
            <w:pPr>
              <w:pStyle w:val="Normal1"/>
            </w:pPr>
            <w:r>
              <w:rPr>
                <w:b/>
                <w:color w:val="FFFFFF"/>
              </w:rPr>
              <w:t>Process</w:t>
            </w:r>
          </w:p>
        </w:tc>
      </w:tr>
      <w:tr w:rsidR="00023ED6">
        <w:tc>
          <w:tcPr>
            <w:tcW w:w="9460" w:type="dxa"/>
            <w:shd w:val="clear" w:color="auto" w:fill="FFFFFF"/>
            <w:tcMar>
              <w:top w:w="100" w:type="dxa"/>
              <w:left w:w="115" w:type="dxa"/>
              <w:bottom w:w="100" w:type="dxa"/>
              <w:right w:w="115" w:type="dxa"/>
            </w:tcMar>
          </w:tcPr>
          <w:p w:rsidR="00F86D55" w:rsidRPr="007D0CEF" w:rsidRDefault="00ED79FA" w:rsidP="00F86D55">
            <w:pPr>
              <w:rPr>
                <w:rFonts w:asciiTheme="minorHAnsi" w:hAnsiTheme="minorHAnsi" w:cs="Calibri"/>
                <w:b/>
              </w:rPr>
            </w:pPr>
            <w:r>
              <w:t xml:space="preserve">In this </w:t>
            </w:r>
            <w:r w:rsidR="00D21795">
              <w:t>five</w:t>
            </w:r>
            <w:r w:rsidR="002414F4">
              <w:t>-</w:t>
            </w:r>
            <w:r w:rsidR="009A6CE7">
              <w:t>lesson</w:t>
            </w:r>
            <w:r>
              <w:t xml:space="preserve"> performance </w:t>
            </w:r>
            <w:r w:rsidR="002414F4">
              <w:t xml:space="preserve">assessment, </w:t>
            </w:r>
            <w:r>
              <w:t xml:space="preserve">students analyze </w:t>
            </w:r>
            <w:r w:rsidR="00DA7703">
              <w:t>five</w:t>
            </w:r>
            <w:r>
              <w:t xml:space="preserve"> </w:t>
            </w:r>
            <w:r w:rsidR="002414F4">
              <w:t xml:space="preserve">previously unread argument </w:t>
            </w:r>
            <w:r>
              <w:t>texts</w:t>
            </w:r>
            <w:r w:rsidR="00DA7703">
              <w:t>:</w:t>
            </w:r>
            <w:r w:rsidR="00DA7703" w:rsidRPr="003532B8">
              <w:t xml:space="preserve"> “Immigrant Farm Workers, the Hidden Part of New York's Local Food Movement”</w:t>
            </w:r>
            <w:r w:rsidR="00DA7703">
              <w:t xml:space="preserve">; </w:t>
            </w:r>
            <w:r w:rsidR="00DA7703" w:rsidRPr="003532B8">
              <w:rPr>
                <w:rStyle w:val="entry-title"/>
              </w:rPr>
              <w:t>“Why Buy Locally Grown?”</w:t>
            </w:r>
            <w:r w:rsidR="00DA7703">
              <w:rPr>
                <w:rStyle w:val="entry-title"/>
              </w:rPr>
              <w:t>;</w:t>
            </w:r>
            <w:r w:rsidR="00DA7703">
              <w:t xml:space="preserve"> “Buying Local: Do Food Miles Matter?”; “What Food Says About Class in America” and “Why Eat Local?”</w:t>
            </w:r>
            <w:r w:rsidR="00645490">
              <w:rPr>
                <w:rFonts w:asciiTheme="minorHAnsi" w:hAnsiTheme="minorHAnsi" w:cs="Calibri"/>
              </w:rPr>
              <w:t xml:space="preserve"> </w:t>
            </w:r>
            <w:r w:rsidR="00DA7703">
              <w:t xml:space="preserve">Students </w:t>
            </w:r>
            <w:r>
              <w:t>draw evidence from these texts to form an argument in response to the following prompt:</w:t>
            </w:r>
            <w:r w:rsidR="00645490">
              <w:t xml:space="preserve"> </w:t>
            </w:r>
            <w:r w:rsidR="00213FB0" w:rsidRPr="00213FB0">
              <w:rPr>
                <w:rFonts w:asciiTheme="minorHAnsi" w:hAnsiTheme="minorHAnsi" w:cs="Calibri"/>
                <w:b/>
              </w:rPr>
              <w:t xml:space="preserve">Is local food production an example of ethical consumption? </w:t>
            </w:r>
            <w:r w:rsidR="000C08D1" w:rsidRPr="000C08D1">
              <w:rPr>
                <w:rFonts w:asciiTheme="minorHAnsi" w:hAnsiTheme="minorHAnsi" w:cs="Calibri"/>
                <w:b/>
              </w:rPr>
              <w:t>Provide evidence from at least four sources in your response.</w:t>
            </w:r>
            <w:r w:rsidR="00645490">
              <w:rPr>
                <w:rFonts w:asciiTheme="minorHAnsi" w:hAnsiTheme="minorHAnsi" w:cs="Calibri"/>
                <w:b/>
              </w:rPr>
              <w:t xml:space="preserve"> </w:t>
            </w:r>
          </w:p>
          <w:p w:rsidR="00ED79FA" w:rsidRPr="00F86D55" w:rsidRDefault="003330CE" w:rsidP="009A6CE7">
            <w:pPr>
              <w:spacing w:after="0"/>
              <w:rPr>
                <w:rFonts w:asciiTheme="minorHAnsi" w:eastAsia="Times New Roman" w:hAnsiTheme="minorHAnsi" w:cstheme="minorHAnsi"/>
              </w:rPr>
            </w:pPr>
            <w:r>
              <w:lastRenderedPageBreak/>
              <w:t>On day one</w:t>
            </w:r>
            <w:r w:rsidR="00714228">
              <w:t>,</w:t>
            </w:r>
            <w:r>
              <w:t xml:space="preserve"> students are exposed to </w:t>
            </w:r>
            <w:r w:rsidR="00834D45">
              <w:t>a new text</w:t>
            </w:r>
            <w:r>
              <w:t xml:space="preserve"> and use the Evaluating Argument and Evidence Tool to identify and evaluate authors’ claims, supporting evidence and counterclaims.</w:t>
            </w:r>
            <w:r w:rsidR="00714228">
              <w:t xml:space="preserve"> Students </w:t>
            </w:r>
            <w:r w:rsidR="00386960">
              <w:t xml:space="preserve">engage in discussion </w:t>
            </w:r>
            <w:r w:rsidR="00223873">
              <w:t xml:space="preserve">concerning what “ethical consumption” means in this context, drawing on their conversations </w:t>
            </w:r>
            <w:r w:rsidR="003B66BF">
              <w:t xml:space="preserve">from </w:t>
            </w:r>
            <w:r w:rsidR="00223873">
              <w:t xml:space="preserve">the </w:t>
            </w:r>
            <w:r w:rsidR="003B66BF">
              <w:t xml:space="preserve">previously read </w:t>
            </w:r>
            <w:r w:rsidR="00223873">
              <w:t xml:space="preserve">module texts and </w:t>
            </w:r>
            <w:r w:rsidR="003B66BF">
              <w:t xml:space="preserve">their </w:t>
            </w:r>
            <w:r w:rsidR="009A6CE7">
              <w:t>M</w:t>
            </w:r>
            <w:r w:rsidR="003B66BF">
              <w:t>id-</w:t>
            </w:r>
            <w:r w:rsidR="009A6CE7">
              <w:t>U</w:t>
            </w:r>
            <w:r w:rsidR="003B66BF">
              <w:t xml:space="preserve">nit </w:t>
            </w:r>
            <w:r w:rsidR="00223873">
              <w:t xml:space="preserve">and </w:t>
            </w:r>
            <w:r w:rsidR="009A6CE7">
              <w:t>E</w:t>
            </w:r>
            <w:r w:rsidR="00223873">
              <w:t>nd-of-</w:t>
            </w:r>
            <w:r w:rsidR="009A6CE7">
              <w:t>U</w:t>
            </w:r>
            <w:r w:rsidR="00223873">
              <w:t xml:space="preserve">nit </w:t>
            </w:r>
            <w:r w:rsidR="009A6CE7">
              <w:t>A</w:t>
            </w:r>
            <w:r w:rsidR="00223873">
              <w:t>ssessments</w:t>
            </w:r>
            <w:r w:rsidR="00ED79FA">
              <w:t xml:space="preserve">. On the following </w:t>
            </w:r>
            <w:r w:rsidR="00F86D55">
              <w:t>two</w:t>
            </w:r>
            <w:r w:rsidR="00ED79FA">
              <w:t xml:space="preserve"> days students analyze texts </w:t>
            </w:r>
            <w:r w:rsidR="00D133B6">
              <w:t>independently and in groups</w:t>
            </w:r>
            <w:r w:rsidR="00F86D55">
              <w:t xml:space="preserve">, </w:t>
            </w:r>
            <w:r w:rsidR="00F86D55" w:rsidRPr="00F86D55">
              <w:rPr>
                <w:rFonts w:asciiTheme="minorHAnsi" w:eastAsia="Times New Roman" w:hAnsiTheme="minorHAnsi" w:cstheme="minorHAnsi"/>
              </w:rPr>
              <w:t xml:space="preserve">while they begin </w:t>
            </w:r>
            <w:r w:rsidR="00B7565F" w:rsidRPr="00F86D55">
              <w:rPr>
                <w:rFonts w:asciiTheme="minorHAnsi" w:eastAsia="Times New Roman" w:hAnsiTheme="minorHAnsi" w:cstheme="minorHAnsi"/>
              </w:rPr>
              <w:t>to</w:t>
            </w:r>
            <w:r w:rsidR="00B7565F" w:rsidRPr="00187F34">
              <w:rPr>
                <w:rFonts w:asciiTheme="minorHAnsi" w:eastAsia="Times New Roman" w:hAnsiTheme="minorHAnsi" w:cstheme="minorHAnsi"/>
              </w:rPr>
              <w:t xml:space="preserve"> synthesize</w:t>
            </w:r>
            <w:r w:rsidR="00F86D55" w:rsidRPr="00187F34">
              <w:rPr>
                <w:rFonts w:asciiTheme="minorHAnsi" w:eastAsia="Times New Roman" w:hAnsiTheme="minorHAnsi" w:cstheme="minorHAnsi"/>
              </w:rPr>
              <w:t xml:space="preserve"> their analysis and evaluation </w:t>
            </w:r>
            <w:r w:rsidR="00F86D55">
              <w:rPr>
                <w:rFonts w:asciiTheme="minorHAnsi" w:eastAsia="Times New Roman" w:hAnsiTheme="minorHAnsi" w:cstheme="minorHAnsi"/>
              </w:rPr>
              <w:t xml:space="preserve">of </w:t>
            </w:r>
            <w:r w:rsidR="00F86D55" w:rsidRPr="00F86D55">
              <w:rPr>
                <w:rFonts w:asciiTheme="minorHAnsi" w:eastAsia="Times New Roman" w:hAnsiTheme="minorHAnsi" w:cstheme="minorHAnsi"/>
              </w:rPr>
              <w:t xml:space="preserve">the </w:t>
            </w:r>
            <w:r w:rsidR="00F86D55" w:rsidRPr="00187F34">
              <w:rPr>
                <w:rFonts w:asciiTheme="minorHAnsi" w:eastAsia="Times New Roman" w:hAnsiTheme="minorHAnsi" w:cstheme="minorHAnsi"/>
              </w:rPr>
              <w:t xml:space="preserve">arguments </w:t>
            </w:r>
            <w:r w:rsidR="00F86D55" w:rsidRPr="00F86D55">
              <w:rPr>
                <w:rFonts w:asciiTheme="minorHAnsi" w:eastAsia="Times New Roman" w:hAnsiTheme="minorHAnsi" w:cstheme="minorHAnsi"/>
              </w:rPr>
              <w:t>in the text</w:t>
            </w:r>
            <w:r w:rsidR="00F86D55">
              <w:rPr>
                <w:rFonts w:asciiTheme="minorHAnsi" w:eastAsia="Times New Roman" w:hAnsiTheme="minorHAnsi" w:cstheme="minorHAnsi"/>
              </w:rPr>
              <w:t>s</w:t>
            </w:r>
            <w:r w:rsidR="0096615C">
              <w:rPr>
                <w:rFonts w:asciiTheme="minorHAnsi" w:eastAsia="Times New Roman" w:hAnsiTheme="minorHAnsi" w:cstheme="minorHAnsi"/>
              </w:rPr>
              <w:t xml:space="preserve">. Students </w:t>
            </w:r>
            <w:r w:rsidR="009E1237">
              <w:rPr>
                <w:rFonts w:asciiTheme="minorHAnsi" w:eastAsia="Times New Roman" w:hAnsiTheme="minorHAnsi" w:cstheme="minorHAnsi"/>
              </w:rPr>
              <w:t>use this analysis to begin to develop</w:t>
            </w:r>
            <w:r w:rsidR="00F86D55" w:rsidRPr="00187F34">
              <w:rPr>
                <w:rFonts w:asciiTheme="minorHAnsi" w:eastAsia="Times New Roman" w:hAnsiTheme="minorHAnsi" w:cstheme="minorHAnsi"/>
              </w:rPr>
              <w:t xml:space="preserve"> their own</w:t>
            </w:r>
            <w:r w:rsidR="00223873">
              <w:rPr>
                <w:rFonts w:asciiTheme="minorHAnsi" w:eastAsia="Times New Roman" w:hAnsiTheme="minorHAnsi" w:cstheme="minorHAnsi"/>
              </w:rPr>
              <w:t xml:space="preserve"> argument</w:t>
            </w:r>
            <w:r w:rsidR="00F86D55">
              <w:rPr>
                <w:rFonts w:asciiTheme="minorHAnsi" w:eastAsia="Times New Roman" w:hAnsiTheme="minorHAnsi" w:cstheme="minorHAnsi"/>
              </w:rPr>
              <w:t xml:space="preserve">. </w:t>
            </w:r>
            <w:r w:rsidR="00ED79FA">
              <w:t xml:space="preserve">On the fourth day, </w:t>
            </w:r>
            <w:r w:rsidR="00B7565F">
              <w:rPr>
                <w:rFonts w:cs="Calibri"/>
              </w:rPr>
              <w:t>students</w:t>
            </w:r>
            <w:r w:rsidR="00223873">
              <w:rPr>
                <w:rFonts w:cs="Calibri"/>
              </w:rPr>
              <w:t xml:space="preserve"> outline and organize their evidence in preparation for writing their argument essay. On the fifth day, students use their outline, tools</w:t>
            </w:r>
            <w:r w:rsidR="00E73814">
              <w:rPr>
                <w:rFonts w:cs="Calibri"/>
              </w:rPr>
              <w:t>,</w:t>
            </w:r>
            <w:r w:rsidR="00223873">
              <w:rPr>
                <w:rFonts w:cs="Calibri"/>
              </w:rPr>
              <w:t xml:space="preserve"> and evidence to compose their argument essays.</w:t>
            </w:r>
          </w:p>
        </w:tc>
      </w:tr>
      <w:tr w:rsidR="00023ED6">
        <w:tc>
          <w:tcPr>
            <w:tcW w:w="9460" w:type="dxa"/>
            <w:shd w:val="clear" w:color="auto" w:fill="365F91" w:themeFill="accent1" w:themeFillShade="BF"/>
            <w:tcMar>
              <w:top w:w="100" w:type="dxa"/>
              <w:left w:w="115" w:type="dxa"/>
              <w:bottom w:w="100" w:type="dxa"/>
              <w:right w:w="115" w:type="dxa"/>
            </w:tcMar>
          </w:tcPr>
          <w:p w:rsidR="00023ED6" w:rsidRDefault="00023ED6" w:rsidP="009D164E">
            <w:pPr>
              <w:pStyle w:val="Normal1"/>
            </w:pPr>
            <w:r>
              <w:rPr>
                <w:b/>
                <w:color w:val="FFFFFF"/>
              </w:rPr>
              <w:lastRenderedPageBreak/>
              <w:t>Lesson 1</w:t>
            </w:r>
          </w:p>
        </w:tc>
      </w:tr>
      <w:tr w:rsidR="00023ED6">
        <w:tc>
          <w:tcPr>
            <w:tcW w:w="9460" w:type="dxa"/>
            <w:tcMar>
              <w:top w:w="100" w:type="dxa"/>
              <w:left w:w="115" w:type="dxa"/>
              <w:bottom w:w="100" w:type="dxa"/>
              <w:right w:w="115" w:type="dxa"/>
            </w:tcMar>
          </w:tcPr>
          <w:p w:rsidR="00023ED6" w:rsidRDefault="00ED79FA" w:rsidP="003330CE">
            <w:r>
              <w:t xml:space="preserve">Students </w:t>
            </w:r>
            <w:r w:rsidR="003330CE">
              <w:t xml:space="preserve">read and analyze </w:t>
            </w:r>
            <w:r w:rsidR="00791A90">
              <w:t xml:space="preserve">a new text, </w:t>
            </w:r>
            <w:r w:rsidR="00861995">
              <w:t>us</w:t>
            </w:r>
            <w:r w:rsidR="00791A90">
              <w:t>ing</w:t>
            </w:r>
            <w:r w:rsidR="00861995">
              <w:t xml:space="preserve"> </w:t>
            </w:r>
            <w:r w:rsidR="004973F4">
              <w:t xml:space="preserve">the Evaluating Argument and Evidence Tool </w:t>
            </w:r>
            <w:r w:rsidR="00861995">
              <w:t xml:space="preserve">to </w:t>
            </w:r>
            <w:r w:rsidR="00223873">
              <w:t xml:space="preserve">identify </w:t>
            </w:r>
            <w:r w:rsidR="003330CE">
              <w:t xml:space="preserve">and evaluate </w:t>
            </w:r>
            <w:r w:rsidR="008C0C30">
              <w:t xml:space="preserve">authors’ </w:t>
            </w:r>
            <w:r w:rsidR="00223873">
              <w:t>claims</w:t>
            </w:r>
            <w:r w:rsidR="008C0C30">
              <w:t>, supporting evidence and counterclaims</w:t>
            </w:r>
            <w:r w:rsidR="003330CE">
              <w:t>.</w:t>
            </w:r>
            <w:r w:rsidR="00645490">
              <w:t xml:space="preserve"> </w:t>
            </w:r>
            <w:r w:rsidR="003330CE">
              <w:t>Additionally, s</w:t>
            </w:r>
            <w:r w:rsidR="00223873">
              <w:t xml:space="preserve">tudents </w:t>
            </w:r>
            <w:r w:rsidR="003330CE">
              <w:t xml:space="preserve">build an understanding of the term </w:t>
            </w:r>
            <w:r w:rsidR="00223873">
              <w:t>“ethical consumption</w:t>
            </w:r>
            <w:r w:rsidR="003330CE">
              <w:t>,</w:t>
            </w:r>
            <w:r w:rsidR="00223873">
              <w:t xml:space="preserve">” drawing on their </w:t>
            </w:r>
            <w:r w:rsidR="003330CE">
              <w:t xml:space="preserve">analysis </w:t>
            </w:r>
            <w:r w:rsidR="00213FB0" w:rsidRPr="00213FB0">
              <w:rPr>
                <w:i/>
              </w:rPr>
              <w:t xml:space="preserve">of Sugar Changed the World </w:t>
            </w:r>
            <w:r w:rsidR="003330CE">
              <w:t xml:space="preserve">and the supplementary module </w:t>
            </w:r>
            <w:r w:rsidR="00223873">
              <w:t>texts.</w:t>
            </w:r>
          </w:p>
        </w:tc>
      </w:tr>
      <w:tr w:rsidR="00023ED6">
        <w:tc>
          <w:tcPr>
            <w:tcW w:w="9460" w:type="dxa"/>
            <w:shd w:val="clear" w:color="auto" w:fill="365F91" w:themeFill="accent1" w:themeFillShade="BF"/>
            <w:tcMar>
              <w:top w:w="100" w:type="dxa"/>
              <w:left w:w="115" w:type="dxa"/>
              <w:bottom w:w="100" w:type="dxa"/>
              <w:right w:w="115" w:type="dxa"/>
            </w:tcMar>
          </w:tcPr>
          <w:p w:rsidR="00023ED6" w:rsidRDefault="00023ED6" w:rsidP="009D164E">
            <w:pPr>
              <w:pStyle w:val="Normal1"/>
            </w:pPr>
            <w:r>
              <w:rPr>
                <w:b/>
                <w:color w:val="FFFFFF"/>
              </w:rPr>
              <w:t>Lesson 2</w:t>
            </w:r>
          </w:p>
        </w:tc>
      </w:tr>
      <w:tr w:rsidR="00023ED6">
        <w:tc>
          <w:tcPr>
            <w:tcW w:w="9460" w:type="dxa"/>
            <w:tcMar>
              <w:top w:w="100" w:type="dxa"/>
              <w:left w:w="115" w:type="dxa"/>
              <w:bottom w:w="100" w:type="dxa"/>
              <w:right w:w="115" w:type="dxa"/>
            </w:tcMar>
          </w:tcPr>
          <w:p w:rsidR="00023ED6" w:rsidRDefault="004973F4" w:rsidP="00223873">
            <w:r w:rsidRPr="00967C5C">
              <w:rPr>
                <w:rFonts w:asciiTheme="minorHAnsi" w:hAnsiTheme="minorHAnsi" w:cs="Calibri"/>
              </w:rPr>
              <w:t xml:space="preserve"> Students read and analyze two new texts and use the </w:t>
            </w:r>
            <w:r>
              <w:rPr>
                <w:rFonts w:asciiTheme="minorHAnsi" w:hAnsiTheme="minorHAnsi" w:cs="Calibri"/>
              </w:rPr>
              <w:t xml:space="preserve">Evaluating Argument and Evidence </w:t>
            </w:r>
            <w:r w:rsidR="00791A90">
              <w:rPr>
                <w:rFonts w:asciiTheme="minorHAnsi" w:hAnsiTheme="minorHAnsi" w:cs="Calibri"/>
              </w:rPr>
              <w:t>T</w:t>
            </w:r>
            <w:r>
              <w:rPr>
                <w:rFonts w:asciiTheme="minorHAnsi" w:hAnsiTheme="minorHAnsi" w:cs="Calibri"/>
              </w:rPr>
              <w:t>ool</w:t>
            </w:r>
            <w:r w:rsidRPr="00967C5C">
              <w:rPr>
                <w:rFonts w:asciiTheme="minorHAnsi" w:hAnsiTheme="minorHAnsi" w:cs="Calibri"/>
              </w:rPr>
              <w:t xml:space="preserve"> to </w:t>
            </w:r>
            <w:r>
              <w:rPr>
                <w:rFonts w:asciiTheme="minorHAnsi" w:hAnsiTheme="minorHAnsi" w:cs="Calibri"/>
              </w:rPr>
              <w:t xml:space="preserve">identify and </w:t>
            </w:r>
            <w:r w:rsidRPr="00967C5C">
              <w:rPr>
                <w:rFonts w:asciiTheme="minorHAnsi" w:hAnsiTheme="minorHAnsi" w:cs="Calibri"/>
              </w:rPr>
              <w:t xml:space="preserve">analyze the different </w:t>
            </w:r>
            <w:r w:rsidR="00223873">
              <w:rPr>
                <w:rFonts w:asciiTheme="minorHAnsi" w:hAnsiTheme="minorHAnsi" w:cs="Calibri"/>
              </w:rPr>
              <w:t>central claims</w:t>
            </w:r>
            <w:r w:rsidRPr="00967C5C">
              <w:rPr>
                <w:rFonts w:asciiTheme="minorHAnsi" w:hAnsiTheme="minorHAnsi" w:cs="Calibri"/>
              </w:rPr>
              <w:t xml:space="preserve">, </w:t>
            </w:r>
            <w:r w:rsidR="00223873">
              <w:rPr>
                <w:rFonts w:asciiTheme="minorHAnsi" w:hAnsiTheme="minorHAnsi" w:cs="Calibri"/>
              </w:rPr>
              <w:t xml:space="preserve">supporting </w:t>
            </w:r>
            <w:r w:rsidRPr="00967C5C">
              <w:rPr>
                <w:rFonts w:asciiTheme="minorHAnsi" w:hAnsiTheme="minorHAnsi" w:cs="Calibri"/>
              </w:rPr>
              <w:t>claims</w:t>
            </w:r>
            <w:r w:rsidR="00223873">
              <w:rPr>
                <w:rFonts w:asciiTheme="minorHAnsi" w:hAnsiTheme="minorHAnsi" w:cs="Calibri"/>
              </w:rPr>
              <w:t>, counterclaims</w:t>
            </w:r>
            <w:r w:rsidR="00E73814">
              <w:rPr>
                <w:rFonts w:asciiTheme="minorHAnsi" w:hAnsiTheme="minorHAnsi" w:cs="Calibri"/>
              </w:rPr>
              <w:t>,</w:t>
            </w:r>
            <w:r w:rsidRPr="00967C5C">
              <w:rPr>
                <w:rFonts w:asciiTheme="minorHAnsi" w:hAnsiTheme="minorHAnsi" w:cs="Calibri"/>
              </w:rPr>
              <w:t xml:space="preserve"> and evidence of the two texts.</w:t>
            </w:r>
          </w:p>
        </w:tc>
      </w:tr>
      <w:tr w:rsidR="00023ED6">
        <w:tc>
          <w:tcPr>
            <w:tcW w:w="9460"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Mar>
              <w:top w:w="100" w:type="dxa"/>
              <w:left w:w="115" w:type="dxa"/>
              <w:bottom w:w="100" w:type="dxa"/>
              <w:right w:w="115" w:type="dxa"/>
            </w:tcMar>
          </w:tcPr>
          <w:p w:rsidR="00023ED6" w:rsidRDefault="00023ED6" w:rsidP="009D164E">
            <w:pPr>
              <w:pStyle w:val="Normal1"/>
              <w:spacing w:before="60" w:after="60"/>
            </w:pPr>
            <w:r>
              <w:rPr>
                <w:b/>
                <w:color w:val="FFFFFF"/>
              </w:rPr>
              <w:t>Lesson 3</w:t>
            </w:r>
          </w:p>
        </w:tc>
      </w:tr>
      <w:tr w:rsidR="00023ED6">
        <w:tc>
          <w:tcPr>
            <w:tcW w:w="9460"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rsidR="00641364" w:rsidRDefault="004973F4">
            <w:pPr>
              <w:pStyle w:val="TableText"/>
            </w:pPr>
            <w:r>
              <w:rPr>
                <w:rFonts w:eastAsia="Times New Roman" w:cstheme="minorHAnsi"/>
              </w:rPr>
              <w:t xml:space="preserve"> </w:t>
            </w:r>
            <w:r w:rsidRPr="00967C5C">
              <w:rPr>
                <w:rFonts w:cs="Calibri"/>
              </w:rPr>
              <w:t xml:space="preserve">Students read and analyze two new texts and use the </w:t>
            </w:r>
            <w:r w:rsidR="00223873">
              <w:rPr>
                <w:rFonts w:cs="Calibri"/>
              </w:rPr>
              <w:t xml:space="preserve">Evaluating Argument and Evidence </w:t>
            </w:r>
            <w:r w:rsidR="00791A90">
              <w:rPr>
                <w:rFonts w:cs="Calibri"/>
              </w:rPr>
              <w:t>T</w:t>
            </w:r>
            <w:r w:rsidR="00B7565F">
              <w:rPr>
                <w:rFonts w:cs="Calibri"/>
              </w:rPr>
              <w:t>oo</w:t>
            </w:r>
            <w:r w:rsidR="00B7565F" w:rsidRPr="00967C5C">
              <w:rPr>
                <w:rFonts w:cs="Calibri"/>
              </w:rPr>
              <w:t>l</w:t>
            </w:r>
            <w:r w:rsidRPr="00967C5C">
              <w:rPr>
                <w:rFonts w:cs="Calibri"/>
              </w:rPr>
              <w:t xml:space="preserve"> to analyze the different </w:t>
            </w:r>
            <w:r w:rsidR="00223873">
              <w:rPr>
                <w:rFonts w:cs="Calibri"/>
              </w:rPr>
              <w:t>central claims</w:t>
            </w:r>
            <w:r w:rsidR="00223873" w:rsidRPr="00967C5C">
              <w:rPr>
                <w:rFonts w:cs="Calibri"/>
              </w:rPr>
              <w:t xml:space="preserve">, </w:t>
            </w:r>
            <w:r w:rsidR="00223873">
              <w:rPr>
                <w:rFonts w:cs="Calibri"/>
              </w:rPr>
              <w:t xml:space="preserve">supporting </w:t>
            </w:r>
            <w:r w:rsidR="00223873" w:rsidRPr="00967C5C">
              <w:rPr>
                <w:rFonts w:cs="Calibri"/>
              </w:rPr>
              <w:t>claims</w:t>
            </w:r>
            <w:r w:rsidR="00223873">
              <w:rPr>
                <w:rFonts w:cs="Calibri"/>
              </w:rPr>
              <w:t>, counterclaims</w:t>
            </w:r>
            <w:r w:rsidR="00E73814">
              <w:rPr>
                <w:rFonts w:cs="Calibri"/>
              </w:rPr>
              <w:t>,</w:t>
            </w:r>
            <w:r w:rsidR="00223873" w:rsidRPr="00967C5C">
              <w:rPr>
                <w:rFonts w:cs="Calibri"/>
              </w:rPr>
              <w:t xml:space="preserve"> and evidence of the two texts.</w:t>
            </w:r>
          </w:p>
        </w:tc>
      </w:tr>
      <w:tr w:rsidR="00023ED6">
        <w:tc>
          <w:tcPr>
            <w:tcW w:w="9460"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Mar>
              <w:top w:w="100" w:type="dxa"/>
              <w:left w:w="115" w:type="dxa"/>
              <w:bottom w:w="100" w:type="dxa"/>
              <w:right w:w="115" w:type="dxa"/>
            </w:tcMar>
          </w:tcPr>
          <w:p w:rsidR="00023ED6" w:rsidRDefault="00023ED6" w:rsidP="009D164E">
            <w:pPr>
              <w:pStyle w:val="Normal1"/>
              <w:spacing w:before="60" w:after="60"/>
            </w:pPr>
            <w:r>
              <w:rPr>
                <w:b/>
                <w:color w:val="FFFFFF"/>
              </w:rPr>
              <w:t>Lesson 4</w:t>
            </w:r>
          </w:p>
        </w:tc>
      </w:tr>
      <w:tr w:rsidR="00023ED6">
        <w:tc>
          <w:tcPr>
            <w:tcW w:w="9460"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rsidR="00023ED6" w:rsidRDefault="009D6049" w:rsidP="00223873">
            <w:r>
              <w:t xml:space="preserve"> </w:t>
            </w:r>
            <w:r w:rsidRPr="00967C5C">
              <w:rPr>
                <w:rFonts w:asciiTheme="minorHAnsi" w:hAnsiTheme="minorHAnsi" w:cs="Calibri"/>
              </w:rPr>
              <w:t xml:space="preserve">Students continue to synthesize and evaluate the </w:t>
            </w:r>
            <w:r w:rsidR="00223873">
              <w:rPr>
                <w:rFonts w:asciiTheme="minorHAnsi" w:hAnsiTheme="minorHAnsi" w:cs="Calibri"/>
              </w:rPr>
              <w:t>claims</w:t>
            </w:r>
            <w:r w:rsidRPr="00967C5C">
              <w:rPr>
                <w:rFonts w:asciiTheme="minorHAnsi" w:hAnsiTheme="minorHAnsi" w:cs="Calibri"/>
              </w:rPr>
              <w:t xml:space="preserve"> and evidence presented in the texts while further solidifying t</w:t>
            </w:r>
            <w:r w:rsidR="006F7B68">
              <w:rPr>
                <w:rFonts w:asciiTheme="minorHAnsi" w:hAnsiTheme="minorHAnsi" w:cs="Calibri"/>
              </w:rPr>
              <w:t>heir own position on the topic.</w:t>
            </w:r>
            <w:r w:rsidRPr="00967C5C">
              <w:rPr>
                <w:rFonts w:asciiTheme="minorHAnsi" w:hAnsiTheme="minorHAnsi" w:cs="Calibri"/>
              </w:rPr>
              <w:t> Students outline and organize their evidence in preparation for writing their argument essay.</w:t>
            </w:r>
          </w:p>
        </w:tc>
      </w:tr>
    </w:tbl>
    <w:p w:rsidR="007D0CEF" w:rsidRDefault="007D0CEF">
      <w:r>
        <w:br w:type="page"/>
      </w:r>
    </w:p>
    <w:tbl>
      <w:tblPr>
        <w:tblW w:w="946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9460"/>
      </w:tblGrid>
      <w:tr w:rsidR="00F86D55">
        <w:tc>
          <w:tcPr>
            <w:tcW w:w="9460"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Mar>
              <w:top w:w="100" w:type="dxa"/>
              <w:left w:w="115" w:type="dxa"/>
              <w:bottom w:w="100" w:type="dxa"/>
              <w:right w:w="115" w:type="dxa"/>
            </w:tcMar>
          </w:tcPr>
          <w:p w:rsidR="00F86D55" w:rsidRDefault="00F86D55" w:rsidP="008E7F4D">
            <w:pPr>
              <w:pStyle w:val="Normal1"/>
              <w:spacing w:before="60" w:after="60"/>
            </w:pPr>
            <w:r>
              <w:rPr>
                <w:b/>
                <w:color w:val="FFFFFF"/>
              </w:rPr>
              <w:lastRenderedPageBreak/>
              <w:t>Lesson 5</w:t>
            </w:r>
          </w:p>
        </w:tc>
      </w:tr>
      <w:tr w:rsidR="00F86D55">
        <w:tc>
          <w:tcPr>
            <w:tcW w:w="9460"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rsidR="00641364" w:rsidRDefault="005A7F27" w:rsidP="00D350F0">
            <w:pPr>
              <w:pStyle w:val="Normal1"/>
              <w:spacing w:after="200" w:line="264" w:lineRule="auto"/>
            </w:pPr>
            <w:r>
              <w:rPr>
                <w:rFonts w:asciiTheme="minorHAnsi" w:hAnsiTheme="minorHAnsi"/>
                <w:color w:val="auto"/>
              </w:rPr>
              <w:t>S</w:t>
            </w:r>
            <w:r w:rsidR="009D6049" w:rsidRPr="00967C5C">
              <w:rPr>
                <w:rFonts w:asciiTheme="minorHAnsi" w:hAnsiTheme="minorHAnsi"/>
                <w:color w:val="auto"/>
              </w:rPr>
              <w:t xml:space="preserve">tudents compose their </w:t>
            </w:r>
            <w:r w:rsidR="009D6049" w:rsidRPr="00EA03EB">
              <w:rPr>
                <w:rFonts w:asciiTheme="minorHAnsi" w:hAnsiTheme="minorHAnsi"/>
                <w:color w:val="auto"/>
              </w:rPr>
              <w:t>argument essay</w:t>
            </w:r>
            <w:r>
              <w:rPr>
                <w:rFonts w:asciiTheme="minorHAnsi" w:hAnsiTheme="minorHAnsi"/>
                <w:color w:val="auto"/>
              </w:rPr>
              <w:t xml:space="preserve"> u</w:t>
            </w:r>
            <w:r w:rsidRPr="00967C5C">
              <w:rPr>
                <w:rFonts w:asciiTheme="minorHAnsi" w:hAnsiTheme="minorHAnsi"/>
                <w:color w:val="auto"/>
              </w:rPr>
              <w:t>sing their outline, tools</w:t>
            </w:r>
            <w:r w:rsidR="00577869">
              <w:rPr>
                <w:rFonts w:asciiTheme="minorHAnsi" w:hAnsiTheme="minorHAnsi"/>
                <w:color w:val="auto"/>
              </w:rPr>
              <w:t>,</w:t>
            </w:r>
            <w:r w:rsidRPr="00967C5C">
              <w:rPr>
                <w:rFonts w:asciiTheme="minorHAnsi" w:hAnsiTheme="minorHAnsi"/>
                <w:color w:val="auto"/>
              </w:rPr>
              <w:t xml:space="preserve"> and </w:t>
            </w:r>
            <w:r w:rsidR="003C6B1A">
              <w:rPr>
                <w:rFonts w:asciiTheme="minorHAnsi" w:hAnsiTheme="minorHAnsi"/>
                <w:color w:val="auto"/>
              </w:rPr>
              <w:t xml:space="preserve">textual </w:t>
            </w:r>
            <w:r w:rsidRPr="00967C5C">
              <w:rPr>
                <w:rFonts w:asciiTheme="minorHAnsi" w:hAnsiTheme="minorHAnsi"/>
                <w:color w:val="auto"/>
              </w:rPr>
              <w:t>evidence</w:t>
            </w:r>
            <w:r w:rsidR="009D6049" w:rsidRPr="00EA03EB">
              <w:rPr>
                <w:rFonts w:asciiTheme="minorHAnsi" w:hAnsiTheme="minorHAnsi"/>
                <w:color w:val="auto"/>
              </w:rPr>
              <w:t xml:space="preserve">. Students use the </w:t>
            </w:r>
            <w:r w:rsidR="00D350F0">
              <w:rPr>
                <w:rFonts w:asciiTheme="minorHAnsi" w:hAnsiTheme="minorHAnsi"/>
                <w:color w:val="auto"/>
              </w:rPr>
              <w:t xml:space="preserve">9.4 </w:t>
            </w:r>
            <w:r w:rsidR="009D6049" w:rsidRPr="00EA03EB">
              <w:rPr>
                <w:rFonts w:asciiTheme="minorHAnsi" w:hAnsiTheme="minorHAnsi"/>
                <w:color w:val="auto"/>
              </w:rPr>
              <w:t>Rubric and Checklist to guide their writing</w:t>
            </w:r>
            <w:r>
              <w:rPr>
                <w:rFonts w:asciiTheme="minorHAnsi" w:hAnsiTheme="minorHAnsi"/>
                <w:color w:val="auto"/>
              </w:rPr>
              <w:t xml:space="preserve"> in response to the following prompt: </w:t>
            </w:r>
            <w:r w:rsidR="00213FB0" w:rsidRPr="00213FB0">
              <w:rPr>
                <w:b/>
              </w:rPr>
              <w:t xml:space="preserve">Is local food production an example of ethical consumption? Provide evidence from at least four sources in your response. </w:t>
            </w:r>
          </w:p>
        </w:tc>
      </w:tr>
    </w:tbl>
    <w:p w:rsidR="003532B8" w:rsidRPr="003532B8" w:rsidRDefault="003D17F6" w:rsidP="007D0CEF">
      <w:pPr>
        <w:pStyle w:val="Heading1"/>
        <w:spacing w:before="360"/>
        <w:rPr>
          <w:iCs/>
        </w:rPr>
      </w:pPr>
      <w:r w:rsidRPr="003D17F6">
        <w:rPr>
          <w:iCs/>
        </w:rPr>
        <w:t>Texts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9468"/>
      </w:tblGrid>
      <w:tr w:rsidR="003D17F6" w:rsidRPr="00FE5F2C">
        <w:tc>
          <w:tcPr>
            <w:tcW w:w="9468" w:type="dxa"/>
            <w:shd w:val="clear" w:color="auto" w:fill="365F91" w:themeFill="accent1" w:themeFillShade="BF"/>
          </w:tcPr>
          <w:p w:rsidR="003D17F6" w:rsidRPr="00FE5F2C" w:rsidRDefault="003D17F6" w:rsidP="00451923">
            <w:pPr>
              <w:rPr>
                <w:b/>
                <w:color w:val="FFFFFF" w:themeColor="background1"/>
              </w:rPr>
            </w:pPr>
            <w:r>
              <w:rPr>
                <w:b/>
                <w:color w:val="FFFFFF" w:themeColor="background1"/>
              </w:rPr>
              <w:t>Unit 1</w:t>
            </w:r>
            <w:r w:rsidR="003C0D04">
              <w:rPr>
                <w:b/>
                <w:color w:val="FFFFFF" w:themeColor="background1"/>
              </w:rPr>
              <w:t xml:space="preserve"> </w:t>
            </w:r>
            <w:r>
              <w:rPr>
                <w:b/>
                <w:color w:val="FFFFFF" w:themeColor="background1"/>
              </w:rPr>
              <w:t xml:space="preserve">: </w:t>
            </w:r>
          </w:p>
        </w:tc>
      </w:tr>
      <w:tr w:rsidR="003D17F6" w:rsidRPr="00243D4B">
        <w:tc>
          <w:tcPr>
            <w:tcW w:w="9468" w:type="dxa"/>
            <w:shd w:val="clear" w:color="auto" w:fill="auto"/>
          </w:tcPr>
          <w:p w:rsidR="00551CA8" w:rsidRPr="00676A4C" w:rsidRDefault="003335FF" w:rsidP="00ED0265">
            <w:r>
              <w:t>Aronson, M</w:t>
            </w:r>
            <w:r w:rsidR="00ED0265">
              <w:t>arc</w:t>
            </w:r>
            <w:r>
              <w:t xml:space="preserve"> and </w:t>
            </w:r>
            <w:r w:rsidR="00ED0265">
              <w:t xml:space="preserve">Marina </w:t>
            </w:r>
            <w:proofErr w:type="spellStart"/>
            <w:r w:rsidR="00ED0265">
              <w:t>Budhos</w:t>
            </w:r>
            <w:proofErr w:type="spellEnd"/>
            <w:r w:rsidR="00ED0265">
              <w:t>.</w:t>
            </w:r>
            <w:r w:rsidR="00645490">
              <w:t xml:space="preserve"> </w:t>
            </w:r>
            <w:r w:rsidRPr="00ED79FA">
              <w:rPr>
                <w:i/>
              </w:rPr>
              <w:t>Sugar Changed the World</w:t>
            </w:r>
            <w:r w:rsidR="006137C7">
              <w:t xml:space="preserve">. </w:t>
            </w:r>
            <w:r>
              <w:t xml:space="preserve"> </w:t>
            </w:r>
            <w:r w:rsidR="009139AD">
              <w:t xml:space="preserve">New York: </w:t>
            </w:r>
            <w:r w:rsidRPr="00FF5024">
              <w:t>Clarion Books</w:t>
            </w:r>
            <w:r w:rsidR="0086750A">
              <w:t>,</w:t>
            </w:r>
            <w:r w:rsidRPr="00FF5024">
              <w:t xml:space="preserve"> 2010</w:t>
            </w:r>
            <w:r w:rsidR="0086750A">
              <w:t>. Print.</w:t>
            </w:r>
          </w:p>
        </w:tc>
      </w:tr>
      <w:tr w:rsidR="00C57694" w:rsidRPr="00243D4B">
        <w:tc>
          <w:tcPr>
            <w:tcW w:w="9468" w:type="dxa"/>
            <w:shd w:val="clear" w:color="auto" w:fill="auto"/>
          </w:tcPr>
          <w:p w:rsidR="00C57694" w:rsidRDefault="003335FF" w:rsidP="007D0CEF">
            <w:pPr>
              <w:ind w:left="432" w:hanging="432"/>
              <w:rPr>
                <w:rFonts w:asciiTheme="minorHAnsi" w:hAnsiTheme="minorHAnsi" w:cstheme="minorHAnsi"/>
              </w:rPr>
            </w:pPr>
            <w:proofErr w:type="spellStart"/>
            <w:r>
              <w:rPr>
                <w:rFonts w:asciiTheme="minorHAnsi" w:hAnsiTheme="minorHAnsi" w:cstheme="minorHAnsi"/>
              </w:rPr>
              <w:t>Kristof</w:t>
            </w:r>
            <w:proofErr w:type="spellEnd"/>
            <w:r>
              <w:rPr>
                <w:rFonts w:asciiTheme="minorHAnsi" w:hAnsiTheme="minorHAnsi" w:cstheme="minorHAnsi"/>
              </w:rPr>
              <w:t>, N</w:t>
            </w:r>
            <w:r w:rsidR="0086750A">
              <w:rPr>
                <w:rFonts w:asciiTheme="minorHAnsi" w:hAnsiTheme="minorHAnsi" w:cstheme="minorHAnsi"/>
              </w:rPr>
              <w:t>icholas.</w:t>
            </w:r>
            <w:r>
              <w:rPr>
                <w:rFonts w:asciiTheme="minorHAnsi" w:hAnsiTheme="minorHAnsi" w:cstheme="minorHAnsi"/>
              </w:rPr>
              <w:t xml:space="preserve"> “Where Sweatshops Are a </w:t>
            </w:r>
            <w:r w:rsidR="00B7565F">
              <w:rPr>
                <w:rFonts w:asciiTheme="minorHAnsi" w:hAnsiTheme="minorHAnsi" w:cstheme="minorHAnsi"/>
              </w:rPr>
              <w:t>Dream</w:t>
            </w:r>
            <w:r w:rsidR="007F3B83">
              <w:rPr>
                <w:rFonts w:asciiTheme="minorHAnsi" w:hAnsiTheme="minorHAnsi" w:cstheme="minorHAnsi"/>
              </w:rPr>
              <w:t>.”</w:t>
            </w:r>
            <w:r w:rsidR="00B7565F">
              <w:rPr>
                <w:rFonts w:asciiTheme="minorHAnsi" w:hAnsiTheme="minorHAnsi" w:cstheme="minorHAnsi"/>
              </w:rPr>
              <w:t xml:space="preserve"> </w:t>
            </w:r>
            <w:r w:rsidR="00B7565F" w:rsidRPr="00B56906">
              <w:rPr>
                <w:rFonts w:asciiTheme="minorHAnsi" w:hAnsiTheme="minorHAnsi" w:cstheme="minorHAnsi"/>
                <w:i/>
              </w:rPr>
              <w:t>The</w:t>
            </w:r>
            <w:r w:rsidR="00B56906" w:rsidRPr="00B56906">
              <w:rPr>
                <w:rFonts w:asciiTheme="minorHAnsi" w:hAnsiTheme="minorHAnsi" w:cstheme="minorHAnsi"/>
                <w:i/>
              </w:rPr>
              <w:t xml:space="preserve"> New York Times</w:t>
            </w:r>
            <w:r w:rsidR="007F3B83">
              <w:rPr>
                <w:rFonts w:asciiTheme="minorHAnsi" w:hAnsiTheme="minorHAnsi" w:cstheme="minorHAnsi"/>
                <w:i/>
              </w:rPr>
              <w:t>,</w:t>
            </w:r>
            <w:r w:rsidR="00B56906">
              <w:rPr>
                <w:rFonts w:asciiTheme="minorHAnsi" w:hAnsiTheme="minorHAnsi" w:cstheme="minorHAnsi"/>
              </w:rPr>
              <w:t xml:space="preserve"> </w:t>
            </w:r>
            <w:r w:rsidR="007F3B83">
              <w:rPr>
                <w:rFonts w:asciiTheme="minorHAnsi" w:hAnsiTheme="minorHAnsi" w:cstheme="minorHAnsi"/>
              </w:rPr>
              <w:t>14 Jan.</w:t>
            </w:r>
            <w:r w:rsidR="00B56906">
              <w:rPr>
                <w:rFonts w:asciiTheme="minorHAnsi" w:hAnsiTheme="minorHAnsi" w:cstheme="minorHAnsi"/>
              </w:rPr>
              <w:t xml:space="preserve"> 2009</w:t>
            </w:r>
            <w:r w:rsidR="007F3B83">
              <w:rPr>
                <w:rFonts w:asciiTheme="minorHAnsi" w:hAnsiTheme="minorHAnsi" w:cstheme="minorHAnsi"/>
              </w:rPr>
              <w:t xml:space="preserve">. </w:t>
            </w:r>
          </w:p>
          <w:p w:rsidR="00402BB2" w:rsidRPr="007D172B" w:rsidRDefault="00203F08" w:rsidP="007D0CEF">
            <w:pPr>
              <w:ind w:left="432" w:hanging="432"/>
              <w:rPr>
                <w:rFonts w:asciiTheme="minorHAnsi" w:hAnsiTheme="minorHAnsi" w:cstheme="minorHAnsi"/>
              </w:rPr>
            </w:pPr>
            <w:hyperlink r:id="rId9" w:history="1">
              <w:r w:rsidR="00402BB2" w:rsidRPr="007D172B">
                <w:rPr>
                  <w:rStyle w:val="Hyperlink"/>
                  <w:rFonts w:asciiTheme="minorHAnsi" w:hAnsiTheme="minorHAnsi" w:cs="Arial"/>
                  <w:szCs w:val="20"/>
                </w:rPr>
                <w:t>http://www.nytimes.com/2009/01/15/opinion/15kristof.ht</w:t>
              </w:r>
              <w:bookmarkStart w:id="1" w:name="_GoBack"/>
              <w:bookmarkEnd w:id="1"/>
              <w:r w:rsidR="00402BB2" w:rsidRPr="007D172B">
                <w:rPr>
                  <w:rStyle w:val="Hyperlink"/>
                  <w:rFonts w:asciiTheme="minorHAnsi" w:hAnsiTheme="minorHAnsi" w:cs="Arial"/>
                  <w:szCs w:val="20"/>
                </w:rPr>
                <w:t>ml?_r</w:t>
              </w:r>
            </w:hyperlink>
            <w:r w:rsidR="00402BB2" w:rsidRPr="007D172B">
              <w:rPr>
                <w:rFonts w:asciiTheme="minorHAnsi" w:hAnsiTheme="minorHAnsi" w:cs="Arial"/>
                <w:szCs w:val="20"/>
              </w:rPr>
              <w:t>=</w:t>
            </w:r>
          </w:p>
        </w:tc>
      </w:tr>
      <w:tr w:rsidR="00C57694" w:rsidRPr="00243D4B">
        <w:trPr>
          <w:trHeight w:val="615"/>
        </w:trPr>
        <w:tc>
          <w:tcPr>
            <w:tcW w:w="9468" w:type="dxa"/>
            <w:shd w:val="clear" w:color="auto" w:fill="auto"/>
          </w:tcPr>
          <w:p w:rsidR="00C57694" w:rsidRDefault="003335FF" w:rsidP="007D0CEF">
            <w:r>
              <w:t>McMullen, A</w:t>
            </w:r>
            <w:r w:rsidR="007E55E5">
              <w:t>nna.</w:t>
            </w:r>
            <w:r>
              <w:t xml:space="preserve"> “Bangladesh Factory Collapse: Who Really Pays for Our Cheap Clothes?” </w:t>
            </w:r>
            <w:r w:rsidRPr="004973F4">
              <w:rPr>
                <w:i/>
              </w:rPr>
              <w:t>CNN</w:t>
            </w:r>
            <w:r w:rsidR="007E55E5">
              <w:rPr>
                <w:i/>
              </w:rPr>
              <w:t>,</w:t>
            </w:r>
            <w:r>
              <w:t xml:space="preserve"> </w:t>
            </w:r>
            <w:r w:rsidR="007E55E5">
              <w:t xml:space="preserve">26 </w:t>
            </w:r>
            <w:r>
              <w:t>April 2013</w:t>
            </w:r>
            <w:r w:rsidR="007E55E5">
              <w:t>.</w:t>
            </w:r>
            <w:r>
              <w:t xml:space="preserve"> </w:t>
            </w:r>
            <w:hyperlink r:id="rId10" w:history="1">
              <w:r w:rsidR="006002CB" w:rsidRPr="00B11705">
                <w:rPr>
                  <w:rStyle w:val="Hyperlink"/>
                  <w:rFonts w:asciiTheme="minorHAnsi" w:hAnsiTheme="minorHAnsi" w:cs="Arial"/>
                  <w:color w:val="1155CC"/>
                </w:rPr>
                <w:t>www.cnn.com</w:t>
              </w:r>
            </w:hyperlink>
          </w:p>
        </w:tc>
      </w:tr>
      <w:tr w:rsidR="003D17F6" w:rsidRPr="00243D4B">
        <w:trPr>
          <w:trHeight w:val="543"/>
        </w:trPr>
        <w:tc>
          <w:tcPr>
            <w:tcW w:w="9468" w:type="dxa"/>
            <w:tcBorders>
              <w:top w:val="single" w:sz="6" w:space="0" w:color="000000"/>
              <w:left w:val="single" w:sz="6" w:space="0" w:color="000000"/>
              <w:bottom w:val="single" w:sz="6" w:space="0" w:color="000000"/>
              <w:right w:val="single" w:sz="6" w:space="0" w:color="000000"/>
            </w:tcBorders>
            <w:shd w:val="clear" w:color="auto" w:fill="auto"/>
          </w:tcPr>
          <w:p w:rsidR="003D17F6" w:rsidRPr="007E55E5" w:rsidRDefault="003335FF" w:rsidP="007D0CEF">
            <w:r w:rsidRPr="007E55E5">
              <w:t>Odell, A</w:t>
            </w:r>
            <w:r w:rsidR="007E55E5">
              <w:t>my.</w:t>
            </w:r>
            <w:r w:rsidRPr="007E55E5">
              <w:t xml:space="preserve"> “How Your Addiction to Fast Fashion Kills</w:t>
            </w:r>
            <w:r w:rsidR="007E55E5">
              <w:t>.</w:t>
            </w:r>
            <w:r w:rsidRPr="007E55E5">
              <w:t>”</w:t>
            </w:r>
            <w:r w:rsidR="007D0CEF">
              <w:t xml:space="preserve"> </w:t>
            </w:r>
            <w:r w:rsidR="007D0CEF">
              <w:rPr>
                <w:i/>
              </w:rPr>
              <w:t>School of Law Fordham University</w:t>
            </w:r>
            <w:r w:rsidR="007E55E5">
              <w:rPr>
                <w:i/>
              </w:rPr>
              <w:t>,</w:t>
            </w:r>
            <w:r w:rsidRPr="007E55E5">
              <w:t xml:space="preserve"> </w:t>
            </w:r>
            <w:r w:rsidR="007E55E5">
              <w:t>02</w:t>
            </w:r>
            <w:r w:rsidR="00020805">
              <w:t xml:space="preserve"> </w:t>
            </w:r>
            <w:r w:rsidRPr="007E55E5">
              <w:t>May</w:t>
            </w:r>
            <w:r w:rsidR="00020805">
              <w:t xml:space="preserve"> </w:t>
            </w:r>
            <w:r w:rsidRPr="007E55E5">
              <w:t>2013</w:t>
            </w:r>
            <w:r w:rsidR="00020805">
              <w:t xml:space="preserve">. </w:t>
            </w:r>
            <w:hyperlink r:id="rId11" w:history="1">
              <w:r w:rsidR="006002CB" w:rsidRPr="00002D5B">
                <w:rPr>
                  <w:rStyle w:val="Hyperlink"/>
                </w:rPr>
                <w:t>http://law.fordham.edu</w:t>
              </w:r>
            </w:hyperlink>
          </w:p>
        </w:tc>
      </w:tr>
      <w:tr w:rsidR="001473A6" w:rsidRPr="00243D4B">
        <w:tc>
          <w:tcPr>
            <w:tcW w:w="9468" w:type="dxa"/>
            <w:tcBorders>
              <w:top w:val="single" w:sz="6" w:space="0" w:color="000000"/>
              <w:left w:val="single" w:sz="6" w:space="0" w:color="000000"/>
              <w:bottom w:val="single" w:sz="6" w:space="0" w:color="000000"/>
              <w:right w:val="single" w:sz="6" w:space="0" w:color="000000"/>
            </w:tcBorders>
            <w:shd w:val="clear" w:color="auto" w:fill="auto"/>
          </w:tcPr>
          <w:p w:rsidR="00402BB2" w:rsidRPr="00AB5C95" w:rsidRDefault="001473A6" w:rsidP="00402BB2">
            <w:r w:rsidRPr="007E55E5">
              <w:t>“</w:t>
            </w:r>
            <w:r w:rsidR="00213FB0" w:rsidRPr="007E55E5">
              <w:t xml:space="preserve">Globalization: The Growing Integration of Economies and Societies around the World.” </w:t>
            </w:r>
            <w:r w:rsidR="00213FB0" w:rsidRPr="00AB5C95">
              <w:rPr>
                <w:i/>
              </w:rPr>
              <w:t>WorldBank.org</w:t>
            </w:r>
            <w:r w:rsidR="00AB5C95">
              <w:rPr>
                <w:i/>
              </w:rPr>
              <w:t>,</w:t>
            </w:r>
            <w:r w:rsidR="00AB5C95">
              <w:t xml:space="preserve"> 2013. </w:t>
            </w:r>
            <w:hyperlink r:id="rId12" w:history="1">
              <w:r w:rsidR="00402BB2">
                <w:rPr>
                  <w:rStyle w:val="Hyperlink"/>
                </w:rPr>
                <w:t>http://go.worldbank.org/V7BJE9FD30</w:t>
              </w:r>
            </w:hyperlink>
          </w:p>
        </w:tc>
      </w:tr>
    </w:tbl>
    <w:p w:rsidR="003532B8" w:rsidRPr="003532B8" w:rsidRDefault="003532B8" w:rsidP="003532B8"/>
    <w:tbl>
      <w:tblPr>
        <w:tblStyle w:val="TableGrid"/>
        <w:tblW w:w="0" w:type="auto"/>
        <w:tblInd w:w="108" w:type="dxa"/>
        <w:tblLook w:val="04A0"/>
      </w:tblPr>
      <w:tblGrid>
        <w:gridCol w:w="9468"/>
      </w:tblGrid>
      <w:tr w:rsidR="007C533B" w:rsidTr="007C533B">
        <w:tc>
          <w:tcPr>
            <w:tcW w:w="9468" w:type="dxa"/>
            <w:shd w:val="clear" w:color="auto" w:fill="365F91" w:themeFill="accent1" w:themeFillShade="BF"/>
          </w:tcPr>
          <w:p w:rsidR="007C533B" w:rsidRPr="003532B8" w:rsidRDefault="007C533B" w:rsidP="007C533B">
            <w:pPr>
              <w:pStyle w:val="TableHeaders"/>
            </w:pPr>
            <w:r>
              <w:t>Performance Assessment</w:t>
            </w:r>
          </w:p>
        </w:tc>
      </w:tr>
      <w:tr w:rsidR="003532B8" w:rsidTr="007C533B">
        <w:tc>
          <w:tcPr>
            <w:tcW w:w="9468" w:type="dxa"/>
          </w:tcPr>
          <w:p w:rsidR="00402BB2" w:rsidRPr="00402BB2" w:rsidRDefault="003532B8" w:rsidP="00402BB2">
            <w:pPr>
              <w:pStyle w:val="TableText"/>
            </w:pPr>
            <w:proofErr w:type="spellStart"/>
            <w:r w:rsidRPr="003532B8">
              <w:t>Almendral</w:t>
            </w:r>
            <w:proofErr w:type="spellEnd"/>
            <w:r w:rsidRPr="003532B8">
              <w:t>, A</w:t>
            </w:r>
            <w:r w:rsidR="0003657E">
              <w:t>urora.</w:t>
            </w:r>
            <w:r w:rsidR="00842983">
              <w:t xml:space="preserve"> </w:t>
            </w:r>
            <w:r w:rsidRPr="003532B8">
              <w:t>“Immigrant Farm Workers, the Hidden Part of New York's Local Food Movement</w:t>
            </w:r>
            <w:r w:rsidR="0003657E">
              <w:t>.</w:t>
            </w:r>
            <w:r w:rsidRPr="003532B8">
              <w:t xml:space="preserve">” </w:t>
            </w:r>
            <w:r w:rsidRPr="004973F4">
              <w:rPr>
                <w:i/>
              </w:rPr>
              <w:t>WNYC</w:t>
            </w:r>
            <w:r w:rsidR="0003657E">
              <w:rPr>
                <w:i/>
              </w:rPr>
              <w:t>,</w:t>
            </w:r>
            <w:r w:rsidRPr="003532B8">
              <w:t xml:space="preserve"> </w:t>
            </w:r>
            <w:r w:rsidR="0003657E">
              <w:t xml:space="preserve">21 </w:t>
            </w:r>
            <w:r w:rsidRPr="003532B8">
              <w:t>Nov</w:t>
            </w:r>
            <w:r w:rsidR="0003657E">
              <w:t>.</w:t>
            </w:r>
            <w:r w:rsidRPr="003532B8">
              <w:t xml:space="preserve"> 2012</w:t>
            </w:r>
            <w:r w:rsidR="0003657E">
              <w:t xml:space="preserve">. </w:t>
            </w:r>
            <w:hyperlink r:id="rId13" w:history="1">
              <w:r w:rsidR="00402BB2" w:rsidRPr="00402BB2">
                <w:rPr>
                  <w:rStyle w:val="Hyperlink"/>
                  <w:rFonts w:asciiTheme="minorHAnsi" w:hAnsiTheme="minorHAnsi" w:cs="Arial"/>
                </w:rPr>
                <w:t>http://www.wnyc.org/story/252235-upstate-new-york-immigrant-farmworkers-are-hidden-part-locally-grown-food-movement/</w:t>
              </w:r>
            </w:hyperlink>
          </w:p>
        </w:tc>
      </w:tr>
      <w:tr w:rsidR="003532B8" w:rsidTr="007C533B">
        <w:tc>
          <w:tcPr>
            <w:tcW w:w="9468" w:type="dxa"/>
          </w:tcPr>
          <w:p w:rsidR="007343A5" w:rsidRPr="003532B8" w:rsidRDefault="003532B8" w:rsidP="007343A5">
            <w:pPr>
              <w:pStyle w:val="TableText"/>
            </w:pPr>
            <w:r w:rsidRPr="003532B8">
              <w:rPr>
                <w:rStyle w:val="entry-title"/>
              </w:rPr>
              <w:t>“Why Buy Locally Grown?”</w:t>
            </w:r>
            <w:r w:rsidR="00645490">
              <w:rPr>
                <w:rStyle w:val="entry-title"/>
              </w:rPr>
              <w:t xml:space="preserve"> </w:t>
            </w:r>
            <w:hyperlink r:id="rId14" w:history="1">
              <w:r w:rsidR="007343A5" w:rsidRPr="00E065DA">
                <w:rPr>
                  <w:rStyle w:val="Hyperlink"/>
                  <w:rFonts w:asciiTheme="minorHAnsi" w:hAnsiTheme="minorHAnsi" w:cs="Arial"/>
                </w:rPr>
                <w:t>www.dosomething.org</w:t>
              </w:r>
            </w:hyperlink>
          </w:p>
        </w:tc>
      </w:tr>
      <w:tr w:rsidR="003532B8" w:rsidTr="007C533B">
        <w:tc>
          <w:tcPr>
            <w:tcW w:w="9468" w:type="dxa"/>
          </w:tcPr>
          <w:p w:rsidR="00341A84" w:rsidRPr="003532B8" w:rsidRDefault="003532B8" w:rsidP="00341A84">
            <w:pPr>
              <w:rPr>
                <w:rStyle w:val="entry-title"/>
              </w:rPr>
            </w:pPr>
            <w:r>
              <w:t xml:space="preserve">“Buying Local: Do Food Miles Matter?” </w:t>
            </w:r>
            <w:r w:rsidR="009117BC" w:rsidRPr="003532B8">
              <w:rPr>
                <w:i/>
              </w:rPr>
              <w:t xml:space="preserve">Harvard Extension </w:t>
            </w:r>
            <w:r w:rsidR="00E95461">
              <w:rPr>
                <w:i/>
              </w:rPr>
              <w:t>H</w:t>
            </w:r>
            <w:r w:rsidR="009117BC" w:rsidRPr="003532B8">
              <w:rPr>
                <w:i/>
              </w:rPr>
              <w:t>ub</w:t>
            </w:r>
            <w:r w:rsidR="00E95461">
              <w:rPr>
                <w:i/>
              </w:rPr>
              <w:t>, Extension Blog,</w:t>
            </w:r>
            <w:r w:rsidR="009117BC">
              <w:t xml:space="preserve"> 19 </w:t>
            </w:r>
            <w:r w:rsidR="00E95461">
              <w:t xml:space="preserve">Nov. </w:t>
            </w:r>
            <w:r>
              <w:t>2012</w:t>
            </w:r>
            <w:r w:rsidR="00E95461">
              <w:t>.</w:t>
            </w:r>
            <w:r>
              <w:t xml:space="preserve"> </w:t>
            </w:r>
            <w:hyperlink r:id="rId15" w:history="1">
              <w:r w:rsidR="00341A84" w:rsidRPr="00E065DA">
                <w:rPr>
                  <w:rStyle w:val="Hyperlink"/>
                </w:rPr>
                <w:t>www.extension.harvard.edu</w:t>
              </w:r>
            </w:hyperlink>
          </w:p>
        </w:tc>
      </w:tr>
      <w:tr w:rsidR="003532B8" w:rsidTr="007C533B">
        <w:tc>
          <w:tcPr>
            <w:tcW w:w="9468" w:type="dxa"/>
          </w:tcPr>
          <w:p w:rsidR="00341A84" w:rsidRDefault="003532B8" w:rsidP="00341A84">
            <w:r>
              <w:t>Miller, L</w:t>
            </w:r>
            <w:r w:rsidR="0087790A">
              <w:t>isa.</w:t>
            </w:r>
            <w:r>
              <w:t xml:space="preserve"> “What Food Says About Class in </w:t>
            </w:r>
            <w:proofErr w:type="gramStart"/>
            <w:r>
              <w:t>America</w:t>
            </w:r>
            <w:r w:rsidR="0087790A">
              <w:t>.</w:t>
            </w:r>
            <w:proofErr w:type="gramEnd"/>
            <w:r>
              <w:t xml:space="preserve">” </w:t>
            </w:r>
            <w:r w:rsidRPr="003C0D04">
              <w:rPr>
                <w:i/>
              </w:rPr>
              <w:t>Newsweek</w:t>
            </w:r>
            <w:r>
              <w:t xml:space="preserve"> </w:t>
            </w:r>
            <w:r w:rsidR="0087790A">
              <w:t xml:space="preserve">22 </w:t>
            </w:r>
            <w:r>
              <w:t>Nov</w:t>
            </w:r>
            <w:r w:rsidR="0087790A">
              <w:t>.</w:t>
            </w:r>
            <w:r>
              <w:t xml:space="preserve"> 2010</w:t>
            </w:r>
            <w:r w:rsidR="0087790A">
              <w:t xml:space="preserve">. </w:t>
            </w:r>
            <w:hyperlink r:id="rId16" w:history="1">
              <w:r w:rsidR="00341A84" w:rsidRPr="00341A84">
                <w:rPr>
                  <w:rStyle w:val="Hyperlink"/>
                  <w:rFonts w:asciiTheme="minorHAnsi" w:hAnsiTheme="minorHAnsi" w:cs="Arial"/>
                </w:rPr>
                <w:t>www.newsweek.com</w:t>
              </w:r>
            </w:hyperlink>
          </w:p>
        </w:tc>
      </w:tr>
      <w:tr w:rsidR="003532B8" w:rsidTr="007C533B">
        <w:tc>
          <w:tcPr>
            <w:tcW w:w="9468" w:type="dxa"/>
          </w:tcPr>
          <w:p w:rsidR="003532B8" w:rsidRDefault="003532B8" w:rsidP="007C533B">
            <w:proofErr w:type="spellStart"/>
            <w:r>
              <w:t>Pollan</w:t>
            </w:r>
            <w:proofErr w:type="spellEnd"/>
            <w:r>
              <w:t>, M</w:t>
            </w:r>
            <w:r w:rsidR="00334D75">
              <w:t>ichael.</w:t>
            </w:r>
            <w:r>
              <w:t xml:space="preserve"> “Why Eat Local?” </w:t>
            </w:r>
            <w:r w:rsidRPr="004973F4">
              <w:rPr>
                <w:i/>
              </w:rPr>
              <w:t>Nourishlife.org</w:t>
            </w:r>
            <w:r w:rsidR="00334D75">
              <w:rPr>
                <w:i/>
              </w:rPr>
              <w:t>,</w:t>
            </w:r>
            <w:r>
              <w:t xml:space="preserve"> </w:t>
            </w:r>
            <w:r w:rsidR="00334D75">
              <w:t xml:space="preserve">20 </w:t>
            </w:r>
            <w:r>
              <w:t>Oct</w:t>
            </w:r>
            <w:r w:rsidR="00334D75">
              <w:t>.</w:t>
            </w:r>
            <w:r>
              <w:t xml:space="preserve"> 2010</w:t>
            </w:r>
            <w:r w:rsidR="00334D75">
              <w:t xml:space="preserve">. </w:t>
            </w:r>
            <w:hyperlink r:id="rId17" w:history="1">
              <w:r w:rsidR="00402BB2" w:rsidRPr="008A715D">
                <w:rPr>
                  <w:rStyle w:val="Hyperlink"/>
                  <w:rFonts w:asciiTheme="minorHAnsi" w:hAnsiTheme="minorHAnsi" w:cs="Arial"/>
                  <w:szCs w:val="20"/>
                </w:rPr>
                <w:t>http://youtu.be/DhaG_Zi6izU</w:t>
              </w:r>
            </w:hyperlink>
          </w:p>
        </w:tc>
      </w:tr>
    </w:tbl>
    <w:p w:rsidR="00DC2EB7" w:rsidRPr="007D0CEF" w:rsidRDefault="00DC2EB7" w:rsidP="007D0CEF">
      <w:pPr>
        <w:pStyle w:val="NoSpacing"/>
      </w:pPr>
    </w:p>
    <w:sectPr w:rsidR="00DC2EB7" w:rsidRPr="007D0CEF" w:rsidSect="007C533B">
      <w:headerReference w:type="default" r:id="rId18"/>
      <w:footerReference w:type="even" r:id="rId19"/>
      <w:footerReference w:type="default" r:id="rId20"/>
      <w:pgSz w:w="12240" w:h="15840" w:code="1"/>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DC8" w:rsidRDefault="001C3DC8" w:rsidP="0053542D">
      <w:r>
        <w:separator/>
      </w:r>
    </w:p>
    <w:p w:rsidR="001C3DC8" w:rsidRDefault="001C3DC8" w:rsidP="0053542D"/>
  </w:endnote>
  <w:endnote w:type="continuationSeparator" w:id="0">
    <w:p w:rsidR="001C3DC8" w:rsidRDefault="001C3DC8" w:rsidP="0053542D">
      <w:r>
        <w:continuationSeparator/>
      </w:r>
    </w:p>
    <w:p w:rsidR="001C3DC8" w:rsidRDefault="001C3DC8" w:rsidP="0053542D"/>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embedRegular r:id="rId1" w:subsetted="1" w:fontKey="{6CBDE591-82BF-464B-8C9F-5E8EA882934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5E5" w:rsidRDefault="00203F08" w:rsidP="0053542D">
    <w:pPr>
      <w:pStyle w:val="Footer"/>
      <w:rPr>
        <w:rStyle w:val="PageNumber"/>
        <w:rFonts w:ascii="Calibri" w:hAnsi="Calibri"/>
        <w:sz w:val="22"/>
      </w:rPr>
    </w:pPr>
    <w:r>
      <w:rPr>
        <w:rStyle w:val="PageNumber"/>
      </w:rPr>
      <w:fldChar w:fldCharType="begin"/>
    </w:r>
    <w:r w:rsidR="007E55E5">
      <w:rPr>
        <w:rStyle w:val="PageNumber"/>
      </w:rPr>
      <w:instrText xml:space="preserve">PAGE  </w:instrText>
    </w:r>
    <w:r>
      <w:rPr>
        <w:rStyle w:val="PageNumber"/>
      </w:rPr>
      <w:fldChar w:fldCharType="end"/>
    </w:r>
  </w:p>
  <w:p w:rsidR="007E55E5" w:rsidRDefault="007E55E5" w:rsidP="0053542D">
    <w:pPr>
      <w:pStyle w:val="Footer"/>
    </w:pPr>
  </w:p>
  <w:p w:rsidR="007E55E5" w:rsidRDefault="007E55E5" w:rsidP="0053542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5E5" w:rsidRPr="00563CB8" w:rsidRDefault="007E55E5" w:rsidP="007E01CD">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7E55E5">
      <w:trPr>
        <w:trHeight w:val="705"/>
      </w:trPr>
      <w:tc>
        <w:tcPr>
          <w:tcW w:w="4609" w:type="dxa"/>
          <w:shd w:val="clear" w:color="auto" w:fill="auto"/>
          <w:vAlign w:val="center"/>
        </w:tcPr>
        <w:p w:rsidR="007E55E5" w:rsidRPr="002E4C92" w:rsidRDefault="007E55E5" w:rsidP="00F324F7">
          <w:pPr>
            <w:pStyle w:val="FooterText"/>
          </w:pPr>
          <w:r w:rsidRPr="002E4C92">
            <w:t xml:space="preserve">File: </w:t>
          </w:r>
          <w:r w:rsidR="00686471">
            <w:t>9.4</w:t>
          </w:r>
          <w:r>
            <w:t xml:space="preserve"> Overview </w:t>
          </w:r>
          <w:r w:rsidRPr="002E4C92">
            <w:t xml:space="preserve">Date: </w:t>
          </w:r>
          <w:r w:rsidR="00686471">
            <w:t>3/28</w:t>
          </w:r>
          <w:r w:rsidRPr="002E4C92">
            <w:t>/1</w:t>
          </w:r>
          <w:r>
            <w:t>4</w:t>
          </w:r>
          <w:r w:rsidRPr="002E4C92">
            <w:t xml:space="preserve"> Classroom Use:</w:t>
          </w:r>
          <w:r w:rsidR="00686471">
            <w:t xml:space="preserve"> Starting 4</w:t>
          </w:r>
          <w:r w:rsidRPr="002E4C92">
            <w:t>/201</w:t>
          </w:r>
          <w:r>
            <w:t>4</w:t>
          </w:r>
          <w:r w:rsidRPr="002E4C92">
            <w:t xml:space="preserve"> </w:t>
          </w:r>
        </w:p>
        <w:p w:rsidR="007E55E5" w:rsidRPr="00440948" w:rsidRDefault="007E55E5" w:rsidP="00F324F7">
          <w:pPr>
            <w:pStyle w:val="FooterText"/>
            <w:rPr>
              <w:i/>
              <w:sz w:val="12"/>
            </w:rPr>
          </w:pPr>
          <w:r w:rsidRPr="00440948">
            <w:rPr>
              <w:sz w:val="12"/>
            </w:rPr>
            <w:t>© 201</w:t>
          </w:r>
          <w:r>
            <w:rPr>
              <w:sz w:val="12"/>
            </w:rPr>
            <w:t>4</w:t>
          </w:r>
          <w:r w:rsidRPr="00440948">
            <w:rPr>
              <w:sz w:val="12"/>
            </w:rPr>
            <w:t xml:space="preserve"> Public Consulting Group. </w:t>
          </w:r>
          <w:r w:rsidRPr="00440948">
            <w:rPr>
              <w:i/>
              <w:sz w:val="12"/>
            </w:rPr>
            <w:t xml:space="preserve">This work is licensed under a </w:t>
          </w:r>
        </w:p>
        <w:p w:rsidR="007E55E5" w:rsidRDefault="007E55E5" w:rsidP="00F324F7">
          <w:pPr>
            <w:pStyle w:val="FooterText"/>
          </w:pPr>
          <w:r w:rsidRPr="0054791C">
            <w:rPr>
              <w:i/>
              <w:sz w:val="12"/>
            </w:rPr>
            <w:t>Creative Commons Attribution-</w:t>
          </w:r>
          <w:proofErr w:type="spellStart"/>
          <w:r w:rsidRPr="0054791C">
            <w:rPr>
              <w:i/>
              <w:sz w:val="12"/>
            </w:rPr>
            <w:t>NonCommercial</w:t>
          </w:r>
          <w:proofErr w:type="spellEnd"/>
          <w:r w:rsidRPr="0054791C">
            <w:rPr>
              <w:i/>
              <w:sz w:val="12"/>
            </w:rPr>
            <w:t>-</w:t>
          </w:r>
          <w:proofErr w:type="spellStart"/>
          <w:r w:rsidRPr="0054791C">
            <w:rPr>
              <w:i/>
              <w:sz w:val="12"/>
            </w:rPr>
            <w:t>ShareAlike</w:t>
          </w:r>
          <w:proofErr w:type="spellEnd"/>
          <w:r w:rsidRPr="0054791C">
            <w:rPr>
              <w:i/>
              <w:sz w:val="12"/>
            </w:rPr>
            <w:t xml:space="preserve"> 3.0 </w:t>
          </w:r>
          <w:proofErr w:type="spellStart"/>
          <w:r w:rsidRPr="0054791C">
            <w:rPr>
              <w:i/>
              <w:sz w:val="12"/>
            </w:rPr>
            <w:t>Unported</w:t>
          </w:r>
          <w:proofErr w:type="spellEnd"/>
          <w:r w:rsidRPr="0054791C">
            <w:rPr>
              <w:i/>
              <w:sz w:val="12"/>
            </w:rPr>
            <w:t xml:space="preserve"> License</w:t>
          </w:r>
        </w:p>
        <w:p w:rsidR="007E55E5" w:rsidRPr="002E4C92" w:rsidRDefault="00203F08" w:rsidP="00F324F7">
          <w:pPr>
            <w:pStyle w:val="FooterText"/>
          </w:pPr>
          <w:hyperlink r:id="rId1" w:history="1">
            <w:r w:rsidR="007E55E5"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7E55E5" w:rsidRPr="002E4C92" w:rsidRDefault="00203F08" w:rsidP="00F324F7">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7E55E5"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C87A8E">
            <w:rPr>
              <w:rFonts w:ascii="Calibri" w:hAnsi="Calibri" w:cs="Calibri"/>
              <w:b/>
              <w:noProof/>
              <w:color w:val="1F4E79"/>
              <w:sz w:val="28"/>
            </w:rPr>
            <w:t>17</w:t>
          </w:r>
          <w:r w:rsidRPr="002E4C92">
            <w:rPr>
              <w:rFonts w:ascii="Calibri" w:hAnsi="Calibri" w:cs="Calibri"/>
              <w:b/>
              <w:color w:val="1F4E79"/>
              <w:sz w:val="28"/>
            </w:rPr>
            <w:fldChar w:fldCharType="end"/>
          </w:r>
        </w:p>
      </w:tc>
      <w:tc>
        <w:tcPr>
          <w:tcW w:w="4325" w:type="dxa"/>
          <w:shd w:val="clear" w:color="auto" w:fill="auto"/>
          <w:vAlign w:val="bottom"/>
        </w:tcPr>
        <w:p w:rsidR="007E55E5" w:rsidRPr="002E4C92" w:rsidRDefault="007E55E5" w:rsidP="00F324F7">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7E55E5" w:rsidRPr="007E01CD" w:rsidRDefault="007E55E5" w:rsidP="007E01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DC8" w:rsidRDefault="001C3DC8" w:rsidP="0053542D">
      <w:r>
        <w:separator/>
      </w:r>
    </w:p>
    <w:p w:rsidR="001C3DC8" w:rsidRDefault="001C3DC8" w:rsidP="0053542D"/>
  </w:footnote>
  <w:footnote w:type="continuationSeparator" w:id="0">
    <w:p w:rsidR="001C3DC8" w:rsidRDefault="001C3DC8" w:rsidP="0053542D">
      <w:r>
        <w:continuationSeparator/>
      </w:r>
    </w:p>
    <w:p w:rsidR="001C3DC8" w:rsidRDefault="001C3DC8" w:rsidP="0053542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2430"/>
      <w:gridCol w:w="3438"/>
    </w:tblGrid>
    <w:tr w:rsidR="007E55E5">
      <w:tc>
        <w:tcPr>
          <w:tcW w:w="3708" w:type="dxa"/>
        </w:tcPr>
        <w:p w:rsidR="007E55E5" w:rsidRDefault="007E55E5" w:rsidP="000365CB">
          <w:pPr>
            <w:pStyle w:val="BodyText"/>
            <w:tabs>
              <w:tab w:val="center" w:pos="4770"/>
              <w:tab w:val="left" w:pos="4980"/>
              <w:tab w:val="right" w:pos="9450"/>
              <w:tab w:val="left" w:pos="11070"/>
            </w:tabs>
            <w:spacing w:before="180"/>
            <w:rPr>
              <w:b/>
              <w:color w:val="244061"/>
              <w:sz w:val="18"/>
            </w:rPr>
          </w:pPr>
          <w:r w:rsidRPr="0029415E">
            <w:rPr>
              <w:b/>
              <w:color w:val="244061"/>
              <w:sz w:val="18"/>
            </w:rPr>
            <w:t>NYS Common Core ELA &amp; Literacy Curriculum</w:t>
          </w:r>
        </w:p>
      </w:tc>
      <w:tc>
        <w:tcPr>
          <w:tcW w:w="2430" w:type="dxa"/>
          <w:vAlign w:val="center"/>
        </w:tcPr>
        <w:p w:rsidR="007E55E5" w:rsidRDefault="007E55E5" w:rsidP="000365CB">
          <w:pPr>
            <w:pStyle w:val="BodyText"/>
            <w:tabs>
              <w:tab w:val="center" w:pos="4770"/>
              <w:tab w:val="left" w:pos="4980"/>
              <w:tab w:val="right" w:pos="9450"/>
              <w:tab w:val="left" w:pos="11070"/>
            </w:tabs>
            <w:spacing w:before="180"/>
            <w:jc w:val="center"/>
            <w:rPr>
              <w:b/>
              <w:color w:val="244061"/>
              <w:sz w:val="18"/>
            </w:rPr>
          </w:pPr>
          <w:r w:rsidRPr="003012E0">
            <w:rPr>
              <w:color w:val="244061"/>
            </w:rPr>
            <w:t>D R A F T</w:t>
          </w:r>
        </w:p>
      </w:tc>
      <w:tc>
        <w:tcPr>
          <w:tcW w:w="3438" w:type="dxa"/>
        </w:tcPr>
        <w:p w:rsidR="007E55E5" w:rsidRDefault="00686471" w:rsidP="000365CB">
          <w:pPr>
            <w:pStyle w:val="BodyText"/>
            <w:tabs>
              <w:tab w:val="center" w:pos="4770"/>
              <w:tab w:val="left" w:pos="4980"/>
              <w:tab w:val="right" w:pos="9450"/>
              <w:tab w:val="left" w:pos="11070"/>
            </w:tabs>
            <w:spacing w:before="180"/>
            <w:jc w:val="right"/>
            <w:rPr>
              <w:b/>
              <w:color w:val="244061"/>
              <w:sz w:val="18"/>
            </w:rPr>
          </w:pPr>
          <w:r>
            <w:rPr>
              <w:color w:val="244061"/>
              <w:sz w:val="18"/>
            </w:rPr>
            <w:t>Grade 9 • Module 4</w:t>
          </w:r>
          <w:r w:rsidR="007E55E5">
            <w:rPr>
              <w:color w:val="244061"/>
              <w:sz w:val="18"/>
            </w:rPr>
            <w:t xml:space="preserve"> Overview</w:t>
          </w:r>
        </w:p>
      </w:tc>
    </w:tr>
  </w:tbl>
  <w:p w:rsidR="007E55E5" w:rsidRPr="00AB17A8" w:rsidRDefault="007E55E5" w:rsidP="00AB17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11EE"/>
    <w:multiLevelType w:val="hybridMultilevel"/>
    <w:tmpl w:val="2CEA737A"/>
    <w:lvl w:ilvl="0" w:tplc="8BF26D30">
      <w:start w:val="1"/>
      <w:numFmt w:val="bullet"/>
      <w:pStyle w:val="IN"/>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104040"/>
    <w:multiLevelType w:val="hybridMultilevel"/>
    <w:tmpl w:val="194CBA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84B58"/>
    <w:multiLevelType w:val="hybridMultilevel"/>
    <w:tmpl w:val="657A8CF0"/>
    <w:lvl w:ilvl="0" w:tplc="B0460B7E">
      <w:start w:val="3"/>
      <w:numFmt w:val="lowerLetter"/>
      <w:lvlText w:val="%1."/>
      <w:lvlJc w:val="left"/>
      <w:pPr>
        <w:ind w:left="720" w:hanging="360"/>
      </w:pPr>
      <w:rPr>
        <w:rFonts w:cs="Times New Roman"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615400E"/>
    <w:multiLevelType w:val="hybridMultilevel"/>
    <w:tmpl w:val="455C3BB6"/>
    <w:lvl w:ilvl="0" w:tplc="04090019">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0A01540"/>
    <w:multiLevelType w:val="hybridMultilevel"/>
    <w:tmpl w:val="44388A76"/>
    <w:lvl w:ilvl="0" w:tplc="7D1AD9A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FA29EA"/>
    <w:multiLevelType w:val="hybridMultilevel"/>
    <w:tmpl w:val="E0EC80C2"/>
    <w:lvl w:ilvl="0" w:tplc="B0460B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B85AAA"/>
    <w:multiLevelType w:val="hybridMultilevel"/>
    <w:tmpl w:val="70A257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543397"/>
    <w:multiLevelType w:val="hybridMultilevel"/>
    <w:tmpl w:val="C81C900A"/>
    <w:lvl w:ilvl="0" w:tplc="95EA1E7A">
      <w:start w:val="3"/>
      <w:numFmt w:val="decimal"/>
      <w:lvlText w:val="%1."/>
      <w:lvlJc w:val="left"/>
      <w:pPr>
        <w:ind w:left="360" w:hanging="360"/>
      </w:pPr>
      <w:rPr>
        <w:sz w:val="18"/>
      </w:rPr>
    </w:lvl>
    <w:lvl w:ilvl="1" w:tplc="00190409">
      <w:start w:val="1"/>
      <w:numFmt w:val="lowerLetter"/>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10">
    <w:nsid w:val="4BB368D0"/>
    <w:multiLevelType w:val="hybridMultilevel"/>
    <w:tmpl w:val="BF583B98"/>
    <w:lvl w:ilvl="0" w:tplc="84C03892">
      <w:start w:val="1"/>
      <w:numFmt w:val="decimal"/>
      <w:pStyle w:val="TableNumb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C57447"/>
    <w:multiLevelType w:val="hybridMultilevel"/>
    <w:tmpl w:val="C632E9AA"/>
    <w:lvl w:ilvl="0" w:tplc="79B49210">
      <w:start w:val="1"/>
      <w:numFmt w:val="bullet"/>
      <w:pStyle w:val="BulletedLi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A87F2C"/>
    <w:multiLevelType w:val="hybridMultilevel"/>
    <w:tmpl w:val="4160771A"/>
    <w:lvl w:ilvl="0" w:tplc="48BA53FE">
      <w:start w:val="1"/>
      <w:numFmt w:val="lowerLetter"/>
      <w:lvlText w:val="%1."/>
      <w:lvlJc w:val="left"/>
      <w:pPr>
        <w:ind w:left="360" w:hanging="360"/>
      </w:pPr>
      <w:rPr>
        <w:rFonts w:cs="Times New Roman"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E4654D"/>
    <w:multiLevelType w:val="hybridMultilevel"/>
    <w:tmpl w:val="2E5E2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B835813"/>
    <w:multiLevelType w:val="hybridMultilevel"/>
    <w:tmpl w:val="4DF65EC2"/>
    <w:lvl w:ilvl="0" w:tplc="A29E0AF2">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7E5283"/>
    <w:multiLevelType w:val="hybridMultilevel"/>
    <w:tmpl w:val="8996B218"/>
    <w:lvl w:ilvl="0" w:tplc="EEAE1F2A">
      <w:start w:val="1"/>
      <w:numFmt w:val="lowerLetter"/>
      <w:lvlText w:val="%1."/>
      <w:lvlJc w:val="left"/>
      <w:pPr>
        <w:ind w:left="360" w:hanging="360"/>
      </w:pPr>
      <w:rPr>
        <w:rFonts w:cs="Times New Roman"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B1732A"/>
    <w:multiLevelType w:val="hybridMultilevel"/>
    <w:tmpl w:val="79F2BB52"/>
    <w:lvl w:ilvl="0" w:tplc="17E40626">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39E3559"/>
    <w:multiLevelType w:val="hybridMultilevel"/>
    <w:tmpl w:val="972C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1"/>
  </w:num>
  <w:num w:numId="4">
    <w:abstractNumId w:val="0"/>
  </w:num>
  <w:num w:numId="5">
    <w:abstractNumId w:val="15"/>
  </w:num>
  <w:num w:numId="6">
    <w:abstractNumId w:val="4"/>
    <w:lvlOverride w:ilvl="0">
      <w:startOverride w:val="1"/>
    </w:lvlOverride>
  </w:num>
  <w:num w:numId="7">
    <w:abstractNumId w:val="17"/>
  </w:num>
  <w:num w:numId="8">
    <w:abstractNumId w:val="1"/>
  </w:num>
  <w:num w:numId="9">
    <w:abstractNumId w:val="12"/>
  </w:num>
  <w:num w:numId="10">
    <w:abstractNumId w:val="2"/>
  </w:num>
  <w:num w:numId="11">
    <w:abstractNumId w:val="5"/>
  </w:num>
  <w:num w:numId="12">
    <w:abstractNumId w:val="9"/>
  </w:num>
  <w:num w:numId="13">
    <w:abstractNumId w:val="18"/>
  </w:num>
  <w:num w:numId="14">
    <w:abstractNumId w:val="13"/>
  </w:num>
  <w:num w:numId="15">
    <w:abstractNumId w:val="3"/>
  </w:num>
  <w:num w:numId="16">
    <w:abstractNumId w:val="7"/>
  </w:num>
  <w:num w:numId="17">
    <w:abstractNumId w:val="14"/>
  </w:num>
  <w:num w:numId="18">
    <w:abstractNumId w:val="20"/>
  </w:num>
  <w:num w:numId="19">
    <w:abstractNumId w:val="19"/>
  </w:num>
  <w:num w:numId="20">
    <w:abstractNumId w:val="19"/>
  </w:num>
  <w:num w:numId="21">
    <w:abstractNumId w:val="19"/>
    <w:lvlOverride w:ilvl="0">
      <w:startOverride w:val="1"/>
    </w:lvlOverride>
  </w:num>
  <w:num w:numId="22">
    <w:abstractNumId w:val="19"/>
    <w:lvlOverride w:ilvl="0">
      <w:startOverride w:val="1"/>
    </w:lvlOverride>
  </w:num>
  <w:num w:numId="23">
    <w:abstractNumId w:val="19"/>
    <w:lvlOverride w:ilvl="0">
      <w:startOverride w:val="1"/>
    </w:lvlOverride>
  </w:num>
  <w:num w:numId="24">
    <w:abstractNumId w:val="19"/>
    <w:lvlOverride w:ilvl="0">
      <w:startOverride w:val="1"/>
    </w:lvlOverride>
  </w:num>
  <w:num w:numId="25">
    <w:abstractNumId w:val="16"/>
  </w:num>
  <w:num w:numId="26">
    <w:abstractNumId w:val="16"/>
    <w:lvlOverride w:ilvl="0">
      <w:startOverride w:val="3"/>
    </w:lvlOverride>
  </w:num>
  <w:num w:numId="27">
    <w:abstractNumId w:val="16"/>
    <w:lvlOverride w:ilvl="0">
      <w:startOverride w:val="1"/>
    </w:lvlOverride>
  </w:num>
  <w:num w:numId="28">
    <w:abstractNumId w:val="8"/>
  </w:num>
  <w:num w:numId="29">
    <w:abstractNumId w:val="16"/>
    <w:lvlOverride w:ilvl="0">
      <w:startOverride w:val="1"/>
    </w:lvlOverride>
  </w:num>
  <w:num w:numId="30">
    <w:abstractNumId w:val="16"/>
    <w:lvlOverride w:ilvl="0">
      <w:startOverride w:val="2"/>
    </w:lvlOverride>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4688B"/>
    <w:rsid w:val="0000190B"/>
    <w:rsid w:val="00003470"/>
    <w:rsid w:val="0000546F"/>
    <w:rsid w:val="00011EAC"/>
    <w:rsid w:val="0001506B"/>
    <w:rsid w:val="000169D7"/>
    <w:rsid w:val="000170EF"/>
    <w:rsid w:val="00017917"/>
    <w:rsid w:val="000202CB"/>
    <w:rsid w:val="00020472"/>
    <w:rsid w:val="00020805"/>
    <w:rsid w:val="00020A8E"/>
    <w:rsid w:val="000217CF"/>
    <w:rsid w:val="00021A18"/>
    <w:rsid w:val="00022C11"/>
    <w:rsid w:val="00023BA2"/>
    <w:rsid w:val="00023ED6"/>
    <w:rsid w:val="00023F8E"/>
    <w:rsid w:val="000243BB"/>
    <w:rsid w:val="000249E6"/>
    <w:rsid w:val="00025386"/>
    <w:rsid w:val="00025624"/>
    <w:rsid w:val="000265F4"/>
    <w:rsid w:val="0002683E"/>
    <w:rsid w:val="000273D4"/>
    <w:rsid w:val="0002780A"/>
    <w:rsid w:val="00031428"/>
    <w:rsid w:val="00035E18"/>
    <w:rsid w:val="00036302"/>
    <w:rsid w:val="0003657E"/>
    <w:rsid w:val="000365CB"/>
    <w:rsid w:val="00036C6B"/>
    <w:rsid w:val="000424CB"/>
    <w:rsid w:val="00044675"/>
    <w:rsid w:val="000459A0"/>
    <w:rsid w:val="00046521"/>
    <w:rsid w:val="00046DB2"/>
    <w:rsid w:val="00047C1E"/>
    <w:rsid w:val="00050ABE"/>
    <w:rsid w:val="00050C1C"/>
    <w:rsid w:val="00050DFB"/>
    <w:rsid w:val="00052E43"/>
    <w:rsid w:val="000553AA"/>
    <w:rsid w:val="00055986"/>
    <w:rsid w:val="00060D88"/>
    <w:rsid w:val="00065189"/>
    <w:rsid w:val="00065A1B"/>
    <w:rsid w:val="00065C08"/>
    <w:rsid w:val="00067B68"/>
    <w:rsid w:val="00070C45"/>
    <w:rsid w:val="00070D87"/>
    <w:rsid w:val="00070FA8"/>
    <w:rsid w:val="00071519"/>
    <w:rsid w:val="0007357D"/>
    <w:rsid w:val="00075AFF"/>
    <w:rsid w:val="000828A9"/>
    <w:rsid w:val="00082E25"/>
    <w:rsid w:val="00084D8E"/>
    <w:rsid w:val="00086296"/>
    <w:rsid w:val="0008687F"/>
    <w:rsid w:val="0009031A"/>
    <w:rsid w:val="00091750"/>
    <w:rsid w:val="00092236"/>
    <w:rsid w:val="00092739"/>
    <w:rsid w:val="00093D68"/>
    <w:rsid w:val="000A4D24"/>
    <w:rsid w:val="000A5FA6"/>
    <w:rsid w:val="000A753B"/>
    <w:rsid w:val="000B4EC4"/>
    <w:rsid w:val="000B617B"/>
    <w:rsid w:val="000B7673"/>
    <w:rsid w:val="000C08D1"/>
    <w:rsid w:val="000C1995"/>
    <w:rsid w:val="000C2891"/>
    <w:rsid w:val="000C4701"/>
    <w:rsid w:val="000C5F92"/>
    <w:rsid w:val="000C6D26"/>
    <w:rsid w:val="000C737E"/>
    <w:rsid w:val="000D1669"/>
    <w:rsid w:val="000D2125"/>
    <w:rsid w:val="000D3A4A"/>
    <w:rsid w:val="000D3CE9"/>
    <w:rsid w:val="000D4B10"/>
    <w:rsid w:val="000D53D9"/>
    <w:rsid w:val="000D6274"/>
    <w:rsid w:val="000D6842"/>
    <w:rsid w:val="000E1081"/>
    <w:rsid w:val="000E2A9D"/>
    <w:rsid w:val="000E2D93"/>
    <w:rsid w:val="000E42C4"/>
    <w:rsid w:val="000E44B3"/>
    <w:rsid w:val="000E46F6"/>
    <w:rsid w:val="000E53DC"/>
    <w:rsid w:val="000E6BB2"/>
    <w:rsid w:val="000E77AE"/>
    <w:rsid w:val="000F01CD"/>
    <w:rsid w:val="000F27FA"/>
    <w:rsid w:val="000F2AE0"/>
    <w:rsid w:val="000F3532"/>
    <w:rsid w:val="0010267B"/>
    <w:rsid w:val="00102B76"/>
    <w:rsid w:val="00110E26"/>
    <w:rsid w:val="001111F4"/>
    <w:rsid w:val="00111457"/>
    <w:rsid w:val="00116A50"/>
    <w:rsid w:val="00116C2D"/>
    <w:rsid w:val="001179DF"/>
    <w:rsid w:val="00123966"/>
    <w:rsid w:val="001239BC"/>
    <w:rsid w:val="00126C8C"/>
    <w:rsid w:val="00126F5B"/>
    <w:rsid w:val="001274D3"/>
    <w:rsid w:val="00130760"/>
    <w:rsid w:val="00133322"/>
    <w:rsid w:val="001342AA"/>
    <w:rsid w:val="0013431D"/>
    <w:rsid w:val="00134992"/>
    <w:rsid w:val="00137A27"/>
    <w:rsid w:val="0014067B"/>
    <w:rsid w:val="001408BA"/>
    <w:rsid w:val="00140A8B"/>
    <w:rsid w:val="00143CE6"/>
    <w:rsid w:val="00144345"/>
    <w:rsid w:val="0014446D"/>
    <w:rsid w:val="0014519E"/>
    <w:rsid w:val="001466EC"/>
    <w:rsid w:val="001473A6"/>
    <w:rsid w:val="0015343B"/>
    <w:rsid w:val="00155739"/>
    <w:rsid w:val="00155BAA"/>
    <w:rsid w:val="00156097"/>
    <w:rsid w:val="00156448"/>
    <w:rsid w:val="00156811"/>
    <w:rsid w:val="00157CC5"/>
    <w:rsid w:val="00160C16"/>
    <w:rsid w:val="00163D1A"/>
    <w:rsid w:val="00165861"/>
    <w:rsid w:val="00165DFB"/>
    <w:rsid w:val="00166381"/>
    <w:rsid w:val="00173550"/>
    <w:rsid w:val="00176CE5"/>
    <w:rsid w:val="001774E9"/>
    <w:rsid w:val="001774FC"/>
    <w:rsid w:val="0018255A"/>
    <w:rsid w:val="00182DC7"/>
    <w:rsid w:val="00183244"/>
    <w:rsid w:val="00183E1F"/>
    <w:rsid w:val="00187308"/>
    <w:rsid w:val="00187C5A"/>
    <w:rsid w:val="00187C5C"/>
    <w:rsid w:val="001900C6"/>
    <w:rsid w:val="00190704"/>
    <w:rsid w:val="001935A5"/>
    <w:rsid w:val="00193E2B"/>
    <w:rsid w:val="00195703"/>
    <w:rsid w:val="001A000F"/>
    <w:rsid w:val="001A137E"/>
    <w:rsid w:val="001A1A66"/>
    <w:rsid w:val="001A2D91"/>
    <w:rsid w:val="001A32B3"/>
    <w:rsid w:val="001A5605"/>
    <w:rsid w:val="001A62D2"/>
    <w:rsid w:val="001A6869"/>
    <w:rsid w:val="001B040B"/>
    <w:rsid w:val="001B0593"/>
    <w:rsid w:val="001B0DF4"/>
    <w:rsid w:val="001B20B7"/>
    <w:rsid w:val="001B35BB"/>
    <w:rsid w:val="001B3665"/>
    <w:rsid w:val="001B52E4"/>
    <w:rsid w:val="001B68C3"/>
    <w:rsid w:val="001B7B35"/>
    <w:rsid w:val="001C15BF"/>
    <w:rsid w:val="001C26FA"/>
    <w:rsid w:val="001C3DC8"/>
    <w:rsid w:val="001C44B1"/>
    <w:rsid w:val="001C4A77"/>
    <w:rsid w:val="001C6DED"/>
    <w:rsid w:val="001C722A"/>
    <w:rsid w:val="001D3636"/>
    <w:rsid w:val="001D3CB5"/>
    <w:rsid w:val="001D5F33"/>
    <w:rsid w:val="001D6C9C"/>
    <w:rsid w:val="001D73C2"/>
    <w:rsid w:val="001D7C06"/>
    <w:rsid w:val="001E03EB"/>
    <w:rsid w:val="001E0AB4"/>
    <w:rsid w:val="001E123A"/>
    <w:rsid w:val="001E1303"/>
    <w:rsid w:val="001E2199"/>
    <w:rsid w:val="001E22F4"/>
    <w:rsid w:val="001E327F"/>
    <w:rsid w:val="001E377C"/>
    <w:rsid w:val="001E4B01"/>
    <w:rsid w:val="001E5B1C"/>
    <w:rsid w:val="001E649F"/>
    <w:rsid w:val="001E669C"/>
    <w:rsid w:val="001E6A45"/>
    <w:rsid w:val="001F2799"/>
    <w:rsid w:val="001F4C82"/>
    <w:rsid w:val="00200F31"/>
    <w:rsid w:val="00202031"/>
    <w:rsid w:val="00202428"/>
    <w:rsid w:val="00203F08"/>
    <w:rsid w:val="0020710D"/>
    <w:rsid w:val="002111B5"/>
    <w:rsid w:val="00211F07"/>
    <w:rsid w:val="00213FB0"/>
    <w:rsid w:val="00216B3C"/>
    <w:rsid w:val="00217DAE"/>
    <w:rsid w:val="00221525"/>
    <w:rsid w:val="00223873"/>
    <w:rsid w:val="00224BD7"/>
    <w:rsid w:val="00226FD6"/>
    <w:rsid w:val="00230B4D"/>
    <w:rsid w:val="0023375F"/>
    <w:rsid w:val="00233F26"/>
    <w:rsid w:val="00236CB9"/>
    <w:rsid w:val="002414F4"/>
    <w:rsid w:val="00242606"/>
    <w:rsid w:val="00243A60"/>
    <w:rsid w:val="00243D4B"/>
    <w:rsid w:val="0024402A"/>
    <w:rsid w:val="00246C98"/>
    <w:rsid w:val="00247349"/>
    <w:rsid w:val="00250A27"/>
    <w:rsid w:val="00251A5F"/>
    <w:rsid w:val="00252C21"/>
    <w:rsid w:val="00255861"/>
    <w:rsid w:val="00255C1F"/>
    <w:rsid w:val="00255DF4"/>
    <w:rsid w:val="0025678F"/>
    <w:rsid w:val="00256BFF"/>
    <w:rsid w:val="002609DB"/>
    <w:rsid w:val="002613C2"/>
    <w:rsid w:val="00264E91"/>
    <w:rsid w:val="0026710A"/>
    <w:rsid w:val="0026732F"/>
    <w:rsid w:val="00270AC2"/>
    <w:rsid w:val="00270B5B"/>
    <w:rsid w:val="00272030"/>
    <w:rsid w:val="00272DD1"/>
    <w:rsid w:val="002738CE"/>
    <w:rsid w:val="002746E3"/>
    <w:rsid w:val="0027474F"/>
    <w:rsid w:val="00274E08"/>
    <w:rsid w:val="002759E0"/>
    <w:rsid w:val="002766BF"/>
    <w:rsid w:val="00276FA8"/>
    <w:rsid w:val="00281096"/>
    <w:rsid w:val="00281E98"/>
    <w:rsid w:val="00283C2B"/>
    <w:rsid w:val="002850EA"/>
    <w:rsid w:val="002873DA"/>
    <w:rsid w:val="00290B5A"/>
    <w:rsid w:val="00297239"/>
    <w:rsid w:val="002A14F7"/>
    <w:rsid w:val="002A1F4A"/>
    <w:rsid w:val="002A404D"/>
    <w:rsid w:val="002A42AF"/>
    <w:rsid w:val="002A7BED"/>
    <w:rsid w:val="002B2654"/>
    <w:rsid w:val="002B319D"/>
    <w:rsid w:val="002B32A4"/>
    <w:rsid w:val="002B6AFB"/>
    <w:rsid w:val="002C3060"/>
    <w:rsid w:val="002C4A36"/>
    <w:rsid w:val="002D04A6"/>
    <w:rsid w:val="002D1D72"/>
    <w:rsid w:val="002D29B9"/>
    <w:rsid w:val="002D5CB8"/>
    <w:rsid w:val="002D61BC"/>
    <w:rsid w:val="002D6F2E"/>
    <w:rsid w:val="002D7409"/>
    <w:rsid w:val="002E1802"/>
    <w:rsid w:val="002E2DAD"/>
    <w:rsid w:val="002E38FF"/>
    <w:rsid w:val="002E67AA"/>
    <w:rsid w:val="002F248D"/>
    <w:rsid w:val="002F2C2C"/>
    <w:rsid w:val="002F4031"/>
    <w:rsid w:val="002F6988"/>
    <w:rsid w:val="002F7D50"/>
    <w:rsid w:val="00301145"/>
    <w:rsid w:val="003012E0"/>
    <w:rsid w:val="00301E05"/>
    <w:rsid w:val="00302CC6"/>
    <w:rsid w:val="00304DD8"/>
    <w:rsid w:val="003101FB"/>
    <w:rsid w:val="0031023D"/>
    <w:rsid w:val="00312976"/>
    <w:rsid w:val="0031308A"/>
    <w:rsid w:val="0031339E"/>
    <w:rsid w:val="00315AF1"/>
    <w:rsid w:val="00316204"/>
    <w:rsid w:val="00316DFC"/>
    <w:rsid w:val="00317271"/>
    <w:rsid w:val="00325ACB"/>
    <w:rsid w:val="0033272B"/>
    <w:rsid w:val="003330CE"/>
    <w:rsid w:val="003335FF"/>
    <w:rsid w:val="00334D75"/>
    <w:rsid w:val="0033518C"/>
    <w:rsid w:val="00335D73"/>
    <w:rsid w:val="003366A5"/>
    <w:rsid w:val="0033679F"/>
    <w:rsid w:val="00336B77"/>
    <w:rsid w:val="00341A84"/>
    <w:rsid w:val="00343A07"/>
    <w:rsid w:val="00345D8D"/>
    <w:rsid w:val="003532B8"/>
    <w:rsid w:val="00353864"/>
    <w:rsid w:val="00354258"/>
    <w:rsid w:val="0035597C"/>
    <w:rsid w:val="00357108"/>
    <w:rsid w:val="0036371E"/>
    <w:rsid w:val="00365911"/>
    <w:rsid w:val="00366C68"/>
    <w:rsid w:val="003704F8"/>
    <w:rsid w:val="00371967"/>
    <w:rsid w:val="00372F58"/>
    <w:rsid w:val="003743A9"/>
    <w:rsid w:val="0037483D"/>
    <w:rsid w:val="003803AE"/>
    <w:rsid w:val="00381D5D"/>
    <w:rsid w:val="0038340B"/>
    <w:rsid w:val="003861B5"/>
    <w:rsid w:val="00386960"/>
    <w:rsid w:val="003909B3"/>
    <w:rsid w:val="003911AB"/>
    <w:rsid w:val="00391291"/>
    <w:rsid w:val="003960EE"/>
    <w:rsid w:val="00397826"/>
    <w:rsid w:val="003A02F2"/>
    <w:rsid w:val="003A17CE"/>
    <w:rsid w:val="003A4EB5"/>
    <w:rsid w:val="003A5422"/>
    <w:rsid w:val="003A54AF"/>
    <w:rsid w:val="003A5703"/>
    <w:rsid w:val="003B18A2"/>
    <w:rsid w:val="003B194B"/>
    <w:rsid w:val="003B2325"/>
    <w:rsid w:val="003B38DB"/>
    <w:rsid w:val="003B5423"/>
    <w:rsid w:val="003B66BF"/>
    <w:rsid w:val="003B6FAC"/>
    <w:rsid w:val="003B72D1"/>
    <w:rsid w:val="003B7F16"/>
    <w:rsid w:val="003C0D04"/>
    <w:rsid w:val="003C1031"/>
    <w:rsid w:val="003C227F"/>
    <w:rsid w:val="003C228F"/>
    <w:rsid w:val="003C35E6"/>
    <w:rsid w:val="003C4349"/>
    <w:rsid w:val="003C5953"/>
    <w:rsid w:val="003C6B1A"/>
    <w:rsid w:val="003C7AAC"/>
    <w:rsid w:val="003C7F4F"/>
    <w:rsid w:val="003D17F6"/>
    <w:rsid w:val="003D7B3A"/>
    <w:rsid w:val="003D7EC2"/>
    <w:rsid w:val="003E0070"/>
    <w:rsid w:val="003E69FF"/>
    <w:rsid w:val="003E7B2D"/>
    <w:rsid w:val="003F0B17"/>
    <w:rsid w:val="003F48C5"/>
    <w:rsid w:val="003F5191"/>
    <w:rsid w:val="003F56D6"/>
    <w:rsid w:val="003F5879"/>
    <w:rsid w:val="003F5A1D"/>
    <w:rsid w:val="003F6E04"/>
    <w:rsid w:val="004026AD"/>
    <w:rsid w:val="00402BB2"/>
    <w:rsid w:val="004055A2"/>
    <w:rsid w:val="004056E4"/>
    <w:rsid w:val="0041002E"/>
    <w:rsid w:val="0041058C"/>
    <w:rsid w:val="00410E10"/>
    <w:rsid w:val="004168C0"/>
    <w:rsid w:val="00420CA5"/>
    <w:rsid w:val="00422C8B"/>
    <w:rsid w:val="00423AC3"/>
    <w:rsid w:val="00425C4D"/>
    <w:rsid w:val="0042763F"/>
    <w:rsid w:val="00427A13"/>
    <w:rsid w:val="00431693"/>
    <w:rsid w:val="00432C83"/>
    <w:rsid w:val="004349E3"/>
    <w:rsid w:val="00434DDD"/>
    <w:rsid w:val="0043571D"/>
    <w:rsid w:val="00441460"/>
    <w:rsid w:val="00443DEE"/>
    <w:rsid w:val="00445048"/>
    <w:rsid w:val="004500FD"/>
    <w:rsid w:val="00451923"/>
    <w:rsid w:val="00454426"/>
    <w:rsid w:val="00460540"/>
    <w:rsid w:val="00460A67"/>
    <w:rsid w:val="00461026"/>
    <w:rsid w:val="004617C5"/>
    <w:rsid w:val="00462273"/>
    <w:rsid w:val="004623C4"/>
    <w:rsid w:val="00462D77"/>
    <w:rsid w:val="004718F5"/>
    <w:rsid w:val="004719D9"/>
    <w:rsid w:val="00471D41"/>
    <w:rsid w:val="004814A6"/>
    <w:rsid w:val="00483D52"/>
    <w:rsid w:val="00484580"/>
    <w:rsid w:val="004852C5"/>
    <w:rsid w:val="0048613D"/>
    <w:rsid w:val="00492FC1"/>
    <w:rsid w:val="0049372B"/>
    <w:rsid w:val="004973F4"/>
    <w:rsid w:val="004A3BBC"/>
    <w:rsid w:val="004A6FE4"/>
    <w:rsid w:val="004B144B"/>
    <w:rsid w:val="004B235D"/>
    <w:rsid w:val="004B32A9"/>
    <w:rsid w:val="004B32FA"/>
    <w:rsid w:val="004B51A1"/>
    <w:rsid w:val="004B6F2E"/>
    <w:rsid w:val="004C2221"/>
    <w:rsid w:val="004C24D7"/>
    <w:rsid w:val="004C25D1"/>
    <w:rsid w:val="004C266B"/>
    <w:rsid w:val="004C27A6"/>
    <w:rsid w:val="004C2BC9"/>
    <w:rsid w:val="004C33AA"/>
    <w:rsid w:val="004C66A8"/>
    <w:rsid w:val="004C6E3D"/>
    <w:rsid w:val="004D171D"/>
    <w:rsid w:val="004D404A"/>
    <w:rsid w:val="004D4CBB"/>
    <w:rsid w:val="004D5CCC"/>
    <w:rsid w:val="004D7621"/>
    <w:rsid w:val="004E4124"/>
    <w:rsid w:val="004E4224"/>
    <w:rsid w:val="004E6115"/>
    <w:rsid w:val="004E643F"/>
    <w:rsid w:val="004E6451"/>
    <w:rsid w:val="004E64BC"/>
    <w:rsid w:val="004F0DE5"/>
    <w:rsid w:val="004F1532"/>
    <w:rsid w:val="004F1CA6"/>
    <w:rsid w:val="004F24C0"/>
    <w:rsid w:val="004F3333"/>
    <w:rsid w:val="004F6253"/>
    <w:rsid w:val="004F7245"/>
    <w:rsid w:val="004F753A"/>
    <w:rsid w:val="00500F92"/>
    <w:rsid w:val="0050147C"/>
    <w:rsid w:val="00504EAA"/>
    <w:rsid w:val="00505C1D"/>
    <w:rsid w:val="005067B4"/>
    <w:rsid w:val="005068E0"/>
    <w:rsid w:val="00506E53"/>
    <w:rsid w:val="00507133"/>
    <w:rsid w:val="005072BA"/>
    <w:rsid w:val="00510C3C"/>
    <w:rsid w:val="005118CC"/>
    <w:rsid w:val="005122B6"/>
    <w:rsid w:val="00512E18"/>
    <w:rsid w:val="005130AC"/>
    <w:rsid w:val="0051317A"/>
    <w:rsid w:val="00513489"/>
    <w:rsid w:val="0051758C"/>
    <w:rsid w:val="00520C14"/>
    <w:rsid w:val="00520C71"/>
    <w:rsid w:val="00521228"/>
    <w:rsid w:val="00522162"/>
    <w:rsid w:val="00522406"/>
    <w:rsid w:val="00522445"/>
    <w:rsid w:val="00522E22"/>
    <w:rsid w:val="0052457B"/>
    <w:rsid w:val="005250C9"/>
    <w:rsid w:val="0052551E"/>
    <w:rsid w:val="00525677"/>
    <w:rsid w:val="00525691"/>
    <w:rsid w:val="00527B8D"/>
    <w:rsid w:val="0053032D"/>
    <w:rsid w:val="00530805"/>
    <w:rsid w:val="00531167"/>
    <w:rsid w:val="005329E1"/>
    <w:rsid w:val="00534561"/>
    <w:rsid w:val="0053542D"/>
    <w:rsid w:val="00544BB1"/>
    <w:rsid w:val="0055022B"/>
    <w:rsid w:val="005517D3"/>
    <w:rsid w:val="005519B5"/>
    <w:rsid w:val="00551CA8"/>
    <w:rsid w:val="0055513B"/>
    <w:rsid w:val="005574B9"/>
    <w:rsid w:val="00560DCC"/>
    <w:rsid w:val="00561A69"/>
    <w:rsid w:val="0056414A"/>
    <w:rsid w:val="00564E6B"/>
    <w:rsid w:val="00572327"/>
    <w:rsid w:val="0057251D"/>
    <w:rsid w:val="00572AED"/>
    <w:rsid w:val="0057301B"/>
    <w:rsid w:val="0057464B"/>
    <w:rsid w:val="00577869"/>
    <w:rsid w:val="00577899"/>
    <w:rsid w:val="005821B3"/>
    <w:rsid w:val="0059012E"/>
    <w:rsid w:val="00590DD4"/>
    <w:rsid w:val="005934FE"/>
    <w:rsid w:val="0059520C"/>
    <w:rsid w:val="005956D0"/>
    <w:rsid w:val="00596609"/>
    <w:rsid w:val="005968D0"/>
    <w:rsid w:val="00596A84"/>
    <w:rsid w:val="0059709F"/>
    <w:rsid w:val="00597257"/>
    <w:rsid w:val="005A1241"/>
    <w:rsid w:val="005A13E1"/>
    <w:rsid w:val="005A2BA5"/>
    <w:rsid w:val="005A2F36"/>
    <w:rsid w:val="005A4E97"/>
    <w:rsid w:val="005A756D"/>
    <w:rsid w:val="005A7F27"/>
    <w:rsid w:val="005B06A8"/>
    <w:rsid w:val="005B0C7C"/>
    <w:rsid w:val="005B0DB9"/>
    <w:rsid w:val="005B286F"/>
    <w:rsid w:val="005B444B"/>
    <w:rsid w:val="005B528A"/>
    <w:rsid w:val="005C0ADB"/>
    <w:rsid w:val="005C2421"/>
    <w:rsid w:val="005C3A7F"/>
    <w:rsid w:val="005C44BF"/>
    <w:rsid w:val="005C5B23"/>
    <w:rsid w:val="005C7885"/>
    <w:rsid w:val="005D3AD0"/>
    <w:rsid w:val="005D6648"/>
    <w:rsid w:val="005E1040"/>
    <w:rsid w:val="005E187D"/>
    <w:rsid w:val="005E1AED"/>
    <w:rsid w:val="005E1B7E"/>
    <w:rsid w:val="005E2338"/>
    <w:rsid w:val="005E2AE4"/>
    <w:rsid w:val="005E49B6"/>
    <w:rsid w:val="005E60AA"/>
    <w:rsid w:val="005E62ED"/>
    <w:rsid w:val="005F651D"/>
    <w:rsid w:val="005F6ABF"/>
    <w:rsid w:val="005F7E37"/>
    <w:rsid w:val="006002CB"/>
    <w:rsid w:val="0060147B"/>
    <w:rsid w:val="00603148"/>
    <w:rsid w:val="00604BCA"/>
    <w:rsid w:val="0060701C"/>
    <w:rsid w:val="00611761"/>
    <w:rsid w:val="00612D7F"/>
    <w:rsid w:val="00612F1B"/>
    <w:rsid w:val="006131B4"/>
    <w:rsid w:val="00613399"/>
    <w:rsid w:val="00613447"/>
    <w:rsid w:val="006137C7"/>
    <w:rsid w:val="00614073"/>
    <w:rsid w:val="0061526F"/>
    <w:rsid w:val="00621558"/>
    <w:rsid w:val="00621ADF"/>
    <w:rsid w:val="00624A6B"/>
    <w:rsid w:val="00625287"/>
    <w:rsid w:val="00627F7C"/>
    <w:rsid w:val="0063178F"/>
    <w:rsid w:val="00633E80"/>
    <w:rsid w:val="006370F6"/>
    <w:rsid w:val="006372D4"/>
    <w:rsid w:val="00640B66"/>
    <w:rsid w:val="00641364"/>
    <w:rsid w:val="006419C9"/>
    <w:rsid w:val="00644465"/>
    <w:rsid w:val="00644E67"/>
    <w:rsid w:val="00645490"/>
    <w:rsid w:val="00647813"/>
    <w:rsid w:val="00650711"/>
    <w:rsid w:val="00653BEC"/>
    <w:rsid w:val="00657168"/>
    <w:rsid w:val="00660736"/>
    <w:rsid w:val="00661428"/>
    <w:rsid w:val="00661EA7"/>
    <w:rsid w:val="0066338F"/>
    <w:rsid w:val="006647C6"/>
    <w:rsid w:val="0066510C"/>
    <w:rsid w:val="0066609E"/>
    <w:rsid w:val="006709CB"/>
    <w:rsid w:val="0067320C"/>
    <w:rsid w:val="00674FEC"/>
    <w:rsid w:val="00677388"/>
    <w:rsid w:val="0067773F"/>
    <w:rsid w:val="00680F09"/>
    <w:rsid w:val="006821BC"/>
    <w:rsid w:val="00685268"/>
    <w:rsid w:val="00685818"/>
    <w:rsid w:val="00685E25"/>
    <w:rsid w:val="00686237"/>
    <w:rsid w:val="00686471"/>
    <w:rsid w:val="00686692"/>
    <w:rsid w:val="00687E4E"/>
    <w:rsid w:val="006955BE"/>
    <w:rsid w:val="006A0981"/>
    <w:rsid w:val="006A18D5"/>
    <w:rsid w:val="006A2913"/>
    <w:rsid w:val="006A3389"/>
    <w:rsid w:val="006A551E"/>
    <w:rsid w:val="006A6398"/>
    <w:rsid w:val="006A774C"/>
    <w:rsid w:val="006B05EC"/>
    <w:rsid w:val="006B156E"/>
    <w:rsid w:val="006B26A6"/>
    <w:rsid w:val="006B4A29"/>
    <w:rsid w:val="006B6F11"/>
    <w:rsid w:val="006B71A9"/>
    <w:rsid w:val="006C0330"/>
    <w:rsid w:val="006C0537"/>
    <w:rsid w:val="006C0A96"/>
    <w:rsid w:val="006C3872"/>
    <w:rsid w:val="006C4AAB"/>
    <w:rsid w:val="006C6523"/>
    <w:rsid w:val="006C793F"/>
    <w:rsid w:val="006C7C04"/>
    <w:rsid w:val="006D1DA6"/>
    <w:rsid w:val="006D611A"/>
    <w:rsid w:val="006D6DEF"/>
    <w:rsid w:val="006D7495"/>
    <w:rsid w:val="006D76C1"/>
    <w:rsid w:val="006E2874"/>
    <w:rsid w:val="006E5C95"/>
    <w:rsid w:val="006E6F6C"/>
    <w:rsid w:val="006E7A47"/>
    <w:rsid w:val="006F2FA9"/>
    <w:rsid w:val="006F4D5F"/>
    <w:rsid w:val="006F7B68"/>
    <w:rsid w:val="00700FF1"/>
    <w:rsid w:val="0070231A"/>
    <w:rsid w:val="007034F7"/>
    <w:rsid w:val="00703535"/>
    <w:rsid w:val="0070456B"/>
    <w:rsid w:val="00706E3E"/>
    <w:rsid w:val="0070752E"/>
    <w:rsid w:val="00707ADA"/>
    <w:rsid w:val="007117EC"/>
    <w:rsid w:val="007124AE"/>
    <w:rsid w:val="0071351E"/>
    <w:rsid w:val="00713969"/>
    <w:rsid w:val="00714228"/>
    <w:rsid w:val="00715699"/>
    <w:rsid w:val="00716881"/>
    <w:rsid w:val="00716A02"/>
    <w:rsid w:val="00716BE6"/>
    <w:rsid w:val="007218E7"/>
    <w:rsid w:val="0072321A"/>
    <w:rsid w:val="00723BB0"/>
    <w:rsid w:val="00725E15"/>
    <w:rsid w:val="007278F1"/>
    <w:rsid w:val="007336E8"/>
    <w:rsid w:val="0073381B"/>
    <w:rsid w:val="007343A5"/>
    <w:rsid w:val="00734DEF"/>
    <w:rsid w:val="007410FF"/>
    <w:rsid w:val="00742087"/>
    <w:rsid w:val="00742E35"/>
    <w:rsid w:val="00744C32"/>
    <w:rsid w:val="00745AEF"/>
    <w:rsid w:val="00746958"/>
    <w:rsid w:val="00755D09"/>
    <w:rsid w:val="0075603B"/>
    <w:rsid w:val="0075624B"/>
    <w:rsid w:val="007608D9"/>
    <w:rsid w:val="00763B2D"/>
    <w:rsid w:val="00764240"/>
    <w:rsid w:val="00765F06"/>
    <w:rsid w:val="00767546"/>
    <w:rsid w:val="007721CD"/>
    <w:rsid w:val="00772775"/>
    <w:rsid w:val="0077414B"/>
    <w:rsid w:val="00774917"/>
    <w:rsid w:val="007771CC"/>
    <w:rsid w:val="0078007F"/>
    <w:rsid w:val="00782508"/>
    <w:rsid w:val="007828F8"/>
    <w:rsid w:val="00783B50"/>
    <w:rsid w:val="00784408"/>
    <w:rsid w:val="00784AB4"/>
    <w:rsid w:val="007862F6"/>
    <w:rsid w:val="00791789"/>
    <w:rsid w:val="00791A90"/>
    <w:rsid w:val="00791F69"/>
    <w:rsid w:val="00792DE4"/>
    <w:rsid w:val="0079617F"/>
    <w:rsid w:val="007A184F"/>
    <w:rsid w:val="007A374C"/>
    <w:rsid w:val="007A546E"/>
    <w:rsid w:val="007A76E2"/>
    <w:rsid w:val="007B09B1"/>
    <w:rsid w:val="007B59E5"/>
    <w:rsid w:val="007B66FC"/>
    <w:rsid w:val="007C182A"/>
    <w:rsid w:val="007C193A"/>
    <w:rsid w:val="007C28D8"/>
    <w:rsid w:val="007C2F28"/>
    <w:rsid w:val="007C468D"/>
    <w:rsid w:val="007C533B"/>
    <w:rsid w:val="007C5F2F"/>
    <w:rsid w:val="007C738F"/>
    <w:rsid w:val="007C7F86"/>
    <w:rsid w:val="007D0CEF"/>
    <w:rsid w:val="007D0F58"/>
    <w:rsid w:val="007D10E5"/>
    <w:rsid w:val="007D172B"/>
    <w:rsid w:val="007D2EBE"/>
    <w:rsid w:val="007D3173"/>
    <w:rsid w:val="007D478C"/>
    <w:rsid w:val="007D49E4"/>
    <w:rsid w:val="007D6380"/>
    <w:rsid w:val="007D7EE7"/>
    <w:rsid w:val="007E01CD"/>
    <w:rsid w:val="007E1434"/>
    <w:rsid w:val="007E1D35"/>
    <w:rsid w:val="007E2285"/>
    <w:rsid w:val="007E4AB4"/>
    <w:rsid w:val="007E4C34"/>
    <w:rsid w:val="007E55E5"/>
    <w:rsid w:val="007F0698"/>
    <w:rsid w:val="007F1F42"/>
    <w:rsid w:val="007F3B83"/>
    <w:rsid w:val="007F5425"/>
    <w:rsid w:val="007F5630"/>
    <w:rsid w:val="007F5B53"/>
    <w:rsid w:val="007F669D"/>
    <w:rsid w:val="00800655"/>
    <w:rsid w:val="00801C86"/>
    <w:rsid w:val="00811C07"/>
    <w:rsid w:val="00811C1B"/>
    <w:rsid w:val="008133CF"/>
    <w:rsid w:val="00813CE7"/>
    <w:rsid w:val="00821573"/>
    <w:rsid w:val="0082376A"/>
    <w:rsid w:val="00824645"/>
    <w:rsid w:val="0082544C"/>
    <w:rsid w:val="00825A6C"/>
    <w:rsid w:val="00826181"/>
    <w:rsid w:val="008263C0"/>
    <w:rsid w:val="008267F3"/>
    <w:rsid w:val="00827549"/>
    <w:rsid w:val="0083416D"/>
    <w:rsid w:val="00834D45"/>
    <w:rsid w:val="0084110C"/>
    <w:rsid w:val="00842983"/>
    <w:rsid w:val="008435C1"/>
    <w:rsid w:val="008442ED"/>
    <w:rsid w:val="00845D88"/>
    <w:rsid w:val="00846AAD"/>
    <w:rsid w:val="00847B06"/>
    <w:rsid w:val="00852B3F"/>
    <w:rsid w:val="008535B2"/>
    <w:rsid w:val="00855907"/>
    <w:rsid w:val="00856C1A"/>
    <w:rsid w:val="008604D3"/>
    <w:rsid w:val="0086194B"/>
    <w:rsid w:val="00861995"/>
    <w:rsid w:val="008619A6"/>
    <w:rsid w:val="0086234D"/>
    <w:rsid w:val="00862B48"/>
    <w:rsid w:val="00864651"/>
    <w:rsid w:val="008658BC"/>
    <w:rsid w:val="00865A73"/>
    <w:rsid w:val="008669F4"/>
    <w:rsid w:val="00866E00"/>
    <w:rsid w:val="008674F4"/>
    <w:rsid w:val="0086750A"/>
    <w:rsid w:val="008724D4"/>
    <w:rsid w:val="00875D0C"/>
    <w:rsid w:val="008766A7"/>
    <w:rsid w:val="0087709B"/>
    <w:rsid w:val="0087790A"/>
    <w:rsid w:val="00884270"/>
    <w:rsid w:val="00884302"/>
    <w:rsid w:val="00887B6A"/>
    <w:rsid w:val="008919EB"/>
    <w:rsid w:val="00893DF4"/>
    <w:rsid w:val="008944D2"/>
    <w:rsid w:val="00895AA0"/>
    <w:rsid w:val="00897A0C"/>
    <w:rsid w:val="008A0299"/>
    <w:rsid w:val="008A1578"/>
    <w:rsid w:val="008A2B5C"/>
    <w:rsid w:val="008A4359"/>
    <w:rsid w:val="008A4B51"/>
    <w:rsid w:val="008A715D"/>
    <w:rsid w:val="008A7C0D"/>
    <w:rsid w:val="008B10D0"/>
    <w:rsid w:val="008B1966"/>
    <w:rsid w:val="008B22E4"/>
    <w:rsid w:val="008B33FF"/>
    <w:rsid w:val="008B51F6"/>
    <w:rsid w:val="008B6031"/>
    <w:rsid w:val="008B617F"/>
    <w:rsid w:val="008B6ED2"/>
    <w:rsid w:val="008C0C30"/>
    <w:rsid w:val="008C2588"/>
    <w:rsid w:val="008C4463"/>
    <w:rsid w:val="008C446F"/>
    <w:rsid w:val="008C4CDB"/>
    <w:rsid w:val="008D0282"/>
    <w:rsid w:val="008D0A20"/>
    <w:rsid w:val="008D0E9D"/>
    <w:rsid w:val="008D35B2"/>
    <w:rsid w:val="008D46A5"/>
    <w:rsid w:val="008D4918"/>
    <w:rsid w:val="008E02CB"/>
    <w:rsid w:val="008E12F0"/>
    <w:rsid w:val="008E1BDC"/>
    <w:rsid w:val="008E3FE8"/>
    <w:rsid w:val="008E5097"/>
    <w:rsid w:val="008E6914"/>
    <w:rsid w:val="008E7F4D"/>
    <w:rsid w:val="008F1606"/>
    <w:rsid w:val="008F1C20"/>
    <w:rsid w:val="008F2563"/>
    <w:rsid w:val="008F2780"/>
    <w:rsid w:val="008F502B"/>
    <w:rsid w:val="008F5223"/>
    <w:rsid w:val="008F54B9"/>
    <w:rsid w:val="008F5700"/>
    <w:rsid w:val="0090248D"/>
    <w:rsid w:val="00903F87"/>
    <w:rsid w:val="00910F86"/>
    <w:rsid w:val="009117BC"/>
    <w:rsid w:val="00911C5F"/>
    <w:rsid w:val="00912287"/>
    <w:rsid w:val="00912323"/>
    <w:rsid w:val="00912A83"/>
    <w:rsid w:val="009139AD"/>
    <w:rsid w:val="00915E75"/>
    <w:rsid w:val="00916BA7"/>
    <w:rsid w:val="00916FE6"/>
    <w:rsid w:val="0092157F"/>
    <w:rsid w:val="00925820"/>
    <w:rsid w:val="00925AC0"/>
    <w:rsid w:val="00925C6C"/>
    <w:rsid w:val="009272CB"/>
    <w:rsid w:val="00930171"/>
    <w:rsid w:val="00930F4F"/>
    <w:rsid w:val="009319E7"/>
    <w:rsid w:val="00931B95"/>
    <w:rsid w:val="00931F68"/>
    <w:rsid w:val="00932D18"/>
    <w:rsid w:val="00935B62"/>
    <w:rsid w:val="009366F8"/>
    <w:rsid w:val="00936B3E"/>
    <w:rsid w:val="009373A8"/>
    <w:rsid w:val="00937F30"/>
    <w:rsid w:val="009422FC"/>
    <w:rsid w:val="00950586"/>
    <w:rsid w:val="00955595"/>
    <w:rsid w:val="00956A06"/>
    <w:rsid w:val="00963BE1"/>
    <w:rsid w:val="00964ED2"/>
    <w:rsid w:val="0096615C"/>
    <w:rsid w:val="00970E43"/>
    <w:rsid w:val="00974880"/>
    <w:rsid w:val="00974D54"/>
    <w:rsid w:val="00975620"/>
    <w:rsid w:val="00977D51"/>
    <w:rsid w:val="00984396"/>
    <w:rsid w:val="00984DD7"/>
    <w:rsid w:val="009853CC"/>
    <w:rsid w:val="00986BF8"/>
    <w:rsid w:val="00986E9A"/>
    <w:rsid w:val="00992213"/>
    <w:rsid w:val="0099512C"/>
    <w:rsid w:val="0099621C"/>
    <w:rsid w:val="009A026D"/>
    <w:rsid w:val="009A11DB"/>
    <w:rsid w:val="009A1757"/>
    <w:rsid w:val="009A4CE8"/>
    <w:rsid w:val="009A5BB5"/>
    <w:rsid w:val="009A6CE7"/>
    <w:rsid w:val="009B0325"/>
    <w:rsid w:val="009B0C85"/>
    <w:rsid w:val="009B7175"/>
    <w:rsid w:val="009C0BB1"/>
    <w:rsid w:val="009C389B"/>
    <w:rsid w:val="009C4F4C"/>
    <w:rsid w:val="009C510A"/>
    <w:rsid w:val="009D164E"/>
    <w:rsid w:val="009D2C6A"/>
    <w:rsid w:val="009D6049"/>
    <w:rsid w:val="009D6583"/>
    <w:rsid w:val="009D6715"/>
    <w:rsid w:val="009D6D26"/>
    <w:rsid w:val="009D6E8F"/>
    <w:rsid w:val="009D7312"/>
    <w:rsid w:val="009E0326"/>
    <w:rsid w:val="009E1237"/>
    <w:rsid w:val="009E2FF3"/>
    <w:rsid w:val="009E39A6"/>
    <w:rsid w:val="009E7D28"/>
    <w:rsid w:val="009F2BF4"/>
    <w:rsid w:val="009F33E5"/>
    <w:rsid w:val="009F3593"/>
    <w:rsid w:val="009F6567"/>
    <w:rsid w:val="009F72C1"/>
    <w:rsid w:val="00A00FC3"/>
    <w:rsid w:val="00A01865"/>
    <w:rsid w:val="00A06781"/>
    <w:rsid w:val="00A10C8B"/>
    <w:rsid w:val="00A10DA6"/>
    <w:rsid w:val="00A1194C"/>
    <w:rsid w:val="00A1559E"/>
    <w:rsid w:val="00A20421"/>
    <w:rsid w:val="00A21D10"/>
    <w:rsid w:val="00A22F9A"/>
    <w:rsid w:val="00A23EDC"/>
    <w:rsid w:val="00A2589A"/>
    <w:rsid w:val="00A27C32"/>
    <w:rsid w:val="00A30C86"/>
    <w:rsid w:val="00A314AB"/>
    <w:rsid w:val="00A316E4"/>
    <w:rsid w:val="00A322E6"/>
    <w:rsid w:val="00A324AB"/>
    <w:rsid w:val="00A34772"/>
    <w:rsid w:val="00A34955"/>
    <w:rsid w:val="00A376E3"/>
    <w:rsid w:val="00A4688B"/>
    <w:rsid w:val="00A47330"/>
    <w:rsid w:val="00A52619"/>
    <w:rsid w:val="00A52BDE"/>
    <w:rsid w:val="00A53536"/>
    <w:rsid w:val="00A552C7"/>
    <w:rsid w:val="00A5653F"/>
    <w:rsid w:val="00A56E85"/>
    <w:rsid w:val="00A5746F"/>
    <w:rsid w:val="00A57C4A"/>
    <w:rsid w:val="00A60A0D"/>
    <w:rsid w:val="00A62344"/>
    <w:rsid w:val="00A62F8F"/>
    <w:rsid w:val="00A63B9B"/>
    <w:rsid w:val="00A640BA"/>
    <w:rsid w:val="00A652B7"/>
    <w:rsid w:val="00A668E6"/>
    <w:rsid w:val="00A677A6"/>
    <w:rsid w:val="00A71CC9"/>
    <w:rsid w:val="00A71F9F"/>
    <w:rsid w:val="00A73B5B"/>
    <w:rsid w:val="00A766EE"/>
    <w:rsid w:val="00A81EB8"/>
    <w:rsid w:val="00A90B3A"/>
    <w:rsid w:val="00A91797"/>
    <w:rsid w:val="00A93FDD"/>
    <w:rsid w:val="00AA0872"/>
    <w:rsid w:val="00AA2402"/>
    <w:rsid w:val="00AA2567"/>
    <w:rsid w:val="00AA2D07"/>
    <w:rsid w:val="00AA33BB"/>
    <w:rsid w:val="00AA7F22"/>
    <w:rsid w:val="00AB17A8"/>
    <w:rsid w:val="00AB1AD9"/>
    <w:rsid w:val="00AB2683"/>
    <w:rsid w:val="00AB33D4"/>
    <w:rsid w:val="00AB34A6"/>
    <w:rsid w:val="00AB3D55"/>
    <w:rsid w:val="00AB4A3B"/>
    <w:rsid w:val="00AB4CAB"/>
    <w:rsid w:val="00AB5C95"/>
    <w:rsid w:val="00AB5D5B"/>
    <w:rsid w:val="00AB6238"/>
    <w:rsid w:val="00AB6C0B"/>
    <w:rsid w:val="00AB6D55"/>
    <w:rsid w:val="00AB70B3"/>
    <w:rsid w:val="00AC0273"/>
    <w:rsid w:val="00AC266D"/>
    <w:rsid w:val="00AC2E56"/>
    <w:rsid w:val="00AC5670"/>
    <w:rsid w:val="00AD0757"/>
    <w:rsid w:val="00AD0C0A"/>
    <w:rsid w:val="00AD0CE5"/>
    <w:rsid w:val="00AD150B"/>
    <w:rsid w:val="00AD338A"/>
    <w:rsid w:val="00AD35B9"/>
    <w:rsid w:val="00AD4D2F"/>
    <w:rsid w:val="00AD5016"/>
    <w:rsid w:val="00AD5748"/>
    <w:rsid w:val="00AD595A"/>
    <w:rsid w:val="00AD5D5A"/>
    <w:rsid w:val="00AD72DA"/>
    <w:rsid w:val="00AD7504"/>
    <w:rsid w:val="00AD7D0F"/>
    <w:rsid w:val="00AE051B"/>
    <w:rsid w:val="00AF0A25"/>
    <w:rsid w:val="00AF0D14"/>
    <w:rsid w:val="00AF3D7F"/>
    <w:rsid w:val="00AF54DA"/>
    <w:rsid w:val="00AF5874"/>
    <w:rsid w:val="00AF5973"/>
    <w:rsid w:val="00AF5C54"/>
    <w:rsid w:val="00B00C00"/>
    <w:rsid w:val="00B01809"/>
    <w:rsid w:val="00B01AF9"/>
    <w:rsid w:val="00B029C2"/>
    <w:rsid w:val="00B051F6"/>
    <w:rsid w:val="00B06F68"/>
    <w:rsid w:val="00B14A36"/>
    <w:rsid w:val="00B1579A"/>
    <w:rsid w:val="00B15E30"/>
    <w:rsid w:val="00B16D6E"/>
    <w:rsid w:val="00B25BE2"/>
    <w:rsid w:val="00B26FBE"/>
    <w:rsid w:val="00B27DCD"/>
    <w:rsid w:val="00B3098C"/>
    <w:rsid w:val="00B317C2"/>
    <w:rsid w:val="00B321AB"/>
    <w:rsid w:val="00B35C7F"/>
    <w:rsid w:val="00B36007"/>
    <w:rsid w:val="00B36EF1"/>
    <w:rsid w:val="00B464B8"/>
    <w:rsid w:val="00B471BA"/>
    <w:rsid w:val="00B50BD8"/>
    <w:rsid w:val="00B52DE7"/>
    <w:rsid w:val="00B551CC"/>
    <w:rsid w:val="00B56906"/>
    <w:rsid w:val="00B66794"/>
    <w:rsid w:val="00B671A9"/>
    <w:rsid w:val="00B67C8B"/>
    <w:rsid w:val="00B714E5"/>
    <w:rsid w:val="00B7565F"/>
    <w:rsid w:val="00B75870"/>
    <w:rsid w:val="00B76F66"/>
    <w:rsid w:val="00B808BA"/>
    <w:rsid w:val="00B83012"/>
    <w:rsid w:val="00B84621"/>
    <w:rsid w:val="00B85EE5"/>
    <w:rsid w:val="00B871ED"/>
    <w:rsid w:val="00B872E3"/>
    <w:rsid w:val="00B87425"/>
    <w:rsid w:val="00B92AC2"/>
    <w:rsid w:val="00B94B26"/>
    <w:rsid w:val="00B96BAF"/>
    <w:rsid w:val="00B9791B"/>
    <w:rsid w:val="00B97D3C"/>
    <w:rsid w:val="00BA430B"/>
    <w:rsid w:val="00BA489A"/>
    <w:rsid w:val="00BA4A7D"/>
    <w:rsid w:val="00BA4D93"/>
    <w:rsid w:val="00BA7CCD"/>
    <w:rsid w:val="00BB118B"/>
    <w:rsid w:val="00BB5A26"/>
    <w:rsid w:val="00BB6151"/>
    <w:rsid w:val="00BB6920"/>
    <w:rsid w:val="00BB7A49"/>
    <w:rsid w:val="00BC0AC6"/>
    <w:rsid w:val="00BC143A"/>
    <w:rsid w:val="00BC46A3"/>
    <w:rsid w:val="00BC5C1F"/>
    <w:rsid w:val="00BD2024"/>
    <w:rsid w:val="00BD20BE"/>
    <w:rsid w:val="00BD38D5"/>
    <w:rsid w:val="00BD6672"/>
    <w:rsid w:val="00BD745B"/>
    <w:rsid w:val="00BD79D5"/>
    <w:rsid w:val="00BD7CB3"/>
    <w:rsid w:val="00BE1F36"/>
    <w:rsid w:val="00BE27DE"/>
    <w:rsid w:val="00BE545B"/>
    <w:rsid w:val="00BF0B70"/>
    <w:rsid w:val="00BF4449"/>
    <w:rsid w:val="00BF4BF9"/>
    <w:rsid w:val="00C0001D"/>
    <w:rsid w:val="00C03A39"/>
    <w:rsid w:val="00C06DDA"/>
    <w:rsid w:val="00C07307"/>
    <w:rsid w:val="00C0791F"/>
    <w:rsid w:val="00C13701"/>
    <w:rsid w:val="00C1553A"/>
    <w:rsid w:val="00C15C77"/>
    <w:rsid w:val="00C16FBC"/>
    <w:rsid w:val="00C17313"/>
    <w:rsid w:val="00C175E6"/>
    <w:rsid w:val="00C17E9A"/>
    <w:rsid w:val="00C23053"/>
    <w:rsid w:val="00C23810"/>
    <w:rsid w:val="00C24635"/>
    <w:rsid w:val="00C312A7"/>
    <w:rsid w:val="00C3267D"/>
    <w:rsid w:val="00C373D2"/>
    <w:rsid w:val="00C40C82"/>
    <w:rsid w:val="00C4231E"/>
    <w:rsid w:val="00C464C5"/>
    <w:rsid w:val="00C47D4F"/>
    <w:rsid w:val="00C5371F"/>
    <w:rsid w:val="00C53BE3"/>
    <w:rsid w:val="00C54059"/>
    <w:rsid w:val="00C540AC"/>
    <w:rsid w:val="00C56268"/>
    <w:rsid w:val="00C5687A"/>
    <w:rsid w:val="00C57694"/>
    <w:rsid w:val="00C577F6"/>
    <w:rsid w:val="00C6088B"/>
    <w:rsid w:val="00C63819"/>
    <w:rsid w:val="00C64D92"/>
    <w:rsid w:val="00C66D17"/>
    <w:rsid w:val="00C6785D"/>
    <w:rsid w:val="00C67B99"/>
    <w:rsid w:val="00C70829"/>
    <w:rsid w:val="00C70BA0"/>
    <w:rsid w:val="00C70EB2"/>
    <w:rsid w:val="00C75410"/>
    <w:rsid w:val="00C75C27"/>
    <w:rsid w:val="00C7617D"/>
    <w:rsid w:val="00C770E2"/>
    <w:rsid w:val="00C811C0"/>
    <w:rsid w:val="00C847EA"/>
    <w:rsid w:val="00C867EC"/>
    <w:rsid w:val="00C87A8E"/>
    <w:rsid w:val="00C94080"/>
    <w:rsid w:val="00C94734"/>
    <w:rsid w:val="00C95B3D"/>
    <w:rsid w:val="00CA0333"/>
    <w:rsid w:val="00CA08F1"/>
    <w:rsid w:val="00CA1A64"/>
    <w:rsid w:val="00CA2AFE"/>
    <w:rsid w:val="00CA3E67"/>
    <w:rsid w:val="00CA447E"/>
    <w:rsid w:val="00CA6218"/>
    <w:rsid w:val="00CA6537"/>
    <w:rsid w:val="00CA674A"/>
    <w:rsid w:val="00CA69DA"/>
    <w:rsid w:val="00CB0890"/>
    <w:rsid w:val="00CB095C"/>
    <w:rsid w:val="00CB350A"/>
    <w:rsid w:val="00CB5ACB"/>
    <w:rsid w:val="00CB67D6"/>
    <w:rsid w:val="00CB6DE6"/>
    <w:rsid w:val="00CC047E"/>
    <w:rsid w:val="00CC0C3C"/>
    <w:rsid w:val="00CC116A"/>
    <w:rsid w:val="00CC1902"/>
    <w:rsid w:val="00CC2771"/>
    <w:rsid w:val="00CC2ED7"/>
    <w:rsid w:val="00CC39E5"/>
    <w:rsid w:val="00CC48D0"/>
    <w:rsid w:val="00CD0A62"/>
    <w:rsid w:val="00CD27AE"/>
    <w:rsid w:val="00CD6357"/>
    <w:rsid w:val="00CD7B00"/>
    <w:rsid w:val="00CE0E50"/>
    <w:rsid w:val="00CE16E5"/>
    <w:rsid w:val="00CE4C78"/>
    <w:rsid w:val="00CF1DEA"/>
    <w:rsid w:val="00CF287D"/>
    <w:rsid w:val="00CF2D50"/>
    <w:rsid w:val="00CF2DCB"/>
    <w:rsid w:val="00CF41AD"/>
    <w:rsid w:val="00CF526B"/>
    <w:rsid w:val="00CF674C"/>
    <w:rsid w:val="00CF6E4F"/>
    <w:rsid w:val="00CF7B11"/>
    <w:rsid w:val="00D053FC"/>
    <w:rsid w:val="00D05D42"/>
    <w:rsid w:val="00D10C27"/>
    <w:rsid w:val="00D10E6A"/>
    <w:rsid w:val="00D11427"/>
    <w:rsid w:val="00D1167F"/>
    <w:rsid w:val="00D11FDE"/>
    <w:rsid w:val="00D133B6"/>
    <w:rsid w:val="00D13786"/>
    <w:rsid w:val="00D145A0"/>
    <w:rsid w:val="00D159A7"/>
    <w:rsid w:val="00D16B6B"/>
    <w:rsid w:val="00D17258"/>
    <w:rsid w:val="00D17393"/>
    <w:rsid w:val="00D174A3"/>
    <w:rsid w:val="00D17E00"/>
    <w:rsid w:val="00D21795"/>
    <w:rsid w:val="00D2253A"/>
    <w:rsid w:val="00D22542"/>
    <w:rsid w:val="00D2391A"/>
    <w:rsid w:val="00D24276"/>
    <w:rsid w:val="00D256EC"/>
    <w:rsid w:val="00D26E93"/>
    <w:rsid w:val="00D27F27"/>
    <w:rsid w:val="00D301D5"/>
    <w:rsid w:val="00D30AFB"/>
    <w:rsid w:val="00D335C9"/>
    <w:rsid w:val="00D350F0"/>
    <w:rsid w:val="00D35807"/>
    <w:rsid w:val="00D36AAA"/>
    <w:rsid w:val="00D438FC"/>
    <w:rsid w:val="00D45BD5"/>
    <w:rsid w:val="00D46F4B"/>
    <w:rsid w:val="00D47C1E"/>
    <w:rsid w:val="00D5428E"/>
    <w:rsid w:val="00D55500"/>
    <w:rsid w:val="00D5621F"/>
    <w:rsid w:val="00D575C6"/>
    <w:rsid w:val="00D57BAD"/>
    <w:rsid w:val="00D60BAE"/>
    <w:rsid w:val="00D717C1"/>
    <w:rsid w:val="00D71F5B"/>
    <w:rsid w:val="00D72ADA"/>
    <w:rsid w:val="00D73F3E"/>
    <w:rsid w:val="00D746D4"/>
    <w:rsid w:val="00D8031B"/>
    <w:rsid w:val="00D803F1"/>
    <w:rsid w:val="00D81078"/>
    <w:rsid w:val="00D817D9"/>
    <w:rsid w:val="00D8259E"/>
    <w:rsid w:val="00D830FA"/>
    <w:rsid w:val="00D85A5D"/>
    <w:rsid w:val="00D860B9"/>
    <w:rsid w:val="00D87406"/>
    <w:rsid w:val="00D87475"/>
    <w:rsid w:val="00D876F9"/>
    <w:rsid w:val="00D87CED"/>
    <w:rsid w:val="00D87EE1"/>
    <w:rsid w:val="00D9036C"/>
    <w:rsid w:val="00D90C91"/>
    <w:rsid w:val="00D90D4D"/>
    <w:rsid w:val="00D9474F"/>
    <w:rsid w:val="00D9547E"/>
    <w:rsid w:val="00D972F6"/>
    <w:rsid w:val="00DA1056"/>
    <w:rsid w:val="00DA4FEB"/>
    <w:rsid w:val="00DA5B5C"/>
    <w:rsid w:val="00DA66BD"/>
    <w:rsid w:val="00DA6769"/>
    <w:rsid w:val="00DA7703"/>
    <w:rsid w:val="00DB1009"/>
    <w:rsid w:val="00DB1D02"/>
    <w:rsid w:val="00DB2A8C"/>
    <w:rsid w:val="00DB51E1"/>
    <w:rsid w:val="00DB5874"/>
    <w:rsid w:val="00DB7704"/>
    <w:rsid w:val="00DC1C6A"/>
    <w:rsid w:val="00DC2EB7"/>
    <w:rsid w:val="00DC3967"/>
    <w:rsid w:val="00DD0033"/>
    <w:rsid w:val="00DD0971"/>
    <w:rsid w:val="00DD1A36"/>
    <w:rsid w:val="00DD57EC"/>
    <w:rsid w:val="00DD5B59"/>
    <w:rsid w:val="00DD7ED6"/>
    <w:rsid w:val="00DE0360"/>
    <w:rsid w:val="00DE0AB8"/>
    <w:rsid w:val="00DE32B6"/>
    <w:rsid w:val="00DE47F7"/>
    <w:rsid w:val="00DE5B1B"/>
    <w:rsid w:val="00DE5BBA"/>
    <w:rsid w:val="00DE6426"/>
    <w:rsid w:val="00DF0977"/>
    <w:rsid w:val="00DF19E4"/>
    <w:rsid w:val="00DF397E"/>
    <w:rsid w:val="00DF4F61"/>
    <w:rsid w:val="00E0017B"/>
    <w:rsid w:val="00E10533"/>
    <w:rsid w:val="00E12E7F"/>
    <w:rsid w:val="00E13745"/>
    <w:rsid w:val="00E14C7E"/>
    <w:rsid w:val="00E200B5"/>
    <w:rsid w:val="00E22506"/>
    <w:rsid w:val="00E33136"/>
    <w:rsid w:val="00E348A4"/>
    <w:rsid w:val="00E358C4"/>
    <w:rsid w:val="00E41A7E"/>
    <w:rsid w:val="00E424B1"/>
    <w:rsid w:val="00E43A19"/>
    <w:rsid w:val="00E467FD"/>
    <w:rsid w:val="00E50776"/>
    <w:rsid w:val="00E51929"/>
    <w:rsid w:val="00E52402"/>
    <w:rsid w:val="00E526DC"/>
    <w:rsid w:val="00E533E0"/>
    <w:rsid w:val="00E5460D"/>
    <w:rsid w:val="00E5767A"/>
    <w:rsid w:val="00E60C06"/>
    <w:rsid w:val="00E64E29"/>
    <w:rsid w:val="00E65A5F"/>
    <w:rsid w:val="00E70009"/>
    <w:rsid w:val="00E73814"/>
    <w:rsid w:val="00E76D64"/>
    <w:rsid w:val="00E8138A"/>
    <w:rsid w:val="00E822BC"/>
    <w:rsid w:val="00E82C57"/>
    <w:rsid w:val="00E839DF"/>
    <w:rsid w:val="00E83ECF"/>
    <w:rsid w:val="00E85877"/>
    <w:rsid w:val="00E85F97"/>
    <w:rsid w:val="00E91539"/>
    <w:rsid w:val="00E91B57"/>
    <w:rsid w:val="00E92581"/>
    <w:rsid w:val="00E933FB"/>
    <w:rsid w:val="00E95461"/>
    <w:rsid w:val="00E95BEE"/>
    <w:rsid w:val="00E96E03"/>
    <w:rsid w:val="00EA0B5A"/>
    <w:rsid w:val="00EA1E0B"/>
    <w:rsid w:val="00EA2102"/>
    <w:rsid w:val="00EA3261"/>
    <w:rsid w:val="00EA3638"/>
    <w:rsid w:val="00EA3E82"/>
    <w:rsid w:val="00EB0747"/>
    <w:rsid w:val="00EB100E"/>
    <w:rsid w:val="00EB1E30"/>
    <w:rsid w:val="00EB1EE3"/>
    <w:rsid w:val="00EB2DB9"/>
    <w:rsid w:val="00EB32F5"/>
    <w:rsid w:val="00EB3EA4"/>
    <w:rsid w:val="00EB4001"/>
    <w:rsid w:val="00EB4A94"/>
    <w:rsid w:val="00EC0BAB"/>
    <w:rsid w:val="00EC17B7"/>
    <w:rsid w:val="00EC19BA"/>
    <w:rsid w:val="00EC2011"/>
    <w:rsid w:val="00EC34F9"/>
    <w:rsid w:val="00EC548F"/>
    <w:rsid w:val="00EC6030"/>
    <w:rsid w:val="00EC72AC"/>
    <w:rsid w:val="00ED01C8"/>
    <w:rsid w:val="00ED0265"/>
    <w:rsid w:val="00ED08D3"/>
    <w:rsid w:val="00ED0B92"/>
    <w:rsid w:val="00ED1370"/>
    <w:rsid w:val="00ED24B6"/>
    <w:rsid w:val="00ED505B"/>
    <w:rsid w:val="00ED5FC8"/>
    <w:rsid w:val="00ED79FA"/>
    <w:rsid w:val="00EE1491"/>
    <w:rsid w:val="00EE3EC6"/>
    <w:rsid w:val="00EE4FB0"/>
    <w:rsid w:val="00EE6EF6"/>
    <w:rsid w:val="00EE72F0"/>
    <w:rsid w:val="00EF03A1"/>
    <w:rsid w:val="00EF1666"/>
    <w:rsid w:val="00EF40A7"/>
    <w:rsid w:val="00F01200"/>
    <w:rsid w:val="00F01D27"/>
    <w:rsid w:val="00F02972"/>
    <w:rsid w:val="00F02C09"/>
    <w:rsid w:val="00F03821"/>
    <w:rsid w:val="00F04BAF"/>
    <w:rsid w:val="00F069E5"/>
    <w:rsid w:val="00F14031"/>
    <w:rsid w:val="00F17552"/>
    <w:rsid w:val="00F20739"/>
    <w:rsid w:val="00F22600"/>
    <w:rsid w:val="00F26627"/>
    <w:rsid w:val="00F3037F"/>
    <w:rsid w:val="00F324F7"/>
    <w:rsid w:val="00F36667"/>
    <w:rsid w:val="00F47912"/>
    <w:rsid w:val="00F50E83"/>
    <w:rsid w:val="00F53114"/>
    <w:rsid w:val="00F54462"/>
    <w:rsid w:val="00F553CF"/>
    <w:rsid w:val="00F648A3"/>
    <w:rsid w:val="00F66C3F"/>
    <w:rsid w:val="00F67798"/>
    <w:rsid w:val="00F70C38"/>
    <w:rsid w:val="00F716B9"/>
    <w:rsid w:val="00F7303E"/>
    <w:rsid w:val="00F74B11"/>
    <w:rsid w:val="00F75D48"/>
    <w:rsid w:val="00F77140"/>
    <w:rsid w:val="00F773F2"/>
    <w:rsid w:val="00F77EBF"/>
    <w:rsid w:val="00F81233"/>
    <w:rsid w:val="00F8371B"/>
    <w:rsid w:val="00F83A0D"/>
    <w:rsid w:val="00F848FD"/>
    <w:rsid w:val="00F84ACB"/>
    <w:rsid w:val="00F84F9D"/>
    <w:rsid w:val="00F86D55"/>
    <w:rsid w:val="00F91F13"/>
    <w:rsid w:val="00F957B7"/>
    <w:rsid w:val="00F9703F"/>
    <w:rsid w:val="00F973FA"/>
    <w:rsid w:val="00F975C9"/>
    <w:rsid w:val="00FA38DD"/>
    <w:rsid w:val="00FA5824"/>
    <w:rsid w:val="00FA642E"/>
    <w:rsid w:val="00FA7AA7"/>
    <w:rsid w:val="00FB18A1"/>
    <w:rsid w:val="00FB4576"/>
    <w:rsid w:val="00FB583A"/>
    <w:rsid w:val="00FB7081"/>
    <w:rsid w:val="00FB74E9"/>
    <w:rsid w:val="00FD0208"/>
    <w:rsid w:val="00FD0A73"/>
    <w:rsid w:val="00FD3674"/>
    <w:rsid w:val="00FD3949"/>
    <w:rsid w:val="00FD3B8B"/>
    <w:rsid w:val="00FD43AD"/>
    <w:rsid w:val="00FD5A9B"/>
    <w:rsid w:val="00FD5D11"/>
    <w:rsid w:val="00FD6907"/>
    <w:rsid w:val="00FD758C"/>
    <w:rsid w:val="00FE1EB9"/>
    <w:rsid w:val="00FE5F2C"/>
    <w:rsid w:val="00FE713A"/>
    <w:rsid w:val="00FF0C34"/>
    <w:rsid w:val="00FF4014"/>
    <w:rsid w:val="00FF4021"/>
    <w:rsid w:val="00FF46C3"/>
    <w:rsid w:val="00FF4B78"/>
    <w:rsid w:val="00FF5024"/>
    <w:rsid w:val="00FF5C05"/>
    <w:rsid w:val="00FF75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5821B3"/>
    <w:pPr>
      <w:spacing w:before="60" w:after="60" w:line="276" w:lineRule="auto"/>
    </w:pPr>
    <w:rPr>
      <w:sz w:val="22"/>
      <w:szCs w:val="22"/>
    </w:rPr>
  </w:style>
  <w:style w:type="paragraph" w:styleId="Heading1">
    <w:name w:val="heading 1"/>
    <w:basedOn w:val="Normal"/>
    <w:next w:val="Normal"/>
    <w:link w:val="Heading1Char"/>
    <w:uiPriority w:val="9"/>
    <w:qFormat/>
    <w:rsid w:val="00EB4001"/>
    <w:pPr>
      <w:keepNext/>
      <w:keepLines/>
      <w:spacing w:before="480"/>
      <w:outlineLvl w:val="0"/>
    </w:pPr>
    <w:rPr>
      <w:rFonts w:asciiTheme="minorHAnsi" w:hAnsiTheme="minorHAnsi"/>
      <w:b/>
      <w:bCs/>
      <w:color w:val="365F91"/>
      <w:sz w:val="28"/>
      <w:szCs w:val="28"/>
    </w:rPr>
  </w:style>
  <w:style w:type="paragraph" w:styleId="Heading2">
    <w:name w:val="heading 2"/>
    <w:basedOn w:val="Normal"/>
    <w:next w:val="Normal"/>
    <w:link w:val="Heading2Char"/>
    <w:uiPriority w:val="9"/>
    <w:qFormat/>
    <w:rsid w:val="00EB4001"/>
    <w:pPr>
      <w:keepNext/>
      <w:keepLines/>
      <w:spacing w:before="360"/>
      <w:outlineLvl w:val="1"/>
    </w:pPr>
    <w:rPr>
      <w:rFonts w:asciiTheme="minorHAnsi" w:hAnsiTheme="minorHAnsi"/>
      <w:b/>
      <w:bCs/>
      <w:i/>
      <w:color w:val="4F81BD"/>
      <w:sz w:val="26"/>
      <w:szCs w:val="26"/>
    </w:rPr>
  </w:style>
  <w:style w:type="paragraph" w:styleId="Heading3">
    <w:name w:val="heading 3"/>
    <w:basedOn w:val="Normal"/>
    <w:next w:val="Normal"/>
    <w:link w:val="Heading3Char"/>
    <w:uiPriority w:val="9"/>
    <w:qFormat/>
    <w:rsid w:val="007B59E5"/>
    <w:pPr>
      <w:keepNext/>
      <w:keepLines/>
      <w:pBdr>
        <w:top w:val="dotted" w:sz="4" w:space="1" w:color="808080"/>
      </w:pBdr>
      <w:spacing w:before="200" w:after="120"/>
      <w:outlineLvl w:val="2"/>
    </w:pPr>
    <w:rPr>
      <w:rFonts w:ascii="Cambria" w:hAnsi="Cambria"/>
      <w:b/>
      <w:bCs/>
      <w:i/>
      <w:color w:val="7F7F7F"/>
      <w:sz w:val="20"/>
    </w:rPr>
  </w:style>
  <w:style w:type="paragraph" w:styleId="Heading4">
    <w:name w:val="heading 4"/>
    <w:basedOn w:val="Normal"/>
    <w:next w:val="Normal"/>
    <w:link w:val="Heading4Char"/>
    <w:uiPriority w:val="9"/>
    <w:qFormat/>
    <w:rsid w:val="007862F6"/>
    <w:pPr>
      <w:keepNext/>
      <w:spacing w:before="240"/>
      <w:outlineLvl w:val="3"/>
    </w:pPr>
    <w:rPr>
      <w:b/>
      <w:bCs/>
      <w:sz w:val="28"/>
      <w:szCs w:val="28"/>
    </w:rPr>
  </w:style>
  <w:style w:type="paragraph" w:styleId="Heading5">
    <w:name w:val="heading 5"/>
    <w:basedOn w:val="Normal"/>
    <w:next w:val="Normal"/>
    <w:link w:val="Heading5Char"/>
    <w:uiPriority w:val="9"/>
    <w:qFormat/>
    <w:rsid w:val="00B52DE7"/>
    <w:pPr>
      <w:spacing w:before="24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qFormat/>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EB4001"/>
    <w:rPr>
      <w:rFonts w:asciiTheme="minorHAnsi" w:hAnsiTheme="minorHAnsi"/>
      <w:b/>
      <w:bCs/>
      <w:color w:val="365F91"/>
      <w:sz w:val="28"/>
      <w:szCs w:val="28"/>
    </w:rPr>
  </w:style>
  <w:style w:type="character" w:customStyle="1" w:styleId="Heading2Char">
    <w:name w:val="Heading 2 Char"/>
    <w:link w:val="Heading2"/>
    <w:uiPriority w:val="9"/>
    <w:rsid w:val="00EB4001"/>
    <w:rPr>
      <w:rFonts w:asciiTheme="minorHAnsi" w:hAnsiTheme="minorHAnsi"/>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ColorfulList-Accent11">
    <w:name w:val="Colorful List - Accent 11"/>
    <w:basedOn w:val="Normal"/>
    <w:link w:val="ColorfulList-Accent1Char"/>
    <w:uiPriority w:val="34"/>
    <w:qFormat/>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link w:val="Heading4"/>
    <w:uiPriority w:val="9"/>
    <w:rsid w:val="007862F6"/>
    <w:rPr>
      <w:rFonts w:ascii="Calibri" w:eastAsia="Times New Roman" w:hAnsi="Calibri" w:cs="Times New Roman"/>
      <w:b/>
      <w:bCs/>
      <w:sz w:val="28"/>
      <w:szCs w:val="28"/>
    </w:rPr>
  </w:style>
  <w:style w:type="paragraph" w:customStyle="1" w:styleId="NYStandards">
    <w:name w:val="NYStandards"/>
    <w:basedOn w:val="Normal"/>
    <w:link w:val="NYStandardsChar"/>
    <w:uiPriority w:val="1"/>
    <w:qFormat/>
    <w:rsid w:val="007862F6"/>
    <w:pPr>
      <w:tabs>
        <w:tab w:val="left" w:pos="720"/>
      </w:tabs>
      <w:spacing w:before="120"/>
      <w:ind w:left="720" w:hanging="720"/>
    </w:pPr>
    <w:rPr>
      <w:rFonts w:cs="Calibri"/>
      <w:lang w:bidi="en-US"/>
    </w:rPr>
  </w:style>
  <w:style w:type="character" w:customStyle="1" w:styleId="NYStandardsChar">
    <w:name w:val="NYStandards Char"/>
    <w:link w:val="NYStandards"/>
    <w:uiPriority w:val="1"/>
    <w:rsid w:val="007862F6"/>
    <w:rPr>
      <w:rFonts w:ascii="Calibri" w:hAnsi="Calibri" w:cs="Calibri"/>
      <w:sz w:val="22"/>
      <w:szCs w:val="22"/>
      <w:lang w:bidi="en-US"/>
    </w:rPr>
  </w:style>
  <w:style w:type="character" w:customStyle="1" w:styleId="ColorfulList-Accent1Char">
    <w:name w:val="Colorful List - Accent 1 Char"/>
    <w:link w:val="ColorfulList-Accent11"/>
    <w:uiPriority w:val="34"/>
    <w:rsid w:val="00290B5A"/>
    <w:rPr>
      <w:rFonts w:eastAsia="Times New Roman"/>
      <w:sz w:val="22"/>
    </w:rPr>
  </w:style>
  <w:style w:type="paragraph" w:customStyle="1" w:styleId="a">
    <w:basedOn w:val="Heading1"/>
    <w:next w:val="Normal"/>
    <w:uiPriority w:val="39"/>
    <w:qFormat/>
    <w:rsid w:val="007D2EBE"/>
    <w:pPr>
      <w:outlineLvl w:val="9"/>
    </w:pPr>
  </w:style>
  <w:style w:type="paragraph" w:styleId="TOC1">
    <w:name w:val="toc 1"/>
    <w:basedOn w:val="Normal"/>
    <w:next w:val="Normal"/>
    <w:autoRedefine/>
    <w:uiPriority w:val="39"/>
    <w:unhideWhenUsed/>
    <w:rsid w:val="00677388"/>
  </w:style>
  <w:style w:type="paragraph" w:styleId="TOC2">
    <w:name w:val="toc 2"/>
    <w:basedOn w:val="Normal"/>
    <w:next w:val="Normal"/>
    <w:autoRedefine/>
    <w:uiPriority w:val="39"/>
    <w:unhideWhenUsed/>
    <w:rsid w:val="00677388"/>
    <w:pPr>
      <w:ind w:left="220"/>
    </w:pPr>
  </w:style>
  <w:style w:type="paragraph" w:customStyle="1" w:styleId="TableNumber">
    <w:name w:val="Table Number"/>
    <w:basedOn w:val="ColorfulList-Accent11"/>
    <w:link w:val="TableNumberChar"/>
    <w:qFormat/>
    <w:rsid w:val="000D53D9"/>
    <w:pPr>
      <w:numPr>
        <w:numId w:val="1"/>
      </w:numPr>
      <w:ind w:left="270" w:hanging="270"/>
      <w:contextualSpacing w:val="0"/>
    </w:pPr>
  </w:style>
  <w:style w:type="paragraph" w:customStyle="1" w:styleId="TableBullet">
    <w:name w:val="Table Bullet"/>
    <w:basedOn w:val="ColorfulList-Accent11"/>
    <w:link w:val="TableBulletChar"/>
    <w:qFormat/>
    <w:rsid w:val="000D53D9"/>
    <w:pPr>
      <w:numPr>
        <w:numId w:val="2"/>
      </w:numPr>
      <w:ind w:left="270" w:hanging="270"/>
      <w:contextualSpacing w:val="0"/>
    </w:pPr>
  </w:style>
  <w:style w:type="character" w:customStyle="1" w:styleId="TableNumberChar">
    <w:name w:val="Table Number Char"/>
    <w:basedOn w:val="ColorfulList-Accent1Char"/>
    <w:link w:val="TableNumber"/>
    <w:rsid w:val="000D53D9"/>
    <w:rPr>
      <w:rFonts w:eastAsia="Times New Roman"/>
      <w:sz w:val="22"/>
      <w:szCs w:val="22"/>
    </w:rPr>
  </w:style>
  <w:style w:type="paragraph" w:customStyle="1" w:styleId="a0">
    <w:next w:val="NoSpacing"/>
    <w:uiPriority w:val="1"/>
    <w:qFormat/>
    <w:rsid w:val="007D2EBE"/>
    <w:rPr>
      <w:rFonts w:eastAsia="Times New Roman"/>
      <w:sz w:val="22"/>
    </w:rPr>
  </w:style>
  <w:style w:type="character" w:customStyle="1" w:styleId="TableBulletChar">
    <w:name w:val="Table Bullet Char"/>
    <w:basedOn w:val="ColorfulList-Accent1Char"/>
    <w:link w:val="TableBullet"/>
    <w:rsid w:val="000D53D9"/>
    <w:rPr>
      <w:rFonts w:eastAsia="Times New Roman"/>
      <w:sz w:val="22"/>
      <w:szCs w:val="22"/>
    </w:rPr>
  </w:style>
  <w:style w:type="character" w:customStyle="1" w:styleId="Heading5Char">
    <w:name w:val="Heading 5 Char"/>
    <w:link w:val="Heading5"/>
    <w:uiPriority w:val="9"/>
    <w:rsid w:val="00B52DE7"/>
    <w:rPr>
      <w:rFonts w:eastAsia="Times New Roman"/>
      <w:b/>
      <w:bCs/>
      <w:i/>
      <w:iCs/>
      <w:sz w:val="26"/>
      <w:szCs w:val="26"/>
    </w:rPr>
  </w:style>
  <w:style w:type="paragraph" w:styleId="Revision">
    <w:name w:val="Revision"/>
    <w:hidden/>
    <w:uiPriority w:val="99"/>
    <w:semiHidden/>
    <w:rsid w:val="007D2EBE"/>
    <w:rPr>
      <w:rFonts w:eastAsia="Times New Roman"/>
      <w:sz w:val="22"/>
    </w:rPr>
  </w:style>
  <w:style w:type="paragraph" w:customStyle="1" w:styleId="TOCHeading1">
    <w:name w:val="TOC Heading1"/>
    <w:basedOn w:val="Heading1"/>
    <w:next w:val="Normal"/>
    <w:uiPriority w:val="39"/>
    <w:qFormat/>
    <w:rsid w:val="007D2EBE"/>
    <w:pPr>
      <w:outlineLvl w:val="9"/>
    </w:pPr>
  </w:style>
  <w:style w:type="paragraph" w:styleId="NoSpacing">
    <w:name w:val="No Spacing"/>
    <w:uiPriority w:val="1"/>
    <w:qFormat/>
    <w:rsid w:val="007D2EBE"/>
    <w:rPr>
      <w:rFonts w:eastAsia="Times New Roman"/>
      <w:sz w:val="22"/>
    </w:rPr>
  </w:style>
  <w:style w:type="character" w:styleId="Emphasis">
    <w:name w:val="Emphasis"/>
    <w:basedOn w:val="DefaultParagraphFont"/>
    <w:uiPriority w:val="20"/>
    <w:qFormat/>
    <w:rsid w:val="00C47D4F"/>
    <w:rPr>
      <w:i/>
      <w:iCs/>
    </w:rPr>
  </w:style>
  <w:style w:type="paragraph" w:styleId="BodyText">
    <w:name w:val="Body Text"/>
    <w:basedOn w:val="Normal"/>
    <w:link w:val="BodyTextChar"/>
    <w:rsid w:val="00AB17A8"/>
    <w:pPr>
      <w:spacing w:after="120"/>
    </w:pPr>
    <w:rPr>
      <w:rFonts w:cs="Calibri"/>
    </w:rPr>
  </w:style>
  <w:style w:type="character" w:customStyle="1" w:styleId="BodyTextChar">
    <w:name w:val="Body Text Char"/>
    <w:basedOn w:val="DefaultParagraphFont"/>
    <w:link w:val="BodyText"/>
    <w:rsid w:val="00AB17A8"/>
    <w:rPr>
      <w:rFonts w:cs="Calibri"/>
      <w:sz w:val="22"/>
      <w:szCs w:val="22"/>
    </w:rPr>
  </w:style>
  <w:style w:type="character" w:customStyle="1" w:styleId="italics">
    <w:name w:val="italics"/>
    <w:basedOn w:val="DefaultParagraphFont"/>
    <w:rsid w:val="00AB17A8"/>
    <w:rPr>
      <w:bCs/>
      <w:i/>
    </w:rPr>
  </w:style>
  <w:style w:type="paragraph" w:customStyle="1" w:styleId="Header-banner">
    <w:name w:val="Header-banner"/>
    <w:qFormat/>
    <w:rsid w:val="00AB17A8"/>
    <w:pPr>
      <w:ind w:left="43" w:right="43"/>
      <w:jc w:val="center"/>
    </w:pPr>
    <w:rPr>
      <w:rFonts w:asciiTheme="majorHAnsi" w:hAnsiTheme="majorHAnsi" w:cs="Calibri"/>
      <w:b/>
      <w:bCs/>
      <w:caps/>
      <w:color w:val="FFFFFF" w:themeColor="background1"/>
      <w:sz w:val="44"/>
      <w:szCs w:val="22"/>
    </w:rPr>
  </w:style>
  <w:style w:type="paragraph" w:customStyle="1" w:styleId="Header2banner">
    <w:name w:val="Header2_banner"/>
    <w:basedOn w:val="Header-banner"/>
    <w:qFormat/>
    <w:rsid w:val="00AB17A8"/>
    <w:pPr>
      <w:spacing w:line="440" w:lineRule="exact"/>
      <w:jc w:val="left"/>
    </w:pPr>
    <w:rPr>
      <w:caps w:val="0"/>
    </w:rPr>
  </w:style>
  <w:style w:type="paragraph" w:customStyle="1" w:styleId="Heading1nospace">
    <w:name w:val="Heading 1 no space"/>
    <w:basedOn w:val="Heading1"/>
    <w:qFormat/>
    <w:rsid w:val="00AB17A8"/>
    <w:pPr>
      <w:keepLines w:val="0"/>
      <w:spacing w:before="0" w:line="460" w:lineRule="exact"/>
      <w:jc w:val="center"/>
    </w:pPr>
    <w:rPr>
      <w:rFonts w:asciiTheme="majorHAnsi" w:eastAsia="Cambria" w:hAnsiTheme="majorHAnsi" w:cs="Cambria"/>
      <w:color w:val="244061" w:themeColor="accent1" w:themeShade="80"/>
      <w:sz w:val="40"/>
      <w:szCs w:val="36"/>
    </w:rPr>
  </w:style>
  <w:style w:type="paragraph" w:customStyle="1" w:styleId="folio">
    <w:name w:val="folio"/>
    <w:basedOn w:val="Normal"/>
    <w:link w:val="folioChar"/>
    <w:qFormat/>
    <w:rsid w:val="004E4124"/>
    <w:pPr>
      <w:pBdr>
        <w:top w:val="single" w:sz="8" w:space="4" w:color="244061"/>
      </w:pBdr>
      <w:tabs>
        <w:tab w:val="center" w:pos="6480"/>
        <w:tab w:val="right" w:pos="10080"/>
      </w:tabs>
    </w:pPr>
    <w:rPr>
      <w:rFonts w:ascii="Verdana" w:eastAsia="Verdana" w:hAnsi="Verdana" w:cs="Verdana"/>
      <w:color w:val="595959"/>
      <w:sz w:val="16"/>
    </w:rPr>
  </w:style>
  <w:style w:type="character" w:styleId="Strong">
    <w:name w:val="Strong"/>
    <w:basedOn w:val="DefaultParagraphFont"/>
    <w:uiPriority w:val="22"/>
    <w:qFormat/>
    <w:rsid w:val="00183244"/>
    <w:rPr>
      <w:b/>
      <w:bCs/>
    </w:rPr>
  </w:style>
  <w:style w:type="character" w:styleId="FollowedHyperlink">
    <w:name w:val="FollowedHyperlink"/>
    <w:basedOn w:val="DefaultParagraphFont"/>
    <w:uiPriority w:val="99"/>
    <w:semiHidden/>
    <w:unhideWhenUsed/>
    <w:rsid w:val="00193E2B"/>
    <w:rPr>
      <w:color w:val="800080" w:themeColor="followedHyperlink"/>
      <w:u w:val="single"/>
    </w:rPr>
  </w:style>
  <w:style w:type="paragraph" w:styleId="ListParagraph">
    <w:name w:val="List Paragraph"/>
    <w:basedOn w:val="Normal"/>
    <w:uiPriority w:val="34"/>
    <w:qFormat/>
    <w:rsid w:val="000202CB"/>
    <w:pPr>
      <w:ind w:left="720"/>
      <w:contextualSpacing/>
    </w:pPr>
  </w:style>
  <w:style w:type="paragraph" w:customStyle="1" w:styleId="BR">
    <w:name w:val="*BR*"/>
    <w:qFormat/>
    <w:rsid w:val="004719D9"/>
    <w:pPr>
      <w:pBdr>
        <w:bottom w:val="single" w:sz="12" w:space="1" w:color="7F7F7F" w:themeColor="text1" w:themeTint="80"/>
      </w:pBdr>
      <w:spacing w:after="360"/>
      <w:ind w:left="2880" w:right="2880"/>
    </w:pPr>
    <w:rPr>
      <w:sz w:val="18"/>
      <w:szCs w:val="22"/>
    </w:rPr>
  </w:style>
  <w:style w:type="paragraph" w:customStyle="1" w:styleId="BulletedList">
    <w:name w:val="*Bulleted List"/>
    <w:link w:val="BulletedListChar"/>
    <w:uiPriority w:val="99"/>
    <w:qFormat/>
    <w:rsid w:val="004719D9"/>
    <w:pPr>
      <w:numPr>
        <w:numId w:val="3"/>
      </w:numPr>
      <w:spacing w:before="60" w:after="60" w:line="276" w:lineRule="auto"/>
    </w:pPr>
    <w:rPr>
      <w:sz w:val="22"/>
      <w:szCs w:val="22"/>
    </w:rPr>
  </w:style>
  <w:style w:type="paragraph" w:customStyle="1" w:styleId="FooterText">
    <w:name w:val="*FooterText"/>
    <w:link w:val="FooterTextChar"/>
    <w:qFormat/>
    <w:rsid w:val="004719D9"/>
    <w:pPr>
      <w:spacing w:line="200" w:lineRule="exact"/>
    </w:pPr>
    <w:rPr>
      <w:rFonts w:eastAsia="Verdana" w:cs="Calibri"/>
      <w:b/>
      <w:color w:val="595959"/>
      <w:sz w:val="14"/>
      <w:szCs w:val="22"/>
    </w:rPr>
  </w:style>
  <w:style w:type="paragraph" w:customStyle="1" w:styleId="IN">
    <w:name w:val="*IN*"/>
    <w:qFormat/>
    <w:rsid w:val="004719D9"/>
    <w:pPr>
      <w:numPr>
        <w:numId w:val="4"/>
      </w:numPr>
      <w:spacing w:before="120" w:after="60" w:line="276" w:lineRule="auto"/>
    </w:pPr>
    <w:rPr>
      <w:color w:val="4F81BD" w:themeColor="accent1"/>
      <w:sz w:val="22"/>
      <w:szCs w:val="22"/>
    </w:rPr>
  </w:style>
  <w:style w:type="paragraph" w:customStyle="1" w:styleId="INBullet">
    <w:name w:val="*IN* Bullet"/>
    <w:qFormat/>
    <w:rsid w:val="004719D9"/>
    <w:pPr>
      <w:numPr>
        <w:numId w:val="5"/>
      </w:numPr>
      <w:spacing w:after="60" w:line="276" w:lineRule="auto"/>
    </w:pPr>
    <w:rPr>
      <w:color w:val="4F81BD" w:themeColor="accent1"/>
      <w:sz w:val="22"/>
      <w:szCs w:val="22"/>
    </w:rPr>
  </w:style>
  <w:style w:type="paragraph" w:customStyle="1" w:styleId="LearningSequenceHeader">
    <w:name w:val="*Learning Sequence Header"/>
    <w:next w:val="Normal"/>
    <w:qFormat/>
    <w:rsid w:val="004719D9"/>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customStyle="1" w:styleId="NumberedList">
    <w:name w:val="*Numbered List"/>
    <w:qFormat/>
    <w:rsid w:val="004719D9"/>
    <w:pPr>
      <w:numPr>
        <w:numId w:val="6"/>
      </w:numPr>
      <w:spacing w:after="60"/>
    </w:pPr>
    <w:rPr>
      <w:sz w:val="22"/>
      <w:szCs w:val="22"/>
    </w:rPr>
  </w:style>
  <w:style w:type="paragraph" w:customStyle="1" w:styleId="PageHeader">
    <w:name w:val="*PageHeader"/>
    <w:link w:val="PageHeaderChar"/>
    <w:qFormat/>
    <w:rsid w:val="004719D9"/>
    <w:rPr>
      <w:b/>
      <w:sz w:val="18"/>
      <w:szCs w:val="22"/>
    </w:rPr>
  </w:style>
  <w:style w:type="paragraph" w:customStyle="1" w:styleId="Q">
    <w:name w:val="*Q*"/>
    <w:link w:val="QChar"/>
    <w:qFormat/>
    <w:rsid w:val="004719D9"/>
    <w:pPr>
      <w:spacing w:before="240" w:line="276" w:lineRule="auto"/>
    </w:pPr>
    <w:rPr>
      <w:b/>
      <w:sz w:val="22"/>
      <w:szCs w:val="22"/>
    </w:rPr>
  </w:style>
  <w:style w:type="paragraph" w:customStyle="1" w:styleId="SA">
    <w:name w:val="*SA*"/>
    <w:qFormat/>
    <w:rsid w:val="004719D9"/>
    <w:pPr>
      <w:numPr>
        <w:numId w:val="7"/>
      </w:numPr>
      <w:spacing w:before="120" w:line="276" w:lineRule="auto"/>
    </w:pPr>
    <w:rPr>
      <w:sz w:val="22"/>
      <w:szCs w:val="22"/>
    </w:rPr>
  </w:style>
  <w:style w:type="paragraph" w:customStyle="1" w:styleId="SASRBullet">
    <w:name w:val="*SA/SR Bullet"/>
    <w:basedOn w:val="Normal"/>
    <w:qFormat/>
    <w:rsid w:val="004719D9"/>
    <w:pPr>
      <w:numPr>
        <w:ilvl w:val="1"/>
        <w:numId w:val="8"/>
      </w:numPr>
      <w:spacing w:before="120"/>
      <w:contextualSpacing/>
    </w:pPr>
  </w:style>
  <w:style w:type="paragraph" w:customStyle="1" w:styleId="SR">
    <w:name w:val="*SR*"/>
    <w:qFormat/>
    <w:rsid w:val="004719D9"/>
    <w:pPr>
      <w:numPr>
        <w:numId w:val="9"/>
      </w:numPr>
      <w:spacing w:before="120" w:line="276" w:lineRule="auto"/>
    </w:pPr>
    <w:rPr>
      <w:sz w:val="22"/>
      <w:szCs w:val="22"/>
    </w:rPr>
  </w:style>
  <w:style w:type="paragraph" w:customStyle="1" w:styleId="TA">
    <w:name w:val="*TA*"/>
    <w:basedOn w:val="Normal"/>
    <w:qFormat/>
    <w:rsid w:val="004719D9"/>
    <w:pPr>
      <w:spacing w:before="240"/>
    </w:pPr>
  </w:style>
  <w:style w:type="paragraph" w:customStyle="1" w:styleId="TableHeaders">
    <w:name w:val="*TableHeaders"/>
    <w:basedOn w:val="Normal"/>
    <w:link w:val="TableHeadersChar"/>
    <w:qFormat/>
    <w:rsid w:val="004719D9"/>
    <w:pPr>
      <w:spacing w:before="40" w:after="40" w:line="240" w:lineRule="auto"/>
    </w:pPr>
    <w:rPr>
      <w:b/>
      <w:color w:val="FFFFFF" w:themeColor="background1"/>
    </w:rPr>
  </w:style>
  <w:style w:type="paragraph" w:customStyle="1" w:styleId="ToolHeader">
    <w:name w:val="*ToolHeader"/>
    <w:qFormat/>
    <w:rsid w:val="004719D9"/>
    <w:pPr>
      <w:spacing w:after="120"/>
    </w:pPr>
    <w:rPr>
      <w:rFonts w:asciiTheme="minorHAnsi" w:hAnsiTheme="minorHAnsi"/>
      <w:b/>
      <w:bCs/>
      <w:color w:val="365F91"/>
      <w:sz w:val="32"/>
      <w:szCs w:val="28"/>
    </w:rPr>
  </w:style>
  <w:style w:type="paragraph" w:customStyle="1" w:styleId="ToolTableText">
    <w:name w:val="*ToolTableText"/>
    <w:qFormat/>
    <w:rsid w:val="004719D9"/>
    <w:pPr>
      <w:spacing w:before="40" w:after="120"/>
    </w:pPr>
    <w:rPr>
      <w:sz w:val="22"/>
      <w:szCs w:val="22"/>
    </w:rPr>
  </w:style>
  <w:style w:type="character" w:customStyle="1" w:styleId="folioChar">
    <w:name w:val="folio Char"/>
    <w:basedOn w:val="DefaultParagraphFont"/>
    <w:link w:val="folio"/>
    <w:rsid w:val="007E01CD"/>
    <w:rPr>
      <w:rFonts w:ascii="Verdana" w:eastAsia="Verdana" w:hAnsi="Verdana" w:cs="Verdana"/>
      <w:color w:val="595959"/>
      <w:sz w:val="16"/>
      <w:szCs w:val="22"/>
    </w:rPr>
  </w:style>
  <w:style w:type="character" w:customStyle="1" w:styleId="FooterTextChar">
    <w:name w:val="FooterText Char"/>
    <w:basedOn w:val="folioChar"/>
    <w:link w:val="FooterText"/>
    <w:rsid w:val="007E01CD"/>
    <w:rPr>
      <w:rFonts w:ascii="Verdana" w:eastAsia="Verdana" w:hAnsi="Verdana" w:cs="Calibri"/>
      <w:b/>
      <w:color w:val="595959"/>
      <w:sz w:val="14"/>
      <w:szCs w:val="22"/>
    </w:rPr>
  </w:style>
  <w:style w:type="paragraph" w:customStyle="1" w:styleId="Refs">
    <w:name w:val="Refs"/>
    <w:basedOn w:val="Normal"/>
    <w:qFormat/>
    <w:rsid w:val="003D17F6"/>
    <w:pPr>
      <w:spacing w:before="0" w:after="120" w:line="264" w:lineRule="auto"/>
      <w:ind w:left="432" w:hanging="432"/>
    </w:pPr>
    <w:rPr>
      <w:rFonts w:eastAsia="Times New Roman" w:cs="Arial"/>
      <w:sz w:val="18"/>
      <w:szCs w:val="20"/>
    </w:rPr>
  </w:style>
  <w:style w:type="paragraph" w:customStyle="1" w:styleId="Normal1">
    <w:name w:val="Normal1"/>
    <w:rsid w:val="003D17F6"/>
    <w:rPr>
      <w:rFonts w:cs="Calibri"/>
      <w:color w:val="000000"/>
      <w:sz w:val="22"/>
      <w:szCs w:val="24"/>
      <w:lang w:eastAsia="ja-JP"/>
    </w:rPr>
  </w:style>
  <w:style w:type="character" w:customStyle="1" w:styleId="BulletedListChar">
    <w:name w:val="*Bulleted List Char"/>
    <w:basedOn w:val="DefaultParagraphFont"/>
    <w:link w:val="BulletedList"/>
    <w:uiPriority w:val="99"/>
    <w:rsid w:val="00BB6151"/>
    <w:rPr>
      <w:sz w:val="22"/>
      <w:szCs w:val="22"/>
    </w:rPr>
  </w:style>
  <w:style w:type="paragraph" w:customStyle="1" w:styleId="Normal2">
    <w:name w:val="Normal2"/>
    <w:rsid w:val="00783B50"/>
    <w:pPr>
      <w:spacing w:line="276" w:lineRule="auto"/>
    </w:pPr>
    <w:rPr>
      <w:rFonts w:ascii="Arial" w:eastAsia="Arial" w:hAnsi="Arial" w:cs="Arial"/>
      <w:color w:val="000000"/>
      <w:sz w:val="22"/>
      <w:szCs w:val="24"/>
      <w:lang w:eastAsia="ja-JP"/>
    </w:rPr>
  </w:style>
  <w:style w:type="paragraph" w:customStyle="1" w:styleId="TableText">
    <w:name w:val="*TableText"/>
    <w:link w:val="TableTextChar"/>
    <w:qFormat/>
    <w:rsid w:val="00DD7ED6"/>
    <w:pPr>
      <w:spacing w:before="40" w:after="40" w:line="276" w:lineRule="auto"/>
    </w:pPr>
    <w:rPr>
      <w:sz w:val="22"/>
      <w:szCs w:val="22"/>
    </w:rPr>
  </w:style>
  <w:style w:type="character" w:customStyle="1" w:styleId="TableTextChar">
    <w:name w:val="*TableText Char"/>
    <w:basedOn w:val="DefaultParagraphFont"/>
    <w:link w:val="TableText"/>
    <w:rsid w:val="00DD7ED6"/>
    <w:rPr>
      <w:sz w:val="22"/>
      <w:szCs w:val="22"/>
    </w:rPr>
  </w:style>
  <w:style w:type="character" w:customStyle="1" w:styleId="PageHeaderChar">
    <w:name w:val="*PageHeader Char"/>
    <w:basedOn w:val="BodyTextChar"/>
    <w:link w:val="PageHeader"/>
    <w:rsid w:val="000365CB"/>
    <w:rPr>
      <w:rFonts w:cs="Calibri"/>
      <w:b/>
      <w:sz w:val="18"/>
      <w:szCs w:val="22"/>
    </w:rPr>
  </w:style>
  <w:style w:type="paragraph" w:styleId="ListBullet">
    <w:name w:val="List Bullet"/>
    <w:basedOn w:val="Normal"/>
    <w:autoRedefine/>
    <w:rsid w:val="00023BA2"/>
    <w:pPr>
      <w:framePr w:hSpace="180" w:wrap="around" w:vAnchor="page" w:hAnchor="margin" w:y="905"/>
      <w:spacing w:before="0" w:after="0" w:line="240" w:lineRule="auto"/>
    </w:pPr>
    <w:rPr>
      <w:rFonts w:ascii="Perpetua" w:eastAsia="Times New Roman" w:hAnsi="Perpetua"/>
      <w:sz w:val="18"/>
      <w:szCs w:val="24"/>
    </w:rPr>
  </w:style>
  <w:style w:type="paragraph" w:customStyle="1" w:styleId="7Tchrs">
    <w:name w:val="7Tchrs"/>
    <w:basedOn w:val="Normal"/>
    <w:uiPriority w:val="99"/>
    <w:rsid w:val="00621ADF"/>
    <w:pPr>
      <w:tabs>
        <w:tab w:val="left" w:pos="360"/>
        <w:tab w:val="left" w:pos="720"/>
        <w:tab w:val="left" w:pos="1080"/>
      </w:tabs>
      <w:spacing w:before="0" w:after="0" w:line="240" w:lineRule="exact"/>
    </w:pPr>
    <w:rPr>
      <w:rFonts w:ascii="New York" w:eastAsia="Times New Roman" w:hAnsi="New York"/>
      <w:smallCaps/>
      <w:color w:val="00FF00"/>
      <w:spacing w:val="-5"/>
      <w:sz w:val="20"/>
      <w:szCs w:val="24"/>
      <w:u w:val="words"/>
    </w:rPr>
  </w:style>
  <w:style w:type="paragraph" w:styleId="HTMLPreformatted">
    <w:name w:val="HTML Preformatted"/>
    <w:basedOn w:val="Normal"/>
    <w:link w:val="HTMLPreformattedChar"/>
    <w:uiPriority w:val="99"/>
    <w:semiHidden/>
    <w:unhideWhenUsed/>
    <w:rsid w:val="00CE0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E0E50"/>
    <w:rPr>
      <w:rFonts w:ascii="Courier New" w:eastAsia="Times New Roman" w:hAnsi="Courier New" w:cs="Courier New"/>
    </w:rPr>
  </w:style>
  <w:style w:type="character" w:customStyle="1" w:styleId="entry-title">
    <w:name w:val="entry-title"/>
    <w:basedOn w:val="DefaultParagraphFont"/>
    <w:rsid w:val="00CE0E50"/>
  </w:style>
  <w:style w:type="character" w:customStyle="1" w:styleId="action">
    <w:name w:val="action"/>
    <w:basedOn w:val="DefaultParagraphFont"/>
    <w:rsid w:val="00CE0E50"/>
  </w:style>
  <w:style w:type="character" w:customStyle="1" w:styleId="author">
    <w:name w:val="author"/>
    <w:basedOn w:val="DefaultParagraphFont"/>
    <w:rsid w:val="00CE0E50"/>
  </w:style>
  <w:style w:type="character" w:customStyle="1" w:styleId="timestamp">
    <w:name w:val="timestamp"/>
    <w:basedOn w:val="DefaultParagraphFont"/>
    <w:rsid w:val="00CE0E50"/>
  </w:style>
  <w:style w:type="character" w:customStyle="1" w:styleId="f">
    <w:name w:val="f"/>
    <w:basedOn w:val="DefaultParagraphFont"/>
    <w:rsid w:val="00FF5024"/>
  </w:style>
  <w:style w:type="character" w:customStyle="1" w:styleId="QChar">
    <w:name w:val="*Q* Char"/>
    <w:basedOn w:val="DefaultParagraphFont"/>
    <w:link w:val="Q"/>
    <w:rsid w:val="00513489"/>
    <w:rPr>
      <w:b/>
      <w:sz w:val="22"/>
      <w:szCs w:val="22"/>
    </w:rPr>
  </w:style>
  <w:style w:type="character" w:customStyle="1" w:styleId="TableHeadersChar">
    <w:name w:val="*TableHeaders Char"/>
    <w:link w:val="TableHeaders"/>
    <w:rsid w:val="0057301B"/>
    <w:rPr>
      <w:b/>
      <w:color w:val="FFFFFF" w:themeColor="background1"/>
      <w:sz w:val="22"/>
      <w:szCs w:val="22"/>
    </w:rPr>
  </w:style>
  <w:style w:type="paragraph" w:customStyle="1" w:styleId="SubStandard">
    <w:name w:val="*SubStandard"/>
    <w:basedOn w:val="TableText"/>
    <w:link w:val="SubStandardChar"/>
    <w:qFormat/>
    <w:rsid w:val="00CF6E4F"/>
    <w:pPr>
      <w:numPr>
        <w:numId w:val="25"/>
      </w:numPr>
    </w:pPr>
  </w:style>
  <w:style w:type="character" w:customStyle="1" w:styleId="SubStandardChar">
    <w:name w:val="*SubStandard Char"/>
    <w:basedOn w:val="TableTextChar"/>
    <w:link w:val="SubStandard"/>
    <w:rsid w:val="00CF6E4F"/>
    <w:rPr>
      <w:sz w:val="22"/>
      <w:szCs w:val="22"/>
    </w:rPr>
  </w:style>
  <w:style w:type="character" w:customStyle="1" w:styleId="ExcerptBodyChar">
    <w:name w:val="*ExcerptBody Char"/>
    <w:basedOn w:val="DefaultParagraphFont"/>
    <w:link w:val="ExcerptBody"/>
    <w:locked/>
    <w:rsid w:val="00402BB2"/>
    <w:rPr>
      <w:color w:val="000000"/>
    </w:rPr>
  </w:style>
  <w:style w:type="paragraph" w:customStyle="1" w:styleId="ExcerptBody">
    <w:name w:val="*ExcerptBody"/>
    <w:basedOn w:val="Normal"/>
    <w:link w:val="ExcerptBodyChar"/>
    <w:rsid w:val="00402BB2"/>
    <w:pPr>
      <w:spacing w:after="180"/>
      <w:jc w:val="both"/>
    </w:pPr>
    <w:rPr>
      <w:color w:val="000000"/>
      <w:sz w:val="20"/>
      <w:szCs w:val="20"/>
    </w:rPr>
  </w:style>
  <w:style w:type="character" w:styleId="HTMLCite">
    <w:name w:val="HTML Cite"/>
    <w:basedOn w:val="DefaultParagraphFont"/>
    <w:uiPriority w:val="99"/>
    <w:semiHidden/>
    <w:unhideWhenUsed/>
    <w:rsid w:val="007343A5"/>
    <w:rPr>
      <w:i/>
      <w:iCs/>
    </w:rPr>
  </w:style>
</w:styles>
</file>

<file path=word/webSettings.xml><?xml version="1.0" encoding="utf-8"?>
<w:webSettings xmlns:r="http://schemas.openxmlformats.org/officeDocument/2006/relationships" xmlns:w="http://schemas.openxmlformats.org/wordprocessingml/2006/main">
  <w:divs>
    <w:div w:id="80378157">
      <w:bodyDiv w:val="1"/>
      <w:marLeft w:val="0"/>
      <w:marRight w:val="0"/>
      <w:marTop w:val="0"/>
      <w:marBottom w:val="0"/>
      <w:divBdr>
        <w:top w:val="none" w:sz="0" w:space="0" w:color="auto"/>
        <w:left w:val="none" w:sz="0" w:space="0" w:color="auto"/>
        <w:bottom w:val="none" w:sz="0" w:space="0" w:color="auto"/>
        <w:right w:val="none" w:sz="0" w:space="0" w:color="auto"/>
      </w:divBdr>
    </w:div>
    <w:div w:id="96944768">
      <w:bodyDiv w:val="1"/>
      <w:marLeft w:val="0"/>
      <w:marRight w:val="0"/>
      <w:marTop w:val="0"/>
      <w:marBottom w:val="0"/>
      <w:divBdr>
        <w:top w:val="none" w:sz="0" w:space="0" w:color="auto"/>
        <w:left w:val="none" w:sz="0" w:space="0" w:color="auto"/>
        <w:bottom w:val="none" w:sz="0" w:space="0" w:color="auto"/>
        <w:right w:val="none" w:sz="0" w:space="0" w:color="auto"/>
      </w:divBdr>
    </w:div>
    <w:div w:id="115687046">
      <w:bodyDiv w:val="1"/>
      <w:marLeft w:val="0"/>
      <w:marRight w:val="0"/>
      <w:marTop w:val="0"/>
      <w:marBottom w:val="0"/>
      <w:divBdr>
        <w:top w:val="none" w:sz="0" w:space="0" w:color="auto"/>
        <w:left w:val="none" w:sz="0" w:space="0" w:color="auto"/>
        <w:bottom w:val="none" w:sz="0" w:space="0" w:color="auto"/>
        <w:right w:val="none" w:sz="0" w:space="0" w:color="auto"/>
      </w:divBdr>
      <w:divsChild>
        <w:div w:id="308675579">
          <w:marLeft w:val="0"/>
          <w:marRight w:val="0"/>
          <w:marTop w:val="0"/>
          <w:marBottom w:val="0"/>
          <w:divBdr>
            <w:top w:val="none" w:sz="0" w:space="0" w:color="auto"/>
            <w:left w:val="none" w:sz="0" w:space="0" w:color="auto"/>
            <w:bottom w:val="none" w:sz="0" w:space="0" w:color="auto"/>
            <w:right w:val="none" w:sz="0" w:space="0" w:color="auto"/>
          </w:divBdr>
        </w:div>
        <w:div w:id="477193088">
          <w:marLeft w:val="0"/>
          <w:marRight w:val="0"/>
          <w:marTop w:val="0"/>
          <w:marBottom w:val="0"/>
          <w:divBdr>
            <w:top w:val="none" w:sz="0" w:space="0" w:color="auto"/>
            <w:left w:val="none" w:sz="0" w:space="0" w:color="auto"/>
            <w:bottom w:val="none" w:sz="0" w:space="0" w:color="auto"/>
            <w:right w:val="none" w:sz="0" w:space="0" w:color="auto"/>
          </w:divBdr>
        </w:div>
        <w:div w:id="1228804911">
          <w:marLeft w:val="0"/>
          <w:marRight w:val="0"/>
          <w:marTop w:val="0"/>
          <w:marBottom w:val="0"/>
          <w:divBdr>
            <w:top w:val="none" w:sz="0" w:space="0" w:color="auto"/>
            <w:left w:val="none" w:sz="0" w:space="0" w:color="auto"/>
            <w:bottom w:val="none" w:sz="0" w:space="0" w:color="auto"/>
            <w:right w:val="none" w:sz="0" w:space="0" w:color="auto"/>
          </w:divBdr>
        </w:div>
        <w:div w:id="1383864408">
          <w:marLeft w:val="0"/>
          <w:marRight w:val="0"/>
          <w:marTop w:val="0"/>
          <w:marBottom w:val="0"/>
          <w:divBdr>
            <w:top w:val="none" w:sz="0" w:space="0" w:color="auto"/>
            <w:left w:val="none" w:sz="0" w:space="0" w:color="auto"/>
            <w:bottom w:val="none" w:sz="0" w:space="0" w:color="auto"/>
            <w:right w:val="none" w:sz="0" w:space="0" w:color="auto"/>
          </w:divBdr>
        </w:div>
        <w:div w:id="1558274432">
          <w:marLeft w:val="0"/>
          <w:marRight w:val="0"/>
          <w:marTop w:val="0"/>
          <w:marBottom w:val="0"/>
          <w:divBdr>
            <w:top w:val="none" w:sz="0" w:space="0" w:color="auto"/>
            <w:left w:val="none" w:sz="0" w:space="0" w:color="auto"/>
            <w:bottom w:val="none" w:sz="0" w:space="0" w:color="auto"/>
            <w:right w:val="none" w:sz="0" w:space="0" w:color="auto"/>
          </w:divBdr>
        </w:div>
        <w:div w:id="1768579379">
          <w:marLeft w:val="0"/>
          <w:marRight w:val="0"/>
          <w:marTop w:val="0"/>
          <w:marBottom w:val="0"/>
          <w:divBdr>
            <w:top w:val="none" w:sz="0" w:space="0" w:color="auto"/>
            <w:left w:val="none" w:sz="0" w:space="0" w:color="auto"/>
            <w:bottom w:val="none" w:sz="0" w:space="0" w:color="auto"/>
            <w:right w:val="none" w:sz="0" w:space="0" w:color="auto"/>
          </w:divBdr>
        </w:div>
      </w:divsChild>
    </w:div>
    <w:div w:id="154490528">
      <w:bodyDiv w:val="1"/>
      <w:marLeft w:val="0"/>
      <w:marRight w:val="0"/>
      <w:marTop w:val="0"/>
      <w:marBottom w:val="0"/>
      <w:divBdr>
        <w:top w:val="none" w:sz="0" w:space="0" w:color="auto"/>
        <w:left w:val="none" w:sz="0" w:space="0" w:color="auto"/>
        <w:bottom w:val="none" w:sz="0" w:space="0" w:color="auto"/>
        <w:right w:val="none" w:sz="0" w:space="0" w:color="auto"/>
      </w:divBdr>
    </w:div>
    <w:div w:id="156390063">
      <w:bodyDiv w:val="1"/>
      <w:marLeft w:val="0"/>
      <w:marRight w:val="0"/>
      <w:marTop w:val="0"/>
      <w:marBottom w:val="0"/>
      <w:divBdr>
        <w:top w:val="none" w:sz="0" w:space="0" w:color="auto"/>
        <w:left w:val="none" w:sz="0" w:space="0" w:color="auto"/>
        <w:bottom w:val="none" w:sz="0" w:space="0" w:color="auto"/>
        <w:right w:val="none" w:sz="0" w:space="0" w:color="auto"/>
      </w:divBdr>
      <w:divsChild>
        <w:div w:id="182131003">
          <w:marLeft w:val="0"/>
          <w:marRight w:val="0"/>
          <w:marTop w:val="0"/>
          <w:marBottom w:val="0"/>
          <w:divBdr>
            <w:top w:val="none" w:sz="0" w:space="0" w:color="auto"/>
            <w:left w:val="none" w:sz="0" w:space="0" w:color="auto"/>
            <w:bottom w:val="none" w:sz="0" w:space="0" w:color="auto"/>
            <w:right w:val="none" w:sz="0" w:space="0" w:color="auto"/>
          </w:divBdr>
        </w:div>
        <w:div w:id="230701669">
          <w:marLeft w:val="0"/>
          <w:marRight w:val="0"/>
          <w:marTop w:val="0"/>
          <w:marBottom w:val="0"/>
          <w:divBdr>
            <w:top w:val="none" w:sz="0" w:space="0" w:color="auto"/>
            <w:left w:val="none" w:sz="0" w:space="0" w:color="auto"/>
            <w:bottom w:val="none" w:sz="0" w:space="0" w:color="auto"/>
            <w:right w:val="none" w:sz="0" w:space="0" w:color="auto"/>
          </w:divBdr>
        </w:div>
        <w:div w:id="642195315">
          <w:marLeft w:val="0"/>
          <w:marRight w:val="0"/>
          <w:marTop w:val="0"/>
          <w:marBottom w:val="0"/>
          <w:divBdr>
            <w:top w:val="none" w:sz="0" w:space="0" w:color="auto"/>
            <w:left w:val="none" w:sz="0" w:space="0" w:color="auto"/>
            <w:bottom w:val="none" w:sz="0" w:space="0" w:color="auto"/>
            <w:right w:val="none" w:sz="0" w:space="0" w:color="auto"/>
          </w:divBdr>
        </w:div>
        <w:div w:id="1033073512">
          <w:marLeft w:val="0"/>
          <w:marRight w:val="0"/>
          <w:marTop w:val="0"/>
          <w:marBottom w:val="0"/>
          <w:divBdr>
            <w:top w:val="none" w:sz="0" w:space="0" w:color="auto"/>
            <w:left w:val="none" w:sz="0" w:space="0" w:color="auto"/>
            <w:bottom w:val="none" w:sz="0" w:space="0" w:color="auto"/>
            <w:right w:val="none" w:sz="0" w:space="0" w:color="auto"/>
          </w:divBdr>
        </w:div>
        <w:div w:id="1192963374">
          <w:marLeft w:val="0"/>
          <w:marRight w:val="0"/>
          <w:marTop w:val="0"/>
          <w:marBottom w:val="0"/>
          <w:divBdr>
            <w:top w:val="none" w:sz="0" w:space="0" w:color="auto"/>
            <w:left w:val="none" w:sz="0" w:space="0" w:color="auto"/>
            <w:bottom w:val="none" w:sz="0" w:space="0" w:color="auto"/>
            <w:right w:val="none" w:sz="0" w:space="0" w:color="auto"/>
          </w:divBdr>
        </w:div>
        <w:div w:id="1485665241">
          <w:marLeft w:val="0"/>
          <w:marRight w:val="0"/>
          <w:marTop w:val="0"/>
          <w:marBottom w:val="0"/>
          <w:divBdr>
            <w:top w:val="none" w:sz="0" w:space="0" w:color="auto"/>
            <w:left w:val="none" w:sz="0" w:space="0" w:color="auto"/>
            <w:bottom w:val="none" w:sz="0" w:space="0" w:color="auto"/>
            <w:right w:val="none" w:sz="0" w:space="0" w:color="auto"/>
          </w:divBdr>
        </w:div>
        <w:div w:id="2100102889">
          <w:marLeft w:val="0"/>
          <w:marRight w:val="0"/>
          <w:marTop w:val="0"/>
          <w:marBottom w:val="0"/>
          <w:divBdr>
            <w:top w:val="none" w:sz="0" w:space="0" w:color="auto"/>
            <w:left w:val="none" w:sz="0" w:space="0" w:color="auto"/>
            <w:bottom w:val="none" w:sz="0" w:space="0" w:color="auto"/>
            <w:right w:val="none" w:sz="0" w:space="0" w:color="auto"/>
          </w:divBdr>
        </w:div>
      </w:divsChild>
    </w:div>
    <w:div w:id="273023712">
      <w:bodyDiv w:val="1"/>
      <w:marLeft w:val="0"/>
      <w:marRight w:val="0"/>
      <w:marTop w:val="0"/>
      <w:marBottom w:val="0"/>
      <w:divBdr>
        <w:top w:val="none" w:sz="0" w:space="0" w:color="auto"/>
        <w:left w:val="none" w:sz="0" w:space="0" w:color="auto"/>
        <w:bottom w:val="none" w:sz="0" w:space="0" w:color="auto"/>
        <w:right w:val="none" w:sz="0" w:space="0" w:color="auto"/>
      </w:divBdr>
    </w:div>
    <w:div w:id="337971026">
      <w:bodyDiv w:val="1"/>
      <w:marLeft w:val="0"/>
      <w:marRight w:val="0"/>
      <w:marTop w:val="0"/>
      <w:marBottom w:val="0"/>
      <w:divBdr>
        <w:top w:val="none" w:sz="0" w:space="0" w:color="auto"/>
        <w:left w:val="none" w:sz="0" w:space="0" w:color="auto"/>
        <w:bottom w:val="none" w:sz="0" w:space="0" w:color="auto"/>
        <w:right w:val="none" w:sz="0" w:space="0" w:color="auto"/>
      </w:divBdr>
    </w:div>
    <w:div w:id="437649448">
      <w:bodyDiv w:val="1"/>
      <w:marLeft w:val="0"/>
      <w:marRight w:val="0"/>
      <w:marTop w:val="0"/>
      <w:marBottom w:val="0"/>
      <w:divBdr>
        <w:top w:val="none" w:sz="0" w:space="0" w:color="auto"/>
        <w:left w:val="none" w:sz="0" w:space="0" w:color="auto"/>
        <w:bottom w:val="none" w:sz="0" w:space="0" w:color="auto"/>
        <w:right w:val="none" w:sz="0" w:space="0" w:color="auto"/>
      </w:divBdr>
    </w:div>
    <w:div w:id="473718960">
      <w:bodyDiv w:val="1"/>
      <w:marLeft w:val="0"/>
      <w:marRight w:val="0"/>
      <w:marTop w:val="0"/>
      <w:marBottom w:val="0"/>
      <w:divBdr>
        <w:top w:val="none" w:sz="0" w:space="0" w:color="auto"/>
        <w:left w:val="none" w:sz="0" w:space="0" w:color="auto"/>
        <w:bottom w:val="none" w:sz="0" w:space="0" w:color="auto"/>
        <w:right w:val="none" w:sz="0" w:space="0" w:color="auto"/>
      </w:divBdr>
    </w:div>
    <w:div w:id="563493166">
      <w:bodyDiv w:val="1"/>
      <w:marLeft w:val="0"/>
      <w:marRight w:val="0"/>
      <w:marTop w:val="0"/>
      <w:marBottom w:val="0"/>
      <w:divBdr>
        <w:top w:val="none" w:sz="0" w:space="0" w:color="auto"/>
        <w:left w:val="none" w:sz="0" w:space="0" w:color="auto"/>
        <w:bottom w:val="none" w:sz="0" w:space="0" w:color="auto"/>
        <w:right w:val="none" w:sz="0" w:space="0" w:color="auto"/>
      </w:divBdr>
    </w:div>
    <w:div w:id="586382270">
      <w:bodyDiv w:val="1"/>
      <w:marLeft w:val="0"/>
      <w:marRight w:val="0"/>
      <w:marTop w:val="0"/>
      <w:marBottom w:val="0"/>
      <w:divBdr>
        <w:top w:val="none" w:sz="0" w:space="0" w:color="auto"/>
        <w:left w:val="none" w:sz="0" w:space="0" w:color="auto"/>
        <w:bottom w:val="none" w:sz="0" w:space="0" w:color="auto"/>
        <w:right w:val="none" w:sz="0" w:space="0" w:color="auto"/>
      </w:divBdr>
    </w:div>
    <w:div w:id="619537176">
      <w:bodyDiv w:val="1"/>
      <w:marLeft w:val="0"/>
      <w:marRight w:val="0"/>
      <w:marTop w:val="0"/>
      <w:marBottom w:val="0"/>
      <w:divBdr>
        <w:top w:val="none" w:sz="0" w:space="0" w:color="auto"/>
        <w:left w:val="none" w:sz="0" w:space="0" w:color="auto"/>
        <w:bottom w:val="none" w:sz="0" w:space="0" w:color="auto"/>
        <w:right w:val="none" w:sz="0" w:space="0" w:color="auto"/>
      </w:divBdr>
      <w:divsChild>
        <w:div w:id="1470711055">
          <w:marLeft w:val="0"/>
          <w:marRight w:val="0"/>
          <w:marTop w:val="0"/>
          <w:marBottom w:val="0"/>
          <w:divBdr>
            <w:top w:val="none" w:sz="0" w:space="0" w:color="auto"/>
            <w:left w:val="none" w:sz="0" w:space="0" w:color="auto"/>
            <w:bottom w:val="none" w:sz="0" w:space="0" w:color="auto"/>
            <w:right w:val="none" w:sz="0" w:space="0" w:color="auto"/>
          </w:divBdr>
        </w:div>
        <w:div w:id="1774550798">
          <w:marLeft w:val="0"/>
          <w:marRight w:val="0"/>
          <w:marTop w:val="0"/>
          <w:marBottom w:val="0"/>
          <w:divBdr>
            <w:top w:val="none" w:sz="0" w:space="0" w:color="auto"/>
            <w:left w:val="none" w:sz="0" w:space="0" w:color="auto"/>
            <w:bottom w:val="none" w:sz="0" w:space="0" w:color="auto"/>
            <w:right w:val="none" w:sz="0" w:space="0" w:color="auto"/>
          </w:divBdr>
        </w:div>
        <w:div w:id="1791512187">
          <w:marLeft w:val="0"/>
          <w:marRight w:val="0"/>
          <w:marTop w:val="0"/>
          <w:marBottom w:val="0"/>
          <w:divBdr>
            <w:top w:val="none" w:sz="0" w:space="0" w:color="auto"/>
            <w:left w:val="none" w:sz="0" w:space="0" w:color="auto"/>
            <w:bottom w:val="none" w:sz="0" w:space="0" w:color="auto"/>
            <w:right w:val="none" w:sz="0" w:space="0" w:color="auto"/>
          </w:divBdr>
        </w:div>
        <w:div w:id="1816754614">
          <w:marLeft w:val="0"/>
          <w:marRight w:val="0"/>
          <w:marTop w:val="0"/>
          <w:marBottom w:val="0"/>
          <w:divBdr>
            <w:top w:val="none" w:sz="0" w:space="0" w:color="auto"/>
            <w:left w:val="none" w:sz="0" w:space="0" w:color="auto"/>
            <w:bottom w:val="none" w:sz="0" w:space="0" w:color="auto"/>
            <w:right w:val="none" w:sz="0" w:space="0" w:color="auto"/>
          </w:divBdr>
        </w:div>
        <w:div w:id="1918007521">
          <w:marLeft w:val="0"/>
          <w:marRight w:val="0"/>
          <w:marTop w:val="0"/>
          <w:marBottom w:val="0"/>
          <w:divBdr>
            <w:top w:val="none" w:sz="0" w:space="0" w:color="auto"/>
            <w:left w:val="none" w:sz="0" w:space="0" w:color="auto"/>
            <w:bottom w:val="none" w:sz="0" w:space="0" w:color="auto"/>
            <w:right w:val="none" w:sz="0" w:space="0" w:color="auto"/>
          </w:divBdr>
        </w:div>
        <w:div w:id="1979217209">
          <w:marLeft w:val="0"/>
          <w:marRight w:val="0"/>
          <w:marTop w:val="0"/>
          <w:marBottom w:val="0"/>
          <w:divBdr>
            <w:top w:val="none" w:sz="0" w:space="0" w:color="auto"/>
            <w:left w:val="none" w:sz="0" w:space="0" w:color="auto"/>
            <w:bottom w:val="none" w:sz="0" w:space="0" w:color="auto"/>
            <w:right w:val="none" w:sz="0" w:space="0" w:color="auto"/>
          </w:divBdr>
        </w:div>
      </w:divsChild>
    </w:div>
    <w:div w:id="645017463">
      <w:bodyDiv w:val="1"/>
      <w:marLeft w:val="0"/>
      <w:marRight w:val="0"/>
      <w:marTop w:val="0"/>
      <w:marBottom w:val="0"/>
      <w:divBdr>
        <w:top w:val="none" w:sz="0" w:space="0" w:color="auto"/>
        <w:left w:val="none" w:sz="0" w:space="0" w:color="auto"/>
        <w:bottom w:val="none" w:sz="0" w:space="0" w:color="auto"/>
        <w:right w:val="none" w:sz="0" w:space="0" w:color="auto"/>
      </w:divBdr>
      <w:divsChild>
        <w:div w:id="10837126">
          <w:marLeft w:val="0"/>
          <w:marRight w:val="0"/>
          <w:marTop w:val="0"/>
          <w:marBottom w:val="0"/>
          <w:divBdr>
            <w:top w:val="none" w:sz="0" w:space="0" w:color="auto"/>
            <w:left w:val="none" w:sz="0" w:space="0" w:color="auto"/>
            <w:bottom w:val="none" w:sz="0" w:space="0" w:color="auto"/>
            <w:right w:val="none" w:sz="0" w:space="0" w:color="auto"/>
          </w:divBdr>
        </w:div>
        <w:div w:id="36128903">
          <w:marLeft w:val="0"/>
          <w:marRight w:val="0"/>
          <w:marTop w:val="0"/>
          <w:marBottom w:val="0"/>
          <w:divBdr>
            <w:top w:val="none" w:sz="0" w:space="0" w:color="auto"/>
            <w:left w:val="none" w:sz="0" w:space="0" w:color="auto"/>
            <w:bottom w:val="none" w:sz="0" w:space="0" w:color="auto"/>
            <w:right w:val="none" w:sz="0" w:space="0" w:color="auto"/>
          </w:divBdr>
        </w:div>
        <w:div w:id="51848638">
          <w:marLeft w:val="0"/>
          <w:marRight w:val="0"/>
          <w:marTop w:val="0"/>
          <w:marBottom w:val="0"/>
          <w:divBdr>
            <w:top w:val="none" w:sz="0" w:space="0" w:color="auto"/>
            <w:left w:val="none" w:sz="0" w:space="0" w:color="auto"/>
            <w:bottom w:val="none" w:sz="0" w:space="0" w:color="auto"/>
            <w:right w:val="none" w:sz="0" w:space="0" w:color="auto"/>
          </w:divBdr>
        </w:div>
        <w:div w:id="91711308">
          <w:marLeft w:val="0"/>
          <w:marRight w:val="0"/>
          <w:marTop w:val="0"/>
          <w:marBottom w:val="0"/>
          <w:divBdr>
            <w:top w:val="none" w:sz="0" w:space="0" w:color="auto"/>
            <w:left w:val="none" w:sz="0" w:space="0" w:color="auto"/>
            <w:bottom w:val="none" w:sz="0" w:space="0" w:color="auto"/>
            <w:right w:val="none" w:sz="0" w:space="0" w:color="auto"/>
          </w:divBdr>
        </w:div>
        <w:div w:id="192157063">
          <w:marLeft w:val="0"/>
          <w:marRight w:val="0"/>
          <w:marTop w:val="0"/>
          <w:marBottom w:val="0"/>
          <w:divBdr>
            <w:top w:val="none" w:sz="0" w:space="0" w:color="auto"/>
            <w:left w:val="none" w:sz="0" w:space="0" w:color="auto"/>
            <w:bottom w:val="none" w:sz="0" w:space="0" w:color="auto"/>
            <w:right w:val="none" w:sz="0" w:space="0" w:color="auto"/>
          </w:divBdr>
        </w:div>
        <w:div w:id="321542150">
          <w:marLeft w:val="0"/>
          <w:marRight w:val="0"/>
          <w:marTop w:val="0"/>
          <w:marBottom w:val="0"/>
          <w:divBdr>
            <w:top w:val="none" w:sz="0" w:space="0" w:color="auto"/>
            <w:left w:val="none" w:sz="0" w:space="0" w:color="auto"/>
            <w:bottom w:val="none" w:sz="0" w:space="0" w:color="auto"/>
            <w:right w:val="none" w:sz="0" w:space="0" w:color="auto"/>
          </w:divBdr>
        </w:div>
        <w:div w:id="487401708">
          <w:marLeft w:val="0"/>
          <w:marRight w:val="0"/>
          <w:marTop w:val="0"/>
          <w:marBottom w:val="0"/>
          <w:divBdr>
            <w:top w:val="none" w:sz="0" w:space="0" w:color="auto"/>
            <w:left w:val="none" w:sz="0" w:space="0" w:color="auto"/>
            <w:bottom w:val="none" w:sz="0" w:space="0" w:color="auto"/>
            <w:right w:val="none" w:sz="0" w:space="0" w:color="auto"/>
          </w:divBdr>
        </w:div>
        <w:div w:id="647591306">
          <w:marLeft w:val="0"/>
          <w:marRight w:val="0"/>
          <w:marTop w:val="0"/>
          <w:marBottom w:val="0"/>
          <w:divBdr>
            <w:top w:val="none" w:sz="0" w:space="0" w:color="auto"/>
            <w:left w:val="none" w:sz="0" w:space="0" w:color="auto"/>
            <w:bottom w:val="none" w:sz="0" w:space="0" w:color="auto"/>
            <w:right w:val="none" w:sz="0" w:space="0" w:color="auto"/>
          </w:divBdr>
        </w:div>
        <w:div w:id="929628436">
          <w:marLeft w:val="0"/>
          <w:marRight w:val="0"/>
          <w:marTop w:val="0"/>
          <w:marBottom w:val="0"/>
          <w:divBdr>
            <w:top w:val="none" w:sz="0" w:space="0" w:color="auto"/>
            <w:left w:val="none" w:sz="0" w:space="0" w:color="auto"/>
            <w:bottom w:val="none" w:sz="0" w:space="0" w:color="auto"/>
            <w:right w:val="none" w:sz="0" w:space="0" w:color="auto"/>
          </w:divBdr>
        </w:div>
        <w:div w:id="1035272251">
          <w:marLeft w:val="0"/>
          <w:marRight w:val="0"/>
          <w:marTop w:val="0"/>
          <w:marBottom w:val="0"/>
          <w:divBdr>
            <w:top w:val="none" w:sz="0" w:space="0" w:color="auto"/>
            <w:left w:val="none" w:sz="0" w:space="0" w:color="auto"/>
            <w:bottom w:val="none" w:sz="0" w:space="0" w:color="auto"/>
            <w:right w:val="none" w:sz="0" w:space="0" w:color="auto"/>
          </w:divBdr>
        </w:div>
        <w:div w:id="1080981597">
          <w:marLeft w:val="0"/>
          <w:marRight w:val="0"/>
          <w:marTop w:val="0"/>
          <w:marBottom w:val="0"/>
          <w:divBdr>
            <w:top w:val="none" w:sz="0" w:space="0" w:color="auto"/>
            <w:left w:val="none" w:sz="0" w:space="0" w:color="auto"/>
            <w:bottom w:val="none" w:sz="0" w:space="0" w:color="auto"/>
            <w:right w:val="none" w:sz="0" w:space="0" w:color="auto"/>
          </w:divBdr>
        </w:div>
        <w:div w:id="1183864688">
          <w:marLeft w:val="0"/>
          <w:marRight w:val="0"/>
          <w:marTop w:val="0"/>
          <w:marBottom w:val="0"/>
          <w:divBdr>
            <w:top w:val="none" w:sz="0" w:space="0" w:color="auto"/>
            <w:left w:val="none" w:sz="0" w:space="0" w:color="auto"/>
            <w:bottom w:val="none" w:sz="0" w:space="0" w:color="auto"/>
            <w:right w:val="none" w:sz="0" w:space="0" w:color="auto"/>
          </w:divBdr>
        </w:div>
        <w:div w:id="1303536936">
          <w:marLeft w:val="0"/>
          <w:marRight w:val="0"/>
          <w:marTop w:val="0"/>
          <w:marBottom w:val="0"/>
          <w:divBdr>
            <w:top w:val="none" w:sz="0" w:space="0" w:color="auto"/>
            <w:left w:val="none" w:sz="0" w:space="0" w:color="auto"/>
            <w:bottom w:val="none" w:sz="0" w:space="0" w:color="auto"/>
            <w:right w:val="none" w:sz="0" w:space="0" w:color="auto"/>
          </w:divBdr>
        </w:div>
        <w:div w:id="1634678474">
          <w:marLeft w:val="0"/>
          <w:marRight w:val="0"/>
          <w:marTop w:val="0"/>
          <w:marBottom w:val="0"/>
          <w:divBdr>
            <w:top w:val="none" w:sz="0" w:space="0" w:color="auto"/>
            <w:left w:val="none" w:sz="0" w:space="0" w:color="auto"/>
            <w:bottom w:val="none" w:sz="0" w:space="0" w:color="auto"/>
            <w:right w:val="none" w:sz="0" w:space="0" w:color="auto"/>
          </w:divBdr>
        </w:div>
        <w:div w:id="1730228287">
          <w:marLeft w:val="0"/>
          <w:marRight w:val="0"/>
          <w:marTop w:val="0"/>
          <w:marBottom w:val="0"/>
          <w:divBdr>
            <w:top w:val="none" w:sz="0" w:space="0" w:color="auto"/>
            <w:left w:val="none" w:sz="0" w:space="0" w:color="auto"/>
            <w:bottom w:val="none" w:sz="0" w:space="0" w:color="auto"/>
            <w:right w:val="none" w:sz="0" w:space="0" w:color="auto"/>
          </w:divBdr>
        </w:div>
        <w:div w:id="1748184818">
          <w:marLeft w:val="0"/>
          <w:marRight w:val="0"/>
          <w:marTop w:val="0"/>
          <w:marBottom w:val="0"/>
          <w:divBdr>
            <w:top w:val="none" w:sz="0" w:space="0" w:color="auto"/>
            <w:left w:val="none" w:sz="0" w:space="0" w:color="auto"/>
            <w:bottom w:val="none" w:sz="0" w:space="0" w:color="auto"/>
            <w:right w:val="none" w:sz="0" w:space="0" w:color="auto"/>
          </w:divBdr>
        </w:div>
        <w:div w:id="1761949079">
          <w:marLeft w:val="0"/>
          <w:marRight w:val="0"/>
          <w:marTop w:val="0"/>
          <w:marBottom w:val="0"/>
          <w:divBdr>
            <w:top w:val="none" w:sz="0" w:space="0" w:color="auto"/>
            <w:left w:val="none" w:sz="0" w:space="0" w:color="auto"/>
            <w:bottom w:val="none" w:sz="0" w:space="0" w:color="auto"/>
            <w:right w:val="none" w:sz="0" w:space="0" w:color="auto"/>
          </w:divBdr>
        </w:div>
        <w:div w:id="1783499164">
          <w:marLeft w:val="0"/>
          <w:marRight w:val="0"/>
          <w:marTop w:val="0"/>
          <w:marBottom w:val="0"/>
          <w:divBdr>
            <w:top w:val="none" w:sz="0" w:space="0" w:color="auto"/>
            <w:left w:val="none" w:sz="0" w:space="0" w:color="auto"/>
            <w:bottom w:val="none" w:sz="0" w:space="0" w:color="auto"/>
            <w:right w:val="none" w:sz="0" w:space="0" w:color="auto"/>
          </w:divBdr>
        </w:div>
        <w:div w:id="1808156422">
          <w:marLeft w:val="0"/>
          <w:marRight w:val="0"/>
          <w:marTop w:val="0"/>
          <w:marBottom w:val="0"/>
          <w:divBdr>
            <w:top w:val="none" w:sz="0" w:space="0" w:color="auto"/>
            <w:left w:val="none" w:sz="0" w:space="0" w:color="auto"/>
            <w:bottom w:val="none" w:sz="0" w:space="0" w:color="auto"/>
            <w:right w:val="none" w:sz="0" w:space="0" w:color="auto"/>
          </w:divBdr>
        </w:div>
        <w:div w:id="1845198828">
          <w:marLeft w:val="0"/>
          <w:marRight w:val="0"/>
          <w:marTop w:val="0"/>
          <w:marBottom w:val="0"/>
          <w:divBdr>
            <w:top w:val="none" w:sz="0" w:space="0" w:color="auto"/>
            <w:left w:val="none" w:sz="0" w:space="0" w:color="auto"/>
            <w:bottom w:val="none" w:sz="0" w:space="0" w:color="auto"/>
            <w:right w:val="none" w:sz="0" w:space="0" w:color="auto"/>
          </w:divBdr>
        </w:div>
        <w:div w:id="1857117129">
          <w:marLeft w:val="0"/>
          <w:marRight w:val="0"/>
          <w:marTop w:val="0"/>
          <w:marBottom w:val="0"/>
          <w:divBdr>
            <w:top w:val="none" w:sz="0" w:space="0" w:color="auto"/>
            <w:left w:val="none" w:sz="0" w:space="0" w:color="auto"/>
            <w:bottom w:val="none" w:sz="0" w:space="0" w:color="auto"/>
            <w:right w:val="none" w:sz="0" w:space="0" w:color="auto"/>
          </w:divBdr>
        </w:div>
        <w:div w:id="1867251833">
          <w:marLeft w:val="0"/>
          <w:marRight w:val="0"/>
          <w:marTop w:val="0"/>
          <w:marBottom w:val="0"/>
          <w:divBdr>
            <w:top w:val="none" w:sz="0" w:space="0" w:color="auto"/>
            <w:left w:val="none" w:sz="0" w:space="0" w:color="auto"/>
            <w:bottom w:val="none" w:sz="0" w:space="0" w:color="auto"/>
            <w:right w:val="none" w:sz="0" w:space="0" w:color="auto"/>
          </w:divBdr>
        </w:div>
        <w:div w:id="1937057015">
          <w:marLeft w:val="0"/>
          <w:marRight w:val="0"/>
          <w:marTop w:val="0"/>
          <w:marBottom w:val="0"/>
          <w:divBdr>
            <w:top w:val="none" w:sz="0" w:space="0" w:color="auto"/>
            <w:left w:val="none" w:sz="0" w:space="0" w:color="auto"/>
            <w:bottom w:val="none" w:sz="0" w:space="0" w:color="auto"/>
            <w:right w:val="none" w:sz="0" w:space="0" w:color="auto"/>
          </w:divBdr>
        </w:div>
        <w:div w:id="1974863919">
          <w:marLeft w:val="0"/>
          <w:marRight w:val="0"/>
          <w:marTop w:val="0"/>
          <w:marBottom w:val="0"/>
          <w:divBdr>
            <w:top w:val="none" w:sz="0" w:space="0" w:color="auto"/>
            <w:left w:val="none" w:sz="0" w:space="0" w:color="auto"/>
            <w:bottom w:val="none" w:sz="0" w:space="0" w:color="auto"/>
            <w:right w:val="none" w:sz="0" w:space="0" w:color="auto"/>
          </w:divBdr>
        </w:div>
        <w:div w:id="2136562907">
          <w:marLeft w:val="0"/>
          <w:marRight w:val="0"/>
          <w:marTop w:val="0"/>
          <w:marBottom w:val="0"/>
          <w:divBdr>
            <w:top w:val="none" w:sz="0" w:space="0" w:color="auto"/>
            <w:left w:val="none" w:sz="0" w:space="0" w:color="auto"/>
            <w:bottom w:val="none" w:sz="0" w:space="0" w:color="auto"/>
            <w:right w:val="none" w:sz="0" w:space="0" w:color="auto"/>
          </w:divBdr>
        </w:div>
      </w:divsChild>
    </w:div>
    <w:div w:id="790439988">
      <w:bodyDiv w:val="1"/>
      <w:marLeft w:val="0"/>
      <w:marRight w:val="0"/>
      <w:marTop w:val="0"/>
      <w:marBottom w:val="0"/>
      <w:divBdr>
        <w:top w:val="none" w:sz="0" w:space="0" w:color="auto"/>
        <w:left w:val="none" w:sz="0" w:space="0" w:color="auto"/>
        <w:bottom w:val="none" w:sz="0" w:space="0" w:color="auto"/>
        <w:right w:val="none" w:sz="0" w:space="0" w:color="auto"/>
      </w:divBdr>
      <w:divsChild>
        <w:div w:id="36318359">
          <w:marLeft w:val="0"/>
          <w:marRight w:val="0"/>
          <w:marTop w:val="0"/>
          <w:marBottom w:val="0"/>
          <w:divBdr>
            <w:top w:val="none" w:sz="0" w:space="0" w:color="auto"/>
            <w:left w:val="none" w:sz="0" w:space="0" w:color="auto"/>
            <w:bottom w:val="none" w:sz="0" w:space="0" w:color="auto"/>
            <w:right w:val="none" w:sz="0" w:space="0" w:color="auto"/>
          </w:divBdr>
        </w:div>
        <w:div w:id="85077719">
          <w:marLeft w:val="0"/>
          <w:marRight w:val="0"/>
          <w:marTop w:val="0"/>
          <w:marBottom w:val="0"/>
          <w:divBdr>
            <w:top w:val="none" w:sz="0" w:space="0" w:color="auto"/>
            <w:left w:val="none" w:sz="0" w:space="0" w:color="auto"/>
            <w:bottom w:val="none" w:sz="0" w:space="0" w:color="auto"/>
            <w:right w:val="none" w:sz="0" w:space="0" w:color="auto"/>
          </w:divBdr>
        </w:div>
        <w:div w:id="113717982">
          <w:marLeft w:val="0"/>
          <w:marRight w:val="0"/>
          <w:marTop w:val="0"/>
          <w:marBottom w:val="0"/>
          <w:divBdr>
            <w:top w:val="none" w:sz="0" w:space="0" w:color="auto"/>
            <w:left w:val="none" w:sz="0" w:space="0" w:color="auto"/>
            <w:bottom w:val="none" w:sz="0" w:space="0" w:color="auto"/>
            <w:right w:val="none" w:sz="0" w:space="0" w:color="auto"/>
          </w:divBdr>
        </w:div>
        <w:div w:id="193619885">
          <w:marLeft w:val="0"/>
          <w:marRight w:val="0"/>
          <w:marTop w:val="0"/>
          <w:marBottom w:val="0"/>
          <w:divBdr>
            <w:top w:val="none" w:sz="0" w:space="0" w:color="auto"/>
            <w:left w:val="none" w:sz="0" w:space="0" w:color="auto"/>
            <w:bottom w:val="none" w:sz="0" w:space="0" w:color="auto"/>
            <w:right w:val="none" w:sz="0" w:space="0" w:color="auto"/>
          </w:divBdr>
        </w:div>
        <w:div w:id="359821013">
          <w:marLeft w:val="0"/>
          <w:marRight w:val="0"/>
          <w:marTop w:val="0"/>
          <w:marBottom w:val="0"/>
          <w:divBdr>
            <w:top w:val="none" w:sz="0" w:space="0" w:color="auto"/>
            <w:left w:val="none" w:sz="0" w:space="0" w:color="auto"/>
            <w:bottom w:val="none" w:sz="0" w:space="0" w:color="auto"/>
            <w:right w:val="none" w:sz="0" w:space="0" w:color="auto"/>
          </w:divBdr>
        </w:div>
        <w:div w:id="448865608">
          <w:marLeft w:val="0"/>
          <w:marRight w:val="0"/>
          <w:marTop w:val="0"/>
          <w:marBottom w:val="0"/>
          <w:divBdr>
            <w:top w:val="none" w:sz="0" w:space="0" w:color="auto"/>
            <w:left w:val="none" w:sz="0" w:space="0" w:color="auto"/>
            <w:bottom w:val="none" w:sz="0" w:space="0" w:color="auto"/>
            <w:right w:val="none" w:sz="0" w:space="0" w:color="auto"/>
          </w:divBdr>
        </w:div>
        <w:div w:id="692346638">
          <w:marLeft w:val="0"/>
          <w:marRight w:val="0"/>
          <w:marTop w:val="0"/>
          <w:marBottom w:val="0"/>
          <w:divBdr>
            <w:top w:val="none" w:sz="0" w:space="0" w:color="auto"/>
            <w:left w:val="none" w:sz="0" w:space="0" w:color="auto"/>
            <w:bottom w:val="none" w:sz="0" w:space="0" w:color="auto"/>
            <w:right w:val="none" w:sz="0" w:space="0" w:color="auto"/>
          </w:divBdr>
        </w:div>
        <w:div w:id="706373711">
          <w:marLeft w:val="0"/>
          <w:marRight w:val="0"/>
          <w:marTop w:val="0"/>
          <w:marBottom w:val="0"/>
          <w:divBdr>
            <w:top w:val="none" w:sz="0" w:space="0" w:color="auto"/>
            <w:left w:val="none" w:sz="0" w:space="0" w:color="auto"/>
            <w:bottom w:val="none" w:sz="0" w:space="0" w:color="auto"/>
            <w:right w:val="none" w:sz="0" w:space="0" w:color="auto"/>
          </w:divBdr>
        </w:div>
        <w:div w:id="792485781">
          <w:marLeft w:val="0"/>
          <w:marRight w:val="0"/>
          <w:marTop w:val="0"/>
          <w:marBottom w:val="0"/>
          <w:divBdr>
            <w:top w:val="none" w:sz="0" w:space="0" w:color="auto"/>
            <w:left w:val="none" w:sz="0" w:space="0" w:color="auto"/>
            <w:bottom w:val="none" w:sz="0" w:space="0" w:color="auto"/>
            <w:right w:val="none" w:sz="0" w:space="0" w:color="auto"/>
          </w:divBdr>
        </w:div>
        <w:div w:id="963729218">
          <w:marLeft w:val="0"/>
          <w:marRight w:val="0"/>
          <w:marTop w:val="0"/>
          <w:marBottom w:val="0"/>
          <w:divBdr>
            <w:top w:val="none" w:sz="0" w:space="0" w:color="auto"/>
            <w:left w:val="none" w:sz="0" w:space="0" w:color="auto"/>
            <w:bottom w:val="none" w:sz="0" w:space="0" w:color="auto"/>
            <w:right w:val="none" w:sz="0" w:space="0" w:color="auto"/>
          </w:divBdr>
        </w:div>
        <w:div w:id="1008168884">
          <w:marLeft w:val="0"/>
          <w:marRight w:val="0"/>
          <w:marTop w:val="0"/>
          <w:marBottom w:val="0"/>
          <w:divBdr>
            <w:top w:val="none" w:sz="0" w:space="0" w:color="auto"/>
            <w:left w:val="none" w:sz="0" w:space="0" w:color="auto"/>
            <w:bottom w:val="none" w:sz="0" w:space="0" w:color="auto"/>
            <w:right w:val="none" w:sz="0" w:space="0" w:color="auto"/>
          </w:divBdr>
        </w:div>
        <w:div w:id="1017732258">
          <w:marLeft w:val="0"/>
          <w:marRight w:val="0"/>
          <w:marTop w:val="0"/>
          <w:marBottom w:val="0"/>
          <w:divBdr>
            <w:top w:val="none" w:sz="0" w:space="0" w:color="auto"/>
            <w:left w:val="none" w:sz="0" w:space="0" w:color="auto"/>
            <w:bottom w:val="none" w:sz="0" w:space="0" w:color="auto"/>
            <w:right w:val="none" w:sz="0" w:space="0" w:color="auto"/>
          </w:divBdr>
        </w:div>
        <w:div w:id="1046292045">
          <w:marLeft w:val="0"/>
          <w:marRight w:val="0"/>
          <w:marTop w:val="0"/>
          <w:marBottom w:val="0"/>
          <w:divBdr>
            <w:top w:val="none" w:sz="0" w:space="0" w:color="auto"/>
            <w:left w:val="none" w:sz="0" w:space="0" w:color="auto"/>
            <w:bottom w:val="none" w:sz="0" w:space="0" w:color="auto"/>
            <w:right w:val="none" w:sz="0" w:space="0" w:color="auto"/>
          </w:divBdr>
        </w:div>
        <w:div w:id="1107382961">
          <w:marLeft w:val="0"/>
          <w:marRight w:val="0"/>
          <w:marTop w:val="0"/>
          <w:marBottom w:val="0"/>
          <w:divBdr>
            <w:top w:val="none" w:sz="0" w:space="0" w:color="auto"/>
            <w:left w:val="none" w:sz="0" w:space="0" w:color="auto"/>
            <w:bottom w:val="none" w:sz="0" w:space="0" w:color="auto"/>
            <w:right w:val="none" w:sz="0" w:space="0" w:color="auto"/>
          </w:divBdr>
        </w:div>
        <w:div w:id="1238636394">
          <w:marLeft w:val="0"/>
          <w:marRight w:val="0"/>
          <w:marTop w:val="0"/>
          <w:marBottom w:val="0"/>
          <w:divBdr>
            <w:top w:val="none" w:sz="0" w:space="0" w:color="auto"/>
            <w:left w:val="none" w:sz="0" w:space="0" w:color="auto"/>
            <w:bottom w:val="none" w:sz="0" w:space="0" w:color="auto"/>
            <w:right w:val="none" w:sz="0" w:space="0" w:color="auto"/>
          </w:divBdr>
        </w:div>
        <w:div w:id="1345134048">
          <w:marLeft w:val="0"/>
          <w:marRight w:val="0"/>
          <w:marTop w:val="0"/>
          <w:marBottom w:val="0"/>
          <w:divBdr>
            <w:top w:val="none" w:sz="0" w:space="0" w:color="auto"/>
            <w:left w:val="none" w:sz="0" w:space="0" w:color="auto"/>
            <w:bottom w:val="none" w:sz="0" w:space="0" w:color="auto"/>
            <w:right w:val="none" w:sz="0" w:space="0" w:color="auto"/>
          </w:divBdr>
        </w:div>
        <w:div w:id="1460800788">
          <w:marLeft w:val="0"/>
          <w:marRight w:val="0"/>
          <w:marTop w:val="0"/>
          <w:marBottom w:val="0"/>
          <w:divBdr>
            <w:top w:val="none" w:sz="0" w:space="0" w:color="auto"/>
            <w:left w:val="none" w:sz="0" w:space="0" w:color="auto"/>
            <w:bottom w:val="none" w:sz="0" w:space="0" w:color="auto"/>
            <w:right w:val="none" w:sz="0" w:space="0" w:color="auto"/>
          </w:divBdr>
        </w:div>
        <w:div w:id="1488016997">
          <w:marLeft w:val="0"/>
          <w:marRight w:val="0"/>
          <w:marTop w:val="0"/>
          <w:marBottom w:val="0"/>
          <w:divBdr>
            <w:top w:val="none" w:sz="0" w:space="0" w:color="auto"/>
            <w:left w:val="none" w:sz="0" w:space="0" w:color="auto"/>
            <w:bottom w:val="none" w:sz="0" w:space="0" w:color="auto"/>
            <w:right w:val="none" w:sz="0" w:space="0" w:color="auto"/>
          </w:divBdr>
        </w:div>
        <w:div w:id="1494682389">
          <w:marLeft w:val="0"/>
          <w:marRight w:val="0"/>
          <w:marTop w:val="0"/>
          <w:marBottom w:val="0"/>
          <w:divBdr>
            <w:top w:val="none" w:sz="0" w:space="0" w:color="auto"/>
            <w:left w:val="none" w:sz="0" w:space="0" w:color="auto"/>
            <w:bottom w:val="none" w:sz="0" w:space="0" w:color="auto"/>
            <w:right w:val="none" w:sz="0" w:space="0" w:color="auto"/>
          </w:divBdr>
        </w:div>
        <w:div w:id="1905532365">
          <w:marLeft w:val="0"/>
          <w:marRight w:val="0"/>
          <w:marTop w:val="0"/>
          <w:marBottom w:val="0"/>
          <w:divBdr>
            <w:top w:val="none" w:sz="0" w:space="0" w:color="auto"/>
            <w:left w:val="none" w:sz="0" w:space="0" w:color="auto"/>
            <w:bottom w:val="none" w:sz="0" w:space="0" w:color="auto"/>
            <w:right w:val="none" w:sz="0" w:space="0" w:color="auto"/>
          </w:divBdr>
        </w:div>
        <w:div w:id="1952006610">
          <w:marLeft w:val="0"/>
          <w:marRight w:val="0"/>
          <w:marTop w:val="0"/>
          <w:marBottom w:val="0"/>
          <w:divBdr>
            <w:top w:val="none" w:sz="0" w:space="0" w:color="auto"/>
            <w:left w:val="none" w:sz="0" w:space="0" w:color="auto"/>
            <w:bottom w:val="none" w:sz="0" w:space="0" w:color="auto"/>
            <w:right w:val="none" w:sz="0" w:space="0" w:color="auto"/>
          </w:divBdr>
        </w:div>
        <w:div w:id="1970090075">
          <w:marLeft w:val="0"/>
          <w:marRight w:val="0"/>
          <w:marTop w:val="0"/>
          <w:marBottom w:val="0"/>
          <w:divBdr>
            <w:top w:val="none" w:sz="0" w:space="0" w:color="auto"/>
            <w:left w:val="none" w:sz="0" w:space="0" w:color="auto"/>
            <w:bottom w:val="none" w:sz="0" w:space="0" w:color="auto"/>
            <w:right w:val="none" w:sz="0" w:space="0" w:color="auto"/>
          </w:divBdr>
        </w:div>
        <w:div w:id="2066370429">
          <w:marLeft w:val="0"/>
          <w:marRight w:val="0"/>
          <w:marTop w:val="0"/>
          <w:marBottom w:val="0"/>
          <w:divBdr>
            <w:top w:val="none" w:sz="0" w:space="0" w:color="auto"/>
            <w:left w:val="none" w:sz="0" w:space="0" w:color="auto"/>
            <w:bottom w:val="none" w:sz="0" w:space="0" w:color="auto"/>
            <w:right w:val="none" w:sz="0" w:space="0" w:color="auto"/>
          </w:divBdr>
        </w:div>
        <w:div w:id="2070640973">
          <w:marLeft w:val="0"/>
          <w:marRight w:val="0"/>
          <w:marTop w:val="0"/>
          <w:marBottom w:val="0"/>
          <w:divBdr>
            <w:top w:val="none" w:sz="0" w:space="0" w:color="auto"/>
            <w:left w:val="none" w:sz="0" w:space="0" w:color="auto"/>
            <w:bottom w:val="none" w:sz="0" w:space="0" w:color="auto"/>
            <w:right w:val="none" w:sz="0" w:space="0" w:color="auto"/>
          </w:divBdr>
        </w:div>
        <w:div w:id="2090075023">
          <w:marLeft w:val="0"/>
          <w:marRight w:val="0"/>
          <w:marTop w:val="0"/>
          <w:marBottom w:val="0"/>
          <w:divBdr>
            <w:top w:val="none" w:sz="0" w:space="0" w:color="auto"/>
            <w:left w:val="none" w:sz="0" w:space="0" w:color="auto"/>
            <w:bottom w:val="none" w:sz="0" w:space="0" w:color="auto"/>
            <w:right w:val="none" w:sz="0" w:space="0" w:color="auto"/>
          </w:divBdr>
        </w:div>
      </w:divsChild>
    </w:div>
    <w:div w:id="975528245">
      <w:bodyDiv w:val="1"/>
      <w:marLeft w:val="0"/>
      <w:marRight w:val="0"/>
      <w:marTop w:val="0"/>
      <w:marBottom w:val="0"/>
      <w:divBdr>
        <w:top w:val="none" w:sz="0" w:space="0" w:color="auto"/>
        <w:left w:val="none" w:sz="0" w:space="0" w:color="auto"/>
        <w:bottom w:val="none" w:sz="0" w:space="0" w:color="auto"/>
        <w:right w:val="none" w:sz="0" w:space="0" w:color="auto"/>
      </w:divBdr>
    </w:div>
    <w:div w:id="981349682">
      <w:bodyDiv w:val="1"/>
      <w:marLeft w:val="0"/>
      <w:marRight w:val="0"/>
      <w:marTop w:val="0"/>
      <w:marBottom w:val="0"/>
      <w:divBdr>
        <w:top w:val="none" w:sz="0" w:space="0" w:color="auto"/>
        <w:left w:val="none" w:sz="0" w:space="0" w:color="auto"/>
        <w:bottom w:val="none" w:sz="0" w:space="0" w:color="auto"/>
        <w:right w:val="none" w:sz="0" w:space="0" w:color="auto"/>
      </w:divBdr>
      <w:divsChild>
        <w:div w:id="103110280">
          <w:marLeft w:val="0"/>
          <w:marRight w:val="0"/>
          <w:marTop w:val="0"/>
          <w:marBottom w:val="0"/>
          <w:divBdr>
            <w:top w:val="none" w:sz="0" w:space="0" w:color="auto"/>
            <w:left w:val="none" w:sz="0" w:space="0" w:color="auto"/>
            <w:bottom w:val="none" w:sz="0" w:space="0" w:color="auto"/>
            <w:right w:val="none" w:sz="0" w:space="0" w:color="auto"/>
          </w:divBdr>
        </w:div>
        <w:div w:id="135800422">
          <w:marLeft w:val="0"/>
          <w:marRight w:val="0"/>
          <w:marTop w:val="0"/>
          <w:marBottom w:val="0"/>
          <w:divBdr>
            <w:top w:val="none" w:sz="0" w:space="0" w:color="auto"/>
            <w:left w:val="none" w:sz="0" w:space="0" w:color="auto"/>
            <w:bottom w:val="none" w:sz="0" w:space="0" w:color="auto"/>
            <w:right w:val="none" w:sz="0" w:space="0" w:color="auto"/>
          </w:divBdr>
        </w:div>
        <w:div w:id="418256864">
          <w:marLeft w:val="0"/>
          <w:marRight w:val="0"/>
          <w:marTop w:val="0"/>
          <w:marBottom w:val="0"/>
          <w:divBdr>
            <w:top w:val="none" w:sz="0" w:space="0" w:color="auto"/>
            <w:left w:val="none" w:sz="0" w:space="0" w:color="auto"/>
            <w:bottom w:val="none" w:sz="0" w:space="0" w:color="auto"/>
            <w:right w:val="none" w:sz="0" w:space="0" w:color="auto"/>
          </w:divBdr>
        </w:div>
        <w:div w:id="914820802">
          <w:marLeft w:val="0"/>
          <w:marRight w:val="0"/>
          <w:marTop w:val="0"/>
          <w:marBottom w:val="0"/>
          <w:divBdr>
            <w:top w:val="none" w:sz="0" w:space="0" w:color="auto"/>
            <w:left w:val="none" w:sz="0" w:space="0" w:color="auto"/>
            <w:bottom w:val="none" w:sz="0" w:space="0" w:color="auto"/>
            <w:right w:val="none" w:sz="0" w:space="0" w:color="auto"/>
          </w:divBdr>
        </w:div>
        <w:div w:id="1058670195">
          <w:marLeft w:val="0"/>
          <w:marRight w:val="0"/>
          <w:marTop w:val="0"/>
          <w:marBottom w:val="0"/>
          <w:divBdr>
            <w:top w:val="none" w:sz="0" w:space="0" w:color="auto"/>
            <w:left w:val="none" w:sz="0" w:space="0" w:color="auto"/>
            <w:bottom w:val="none" w:sz="0" w:space="0" w:color="auto"/>
            <w:right w:val="none" w:sz="0" w:space="0" w:color="auto"/>
          </w:divBdr>
        </w:div>
        <w:div w:id="1901868506">
          <w:marLeft w:val="0"/>
          <w:marRight w:val="0"/>
          <w:marTop w:val="0"/>
          <w:marBottom w:val="0"/>
          <w:divBdr>
            <w:top w:val="none" w:sz="0" w:space="0" w:color="auto"/>
            <w:left w:val="none" w:sz="0" w:space="0" w:color="auto"/>
            <w:bottom w:val="none" w:sz="0" w:space="0" w:color="auto"/>
            <w:right w:val="none" w:sz="0" w:space="0" w:color="auto"/>
          </w:divBdr>
        </w:div>
      </w:divsChild>
    </w:div>
    <w:div w:id="1031538266">
      <w:bodyDiv w:val="1"/>
      <w:marLeft w:val="0"/>
      <w:marRight w:val="0"/>
      <w:marTop w:val="0"/>
      <w:marBottom w:val="0"/>
      <w:divBdr>
        <w:top w:val="none" w:sz="0" w:space="0" w:color="auto"/>
        <w:left w:val="none" w:sz="0" w:space="0" w:color="auto"/>
        <w:bottom w:val="none" w:sz="0" w:space="0" w:color="auto"/>
        <w:right w:val="none" w:sz="0" w:space="0" w:color="auto"/>
      </w:divBdr>
      <w:divsChild>
        <w:div w:id="664746585">
          <w:marLeft w:val="0"/>
          <w:marRight w:val="0"/>
          <w:marTop w:val="0"/>
          <w:marBottom w:val="0"/>
          <w:divBdr>
            <w:top w:val="none" w:sz="0" w:space="0" w:color="auto"/>
            <w:left w:val="none" w:sz="0" w:space="0" w:color="auto"/>
            <w:bottom w:val="none" w:sz="0" w:space="0" w:color="auto"/>
            <w:right w:val="none" w:sz="0" w:space="0" w:color="auto"/>
          </w:divBdr>
        </w:div>
        <w:div w:id="1324702087">
          <w:marLeft w:val="0"/>
          <w:marRight w:val="0"/>
          <w:marTop w:val="0"/>
          <w:marBottom w:val="0"/>
          <w:divBdr>
            <w:top w:val="none" w:sz="0" w:space="0" w:color="auto"/>
            <w:left w:val="none" w:sz="0" w:space="0" w:color="auto"/>
            <w:bottom w:val="none" w:sz="0" w:space="0" w:color="auto"/>
            <w:right w:val="none" w:sz="0" w:space="0" w:color="auto"/>
          </w:divBdr>
        </w:div>
        <w:div w:id="1579056770">
          <w:marLeft w:val="0"/>
          <w:marRight w:val="0"/>
          <w:marTop w:val="0"/>
          <w:marBottom w:val="0"/>
          <w:divBdr>
            <w:top w:val="none" w:sz="0" w:space="0" w:color="auto"/>
            <w:left w:val="none" w:sz="0" w:space="0" w:color="auto"/>
            <w:bottom w:val="none" w:sz="0" w:space="0" w:color="auto"/>
            <w:right w:val="none" w:sz="0" w:space="0" w:color="auto"/>
          </w:divBdr>
        </w:div>
        <w:div w:id="1860045139">
          <w:marLeft w:val="0"/>
          <w:marRight w:val="0"/>
          <w:marTop w:val="0"/>
          <w:marBottom w:val="0"/>
          <w:divBdr>
            <w:top w:val="none" w:sz="0" w:space="0" w:color="auto"/>
            <w:left w:val="none" w:sz="0" w:space="0" w:color="auto"/>
            <w:bottom w:val="none" w:sz="0" w:space="0" w:color="auto"/>
            <w:right w:val="none" w:sz="0" w:space="0" w:color="auto"/>
          </w:divBdr>
        </w:div>
        <w:div w:id="2031488015">
          <w:marLeft w:val="0"/>
          <w:marRight w:val="0"/>
          <w:marTop w:val="0"/>
          <w:marBottom w:val="0"/>
          <w:divBdr>
            <w:top w:val="none" w:sz="0" w:space="0" w:color="auto"/>
            <w:left w:val="none" w:sz="0" w:space="0" w:color="auto"/>
            <w:bottom w:val="none" w:sz="0" w:space="0" w:color="auto"/>
            <w:right w:val="none" w:sz="0" w:space="0" w:color="auto"/>
          </w:divBdr>
        </w:div>
      </w:divsChild>
    </w:div>
    <w:div w:id="1144855518">
      <w:bodyDiv w:val="1"/>
      <w:marLeft w:val="0"/>
      <w:marRight w:val="0"/>
      <w:marTop w:val="0"/>
      <w:marBottom w:val="0"/>
      <w:divBdr>
        <w:top w:val="none" w:sz="0" w:space="0" w:color="auto"/>
        <w:left w:val="none" w:sz="0" w:space="0" w:color="auto"/>
        <w:bottom w:val="none" w:sz="0" w:space="0" w:color="auto"/>
        <w:right w:val="none" w:sz="0" w:space="0" w:color="auto"/>
      </w:divBdr>
    </w:div>
    <w:div w:id="1144856650">
      <w:bodyDiv w:val="1"/>
      <w:marLeft w:val="0"/>
      <w:marRight w:val="0"/>
      <w:marTop w:val="0"/>
      <w:marBottom w:val="0"/>
      <w:divBdr>
        <w:top w:val="none" w:sz="0" w:space="0" w:color="auto"/>
        <w:left w:val="none" w:sz="0" w:space="0" w:color="auto"/>
        <w:bottom w:val="none" w:sz="0" w:space="0" w:color="auto"/>
        <w:right w:val="none" w:sz="0" w:space="0" w:color="auto"/>
      </w:divBdr>
      <w:divsChild>
        <w:div w:id="241523414">
          <w:marLeft w:val="0"/>
          <w:marRight w:val="0"/>
          <w:marTop w:val="0"/>
          <w:marBottom w:val="0"/>
          <w:divBdr>
            <w:top w:val="none" w:sz="0" w:space="0" w:color="auto"/>
            <w:left w:val="none" w:sz="0" w:space="0" w:color="auto"/>
            <w:bottom w:val="none" w:sz="0" w:space="0" w:color="auto"/>
            <w:right w:val="none" w:sz="0" w:space="0" w:color="auto"/>
          </w:divBdr>
        </w:div>
        <w:div w:id="627132032">
          <w:marLeft w:val="0"/>
          <w:marRight w:val="0"/>
          <w:marTop w:val="0"/>
          <w:marBottom w:val="0"/>
          <w:divBdr>
            <w:top w:val="none" w:sz="0" w:space="0" w:color="auto"/>
            <w:left w:val="none" w:sz="0" w:space="0" w:color="auto"/>
            <w:bottom w:val="none" w:sz="0" w:space="0" w:color="auto"/>
            <w:right w:val="none" w:sz="0" w:space="0" w:color="auto"/>
          </w:divBdr>
        </w:div>
        <w:div w:id="1045062134">
          <w:marLeft w:val="0"/>
          <w:marRight w:val="0"/>
          <w:marTop w:val="0"/>
          <w:marBottom w:val="0"/>
          <w:divBdr>
            <w:top w:val="none" w:sz="0" w:space="0" w:color="auto"/>
            <w:left w:val="none" w:sz="0" w:space="0" w:color="auto"/>
            <w:bottom w:val="none" w:sz="0" w:space="0" w:color="auto"/>
            <w:right w:val="none" w:sz="0" w:space="0" w:color="auto"/>
          </w:divBdr>
        </w:div>
        <w:div w:id="1140801444">
          <w:marLeft w:val="0"/>
          <w:marRight w:val="0"/>
          <w:marTop w:val="0"/>
          <w:marBottom w:val="0"/>
          <w:divBdr>
            <w:top w:val="none" w:sz="0" w:space="0" w:color="auto"/>
            <w:left w:val="none" w:sz="0" w:space="0" w:color="auto"/>
            <w:bottom w:val="none" w:sz="0" w:space="0" w:color="auto"/>
            <w:right w:val="none" w:sz="0" w:space="0" w:color="auto"/>
          </w:divBdr>
        </w:div>
        <w:div w:id="1537429438">
          <w:marLeft w:val="0"/>
          <w:marRight w:val="0"/>
          <w:marTop w:val="0"/>
          <w:marBottom w:val="0"/>
          <w:divBdr>
            <w:top w:val="none" w:sz="0" w:space="0" w:color="auto"/>
            <w:left w:val="none" w:sz="0" w:space="0" w:color="auto"/>
            <w:bottom w:val="none" w:sz="0" w:space="0" w:color="auto"/>
            <w:right w:val="none" w:sz="0" w:space="0" w:color="auto"/>
          </w:divBdr>
        </w:div>
      </w:divsChild>
    </w:div>
    <w:div w:id="1266765853">
      <w:bodyDiv w:val="1"/>
      <w:marLeft w:val="0"/>
      <w:marRight w:val="0"/>
      <w:marTop w:val="0"/>
      <w:marBottom w:val="0"/>
      <w:divBdr>
        <w:top w:val="none" w:sz="0" w:space="0" w:color="auto"/>
        <w:left w:val="none" w:sz="0" w:space="0" w:color="auto"/>
        <w:bottom w:val="none" w:sz="0" w:space="0" w:color="auto"/>
        <w:right w:val="none" w:sz="0" w:space="0" w:color="auto"/>
      </w:divBdr>
      <w:divsChild>
        <w:div w:id="256599945">
          <w:marLeft w:val="0"/>
          <w:marRight w:val="0"/>
          <w:marTop w:val="0"/>
          <w:marBottom w:val="0"/>
          <w:divBdr>
            <w:top w:val="none" w:sz="0" w:space="0" w:color="auto"/>
            <w:left w:val="none" w:sz="0" w:space="0" w:color="auto"/>
            <w:bottom w:val="none" w:sz="0" w:space="0" w:color="auto"/>
            <w:right w:val="none" w:sz="0" w:space="0" w:color="auto"/>
          </w:divBdr>
        </w:div>
        <w:div w:id="590502900">
          <w:marLeft w:val="0"/>
          <w:marRight w:val="0"/>
          <w:marTop w:val="0"/>
          <w:marBottom w:val="0"/>
          <w:divBdr>
            <w:top w:val="none" w:sz="0" w:space="0" w:color="auto"/>
            <w:left w:val="none" w:sz="0" w:space="0" w:color="auto"/>
            <w:bottom w:val="none" w:sz="0" w:space="0" w:color="auto"/>
            <w:right w:val="none" w:sz="0" w:space="0" w:color="auto"/>
          </w:divBdr>
        </w:div>
        <w:div w:id="689721150">
          <w:marLeft w:val="0"/>
          <w:marRight w:val="0"/>
          <w:marTop w:val="0"/>
          <w:marBottom w:val="0"/>
          <w:divBdr>
            <w:top w:val="none" w:sz="0" w:space="0" w:color="auto"/>
            <w:left w:val="none" w:sz="0" w:space="0" w:color="auto"/>
            <w:bottom w:val="none" w:sz="0" w:space="0" w:color="auto"/>
            <w:right w:val="none" w:sz="0" w:space="0" w:color="auto"/>
          </w:divBdr>
        </w:div>
      </w:divsChild>
    </w:div>
    <w:div w:id="1283343056">
      <w:bodyDiv w:val="1"/>
      <w:marLeft w:val="0"/>
      <w:marRight w:val="0"/>
      <w:marTop w:val="0"/>
      <w:marBottom w:val="0"/>
      <w:divBdr>
        <w:top w:val="none" w:sz="0" w:space="0" w:color="auto"/>
        <w:left w:val="none" w:sz="0" w:space="0" w:color="auto"/>
        <w:bottom w:val="none" w:sz="0" w:space="0" w:color="auto"/>
        <w:right w:val="none" w:sz="0" w:space="0" w:color="auto"/>
      </w:divBdr>
      <w:divsChild>
        <w:div w:id="911501758">
          <w:marLeft w:val="0"/>
          <w:marRight w:val="0"/>
          <w:marTop w:val="0"/>
          <w:marBottom w:val="0"/>
          <w:divBdr>
            <w:top w:val="none" w:sz="0" w:space="0" w:color="auto"/>
            <w:left w:val="none" w:sz="0" w:space="0" w:color="auto"/>
            <w:bottom w:val="none" w:sz="0" w:space="0" w:color="auto"/>
            <w:right w:val="none" w:sz="0" w:space="0" w:color="auto"/>
          </w:divBdr>
          <w:divsChild>
            <w:div w:id="1269773841">
              <w:marLeft w:val="0"/>
              <w:marRight w:val="0"/>
              <w:marTop w:val="0"/>
              <w:marBottom w:val="0"/>
              <w:divBdr>
                <w:top w:val="none" w:sz="0" w:space="0" w:color="auto"/>
                <w:left w:val="none" w:sz="0" w:space="0" w:color="auto"/>
                <w:bottom w:val="none" w:sz="0" w:space="0" w:color="auto"/>
                <w:right w:val="none" w:sz="0" w:space="0" w:color="auto"/>
              </w:divBdr>
              <w:divsChild>
                <w:div w:id="968778380">
                  <w:marLeft w:val="0"/>
                  <w:marRight w:val="195"/>
                  <w:marTop w:val="0"/>
                  <w:marBottom w:val="0"/>
                  <w:divBdr>
                    <w:top w:val="none" w:sz="0" w:space="0" w:color="auto"/>
                    <w:left w:val="none" w:sz="0" w:space="0" w:color="auto"/>
                    <w:bottom w:val="none" w:sz="0" w:space="0" w:color="auto"/>
                    <w:right w:val="none" w:sz="0" w:space="0" w:color="auto"/>
                  </w:divBdr>
                  <w:divsChild>
                    <w:div w:id="792672081">
                      <w:marLeft w:val="0"/>
                      <w:marRight w:val="0"/>
                      <w:marTop w:val="0"/>
                      <w:marBottom w:val="0"/>
                      <w:divBdr>
                        <w:top w:val="none" w:sz="0" w:space="0" w:color="auto"/>
                        <w:left w:val="none" w:sz="0" w:space="0" w:color="auto"/>
                        <w:bottom w:val="none" w:sz="0" w:space="0" w:color="auto"/>
                        <w:right w:val="none" w:sz="0" w:space="0" w:color="auto"/>
                      </w:divBdr>
                      <w:divsChild>
                        <w:div w:id="17963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177551">
      <w:bodyDiv w:val="1"/>
      <w:marLeft w:val="0"/>
      <w:marRight w:val="0"/>
      <w:marTop w:val="0"/>
      <w:marBottom w:val="0"/>
      <w:divBdr>
        <w:top w:val="none" w:sz="0" w:space="0" w:color="auto"/>
        <w:left w:val="none" w:sz="0" w:space="0" w:color="auto"/>
        <w:bottom w:val="none" w:sz="0" w:space="0" w:color="auto"/>
        <w:right w:val="none" w:sz="0" w:space="0" w:color="auto"/>
      </w:divBdr>
    </w:div>
    <w:div w:id="1352679335">
      <w:bodyDiv w:val="1"/>
      <w:marLeft w:val="0"/>
      <w:marRight w:val="0"/>
      <w:marTop w:val="0"/>
      <w:marBottom w:val="0"/>
      <w:divBdr>
        <w:top w:val="none" w:sz="0" w:space="0" w:color="auto"/>
        <w:left w:val="none" w:sz="0" w:space="0" w:color="auto"/>
        <w:bottom w:val="none" w:sz="0" w:space="0" w:color="auto"/>
        <w:right w:val="none" w:sz="0" w:space="0" w:color="auto"/>
      </w:divBdr>
    </w:div>
    <w:div w:id="1359350885">
      <w:bodyDiv w:val="1"/>
      <w:marLeft w:val="0"/>
      <w:marRight w:val="0"/>
      <w:marTop w:val="0"/>
      <w:marBottom w:val="0"/>
      <w:divBdr>
        <w:top w:val="none" w:sz="0" w:space="0" w:color="auto"/>
        <w:left w:val="none" w:sz="0" w:space="0" w:color="auto"/>
        <w:bottom w:val="none" w:sz="0" w:space="0" w:color="auto"/>
        <w:right w:val="none" w:sz="0" w:space="0" w:color="auto"/>
      </w:divBdr>
      <w:divsChild>
        <w:div w:id="1085760841">
          <w:marLeft w:val="0"/>
          <w:marRight w:val="0"/>
          <w:marTop w:val="0"/>
          <w:marBottom w:val="0"/>
          <w:divBdr>
            <w:top w:val="none" w:sz="0" w:space="0" w:color="auto"/>
            <w:left w:val="none" w:sz="0" w:space="0" w:color="auto"/>
            <w:bottom w:val="none" w:sz="0" w:space="0" w:color="auto"/>
            <w:right w:val="none" w:sz="0" w:space="0" w:color="auto"/>
          </w:divBdr>
        </w:div>
        <w:div w:id="1425108578">
          <w:marLeft w:val="0"/>
          <w:marRight w:val="0"/>
          <w:marTop w:val="0"/>
          <w:marBottom w:val="0"/>
          <w:divBdr>
            <w:top w:val="none" w:sz="0" w:space="0" w:color="auto"/>
            <w:left w:val="none" w:sz="0" w:space="0" w:color="auto"/>
            <w:bottom w:val="none" w:sz="0" w:space="0" w:color="auto"/>
            <w:right w:val="none" w:sz="0" w:space="0" w:color="auto"/>
          </w:divBdr>
          <w:divsChild>
            <w:div w:id="53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59366">
      <w:bodyDiv w:val="1"/>
      <w:marLeft w:val="0"/>
      <w:marRight w:val="0"/>
      <w:marTop w:val="0"/>
      <w:marBottom w:val="0"/>
      <w:divBdr>
        <w:top w:val="none" w:sz="0" w:space="0" w:color="auto"/>
        <w:left w:val="none" w:sz="0" w:space="0" w:color="auto"/>
        <w:bottom w:val="none" w:sz="0" w:space="0" w:color="auto"/>
        <w:right w:val="none" w:sz="0" w:space="0" w:color="auto"/>
      </w:divBdr>
      <w:divsChild>
        <w:div w:id="279073539">
          <w:marLeft w:val="0"/>
          <w:marRight w:val="0"/>
          <w:marTop w:val="0"/>
          <w:marBottom w:val="0"/>
          <w:divBdr>
            <w:top w:val="none" w:sz="0" w:space="0" w:color="auto"/>
            <w:left w:val="none" w:sz="0" w:space="0" w:color="auto"/>
            <w:bottom w:val="none" w:sz="0" w:space="0" w:color="auto"/>
            <w:right w:val="none" w:sz="0" w:space="0" w:color="auto"/>
          </w:divBdr>
        </w:div>
        <w:div w:id="397673807">
          <w:marLeft w:val="0"/>
          <w:marRight w:val="0"/>
          <w:marTop w:val="0"/>
          <w:marBottom w:val="0"/>
          <w:divBdr>
            <w:top w:val="none" w:sz="0" w:space="0" w:color="auto"/>
            <w:left w:val="none" w:sz="0" w:space="0" w:color="auto"/>
            <w:bottom w:val="none" w:sz="0" w:space="0" w:color="auto"/>
            <w:right w:val="none" w:sz="0" w:space="0" w:color="auto"/>
          </w:divBdr>
        </w:div>
        <w:div w:id="421343113">
          <w:marLeft w:val="0"/>
          <w:marRight w:val="0"/>
          <w:marTop w:val="0"/>
          <w:marBottom w:val="0"/>
          <w:divBdr>
            <w:top w:val="none" w:sz="0" w:space="0" w:color="auto"/>
            <w:left w:val="none" w:sz="0" w:space="0" w:color="auto"/>
            <w:bottom w:val="none" w:sz="0" w:space="0" w:color="auto"/>
            <w:right w:val="none" w:sz="0" w:space="0" w:color="auto"/>
          </w:divBdr>
        </w:div>
        <w:div w:id="483816014">
          <w:marLeft w:val="0"/>
          <w:marRight w:val="0"/>
          <w:marTop w:val="0"/>
          <w:marBottom w:val="0"/>
          <w:divBdr>
            <w:top w:val="none" w:sz="0" w:space="0" w:color="auto"/>
            <w:left w:val="none" w:sz="0" w:space="0" w:color="auto"/>
            <w:bottom w:val="none" w:sz="0" w:space="0" w:color="auto"/>
            <w:right w:val="none" w:sz="0" w:space="0" w:color="auto"/>
          </w:divBdr>
        </w:div>
        <w:div w:id="518088024">
          <w:marLeft w:val="0"/>
          <w:marRight w:val="0"/>
          <w:marTop w:val="0"/>
          <w:marBottom w:val="0"/>
          <w:divBdr>
            <w:top w:val="none" w:sz="0" w:space="0" w:color="auto"/>
            <w:left w:val="none" w:sz="0" w:space="0" w:color="auto"/>
            <w:bottom w:val="none" w:sz="0" w:space="0" w:color="auto"/>
            <w:right w:val="none" w:sz="0" w:space="0" w:color="auto"/>
          </w:divBdr>
        </w:div>
        <w:div w:id="584266950">
          <w:marLeft w:val="0"/>
          <w:marRight w:val="0"/>
          <w:marTop w:val="0"/>
          <w:marBottom w:val="0"/>
          <w:divBdr>
            <w:top w:val="none" w:sz="0" w:space="0" w:color="auto"/>
            <w:left w:val="none" w:sz="0" w:space="0" w:color="auto"/>
            <w:bottom w:val="none" w:sz="0" w:space="0" w:color="auto"/>
            <w:right w:val="none" w:sz="0" w:space="0" w:color="auto"/>
          </w:divBdr>
        </w:div>
        <w:div w:id="600258366">
          <w:marLeft w:val="0"/>
          <w:marRight w:val="0"/>
          <w:marTop w:val="0"/>
          <w:marBottom w:val="0"/>
          <w:divBdr>
            <w:top w:val="none" w:sz="0" w:space="0" w:color="auto"/>
            <w:left w:val="none" w:sz="0" w:space="0" w:color="auto"/>
            <w:bottom w:val="none" w:sz="0" w:space="0" w:color="auto"/>
            <w:right w:val="none" w:sz="0" w:space="0" w:color="auto"/>
          </w:divBdr>
        </w:div>
        <w:div w:id="621770089">
          <w:marLeft w:val="0"/>
          <w:marRight w:val="0"/>
          <w:marTop w:val="0"/>
          <w:marBottom w:val="0"/>
          <w:divBdr>
            <w:top w:val="none" w:sz="0" w:space="0" w:color="auto"/>
            <w:left w:val="none" w:sz="0" w:space="0" w:color="auto"/>
            <w:bottom w:val="none" w:sz="0" w:space="0" w:color="auto"/>
            <w:right w:val="none" w:sz="0" w:space="0" w:color="auto"/>
          </w:divBdr>
        </w:div>
        <w:div w:id="706876917">
          <w:marLeft w:val="0"/>
          <w:marRight w:val="0"/>
          <w:marTop w:val="0"/>
          <w:marBottom w:val="0"/>
          <w:divBdr>
            <w:top w:val="none" w:sz="0" w:space="0" w:color="auto"/>
            <w:left w:val="none" w:sz="0" w:space="0" w:color="auto"/>
            <w:bottom w:val="none" w:sz="0" w:space="0" w:color="auto"/>
            <w:right w:val="none" w:sz="0" w:space="0" w:color="auto"/>
          </w:divBdr>
        </w:div>
        <w:div w:id="828210182">
          <w:marLeft w:val="0"/>
          <w:marRight w:val="0"/>
          <w:marTop w:val="0"/>
          <w:marBottom w:val="0"/>
          <w:divBdr>
            <w:top w:val="none" w:sz="0" w:space="0" w:color="auto"/>
            <w:left w:val="none" w:sz="0" w:space="0" w:color="auto"/>
            <w:bottom w:val="none" w:sz="0" w:space="0" w:color="auto"/>
            <w:right w:val="none" w:sz="0" w:space="0" w:color="auto"/>
          </w:divBdr>
        </w:div>
        <w:div w:id="989024069">
          <w:marLeft w:val="0"/>
          <w:marRight w:val="0"/>
          <w:marTop w:val="0"/>
          <w:marBottom w:val="0"/>
          <w:divBdr>
            <w:top w:val="none" w:sz="0" w:space="0" w:color="auto"/>
            <w:left w:val="none" w:sz="0" w:space="0" w:color="auto"/>
            <w:bottom w:val="none" w:sz="0" w:space="0" w:color="auto"/>
            <w:right w:val="none" w:sz="0" w:space="0" w:color="auto"/>
          </w:divBdr>
        </w:div>
        <w:div w:id="1097408586">
          <w:marLeft w:val="0"/>
          <w:marRight w:val="0"/>
          <w:marTop w:val="0"/>
          <w:marBottom w:val="0"/>
          <w:divBdr>
            <w:top w:val="none" w:sz="0" w:space="0" w:color="auto"/>
            <w:left w:val="none" w:sz="0" w:space="0" w:color="auto"/>
            <w:bottom w:val="none" w:sz="0" w:space="0" w:color="auto"/>
            <w:right w:val="none" w:sz="0" w:space="0" w:color="auto"/>
          </w:divBdr>
        </w:div>
        <w:div w:id="1290819477">
          <w:marLeft w:val="0"/>
          <w:marRight w:val="0"/>
          <w:marTop w:val="0"/>
          <w:marBottom w:val="0"/>
          <w:divBdr>
            <w:top w:val="none" w:sz="0" w:space="0" w:color="auto"/>
            <w:left w:val="none" w:sz="0" w:space="0" w:color="auto"/>
            <w:bottom w:val="none" w:sz="0" w:space="0" w:color="auto"/>
            <w:right w:val="none" w:sz="0" w:space="0" w:color="auto"/>
          </w:divBdr>
        </w:div>
        <w:div w:id="1356465271">
          <w:marLeft w:val="0"/>
          <w:marRight w:val="0"/>
          <w:marTop w:val="0"/>
          <w:marBottom w:val="0"/>
          <w:divBdr>
            <w:top w:val="none" w:sz="0" w:space="0" w:color="auto"/>
            <w:left w:val="none" w:sz="0" w:space="0" w:color="auto"/>
            <w:bottom w:val="none" w:sz="0" w:space="0" w:color="auto"/>
            <w:right w:val="none" w:sz="0" w:space="0" w:color="auto"/>
          </w:divBdr>
        </w:div>
        <w:div w:id="1360205764">
          <w:marLeft w:val="0"/>
          <w:marRight w:val="0"/>
          <w:marTop w:val="0"/>
          <w:marBottom w:val="0"/>
          <w:divBdr>
            <w:top w:val="none" w:sz="0" w:space="0" w:color="auto"/>
            <w:left w:val="none" w:sz="0" w:space="0" w:color="auto"/>
            <w:bottom w:val="none" w:sz="0" w:space="0" w:color="auto"/>
            <w:right w:val="none" w:sz="0" w:space="0" w:color="auto"/>
          </w:divBdr>
        </w:div>
        <w:div w:id="1386105175">
          <w:marLeft w:val="0"/>
          <w:marRight w:val="0"/>
          <w:marTop w:val="0"/>
          <w:marBottom w:val="0"/>
          <w:divBdr>
            <w:top w:val="none" w:sz="0" w:space="0" w:color="auto"/>
            <w:left w:val="none" w:sz="0" w:space="0" w:color="auto"/>
            <w:bottom w:val="none" w:sz="0" w:space="0" w:color="auto"/>
            <w:right w:val="none" w:sz="0" w:space="0" w:color="auto"/>
          </w:divBdr>
        </w:div>
        <w:div w:id="1424768042">
          <w:marLeft w:val="0"/>
          <w:marRight w:val="0"/>
          <w:marTop w:val="0"/>
          <w:marBottom w:val="0"/>
          <w:divBdr>
            <w:top w:val="none" w:sz="0" w:space="0" w:color="auto"/>
            <w:left w:val="none" w:sz="0" w:space="0" w:color="auto"/>
            <w:bottom w:val="none" w:sz="0" w:space="0" w:color="auto"/>
            <w:right w:val="none" w:sz="0" w:space="0" w:color="auto"/>
          </w:divBdr>
        </w:div>
        <w:div w:id="1444810836">
          <w:marLeft w:val="0"/>
          <w:marRight w:val="0"/>
          <w:marTop w:val="0"/>
          <w:marBottom w:val="0"/>
          <w:divBdr>
            <w:top w:val="none" w:sz="0" w:space="0" w:color="auto"/>
            <w:left w:val="none" w:sz="0" w:space="0" w:color="auto"/>
            <w:bottom w:val="none" w:sz="0" w:space="0" w:color="auto"/>
            <w:right w:val="none" w:sz="0" w:space="0" w:color="auto"/>
          </w:divBdr>
        </w:div>
        <w:div w:id="1455102115">
          <w:marLeft w:val="0"/>
          <w:marRight w:val="0"/>
          <w:marTop w:val="0"/>
          <w:marBottom w:val="0"/>
          <w:divBdr>
            <w:top w:val="none" w:sz="0" w:space="0" w:color="auto"/>
            <w:left w:val="none" w:sz="0" w:space="0" w:color="auto"/>
            <w:bottom w:val="none" w:sz="0" w:space="0" w:color="auto"/>
            <w:right w:val="none" w:sz="0" w:space="0" w:color="auto"/>
          </w:divBdr>
        </w:div>
        <w:div w:id="1486237748">
          <w:marLeft w:val="0"/>
          <w:marRight w:val="0"/>
          <w:marTop w:val="0"/>
          <w:marBottom w:val="0"/>
          <w:divBdr>
            <w:top w:val="none" w:sz="0" w:space="0" w:color="auto"/>
            <w:left w:val="none" w:sz="0" w:space="0" w:color="auto"/>
            <w:bottom w:val="none" w:sz="0" w:space="0" w:color="auto"/>
            <w:right w:val="none" w:sz="0" w:space="0" w:color="auto"/>
          </w:divBdr>
        </w:div>
        <w:div w:id="1525482405">
          <w:marLeft w:val="0"/>
          <w:marRight w:val="0"/>
          <w:marTop w:val="0"/>
          <w:marBottom w:val="0"/>
          <w:divBdr>
            <w:top w:val="none" w:sz="0" w:space="0" w:color="auto"/>
            <w:left w:val="none" w:sz="0" w:space="0" w:color="auto"/>
            <w:bottom w:val="none" w:sz="0" w:space="0" w:color="auto"/>
            <w:right w:val="none" w:sz="0" w:space="0" w:color="auto"/>
          </w:divBdr>
        </w:div>
        <w:div w:id="1944995697">
          <w:marLeft w:val="0"/>
          <w:marRight w:val="0"/>
          <w:marTop w:val="0"/>
          <w:marBottom w:val="0"/>
          <w:divBdr>
            <w:top w:val="none" w:sz="0" w:space="0" w:color="auto"/>
            <w:left w:val="none" w:sz="0" w:space="0" w:color="auto"/>
            <w:bottom w:val="none" w:sz="0" w:space="0" w:color="auto"/>
            <w:right w:val="none" w:sz="0" w:space="0" w:color="auto"/>
          </w:divBdr>
        </w:div>
        <w:div w:id="1988439675">
          <w:marLeft w:val="0"/>
          <w:marRight w:val="0"/>
          <w:marTop w:val="0"/>
          <w:marBottom w:val="0"/>
          <w:divBdr>
            <w:top w:val="none" w:sz="0" w:space="0" w:color="auto"/>
            <w:left w:val="none" w:sz="0" w:space="0" w:color="auto"/>
            <w:bottom w:val="none" w:sz="0" w:space="0" w:color="auto"/>
            <w:right w:val="none" w:sz="0" w:space="0" w:color="auto"/>
          </w:divBdr>
        </w:div>
        <w:div w:id="2083481584">
          <w:marLeft w:val="0"/>
          <w:marRight w:val="0"/>
          <w:marTop w:val="0"/>
          <w:marBottom w:val="0"/>
          <w:divBdr>
            <w:top w:val="none" w:sz="0" w:space="0" w:color="auto"/>
            <w:left w:val="none" w:sz="0" w:space="0" w:color="auto"/>
            <w:bottom w:val="none" w:sz="0" w:space="0" w:color="auto"/>
            <w:right w:val="none" w:sz="0" w:space="0" w:color="auto"/>
          </w:divBdr>
        </w:div>
        <w:div w:id="2093040795">
          <w:marLeft w:val="0"/>
          <w:marRight w:val="0"/>
          <w:marTop w:val="0"/>
          <w:marBottom w:val="0"/>
          <w:divBdr>
            <w:top w:val="none" w:sz="0" w:space="0" w:color="auto"/>
            <w:left w:val="none" w:sz="0" w:space="0" w:color="auto"/>
            <w:bottom w:val="none" w:sz="0" w:space="0" w:color="auto"/>
            <w:right w:val="none" w:sz="0" w:space="0" w:color="auto"/>
          </w:divBdr>
        </w:div>
      </w:divsChild>
    </w:div>
    <w:div w:id="1458376810">
      <w:bodyDiv w:val="1"/>
      <w:marLeft w:val="0"/>
      <w:marRight w:val="0"/>
      <w:marTop w:val="0"/>
      <w:marBottom w:val="0"/>
      <w:divBdr>
        <w:top w:val="none" w:sz="0" w:space="0" w:color="auto"/>
        <w:left w:val="none" w:sz="0" w:space="0" w:color="auto"/>
        <w:bottom w:val="none" w:sz="0" w:space="0" w:color="auto"/>
        <w:right w:val="none" w:sz="0" w:space="0" w:color="auto"/>
      </w:divBdr>
    </w:div>
    <w:div w:id="1529177627">
      <w:bodyDiv w:val="1"/>
      <w:marLeft w:val="0"/>
      <w:marRight w:val="0"/>
      <w:marTop w:val="0"/>
      <w:marBottom w:val="0"/>
      <w:divBdr>
        <w:top w:val="none" w:sz="0" w:space="0" w:color="auto"/>
        <w:left w:val="none" w:sz="0" w:space="0" w:color="auto"/>
        <w:bottom w:val="none" w:sz="0" w:space="0" w:color="auto"/>
        <w:right w:val="none" w:sz="0" w:space="0" w:color="auto"/>
      </w:divBdr>
      <w:divsChild>
        <w:div w:id="483133041">
          <w:marLeft w:val="0"/>
          <w:marRight w:val="0"/>
          <w:marTop w:val="0"/>
          <w:marBottom w:val="0"/>
          <w:divBdr>
            <w:top w:val="none" w:sz="0" w:space="0" w:color="auto"/>
            <w:left w:val="none" w:sz="0" w:space="0" w:color="auto"/>
            <w:bottom w:val="none" w:sz="0" w:space="0" w:color="auto"/>
            <w:right w:val="none" w:sz="0" w:space="0" w:color="auto"/>
          </w:divBdr>
        </w:div>
        <w:div w:id="784664857">
          <w:marLeft w:val="0"/>
          <w:marRight w:val="0"/>
          <w:marTop w:val="0"/>
          <w:marBottom w:val="0"/>
          <w:divBdr>
            <w:top w:val="none" w:sz="0" w:space="0" w:color="auto"/>
            <w:left w:val="none" w:sz="0" w:space="0" w:color="auto"/>
            <w:bottom w:val="none" w:sz="0" w:space="0" w:color="auto"/>
            <w:right w:val="none" w:sz="0" w:space="0" w:color="auto"/>
          </w:divBdr>
        </w:div>
        <w:div w:id="841942399">
          <w:marLeft w:val="0"/>
          <w:marRight w:val="0"/>
          <w:marTop w:val="0"/>
          <w:marBottom w:val="0"/>
          <w:divBdr>
            <w:top w:val="none" w:sz="0" w:space="0" w:color="auto"/>
            <w:left w:val="none" w:sz="0" w:space="0" w:color="auto"/>
            <w:bottom w:val="none" w:sz="0" w:space="0" w:color="auto"/>
            <w:right w:val="none" w:sz="0" w:space="0" w:color="auto"/>
          </w:divBdr>
        </w:div>
        <w:div w:id="1803188337">
          <w:marLeft w:val="0"/>
          <w:marRight w:val="0"/>
          <w:marTop w:val="0"/>
          <w:marBottom w:val="0"/>
          <w:divBdr>
            <w:top w:val="none" w:sz="0" w:space="0" w:color="auto"/>
            <w:left w:val="none" w:sz="0" w:space="0" w:color="auto"/>
            <w:bottom w:val="none" w:sz="0" w:space="0" w:color="auto"/>
            <w:right w:val="none" w:sz="0" w:space="0" w:color="auto"/>
          </w:divBdr>
        </w:div>
        <w:div w:id="1929654498">
          <w:marLeft w:val="0"/>
          <w:marRight w:val="0"/>
          <w:marTop w:val="0"/>
          <w:marBottom w:val="0"/>
          <w:divBdr>
            <w:top w:val="none" w:sz="0" w:space="0" w:color="auto"/>
            <w:left w:val="none" w:sz="0" w:space="0" w:color="auto"/>
            <w:bottom w:val="none" w:sz="0" w:space="0" w:color="auto"/>
            <w:right w:val="none" w:sz="0" w:space="0" w:color="auto"/>
          </w:divBdr>
        </w:div>
      </w:divsChild>
    </w:div>
    <w:div w:id="1575042331">
      <w:bodyDiv w:val="1"/>
      <w:marLeft w:val="0"/>
      <w:marRight w:val="0"/>
      <w:marTop w:val="0"/>
      <w:marBottom w:val="0"/>
      <w:divBdr>
        <w:top w:val="none" w:sz="0" w:space="0" w:color="auto"/>
        <w:left w:val="none" w:sz="0" w:space="0" w:color="auto"/>
        <w:bottom w:val="none" w:sz="0" w:space="0" w:color="auto"/>
        <w:right w:val="none" w:sz="0" w:space="0" w:color="auto"/>
      </w:divBdr>
    </w:div>
    <w:div w:id="1740900565">
      <w:bodyDiv w:val="1"/>
      <w:marLeft w:val="0"/>
      <w:marRight w:val="0"/>
      <w:marTop w:val="0"/>
      <w:marBottom w:val="0"/>
      <w:divBdr>
        <w:top w:val="none" w:sz="0" w:space="0" w:color="auto"/>
        <w:left w:val="none" w:sz="0" w:space="0" w:color="auto"/>
        <w:bottom w:val="none" w:sz="0" w:space="0" w:color="auto"/>
        <w:right w:val="none" w:sz="0" w:space="0" w:color="auto"/>
      </w:divBdr>
      <w:divsChild>
        <w:div w:id="750465036">
          <w:marLeft w:val="0"/>
          <w:marRight w:val="0"/>
          <w:marTop w:val="0"/>
          <w:marBottom w:val="0"/>
          <w:divBdr>
            <w:top w:val="none" w:sz="0" w:space="0" w:color="auto"/>
            <w:left w:val="none" w:sz="0" w:space="0" w:color="auto"/>
            <w:bottom w:val="none" w:sz="0" w:space="0" w:color="auto"/>
            <w:right w:val="none" w:sz="0" w:space="0" w:color="auto"/>
          </w:divBdr>
        </w:div>
        <w:div w:id="922379172">
          <w:marLeft w:val="0"/>
          <w:marRight w:val="0"/>
          <w:marTop w:val="0"/>
          <w:marBottom w:val="0"/>
          <w:divBdr>
            <w:top w:val="none" w:sz="0" w:space="0" w:color="auto"/>
            <w:left w:val="none" w:sz="0" w:space="0" w:color="auto"/>
            <w:bottom w:val="none" w:sz="0" w:space="0" w:color="auto"/>
            <w:right w:val="none" w:sz="0" w:space="0" w:color="auto"/>
          </w:divBdr>
        </w:div>
        <w:div w:id="1040475803">
          <w:marLeft w:val="0"/>
          <w:marRight w:val="0"/>
          <w:marTop w:val="0"/>
          <w:marBottom w:val="0"/>
          <w:divBdr>
            <w:top w:val="none" w:sz="0" w:space="0" w:color="auto"/>
            <w:left w:val="none" w:sz="0" w:space="0" w:color="auto"/>
            <w:bottom w:val="none" w:sz="0" w:space="0" w:color="auto"/>
            <w:right w:val="none" w:sz="0" w:space="0" w:color="auto"/>
          </w:divBdr>
        </w:div>
        <w:div w:id="1681002729">
          <w:marLeft w:val="0"/>
          <w:marRight w:val="0"/>
          <w:marTop w:val="0"/>
          <w:marBottom w:val="0"/>
          <w:divBdr>
            <w:top w:val="none" w:sz="0" w:space="0" w:color="auto"/>
            <w:left w:val="none" w:sz="0" w:space="0" w:color="auto"/>
            <w:bottom w:val="none" w:sz="0" w:space="0" w:color="auto"/>
            <w:right w:val="none" w:sz="0" w:space="0" w:color="auto"/>
          </w:divBdr>
        </w:div>
      </w:divsChild>
    </w:div>
    <w:div w:id="1766268829">
      <w:bodyDiv w:val="1"/>
      <w:marLeft w:val="0"/>
      <w:marRight w:val="0"/>
      <w:marTop w:val="0"/>
      <w:marBottom w:val="0"/>
      <w:divBdr>
        <w:top w:val="none" w:sz="0" w:space="0" w:color="auto"/>
        <w:left w:val="none" w:sz="0" w:space="0" w:color="auto"/>
        <w:bottom w:val="none" w:sz="0" w:space="0" w:color="auto"/>
        <w:right w:val="none" w:sz="0" w:space="0" w:color="auto"/>
      </w:divBdr>
      <w:divsChild>
        <w:div w:id="405149625">
          <w:marLeft w:val="0"/>
          <w:marRight w:val="0"/>
          <w:marTop w:val="0"/>
          <w:marBottom w:val="0"/>
          <w:divBdr>
            <w:top w:val="none" w:sz="0" w:space="0" w:color="auto"/>
            <w:left w:val="none" w:sz="0" w:space="0" w:color="auto"/>
            <w:bottom w:val="none" w:sz="0" w:space="0" w:color="auto"/>
            <w:right w:val="none" w:sz="0" w:space="0" w:color="auto"/>
          </w:divBdr>
        </w:div>
        <w:div w:id="594826312">
          <w:marLeft w:val="0"/>
          <w:marRight w:val="0"/>
          <w:marTop w:val="0"/>
          <w:marBottom w:val="0"/>
          <w:divBdr>
            <w:top w:val="none" w:sz="0" w:space="0" w:color="auto"/>
            <w:left w:val="none" w:sz="0" w:space="0" w:color="auto"/>
            <w:bottom w:val="none" w:sz="0" w:space="0" w:color="auto"/>
            <w:right w:val="none" w:sz="0" w:space="0" w:color="auto"/>
          </w:divBdr>
        </w:div>
        <w:div w:id="744300857">
          <w:marLeft w:val="0"/>
          <w:marRight w:val="0"/>
          <w:marTop w:val="0"/>
          <w:marBottom w:val="0"/>
          <w:divBdr>
            <w:top w:val="none" w:sz="0" w:space="0" w:color="auto"/>
            <w:left w:val="none" w:sz="0" w:space="0" w:color="auto"/>
            <w:bottom w:val="none" w:sz="0" w:space="0" w:color="auto"/>
            <w:right w:val="none" w:sz="0" w:space="0" w:color="auto"/>
          </w:divBdr>
        </w:div>
        <w:div w:id="1684162573">
          <w:marLeft w:val="0"/>
          <w:marRight w:val="0"/>
          <w:marTop w:val="0"/>
          <w:marBottom w:val="0"/>
          <w:divBdr>
            <w:top w:val="none" w:sz="0" w:space="0" w:color="auto"/>
            <w:left w:val="none" w:sz="0" w:space="0" w:color="auto"/>
            <w:bottom w:val="none" w:sz="0" w:space="0" w:color="auto"/>
            <w:right w:val="none" w:sz="0" w:space="0" w:color="auto"/>
          </w:divBdr>
        </w:div>
      </w:divsChild>
    </w:div>
    <w:div w:id="1910260907">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2501610">
      <w:bodyDiv w:val="1"/>
      <w:marLeft w:val="0"/>
      <w:marRight w:val="0"/>
      <w:marTop w:val="0"/>
      <w:marBottom w:val="0"/>
      <w:divBdr>
        <w:top w:val="none" w:sz="0" w:space="0" w:color="auto"/>
        <w:left w:val="none" w:sz="0" w:space="0" w:color="auto"/>
        <w:bottom w:val="none" w:sz="0" w:space="0" w:color="auto"/>
        <w:right w:val="none" w:sz="0" w:space="0" w:color="auto"/>
      </w:divBdr>
      <w:divsChild>
        <w:div w:id="218127720">
          <w:marLeft w:val="0"/>
          <w:marRight w:val="0"/>
          <w:marTop w:val="0"/>
          <w:marBottom w:val="0"/>
          <w:divBdr>
            <w:top w:val="none" w:sz="0" w:space="0" w:color="auto"/>
            <w:left w:val="none" w:sz="0" w:space="0" w:color="auto"/>
            <w:bottom w:val="none" w:sz="0" w:space="0" w:color="auto"/>
            <w:right w:val="none" w:sz="0" w:space="0" w:color="auto"/>
          </w:divBdr>
        </w:div>
        <w:div w:id="412514477">
          <w:marLeft w:val="0"/>
          <w:marRight w:val="0"/>
          <w:marTop w:val="0"/>
          <w:marBottom w:val="0"/>
          <w:divBdr>
            <w:top w:val="none" w:sz="0" w:space="0" w:color="auto"/>
            <w:left w:val="none" w:sz="0" w:space="0" w:color="auto"/>
            <w:bottom w:val="none" w:sz="0" w:space="0" w:color="auto"/>
            <w:right w:val="none" w:sz="0" w:space="0" w:color="auto"/>
          </w:divBdr>
        </w:div>
        <w:div w:id="953827769">
          <w:marLeft w:val="0"/>
          <w:marRight w:val="0"/>
          <w:marTop w:val="0"/>
          <w:marBottom w:val="0"/>
          <w:divBdr>
            <w:top w:val="none" w:sz="0" w:space="0" w:color="auto"/>
            <w:left w:val="none" w:sz="0" w:space="0" w:color="auto"/>
            <w:bottom w:val="none" w:sz="0" w:space="0" w:color="auto"/>
            <w:right w:val="none" w:sz="0" w:space="0" w:color="auto"/>
          </w:divBdr>
        </w:div>
        <w:div w:id="1598756873">
          <w:marLeft w:val="0"/>
          <w:marRight w:val="0"/>
          <w:marTop w:val="0"/>
          <w:marBottom w:val="0"/>
          <w:divBdr>
            <w:top w:val="none" w:sz="0" w:space="0" w:color="auto"/>
            <w:left w:val="none" w:sz="0" w:space="0" w:color="auto"/>
            <w:bottom w:val="none" w:sz="0" w:space="0" w:color="auto"/>
            <w:right w:val="none" w:sz="0" w:space="0" w:color="auto"/>
          </w:divBdr>
        </w:div>
        <w:div w:id="2131118783">
          <w:marLeft w:val="0"/>
          <w:marRight w:val="0"/>
          <w:marTop w:val="0"/>
          <w:marBottom w:val="0"/>
          <w:divBdr>
            <w:top w:val="none" w:sz="0" w:space="0" w:color="auto"/>
            <w:left w:val="none" w:sz="0" w:space="0" w:color="auto"/>
            <w:bottom w:val="none" w:sz="0" w:space="0" w:color="auto"/>
            <w:right w:val="none" w:sz="0" w:space="0" w:color="auto"/>
          </w:divBdr>
        </w:div>
      </w:divsChild>
    </w:div>
    <w:div w:id="2139059221">
      <w:bodyDiv w:val="1"/>
      <w:marLeft w:val="0"/>
      <w:marRight w:val="0"/>
      <w:marTop w:val="0"/>
      <w:marBottom w:val="0"/>
      <w:divBdr>
        <w:top w:val="none" w:sz="0" w:space="0" w:color="auto"/>
        <w:left w:val="none" w:sz="0" w:space="0" w:color="auto"/>
        <w:bottom w:val="none" w:sz="0" w:space="0" w:color="auto"/>
        <w:right w:val="none" w:sz="0" w:space="0" w:color="auto"/>
      </w:divBdr>
      <w:divsChild>
        <w:div w:id="40789082">
          <w:marLeft w:val="0"/>
          <w:marRight w:val="0"/>
          <w:marTop w:val="0"/>
          <w:marBottom w:val="0"/>
          <w:divBdr>
            <w:top w:val="none" w:sz="0" w:space="0" w:color="auto"/>
            <w:left w:val="none" w:sz="0" w:space="0" w:color="auto"/>
            <w:bottom w:val="none" w:sz="0" w:space="0" w:color="auto"/>
            <w:right w:val="none" w:sz="0" w:space="0" w:color="auto"/>
          </w:divBdr>
          <w:divsChild>
            <w:div w:id="310595423">
              <w:marLeft w:val="0"/>
              <w:marRight w:val="0"/>
              <w:marTop w:val="0"/>
              <w:marBottom w:val="0"/>
              <w:divBdr>
                <w:top w:val="none" w:sz="0" w:space="0" w:color="auto"/>
                <w:left w:val="none" w:sz="0" w:space="0" w:color="auto"/>
                <w:bottom w:val="none" w:sz="0" w:space="0" w:color="auto"/>
                <w:right w:val="none" w:sz="0" w:space="0" w:color="auto"/>
              </w:divBdr>
              <w:divsChild>
                <w:div w:id="220286248">
                  <w:marLeft w:val="0"/>
                  <w:marRight w:val="195"/>
                  <w:marTop w:val="0"/>
                  <w:marBottom w:val="0"/>
                  <w:divBdr>
                    <w:top w:val="none" w:sz="0" w:space="0" w:color="auto"/>
                    <w:left w:val="none" w:sz="0" w:space="0" w:color="auto"/>
                    <w:bottom w:val="none" w:sz="0" w:space="0" w:color="auto"/>
                    <w:right w:val="none" w:sz="0" w:space="0" w:color="auto"/>
                  </w:divBdr>
                  <w:divsChild>
                    <w:div w:id="1983533829">
                      <w:marLeft w:val="0"/>
                      <w:marRight w:val="0"/>
                      <w:marTop w:val="0"/>
                      <w:marBottom w:val="0"/>
                      <w:divBdr>
                        <w:top w:val="none" w:sz="0" w:space="0" w:color="auto"/>
                        <w:left w:val="none" w:sz="0" w:space="0" w:color="auto"/>
                        <w:bottom w:val="none" w:sz="0" w:space="0" w:color="auto"/>
                        <w:right w:val="none" w:sz="0" w:space="0" w:color="auto"/>
                      </w:divBdr>
                      <w:divsChild>
                        <w:div w:id="5131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nyc.org/story/252235-upstate-new-york-immigrant-farmworkers-are-hidden-part-locally-grown-food-movement/"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go.worldbank.org/V7BJE9FD30" TargetMode="External"/><Relationship Id="rId17" Type="http://schemas.openxmlformats.org/officeDocument/2006/relationships/hyperlink" Target="http://youtu.be/DhaG_Zi6izU" TargetMode="External"/><Relationship Id="rId2" Type="http://schemas.openxmlformats.org/officeDocument/2006/relationships/customXml" Target="../customXml/item2.xml"/><Relationship Id="rId16" Type="http://schemas.openxmlformats.org/officeDocument/2006/relationships/hyperlink" Target="http://www.newsweek.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w.fordham.edu" TargetMode="External"/><Relationship Id="rId5" Type="http://schemas.openxmlformats.org/officeDocument/2006/relationships/settings" Target="settings.xml"/><Relationship Id="rId15" Type="http://schemas.openxmlformats.org/officeDocument/2006/relationships/hyperlink" Target="http://www.extension.harvard.edu" TargetMode="External"/><Relationship Id="rId10" Type="http://schemas.openxmlformats.org/officeDocument/2006/relationships/hyperlink" Target="http://www.cnn.com/2013/04/25/opinion/bangladesh-factory-collapse-opinion/"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nytimes.com/2009/01/15/opinion/15kristof.html?_r" TargetMode="External"/><Relationship Id="rId14" Type="http://schemas.openxmlformats.org/officeDocument/2006/relationships/hyperlink" Target="http://www.dosomething.org"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E1E85-F495-4F0C-9DC6-286FC725B447}">
  <ds:schemaRefs>
    <ds:schemaRef ds:uri="http://schemas.openxmlformats.org/officeDocument/2006/bibliography"/>
  </ds:schemaRefs>
</ds:datastoreItem>
</file>

<file path=customXml/itemProps2.xml><?xml version="1.0" encoding="utf-8"?>
<ds:datastoreItem xmlns:ds="http://schemas.openxmlformats.org/officeDocument/2006/customXml" ds:itemID="{6842D600-DBDF-4C13-B1B1-195CC4548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5001</Words>
  <Characters>28508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33443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cp:lastPrinted>2014-03-28T23:33:00Z</cp:lastPrinted>
  <dcterms:created xsi:type="dcterms:W3CDTF">2014-04-04T15:59:00Z</dcterms:created>
  <dcterms:modified xsi:type="dcterms:W3CDTF">2014-04-04T15:59:00Z</dcterms:modified>
</cp:coreProperties>
</file>