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EF5A8C" w:rsidRPr="00DB34C3">
        <w:trPr>
          <w:trHeight w:val="1008"/>
        </w:trPr>
        <w:tc>
          <w:tcPr>
            <w:tcW w:w="1980" w:type="dxa"/>
            <w:shd w:val="clear" w:color="auto" w:fill="385623"/>
            <w:vAlign w:val="center"/>
          </w:tcPr>
          <w:p w:rsidR="00EF5A8C" w:rsidRPr="00DB34C3" w:rsidRDefault="00EF5A8C" w:rsidP="00B231AA">
            <w:pPr>
              <w:pStyle w:val="Header-banner"/>
              <w:rPr>
                <w:rFonts w:ascii="Calibri" w:hAnsi="Calibri"/>
              </w:rPr>
            </w:pPr>
            <w:r>
              <w:rPr>
                <w:rFonts w:ascii="Calibri" w:hAnsi="Calibri"/>
              </w:rPr>
              <w:t>11.1</w:t>
            </w:r>
            <w:r w:rsidRPr="00DB34C3">
              <w:rPr>
                <w:rFonts w:ascii="Calibri" w:hAnsi="Calibri"/>
              </w:rPr>
              <w:t>.</w:t>
            </w:r>
            <w:r>
              <w:rPr>
                <w:rFonts w:ascii="Calibri" w:hAnsi="Calibri"/>
              </w:rPr>
              <w:t>3</w:t>
            </w:r>
          </w:p>
        </w:tc>
        <w:tc>
          <w:tcPr>
            <w:tcW w:w="7470" w:type="dxa"/>
            <w:shd w:val="clear" w:color="auto" w:fill="76923C"/>
            <w:vAlign w:val="center"/>
          </w:tcPr>
          <w:p w:rsidR="00EF5A8C" w:rsidRPr="00DB34C3" w:rsidRDefault="00EF5A8C" w:rsidP="00370B33">
            <w:pPr>
              <w:pStyle w:val="Header2banner"/>
              <w:spacing w:line="240" w:lineRule="auto"/>
              <w:rPr>
                <w:rFonts w:ascii="Calibri" w:hAnsi="Calibri"/>
              </w:rPr>
            </w:pPr>
            <w:r w:rsidRPr="00DB34C3">
              <w:rPr>
                <w:rFonts w:ascii="Calibri" w:hAnsi="Calibri"/>
              </w:rPr>
              <w:t xml:space="preserve">Lesson </w:t>
            </w:r>
            <w:r>
              <w:rPr>
                <w:rFonts w:ascii="Calibri" w:hAnsi="Calibri"/>
              </w:rPr>
              <w:t>4</w:t>
            </w:r>
          </w:p>
        </w:tc>
      </w:tr>
    </w:tbl>
    <w:p w:rsidR="00EF5A8C" w:rsidRDefault="00EF5A8C" w:rsidP="00E946A0">
      <w:pPr>
        <w:pStyle w:val="Heading1"/>
      </w:pPr>
      <w:r w:rsidRPr="00263AF5">
        <w:t>Introduction</w:t>
      </w:r>
    </w:p>
    <w:p w:rsidR="00EF5A8C" w:rsidRDefault="00EF5A8C" w:rsidP="00BD5C30">
      <w:r>
        <w:t xml:space="preserve">In this lesson, the last before the Mid-Unit Assessment, students read the last part of the excerpt </w:t>
      </w:r>
      <w:r w:rsidR="008675B9">
        <w:t xml:space="preserve">of </w:t>
      </w:r>
      <w:r w:rsidRPr="00C16950">
        <w:rPr>
          <w:i/>
        </w:rPr>
        <w:t xml:space="preserve">A </w:t>
      </w:r>
      <w:bookmarkStart w:id="0" w:name="_GoBack"/>
      <w:bookmarkEnd w:id="0"/>
      <w:r w:rsidRPr="00C16950">
        <w:rPr>
          <w:i/>
        </w:rPr>
        <w:t>Room of One’s Own</w:t>
      </w:r>
      <w:r w:rsidR="0083608B">
        <w:t>,</w:t>
      </w:r>
      <w:r w:rsidR="008675B9">
        <w:t xml:space="preserve"> from “This may be true or it may be false” to “Anonymity runs in their blood” (pp. 51–52),</w:t>
      </w:r>
      <w:r w:rsidR="0083608B">
        <w:t xml:space="preserve"> in which Woolf writes about the stress of society’s expectations on female writers throughout history</w:t>
      </w:r>
      <w:r w:rsidR="007E4B09">
        <w:t xml:space="preserve">. Students analyze this portion of the excerpt </w:t>
      </w:r>
      <w:r>
        <w:t xml:space="preserve">through the lens of a new focus standard RI.11-12.3. They </w:t>
      </w:r>
      <w:r w:rsidR="007E4B09">
        <w:t>examine</w:t>
      </w:r>
      <w:r>
        <w:t xml:space="preserve"> the interaction of ideas and events</w:t>
      </w:r>
      <w:r w:rsidR="005B638C">
        <w:t>,</w:t>
      </w:r>
      <w:r>
        <w:t xml:space="preserve"> and consider how the experiences of a gifted girl </w:t>
      </w:r>
      <w:r w:rsidR="002C4975">
        <w:t>like</w:t>
      </w:r>
      <w:r>
        <w:t xml:space="preserve"> Judith Shakespeare interact with expectations of female chastity. After reading the new standard, RI.11-12.3, students </w:t>
      </w:r>
      <w:r w:rsidR="009A2FA2">
        <w:t>discuss the text</w:t>
      </w:r>
      <w:r>
        <w:t xml:space="preserve"> in small groups in response to a series of questions.</w:t>
      </w:r>
    </w:p>
    <w:p w:rsidR="00EF5A8C" w:rsidRPr="00370B33" w:rsidRDefault="00EF5A8C" w:rsidP="00BD5C30">
      <w:r>
        <w:t xml:space="preserve">Student learning in this lesson </w:t>
      </w:r>
      <w:r w:rsidR="00CD4347">
        <w:t>is</w:t>
      </w:r>
      <w:r>
        <w:t xml:space="preserve"> assessed through a Quick Write on the interaction of a gifted woman’s experiences in sixteenth-century London and the notion of chastity. For homework, students continue with their </w:t>
      </w:r>
      <w:r w:rsidR="00D53CE9">
        <w:t>AIR</w:t>
      </w:r>
      <w:r>
        <w:t xml:space="preserve"> throu</w:t>
      </w:r>
      <w:r w:rsidR="00E529AB">
        <w:t xml:space="preserve">gh the lens of </w:t>
      </w:r>
      <w:r w:rsidR="006D1A35">
        <w:t xml:space="preserve">their </w:t>
      </w:r>
      <w:r w:rsidR="00E529AB">
        <w:t xml:space="preserve">focus standard </w:t>
      </w:r>
      <w:r w:rsidR="00804F70">
        <w:t>(</w:t>
      </w:r>
      <w:r w:rsidR="00E529AB">
        <w:t>RI</w:t>
      </w:r>
      <w:r w:rsidR="00DE168C">
        <w:t xml:space="preserve">.11-12.6 or </w:t>
      </w:r>
      <w:r w:rsidR="00A247F5">
        <w:t>RL</w:t>
      </w:r>
      <w:r>
        <w:t>.11-12.6</w:t>
      </w:r>
      <w:r w:rsidR="00804F70">
        <w:t>)</w:t>
      </w:r>
      <w:r w:rsidR="007E6B6F">
        <w:t xml:space="preserve">. </w:t>
      </w:r>
      <w:r w:rsidR="00DA7F9D">
        <w:t>Also for homework</w:t>
      </w:r>
      <w:r w:rsidR="007E6B6F">
        <w:t>, students</w:t>
      </w:r>
      <w:r>
        <w:t xml:space="preserve"> </w:t>
      </w:r>
      <w:r>
        <w:rPr>
          <w:rFonts w:cs="Arial"/>
          <w:color w:val="1A1A1A"/>
        </w:rPr>
        <w:t>r</w:t>
      </w:r>
      <w:r w:rsidRPr="00370B33">
        <w:rPr>
          <w:rFonts w:cs="Arial"/>
          <w:color w:val="1A1A1A"/>
        </w:rPr>
        <w:t>eview</w:t>
      </w:r>
      <w:r>
        <w:rPr>
          <w:rFonts w:cs="Arial"/>
          <w:color w:val="1A1A1A"/>
        </w:rPr>
        <w:t>, organiz</w:t>
      </w:r>
      <w:r w:rsidR="007E6B6F">
        <w:rPr>
          <w:rFonts w:cs="Arial"/>
          <w:color w:val="1A1A1A"/>
        </w:rPr>
        <w:t>e</w:t>
      </w:r>
      <w:r w:rsidRPr="00370B33">
        <w:rPr>
          <w:rFonts w:cs="Arial"/>
          <w:color w:val="1A1A1A"/>
        </w:rPr>
        <w:t>, and expand</w:t>
      </w:r>
      <w:r>
        <w:rPr>
          <w:rFonts w:cs="Arial"/>
          <w:color w:val="1A1A1A"/>
        </w:rPr>
        <w:t xml:space="preserve"> </w:t>
      </w:r>
      <w:r w:rsidR="00B32CC6">
        <w:rPr>
          <w:rFonts w:cs="Arial"/>
          <w:color w:val="1A1A1A"/>
        </w:rPr>
        <w:t xml:space="preserve">their </w:t>
      </w:r>
      <w:r w:rsidRPr="00370B33">
        <w:rPr>
          <w:rFonts w:cs="Arial"/>
          <w:color w:val="1A1A1A"/>
        </w:rPr>
        <w:t xml:space="preserve">notes in preparation for the </w:t>
      </w:r>
      <w:r>
        <w:rPr>
          <w:rFonts w:cs="Arial"/>
          <w:color w:val="1A1A1A"/>
        </w:rPr>
        <w:t>Mid</w:t>
      </w:r>
      <w:r w:rsidRPr="00370B33">
        <w:rPr>
          <w:rFonts w:cs="Arial"/>
          <w:color w:val="1A1A1A"/>
        </w:rPr>
        <w:t>-Unit Assessment.</w:t>
      </w:r>
      <w:r w:rsidR="00B32CC6">
        <w:rPr>
          <w:rFonts w:cs="Arial"/>
          <w:color w:val="1A1A1A"/>
        </w:rPr>
        <w:t xml:space="preserve"> </w:t>
      </w:r>
    </w:p>
    <w:p w:rsidR="00EF5A8C" w:rsidRDefault="00C97393" w:rsidP="00E946A0">
      <w:pPr>
        <w:pStyle w:val="Heading1"/>
      </w:pPr>
      <w:r>
        <w:t>Standards</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25"/>
        <w:gridCol w:w="7911"/>
      </w:tblGrid>
      <w:tr w:rsidR="00EF5A8C" w:rsidRPr="002E4C92">
        <w:tc>
          <w:tcPr>
            <w:tcW w:w="9468" w:type="dxa"/>
            <w:gridSpan w:val="2"/>
            <w:shd w:val="clear" w:color="auto" w:fill="76923C"/>
          </w:tcPr>
          <w:p w:rsidR="00EF5A8C" w:rsidRPr="003C1319" w:rsidRDefault="00EF5A8C" w:rsidP="00B00346">
            <w:pPr>
              <w:pStyle w:val="TableHeaders"/>
            </w:pPr>
            <w:r w:rsidRPr="003C1319">
              <w:t>Assessed Standard(s)</w:t>
            </w:r>
          </w:p>
        </w:tc>
      </w:tr>
      <w:tr w:rsidR="00EF5A8C" w:rsidRPr="0053542D">
        <w:tc>
          <w:tcPr>
            <w:tcW w:w="1344" w:type="dxa"/>
          </w:tcPr>
          <w:p w:rsidR="00EF5A8C" w:rsidRPr="00D0083B" w:rsidRDefault="00EF5A8C" w:rsidP="00BD5C30">
            <w:pPr>
              <w:pStyle w:val="TableText"/>
              <w:rPr>
                <w:rFonts w:ascii="Times" w:hAnsi="Times"/>
                <w:sz w:val="20"/>
                <w:szCs w:val="20"/>
              </w:rPr>
            </w:pPr>
            <w:r w:rsidRPr="00D0083B">
              <w:t>RI.11-12.3</w:t>
            </w:r>
          </w:p>
        </w:tc>
        <w:tc>
          <w:tcPr>
            <w:tcW w:w="8124" w:type="dxa"/>
          </w:tcPr>
          <w:p w:rsidR="00EF5A8C" w:rsidRDefault="00EF5A8C" w:rsidP="00BD5C30">
            <w:pPr>
              <w:pStyle w:val="TableText"/>
            </w:pPr>
            <w:r>
              <w:t xml:space="preserve">Analyze a complex set of ideas or sequence of events and explain how specific individuals, ideas or events interact and develop over the course of the text. </w:t>
            </w:r>
          </w:p>
        </w:tc>
      </w:tr>
      <w:tr w:rsidR="00EF5A8C" w:rsidRPr="00CF2582">
        <w:tc>
          <w:tcPr>
            <w:tcW w:w="9468" w:type="dxa"/>
            <w:gridSpan w:val="2"/>
            <w:shd w:val="clear" w:color="auto" w:fill="76923C"/>
          </w:tcPr>
          <w:p w:rsidR="00EF5A8C" w:rsidRPr="003C1319" w:rsidRDefault="00EF5A8C" w:rsidP="00B00346">
            <w:pPr>
              <w:pStyle w:val="TableHeaders"/>
            </w:pPr>
            <w:r w:rsidRPr="003C1319">
              <w:t>Addressed Standard(s)</w:t>
            </w:r>
          </w:p>
        </w:tc>
      </w:tr>
      <w:tr w:rsidR="00153AE3" w:rsidRPr="0053542D">
        <w:tc>
          <w:tcPr>
            <w:tcW w:w="1344" w:type="dxa"/>
          </w:tcPr>
          <w:p w:rsidR="00153AE3" w:rsidRPr="00377D1F" w:rsidRDefault="00153AE3" w:rsidP="00F00ABE">
            <w:pPr>
              <w:pStyle w:val="TableText"/>
            </w:pPr>
            <w:r>
              <w:t>L.11-12.4</w:t>
            </w:r>
            <w:r w:rsidR="00C05258">
              <w:t>.a</w:t>
            </w:r>
          </w:p>
        </w:tc>
        <w:tc>
          <w:tcPr>
            <w:tcW w:w="8124" w:type="dxa"/>
          </w:tcPr>
          <w:p w:rsidR="00153AE3" w:rsidRDefault="00153AE3" w:rsidP="00BD5C30">
            <w:pPr>
              <w:pStyle w:val="TableText"/>
            </w:pPr>
            <w:r>
              <w:t xml:space="preserve">Determine or clarify the meaning of unknown and multiple meaning words and phrases based on </w:t>
            </w:r>
            <w:r>
              <w:rPr>
                <w:i/>
              </w:rPr>
              <w:t>grades 11-12 reading and content</w:t>
            </w:r>
            <w:r>
              <w:t>, choosing flexibly from a range of strategies.</w:t>
            </w:r>
          </w:p>
          <w:p w:rsidR="00C05258" w:rsidRPr="00C05258" w:rsidRDefault="00C05258" w:rsidP="00C97393">
            <w:pPr>
              <w:pStyle w:val="TableText"/>
              <w:numPr>
                <w:ilvl w:val="0"/>
                <w:numId w:val="16"/>
              </w:numPr>
              <w:ind w:left="360"/>
            </w:pPr>
            <w:r w:rsidRPr="00C05258">
              <w:t>Use context (e.g., the overall meaning of a sentence, paragraph, or text; a word’s position or function in a sentence) as a clue to the meaning of a word or phrase.</w:t>
            </w:r>
          </w:p>
        </w:tc>
      </w:tr>
    </w:tbl>
    <w:p w:rsidR="00946E87" w:rsidRDefault="00946E87" w:rsidP="00E946A0">
      <w:pPr>
        <w:pStyle w:val="Heading1"/>
      </w:pPr>
    </w:p>
    <w:p w:rsidR="00946E87" w:rsidRDefault="00946E87">
      <w:pPr>
        <w:spacing w:before="0" w:after="0" w:line="240" w:lineRule="auto"/>
        <w:rPr>
          <w:rFonts w:asciiTheme="minorHAnsi" w:hAnsiTheme="minorHAnsi"/>
          <w:b/>
          <w:bCs/>
          <w:color w:val="365F91"/>
          <w:sz w:val="32"/>
          <w:szCs w:val="28"/>
        </w:rPr>
      </w:pPr>
      <w:r>
        <w:br w:type="page"/>
      </w:r>
    </w:p>
    <w:p w:rsidR="00EF5A8C" w:rsidRDefault="00EF5A8C" w:rsidP="00E946A0">
      <w:pPr>
        <w:pStyle w:val="Heading1"/>
      </w:pPr>
      <w:r>
        <w:lastRenderedPageBreak/>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EF5A8C" w:rsidRPr="002E4C92">
        <w:tc>
          <w:tcPr>
            <w:tcW w:w="9478" w:type="dxa"/>
            <w:shd w:val="clear" w:color="auto" w:fill="76923C"/>
          </w:tcPr>
          <w:p w:rsidR="00EF5A8C" w:rsidRPr="003C1319" w:rsidRDefault="00EF5A8C" w:rsidP="00B00346">
            <w:pPr>
              <w:pStyle w:val="TableHeaders"/>
            </w:pPr>
            <w:r w:rsidRPr="003C1319">
              <w:t>Assessment(s)</w:t>
            </w:r>
          </w:p>
        </w:tc>
      </w:tr>
      <w:tr w:rsidR="00EF5A8C">
        <w:tc>
          <w:tcPr>
            <w:tcW w:w="9478" w:type="dxa"/>
          </w:tcPr>
          <w:p w:rsidR="00B55798" w:rsidRDefault="00B55798" w:rsidP="00B55798">
            <w:r>
              <w:t xml:space="preserve">Student learning will be assessed via a Quick Write at the end of the lesson. Students answer the following prompt, citing textual evidence to support analysis and inferences drawn from the text. </w:t>
            </w:r>
          </w:p>
          <w:p w:rsidR="0054397B" w:rsidRPr="0054397B" w:rsidRDefault="00B102A2" w:rsidP="00D53CE9">
            <w:pPr>
              <w:pStyle w:val="BulletedList"/>
            </w:pPr>
            <w:r>
              <w:t>How does the experience of a “gifted girl</w:t>
            </w:r>
            <w:r w:rsidR="00D53CE9">
              <w:t>”</w:t>
            </w:r>
            <w:r>
              <w:t xml:space="preserve"> in London interact with and develop a central idea in the text?</w:t>
            </w:r>
            <w:r w:rsidR="00E452BB">
              <w:t xml:space="preserve"> </w:t>
            </w:r>
          </w:p>
        </w:tc>
      </w:tr>
      <w:tr w:rsidR="00EF5A8C" w:rsidRPr="00B00346">
        <w:tc>
          <w:tcPr>
            <w:tcW w:w="9478" w:type="dxa"/>
            <w:shd w:val="clear" w:color="auto" w:fill="76923C"/>
          </w:tcPr>
          <w:p w:rsidR="00EF5A8C" w:rsidRPr="003C1319" w:rsidRDefault="00EF5A8C" w:rsidP="00B00346">
            <w:pPr>
              <w:pStyle w:val="TableHeaders"/>
            </w:pPr>
            <w:r w:rsidRPr="003C1319">
              <w:t>High Performance Response(s)</w:t>
            </w:r>
          </w:p>
        </w:tc>
      </w:tr>
      <w:tr w:rsidR="00EF5A8C">
        <w:tc>
          <w:tcPr>
            <w:tcW w:w="9478" w:type="dxa"/>
          </w:tcPr>
          <w:p w:rsidR="00EF5A8C" w:rsidRDefault="00EF5A8C" w:rsidP="00C97393">
            <w:pPr>
              <w:pStyle w:val="TableText"/>
            </w:pPr>
            <w:r>
              <w:t xml:space="preserve">A </w:t>
            </w:r>
            <w:r w:rsidR="00911446">
              <w:t>H</w:t>
            </w:r>
            <w:r>
              <w:t xml:space="preserve">igh </w:t>
            </w:r>
            <w:r w:rsidR="00911446">
              <w:t>P</w:t>
            </w:r>
            <w:r>
              <w:t xml:space="preserve">erformance </w:t>
            </w:r>
            <w:r w:rsidR="00911446">
              <w:t>R</w:t>
            </w:r>
            <w:r>
              <w:t>esponse should:</w:t>
            </w:r>
          </w:p>
          <w:p w:rsidR="00EF5A8C" w:rsidRPr="00BD5C30" w:rsidRDefault="00EF5A8C" w:rsidP="00BD5C30">
            <w:pPr>
              <w:pStyle w:val="BulletedList"/>
            </w:pPr>
            <w:r w:rsidRPr="00BD5C30">
              <w:t xml:space="preserve">Describe the experience of a “gifted girl” in London as imagined by Woolf in the text. </w:t>
            </w:r>
          </w:p>
          <w:p w:rsidR="00EF5A8C" w:rsidRPr="003908D2" w:rsidRDefault="00B102A2" w:rsidP="00911446">
            <w:pPr>
              <w:pStyle w:val="BulletedList"/>
            </w:pPr>
            <w:r>
              <w:t>Demonstrate how the difficult experience which Woolf describes for a “gifted girl</w:t>
            </w:r>
            <w:r w:rsidR="001A73C7">
              <w:t>”</w:t>
            </w:r>
            <w:r>
              <w:t xml:space="preserve"> interacts with a central idea in the text such as gender inequality, chastity</w:t>
            </w:r>
            <w:r w:rsidR="00911446">
              <w:t xml:space="preserve">, </w:t>
            </w:r>
            <w:r>
              <w:t>anonymity</w:t>
            </w:r>
            <w:r w:rsidR="00911446">
              <w:t>,</w:t>
            </w:r>
            <w:r>
              <w:t xml:space="preserve"> etc.</w:t>
            </w:r>
          </w:p>
        </w:tc>
      </w:tr>
    </w:tbl>
    <w:p w:rsidR="00EF5A8C" w:rsidRDefault="00EF5A8C" w:rsidP="00C97393">
      <w:pPr>
        <w:pStyle w:val="Heading1"/>
        <w:spacing w:before="360"/>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EF5A8C" w:rsidRPr="00B00346">
        <w:tc>
          <w:tcPr>
            <w:tcW w:w="9450" w:type="dxa"/>
            <w:shd w:val="clear" w:color="auto" w:fill="76923C"/>
          </w:tcPr>
          <w:p w:rsidR="00EF5A8C" w:rsidRPr="003C1319" w:rsidRDefault="00EF5A8C" w:rsidP="00B00346">
            <w:pPr>
              <w:pStyle w:val="TableHeaders"/>
            </w:pPr>
            <w:r w:rsidRPr="003C1319">
              <w:t>Vocabulary to provide directly (will not include extended instruction)</w:t>
            </w:r>
          </w:p>
        </w:tc>
      </w:tr>
      <w:tr w:rsidR="00EF5A8C">
        <w:tc>
          <w:tcPr>
            <w:tcW w:w="9450" w:type="dxa"/>
          </w:tcPr>
          <w:p w:rsidR="00E452BB" w:rsidRDefault="00E452BB" w:rsidP="00E452BB">
            <w:pPr>
              <w:pStyle w:val="BulletedList"/>
            </w:pPr>
            <w:r>
              <w:t>thwarted</w:t>
            </w:r>
            <w:r w:rsidRPr="000B2D56">
              <w:t xml:space="preserve"> </w:t>
            </w:r>
            <w:r>
              <w:t>(v</w:t>
            </w:r>
            <w:r w:rsidRPr="000B2D56">
              <w:t xml:space="preserve">.) – </w:t>
            </w:r>
            <w:r w:rsidRPr="00201707">
              <w:t>oppose</w:t>
            </w:r>
            <w:r>
              <w:t>d</w:t>
            </w:r>
            <w:r w:rsidRPr="00201707">
              <w:t xml:space="preserve"> successfully; prevent</w:t>
            </w:r>
            <w:r>
              <w:t>ed</w:t>
            </w:r>
            <w:r w:rsidRPr="00201707">
              <w:t xml:space="preserve"> from accomplishing a purpose</w:t>
            </w:r>
          </w:p>
          <w:p w:rsidR="00E452BB" w:rsidRPr="00E452BB" w:rsidRDefault="00E452BB" w:rsidP="00E452BB">
            <w:pPr>
              <w:pStyle w:val="BulletedList"/>
            </w:pPr>
            <w:r>
              <w:t xml:space="preserve">hindered (v.) – </w:t>
            </w:r>
            <w:r w:rsidRPr="00201707">
              <w:t>prevent</w:t>
            </w:r>
            <w:r>
              <w:t xml:space="preserve">ed </w:t>
            </w:r>
            <w:r w:rsidRPr="00201707">
              <w:t>from doing, acting, or happening</w:t>
            </w:r>
          </w:p>
          <w:p w:rsidR="00EF5A8C" w:rsidRPr="00B231AA" w:rsidRDefault="00EF5A8C" w:rsidP="00201707">
            <w:pPr>
              <w:pStyle w:val="BulletedList"/>
            </w:pPr>
            <w:r>
              <w:rPr>
                <w:rFonts w:cs="Georgia"/>
                <w:color w:val="262626"/>
              </w:rPr>
              <w:t xml:space="preserve">morbid (adj.) – </w:t>
            </w:r>
            <w:r w:rsidR="00201707" w:rsidRPr="00201707">
              <w:rPr>
                <w:rFonts w:cs="Georgia"/>
                <w:color w:val="262626"/>
              </w:rPr>
              <w:t>suggesting an unhealthy mental state or attitude; unwholesomely gloomy, sensitive, extreme, etc.</w:t>
            </w:r>
          </w:p>
        </w:tc>
      </w:tr>
      <w:tr w:rsidR="00EF5A8C" w:rsidRPr="00F308FF">
        <w:tc>
          <w:tcPr>
            <w:tcW w:w="9450" w:type="dxa"/>
            <w:shd w:val="clear" w:color="auto" w:fill="76923C"/>
          </w:tcPr>
          <w:p w:rsidR="00EF5A8C" w:rsidRPr="003C1319" w:rsidRDefault="00EF5A8C" w:rsidP="00C97393">
            <w:pPr>
              <w:pStyle w:val="TableHeaders"/>
            </w:pPr>
            <w:r w:rsidRPr="003C1319">
              <w:t>Vocabulary to teach (may include direct word work and/or questions)</w:t>
            </w:r>
          </w:p>
        </w:tc>
      </w:tr>
      <w:tr w:rsidR="00EF5A8C">
        <w:tc>
          <w:tcPr>
            <w:tcW w:w="9450" w:type="dxa"/>
          </w:tcPr>
          <w:p w:rsidR="00EF5A8C" w:rsidRDefault="00E452BB" w:rsidP="00996456">
            <w:pPr>
              <w:pStyle w:val="BulletedList"/>
            </w:pPr>
            <w:r>
              <w:t>asunder (adj.</w:t>
            </w:r>
            <w:r w:rsidR="009960D1">
              <w:t xml:space="preserve">) – </w:t>
            </w:r>
            <w:r>
              <w:t>into separate parts; in or into pieces</w:t>
            </w:r>
          </w:p>
          <w:p w:rsidR="00EF5A8C" w:rsidRPr="00B231AA" w:rsidRDefault="00EF5A8C" w:rsidP="00201707">
            <w:pPr>
              <w:pStyle w:val="BulletedList"/>
            </w:pPr>
            <w:r>
              <w:rPr>
                <w:rFonts w:cs="Georgia"/>
                <w:color w:val="262626"/>
              </w:rPr>
              <w:t xml:space="preserve">chastity (n.) – </w:t>
            </w:r>
            <w:r w:rsidR="00201707">
              <w:rPr>
                <w:rFonts w:cs="Georgia"/>
                <w:color w:val="262626"/>
              </w:rPr>
              <w:t xml:space="preserve">the state of </w:t>
            </w:r>
            <w:r w:rsidR="00201707" w:rsidRPr="00201707">
              <w:rPr>
                <w:rFonts w:cs="Georgia"/>
                <w:color w:val="262626"/>
              </w:rPr>
              <w:t>refraining from sexual intercourse that is regarded as c</w:t>
            </w:r>
            <w:r w:rsidR="00201707">
              <w:rPr>
                <w:rFonts w:cs="Georgia"/>
                <w:color w:val="262626"/>
              </w:rPr>
              <w:t>ontrary to morality or religion</w:t>
            </w:r>
          </w:p>
        </w:tc>
      </w:tr>
    </w:tbl>
    <w:p w:rsidR="00EF5A8C" w:rsidRDefault="00EF5A8C" w:rsidP="00C97393">
      <w:pPr>
        <w:pStyle w:val="Heading1"/>
        <w:spacing w:before="360"/>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7"/>
        <w:gridCol w:w="1615"/>
      </w:tblGrid>
      <w:tr w:rsidR="00EF5A8C" w:rsidRPr="00C02EC2">
        <w:tc>
          <w:tcPr>
            <w:tcW w:w="7830" w:type="dxa"/>
            <w:shd w:val="clear" w:color="auto" w:fill="76923C"/>
          </w:tcPr>
          <w:p w:rsidR="00EF5A8C" w:rsidRPr="003C1319" w:rsidRDefault="00EF5A8C" w:rsidP="00B00346">
            <w:pPr>
              <w:pStyle w:val="TableHeaders"/>
            </w:pPr>
            <w:r w:rsidRPr="003C1319">
              <w:t>Student-Facing Agenda</w:t>
            </w:r>
          </w:p>
        </w:tc>
        <w:tc>
          <w:tcPr>
            <w:tcW w:w="1638" w:type="dxa"/>
            <w:shd w:val="clear" w:color="auto" w:fill="76923C"/>
          </w:tcPr>
          <w:p w:rsidR="00EF5A8C" w:rsidRPr="003C1319" w:rsidRDefault="00EF5A8C" w:rsidP="00B00346">
            <w:pPr>
              <w:pStyle w:val="TableHeaders"/>
            </w:pPr>
            <w:r w:rsidRPr="003C1319">
              <w:t>% of Lesson</w:t>
            </w:r>
          </w:p>
        </w:tc>
      </w:tr>
      <w:tr w:rsidR="00EF5A8C">
        <w:trPr>
          <w:trHeight w:val="1313"/>
        </w:trPr>
        <w:tc>
          <w:tcPr>
            <w:tcW w:w="7830" w:type="dxa"/>
            <w:tcBorders>
              <w:bottom w:val="nil"/>
            </w:tcBorders>
          </w:tcPr>
          <w:p w:rsidR="00EF5A8C" w:rsidRPr="000B2D56" w:rsidRDefault="00EF5A8C" w:rsidP="000B2D56">
            <w:pPr>
              <w:pStyle w:val="TableText"/>
              <w:rPr>
                <w:b/>
              </w:rPr>
            </w:pPr>
            <w:r w:rsidRPr="000B2D56">
              <w:rPr>
                <w:b/>
              </w:rPr>
              <w:t>Standards &amp; Text:</w:t>
            </w:r>
          </w:p>
          <w:p w:rsidR="00EF5A8C" w:rsidRPr="008675B9" w:rsidRDefault="00EF5A8C" w:rsidP="008675B9">
            <w:pPr>
              <w:pStyle w:val="BulletedList"/>
            </w:pPr>
            <w:r w:rsidRPr="008675B9">
              <w:t>Standards: RI.11-12.3</w:t>
            </w:r>
            <w:r w:rsidR="00A12EAD" w:rsidRPr="008675B9">
              <w:t>,</w:t>
            </w:r>
            <w:r w:rsidRPr="008675B9">
              <w:t xml:space="preserve"> </w:t>
            </w:r>
            <w:r w:rsidR="009A2FA2" w:rsidRPr="008675B9">
              <w:t>L.11-12.4</w:t>
            </w:r>
            <w:r w:rsidR="0042710F">
              <w:t>.a</w:t>
            </w:r>
          </w:p>
          <w:p w:rsidR="00EF5A8C" w:rsidRDefault="00EF5A8C" w:rsidP="002043B7">
            <w:pPr>
              <w:pStyle w:val="BulletedList"/>
            </w:pPr>
            <w:r>
              <w:t xml:space="preserve">Text: </w:t>
            </w:r>
            <w:r w:rsidR="008675B9">
              <w:t>E</w:t>
            </w:r>
            <w:r>
              <w:t>xcerpt from</w:t>
            </w:r>
            <w:r w:rsidR="008675B9">
              <w:t xml:space="preserve"> Chapter 3 of</w:t>
            </w:r>
            <w:r>
              <w:t xml:space="preserve"> </w:t>
            </w:r>
            <w:r w:rsidRPr="00C16950">
              <w:rPr>
                <w:i/>
              </w:rPr>
              <w:t>A Room of One’s Own</w:t>
            </w:r>
            <w:r>
              <w:t xml:space="preserve">, </w:t>
            </w:r>
            <w:r w:rsidR="008675B9">
              <w:t>(</w:t>
            </w:r>
            <w:r w:rsidR="002043B7">
              <w:t>pp.</w:t>
            </w:r>
            <w:r>
              <w:t xml:space="preserve"> 51</w:t>
            </w:r>
            <w:r w:rsidR="00F874FF">
              <w:t>–</w:t>
            </w:r>
            <w:r w:rsidR="007E5DFD">
              <w:t>52</w:t>
            </w:r>
            <w:r w:rsidR="008675B9">
              <w:t>)</w:t>
            </w:r>
          </w:p>
        </w:tc>
        <w:tc>
          <w:tcPr>
            <w:tcW w:w="1638" w:type="dxa"/>
            <w:tcBorders>
              <w:bottom w:val="nil"/>
            </w:tcBorders>
          </w:tcPr>
          <w:p w:rsidR="00EF5A8C" w:rsidRPr="00C02EC2" w:rsidRDefault="00EF5A8C" w:rsidP="00E946A0"/>
          <w:p w:rsidR="00EF5A8C" w:rsidRDefault="00EF5A8C" w:rsidP="00546D71">
            <w:pPr>
              <w:pStyle w:val="NumberedList"/>
              <w:numPr>
                <w:ilvl w:val="0"/>
                <w:numId w:val="0"/>
              </w:numPr>
            </w:pPr>
          </w:p>
        </w:tc>
      </w:tr>
      <w:tr w:rsidR="00EF5A8C">
        <w:tc>
          <w:tcPr>
            <w:tcW w:w="7830" w:type="dxa"/>
            <w:tcBorders>
              <w:top w:val="nil"/>
            </w:tcBorders>
          </w:tcPr>
          <w:p w:rsidR="00EF5A8C" w:rsidRPr="000B2D56" w:rsidRDefault="00EF5A8C" w:rsidP="000B2D56">
            <w:pPr>
              <w:pStyle w:val="TableText"/>
              <w:rPr>
                <w:b/>
              </w:rPr>
            </w:pPr>
            <w:r w:rsidRPr="000B2D56">
              <w:rPr>
                <w:b/>
              </w:rPr>
              <w:t>Learning Sequence:</w:t>
            </w:r>
          </w:p>
          <w:p w:rsidR="00EF5A8C" w:rsidRDefault="00EF5A8C" w:rsidP="00546D71">
            <w:pPr>
              <w:pStyle w:val="NumberedList"/>
            </w:pPr>
            <w:r w:rsidRPr="00F21CD9">
              <w:lastRenderedPageBreak/>
              <w:t>Introduction</w:t>
            </w:r>
            <w:r>
              <w:t xml:space="preserve"> of Lesson Agenda</w:t>
            </w:r>
          </w:p>
          <w:p w:rsidR="00EF5A8C" w:rsidRDefault="00EF5A8C" w:rsidP="00546D71">
            <w:pPr>
              <w:pStyle w:val="NumberedList"/>
            </w:pPr>
            <w:r>
              <w:t>Homework Accountability</w:t>
            </w:r>
          </w:p>
          <w:p w:rsidR="00EF5A8C" w:rsidRDefault="00C61DE5" w:rsidP="00546D71">
            <w:pPr>
              <w:pStyle w:val="NumberedList"/>
            </w:pPr>
            <w:r>
              <w:t xml:space="preserve">Pages 51–52 </w:t>
            </w:r>
            <w:r w:rsidR="00EF5A8C">
              <w:t xml:space="preserve">Reading </w:t>
            </w:r>
            <w:r w:rsidR="00F90A03">
              <w:t>and Discussion</w:t>
            </w:r>
          </w:p>
          <w:p w:rsidR="00EF5A8C" w:rsidRDefault="00EF5A8C" w:rsidP="00546D71">
            <w:pPr>
              <w:pStyle w:val="NumberedList"/>
            </w:pPr>
            <w:r>
              <w:t>Quick Write</w:t>
            </w:r>
          </w:p>
          <w:p w:rsidR="00EF5A8C" w:rsidRPr="00546D71" w:rsidRDefault="00EF5A8C" w:rsidP="00546D71">
            <w:pPr>
              <w:pStyle w:val="NumberedList"/>
            </w:pPr>
            <w:r>
              <w:t>Closing</w:t>
            </w:r>
          </w:p>
        </w:tc>
        <w:tc>
          <w:tcPr>
            <w:tcW w:w="1638" w:type="dxa"/>
            <w:tcBorders>
              <w:top w:val="nil"/>
            </w:tcBorders>
          </w:tcPr>
          <w:p w:rsidR="00EF5A8C" w:rsidRDefault="00EF5A8C" w:rsidP="000B2D56">
            <w:pPr>
              <w:pStyle w:val="TableText"/>
            </w:pPr>
          </w:p>
          <w:p w:rsidR="00EF5A8C" w:rsidRDefault="00EF5A8C" w:rsidP="00681A0F">
            <w:pPr>
              <w:pStyle w:val="NumberedList"/>
              <w:numPr>
                <w:ilvl w:val="0"/>
                <w:numId w:val="1"/>
              </w:numPr>
            </w:pPr>
            <w:r>
              <w:lastRenderedPageBreak/>
              <w:t>10%</w:t>
            </w:r>
          </w:p>
          <w:p w:rsidR="00EF5A8C" w:rsidRDefault="003B26C0" w:rsidP="00546D71">
            <w:pPr>
              <w:pStyle w:val="NumberedList"/>
            </w:pPr>
            <w:r>
              <w:t>15</w:t>
            </w:r>
            <w:r w:rsidR="00EF5A8C">
              <w:t>%</w:t>
            </w:r>
          </w:p>
          <w:p w:rsidR="00EF5A8C" w:rsidRDefault="00EF5A8C" w:rsidP="00546D71">
            <w:pPr>
              <w:pStyle w:val="NumberedList"/>
            </w:pPr>
            <w:r>
              <w:t>60%</w:t>
            </w:r>
          </w:p>
          <w:p w:rsidR="00EF5A8C" w:rsidRDefault="00EF5A8C" w:rsidP="00546D71">
            <w:pPr>
              <w:pStyle w:val="NumberedList"/>
            </w:pPr>
            <w:r>
              <w:t>10%</w:t>
            </w:r>
          </w:p>
          <w:p w:rsidR="00EF5A8C" w:rsidRPr="00C02EC2" w:rsidRDefault="00EF5A8C" w:rsidP="00350B96">
            <w:pPr>
              <w:pStyle w:val="NumberedList"/>
            </w:pPr>
            <w:r>
              <w:t>5%</w:t>
            </w:r>
          </w:p>
        </w:tc>
      </w:tr>
    </w:tbl>
    <w:p w:rsidR="00EF5A8C" w:rsidRDefault="00EF5A8C" w:rsidP="00E946A0">
      <w:pPr>
        <w:pStyle w:val="Heading1"/>
      </w:pPr>
      <w:r>
        <w:lastRenderedPageBreak/>
        <w:t>Materials</w:t>
      </w:r>
    </w:p>
    <w:p w:rsidR="00C61DE5" w:rsidRPr="006E7D3C" w:rsidRDefault="00C61DE5" w:rsidP="00C61DE5">
      <w:pPr>
        <w:pStyle w:val="BulletedList"/>
      </w:pPr>
      <w:r>
        <w:t xml:space="preserve">Student copies of the </w:t>
      </w:r>
      <w:r w:rsidRPr="00BD5C30">
        <w:t xml:space="preserve">11.1 Common Core Learning Standards Tool </w:t>
      </w:r>
      <w:r>
        <w:t>(refer to 11.1.1 Lesson 1)</w:t>
      </w:r>
    </w:p>
    <w:p w:rsidR="00B32CC6" w:rsidRDefault="0054397B" w:rsidP="006326E2">
      <w:pPr>
        <w:pStyle w:val="BulletedList"/>
      </w:pPr>
      <w:r>
        <w:t>Student copies of the Short Response Rubric</w:t>
      </w:r>
      <w:r w:rsidR="00463FE5">
        <w:t xml:space="preserve"> </w:t>
      </w:r>
      <w:r w:rsidR="00C97393">
        <w:t xml:space="preserve">and Checklist </w:t>
      </w:r>
      <w:r w:rsidR="00463FE5">
        <w:t>(refer to 11.1.1 Lesson 1)</w:t>
      </w:r>
    </w:p>
    <w:p w:rsidR="00BD5C30" w:rsidRDefault="00EF5A8C" w:rsidP="00BD5C30">
      <w:pPr>
        <w:pStyle w:val="Heading1"/>
      </w:pPr>
      <w:r>
        <w:t>Learn</w:t>
      </w:r>
      <w:r w:rsidRPr="00A24DAB">
        <w:t>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BD5C30" w:rsidRPr="001C6EA7">
        <w:tc>
          <w:tcPr>
            <w:tcW w:w="9468" w:type="dxa"/>
            <w:gridSpan w:val="2"/>
            <w:shd w:val="clear" w:color="auto" w:fill="76923C" w:themeFill="accent3" w:themeFillShade="BF"/>
          </w:tcPr>
          <w:p w:rsidR="00BD5C30" w:rsidRPr="001C6EA7" w:rsidRDefault="00BD5C30" w:rsidP="00F81C9A">
            <w:pPr>
              <w:pStyle w:val="TableHeaders"/>
            </w:pPr>
            <w:r w:rsidRPr="001C6EA7">
              <w:t>How to Use the Learning Sequence</w:t>
            </w:r>
          </w:p>
        </w:tc>
      </w:tr>
      <w:tr w:rsidR="00BD5C30" w:rsidRPr="000D6FA4">
        <w:tc>
          <w:tcPr>
            <w:tcW w:w="894" w:type="dxa"/>
            <w:shd w:val="clear" w:color="auto" w:fill="76923C" w:themeFill="accent3" w:themeFillShade="BF"/>
          </w:tcPr>
          <w:p w:rsidR="00BD5C30" w:rsidRPr="000D6FA4" w:rsidRDefault="00BD5C30" w:rsidP="00F81C9A">
            <w:pPr>
              <w:pStyle w:val="TableHeaders"/>
            </w:pPr>
            <w:r w:rsidRPr="000D6FA4">
              <w:t>Symbol</w:t>
            </w:r>
          </w:p>
        </w:tc>
        <w:tc>
          <w:tcPr>
            <w:tcW w:w="8574" w:type="dxa"/>
            <w:shd w:val="clear" w:color="auto" w:fill="76923C" w:themeFill="accent3" w:themeFillShade="BF"/>
          </w:tcPr>
          <w:p w:rsidR="00BD5C30" w:rsidRPr="000D6FA4" w:rsidRDefault="00BD5C30" w:rsidP="00F81C9A">
            <w:pPr>
              <w:pStyle w:val="TableHeaders"/>
            </w:pPr>
            <w:r w:rsidRPr="000D6FA4">
              <w:t>Type of Text &amp; Interpretation of the Symbol</w:t>
            </w:r>
          </w:p>
        </w:tc>
      </w:tr>
      <w:tr w:rsidR="00BD5C30" w:rsidRPr="00E65C14">
        <w:tc>
          <w:tcPr>
            <w:tcW w:w="894" w:type="dxa"/>
          </w:tcPr>
          <w:p w:rsidR="00BD5C30" w:rsidRPr="00E65C14" w:rsidRDefault="00BD5C30" w:rsidP="00F81C9A">
            <w:pPr>
              <w:spacing w:before="20" w:after="20" w:line="240" w:lineRule="auto"/>
              <w:jc w:val="center"/>
              <w:rPr>
                <w:rFonts w:asciiTheme="minorHAnsi" w:hAnsiTheme="minorHAnsi"/>
                <w:b/>
                <w:color w:val="4F81BD" w:themeColor="accent1"/>
              </w:rPr>
            </w:pPr>
            <w:r w:rsidRPr="00E65C14">
              <w:rPr>
                <w:rFonts w:asciiTheme="minorHAnsi" w:hAnsiTheme="minorHAnsi"/>
                <w:b/>
                <w:color w:val="4F81BD" w:themeColor="accent1"/>
              </w:rPr>
              <w:t>10%</w:t>
            </w:r>
          </w:p>
        </w:tc>
        <w:tc>
          <w:tcPr>
            <w:tcW w:w="8574" w:type="dxa"/>
          </w:tcPr>
          <w:p w:rsidR="00BD5C30" w:rsidRPr="00E65C14" w:rsidRDefault="00BD5C30" w:rsidP="00F81C9A">
            <w:pPr>
              <w:spacing w:before="20" w:after="20" w:line="240" w:lineRule="auto"/>
              <w:rPr>
                <w:rFonts w:asciiTheme="minorHAnsi" w:hAnsiTheme="minorHAnsi"/>
                <w:b/>
                <w:color w:val="4F81BD" w:themeColor="accent1"/>
              </w:rPr>
            </w:pPr>
            <w:r w:rsidRPr="00E65C14">
              <w:rPr>
                <w:rFonts w:asciiTheme="minorHAnsi" w:hAnsiTheme="minorHAnsi"/>
                <w:b/>
                <w:color w:val="4F81BD" w:themeColor="accent1"/>
              </w:rPr>
              <w:t>Percentage indicates the percentage of lesson time each activity should take.</w:t>
            </w:r>
          </w:p>
        </w:tc>
      </w:tr>
      <w:tr w:rsidR="00BD5C30" w:rsidRPr="000D6FA4">
        <w:tc>
          <w:tcPr>
            <w:tcW w:w="894" w:type="dxa"/>
            <w:vMerge w:val="restart"/>
            <w:vAlign w:val="center"/>
          </w:tcPr>
          <w:p w:rsidR="00BD5C30" w:rsidRPr="00A948B3" w:rsidRDefault="00BD5C30" w:rsidP="00F81C9A">
            <w:pPr>
              <w:spacing w:before="20" w:after="20" w:line="240" w:lineRule="auto"/>
              <w:jc w:val="center"/>
              <w:rPr>
                <w:sz w:val="18"/>
              </w:rPr>
            </w:pPr>
            <w:r>
              <w:rPr>
                <w:sz w:val="18"/>
              </w:rPr>
              <w:t>n</w:t>
            </w:r>
            <w:r w:rsidRPr="00A948B3">
              <w:rPr>
                <w:sz w:val="18"/>
              </w:rPr>
              <w:t>o symbol</w:t>
            </w:r>
          </w:p>
        </w:tc>
        <w:tc>
          <w:tcPr>
            <w:tcW w:w="8574" w:type="dxa"/>
          </w:tcPr>
          <w:p w:rsidR="00BD5C30" w:rsidRPr="000D6FA4" w:rsidRDefault="00BD5C30" w:rsidP="00F81C9A">
            <w:pPr>
              <w:spacing w:before="20" w:after="20" w:line="240" w:lineRule="auto"/>
            </w:pPr>
            <w:r>
              <w:t xml:space="preserve">Plain text </w:t>
            </w:r>
            <w:r w:rsidRPr="000D6FA4">
              <w:t>indicates teacher action.</w:t>
            </w:r>
          </w:p>
        </w:tc>
      </w:tr>
      <w:tr w:rsidR="00BD5C30" w:rsidRPr="000D6FA4">
        <w:tc>
          <w:tcPr>
            <w:tcW w:w="894" w:type="dxa"/>
            <w:vMerge/>
          </w:tcPr>
          <w:p w:rsidR="00BD5C30" w:rsidRPr="000D6FA4" w:rsidRDefault="00BD5C30" w:rsidP="00F81C9A">
            <w:pPr>
              <w:spacing w:before="20" w:after="20" w:line="240" w:lineRule="auto"/>
              <w:jc w:val="center"/>
              <w:rPr>
                <w:b/>
                <w:color w:val="000000" w:themeColor="text1"/>
              </w:rPr>
            </w:pPr>
          </w:p>
        </w:tc>
        <w:tc>
          <w:tcPr>
            <w:tcW w:w="8574" w:type="dxa"/>
          </w:tcPr>
          <w:p w:rsidR="00BD5C30" w:rsidRPr="000D6FA4" w:rsidRDefault="00BD5C30" w:rsidP="00F81C9A">
            <w:pPr>
              <w:spacing w:before="20" w:after="20" w:line="240" w:lineRule="auto"/>
              <w:rPr>
                <w:color w:val="4F81BD" w:themeColor="accent1"/>
              </w:rPr>
            </w:pPr>
            <w:r w:rsidRPr="00BA46CB">
              <w:rPr>
                <w:b/>
              </w:rPr>
              <w:t>Bold text indicates questions for the teacher to ask students.</w:t>
            </w:r>
          </w:p>
        </w:tc>
      </w:tr>
      <w:tr w:rsidR="00BD5C30" w:rsidRPr="000D6FA4">
        <w:tc>
          <w:tcPr>
            <w:tcW w:w="894" w:type="dxa"/>
            <w:vMerge/>
          </w:tcPr>
          <w:p w:rsidR="00BD5C30" w:rsidRPr="000D6FA4" w:rsidRDefault="00BD5C30" w:rsidP="00F81C9A">
            <w:pPr>
              <w:spacing w:before="20" w:after="20" w:line="240" w:lineRule="auto"/>
              <w:jc w:val="center"/>
              <w:rPr>
                <w:b/>
                <w:color w:val="000000" w:themeColor="text1"/>
              </w:rPr>
            </w:pPr>
          </w:p>
        </w:tc>
        <w:tc>
          <w:tcPr>
            <w:tcW w:w="8574" w:type="dxa"/>
          </w:tcPr>
          <w:p w:rsidR="00BD5C30" w:rsidRPr="001E189E" w:rsidRDefault="00BD5C30" w:rsidP="00F81C9A">
            <w:pPr>
              <w:spacing w:before="20" w:after="20" w:line="240" w:lineRule="auto"/>
              <w:rPr>
                <w:i/>
              </w:rPr>
            </w:pPr>
            <w:r w:rsidRPr="001E189E">
              <w:rPr>
                <w:i/>
              </w:rPr>
              <w:t>Italicized text indicates a vocabulary word.</w:t>
            </w:r>
          </w:p>
        </w:tc>
      </w:tr>
      <w:tr w:rsidR="00BD5C30"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BD5C30" w:rsidRDefault="00BD5C30" w:rsidP="00F81C9A">
            <w:pPr>
              <w:spacing w:before="40" w:after="0" w:line="240" w:lineRule="auto"/>
              <w:jc w:val="center"/>
            </w:pPr>
            <w:r>
              <w:sym w:font="Webdings" w:char="F034"/>
            </w:r>
          </w:p>
        </w:tc>
        <w:tc>
          <w:tcPr>
            <w:tcW w:w="8574" w:type="dxa"/>
          </w:tcPr>
          <w:p w:rsidR="00BD5C30" w:rsidRPr="000C0112" w:rsidRDefault="00BD5C30" w:rsidP="00F81C9A">
            <w:pPr>
              <w:spacing w:before="20" w:after="20" w:line="240" w:lineRule="auto"/>
            </w:pPr>
            <w:r w:rsidRPr="001708C2">
              <w:t>Indicates student action(s).</w:t>
            </w:r>
          </w:p>
        </w:tc>
      </w:tr>
      <w:tr w:rsidR="00BD5C30"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BD5C30" w:rsidRDefault="00BD5C30" w:rsidP="00F81C9A">
            <w:pPr>
              <w:spacing w:before="80" w:after="0" w:line="240" w:lineRule="auto"/>
              <w:jc w:val="center"/>
            </w:pPr>
            <w:r>
              <w:sym w:font="Webdings" w:char="F028"/>
            </w:r>
          </w:p>
        </w:tc>
        <w:tc>
          <w:tcPr>
            <w:tcW w:w="8574" w:type="dxa"/>
          </w:tcPr>
          <w:p w:rsidR="00BD5C30" w:rsidRPr="000C0112" w:rsidRDefault="00BD5C30" w:rsidP="00F81C9A">
            <w:pPr>
              <w:spacing w:before="20" w:after="20" w:line="240" w:lineRule="auto"/>
            </w:pPr>
            <w:r w:rsidRPr="001708C2">
              <w:t>Indicates possible student response(s) to teacher questions.</w:t>
            </w:r>
          </w:p>
        </w:tc>
      </w:tr>
      <w:tr w:rsidR="00BD5C30" w:rsidRPr="000D6FA4">
        <w:tc>
          <w:tcPr>
            <w:tcW w:w="894" w:type="dxa"/>
            <w:vAlign w:val="bottom"/>
          </w:tcPr>
          <w:p w:rsidR="00BD5C30" w:rsidRPr="000D6FA4" w:rsidRDefault="00BD5C30" w:rsidP="00F81C9A">
            <w:pPr>
              <w:spacing w:after="0" w:line="240" w:lineRule="auto"/>
              <w:jc w:val="center"/>
              <w:rPr>
                <w:color w:val="4F81BD" w:themeColor="accent1"/>
              </w:rPr>
            </w:pPr>
            <w:r w:rsidRPr="000D6FA4">
              <w:rPr>
                <w:color w:val="4F81BD" w:themeColor="accent1"/>
              </w:rPr>
              <w:sym w:font="Webdings" w:char="F069"/>
            </w:r>
          </w:p>
        </w:tc>
        <w:tc>
          <w:tcPr>
            <w:tcW w:w="8574" w:type="dxa"/>
          </w:tcPr>
          <w:p w:rsidR="00BD5C30" w:rsidRPr="000D6FA4" w:rsidRDefault="00BD5C30" w:rsidP="00F81C9A">
            <w:pPr>
              <w:spacing w:before="20" w:after="20" w:line="240" w:lineRule="auto"/>
              <w:rPr>
                <w:color w:val="4F81BD" w:themeColor="accent1"/>
              </w:rPr>
            </w:pPr>
            <w:r>
              <w:rPr>
                <w:color w:val="4F81BD" w:themeColor="accent1"/>
              </w:rPr>
              <w:t>I</w:t>
            </w:r>
            <w:r w:rsidRPr="000D6FA4">
              <w:rPr>
                <w:color w:val="4F81BD" w:themeColor="accent1"/>
              </w:rPr>
              <w:t>ndicates instructional notes for the teacher.</w:t>
            </w:r>
          </w:p>
        </w:tc>
      </w:tr>
    </w:tbl>
    <w:p w:rsidR="00EF5A8C" w:rsidRPr="00A24DAB" w:rsidRDefault="00EF5A8C" w:rsidP="00CE2836">
      <w:pPr>
        <w:pStyle w:val="LearningSequenceHeader"/>
      </w:pPr>
      <w:r w:rsidRPr="00A24DAB">
        <w:t>Activity 1: Introduction of Lesson Agenda</w:t>
      </w:r>
      <w:r w:rsidRPr="00A24DAB">
        <w:tab/>
      </w:r>
      <w:r>
        <w:t>10</w:t>
      </w:r>
      <w:r w:rsidRPr="00A24DAB">
        <w:t>%</w:t>
      </w:r>
    </w:p>
    <w:p w:rsidR="00EF5A8C" w:rsidRPr="00BD5C30" w:rsidRDefault="00EF5A8C" w:rsidP="00BD5C30">
      <w:pPr>
        <w:pStyle w:val="TA"/>
      </w:pPr>
      <w:r w:rsidRPr="00BD5C30">
        <w:t xml:space="preserve">Begin by reviewing the agenda and the assessed standard for this lesson: </w:t>
      </w:r>
      <w:r w:rsidRPr="00BD5C30">
        <w:rPr>
          <w:szCs w:val="23"/>
        </w:rPr>
        <w:t>RI.11-12.3</w:t>
      </w:r>
      <w:r w:rsidRPr="00BD5C30">
        <w:t xml:space="preserve">. In this lesson, students read the last part of the excerpt from </w:t>
      </w:r>
      <w:r w:rsidRPr="00C61DE5">
        <w:rPr>
          <w:i/>
        </w:rPr>
        <w:t>A Room of One’s Own</w:t>
      </w:r>
      <w:r w:rsidRPr="00BD5C30">
        <w:t xml:space="preserve"> through the lens of a new standard, RI.11-12.3. Students engage in an evidence-based discussion of their reading as well as complet</w:t>
      </w:r>
      <w:r w:rsidR="00ED6365">
        <w:t>e</w:t>
      </w:r>
      <w:r w:rsidRPr="00BD5C30">
        <w:t xml:space="preserve"> a brief writing assignment to close the lesson.</w:t>
      </w:r>
    </w:p>
    <w:p w:rsidR="00EF5A8C" w:rsidRDefault="00EF5A8C" w:rsidP="00135B5B">
      <w:pPr>
        <w:pStyle w:val="SA"/>
      </w:pPr>
      <w:r>
        <w:t>Students look at the agenda</w:t>
      </w:r>
      <w:r w:rsidR="00ED6365">
        <w:t>.</w:t>
      </w:r>
    </w:p>
    <w:p w:rsidR="00EF5A8C" w:rsidRPr="00BD5C30" w:rsidRDefault="00EF5A8C" w:rsidP="00BD5C30">
      <w:pPr>
        <w:pStyle w:val="TA"/>
      </w:pPr>
      <w:r w:rsidRPr="00BD5C30">
        <w:t>Inform students that they begin working with a new standard in this lesson: RI.11-12.3. Ask students to individually read standard RI</w:t>
      </w:r>
      <w:r w:rsidR="009A2FA2" w:rsidRPr="00BD5C30">
        <w:t>.</w:t>
      </w:r>
      <w:r w:rsidRPr="00BD5C30">
        <w:t xml:space="preserve">11-12.3 on the 11.1 Common Core Learning Standards Tool and assess their familiarity with and mastery of this standard. </w:t>
      </w:r>
    </w:p>
    <w:p w:rsidR="00EF5A8C" w:rsidRDefault="00EF5A8C" w:rsidP="00135B5B">
      <w:pPr>
        <w:pStyle w:val="SA"/>
      </w:pPr>
      <w:r>
        <w:t>Students read standard RI.11-12.3 and assess their familiarity with and mastery of this standard.</w:t>
      </w:r>
    </w:p>
    <w:p w:rsidR="00C61DE5" w:rsidRPr="000B2D56" w:rsidRDefault="00C61DE5" w:rsidP="00C61DE5">
      <w:pPr>
        <w:pStyle w:val="TA"/>
      </w:pPr>
      <w:r>
        <w:lastRenderedPageBreak/>
        <w:t>Lead a brief</w:t>
      </w:r>
      <w:r w:rsidR="00D53CE9">
        <w:t>,</w:t>
      </w:r>
      <w:r>
        <w:t xml:space="preserve"> full-class discussion </w:t>
      </w:r>
      <w:r w:rsidR="00BA07A8">
        <w:t>about</w:t>
      </w:r>
      <w:r>
        <w:t xml:space="preserve"> the standard and how it compares to </w:t>
      </w:r>
      <w:r w:rsidR="00A247F5">
        <w:t xml:space="preserve">the reading literature standard </w:t>
      </w:r>
      <w:r>
        <w:t>RL.11-12.3.</w:t>
      </w:r>
    </w:p>
    <w:p w:rsidR="00EF5A8C" w:rsidRDefault="00EF5A8C" w:rsidP="00CE2836">
      <w:pPr>
        <w:pStyle w:val="LearningSequenceHeader"/>
      </w:pPr>
      <w:r>
        <w:t>Activity 2</w:t>
      </w:r>
      <w:r w:rsidRPr="000B2D56">
        <w:t xml:space="preserve">: </w:t>
      </w:r>
      <w:r>
        <w:t>Homework Accountability</w:t>
      </w:r>
      <w:r>
        <w:tab/>
      </w:r>
      <w:r w:rsidR="003B26C0">
        <w:t>15</w:t>
      </w:r>
      <w:r w:rsidRPr="000B2D56">
        <w:t>%</w:t>
      </w:r>
    </w:p>
    <w:p w:rsidR="00EF5A8C" w:rsidRPr="00BD5C30" w:rsidRDefault="00EF5A8C" w:rsidP="00BD5C30">
      <w:pPr>
        <w:pStyle w:val="TA"/>
      </w:pPr>
      <w:r w:rsidRPr="00BD5C30">
        <w:t>Instruct students to talk in pairs about how they can apply their focus s</w:t>
      </w:r>
      <w:r w:rsidR="006A70D2">
        <w:t>tandard (RI</w:t>
      </w:r>
      <w:r w:rsidR="00DE168C">
        <w:t xml:space="preserve">.11-12.6 or </w:t>
      </w:r>
      <w:r w:rsidR="00A247F5">
        <w:t>RL</w:t>
      </w:r>
      <w:r w:rsidR="00DE168C">
        <w:t>.11-12.6</w:t>
      </w:r>
      <w:r w:rsidR="006A70D2">
        <w:t>)</w:t>
      </w:r>
      <w:r w:rsidRPr="00BD5C30">
        <w:t xml:space="preserve"> to their </w:t>
      </w:r>
      <w:r w:rsidR="00D53CE9">
        <w:t>AIR</w:t>
      </w:r>
      <w:r w:rsidR="00A247F5">
        <w:t xml:space="preserve"> </w:t>
      </w:r>
      <w:r w:rsidRPr="00BD5C30">
        <w:t xml:space="preserve">text. Lead a brief share out on the previous lesson’s </w:t>
      </w:r>
      <w:r w:rsidR="00D53CE9">
        <w:t xml:space="preserve">AIR </w:t>
      </w:r>
      <w:r w:rsidRPr="00BD5C30">
        <w:t xml:space="preserve">homework </w:t>
      </w:r>
      <w:r w:rsidR="00BD5C30" w:rsidRPr="00BD5C30">
        <w:t xml:space="preserve">assignment. </w:t>
      </w:r>
      <w:r w:rsidRPr="00BD5C30">
        <w:t>Select several students (or student pairs) to explain how they applied their focus standard to their AIR text.</w:t>
      </w:r>
    </w:p>
    <w:p w:rsidR="00EF5A8C" w:rsidRDefault="00EF5A8C" w:rsidP="00235D59">
      <w:pPr>
        <w:pStyle w:val="SA"/>
      </w:pPr>
      <w:r w:rsidRPr="00E51822">
        <w:t>Students (or student pairs) discuss and share how they applied their focus standard</w:t>
      </w:r>
      <w:r w:rsidR="006A70D2">
        <w:t xml:space="preserve"> (RI</w:t>
      </w:r>
      <w:r w:rsidR="00DE168C">
        <w:t xml:space="preserve">.11-12.6 or </w:t>
      </w:r>
      <w:r w:rsidR="00C81CF3">
        <w:t>RL</w:t>
      </w:r>
      <w:r>
        <w:t>.11-12.6)</w:t>
      </w:r>
      <w:r w:rsidRPr="00E51822">
        <w:t xml:space="preserve"> to their AIR text from the previous lesson’s homework.</w:t>
      </w:r>
    </w:p>
    <w:p w:rsidR="00F21BBC" w:rsidRDefault="00F21BBC" w:rsidP="00F21BBC">
      <w:pPr>
        <w:pStyle w:val="BR"/>
      </w:pPr>
    </w:p>
    <w:p w:rsidR="00EF5A8C" w:rsidRDefault="00EF5A8C" w:rsidP="00235D59">
      <w:pPr>
        <w:pStyle w:val="TA"/>
      </w:pPr>
      <w:r w:rsidRPr="00BB5E8B">
        <w:t>Instruct students to form a new pair and talk about their objective summaries, comparing which aspects of the text they chose to emphasize.</w:t>
      </w:r>
    </w:p>
    <w:p w:rsidR="00EF5A8C" w:rsidRPr="00BD5C30" w:rsidRDefault="00B63221" w:rsidP="00BD5C30">
      <w:pPr>
        <w:pStyle w:val="SR"/>
      </w:pPr>
      <w:r>
        <w:t>S</w:t>
      </w:r>
      <w:r w:rsidR="00EF5A8C" w:rsidRPr="00BD5C30">
        <w:t>tudent responses may include:</w:t>
      </w:r>
    </w:p>
    <w:p w:rsidR="00EF5A8C" w:rsidRPr="006C0F33" w:rsidRDefault="00EF5A8C">
      <w:pPr>
        <w:pStyle w:val="SASRBullet"/>
      </w:pPr>
      <w:r w:rsidRPr="006C0F33">
        <w:t xml:space="preserve">Woolf states that it would have been impossible for a woman born in the time of Shakespeare to have written the plays of Shakespeare. </w:t>
      </w:r>
    </w:p>
    <w:p w:rsidR="00EF5A8C" w:rsidRPr="006C0F33" w:rsidRDefault="00EF5A8C">
      <w:pPr>
        <w:pStyle w:val="SASRBullet"/>
      </w:pPr>
      <w:r w:rsidRPr="006C0F33">
        <w:t xml:space="preserve">Woolf imagines that </w:t>
      </w:r>
      <w:r w:rsidR="00F90A03" w:rsidRPr="006C0F33">
        <w:t>Shakespeare</w:t>
      </w:r>
      <w:r w:rsidRPr="006C0F33">
        <w:t xml:space="preserve"> had a sister called Judith who, denied the opportunities her brother had, ran away from home to seek her fortune when her parents tried to force her into marriage. </w:t>
      </w:r>
    </w:p>
    <w:p w:rsidR="00EF5A8C" w:rsidRPr="006C0F33" w:rsidRDefault="00EF5A8C">
      <w:pPr>
        <w:pStyle w:val="SASRBullet"/>
      </w:pPr>
      <w:r w:rsidRPr="006C0F33">
        <w:t xml:space="preserve">Judith found herself mocked and refused entry to the theater. When a theater manager, Nick Green, took pity on her, she found herself pregnant by him and killed herself. </w:t>
      </w:r>
    </w:p>
    <w:p w:rsidR="00EF5A8C" w:rsidRPr="006C0F33" w:rsidRDefault="00EF5A8C">
      <w:pPr>
        <w:pStyle w:val="SASRBullet"/>
      </w:pPr>
      <w:r w:rsidRPr="006C0F33">
        <w:t>Woolf suggests that female genius frequently remained anonymous but that we can find evidence of it in tales of witches being ducked, wise women selling herbs</w:t>
      </w:r>
      <w:r w:rsidR="007F37D7">
        <w:t>,</w:t>
      </w:r>
      <w:r w:rsidRPr="006C0F33">
        <w:t xml:space="preserve"> or of women being possessed by devils. She also suggests that women wrote many anonymous poems and ballads.</w:t>
      </w:r>
    </w:p>
    <w:p w:rsidR="00EF5A8C" w:rsidRDefault="00EF5A8C" w:rsidP="00707670">
      <w:pPr>
        <w:pStyle w:val="LearningSequenceHeader"/>
      </w:pPr>
      <w:r>
        <w:t xml:space="preserve">Activity </w:t>
      </w:r>
      <w:r w:rsidR="00E256BB">
        <w:t>3</w:t>
      </w:r>
      <w:r w:rsidRPr="00707670">
        <w:t xml:space="preserve">: </w:t>
      </w:r>
      <w:r w:rsidR="00B63221">
        <w:t xml:space="preserve">Pages 51–52 </w:t>
      </w:r>
      <w:r w:rsidR="00F90A03">
        <w:t>Reading and D</w:t>
      </w:r>
      <w:r>
        <w:t xml:space="preserve">iscussion </w:t>
      </w:r>
      <w:r w:rsidRPr="00707670">
        <w:tab/>
      </w:r>
      <w:r>
        <w:t>60</w:t>
      </w:r>
      <w:r w:rsidRPr="00707670">
        <w:t>%</w:t>
      </w:r>
    </w:p>
    <w:p w:rsidR="003B26C0" w:rsidRPr="00153AE3" w:rsidRDefault="003B26C0" w:rsidP="00BD5C30">
      <w:pPr>
        <w:pStyle w:val="TA"/>
        <w:rPr>
          <w:rFonts w:cs="Arial"/>
        </w:rPr>
      </w:pPr>
      <w:r w:rsidRPr="00153AE3">
        <w:t xml:space="preserve">Have students reread the excerpt from </w:t>
      </w:r>
      <w:r w:rsidRPr="00153AE3">
        <w:rPr>
          <w:i/>
          <w:iCs/>
        </w:rPr>
        <w:t>A Room of One’s Own</w:t>
      </w:r>
      <w:r w:rsidRPr="00153AE3">
        <w:t xml:space="preserve">, from </w:t>
      </w:r>
      <w:r w:rsidR="00153AE3">
        <w:t>“This may be true or it may be false” to “Anonymity runs in their blood”</w:t>
      </w:r>
      <w:r w:rsidR="00EF3938">
        <w:t xml:space="preserve"> (pp. 51–52).</w:t>
      </w:r>
    </w:p>
    <w:p w:rsidR="003B26C0" w:rsidRPr="00B55798" w:rsidRDefault="00B55798" w:rsidP="00B55798">
      <w:pPr>
        <w:pStyle w:val="IN"/>
        <w:rPr>
          <w:rFonts w:ascii="Times New Roman" w:hAnsi="Times New Roman"/>
          <w:sz w:val="24"/>
          <w:szCs w:val="24"/>
        </w:rPr>
      </w:pPr>
      <w:r w:rsidRPr="00B07334">
        <w:t>If necessary to support comprehension and fluency, consider using a masterful reading of the focus excerpt for the lesson. </w:t>
      </w:r>
    </w:p>
    <w:p w:rsidR="00EF5A8C" w:rsidRDefault="00EF3938" w:rsidP="00A347C0">
      <w:pPr>
        <w:pStyle w:val="TA"/>
      </w:pPr>
      <w:r>
        <w:t xml:space="preserve">Direct </w:t>
      </w:r>
      <w:r w:rsidR="00EF5A8C">
        <w:t xml:space="preserve">students </w:t>
      </w:r>
      <w:r>
        <w:t xml:space="preserve">to form small </w:t>
      </w:r>
      <w:r w:rsidR="00EF5A8C">
        <w:t>groups. Pose the follow</w:t>
      </w:r>
      <w:r w:rsidR="00F81C9A">
        <w:t>i</w:t>
      </w:r>
      <w:r w:rsidR="00EF5A8C">
        <w:t>ng questions</w:t>
      </w:r>
      <w:r w:rsidR="0056199F">
        <w:t>:</w:t>
      </w:r>
    </w:p>
    <w:p w:rsidR="00EF5A8C" w:rsidRDefault="00EF5A8C" w:rsidP="000C03FA">
      <w:pPr>
        <w:pStyle w:val="Q"/>
      </w:pPr>
      <w:r>
        <w:lastRenderedPageBreak/>
        <w:t xml:space="preserve">What is the impact of Woolf’s question, “who can say?” </w:t>
      </w:r>
      <w:r w:rsidR="00F81C9A">
        <w:t xml:space="preserve">on page 51? </w:t>
      </w:r>
      <w:r>
        <w:t xml:space="preserve">How does it support her claim about women in the age of Shakespeare? </w:t>
      </w:r>
    </w:p>
    <w:p w:rsidR="00EF5A8C" w:rsidRPr="00BD5C30" w:rsidRDefault="00EF5A8C" w:rsidP="00BD5C30">
      <w:pPr>
        <w:pStyle w:val="SR"/>
      </w:pPr>
      <w:r w:rsidRPr="00BD5C30">
        <w:t>It creates uncertainty; it underlines her claim that facts are hard to come by because gifted women are forced to remain anonymous.</w:t>
      </w:r>
    </w:p>
    <w:p w:rsidR="00EF5A8C" w:rsidRDefault="00EF5A8C" w:rsidP="00A347C0">
      <w:pPr>
        <w:pStyle w:val="Q"/>
      </w:pPr>
      <w:r>
        <w:t>What does Woolf claim is true in the story she has told?</w:t>
      </w:r>
    </w:p>
    <w:p w:rsidR="00EF5A8C" w:rsidRDefault="00EF5A8C" w:rsidP="004465B0">
      <w:pPr>
        <w:pStyle w:val="SR"/>
      </w:pPr>
      <w:r>
        <w:t>Woolf claims that any woman born with a great gift in Elizabethan times would have gone mad, killed herself</w:t>
      </w:r>
      <w:r w:rsidR="00722202">
        <w:t>,</w:t>
      </w:r>
      <w:r>
        <w:t xml:space="preserve"> or ended her days as an outsider, feared and mocked.</w:t>
      </w:r>
    </w:p>
    <w:p w:rsidR="00722202" w:rsidRDefault="00722202" w:rsidP="00722202">
      <w:pPr>
        <w:pStyle w:val="BR"/>
      </w:pPr>
    </w:p>
    <w:p w:rsidR="00EF5A8C" w:rsidRDefault="00EF5A8C" w:rsidP="004465B0">
      <w:pPr>
        <w:pStyle w:val="TA"/>
      </w:pPr>
      <w:r>
        <w:t>Instruct students to read the sentences “For it needs little skill in psychology…health and sanity to a certainty</w:t>
      </w:r>
      <w:r w:rsidR="00E452BB">
        <w:t>.</w:t>
      </w:r>
      <w:r>
        <w:t xml:space="preserve">” </w:t>
      </w:r>
      <w:r w:rsidR="00E452BB">
        <w:t xml:space="preserve">Give students the definitions of the words </w:t>
      </w:r>
      <w:r>
        <w:rPr>
          <w:i/>
        </w:rPr>
        <w:t>thwarted</w:t>
      </w:r>
      <w:r>
        <w:t xml:space="preserve"> and </w:t>
      </w:r>
      <w:r>
        <w:rPr>
          <w:i/>
        </w:rPr>
        <w:t>hindered</w:t>
      </w:r>
      <w:r>
        <w:t>.</w:t>
      </w:r>
      <w:r w:rsidR="00722202">
        <w:t xml:space="preserve"> Then ask groups to discuss the following questions:</w:t>
      </w:r>
    </w:p>
    <w:p w:rsidR="00EF5A8C" w:rsidRDefault="00EF5A8C" w:rsidP="004465B0">
      <w:pPr>
        <w:pStyle w:val="Q"/>
      </w:pPr>
      <w:r>
        <w:t>Compare the phrases “so thwarted and hindered by” and “so tortured and pulled asunder by”</w:t>
      </w:r>
      <w:r w:rsidR="00722202">
        <w:t xml:space="preserve"> (p. 51).</w:t>
      </w:r>
      <w:r>
        <w:t xml:space="preserve"> </w:t>
      </w:r>
      <w:r w:rsidR="00722202">
        <w:t>W</w:t>
      </w:r>
      <w:r>
        <w:t>hat do you notice about these phrases?</w:t>
      </w:r>
    </w:p>
    <w:p w:rsidR="00EF5A8C" w:rsidRDefault="00EF5A8C" w:rsidP="00153AE3">
      <w:pPr>
        <w:pStyle w:val="SR"/>
      </w:pPr>
      <w:r w:rsidRPr="00DF5C89">
        <w:t>The phrases start and end with the same words. The verb tenses are also the same.</w:t>
      </w:r>
      <w:r>
        <w:t xml:space="preserve"> </w:t>
      </w:r>
    </w:p>
    <w:p w:rsidR="003432F5" w:rsidRDefault="003432F5" w:rsidP="009960D1">
      <w:pPr>
        <w:pStyle w:val="IN"/>
      </w:pPr>
      <w:r>
        <w:t xml:space="preserve">Explain that this repetition of the same grammatical structure is known as </w:t>
      </w:r>
      <w:r>
        <w:rPr>
          <w:i/>
        </w:rPr>
        <w:t>parallel structure</w:t>
      </w:r>
      <w:r w:rsidR="009960D1">
        <w:t>, and that parallel structure is often used as a rhetorical device</w:t>
      </w:r>
      <w:r>
        <w:t>.</w:t>
      </w:r>
    </w:p>
    <w:p w:rsidR="00EF5A8C" w:rsidRDefault="00EF5A8C" w:rsidP="00754BD5">
      <w:pPr>
        <w:pStyle w:val="Q"/>
      </w:pPr>
      <w:r>
        <w:t xml:space="preserve">By whom or what is </w:t>
      </w:r>
      <w:r w:rsidR="004F2012">
        <w:t>Judith</w:t>
      </w:r>
      <w:r w:rsidR="009453BD">
        <w:t xml:space="preserve"> </w:t>
      </w:r>
      <w:r>
        <w:t>“thwarted and hindered”</w:t>
      </w:r>
      <w:r w:rsidR="009453BD">
        <w:t xml:space="preserve"> (p. 51)</w:t>
      </w:r>
      <w:r>
        <w:t>?</w:t>
      </w:r>
    </w:p>
    <w:p w:rsidR="00EF5A8C" w:rsidRDefault="00EF5A8C" w:rsidP="009960D1">
      <w:pPr>
        <w:pStyle w:val="SR"/>
      </w:pPr>
      <w:r>
        <w:t>She is thwarted and hindered by other people.</w:t>
      </w:r>
    </w:p>
    <w:p w:rsidR="00EF5A8C" w:rsidRDefault="00EF5A8C" w:rsidP="00A035B3">
      <w:pPr>
        <w:pStyle w:val="Q"/>
      </w:pPr>
      <w:r>
        <w:t xml:space="preserve">Use context clues to determine the meaning of </w:t>
      </w:r>
      <w:r w:rsidR="00DB1221" w:rsidRPr="00DB1221">
        <w:rPr>
          <w:i/>
        </w:rPr>
        <w:t>asunder</w:t>
      </w:r>
      <w:r>
        <w:t>. By whom or what is she “tortured and pulled asunder”</w:t>
      </w:r>
      <w:r w:rsidR="009453BD">
        <w:t xml:space="preserve"> (p. 51)</w:t>
      </w:r>
      <w:r>
        <w:t>?</w:t>
      </w:r>
    </w:p>
    <w:p w:rsidR="00EF5A8C" w:rsidRDefault="00E452BB" w:rsidP="00A035B3">
      <w:pPr>
        <w:pStyle w:val="SR"/>
      </w:pPr>
      <w:r w:rsidRPr="00E452BB">
        <w:rPr>
          <w:i/>
        </w:rPr>
        <w:t>Asunder</w:t>
      </w:r>
      <w:r>
        <w:t xml:space="preserve"> means </w:t>
      </w:r>
      <w:r w:rsidR="00722202">
        <w:t>“</w:t>
      </w:r>
      <w:r w:rsidRPr="00722202">
        <w:t>into pieces</w:t>
      </w:r>
      <w:r>
        <w:t>.</w:t>
      </w:r>
      <w:r w:rsidR="00722202">
        <w:t>”</w:t>
      </w:r>
      <w:r>
        <w:t xml:space="preserve"> </w:t>
      </w:r>
      <w:r w:rsidR="00EF5A8C">
        <w:t>She is tortured and pulled asunder by “her own contrary instincts”</w:t>
      </w:r>
      <w:r w:rsidR="009453BD">
        <w:t xml:space="preserve"> (p. 51).</w:t>
      </w:r>
    </w:p>
    <w:p w:rsidR="00E452BB" w:rsidRDefault="00E452BB" w:rsidP="009960D1">
      <w:pPr>
        <w:pStyle w:val="IN"/>
      </w:pPr>
      <w:r w:rsidRPr="00043F7A">
        <w:t>Consider drawing students’ attention to their application of standard L.11-12.4.</w:t>
      </w:r>
      <w:r>
        <w:t>a</w:t>
      </w:r>
      <w:r w:rsidRPr="00043F7A">
        <w:t xml:space="preserve"> through the process of </w:t>
      </w:r>
      <w:r>
        <w:t>determining the meaning of words through contexts</w:t>
      </w:r>
      <w:r w:rsidRPr="00043F7A">
        <w:t>. </w:t>
      </w:r>
    </w:p>
    <w:p w:rsidR="00D629F9" w:rsidRDefault="00C14FA8" w:rsidP="00D629F9">
      <w:pPr>
        <w:pStyle w:val="IN"/>
      </w:pPr>
      <w:r>
        <w:rPr>
          <w:b/>
        </w:rPr>
        <w:t xml:space="preserve">Differentiation Consideration: </w:t>
      </w:r>
      <w:r>
        <w:t xml:space="preserve">If time allows, consider asking the following extension question, which scaffolds students to the question of “inner strife.” </w:t>
      </w:r>
    </w:p>
    <w:p w:rsidR="006C0F33" w:rsidRPr="00D629F9" w:rsidRDefault="006C0F33" w:rsidP="00D629F9">
      <w:pPr>
        <w:pStyle w:val="IN"/>
        <w:numPr>
          <w:ilvl w:val="0"/>
          <w:numId w:val="0"/>
        </w:numPr>
        <w:ind w:left="360"/>
        <w:rPr>
          <w:b/>
        </w:rPr>
      </w:pPr>
      <w:r w:rsidRPr="00D629F9">
        <w:rPr>
          <w:b/>
        </w:rPr>
        <w:t xml:space="preserve">What is the impact of Woolf’s use of “contrary” to describe </w:t>
      </w:r>
      <w:r w:rsidR="009453BD">
        <w:rPr>
          <w:b/>
        </w:rPr>
        <w:t>a “gifted girl’s”</w:t>
      </w:r>
      <w:r w:rsidR="009453BD" w:rsidRPr="00D629F9">
        <w:rPr>
          <w:b/>
        </w:rPr>
        <w:t xml:space="preserve"> </w:t>
      </w:r>
      <w:r w:rsidRPr="00D629F9">
        <w:rPr>
          <w:b/>
        </w:rPr>
        <w:t>instincts?</w:t>
      </w:r>
    </w:p>
    <w:p w:rsidR="006C0F33" w:rsidRPr="00D629F9" w:rsidRDefault="006C0F33">
      <w:pPr>
        <w:pStyle w:val="SR"/>
        <w:rPr>
          <w:color w:val="4F81BD" w:themeColor="accent1"/>
        </w:rPr>
      </w:pPr>
      <w:r w:rsidRPr="00D629F9">
        <w:rPr>
          <w:color w:val="4F81BD" w:themeColor="accent1"/>
        </w:rPr>
        <w:t xml:space="preserve">Instincts are natural </w:t>
      </w:r>
      <w:r w:rsidR="00007AD6" w:rsidRPr="00D629F9">
        <w:rPr>
          <w:color w:val="4F81BD" w:themeColor="accent1"/>
        </w:rPr>
        <w:t>thoughts or actions</w:t>
      </w:r>
      <w:r w:rsidRPr="00D629F9">
        <w:rPr>
          <w:color w:val="4F81BD" w:themeColor="accent1"/>
        </w:rPr>
        <w:t xml:space="preserve">. </w:t>
      </w:r>
      <w:r w:rsidR="00DB1221" w:rsidRPr="00DB1221">
        <w:rPr>
          <w:i/>
          <w:color w:val="4F81BD" w:themeColor="accent1"/>
        </w:rPr>
        <w:t>Contrary</w:t>
      </w:r>
      <w:r w:rsidRPr="00D629F9">
        <w:rPr>
          <w:color w:val="4F81BD" w:themeColor="accent1"/>
        </w:rPr>
        <w:t xml:space="preserve"> means </w:t>
      </w:r>
      <w:r w:rsidR="009453BD">
        <w:rPr>
          <w:color w:val="4F81BD" w:themeColor="accent1"/>
        </w:rPr>
        <w:t>“</w:t>
      </w:r>
      <w:r w:rsidRPr="00D629F9">
        <w:rPr>
          <w:color w:val="4F81BD" w:themeColor="accent1"/>
        </w:rPr>
        <w:t>opposite or conflicting.</w:t>
      </w:r>
      <w:r w:rsidR="009453BD">
        <w:rPr>
          <w:color w:val="4F81BD" w:themeColor="accent1"/>
        </w:rPr>
        <w:t>”</w:t>
      </w:r>
      <w:r w:rsidRPr="00D629F9">
        <w:rPr>
          <w:color w:val="4F81BD" w:themeColor="accent1"/>
        </w:rPr>
        <w:t xml:space="preserve"> </w:t>
      </w:r>
      <w:r w:rsidR="00DB1221" w:rsidRPr="00DB1221">
        <w:rPr>
          <w:i/>
          <w:color w:val="4F81BD" w:themeColor="accent1"/>
        </w:rPr>
        <w:t>Contrary instincts</w:t>
      </w:r>
      <w:r w:rsidR="00007AD6" w:rsidRPr="00D629F9">
        <w:rPr>
          <w:color w:val="4F81BD" w:themeColor="accent1"/>
        </w:rPr>
        <w:t xml:space="preserve"> means that Judith’s instincts were opposed to or conflicted with her role or place in society.</w:t>
      </w:r>
    </w:p>
    <w:p w:rsidR="00EF5A8C" w:rsidRDefault="00EF5A8C" w:rsidP="00A035B3">
      <w:pPr>
        <w:pStyle w:val="Q"/>
      </w:pPr>
      <w:r>
        <w:lastRenderedPageBreak/>
        <w:t xml:space="preserve">What prevents </w:t>
      </w:r>
      <w:r w:rsidR="004F2012">
        <w:t>Judith</w:t>
      </w:r>
      <w:r w:rsidR="00F87170">
        <w:t xml:space="preserve"> </w:t>
      </w:r>
      <w:r>
        <w:t xml:space="preserve">from pursuing her dreams? </w:t>
      </w:r>
    </w:p>
    <w:p w:rsidR="00EF5A8C" w:rsidRDefault="00EF5A8C" w:rsidP="00A035B3">
      <w:pPr>
        <w:pStyle w:val="SR"/>
      </w:pPr>
      <w:r>
        <w:t xml:space="preserve">Both other people and the torture of her own instincts prevent her from pursuing her dreams. </w:t>
      </w:r>
    </w:p>
    <w:p w:rsidR="00EF5A8C" w:rsidRDefault="00EF5A8C" w:rsidP="004459E5">
      <w:pPr>
        <w:pStyle w:val="Q"/>
      </w:pPr>
      <w:r>
        <w:t>Why might Woolf use parallel sentence structures here?</w:t>
      </w:r>
    </w:p>
    <w:p w:rsidR="00EF5A8C" w:rsidRDefault="00EF5A8C" w:rsidP="009A2FA2">
      <w:pPr>
        <w:pStyle w:val="SR"/>
      </w:pPr>
      <w:r>
        <w:t>She might do so to emphasize through repetition the suffering of a gifted girl in Elizabethan London.</w:t>
      </w:r>
    </w:p>
    <w:p w:rsidR="00EF5A8C" w:rsidRDefault="00EF5A8C" w:rsidP="00F87170">
      <w:pPr>
        <w:pStyle w:val="SR"/>
      </w:pPr>
      <w:r>
        <w:t>She might also be using the parallel structures to highlight the coming together of internal and external pressures on a gifted woman.</w:t>
      </w:r>
    </w:p>
    <w:p w:rsidR="00F87170" w:rsidRDefault="00F87170" w:rsidP="00F87170">
      <w:pPr>
        <w:pStyle w:val="BR"/>
      </w:pPr>
    </w:p>
    <w:p w:rsidR="00EF5A8C" w:rsidRDefault="00EF5A8C" w:rsidP="004459E5">
      <w:pPr>
        <w:pStyle w:val="TA"/>
      </w:pPr>
      <w:r>
        <w:t>Instruct students to look at the sentence “No gi</w:t>
      </w:r>
      <w:r w:rsidR="00E478A6">
        <w:t>rl could have walked to London…</w:t>
      </w:r>
      <w:r>
        <w:t>none the less inevitable</w:t>
      </w:r>
      <w:r w:rsidR="00684625">
        <w:t>.</w:t>
      </w:r>
      <w:r>
        <w:t>”</w:t>
      </w:r>
      <w:r w:rsidR="00A90C16">
        <w:t xml:space="preserve"> Then ask groups to discuss the following questions:</w:t>
      </w:r>
    </w:p>
    <w:p w:rsidR="00EF5A8C" w:rsidRDefault="00EF5A8C" w:rsidP="004459E5">
      <w:pPr>
        <w:pStyle w:val="Q"/>
      </w:pPr>
      <w:r>
        <w:t xml:space="preserve">What language does Woolf use to emphasize the fact that she is using Judith to </w:t>
      </w:r>
      <w:r w:rsidR="00007AD6">
        <w:t>represent</w:t>
      </w:r>
      <w:r>
        <w:t xml:space="preserve"> all women at th</w:t>
      </w:r>
      <w:r w:rsidR="00007AD6">
        <w:t>at</w:t>
      </w:r>
      <w:r>
        <w:t xml:space="preserve"> time?</w:t>
      </w:r>
    </w:p>
    <w:p w:rsidR="00EF5A8C" w:rsidRDefault="00EF5A8C" w:rsidP="004459E5">
      <w:pPr>
        <w:pStyle w:val="SR"/>
      </w:pPr>
      <w:r>
        <w:t>She uses the term “No girl” at the start of the sentence to emphasize that the story of Judith Shakespeare is not the story of an individual but of the condition of women.</w:t>
      </w:r>
    </w:p>
    <w:p w:rsidR="00EF5A8C" w:rsidRDefault="00EF5A8C" w:rsidP="004459E5">
      <w:pPr>
        <w:pStyle w:val="Q"/>
      </w:pPr>
      <w:r>
        <w:t>What concept makes the anguish of a gifted woman “irrational” and “inevitable,”</w:t>
      </w:r>
      <w:r w:rsidR="00201707">
        <w:t xml:space="preserve"> (</w:t>
      </w:r>
      <w:r w:rsidR="00E962D6">
        <w:t>p.</w:t>
      </w:r>
      <w:r w:rsidR="00201707">
        <w:t xml:space="preserve"> 51)</w:t>
      </w:r>
      <w:r>
        <w:t xml:space="preserve"> according to Woolf? Why does Woolf describe the anguish as both “irrational” and “</w:t>
      </w:r>
      <w:r w:rsidR="00007AD6">
        <w:t>i</w:t>
      </w:r>
      <w:r>
        <w:t>nevitable”?</w:t>
      </w:r>
    </w:p>
    <w:p w:rsidR="00EF5A8C" w:rsidRDefault="00EF5A8C" w:rsidP="00153AE3">
      <w:pPr>
        <w:pStyle w:val="SR"/>
      </w:pPr>
      <w:r>
        <w:t>Woolf says that such anguish is both irrational and inevitable because of the concept of chastity.</w:t>
      </w:r>
    </w:p>
    <w:p w:rsidR="00EF5A8C" w:rsidRDefault="00EF5A8C" w:rsidP="00F87170">
      <w:pPr>
        <w:pStyle w:val="SR"/>
      </w:pPr>
      <w:r>
        <w:t>The anguish is irrational because chastity was “invented by certain societies for unknown reasons” but</w:t>
      </w:r>
      <w:r w:rsidR="0098239D">
        <w:t>,</w:t>
      </w:r>
      <w:r>
        <w:t xml:space="preserve"> at the same time</w:t>
      </w:r>
      <w:r w:rsidR="0098239D">
        <w:t>,</w:t>
      </w:r>
      <w:r>
        <w:t xml:space="preserve"> inevitable because chastity had become so internalized that “to cut it free… demands courage of the rarest.”</w:t>
      </w:r>
    </w:p>
    <w:p w:rsidR="00531178" w:rsidRDefault="00531178" w:rsidP="00531178">
      <w:pPr>
        <w:pStyle w:val="BR"/>
      </w:pPr>
    </w:p>
    <w:p w:rsidR="00EF5A8C" w:rsidRPr="007228FF" w:rsidRDefault="00EF5A8C" w:rsidP="00CE1E19">
      <w:pPr>
        <w:pStyle w:val="TA"/>
      </w:pPr>
      <w:r>
        <w:t xml:space="preserve">Instruct students </w:t>
      </w:r>
      <w:r w:rsidR="00CD2C15">
        <w:t xml:space="preserve">to </w:t>
      </w:r>
      <w:r>
        <w:t xml:space="preserve">review notes and annotation to find a definition of </w:t>
      </w:r>
      <w:r w:rsidR="00A90C16">
        <w:rPr>
          <w:i/>
        </w:rPr>
        <w:t>chastity</w:t>
      </w:r>
      <w:r>
        <w:t xml:space="preserve">. </w:t>
      </w:r>
      <w:r w:rsidR="00153AE3">
        <w:t xml:space="preserve">Remind students of their work with </w:t>
      </w:r>
      <w:r w:rsidR="00A90C16">
        <w:rPr>
          <w:i/>
        </w:rPr>
        <w:t xml:space="preserve">chastity </w:t>
      </w:r>
      <w:r w:rsidR="00153AE3">
        <w:t>in Unit 2 in relation to the character of Ophelia.</w:t>
      </w:r>
      <w:r w:rsidR="00531178">
        <w:t xml:space="preserve"> Then ask groups to discuss the following questions:</w:t>
      </w:r>
    </w:p>
    <w:p w:rsidR="00EF5A8C" w:rsidRDefault="00EF5A8C" w:rsidP="00DB6F89">
      <w:pPr>
        <w:pStyle w:val="Q"/>
      </w:pPr>
      <w:r>
        <w:t>What role does chastity play in Elizabethan times and how does it compare to Woolf’s time?</w:t>
      </w:r>
    </w:p>
    <w:p w:rsidR="00EF5A8C" w:rsidRDefault="00EF5A8C" w:rsidP="009D6AC8">
      <w:pPr>
        <w:pStyle w:val="SR"/>
      </w:pPr>
      <w:r>
        <w:t>Chastity, according to Woolf, had a “religious importance” in a woman’s life in Elizabethan times, and continued to do so in Woolf’s own time.</w:t>
      </w:r>
    </w:p>
    <w:p w:rsidR="00EF5A8C" w:rsidRDefault="00EF5A8C" w:rsidP="00AE7A28">
      <w:pPr>
        <w:pStyle w:val="Q"/>
      </w:pPr>
      <w:r>
        <w:t>How does the figurative language around chastity support a central idea that Woolf is asserting?</w:t>
      </w:r>
    </w:p>
    <w:p w:rsidR="00EF5A8C" w:rsidRDefault="00EF5A8C" w:rsidP="007C46CE">
      <w:pPr>
        <w:pStyle w:val="SR"/>
      </w:pPr>
      <w:r>
        <w:lastRenderedPageBreak/>
        <w:t>The imagery of nerves,</w:t>
      </w:r>
      <w:r w:rsidR="00007AD6">
        <w:t xml:space="preserve"> </w:t>
      </w:r>
      <w:r>
        <w:t>and of cutting free</w:t>
      </w:r>
      <w:r w:rsidR="00641A06">
        <w:t>,</w:t>
      </w:r>
      <w:r>
        <w:t xml:space="preserve"> implies that chastity</w:t>
      </w:r>
      <w:r w:rsidR="00007AD6">
        <w:t xml:space="preserve"> was intertwined with</w:t>
      </w:r>
      <w:r>
        <w:t xml:space="preserve"> </w:t>
      </w:r>
      <w:r w:rsidR="00007AD6">
        <w:t xml:space="preserve">or connected to </w:t>
      </w:r>
      <w:r>
        <w:t xml:space="preserve">women’s </w:t>
      </w:r>
      <w:r w:rsidR="00007AD6">
        <w:t>thinking and being</w:t>
      </w:r>
      <w:r>
        <w:t>.</w:t>
      </w:r>
    </w:p>
    <w:p w:rsidR="00EF5A8C" w:rsidRDefault="00EF5A8C" w:rsidP="00F87170">
      <w:pPr>
        <w:pStyle w:val="SR"/>
      </w:pPr>
      <w:r>
        <w:t>The imagery of strangulation and pain is also apparent, implying the suffering caused by the concept of chastity.</w:t>
      </w:r>
    </w:p>
    <w:p w:rsidR="00EF5A8C" w:rsidRDefault="00EF5A8C" w:rsidP="009045F3">
      <w:pPr>
        <w:pStyle w:val="TA"/>
      </w:pPr>
      <w:r>
        <w:t xml:space="preserve">If necessary, explain to students that </w:t>
      </w:r>
      <w:r>
        <w:rPr>
          <w:i/>
        </w:rPr>
        <w:t>morbid</w:t>
      </w:r>
      <w:r w:rsidR="00C32B2A">
        <w:t xml:space="preserve"> </w:t>
      </w:r>
      <w:r w:rsidR="00912D22">
        <w:t>means</w:t>
      </w:r>
      <w:r>
        <w:t xml:space="preserve"> </w:t>
      </w:r>
      <w:r w:rsidR="00912D22" w:rsidRPr="009960D1">
        <w:rPr>
          <w:rFonts w:cs="Georgia"/>
          <w:i/>
          <w:color w:val="262626"/>
        </w:rPr>
        <w:t>suggesting an unhealthy mental state or attitude; unwholesomely gloomy, sensitive, extreme, etc.</w:t>
      </w:r>
    </w:p>
    <w:p w:rsidR="00EF5A8C" w:rsidRDefault="00EF5A8C" w:rsidP="00BA023C">
      <w:pPr>
        <w:pStyle w:val="Q"/>
      </w:pPr>
      <w:r>
        <w:t>What does Woolf suggest happens to a gifted woman in Elizabethan times?</w:t>
      </w:r>
    </w:p>
    <w:p w:rsidR="00EF5A8C" w:rsidRDefault="00EF5A8C" w:rsidP="0077029F">
      <w:pPr>
        <w:pStyle w:val="SR"/>
      </w:pPr>
      <w:r>
        <w:t>Woolf suggests that the pressure of living a free life would have left a gifted girl damaged and suffering, if it did not kill her, and that this would be reflected in her work.</w:t>
      </w:r>
    </w:p>
    <w:p w:rsidR="00EF5A8C" w:rsidRDefault="00EF5A8C" w:rsidP="0077029F">
      <w:pPr>
        <w:pStyle w:val="Q"/>
      </w:pPr>
      <w:r>
        <w:t xml:space="preserve">If she had managed to write, under what name would she have written? Why? </w:t>
      </w:r>
    </w:p>
    <w:p w:rsidR="00EF5A8C" w:rsidRDefault="00EF5A8C" w:rsidP="0077029F">
      <w:pPr>
        <w:pStyle w:val="SR"/>
      </w:pPr>
      <w:r>
        <w:t>None, she would have written anonymously. According to Woolf, anonymity is both a “refuge” and a convention dictated by “the last relic of chastity”: it protects women from publicity, which is “detestable in a woman” and associated with a lack of chastity</w:t>
      </w:r>
      <w:r w:rsidR="00F87170">
        <w:t>—</w:t>
      </w:r>
      <w:r>
        <w:t>for example, the hints of the theater manager who laughs in Judith Shakespeare’s face. To remain anonymous is to remain chaste while writing.</w:t>
      </w:r>
    </w:p>
    <w:p w:rsidR="00385249" w:rsidRDefault="002C4975" w:rsidP="00385249">
      <w:pPr>
        <w:pStyle w:val="IN"/>
      </w:pPr>
      <w:r>
        <w:t>This point in Woolf’s</w:t>
      </w:r>
      <w:r w:rsidR="00B55798">
        <w:t xml:space="preserve"> text presents a rich opportunity </w:t>
      </w:r>
      <w:r w:rsidR="00385249">
        <w:t>reconsider the figure of the Duchess as viewed through the Duke’s eyes in Browning’s “My Last Duchess</w:t>
      </w:r>
      <w:r w:rsidR="00B55798">
        <w:t>,</w:t>
      </w:r>
      <w:r w:rsidR="00385249">
        <w:t>” and to remind students of the central idea of voice</w:t>
      </w:r>
      <w:r w:rsidR="00EF5A8C">
        <w:t>. Encourage students to think about the connections between voice (or the lack of a voice) and madness</w:t>
      </w:r>
      <w:r w:rsidR="00385249">
        <w:t>.</w:t>
      </w:r>
      <w:r w:rsidR="00EF5A8C">
        <w:t xml:space="preserve"> </w:t>
      </w:r>
    </w:p>
    <w:p w:rsidR="00EF5A8C" w:rsidRDefault="00EF5A8C" w:rsidP="00385249">
      <w:pPr>
        <w:pStyle w:val="IN"/>
      </w:pPr>
      <w:r>
        <w:t xml:space="preserve">Explain to students that Currer Bell (Charlotte Brontë), George Eliot (Mary Anne Evans) and George Sand (Aurore Dupin) are all examples of women who wrote under male names. </w:t>
      </w:r>
    </w:p>
    <w:p w:rsidR="00385249" w:rsidRDefault="00385249" w:rsidP="00C05AEA">
      <w:pPr>
        <w:pStyle w:val="Q"/>
      </w:pPr>
      <w:r>
        <w:t>Explain what Woolf means by “inner strife”</w:t>
      </w:r>
      <w:r w:rsidR="00201707">
        <w:t xml:space="preserve"> (p</w:t>
      </w:r>
      <w:r w:rsidR="007A2BF2">
        <w:t>.</w:t>
      </w:r>
      <w:r w:rsidR="00201707">
        <w:t xml:space="preserve"> 52)</w:t>
      </w:r>
      <w:r w:rsidR="003432F5">
        <w:t>.</w:t>
      </w:r>
      <w:r>
        <w:t xml:space="preserve"> What does Woolf suggest are possible outcomes of “inner strife</w:t>
      </w:r>
      <w:r w:rsidR="00C05AEA">
        <w:t>”</w:t>
      </w:r>
      <w:r>
        <w:t>?</w:t>
      </w:r>
    </w:p>
    <w:p w:rsidR="00EF5A8C" w:rsidRDefault="00385249" w:rsidP="00C05AEA">
      <w:pPr>
        <w:pStyle w:val="SR"/>
      </w:pPr>
      <w:r>
        <w:t>By</w:t>
      </w:r>
      <w:r w:rsidR="00EF5A8C">
        <w:t xml:space="preserve"> “inner strife” </w:t>
      </w:r>
      <w:r>
        <w:t xml:space="preserve">Woolf is referring to the suffering of </w:t>
      </w:r>
      <w:r w:rsidR="00EF5A8C">
        <w:t>gifted women as a result of the conflict between the expression of their gift and gender roles</w:t>
      </w:r>
      <w:r>
        <w:t>. This</w:t>
      </w:r>
      <w:r w:rsidR="00EF5A8C">
        <w:t xml:space="preserve"> leads</w:t>
      </w:r>
      <w:r w:rsidR="00D53CE9">
        <w:t>,</w:t>
      </w:r>
      <w:r w:rsidR="00EF5A8C">
        <w:t xml:space="preserve"> in Judith Shake</w:t>
      </w:r>
      <w:r w:rsidR="007C46CE">
        <w:t>s</w:t>
      </w:r>
      <w:r w:rsidR="00EF5A8C">
        <w:t>peare’s case</w:t>
      </w:r>
      <w:r w:rsidR="00D53CE9">
        <w:t>,</w:t>
      </w:r>
      <w:r w:rsidR="00EF5A8C">
        <w:t xml:space="preserve"> to madness and suicide. </w:t>
      </w:r>
    </w:p>
    <w:p w:rsidR="00C05AEA" w:rsidRDefault="00C05AEA" w:rsidP="00C05AEA">
      <w:pPr>
        <w:pStyle w:val="IN"/>
      </w:pPr>
      <w:r>
        <w:t>Consider asking what central ideas Woolf develops in relation to inner strife.</w:t>
      </w:r>
    </w:p>
    <w:p w:rsidR="00EF5A8C" w:rsidRDefault="00EF5A8C" w:rsidP="0077029F">
      <w:pPr>
        <w:pStyle w:val="Q"/>
      </w:pPr>
      <w:r>
        <w:t>Woolf notes that gifted wom</w:t>
      </w:r>
      <w:r w:rsidR="00201707">
        <w:t>en sought to “veil themselves”</w:t>
      </w:r>
      <w:r w:rsidR="00342F53">
        <w:t xml:space="preserve"> (p. 52)</w:t>
      </w:r>
      <w:r w:rsidR="007A2BF2">
        <w:t>.</w:t>
      </w:r>
      <w:r>
        <w:t xml:space="preserve"> What associations does Woolf’s use of the word “veil” create?</w:t>
      </w:r>
    </w:p>
    <w:p w:rsidR="00EF5A8C" w:rsidRDefault="00A81358" w:rsidP="00350415">
      <w:pPr>
        <w:pStyle w:val="SR"/>
      </w:pPr>
      <w:r>
        <w:t>V</w:t>
      </w:r>
      <w:r w:rsidR="00EF5A8C">
        <w:t>eils are associated with both anonymity</w:t>
      </w:r>
      <w:r w:rsidR="00F87170">
        <w:t>—</w:t>
      </w:r>
      <w:r w:rsidR="00EF5A8C">
        <w:t>they hide the face of the wearer</w:t>
      </w:r>
      <w:r w:rsidR="00F87170">
        <w:t>—</w:t>
      </w:r>
      <w:r w:rsidR="00EF5A8C">
        <w:t>and chastity: they are associated with brides and nuns</w:t>
      </w:r>
      <w:r w:rsidR="00F87170">
        <w:t>.</w:t>
      </w:r>
      <w:r w:rsidR="00EF5A8C">
        <w:t xml:space="preserve"> </w:t>
      </w:r>
    </w:p>
    <w:p w:rsidR="00EF5A8C" w:rsidRDefault="00EF5A8C" w:rsidP="00350415">
      <w:pPr>
        <w:pStyle w:val="Q"/>
      </w:pPr>
      <w:r>
        <w:lastRenderedPageBreak/>
        <w:t>To what conventio</w:t>
      </w:r>
      <w:r w:rsidR="00201707">
        <w:t xml:space="preserve">n does using the name of a man </w:t>
      </w:r>
      <w:r>
        <w:t xml:space="preserve">pay </w:t>
      </w:r>
      <w:r w:rsidR="00201707">
        <w:t>“</w:t>
      </w:r>
      <w:r>
        <w:t>homage”?</w:t>
      </w:r>
    </w:p>
    <w:p w:rsidR="00C05AEA" w:rsidRDefault="00EF5A8C" w:rsidP="00350415">
      <w:pPr>
        <w:pStyle w:val="SR"/>
      </w:pPr>
      <w:r>
        <w:t xml:space="preserve">To the convention that </w:t>
      </w:r>
      <w:r w:rsidR="00342F53">
        <w:t>“</w:t>
      </w:r>
      <w:r>
        <w:t>publicity in a woman is detestable</w:t>
      </w:r>
      <w:r w:rsidR="00342F53">
        <w:t>” (p. 52)</w:t>
      </w:r>
      <w:r w:rsidR="00D53CE9">
        <w:t>.</w:t>
      </w:r>
    </w:p>
    <w:p w:rsidR="00EF5A8C" w:rsidRDefault="00C05AEA" w:rsidP="00C05AEA">
      <w:pPr>
        <w:pStyle w:val="IN"/>
      </w:pPr>
      <w:r>
        <w:rPr>
          <w:b/>
        </w:rPr>
        <w:t>Differentiation Consideration:</w:t>
      </w:r>
      <w:r>
        <w:t xml:space="preserve"> If students struggle to define </w:t>
      </w:r>
      <w:r>
        <w:rPr>
          <w:i/>
        </w:rPr>
        <w:t>publicity</w:t>
      </w:r>
      <w:r>
        <w:t>, ask them to paraphrase the sentence “Thus they did homage to the convention… that publicity in a woman is detestable” (</w:t>
      </w:r>
      <w:r w:rsidR="004B2DE3">
        <w:t xml:space="preserve">p. </w:t>
      </w:r>
      <w:r>
        <w:t>52).</w:t>
      </w:r>
    </w:p>
    <w:p w:rsidR="00EF5A8C" w:rsidRPr="00BD5C30" w:rsidRDefault="00EF5A8C" w:rsidP="00BD5C30">
      <w:pPr>
        <w:pStyle w:val="Q"/>
      </w:pPr>
      <w:r w:rsidRPr="00BD5C30">
        <w:t>When Woolf suggests that “</w:t>
      </w:r>
      <w:r w:rsidR="004B2DE3">
        <w:t>a</w:t>
      </w:r>
      <w:r w:rsidR="004B2DE3" w:rsidRPr="00BD5C30">
        <w:t xml:space="preserve">nonymity </w:t>
      </w:r>
      <w:r w:rsidRPr="00BD5C30">
        <w:t>runs in their blood,” what does she imply has happened to the convention that women should remain anonymous?</w:t>
      </w:r>
    </w:p>
    <w:p w:rsidR="00EF5A8C" w:rsidRDefault="00CB6424" w:rsidP="009045F3">
      <w:pPr>
        <w:pStyle w:val="SR"/>
      </w:pPr>
      <w:r>
        <w:t>I</w:t>
      </w:r>
      <w:r w:rsidR="00EF5A8C">
        <w:t>t has been internalized</w:t>
      </w:r>
      <w:r>
        <w:t xml:space="preserve"> </w:t>
      </w:r>
      <w:r w:rsidR="00EF5A8C">
        <w:t>and it is passed down from generation to generation.</w:t>
      </w:r>
    </w:p>
    <w:p w:rsidR="00EF5A8C" w:rsidRDefault="00EF5A8C" w:rsidP="00350415">
      <w:pPr>
        <w:pStyle w:val="LearningSequenceHeader"/>
      </w:pPr>
      <w:r>
        <w:t xml:space="preserve">Activity </w:t>
      </w:r>
      <w:r w:rsidR="00E256BB">
        <w:t>4</w:t>
      </w:r>
      <w:r>
        <w:t>: Quick Write</w:t>
      </w:r>
      <w:r w:rsidR="00BD5C30">
        <w:tab/>
      </w:r>
      <w:r>
        <w:t>10%</w:t>
      </w:r>
    </w:p>
    <w:p w:rsidR="00EF5A8C" w:rsidRDefault="00EF5A8C" w:rsidP="00350415">
      <w:pPr>
        <w:pStyle w:val="TA"/>
      </w:pPr>
      <w:r>
        <w:t>Instruct students to respond briefly in</w:t>
      </w:r>
      <w:r w:rsidRPr="00683015">
        <w:t xml:space="preserve"> </w:t>
      </w:r>
      <w:r>
        <w:t xml:space="preserve">writing </w:t>
      </w:r>
      <w:r w:rsidRPr="00683015">
        <w:t>to the</w:t>
      </w:r>
      <w:r>
        <w:t xml:space="preserve"> following</w:t>
      </w:r>
      <w:r w:rsidRPr="00683015">
        <w:t xml:space="preserve"> prompt:</w:t>
      </w:r>
      <w:r>
        <w:t xml:space="preserve"> </w:t>
      </w:r>
    </w:p>
    <w:p w:rsidR="00EF5A8C" w:rsidRPr="00215E98" w:rsidRDefault="00EF5A8C" w:rsidP="00215E98">
      <w:pPr>
        <w:spacing w:before="0" w:after="0" w:line="240" w:lineRule="auto"/>
        <w:rPr>
          <w:rFonts w:ascii="Times" w:hAnsi="Times"/>
          <w:b/>
          <w:sz w:val="20"/>
          <w:szCs w:val="20"/>
        </w:rPr>
      </w:pPr>
      <w:r w:rsidRPr="00215E98">
        <w:rPr>
          <w:b/>
          <w:color w:val="000000"/>
          <w:sz w:val="23"/>
          <w:szCs w:val="23"/>
        </w:rPr>
        <w:t xml:space="preserve">How does the experience of a “gifted girl” in London interact with </w:t>
      </w:r>
      <w:r w:rsidR="00B55798">
        <w:rPr>
          <w:b/>
          <w:color w:val="000000"/>
          <w:sz w:val="23"/>
          <w:szCs w:val="23"/>
        </w:rPr>
        <w:t>and develop a central idea</w:t>
      </w:r>
      <w:r w:rsidRPr="00215E98">
        <w:rPr>
          <w:b/>
          <w:color w:val="000000"/>
          <w:sz w:val="23"/>
          <w:szCs w:val="23"/>
        </w:rPr>
        <w:t xml:space="preserve"> in the text? </w:t>
      </w:r>
    </w:p>
    <w:p w:rsidR="00EF5A8C" w:rsidRDefault="00EF5A8C" w:rsidP="00350415">
      <w:pPr>
        <w:pStyle w:val="TA"/>
      </w:pPr>
      <w:r>
        <w:t xml:space="preserve">Instruct students to look at their text and notes to find evidence. Remind students to use the Short Response Rubric </w:t>
      </w:r>
      <w:r w:rsidR="00D53CE9">
        <w:t xml:space="preserve">and Checklist </w:t>
      </w:r>
      <w:r>
        <w:t xml:space="preserve">to guide their written response. </w:t>
      </w:r>
    </w:p>
    <w:p w:rsidR="00EF5A8C" w:rsidRDefault="00EF5A8C" w:rsidP="00350415">
      <w:pPr>
        <w:pStyle w:val="SA"/>
      </w:pPr>
      <w:r>
        <w:t>Students listen and read the Quick Write prompt.</w:t>
      </w:r>
    </w:p>
    <w:p w:rsidR="00EF5A8C" w:rsidRDefault="00EF5A8C" w:rsidP="00350415">
      <w:pPr>
        <w:pStyle w:val="IN"/>
      </w:pPr>
      <w:r>
        <w:t>Display the prompt for students to see</w:t>
      </w:r>
      <w:r w:rsidR="001054D7">
        <w:t>,</w:t>
      </w:r>
      <w:r>
        <w:t xml:space="preserve"> or provide the prompt in hard copy.</w:t>
      </w:r>
    </w:p>
    <w:p w:rsidR="00EF5A8C" w:rsidRDefault="00EF5A8C" w:rsidP="00350415">
      <w:pPr>
        <w:pStyle w:val="TA"/>
      </w:pPr>
      <w:r>
        <w:t>Transition students to the independent Quick Write.</w:t>
      </w:r>
    </w:p>
    <w:p w:rsidR="00C73AD5" w:rsidRDefault="00EF5A8C" w:rsidP="00350415">
      <w:pPr>
        <w:pStyle w:val="SA"/>
      </w:pPr>
      <w:r>
        <w:t xml:space="preserve">Students independently answer the prompt using evidence from the text. </w:t>
      </w:r>
    </w:p>
    <w:p w:rsidR="00EF5A8C" w:rsidRPr="00707670" w:rsidRDefault="00EF5A8C" w:rsidP="00C73AD5">
      <w:pPr>
        <w:pStyle w:val="SR"/>
      </w:pPr>
      <w:r>
        <w:t>See the High Performance Response at the beginning of this lesson.</w:t>
      </w:r>
    </w:p>
    <w:p w:rsidR="00EF5A8C" w:rsidRPr="00563CB8" w:rsidRDefault="00EF5A8C" w:rsidP="00CE2836">
      <w:pPr>
        <w:pStyle w:val="LearningSequenceHeader"/>
      </w:pPr>
      <w:r>
        <w:t xml:space="preserve">Activity </w:t>
      </w:r>
      <w:r w:rsidR="00E256BB">
        <w:t>5</w:t>
      </w:r>
      <w:r w:rsidRPr="00563CB8">
        <w:t xml:space="preserve">: </w:t>
      </w:r>
      <w:r>
        <w:t>Closing</w:t>
      </w:r>
      <w:r w:rsidRPr="00563CB8">
        <w:tab/>
      </w:r>
      <w:r>
        <w:t>5</w:t>
      </w:r>
      <w:r w:rsidRPr="00563CB8">
        <w:t>%</w:t>
      </w:r>
    </w:p>
    <w:p w:rsidR="00EF5A8C" w:rsidRDefault="00EF5A8C" w:rsidP="00BD5C30">
      <w:pPr>
        <w:pStyle w:val="TA"/>
      </w:pPr>
      <w:r>
        <w:t xml:space="preserve">Display and distribute </w:t>
      </w:r>
      <w:r w:rsidR="00131D52">
        <w:t xml:space="preserve">the </w:t>
      </w:r>
      <w:r>
        <w:t>homework assignment.</w:t>
      </w:r>
      <w:r w:rsidRPr="00314311">
        <w:rPr>
          <w:sz w:val="23"/>
          <w:szCs w:val="23"/>
          <w:shd w:val="clear" w:color="auto" w:fill="FFFFFF"/>
        </w:rPr>
        <w:t xml:space="preserve"> </w:t>
      </w:r>
      <w:r>
        <w:rPr>
          <w:shd w:val="clear" w:color="auto" w:fill="FFFFFF"/>
        </w:rPr>
        <w:t>For homework, i</w:t>
      </w:r>
      <w:r w:rsidRPr="00215E98">
        <w:rPr>
          <w:shd w:val="clear" w:color="auto" w:fill="FFFFFF"/>
        </w:rPr>
        <w:t xml:space="preserve">nstruct students to </w:t>
      </w:r>
      <w:r w:rsidRPr="00215E98">
        <w:rPr>
          <w:rFonts w:cs="Arial"/>
          <w:shd w:val="clear" w:color="auto" w:fill="FFFFFF"/>
        </w:rPr>
        <w:t>review, organize, and expand their notes and annotations in preparation for the Mid-Unit Assessment.</w:t>
      </w:r>
      <w:r>
        <w:rPr>
          <w:rFonts w:cs="Arial"/>
          <w:shd w:val="clear" w:color="auto" w:fill="FFFFFF"/>
        </w:rPr>
        <w:t xml:space="preserve"> </w:t>
      </w:r>
      <w:r w:rsidR="00131D52">
        <w:rPr>
          <w:rFonts w:cs="Arial"/>
          <w:shd w:val="clear" w:color="auto" w:fill="FFFFFF"/>
        </w:rPr>
        <w:t xml:space="preserve">Ask students </w:t>
      </w:r>
      <w:bookmarkStart w:id="1" w:name="OLE_LINK1"/>
      <w:bookmarkStart w:id="2" w:name="OLE_LINK2"/>
      <w:r w:rsidR="00131D52">
        <w:rPr>
          <w:rFonts w:cs="Arial"/>
          <w:shd w:val="clear" w:color="auto" w:fill="FFFFFF"/>
        </w:rPr>
        <w:t xml:space="preserve">to </w:t>
      </w:r>
      <w:r>
        <w:t xml:space="preserve">review </w:t>
      </w:r>
      <w:r w:rsidR="00131D52">
        <w:t xml:space="preserve">their </w:t>
      </w:r>
      <w:r>
        <w:t>annotations for central ideas and note where these ideas are introduced</w:t>
      </w:r>
      <w:r w:rsidR="0014364A">
        <w:t>,</w:t>
      </w:r>
      <w:r>
        <w:t xml:space="preserve"> develop</w:t>
      </w:r>
      <w:r w:rsidR="00131D52">
        <w:t>ed</w:t>
      </w:r>
      <w:r w:rsidR="0014364A">
        <w:t>,</w:t>
      </w:r>
      <w:r w:rsidR="00131D52">
        <w:t xml:space="preserve"> and</w:t>
      </w:r>
      <w:r>
        <w:t xml:space="preserve"> refined.</w:t>
      </w:r>
      <w:r w:rsidR="00D41EC4">
        <w:t xml:space="preserve"> Then ask students to return to their objective summaries from Lesson </w:t>
      </w:r>
      <w:r w:rsidR="00BB5E8B">
        <w:t>3</w:t>
      </w:r>
      <w:r w:rsidR="00D41EC4">
        <w:t xml:space="preserve"> and expand them to include a central idea and supporting evidence.</w:t>
      </w:r>
    </w:p>
    <w:bookmarkEnd w:id="1"/>
    <w:bookmarkEnd w:id="2"/>
    <w:p w:rsidR="00EF5A8C" w:rsidRDefault="00EF5A8C" w:rsidP="00BD5C30">
      <w:pPr>
        <w:pStyle w:val="TA"/>
      </w:pPr>
      <w:r>
        <w:t xml:space="preserve">Also for homework, </w:t>
      </w:r>
      <w:r w:rsidR="00131D52">
        <w:t xml:space="preserve">instruct </w:t>
      </w:r>
      <w:r w:rsidR="00112629">
        <w:t xml:space="preserve">students </w:t>
      </w:r>
      <w:r w:rsidR="00131D52">
        <w:t xml:space="preserve">to </w:t>
      </w:r>
      <w:r>
        <w:t xml:space="preserve">continue </w:t>
      </w:r>
      <w:r w:rsidR="00112629">
        <w:t xml:space="preserve">to read </w:t>
      </w:r>
      <w:r>
        <w:t xml:space="preserve">their </w:t>
      </w:r>
      <w:r w:rsidR="00D53CE9">
        <w:t>AIR</w:t>
      </w:r>
      <w:r w:rsidR="00925C2F">
        <w:t xml:space="preserve"> text</w:t>
      </w:r>
      <w:r>
        <w:t xml:space="preserve"> through the lens of their focus standard </w:t>
      </w:r>
      <w:r w:rsidR="00804F70">
        <w:t>(RI</w:t>
      </w:r>
      <w:r w:rsidR="00DE168C">
        <w:t xml:space="preserve">.11-12.6 or </w:t>
      </w:r>
      <w:r w:rsidR="00131D52">
        <w:t>RL</w:t>
      </w:r>
      <w:r w:rsidR="00DE168C">
        <w:t>.11-12.6</w:t>
      </w:r>
      <w:r w:rsidR="00804F70">
        <w:t xml:space="preserve">) </w:t>
      </w:r>
      <w:r>
        <w:t xml:space="preserve">and prepare for a 3–5 minute discussion of their text based on that standard. </w:t>
      </w:r>
    </w:p>
    <w:p w:rsidR="008675B9" w:rsidRDefault="00201175">
      <w:pPr>
        <w:pStyle w:val="SA"/>
      </w:pPr>
      <w:r>
        <w:lastRenderedPageBreak/>
        <w:t xml:space="preserve">Students follow along. </w:t>
      </w:r>
    </w:p>
    <w:p w:rsidR="00EF5A8C" w:rsidRPr="00BD5C30" w:rsidRDefault="00EF5A8C" w:rsidP="00BD5C30">
      <w:pPr>
        <w:pStyle w:val="Heading1"/>
      </w:pPr>
      <w:r w:rsidRPr="00BD5C30">
        <w:t>Homework</w:t>
      </w:r>
    </w:p>
    <w:p w:rsidR="00201707" w:rsidRDefault="00EF5A8C" w:rsidP="00707670">
      <w:r w:rsidRPr="00215E98">
        <w:rPr>
          <w:shd w:val="clear" w:color="auto" w:fill="FFFFFF"/>
        </w:rPr>
        <w:t>Review, organize, and expand your notes and annotations in preparation for the Mid-Unit Assessment</w:t>
      </w:r>
      <w:r>
        <w:rPr>
          <w:shd w:val="clear" w:color="auto" w:fill="FFFFFF"/>
        </w:rPr>
        <w:t>. R</w:t>
      </w:r>
      <w:r>
        <w:t xml:space="preserve">eview </w:t>
      </w:r>
      <w:r w:rsidR="00131D52">
        <w:t xml:space="preserve">your </w:t>
      </w:r>
      <w:r>
        <w:t>annotations for central ideas and note where these ideas are introduced</w:t>
      </w:r>
      <w:r w:rsidR="0014364A">
        <w:t xml:space="preserve">, </w:t>
      </w:r>
      <w:r>
        <w:t>develop</w:t>
      </w:r>
      <w:r w:rsidR="0014364A">
        <w:t>ed, and</w:t>
      </w:r>
      <w:r>
        <w:t xml:space="preserve"> refined. </w:t>
      </w:r>
      <w:r w:rsidR="00D41EC4">
        <w:t xml:space="preserve">Return to your objective summary from Lesson </w:t>
      </w:r>
      <w:r w:rsidR="00BB5E8B">
        <w:t>3</w:t>
      </w:r>
      <w:r w:rsidR="00D41EC4">
        <w:t xml:space="preserve"> and expand it to include a central idea and supporting evidence.</w:t>
      </w:r>
    </w:p>
    <w:p w:rsidR="00EF5A8C" w:rsidRPr="005837C5" w:rsidRDefault="00EF5A8C" w:rsidP="00707670">
      <w:r>
        <w:rPr>
          <w:shd w:val="clear" w:color="auto" w:fill="FFFFFF"/>
        </w:rPr>
        <w:t>C</w:t>
      </w:r>
      <w:r w:rsidR="00201707">
        <w:t xml:space="preserve">ontinue </w:t>
      </w:r>
      <w:r w:rsidR="00112629">
        <w:t xml:space="preserve">to read </w:t>
      </w:r>
      <w:r w:rsidR="00201707">
        <w:t xml:space="preserve">your </w:t>
      </w:r>
      <w:r w:rsidR="00E14809">
        <w:t>AIR</w:t>
      </w:r>
      <w:r w:rsidR="00201707">
        <w:t xml:space="preserve"> text</w:t>
      </w:r>
      <w:r>
        <w:t xml:space="preserve"> through t</w:t>
      </w:r>
      <w:r w:rsidR="00E529AB">
        <w:t xml:space="preserve">he lens of </w:t>
      </w:r>
      <w:r w:rsidR="006D1A35">
        <w:t>your</w:t>
      </w:r>
      <w:r w:rsidR="00E529AB">
        <w:t xml:space="preserve"> focus standard (RI</w:t>
      </w:r>
      <w:r w:rsidR="00541707">
        <w:t>.11-12.6 or</w:t>
      </w:r>
      <w:r w:rsidR="004B0EA5">
        <w:t xml:space="preserve"> </w:t>
      </w:r>
      <w:r w:rsidR="0014364A">
        <w:t>RL</w:t>
      </w:r>
      <w:r>
        <w:t>.11-12.6</w:t>
      </w:r>
      <w:r w:rsidR="00E529AB">
        <w:t>)</w:t>
      </w:r>
      <w:r>
        <w:t xml:space="preserve"> and prepare for a 3</w:t>
      </w:r>
      <w:r w:rsidR="0014364A">
        <w:t>–</w:t>
      </w:r>
      <w:r>
        <w:t xml:space="preserve">5 minute discussion of your text based on that standard. </w:t>
      </w:r>
    </w:p>
    <w:sectPr w:rsidR="00EF5A8C" w:rsidRPr="005837C5" w:rsidSect="004713C2">
      <w:headerReference w:type="default" r:id="rId8"/>
      <w:footerReference w:type="even" r:id="rId9"/>
      <w:footerReference w:type="default" r:id="rId10"/>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159" w:rsidRDefault="00F17159" w:rsidP="00E946A0">
      <w:r>
        <w:separator/>
      </w:r>
    </w:p>
    <w:p w:rsidR="00F17159" w:rsidRDefault="00F17159" w:rsidP="00E946A0"/>
  </w:endnote>
  <w:endnote w:type="continuationSeparator" w:id="0">
    <w:p w:rsidR="00F17159" w:rsidRDefault="00F17159" w:rsidP="00E946A0">
      <w:r>
        <w:continuationSeparator/>
      </w:r>
    </w:p>
    <w:p w:rsidR="00F17159" w:rsidRDefault="00F17159"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D70BD3AD-46BB-4B1D-B8EF-E9AFBA8A1D81}"/>
  </w:font>
  <w:font w:name="Times New Roman">
    <w:panose1 w:val="02020603050405020304"/>
    <w:charset w:val="00"/>
    <w:family w:val="roman"/>
    <w:pitch w:val="variable"/>
    <w:sig w:usb0="E0002AFF" w:usb1="C0007841" w:usb2="00000009" w:usb3="00000000" w:csb0="000001FF" w:csb1="00000000"/>
    <w:embedRegular r:id="rId2" w:subsetted="1" w:fontKey="{2974AE4A-A50B-4563-BBA2-BD257810EA2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4C9A3B94-34EC-4F34-AA0D-283F9782747A}"/>
    <w:embedBold r:id="rId4" w:fontKey="{499E8C55-962B-40CE-B009-86F58CA2B97C}"/>
    <w:embedItalic r:id="rId5" w:fontKey="{D269E3DC-5312-414B-904B-4FAB150CF656}"/>
    <w:embedBoldItalic r:id="rId6" w:fontKey="{56795B04-AE10-447D-91F7-C8F7BB77F238}"/>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686" w:rsidRDefault="0015707C" w:rsidP="00E946A0">
    <w:pPr>
      <w:pStyle w:val="Footer"/>
      <w:rPr>
        <w:rStyle w:val="PageNumber"/>
        <w:rFonts w:ascii="Calibri" w:eastAsia="Calibri" w:hAnsi="Calibri"/>
        <w:sz w:val="22"/>
        <w:szCs w:val="22"/>
      </w:rPr>
    </w:pPr>
    <w:r>
      <w:rPr>
        <w:rStyle w:val="PageNumber"/>
      </w:rPr>
      <w:fldChar w:fldCharType="begin"/>
    </w:r>
    <w:r w:rsidR="00A93686">
      <w:rPr>
        <w:rStyle w:val="PageNumber"/>
      </w:rPr>
      <w:instrText xml:space="preserve">PAGE  </w:instrText>
    </w:r>
    <w:r>
      <w:rPr>
        <w:rStyle w:val="PageNumber"/>
      </w:rPr>
      <w:fldChar w:fldCharType="separate"/>
    </w:r>
    <w:r w:rsidR="00D75805">
      <w:rPr>
        <w:rStyle w:val="PageNumber"/>
        <w:noProof/>
      </w:rPr>
      <w:t>8</w:t>
    </w:r>
    <w:r>
      <w:rPr>
        <w:rStyle w:val="PageNumber"/>
      </w:rPr>
      <w:fldChar w:fldCharType="end"/>
    </w:r>
  </w:p>
  <w:p w:rsidR="00A93686" w:rsidRDefault="00A93686" w:rsidP="00E946A0">
    <w:pPr>
      <w:pStyle w:val="Footer"/>
    </w:pPr>
  </w:p>
  <w:p w:rsidR="00A93686" w:rsidRDefault="00A93686" w:rsidP="00E946A0"/>
  <w:p w:rsidR="00A93686" w:rsidRDefault="00A93686"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686" w:rsidRPr="00563CB8" w:rsidRDefault="00A93686" w:rsidP="00BD5C30">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483"/>
      <w:gridCol w:w="611"/>
      <w:gridCol w:w="4249"/>
    </w:tblGrid>
    <w:tr w:rsidR="00A93686">
      <w:trPr>
        <w:trHeight w:val="705"/>
      </w:trPr>
      <w:tc>
        <w:tcPr>
          <w:tcW w:w="4609" w:type="dxa"/>
          <w:shd w:val="clear" w:color="auto" w:fill="auto"/>
          <w:vAlign w:val="center"/>
        </w:tcPr>
        <w:p w:rsidR="00A93686" w:rsidRPr="002E4C92" w:rsidRDefault="00A93686" w:rsidP="00F81C9A">
          <w:pPr>
            <w:pStyle w:val="FooterText"/>
          </w:pPr>
          <w:r w:rsidRPr="002E4C92">
            <w:t>File:</w:t>
          </w:r>
          <w:r>
            <w:t xml:space="preserve"> </w:t>
          </w:r>
          <w:r w:rsidRPr="00BD5C30">
            <w:rPr>
              <w:b w:val="0"/>
            </w:rPr>
            <w:t>11</w:t>
          </w:r>
          <w:r w:rsidRPr="0039525B">
            <w:rPr>
              <w:b w:val="0"/>
            </w:rPr>
            <w:t>.</w:t>
          </w:r>
          <w:r>
            <w:rPr>
              <w:b w:val="0"/>
            </w:rPr>
            <w:t>1</w:t>
          </w:r>
          <w:r w:rsidRPr="0039525B">
            <w:rPr>
              <w:b w:val="0"/>
            </w:rPr>
            <w:t>.</w:t>
          </w:r>
          <w:r>
            <w:rPr>
              <w:b w:val="0"/>
            </w:rPr>
            <w:t>3</w:t>
          </w:r>
          <w:r w:rsidRPr="0039525B">
            <w:rPr>
              <w:b w:val="0"/>
            </w:rPr>
            <w:t xml:space="preserve"> Lesson </w:t>
          </w:r>
          <w:r>
            <w:rPr>
              <w:b w:val="0"/>
            </w:rPr>
            <w:t>4</w:t>
          </w:r>
          <w:r w:rsidRPr="002E4C92">
            <w:t xml:space="preserve"> Date:</w:t>
          </w:r>
          <w:r w:rsidRPr="0039525B">
            <w:rPr>
              <w:b w:val="0"/>
            </w:rPr>
            <w:t xml:space="preserve"> </w:t>
          </w:r>
          <w:r w:rsidR="00C97393">
            <w:rPr>
              <w:b w:val="0"/>
            </w:rPr>
            <w:t>2</w:t>
          </w:r>
          <w:r w:rsidRPr="0039525B">
            <w:rPr>
              <w:b w:val="0"/>
            </w:rPr>
            <w:t>/</w:t>
          </w:r>
          <w:r w:rsidR="00C97393">
            <w:rPr>
              <w:b w:val="0"/>
            </w:rPr>
            <w:t>7</w:t>
          </w:r>
          <w:r w:rsidRPr="0039525B">
            <w:rPr>
              <w:b w:val="0"/>
            </w:rPr>
            <w:t>/1</w:t>
          </w:r>
          <w:r>
            <w:rPr>
              <w:b w:val="0"/>
            </w:rPr>
            <w:t>4</w:t>
          </w:r>
          <w:r w:rsidRPr="0039525B">
            <w:rPr>
              <w:b w:val="0"/>
            </w:rPr>
            <w:t xml:space="preserve"> </w:t>
          </w:r>
          <w:r w:rsidRPr="002E4C92">
            <w:t>Classroom Use:</w:t>
          </w:r>
          <w:r w:rsidRPr="0039525B">
            <w:rPr>
              <w:b w:val="0"/>
            </w:rPr>
            <w:t xml:space="preserve"> Starting </w:t>
          </w:r>
          <w:r>
            <w:rPr>
              <w:b w:val="0"/>
            </w:rPr>
            <w:t>2</w:t>
          </w:r>
          <w:r w:rsidRPr="0039525B">
            <w:rPr>
              <w:b w:val="0"/>
            </w:rPr>
            <w:t>/201</w:t>
          </w:r>
          <w:r>
            <w:rPr>
              <w:b w:val="0"/>
            </w:rPr>
            <w:t>4</w:t>
          </w:r>
          <w:r w:rsidRPr="0039525B">
            <w:rPr>
              <w:b w:val="0"/>
            </w:rPr>
            <w:t xml:space="preserve"> </w:t>
          </w:r>
        </w:p>
        <w:p w:rsidR="00A93686" w:rsidRPr="0039525B" w:rsidRDefault="00A93686" w:rsidP="00F81C9A">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rsidR="00A93686" w:rsidRPr="0039525B" w:rsidRDefault="00A93686" w:rsidP="00F81C9A">
          <w:pPr>
            <w:pStyle w:val="FooterText"/>
            <w:rPr>
              <w:b w:val="0"/>
              <w:i/>
            </w:rPr>
          </w:pPr>
          <w:r w:rsidRPr="0039525B">
            <w:rPr>
              <w:b w:val="0"/>
              <w:i/>
              <w:sz w:val="12"/>
            </w:rPr>
            <w:t>Creative Commons Attribution-NonCommercial-ShareAlike 3.0 Unported License</w:t>
          </w:r>
        </w:p>
        <w:p w:rsidR="00A93686" w:rsidRPr="002E4C92" w:rsidRDefault="00F17159" w:rsidP="00F81C9A">
          <w:pPr>
            <w:pStyle w:val="FooterText"/>
          </w:pPr>
          <w:hyperlink r:id="rId1" w:history="1">
            <w:r w:rsidR="00A93686"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A93686" w:rsidRPr="002E4C92" w:rsidRDefault="0015707C" w:rsidP="00F81C9A">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A93686"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946E87">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A93686" w:rsidRPr="002E4C92" w:rsidRDefault="00A93686" w:rsidP="00F81C9A">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26"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A93686" w:rsidRPr="0039525B" w:rsidRDefault="00A93686" w:rsidP="00BD5C30">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159" w:rsidRDefault="00F17159" w:rsidP="00E946A0">
      <w:r>
        <w:separator/>
      </w:r>
    </w:p>
    <w:p w:rsidR="00F17159" w:rsidRDefault="00F17159" w:rsidP="00E946A0"/>
  </w:footnote>
  <w:footnote w:type="continuationSeparator" w:id="0">
    <w:p w:rsidR="00F17159" w:rsidRDefault="00F17159" w:rsidP="00E946A0">
      <w:r>
        <w:continuationSeparator/>
      </w:r>
    </w:p>
    <w:p w:rsidR="00F17159" w:rsidRDefault="00F17159"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630"/>
      <w:gridCol w:w="2369"/>
      <w:gridCol w:w="3361"/>
    </w:tblGrid>
    <w:tr w:rsidR="00A93686" w:rsidRPr="00563CB8">
      <w:tc>
        <w:tcPr>
          <w:tcW w:w="3708" w:type="dxa"/>
        </w:tcPr>
        <w:p w:rsidR="00A93686" w:rsidRPr="00563CB8" w:rsidRDefault="00A93686" w:rsidP="00E946A0">
          <w:pPr>
            <w:pStyle w:val="PageHeader"/>
          </w:pPr>
          <w:r w:rsidRPr="00563CB8">
            <w:t xml:space="preserve">NYS </w:t>
          </w:r>
          <w:r w:rsidRPr="00E946A0">
            <w:t>Common</w:t>
          </w:r>
          <w:r w:rsidRPr="00563CB8">
            <w:t xml:space="preserve"> Core ELA &amp; Literacy Curriculum</w:t>
          </w:r>
        </w:p>
      </w:tc>
      <w:tc>
        <w:tcPr>
          <w:tcW w:w="2430" w:type="dxa"/>
          <w:vAlign w:val="center"/>
        </w:tcPr>
        <w:p w:rsidR="00A93686" w:rsidRPr="00563CB8" w:rsidRDefault="00A93686" w:rsidP="00E946A0">
          <w:pPr>
            <w:jc w:val="center"/>
          </w:pPr>
          <w:r w:rsidRPr="00563CB8">
            <w:t>D R A F T</w:t>
          </w:r>
        </w:p>
      </w:tc>
      <w:tc>
        <w:tcPr>
          <w:tcW w:w="3438" w:type="dxa"/>
        </w:tcPr>
        <w:p w:rsidR="00A93686" w:rsidRPr="00E946A0" w:rsidRDefault="00A93686" w:rsidP="00AE7A28">
          <w:pPr>
            <w:pStyle w:val="PageHeader"/>
            <w:jc w:val="right"/>
            <w:rPr>
              <w:b w:val="0"/>
            </w:rPr>
          </w:pPr>
          <w:r>
            <w:rPr>
              <w:b w:val="0"/>
            </w:rPr>
            <w:t>Grade 11 • Module 1</w:t>
          </w:r>
          <w:r w:rsidRPr="00E946A0">
            <w:rPr>
              <w:b w:val="0"/>
            </w:rPr>
            <w:t xml:space="preserve"> • Unit </w:t>
          </w:r>
          <w:r>
            <w:rPr>
              <w:b w:val="0"/>
            </w:rPr>
            <w:t>3</w:t>
          </w:r>
          <w:r w:rsidRPr="00E946A0">
            <w:rPr>
              <w:b w:val="0"/>
            </w:rPr>
            <w:t xml:space="preserve"> • Lesson </w:t>
          </w:r>
          <w:r>
            <w:rPr>
              <w:b w:val="0"/>
            </w:rPr>
            <w:t>4</w:t>
          </w:r>
        </w:p>
      </w:tc>
    </w:tr>
  </w:tbl>
  <w:p w:rsidR="00A93686" w:rsidRDefault="00A93686" w:rsidP="00E94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Web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eb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ebdings"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Web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eb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ebdings"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0E05985"/>
    <w:multiLevelType w:val="hybridMultilevel"/>
    <w:tmpl w:val="FC8E5D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4939C6"/>
    <w:multiLevelType w:val="hybridMultilevel"/>
    <w:tmpl w:val="E73C6760"/>
    <w:lvl w:ilvl="0" w:tplc="CF7EA006">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Web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eb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ebdings"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71F0E"/>
    <w:multiLevelType w:val="hybridMultilevel"/>
    <w:tmpl w:val="889E8C6E"/>
    <w:lvl w:ilvl="0" w:tplc="D122B6BA">
      <w:start w:val="1"/>
      <w:numFmt w:val="bullet"/>
      <w:pStyle w:val="INBullet"/>
      <w:lvlText w:val="o"/>
      <w:lvlJc w:val="left"/>
      <w:pPr>
        <w:ind w:left="1440" w:hanging="360"/>
      </w:pPr>
      <w:rPr>
        <w:rFonts w:ascii="Courier New" w:hAnsi="Courier New" w:cs="Webdings" w:hint="default"/>
      </w:rPr>
    </w:lvl>
    <w:lvl w:ilvl="1" w:tplc="04090003" w:tentative="1">
      <w:start w:val="1"/>
      <w:numFmt w:val="bullet"/>
      <w:lvlText w:val="o"/>
      <w:lvlJc w:val="left"/>
      <w:pPr>
        <w:ind w:left="2160" w:hanging="360"/>
      </w:pPr>
      <w:rPr>
        <w:rFonts w:ascii="Courier New" w:hAnsi="Courier New" w:cs="Web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eb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ebdings"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Web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eb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ebdings"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num>
  <w:num w:numId="2">
    <w:abstractNumId w:val="0"/>
  </w:num>
  <w:num w:numId="3">
    <w:abstractNumId w:val="4"/>
  </w:num>
  <w:num w:numId="4">
    <w:abstractNumId w:val="2"/>
    <w:lvlOverride w:ilvl="0">
      <w:startOverride w:val="1"/>
    </w:lvlOverride>
  </w:num>
  <w:num w:numId="5">
    <w:abstractNumId w:val="1"/>
  </w:num>
  <w:num w:numId="6">
    <w:abstractNumId w:val="6"/>
  </w:num>
  <w:num w:numId="7">
    <w:abstractNumId w:val="7"/>
  </w:num>
  <w:num w:numId="8">
    <w:abstractNumId w:val="5"/>
  </w:num>
  <w:num w:numId="9">
    <w:abstractNumId w:val="4"/>
  </w:num>
  <w:num w:numId="10">
    <w:abstractNumId w:val="0"/>
  </w:num>
  <w:num w:numId="11">
    <w:abstractNumId w:val="6"/>
  </w:num>
  <w:num w:numId="12">
    <w:abstractNumId w:val="2"/>
    <w:lvlOverride w:ilvl="0">
      <w:startOverride w:val="1"/>
    </w:lvlOverride>
  </w:num>
  <w:num w:numId="13">
    <w:abstractNumId w:val="7"/>
  </w:num>
  <w:num w:numId="14">
    <w:abstractNumId w:val="1"/>
  </w:num>
  <w:num w:numId="15">
    <w:abstractNumId w:val="5"/>
  </w:num>
  <w:num w:numId="1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88B"/>
    <w:rsid w:val="00007AD6"/>
    <w:rsid w:val="00007CBA"/>
    <w:rsid w:val="00007F67"/>
    <w:rsid w:val="00011E99"/>
    <w:rsid w:val="000134DA"/>
    <w:rsid w:val="000137C5"/>
    <w:rsid w:val="00014D5D"/>
    <w:rsid w:val="00020527"/>
    <w:rsid w:val="00020A8D"/>
    <w:rsid w:val="00021589"/>
    <w:rsid w:val="00034778"/>
    <w:rsid w:val="00034D66"/>
    <w:rsid w:val="000362DF"/>
    <w:rsid w:val="00041D44"/>
    <w:rsid w:val="00043F7A"/>
    <w:rsid w:val="00053088"/>
    <w:rsid w:val="00062291"/>
    <w:rsid w:val="0006233C"/>
    <w:rsid w:val="00064850"/>
    <w:rsid w:val="00066123"/>
    <w:rsid w:val="0006776C"/>
    <w:rsid w:val="00071936"/>
    <w:rsid w:val="00072749"/>
    <w:rsid w:val="000742AA"/>
    <w:rsid w:val="00075649"/>
    <w:rsid w:val="00080A8A"/>
    <w:rsid w:val="000830A2"/>
    <w:rsid w:val="000848B2"/>
    <w:rsid w:val="00086A06"/>
    <w:rsid w:val="00090200"/>
    <w:rsid w:val="00092730"/>
    <w:rsid w:val="00092C82"/>
    <w:rsid w:val="00095BBA"/>
    <w:rsid w:val="00096A06"/>
    <w:rsid w:val="000A1206"/>
    <w:rsid w:val="000A26A7"/>
    <w:rsid w:val="000A3640"/>
    <w:rsid w:val="000A4618"/>
    <w:rsid w:val="000B1882"/>
    <w:rsid w:val="000B2D56"/>
    <w:rsid w:val="000B3015"/>
    <w:rsid w:val="000B3836"/>
    <w:rsid w:val="000B6EA7"/>
    <w:rsid w:val="000C0112"/>
    <w:rsid w:val="000C03FA"/>
    <w:rsid w:val="000C169A"/>
    <w:rsid w:val="000C4439"/>
    <w:rsid w:val="000C4813"/>
    <w:rsid w:val="000C5656"/>
    <w:rsid w:val="000C5893"/>
    <w:rsid w:val="000D0F3D"/>
    <w:rsid w:val="000D0FAE"/>
    <w:rsid w:val="000D6FA4"/>
    <w:rsid w:val="000E0B69"/>
    <w:rsid w:val="000E2647"/>
    <w:rsid w:val="000E4DBA"/>
    <w:rsid w:val="000E4F0C"/>
    <w:rsid w:val="000F192C"/>
    <w:rsid w:val="000F2414"/>
    <w:rsid w:val="000F7D35"/>
    <w:rsid w:val="000F7F56"/>
    <w:rsid w:val="0010235F"/>
    <w:rsid w:val="001054D7"/>
    <w:rsid w:val="00110A04"/>
    <w:rsid w:val="00111A39"/>
    <w:rsid w:val="00112629"/>
    <w:rsid w:val="00113501"/>
    <w:rsid w:val="001159C2"/>
    <w:rsid w:val="00121C27"/>
    <w:rsid w:val="001258FD"/>
    <w:rsid w:val="00131D52"/>
    <w:rsid w:val="00132BD2"/>
    <w:rsid w:val="00133528"/>
    <w:rsid w:val="001352AE"/>
    <w:rsid w:val="00135B5B"/>
    <w:rsid w:val="001362D4"/>
    <w:rsid w:val="00140413"/>
    <w:rsid w:val="0014364A"/>
    <w:rsid w:val="001509EC"/>
    <w:rsid w:val="0015118C"/>
    <w:rsid w:val="00151BAC"/>
    <w:rsid w:val="00153AE3"/>
    <w:rsid w:val="00154FAF"/>
    <w:rsid w:val="00156124"/>
    <w:rsid w:val="0015707C"/>
    <w:rsid w:val="00157EC5"/>
    <w:rsid w:val="001646F8"/>
    <w:rsid w:val="001657A6"/>
    <w:rsid w:val="001674D5"/>
    <w:rsid w:val="001708C2"/>
    <w:rsid w:val="001723D5"/>
    <w:rsid w:val="00175B00"/>
    <w:rsid w:val="00180B56"/>
    <w:rsid w:val="001837B3"/>
    <w:rsid w:val="0018630D"/>
    <w:rsid w:val="00186355"/>
    <w:rsid w:val="001864E6"/>
    <w:rsid w:val="00186FDA"/>
    <w:rsid w:val="0018762C"/>
    <w:rsid w:val="00194078"/>
    <w:rsid w:val="001945FA"/>
    <w:rsid w:val="00194F1D"/>
    <w:rsid w:val="0019598E"/>
    <w:rsid w:val="001A2E59"/>
    <w:rsid w:val="001A5133"/>
    <w:rsid w:val="001A73C7"/>
    <w:rsid w:val="001B0794"/>
    <w:rsid w:val="001B124E"/>
    <w:rsid w:val="001B1487"/>
    <w:rsid w:val="001C1C99"/>
    <w:rsid w:val="001C35E3"/>
    <w:rsid w:val="001C5188"/>
    <w:rsid w:val="001C6B70"/>
    <w:rsid w:val="001C6EA7"/>
    <w:rsid w:val="001D047B"/>
    <w:rsid w:val="001D0518"/>
    <w:rsid w:val="001D641A"/>
    <w:rsid w:val="001E189E"/>
    <w:rsid w:val="001F0991"/>
    <w:rsid w:val="001F6C4F"/>
    <w:rsid w:val="002009F7"/>
    <w:rsid w:val="00201175"/>
    <w:rsid w:val="0020138A"/>
    <w:rsid w:val="00201707"/>
    <w:rsid w:val="00202D4B"/>
    <w:rsid w:val="00202E13"/>
    <w:rsid w:val="002043B7"/>
    <w:rsid w:val="00207C8B"/>
    <w:rsid w:val="00215E98"/>
    <w:rsid w:val="00224590"/>
    <w:rsid w:val="002306FF"/>
    <w:rsid w:val="00231919"/>
    <w:rsid w:val="00235D59"/>
    <w:rsid w:val="00237A26"/>
    <w:rsid w:val="00240FF7"/>
    <w:rsid w:val="0024557C"/>
    <w:rsid w:val="00245B86"/>
    <w:rsid w:val="00251640"/>
    <w:rsid w:val="002516D4"/>
    <w:rsid w:val="00251A7C"/>
    <w:rsid w:val="00251DAB"/>
    <w:rsid w:val="00252D78"/>
    <w:rsid w:val="0026014D"/>
    <w:rsid w:val="002619B1"/>
    <w:rsid w:val="002635F4"/>
    <w:rsid w:val="00263AF5"/>
    <w:rsid w:val="002661A8"/>
    <w:rsid w:val="002748DB"/>
    <w:rsid w:val="00274FEB"/>
    <w:rsid w:val="00276DB9"/>
    <w:rsid w:val="0028184C"/>
    <w:rsid w:val="00284B9E"/>
    <w:rsid w:val="00284FC0"/>
    <w:rsid w:val="002903F5"/>
    <w:rsid w:val="00290F88"/>
    <w:rsid w:val="0029527C"/>
    <w:rsid w:val="00297DC5"/>
    <w:rsid w:val="002A21DE"/>
    <w:rsid w:val="002A5337"/>
    <w:rsid w:val="002B2F39"/>
    <w:rsid w:val="002C0245"/>
    <w:rsid w:val="002C02FB"/>
    <w:rsid w:val="002C4975"/>
    <w:rsid w:val="002C5F0D"/>
    <w:rsid w:val="002D5EB9"/>
    <w:rsid w:val="002D632F"/>
    <w:rsid w:val="002E27AE"/>
    <w:rsid w:val="002E4C92"/>
    <w:rsid w:val="002E7CD3"/>
    <w:rsid w:val="002F03D2"/>
    <w:rsid w:val="002F3D65"/>
    <w:rsid w:val="003019AE"/>
    <w:rsid w:val="00302DEE"/>
    <w:rsid w:val="003067BF"/>
    <w:rsid w:val="00311E81"/>
    <w:rsid w:val="00314311"/>
    <w:rsid w:val="00317306"/>
    <w:rsid w:val="003201AC"/>
    <w:rsid w:val="00321B5F"/>
    <w:rsid w:val="0032239A"/>
    <w:rsid w:val="00335168"/>
    <w:rsid w:val="003368BF"/>
    <w:rsid w:val="00342F53"/>
    <w:rsid w:val="003432F5"/>
    <w:rsid w:val="003440A9"/>
    <w:rsid w:val="00347761"/>
    <w:rsid w:val="00347DD9"/>
    <w:rsid w:val="00350415"/>
    <w:rsid w:val="00350B03"/>
    <w:rsid w:val="00350B96"/>
    <w:rsid w:val="00351804"/>
    <w:rsid w:val="00351F18"/>
    <w:rsid w:val="00352361"/>
    <w:rsid w:val="0035270B"/>
    <w:rsid w:val="00353081"/>
    <w:rsid w:val="00355B9E"/>
    <w:rsid w:val="00356656"/>
    <w:rsid w:val="00362010"/>
    <w:rsid w:val="00364CD8"/>
    <w:rsid w:val="00370B33"/>
    <w:rsid w:val="00370C53"/>
    <w:rsid w:val="00372441"/>
    <w:rsid w:val="0037258B"/>
    <w:rsid w:val="00374C35"/>
    <w:rsid w:val="00376DBB"/>
    <w:rsid w:val="00377D1F"/>
    <w:rsid w:val="003826B0"/>
    <w:rsid w:val="0038382F"/>
    <w:rsid w:val="00383A2A"/>
    <w:rsid w:val="003851B2"/>
    <w:rsid w:val="00385249"/>
    <w:rsid w:val="003854D3"/>
    <w:rsid w:val="003908D2"/>
    <w:rsid w:val="003924D0"/>
    <w:rsid w:val="0039525B"/>
    <w:rsid w:val="003A3AB0"/>
    <w:rsid w:val="003A4621"/>
    <w:rsid w:val="003A6785"/>
    <w:rsid w:val="003B26C0"/>
    <w:rsid w:val="003B3DB9"/>
    <w:rsid w:val="003B5FC9"/>
    <w:rsid w:val="003B7708"/>
    <w:rsid w:val="003C1319"/>
    <w:rsid w:val="003C2022"/>
    <w:rsid w:val="003C24AD"/>
    <w:rsid w:val="003D0D01"/>
    <w:rsid w:val="003D2601"/>
    <w:rsid w:val="003D279B"/>
    <w:rsid w:val="003D27E3"/>
    <w:rsid w:val="003D28E6"/>
    <w:rsid w:val="003D7469"/>
    <w:rsid w:val="003E2C04"/>
    <w:rsid w:val="003E3757"/>
    <w:rsid w:val="003E693A"/>
    <w:rsid w:val="003F18BE"/>
    <w:rsid w:val="003F2833"/>
    <w:rsid w:val="003F3D65"/>
    <w:rsid w:val="00405198"/>
    <w:rsid w:val="00416E19"/>
    <w:rsid w:val="004179FD"/>
    <w:rsid w:val="00421157"/>
    <w:rsid w:val="0042474E"/>
    <w:rsid w:val="00425541"/>
    <w:rsid w:val="00425E32"/>
    <w:rsid w:val="0042710F"/>
    <w:rsid w:val="00427129"/>
    <w:rsid w:val="00432D7F"/>
    <w:rsid w:val="00436909"/>
    <w:rsid w:val="00437FD0"/>
    <w:rsid w:val="004402AC"/>
    <w:rsid w:val="004403EE"/>
    <w:rsid w:val="00440948"/>
    <w:rsid w:val="004452D5"/>
    <w:rsid w:val="004459E5"/>
    <w:rsid w:val="004465B0"/>
    <w:rsid w:val="00446AFD"/>
    <w:rsid w:val="004528AF"/>
    <w:rsid w:val="004536D7"/>
    <w:rsid w:val="00453986"/>
    <w:rsid w:val="00455FC4"/>
    <w:rsid w:val="00456F88"/>
    <w:rsid w:val="0045725F"/>
    <w:rsid w:val="00457F98"/>
    <w:rsid w:val="00463FE5"/>
    <w:rsid w:val="00466F22"/>
    <w:rsid w:val="00470E93"/>
    <w:rsid w:val="004713C2"/>
    <w:rsid w:val="00471408"/>
    <w:rsid w:val="00472F34"/>
    <w:rsid w:val="0047469B"/>
    <w:rsid w:val="0047618B"/>
    <w:rsid w:val="00477B3D"/>
    <w:rsid w:val="00482C15"/>
    <w:rsid w:val="004838D9"/>
    <w:rsid w:val="00484822"/>
    <w:rsid w:val="00485D55"/>
    <w:rsid w:val="00485FE4"/>
    <w:rsid w:val="00493C90"/>
    <w:rsid w:val="0049409E"/>
    <w:rsid w:val="004A3F30"/>
    <w:rsid w:val="004B0EA5"/>
    <w:rsid w:val="004B22B8"/>
    <w:rsid w:val="004B2DE3"/>
    <w:rsid w:val="004B3E41"/>
    <w:rsid w:val="004B552B"/>
    <w:rsid w:val="004B72BB"/>
    <w:rsid w:val="004B7C07"/>
    <w:rsid w:val="004C602D"/>
    <w:rsid w:val="004C6CD8"/>
    <w:rsid w:val="004D0EA3"/>
    <w:rsid w:val="004D487C"/>
    <w:rsid w:val="004D5473"/>
    <w:rsid w:val="004D7029"/>
    <w:rsid w:val="004E1B0E"/>
    <w:rsid w:val="004E457A"/>
    <w:rsid w:val="004F2012"/>
    <w:rsid w:val="004F2363"/>
    <w:rsid w:val="004F2969"/>
    <w:rsid w:val="004F353F"/>
    <w:rsid w:val="004F62CF"/>
    <w:rsid w:val="004F66EE"/>
    <w:rsid w:val="004F7105"/>
    <w:rsid w:val="00502FAD"/>
    <w:rsid w:val="00507DF5"/>
    <w:rsid w:val="005121D2"/>
    <w:rsid w:val="00513C73"/>
    <w:rsid w:val="00513D34"/>
    <w:rsid w:val="00513E84"/>
    <w:rsid w:val="0051481D"/>
    <w:rsid w:val="005176EC"/>
    <w:rsid w:val="00517918"/>
    <w:rsid w:val="00522857"/>
    <w:rsid w:val="0052385B"/>
    <w:rsid w:val="0052413A"/>
    <w:rsid w:val="0052748A"/>
    <w:rsid w:val="0052769A"/>
    <w:rsid w:val="00527DE8"/>
    <w:rsid w:val="00531178"/>
    <w:rsid w:val="005324A5"/>
    <w:rsid w:val="0053542D"/>
    <w:rsid w:val="00541707"/>
    <w:rsid w:val="00541A6A"/>
    <w:rsid w:val="00542523"/>
    <w:rsid w:val="0054397B"/>
    <w:rsid w:val="00546D71"/>
    <w:rsid w:val="0054791C"/>
    <w:rsid w:val="0055340D"/>
    <w:rsid w:val="0055385D"/>
    <w:rsid w:val="00557420"/>
    <w:rsid w:val="00561640"/>
    <w:rsid w:val="0056199F"/>
    <w:rsid w:val="00563CB8"/>
    <w:rsid w:val="00563DC9"/>
    <w:rsid w:val="005641F5"/>
    <w:rsid w:val="00565871"/>
    <w:rsid w:val="00567E85"/>
    <w:rsid w:val="005703A2"/>
    <w:rsid w:val="00570901"/>
    <w:rsid w:val="00576E4A"/>
    <w:rsid w:val="00581401"/>
    <w:rsid w:val="005837C5"/>
    <w:rsid w:val="00583FF7"/>
    <w:rsid w:val="00585771"/>
    <w:rsid w:val="00585A0D"/>
    <w:rsid w:val="005875D8"/>
    <w:rsid w:val="00592D68"/>
    <w:rsid w:val="00593697"/>
    <w:rsid w:val="00595905"/>
    <w:rsid w:val="005960E3"/>
    <w:rsid w:val="005A7968"/>
    <w:rsid w:val="005B22B2"/>
    <w:rsid w:val="005B3694"/>
    <w:rsid w:val="005B3D78"/>
    <w:rsid w:val="005B638C"/>
    <w:rsid w:val="005B7E6E"/>
    <w:rsid w:val="005C469F"/>
    <w:rsid w:val="005C50A2"/>
    <w:rsid w:val="005C7B5F"/>
    <w:rsid w:val="005D7C72"/>
    <w:rsid w:val="005E27B7"/>
    <w:rsid w:val="005E2E87"/>
    <w:rsid w:val="005E3E40"/>
    <w:rsid w:val="005F147C"/>
    <w:rsid w:val="005F5D35"/>
    <w:rsid w:val="005F657A"/>
    <w:rsid w:val="00602A62"/>
    <w:rsid w:val="00603970"/>
    <w:rsid w:val="006044CD"/>
    <w:rsid w:val="00607856"/>
    <w:rsid w:val="006124D5"/>
    <w:rsid w:val="006213C1"/>
    <w:rsid w:val="0062277B"/>
    <w:rsid w:val="006261E1"/>
    <w:rsid w:val="00626E4A"/>
    <w:rsid w:val="006326E2"/>
    <w:rsid w:val="006358FA"/>
    <w:rsid w:val="00636352"/>
    <w:rsid w:val="0063653C"/>
    <w:rsid w:val="006375AF"/>
    <w:rsid w:val="00641A06"/>
    <w:rsid w:val="00641DC5"/>
    <w:rsid w:val="00643550"/>
    <w:rsid w:val="00644540"/>
    <w:rsid w:val="0064469E"/>
    <w:rsid w:val="00645C3F"/>
    <w:rsid w:val="00646088"/>
    <w:rsid w:val="00650BC0"/>
    <w:rsid w:val="00650F99"/>
    <w:rsid w:val="00651092"/>
    <w:rsid w:val="00653ABB"/>
    <w:rsid w:val="00657D51"/>
    <w:rsid w:val="00660FBD"/>
    <w:rsid w:val="0066211A"/>
    <w:rsid w:val="00663A00"/>
    <w:rsid w:val="006661AE"/>
    <w:rsid w:val="006667A3"/>
    <w:rsid w:val="0068018C"/>
    <w:rsid w:val="006816CC"/>
    <w:rsid w:val="00681A0F"/>
    <w:rsid w:val="00683015"/>
    <w:rsid w:val="00684625"/>
    <w:rsid w:val="00687D93"/>
    <w:rsid w:val="0069247E"/>
    <w:rsid w:val="006A09D6"/>
    <w:rsid w:val="006A198F"/>
    <w:rsid w:val="006A3594"/>
    <w:rsid w:val="006A70D2"/>
    <w:rsid w:val="006B0965"/>
    <w:rsid w:val="006B61DD"/>
    <w:rsid w:val="006B7CCB"/>
    <w:rsid w:val="006C0F33"/>
    <w:rsid w:val="006C5857"/>
    <w:rsid w:val="006D0337"/>
    <w:rsid w:val="006D1A35"/>
    <w:rsid w:val="006D44EB"/>
    <w:rsid w:val="006D5208"/>
    <w:rsid w:val="006E4C84"/>
    <w:rsid w:val="006E7A67"/>
    <w:rsid w:val="006E7D3C"/>
    <w:rsid w:val="006F3BD7"/>
    <w:rsid w:val="00706F7A"/>
    <w:rsid w:val="00707670"/>
    <w:rsid w:val="0071568E"/>
    <w:rsid w:val="00722202"/>
    <w:rsid w:val="007228FF"/>
    <w:rsid w:val="0072440D"/>
    <w:rsid w:val="00724760"/>
    <w:rsid w:val="00730123"/>
    <w:rsid w:val="0073192F"/>
    <w:rsid w:val="00733C74"/>
    <w:rsid w:val="00737EE7"/>
    <w:rsid w:val="00741955"/>
    <w:rsid w:val="00754BD5"/>
    <w:rsid w:val="007623AE"/>
    <w:rsid w:val="0076269D"/>
    <w:rsid w:val="00766336"/>
    <w:rsid w:val="0076658E"/>
    <w:rsid w:val="00767641"/>
    <w:rsid w:val="0077029F"/>
    <w:rsid w:val="00772135"/>
    <w:rsid w:val="00772FCA"/>
    <w:rsid w:val="0077398D"/>
    <w:rsid w:val="00790959"/>
    <w:rsid w:val="0079146C"/>
    <w:rsid w:val="00792A3F"/>
    <w:rsid w:val="00796D57"/>
    <w:rsid w:val="00797281"/>
    <w:rsid w:val="007A2BF2"/>
    <w:rsid w:val="007A44A4"/>
    <w:rsid w:val="007B0EDD"/>
    <w:rsid w:val="007B764B"/>
    <w:rsid w:val="007C14C1"/>
    <w:rsid w:val="007C4481"/>
    <w:rsid w:val="007C46CE"/>
    <w:rsid w:val="007C7DB0"/>
    <w:rsid w:val="007D1715"/>
    <w:rsid w:val="007D2F12"/>
    <w:rsid w:val="007E463A"/>
    <w:rsid w:val="007E4B09"/>
    <w:rsid w:val="007E4E86"/>
    <w:rsid w:val="007E5DFD"/>
    <w:rsid w:val="007E6B6F"/>
    <w:rsid w:val="007E7665"/>
    <w:rsid w:val="007F27A1"/>
    <w:rsid w:val="007F37D7"/>
    <w:rsid w:val="007F76FC"/>
    <w:rsid w:val="00804C62"/>
    <w:rsid w:val="00804F70"/>
    <w:rsid w:val="00807C6B"/>
    <w:rsid w:val="008103C7"/>
    <w:rsid w:val="008139A0"/>
    <w:rsid w:val="008151E5"/>
    <w:rsid w:val="00820EF9"/>
    <w:rsid w:val="0082210F"/>
    <w:rsid w:val="008228CD"/>
    <w:rsid w:val="008261D2"/>
    <w:rsid w:val="00831B4C"/>
    <w:rsid w:val="008336BE"/>
    <w:rsid w:val="00835495"/>
    <w:rsid w:val="0083608B"/>
    <w:rsid w:val="008367A3"/>
    <w:rsid w:val="008434A6"/>
    <w:rsid w:val="0084358E"/>
    <w:rsid w:val="00846588"/>
    <w:rsid w:val="00847A03"/>
    <w:rsid w:val="00850CE6"/>
    <w:rsid w:val="00853CF3"/>
    <w:rsid w:val="008572B2"/>
    <w:rsid w:val="00860A88"/>
    <w:rsid w:val="00861EC4"/>
    <w:rsid w:val="00864A80"/>
    <w:rsid w:val="008675B9"/>
    <w:rsid w:val="00872393"/>
    <w:rsid w:val="008732CC"/>
    <w:rsid w:val="00874AF4"/>
    <w:rsid w:val="00875D0A"/>
    <w:rsid w:val="00876632"/>
    <w:rsid w:val="00880AAD"/>
    <w:rsid w:val="00883761"/>
    <w:rsid w:val="00884AB6"/>
    <w:rsid w:val="00885A7B"/>
    <w:rsid w:val="00885B0D"/>
    <w:rsid w:val="008907FE"/>
    <w:rsid w:val="00893930"/>
    <w:rsid w:val="00893A85"/>
    <w:rsid w:val="008A0F55"/>
    <w:rsid w:val="008A1774"/>
    <w:rsid w:val="008A2DA8"/>
    <w:rsid w:val="008A32A9"/>
    <w:rsid w:val="008A5010"/>
    <w:rsid w:val="008A6264"/>
    <w:rsid w:val="008A7263"/>
    <w:rsid w:val="008B1311"/>
    <w:rsid w:val="008B31CC"/>
    <w:rsid w:val="008B456C"/>
    <w:rsid w:val="008B5DE1"/>
    <w:rsid w:val="008C1826"/>
    <w:rsid w:val="008C7679"/>
    <w:rsid w:val="008D0396"/>
    <w:rsid w:val="008D3566"/>
    <w:rsid w:val="008D3BC0"/>
    <w:rsid w:val="008D44B9"/>
    <w:rsid w:val="008D5D6B"/>
    <w:rsid w:val="008E1669"/>
    <w:rsid w:val="008E2674"/>
    <w:rsid w:val="008F0288"/>
    <w:rsid w:val="008F124B"/>
    <w:rsid w:val="009000C9"/>
    <w:rsid w:val="00903656"/>
    <w:rsid w:val="009045F3"/>
    <w:rsid w:val="009062ED"/>
    <w:rsid w:val="0090775D"/>
    <w:rsid w:val="00910D8E"/>
    <w:rsid w:val="00911446"/>
    <w:rsid w:val="00912D22"/>
    <w:rsid w:val="009135A8"/>
    <w:rsid w:val="00916162"/>
    <w:rsid w:val="0091722D"/>
    <w:rsid w:val="00922E34"/>
    <w:rsid w:val="00925C2F"/>
    <w:rsid w:val="00933100"/>
    <w:rsid w:val="009403AD"/>
    <w:rsid w:val="00941CFC"/>
    <w:rsid w:val="0094277B"/>
    <w:rsid w:val="009453BD"/>
    <w:rsid w:val="00946E87"/>
    <w:rsid w:val="0096199D"/>
    <w:rsid w:val="00962802"/>
    <w:rsid w:val="00963CDE"/>
    <w:rsid w:val="00966D72"/>
    <w:rsid w:val="00967678"/>
    <w:rsid w:val="0097223B"/>
    <w:rsid w:val="009732BA"/>
    <w:rsid w:val="00974CB3"/>
    <w:rsid w:val="00975735"/>
    <w:rsid w:val="0098148A"/>
    <w:rsid w:val="0098239D"/>
    <w:rsid w:val="009840B3"/>
    <w:rsid w:val="009859E7"/>
    <w:rsid w:val="009942EE"/>
    <w:rsid w:val="009960D1"/>
    <w:rsid w:val="00996456"/>
    <w:rsid w:val="009A0390"/>
    <w:rsid w:val="009A2FA2"/>
    <w:rsid w:val="009A3159"/>
    <w:rsid w:val="009B025F"/>
    <w:rsid w:val="009B0F30"/>
    <w:rsid w:val="009B12D0"/>
    <w:rsid w:val="009B14FE"/>
    <w:rsid w:val="009B2376"/>
    <w:rsid w:val="009B4FE2"/>
    <w:rsid w:val="009B7417"/>
    <w:rsid w:val="009B7C85"/>
    <w:rsid w:val="009C0391"/>
    <w:rsid w:val="009C2014"/>
    <w:rsid w:val="009C3C09"/>
    <w:rsid w:val="009D0B7A"/>
    <w:rsid w:val="009D12CD"/>
    <w:rsid w:val="009D1BD2"/>
    <w:rsid w:val="009D2572"/>
    <w:rsid w:val="009D6AC8"/>
    <w:rsid w:val="009E05C6"/>
    <w:rsid w:val="009E07D2"/>
    <w:rsid w:val="009E1310"/>
    <w:rsid w:val="009E734D"/>
    <w:rsid w:val="009F31D9"/>
    <w:rsid w:val="009F3652"/>
    <w:rsid w:val="00A0163A"/>
    <w:rsid w:val="00A035B3"/>
    <w:rsid w:val="00A07A4E"/>
    <w:rsid w:val="00A12EAD"/>
    <w:rsid w:val="00A14F0A"/>
    <w:rsid w:val="00A247F5"/>
    <w:rsid w:val="00A24DAB"/>
    <w:rsid w:val="00A253EA"/>
    <w:rsid w:val="00A32E00"/>
    <w:rsid w:val="00A347C0"/>
    <w:rsid w:val="00A4462B"/>
    <w:rsid w:val="00A4688B"/>
    <w:rsid w:val="00A65FF8"/>
    <w:rsid w:val="00A7376B"/>
    <w:rsid w:val="00A75116"/>
    <w:rsid w:val="00A7648B"/>
    <w:rsid w:val="00A77308"/>
    <w:rsid w:val="00A81358"/>
    <w:rsid w:val="00A81AED"/>
    <w:rsid w:val="00A83ABB"/>
    <w:rsid w:val="00A85870"/>
    <w:rsid w:val="00A86368"/>
    <w:rsid w:val="00A908AC"/>
    <w:rsid w:val="00A90C16"/>
    <w:rsid w:val="00A93686"/>
    <w:rsid w:val="00A948B3"/>
    <w:rsid w:val="00A95E92"/>
    <w:rsid w:val="00A968CA"/>
    <w:rsid w:val="00A97E93"/>
    <w:rsid w:val="00AA0831"/>
    <w:rsid w:val="00AA1DC0"/>
    <w:rsid w:val="00AA5F43"/>
    <w:rsid w:val="00AC1DE5"/>
    <w:rsid w:val="00AC1F67"/>
    <w:rsid w:val="00AC2AB4"/>
    <w:rsid w:val="00AC6562"/>
    <w:rsid w:val="00AD26BF"/>
    <w:rsid w:val="00AD2E2E"/>
    <w:rsid w:val="00AD440D"/>
    <w:rsid w:val="00AE01CA"/>
    <w:rsid w:val="00AE14E2"/>
    <w:rsid w:val="00AE3076"/>
    <w:rsid w:val="00AE3C03"/>
    <w:rsid w:val="00AE7A28"/>
    <w:rsid w:val="00AF1F26"/>
    <w:rsid w:val="00AF3526"/>
    <w:rsid w:val="00AF5A63"/>
    <w:rsid w:val="00B00346"/>
    <w:rsid w:val="00B0116F"/>
    <w:rsid w:val="00B024EF"/>
    <w:rsid w:val="00B044E7"/>
    <w:rsid w:val="00B102A2"/>
    <w:rsid w:val="00B10BF2"/>
    <w:rsid w:val="00B1409A"/>
    <w:rsid w:val="00B205E1"/>
    <w:rsid w:val="00B20B90"/>
    <w:rsid w:val="00B231AA"/>
    <w:rsid w:val="00B23AD5"/>
    <w:rsid w:val="00B27639"/>
    <w:rsid w:val="00B30BF5"/>
    <w:rsid w:val="00B31BA2"/>
    <w:rsid w:val="00B32CC6"/>
    <w:rsid w:val="00B343B4"/>
    <w:rsid w:val="00B36FDF"/>
    <w:rsid w:val="00B40817"/>
    <w:rsid w:val="00B46C45"/>
    <w:rsid w:val="00B5282C"/>
    <w:rsid w:val="00B55798"/>
    <w:rsid w:val="00B57A9F"/>
    <w:rsid w:val="00B6092B"/>
    <w:rsid w:val="00B63221"/>
    <w:rsid w:val="00B66DB7"/>
    <w:rsid w:val="00B71188"/>
    <w:rsid w:val="00B7194E"/>
    <w:rsid w:val="00B75489"/>
    <w:rsid w:val="00B76D5E"/>
    <w:rsid w:val="00B80621"/>
    <w:rsid w:val="00B90F62"/>
    <w:rsid w:val="00BA023C"/>
    <w:rsid w:val="00BA07A8"/>
    <w:rsid w:val="00BA4548"/>
    <w:rsid w:val="00BA536E"/>
    <w:rsid w:val="00BA6CB2"/>
    <w:rsid w:val="00BA6E05"/>
    <w:rsid w:val="00BA7D7C"/>
    <w:rsid w:val="00BA7F1C"/>
    <w:rsid w:val="00BB27BA"/>
    <w:rsid w:val="00BB3487"/>
    <w:rsid w:val="00BB459A"/>
    <w:rsid w:val="00BB4709"/>
    <w:rsid w:val="00BB5E8B"/>
    <w:rsid w:val="00BB6F4B"/>
    <w:rsid w:val="00BC1873"/>
    <w:rsid w:val="00BC3880"/>
    <w:rsid w:val="00BC4ADE"/>
    <w:rsid w:val="00BC54A9"/>
    <w:rsid w:val="00BC55AA"/>
    <w:rsid w:val="00BD28C9"/>
    <w:rsid w:val="00BD5C30"/>
    <w:rsid w:val="00BD7AD4"/>
    <w:rsid w:val="00BD7B6F"/>
    <w:rsid w:val="00BE4EBD"/>
    <w:rsid w:val="00BE6EFE"/>
    <w:rsid w:val="00BF6DF5"/>
    <w:rsid w:val="00C02E75"/>
    <w:rsid w:val="00C02EC2"/>
    <w:rsid w:val="00C05258"/>
    <w:rsid w:val="00C05AEA"/>
    <w:rsid w:val="00C07D88"/>
    <w:rsid w:val="00C14FA8"/>
    <w:rsid w:val="00C151B9"/>
    <w:rsid w:val="00C16950"/>
    <w:rsid w:val="00C17AF0"/>
    <w:rsid w:val="00C208EA"/>
    <w:rsid w:val="00C210D4"/>
    <w:rsid w:val="00C2283A"/>
    <w:rsid w:val="00C23ADF"/>
    <w:rsid w:val="00C252EF"/>
    <w:rsid w:val="00C25C43"/>
    <w:rsid w:val="00C27E34"/>
    <w:rsid w:val="00C32B2A"/>
    <w:rsid w:val="00C34B83"/>
    <w:rsid w:val="00C419B4"/>
    <w:rsid w:val="00C42C58"/>
    <w:rsid w:val="00C441BE"/>
    <w:rsid w:val="00C4787C"/>
    <w:rsid w:val="00C5015B"/>
    <w:rsid w:val="00C512D6"/>
    <w:rsid w:val="00C52FD6"/>
    <w:rsid w:val="00C534FA"/>
    <w:rsid w:val="00C55888"/>
    <w:rsid w:val="00C61DE5"/>
    <w:rsid w:val="00C7162F"/>
    <w:rsid w:val="00C73AD5"/>
    <w:rsid w:val="00C745E1"/>
    <w:rsid w:val="00C81CF3"/>
    <w:rsid w:val="00C920BB"/>
    <w:rsid w:val="00C9359E"/>
    <w:rsid w:val="00C94AC5"/>
    <w:rsid w:val="00C9623A"/>
    <w:rsid w:val="00C97393"/>
    <w:rsid w:val="00C9771B"/>
    <w:rsid w:val="00CA53F8"/>
    <w:rsid w:val="00CA6CC7"/>
    <w:rsid w:val="00CB2C61"/>
    <w:rsid w:val="00CB3916"/>
    <w:rsid w:val="00CB4795"/>
    <w:rsid w:val="00CB6424"/>
    <w:rsid w:val="00CC1BF8"/>
    <w:rsid w:val="00CC2982"/>
    <w:rsid w:val="00CC3C40"/>
    <w:rsid w:val="00CC605E"/>
    <w:rsid w:val="00CC6D1B"/>
    <w:rsid w:val="00CC6E60"/>
    <w:rsid w:val="00CD1A34"/>
    <w:rsid w:val="00CD2C15"/>
    <w:rsid w:val="00CD3A81"/>
    <w:rsid w:val="00CD4347"/>
    <w:rsid w:val="00CD4793"/>
    <w:rsid w:val="00CD61D0"/>
    <w:rsid w:val="00CE0D9A"/>
    <w:rsid w:val="00CE1E19"/>
    <w:rsid w:val="00CE2836"/>
    <w:rsid w:val="00CE5BEA"/>
    <w:rsid w:val="00CE6C54"/>
    <w:rsid w:val="00CF08C2"/>
    <w:rsid w:val="00CF2582"/>
    <w:rsid w:val="00CF2986"/>
    <w:rsid w:val="00D0083B"/>
    <w:rsid w:val="00D031FA"/>
    <w:rsid w:val="00D066C5"/>
    <w:rsid w:val="00D22B12"/>
    <w:rsid w:val="00D2326D"/>
    <w:rsid w:val="00D257AC"/>
    <w:rsid w:val="00D31436"/>
    <w:rsid w:val="00D3179C"/>
    <w:rsid w:val="00D31C4D"/>
    <w:rsid w:val="00D3492E"/>
    <w:rsid w:val="00D367A8"/>
    <w:rsid w:val="00D36C11"/>
    <w:rsid w:val="00D374A9"/>
    <w:rsid w:val="00D41B54"/>
    <w:rsid w:val="00D41EC4"/>
    <w:rsid w:val="00D4259D"/>
    <w:rsid w:val="00D42749"/>
    <w:rsid w:val="00D44710"/>
    <w:rsid w:val="00D44E11"/>
    <w:rsid w:val="00D4700C"/>
    <w:rsid w:val="00D479EE"/>
    <w:rsid w:val="00D47AB4"/>
    <w:rsid w:val="00D511EA"/>
    <w:rsid w:val="00D52801"/>
    <w:rsid w:val="00D53CE9"/>
    <w:rsid w:val="00D5676B"/>
    <w:rsid w:val="00D57066"/>
    <w:rsid w:val="00D629F9"/>
    <w:rsid w:val="00D736D5"/>
    <w:rsid w:val="00D75805"/>
    <w:rsid w:val="00D76610"/>
    <w:rsid w:val="00D920A6"/>
    <w:rsid w:val="00D9328F"/>
    <w:rsid w:val="00D94FAB"/>
    <w:rsid w:val="00D95A65"/>
    <w:rsid w:val="00DA030E"/>
    <w:rsid w:val="00DA0F02"/>
    <w:rsid w:val="00DA7F9D"/>
    <w:rsid w:val="00DB1221"/>
    <w:rsid w:val="00DB34C3"/>
    <w:rsid w:val="00DB3C98"/>
    <w:rsid w:val="00DB538B"/>
    <w:rsid w:val="00DB5C55"/>
    <w:rsid w:val="00DB6F89"/>
    <w:rsid w:val="00DC0419"/>
    <w:rsid w:val="00DC0591"/>
    <w:rsid w:val="00DD6609"/>
    <w:rsid w:val="00DD6BA0"/>
    <w:rsid w:val="00DE168C"/>
    <w:rsid w:val="00DE4214"/>
    <w:rsid w:val="00DF3D1C"/>
    <w:rsid w:val="00DF47C6"/>
    <w:rsid w:val="00DF5111"/>
    <w:rsid w:val="00DF5C89"/>
    <w:rsid w:val="00E0286B"/>
    <w:rsid w:val="00E02FC9"/>
    <w:rsid w:val="00E14809"/>
    <w:rsid w:val="00E16070"/>
    <w:rsid w:val="00E170D0"/>
    <w:rsid w:val="00E22A24"/>
    <w:rsid w:val="00E256BB"/>
    <w:rsid w:val="00E26A26"/>
    <w:rsid w:val="00E31D9D"/>
    <w:rsid w:val="00E3245A"/>
    <w:rsid w:val="00E452BB"/>
    <w:rsid w:val="00E45753"/>
    <w:rsid w:val="00E46711"/>
    <w:rsid w:val="00E478A6"/>
    <w:rsid w:val="00E51822"/>
    <w:rsid w:val="00E529AB"/>
    <w:rsid w:val="00E53E91"/>
    <w:rsid w:val="00E560AD"/>
    <w:rsid w:val="00E567BE"/>
    <w:rsid w:val="00E56C25"/>
    <w:rsid w:val="00E6036C"/>
    <w:rsid w:val="00E60525"/>
    <w:rsid w:val="00E618D5"/>
    <w:rsid w:val="00E63363"/>
    <w:rsid w:val="00E6588C"/>
    <w:rsid w:val="00E65C14"/>
    <w:rsid w:val="00E7559A"/>
    <w:rsid w:val="00E7754E"/>
    <w:rsid w:val="00E8517C"/>
    <w:rsid w:val="00E9190E"/>
    <w:rsid w:val="00E93803"/>
    <w:rsid w:val="00E946A0"/>
    <w:rsid w:val="00E962D6"/>
    <w:rsid w:val="00EA0C17"/>
    <w:rsid w:val="00EA3693"/>
    <w:rsid w:val="00EA3CF7"/>
    <w:rsid w:val="00EA44C5"/>
    <w:rsid w:val="00EA74B5"/>
    <w:rsid w:val="00EB4655"/>
    <w:rsid w:val="00EB4AAC"/>
    <w:rsid w:val="00EB69F9"/>
    <w:rsid w:val="00EB6D24"/>
    <w:rsid w:val="00EB782B"/>
    <w:rsid w:val="00EC15E4"/>
    <w:rsid w:val="00EC1E30"/>
    <w:rsid w:val="00EC238E"/>
    <w:rsid w:val="00EC3F22"/>
    <w:rsid w:val="00ED0044"/>
    <w:rsid w:val="00ED06DC"/>
    <w:rsid w:val="00ED34EC"/>
    <w:rsid w:val="00ED491F"/>
    <w:rsid w:val="00ED4CA4"/>
    <w:rsid w:val="00ED6365"/>
    <w:rsid w:val="00EE360E"/>
    <w:rsid w:val="00EE3D34"/>
    <w:rsid w:val="00EE5F60"/>
    <w:rsid w:val="00EE66B9"/>
    <w:rsid w:val="00EF12C5"/>
    <w:rsid w:val="00EF3938"/>
    <w:rsid w:val="00EF5A8C"/>
    <w:rsid w:val="00EF63A7"/>
    <w:rsid w:val="00F00ABE"/>
    <w:rsid w:val="00F07B41"/>
    <w:rsid w:val="00F10E78"/>
    <w:rsid w:val="00F10E87"/>
    <w:rsid w:val="00F12958"/>
    <w:rsid w:val="00F143C7"/>
    <w:rsid w:val="00F17159"/>
    <w:rsid w:val="00F21BBC"/>
    <w:rsid w:val="00F21CD9"/>
    <w:rsid w:val="00F2579B"/>
    <w:rsid w:val="00F308FF"/>
    <w:rsid w:val="00F355C2"/>
    <w:rsid w:val="00F35F3B"/>
    <w:rsid w:val="00F37F20"/>
    <w:rsid w:val="00F41D88"/>
    <w:rsid w:val="00F43401"/>
    <w:rsid w:val="00F43553"/>
    <w:rsid w:val="00F4386A"/>
    <w:rsid w:val="00F44637"/>
    <w:rsid w:val="00F4480D"/>
    <w:rsid w:val="00F457A9"/>
    <w:rsid w:val="00F52488"/>
    <w:rsid w:val="00F544D9"/>
    <w:rsid w:val="00F55F78"/>
    <w:rsid w:val="00F60C57"/>
    <w:rsid w:val="00F64807"/>
    <w:rsid w:val="00F6568B"/>
    <w:rsid w:val="00F7635B"/>
    <w:rsid w:val="00F814D5"/>
    <w:rsid w:val="00F81C9A"/>
    <w:rsid w:val="00F83491"/>
    <w:rsid w:val="00F86CE2"/>
    <w:rsid w:val="00F87170"/>
    <w:rsid w:val="00F874FF"/>
    <w:rsid w:val="00F87643"/>
    <w:rsid w:val="00F90A03"/>
    <w:rsid w:val="00F92CB6"/>
    <w:rsid w:val="00F942C8"/>
    <w:rsid w:val="00FA0A05"/>
    <w:rsid w:val="00FA3204"/>
    <w:rsid w:val="00FA3976"/>
    <w:rsid w:val="00FA5BF7"/>
    <w:rsid w:val="00FB2878"/>
    <w:rsid w:val="00FB75ED"/>
    <w:rsid w:val="00FB7EB5"/>
    <w:rsid w:val="00FC1049"/>
    <w:rsid w:val="00FC349F"/>
    <w:rsid w:val="00FC5FE6"/>
    <w:rsid w:val="00FC714C"/>
    <w:rsid w:val="00FD210B"/>
    <w:rsid w:val="00FD275D"/>
    <w:rsid w:val="00FD6A91"/>
    <w:rsid w:val="00FE12D4"/>
    <w:rsid w:val="00FE28A3"/>
    <w:rsid w:val="00FE2A44"/>
    <w:rsid w:val="00FE662D"/>
    <w:rsid w:val="00FE75C3"/>
    <w:rsid w:val="00FF1F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060612-2B37-4757-9123-474377DFB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BD5C30"/>
    <w:pPr>
      <w:spacing w:before="60" w:after="180" w:line="276" w:lineRule="auto"/>
    </w:pPr>
  </w:style>
  <w:style w:type="paragraph" w:styleId="Heading1">
    <w:name w:val="heading 1"/>
    <w:aliases w:val="*Headers"/>
    <w:basedOn w:val="Normal"/>
    <w:next w:val="Normal"/>
    <w:link w:val="Heading1Char"/>
    <w:uiPriority w:val="9"/>
    <w:qFormat/>
    <w:rsid w:val="00BD5C30"/>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9"/>
    <w:qFormat/>
    <w:rsid w:val="00A4688B"/>
    <w:pPr>
      <w:keepNext/>
      <w:keepLines/>
      <w:spacing w:before="360"/>
      <w:outlineLvl w:val="1"/>
    </w:pPr>
    <w:rPr>
      <w:rFonts w:ascii="Cambria" w:eastAsia="Times New Roman" w:hAnsi="Cambria"/>
      <w:b/>
      <w:bCs/>
      <w:i/>
      <w:color w:val="4F81BD"/>
      <w:sz w:val="26"/>
      <w:szCs w:val="26"/>
    </w:rPr>
  </w:style>
  <w:style w:type="paragraph" w:styleId="Heading3">
    <w:name w:val="heading 3"/>
    <w:basedOn w:val="Normal"/>
    <w:next w:val="Normal"/>
    <w:link w:val="Heading3Char"/>
    <w:uiPriority w:val="99"/>
    <w:qFormat/>
    <w:rsid w:val="00522857"/>
    <w:pPr>
      <w:keepNext/>
      <w:keepLines/>
      <w:pBdr>
        <w:top w:val="dotted" w:sz="4" w:space="1" w:color="808080"/>
      </w:pBdr>
      <w:spacing w:before="200" w:after="120"/>
      <w:outlineLvl w:val="2"/>
    </w:pPr>
    <w:rPr>
      <w:rFonts w:ascii="Cambria" w:eastAsia="Times New Roman" w:hAnsi="Cambria"/>
      <w:b/>
      <w:bCs/>
      <w:i/>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basedOn w:val="DefaultParagraphFont"/>
    <w:link w:val="Heading1"/>
    <w:uiPriority w:val="9"/>
    <w:locked/>
    <w:rsid w:val="00202D4B"/>
    <w:rPr>
      <w:rFonts w:asciiTheme="minorHAnsi" w:hAnsiTheme="minorHAnsi"/>
      <w:b/>
      <w:bCs/>
      <w:color w:val="365F91"/>
      <w:sz w:val="32"/>
      <w:szCs w:val="28"/>
    </w:rPr>
  </w:style>
  <w:style w:type="character" w:customStyle="1" w:styleId="Heading2Char">
    <w:name w:val="Heading 2 Char"/>
    <w:basedOn w:val="DefaultParagraphFont"/>
    <w:link w:val="Heading2"/>
    <w:uiPriority w:val="99"/>
    <w:locked/>
    <w:rsid w:val="00A4688B"/>
    <w:rPr>
      <w:rFonts w:ascii="Cambria" w:hAnsi="Cambria" w:cs="Times New Roman"/>
      <w:b/>
      <w:i/>
      <w:color w:val="4F81BD"/>
      <w:sz w:val="26"/>
    </w:rPr>
  </w:style>
  <w:style w:type="character" w:customStyle="1" w:styleId="Heading3Char">
    <w:name w:val="Heading 3 Char"/>
    <w:basedOn w:val="DefaultParagraphFont"/>
    <w:link w:val="Heading3"/>
    <w:uiPriority w:val="99"/>
    <w:locked/>
    <w:rsid w:val="00522857"/>
    <w:rPr>
      <w:rFonts w:ascii="Cambria" w:hAnsi="Cambria" w:cs="Times New Roman"/>
      <w:b/>
      <w:i/>
      <w:color w:val="7F7F7F"/>
    </w:rPr>
  </w:style>
  <w:style w:type="paragraph" w:styleId="Footer">
    <w:name w:val="footer"/>
    <w:basedOn w:val="Normal"/>
    <w:link w:val="FooterChar"/>
    <w:uiPriority w:val="99"/>
    <w:rsid w:val="00A4688B"/>
    <w:pPr>
      <w:tabs>
        <w:tab w:val="center" w:pos="4320"/>
        <w:tab w:val="right" w:pos="8640"/>
      </w:tabs>
    </w:pPr>
    <w:rPr>
      <w:rFonts w:ascii="Times New Roman" w:eastAsia="Times New Roman" w:hAnsi="Times New Roman"/>
      <w:sz w:val="20"/>
      <w:szCs w:val="20"/>
    </w:rPr>
  </w:style>
  <w:style w:type="character" w:customStyle="1" w:styleId="FooterChar">
    <w:name w:val="Footer Char"/>
    <w:basedOn w:val="DefaultParagraphFont"/>
    <w:link w:val="Footer"/>
    <w:uiPriority w:val="99"/>
    <w:locked/>
    <w:rsid w:val="00A4688B"/>
    <w:rPr>
      <w:rFonts w:ascii="Times New Roman" w:hAnsi="Times New Roman" w:cs="Times New Roman"/>
      <w:sz w:val="20"/>
    </w:rPr>
  </w:style>
  <w:style w:type="character" w:styleId="PageNumber">
    <w:name w:val="page number"/>
    <w:basedOn w:val="DefaultParagraphFont"/>
    <w:uiPriority w:val="99"/>
    <w:rsid w:val="00A4688B"/>
    <w:rPr>
      <w:rFonts w:cs="Times New Roman"/>
    </w:rPr>
  </w:style>
  <w:style w:type="character" w:customStyle="1" w:styleId="apple-converted-space">
    <w:name w:val="apple-converted-space"/>
    <w:uiPriority w:val="99"/>
    <w:rsid w:val="00A4688B"/>
  </w:style>
  <w:style w:type="paragraph" w:styleId="Title">
    <w:name w:val="Title"/>
    <w:basedOn w:val="Normal"/>
    <w:next w:val="Normal"/>
    <w:link w:val="TitleChar"/>
    <w:uiPriority w:val="99"/>
    <w:qFormat/>
    <w:rsid w:val="00A4688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A4688B"/>
    <w:rPr>
      <w:rFonts w:ascii="Cambria" w:hAnsi="Cambria" w:cs="Times New Roman"/>
      <w:color w:val="17365D"/>
      <w:spacing w:val="5"/>
      <w:kern w:val="28"/>
      <w:sz w:val="52"/>
    </w:rPr>
  </w:style>
  <w:style w:type="paragraph" w:customStyle="1" w:styleId="MediumGrid1-Accent21">
    <w:name w:val="Medium Grid 1 - Accent 21"/>
    <w:basedOn w:val="Normal"/>
    <w:uiPriority w:val="99"/>
    <w:rsid w:val="00A4688B"/>
    <w:pPr>
      <w:ind w:left="720"/>
      <w:contextualSpacing/>
    </w:pPr>
  </w:style>
  <w:style w:type="paragraph" w:styleId="Header">
    <w:name w:val="header"/>
    <w:basedOn w:val="Normal"/>
    <w:link w:val="HeaderChar"/>
    <w:uiPriority w:val="99"/>
    <w:rsid w:val="00522857"/>
    <w:pPr>
      <w:tabs>
        <w:tab w:val="center" w:pos="4680"/>
        <w:tab w:val="right" w:pos="9360"/>
      </w:tabs>
    </w:pPr>
    <w:rPr>
      <w:rFonts w:eastAsia="Times New Roman"/>
      <w:sz w:val="20"/>
      <w:szCs w:val="20"/>
    </w:rPr>
  </w:style>
  <w:style w:type="character" w:customStyle="1" w:styleId="HeaderChar">
    <w:name w:val="Header Char"/>
    <w:basedOn w:val="DefaultParagraphFont"/>
    <w:link w:val="Header"/>
    <w:uiPriority w:val="99"/>
    <w:locked/>
    <w:rsid w:val="00522857"/>
    <w:rPr>
      <w:rFonts w:eastAsia="Times New Roman" w:cs="Times New Roman"/>
    </w:rPr>
  </w:style>
  <w:style w:type="paragraph" w:styleId="NormalWeb">
    <w:name w:val="Normal (Web)"/>
    <w:basedOn w:val="Normal"/>
    <w:uiPriority w:val="99"/>
    <w:rsid w:val="00522857"/>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rsid w:val="00522857"/>
    <w:rPr>
      <w:rFonts w:cs="Times New Roman"/>
      <w:sz w:val="16"/>
    </w:rPr>
  </w:style>
  <w:style w:type="paragraph" w:styleId="CommentText">
    <w:name w:val="annotation text"/>
    <w:basedOn w:val="Normal"/>
    <w:link w:val="CommentTextChar"/>
    <w:uiPriority w:val="99"/>
    <w:rsid w:val="00522857"/>
    <w:rPr>
      <w:rFonts w:eastAsia="Times New Roman"/>
      <w:sz w:val="20"/>
      <w:szCs w:val="20"/>
    </w:rPr>
  </w:style>
  <w:style w:type="character" w:customStyle="1" w:styleId="CommentTextChar">
    <w:name w:val="Comment Text Char"/>
    <w:basedOn w:val="DefaultParagraphFont"/>
    <w:link w:val="CommentText"/>
    <w:uiPriority w:val="99"/>
    <w:locked/>
    <w:rsid w:val="00522857"/>
    <w:rPr>
      <w:rFonts w:eastAsia="Times New Roman" w:cs="Times New Roman"/>
    </w:rPr>
  </w:style>
  <w:style w:type="paragraph" w:styleId="CommentSubject">
    <w:name w:val="annotation subject"/>
    <w:basedOn w:val="CommentText"/>
    <w:next w:val="CommentText"/>
    <w:link w:val="CommentSubjectChar"/>
    <w:uiPriority w:val="99"/>
    <w:semiHidden/>
    <w:rsid w:val="00522857"/>
    <w:rPr>
      <w:b/>
      <w:bCs/>
    </w:rPr>
  </w:style>
  <w:style w:type="character" w:customStyle="1" w:styleId="CommentSubjectChar">
    <w:name w:val="Comment Subject Char"/>
    <w:basedOn w:val="CommentTextChar"/>
    <w:link w:val="CommentSubject"/>
    <w:uiPriority w:val="99"/>
    <w:semiHidden/>
    <w:locked/>
    <w:rsid w:val="00522857"/>
    <w:rPr>
      <w:rFonts w:eastAsia="Times New Roman" w:cs="Times New Roman"/>
      <w:b/>
    </w:rPr>
  </w:style>
  <w:style w:type="paragraph" w:styleId="BalloonText">
    <w:name w:val="Balloon Text"/>
    <w:basedOn w:val="Normal"/>
    <w:link w:val="BalloonTextChar"/>
    <w:uiPriority w:val="99"/>
    <w:semiHidden/>
    <w:rsid w:val="00522857"/>
    <w:rPr>
      <w:rFonts w:ascii="Tahoma" w:eastAsia="Times New Roman" w:hAnsi="Tahoma"/>
      <w:sz w:val="16"/>
      <w:szCs w:val="16"/>
    </w:rPr>
  </w:style>
  <w:style w:type="character" w:customStyle="1" w:styleId="BalloonTextChar">
    <w:name w:val="Balloon Text Char"/>
    <w:basedOn w:val="DefaultParagraphFont"/>
    <w:link w:val="BalloonText"/>
    <w:uiPriority w:val="99"/>
    <w:semiHidden/>
    <w:locked/>
    <w:rsid w:val="00522857"/>
    <w:rPr>
      <w:rFonts w:ascii="Tahoma" w:hAnsi="Tahoma" w:cs="Times New Roman"/>
      <w:sz w:val="16"/>
    </w:rPr>
  </w:style>
  <w:style w:type="paragraph" w:customStyle="1" w:styleId="Pa4">
    <w:name w:val="Pa4"/>
    <w:basedOn w:val="Normal"/>
    <w:next w:val="Normal"/>
    <w:uiPriority w:val="99"/>
    <w:rsid w:val="00522857"/>
    <w:pPr>
      <w:autoSpaceDE w:val="0"/>
      <w:autoSpaceDN w:val="0"/>
      <w:adjustRightInd w:val="0"/>
      <w:spacing w:line="241" w:lineRule="atLeast"/>
    </w:pPr>
    <w:rPr>
      <w:rFonts w:ascii="Garamond" w:hAnsi="Garamond"/>
      <w:sz w:val="24"/>
      <w:szCs w:val="24"/>
    </w:rPr>
  </w:style>
  <w:style w:type="character" w:styleId="Hyperlink">
    <w:name w:val="Hyperlink"/>
    <w:basedOn w:val="DefaultParagraphFont"/>
    <w:uiPriority w:val="99"/>
    <w:rsid w:val="00522857"/>
    <w:rPr>
      <w:rFonts w:cs="Times New Roman"/>
      <w:color w:val="0000FF"/>
      <w:u w:val="single"/>
    </w:rPr>
  </w:style>
  <w:style w:type="table" w:styleId="TableGrid">
    <w:name w:val="Table Grid"/>
    <w:basedOn w:val="TableNormal"/>
    <w:uiPriority w:val="99"/>
    <w:rsid w:val="0052285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99"/>
    <w:rsid w:val="00E3245A"/>
    <w:pPr>
      <w:spacing w:after="200"/>
      <w:ind w:left="720"/>
      <w:contextualSpacing/>
    </w:pPr>
  </w:style>
  <w:style w:type="paragraph" w:styleId="BodyText">
    <w:name w:val="Body Text"/>
    <w:basedOn w:val="Normal"/>
    <w:link w:val="BodyTextChar"/>
    <w:uiPriority w:val="99"/>
    <w:rsid w:val="00BB3487"/>
    <w:pPr>
      <w:spacing w:after="120"/>
    </w:pPr>
  </w:style>
  <w:style w:type="character" w:customStyle="1" w:styleId="BodyTextChar">
    <w:name w:val="Body Text Char"/>
    <w:basedOn w:val="DefaultParagraphFont"/>
    <w:link w:val="BodyText"/>
    <w:uiPriority w:val="99"/>
    <w:locked/>
    <w:rsid w:val="00BB3487"/>
    <w:rPr>
      <w:rFonts w:cs="Times New Roman"/>
      <w:sz w:val="22"/>
    </w:rPr>
  </w:style>
  <w:style w:type="paragraph" w:customStyle="1" w:styleId="Header-banner">
    <w:name w:val="Header-banner"/>
    <w:uiPriority w:val="99"/>
    <w:rsid w:val="00F814D5"/>
    <w:pPr>
      <w:ind w:left="43" w:right="43"/>
      <w:jc w:val="center"/>
    </w:pPr>
    <w:rPr>
      <w:rFonts w:ascii="Cambria" w:hAnsi="Cambria" w:cs="Calibri"/>
      <w:b/>
      <w:bCs/>
      <w:caps/>
      <w:color w:val="FFFFFF"/>
      <w:sz w:val="44"/>
      <w:szCs w:val="20"/>
    </w:rPr>
  </w:style>
  <w:style w:type="paragraph" w:customStyle="1" w:styleId="Header2banner">
    <w:name w:val="Header2_banner"/>
    <w:basedOn w:val="Header-banner"/>
    <w:uiPriority w:val="99"/>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hAnsi="Verdana" w:cs="Verdana"/>
      <w:color w:val="595959"/>
      <w:sz w:val="16"/>
    </w:rPr>
  </w:style>
  <w:style w:type="paragraph" w:customStyle="1" w:styleId="ColorfulList-Accent11">
    <w:name w:val="Colorful List - Accent 11"/>
    <w:basedOn w:val="Normal"/>
    <w:uiPriority w:val="99"/>
    <w:rsid w:val="00E22A24"/>
    <w:pPr>
      <w:ind w:left="720"/>
      <w:contextualSpacing/>
    </w:pPr>
  </w:style>
  <w:style w:type="character" w:styleId="FollowedHyperlink">
    <w:name w:val="FollowedHyperlink"/>
    <w:basedOn w:val="DefaultParagraphFont"/>
    <w:uiPriority w:val="99"/>
    <w:semiHidden/>
    <w:rsid w:val="0020138A"/>
    <w:rPr>
      <w:rFonts w:cs="Times New Roman"/>
      <w:color w:val="954F72"/>
      <w:u w:val="single"/>
    </w:rPr>
  </w:style>
  <w:style w:type="paragraph" w:customStyle="1" w:styleId="NoSpacing1">
    <w:name w:val="No Spacing1"/>
    <w:link w:val="NoSpacingChar"/>
    <w:uiPriority w:val="99"/>
    <w:rsid w:val="00820EF9"/>
    <w:rPr>
      <w:rFonts w:ascii="Tahoma" w:hAnsi="Tahoma"/>
      <w:szCs w:val="20"/>
    </w:rPr>
  </w:style>
  <w:style w:type="character" w:customStyle="1" w:styleId="NoSpacingChar">
    <w:name w:val="No Spacing Char"/>
    <w:link w:val="NoSpacing1"/>
    <w:uiPriority w:val="99"/>
    <w:locked/>
    <w:rsid w:val="00820EF9"/>
    <w:rPr>
      <w:rFonts w:ascii="Tahoma" w:hAnsi="Tahoma"/>
      <w:sz w:val="22"/>
    </w:rPr>
  </w:style>
  <w:style w:type="paragraph" w:styleId="FootnoteText">
    <w:name w:val="footnote text"/>
    <w:basedOn w:val="Normal"/>
    <w:link w:val="FootnoteTextChar"/>
    <w:uiPriority w:val="99"/>
    <w:semiHidden/>
    <w:rsid w:val="007D1715"/>
    <w:rPr>
      <w:sz w:val="20"/>
    </w:rPr>
  </w:style>
  <w:style w:type="character" w:customStyle="1" w:styleId="FootnoteTextChar">
    <w:name w:val="Footnote Text Char"/>
    <w:basedOn w:val="DefaultParagraphFont"/>
    <w:link w:val="FootnoteText"/>
    <w:uiPriority w:val="99"/>
    <w:semiHidden/>
    <w:locked/>
    <w:rsid w:val="007D1715"/>
    <w:rPr>
      <w:rFonts w:eastAsia="Times New Roman" w:cs="Times New Roman"/>
    </w:rPr>
  </w:style>
  <w:style w:type="character" w:styleId="FootnoteReference">
    <w:name w:val="footnote reference"/>
    <w:basedOn w:val="DefaultParagraphFont"/>
    <w:uiPriority w:val="99"/>
    <w:semiHidden/>
    <w:rsid w:val="007D1715"/>
    <w:rPr>
      <w:rFonts w:cs="Times New Roman"/>
      <w:vertAlign w:val="superscript"/>
    </w:rPr>
  </w:style>
  <w:style w:type="paragraph" w:customStyle="1" w:styleId="LearningSequenceHeader">
    <w:name w:val="*Learning Sequence Header"/>
    <w:next w:val="TA"/>
    <w:link w:val="LearningSequenceHeaderChar"/>
    <w:qFormat/>
    <w:rsid w:val="00BD5C30"/>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99"/>
    <w:qFormat/>
    <w:rsid w:val="005F5D35"/>
    <w:pPr>
      <w:ind w:left="720"/>
      <w:contextualSpacing/>
    </w:pPr>
  </w:style>
  <w:style w:type="character" w:customStyle="1" w:styleId="LearningSequenceHeaderChar">
    <w:name w:val="*Learning Sequence Header Char"/>
    <w:basedOn w:val="Heading2Char"/>
    <w:link w:val="LearningSequenceHeader"/>
    <w:locked/>
    <w:rsid w:val="00202D4B"/>
    <w:rPr>
      <w:rFonts w:asciiTheme="minorHAnsi" w:hAnsiTheme="minorHAnsi" w:cs="Times New Roman"/>
      <w:b/>
      <w:bCs/>
      <w:i/>
      <w:color w:val="4F81BD"/>
      <w:sz w:val="28"/>
      <w:szCs w:val="26"/>
    </w:rPr>
  </w:style>
  <w:style w:type="paragraph" w:customStyle="1" w:styleId="TA">
    <w:name w:val="*TA*"/>
    <w:link w:val="TAChar"/>
    <w:qFormat/>
    <w:rsid w:val="00C97393"/>
    <w:pPr>
      <w:spacing w:before="180" w:after="180" w:line="276" w:lineRule="auto"/>
    </w:pPr>
  </w:style>
  <w:style w:type="character" w:customStyle="1" w:styleId="TAChar">
    <w:name w:val="*TA* Char"/>
    <w:basedOn w:val="DefaultParagraphFont"/>
    <w:link w:val="TA"/>
    <w:locked/>
    <w:rsid w:val="00C97393"/>
  </w:style>
  <w:style w:type="paragraph" w:customStyle="1" w:styleId="IN">
    <w:name w:val="*IN*"/>
    <w:link w:val="INChar"/>
    <w:qFormat/>
    <w:rsid w:val="00BD5C30"/>
    <w:pPr>
      <w:numPr>
        <w:numId w:val="10"/>
      </w:numPr>
      <w:spacing w:before="120" w:after="60" w:line="276" w:lineRule="auto"/>
      <w:ind w:left="360"/>
    </w:pPr>
    <w:rPr>
      <w:color w:val="4F81BD" w:themeColor="accent1"/>
    </w:rPr>
  </w:style>
  <w:style w:type="character" w:customStyle="1" w:styleId="ListParagraphChar">
    <w:name w:val="List Paragraph Char"/>
    <w:basedOn w:val="DefaultParagraphFont"/>
    <w:link w:val="ListParagraph"/>
    <w:uiPriority w:val="99"/>
    <w:locked/>
    <w:rsid w:val="005F5D35"/>
    <w:rPr>
      <w:rFonts w:eastAsia="Times New Roman" w:cs="Times New Roman"/>
      <w:sz w:val="22"/>
    </w:rPr>
  </w:style>
  <w:style w:type="paragraph" w:customStyle="1" w:styleId="BulletedList">
    <w:name w:val="*Bulleted List"/>
    <w:link w:val="BulletedListChar"/>
    <w:qFormat/>
    <w:rsid w:val="00BD5C30"/>
    <w:pPr>
      <w:numPr>
        <w:numId w:val="9"/>
      </w:numPr>
      <w:spacing w:before="60" w:after="60" w:line="276" w:lineRule="auto"/>
      <w:ind w:left="360"/>
    </w:pPr>
  </w:style>
  <w:style w:type="character" w:customStyle="1" w:styleId="INChar">
    <w:name w:val="*IN* Char"/>
    <w:basedOn w:val="DefaultParagraphFont"/>
    <w:link w:val="IN"/>
    <w:locked/>
    <w:rsid w:val="00BD5C30"/>
    <w:rPr>
      <w:color w:val="4F81BD" w:themeColor="accent1"/>
    </w:rPr>
  </w:style>
  <w:style w:type="paragraph" w:customStyle="1" w:styleId="NumberedList">
    <w:name w:val="*Numbered List"/>
    <w:link w:val="NumberedListChar"/>
    <w:qFormat/>
    <w:rsid w:val="00BD5C30"/>
    <w:pPr>
      <w:numPr>
        <w:numId w:val="12"/>
      </w:numPr>
      <w:spacing w:after="60"/>
    </w:pPr>
  </w:style>
  <w:style w:type="character" w:customStyle="1" w:styleId="MediumList2-Accent41Char">
    <w:name w:val="Medium List 2 - Accent 41 Char"/>
    <w:basedOn w:val="DefaultParagraphFont"/>
    <w:link w:val="MediumList2-Accent41"/>
    <w:uiPriority w:val="99"/>
    <w:locked/>
    <w:rsid w:val="00C02EC2"/>
    <w:rPr>
      <w:rFonts w:cs="Times New Roman"/>
      <w:sz w:val="22"/>
      <w:szCs w:val="22"/>
    </w:rPr>
  </w:style>
  <w:style w:type="character" w:customStyle="1" w:styleId="BulletedListChar">
    <w:name w:val="*Bulleted List Char"/>
    <w:basedOn w:val="MediumList2-Accent41Char"/>
    <w:link w:val="BulletedList"/>
    <w:locked/>
    <w:rsid w:val="00BD5C30"/>
    <w:rPr>
      <w:rFonts w:cs="Times New Roman"/>
      <w:sz w:val="22"/>
      <w:szCs w:val="22"/>
    </w:rPr>
  </w:style>
  <w:style w:type="paragraph" w:customStyle="1" w:styleId="TableHeaders">
    <w:name w:val="*TableHeaders"/>
    <w:basedOn w:val="Normal"/>
    <w:link w:val="TableHeadersChar"/>
    <w:qFormat/>
    <w:rsid w:val="00BD5C30"/>
    <w:pPr>
      <w:spacing w:before="40" w:after="40" w:line="240" w:lineRule="auto"/>
    </w:pPr>
    <w:rPr>
      <w:b/>
      <w:color w:val="FFFFFF" w:themeColor="background1"/>
    </w:rPr>
  </w:style>
  <w:style w:type="character" w:customStyle="1" w:styleId="NumberedListChar">
    <w:name w:val="*Numbered List Char"/>
    <w:basedOn w:val="BulletedListChar"/>
    <w:link w:val="NumberedList"/>
    <w:locked/>
    <w:rsid w:val="00202D4B"/>
    <w:rPr>
      <w:rFonts w:cs="Times New Roman"/>
      <w:sz w:val="22"/>
      <w:szCs w:val="22"/>
    </w:rPr>
  </w:style>
  <w:style w:type="paragraph" w:customStyle="1" w:styleId="PageHeader">
    <w:name w:val="*PageHeader"/>
    <w:link w:val="PageHeaderChar"/>
    <w:qFormat/>
    <w:rsid w:val="00BD5C30"/>
    <w:pPr>
      <w:spacing w:before="120"/>
    </w:pPr>
    <w:rPr>
      <w:b/>
      <w:sz w:val="18"/>
    </w:rPr>
  </w:style>
  <w:style w:type="character" w:customStyle="1" w:styleId="TableHeadersChar">
    <w:name w:val="*TableHeaders Char"/>
    <w:basedOn w:val="DefaultParagraphFont"/>
    <w:link w:val="TableHeaders"/>
    <w:locked/>
    <w:rsid w:val="00202D4B"/>
    <w:rPr>
      <w:b/>
      <w:color w:val="FFFFFF" w:themeColor="background1"/>
    </w:rPr>
  </w:style>
  <w:style w:type="paragraph" w:customStyle="1" w:styleId="Q">
    <w:name w:val="*Q*"/>
    <w:link w:val="QChar"/>
    <w:qFormat/>
    <w:rsid w:val="00BD5C30"/>
    <w:pPr>
      <w:spacing w:before="240" w:line="276" w:lineRule="auto"/>
    </w:pPr>
    <w:rPr>
      <w:b/>
    </w:rPr>
  </w:style>
  <w:style w:type="character" w:customStyle="1" w:styleId="PageHeaderChar">
    <w:name w:val="*PageHeader Char"/>
    <w:basedOn w:val="BodyTextChar"/>
    <w:link w:val="PageHeader"/>
    <w:locked/>
    <w:rsid w:val="00202D4B"/>
    <w:rPr>
      <w:rFonts w:cs="Times New Roman"/>
      <w:b/>
      <w:sz w:val="18"/>
    </w:rPr>
  </w:style>
  <w:style w:type="character" w:customStyle="1" w:styleId="QChar">
    <w:name w:val="*Q* Char"/>
    <w:basedOn w:val="ListParagraphChar"/>
    <w:link w:val="Q"/>
    <w:locked/>
    <w:rsid w:val="00202D4B"/>
    <w:rPr>
      <w:rFonts w:eastAsia="Times New Roman" w:cs="Times New Roman"/>
      <w:b/>
      <w:sz w:val="22"/>
    </w:rPr>
  </w:style>
  <w:style w:type="paragraph" w:customStyle="1" w:styleId="SASRBullet">
    <w:name w:val="*SA/SR Bullet"/>
    <w:basedOn w:val="Normal"/>
    <w:link w:val="SASRBulletChar"/>
    <w:qFormat/>
    <w:rsid w:val="00BD5C30"/>
    <w:pPr>
      <w:numPr>
        <w:ilvl w:val="1"/>
        <w:numId w:val="14"/>
      </w:numPr>
      <w:spacing w:before="120"/>
      <w:ind w:left="1080"/>
      <w:contextualSpacing/>
    </w:pPr>
  </w:style>
  <w:style w:type="paragraph" w:customStyle="1" w:styleId="INBullet">
    <w:name w:val="*IN* Bullet"/>
    <w:link w:val="INBulletChar"/>
    <w:qFormat/>
    <w:rsid w:val="00BD5C30"/>
    <w:pPr>
      <w:numPr>
        <w:numId w:val="11"/>
      </w:numPr>
      <w:spacing w:after="60" w:line="276" w:lineRule="auto"/>
    </w:pPr>
    <w:rPr>
      <w:color w:val="4F81BD" w:themeColor="accent1"/>
    </w:rPr>
  </w:style>
  <w:style w:type="character" w:customStyle="1" w:styleId="SASRBulletChar">
    <w:name w:val="*SA/SR Bullet Char"/>
    <w:basedOn w:val="DefaultParagraphFont"/>
    <w:link w:val="SASRBullet"/>
    <w:locked/>
    <w:rsid w:val="00BD5C30"/>
  </w:style>
  <w:style w:type="character" w:customStyle="1" w:styleId="INBulletChar">
    <w:name w:val="*IN* Bullet Char"/>
    <w:basedOn w:val="BulletedListChar"/>
    <w:link w:val="INBullet"/>
    <w:locked/>
    <w:rsid w:val="00202D4B"/>
    <w:rPr>
      <w:rFonts w:cs="Times New Roman"/>
      <w:color w:val="4F81BD" w:themeColor="accent1"/>
      <w:sz w:val="22"/>
      <w:szCs w:val="22"/>
    </w:rPr>
  </w:style>
  <w:style w:type="character" w:customStyle="1" w:styleId="reference-text">
    <w:name w:val="reference-text"/>
    <w:uiPriority w:val="99"/>
    <w:rsid w:val="00BE4EBD"/>
  </w:style>
  <w:style w:type="paragraph" w:customStyle="1" w:styleId="SA">
    <w:name w:val="*SA*"/>
    <w:link w:val="SAChar"/>
    <w:qFormat/>
    <w:rsid w:val="00BD5C30"/>
    <w:pPr>
      <w:numPr>
        <w:numId w:val="13"/>
      </w:numPr>
      <w:spacing w:before="120" w:line="276" w:lineRule="auto"/>
    </w:pPr>
  </w:style>
  <w:style w:type="paragraph" w:customStyle="1" w:styleId="SR">
    <w:name w:val="*SR*"/>
    <w:link w:val="SRChar"/>
    <w:qFormat/>
    <w:rsid w:val="00BD5C30"/>
    <w:pPr>
      <w:numPr>
        <w:numId w:val="15"/>
      </w:numPr>
      <w:spacing w:before="120" w:line="276" w:lineRule="auto"/>
      <w:ind w:left="720"/>
    </w:pPr>
  </w:style>
  <w:style w:type="character" w:customStyle="1" w:styleId="SAChar">
    <w:name w:val="*SA* Char"/>
    <w:basedOn w:val="ListParagraphChar"/>
    <w:link w:val="SA"/>
    <w:locked/>
    <w:rsid w:val="00BD5C30"/>
    <w:rPr>
      <w:rFonts w:eastAsia="Times New Roman" w:cs="Times New Roman"/>
      <w:sz w:val="22"/>
    </w:rPr>
  </w:style>
  <w:style w:type="character" w:customStyle="1" w:styleId="SRChar">
    <w:name w:val="*SR* Char"/>
    <w:basedOn w:val="ListParagraphChar"/>
    <w:link w:val="SR"/>
    <w:locked/>
    <w:rsid w:val="00BD5C30"/>
    <w:rPr>
      <w:rFonts w:eastAsia="Times New Roman" w:cs="Times New Roman"/>
      <w:sz w:val="22"/>
    </w:rPr>
  </w:style>
  <w:style w:type="paragraph" w:customStyle="1" w:styleId="BR">
    <w:name w:val="*BR*"/>
    <w:link w:val="BRChar"/>
    <w:qFormat/>
    <w:rsid w:val="00BD5C30"/>
    <w:pPr>
      <w:pBdr>
        <w:bottom w:val="single" w:sz="12" w:space="1" w:color="7F7F7F" w:themeColor="text1" w:themeTint="80"/>
      </w:pBdr>
      <w:spacing w:after="360"/>
      <w:ind w:left="2880" w:right="2880"/>
    </w:pPr>
    <w:rPr>
      <w:sz w:val="18"/>
    </w:rPr>
  </w:style>
  <w:style w:type="paragraph" w:customStyle="1" w:styleId="FooterText">
    <w:name w:val="*FooterText"/>
    <w:link w:val="FooterTextChar"/>
    <w:qFormat/>
    <w:rsid w:val="00BD5C30"/>
    <w:pPr>
      <w:spacing w:line="200" w:lineRule="exact"/>
    </w:pPr>
    <w:rPr>
      <w:rFonts w:eastAsia="Verdana" w:cs="Calibri"/>
      <w:b/>
      <w:color w:val="595959"/>
      <w:sz w:val="14"/>
    </w:rPr>
  </w:style>
  <w:style w:type="character" w:customStyle="1" w:styleId="BRChar">
    <w:name w:val="*BR* Char"/>
    <w:basedOn w:val="DefaultParagraphFont"/>
    <w:link w:val="BR"/>
    <w:locked/>
    <w:rsid w:val="00202D4B"/>
    <w:rPr>
      <w:sz w:val="18"/>
    </w:rPr>
  </w:style>
  <w:style w:type="character" w:customStyle="1" w:styleId="folioChar">
    <w:name w:val="folio Char"/>
    <w:basedOn w:val="DefaultParagraphFont"/>
    <w:link w:val="folio"/>
    <w:locked/>
    <w:rsid w:val="00880AAD"/>
    <w:rPr>
      <w:rFonts w:ascii="Verdana" w:hAnsi="Verdana" w:cs="Verdana"/>
      <w:color w:val="595959"/>
      <w:sz w:val="22"/>
      <w:szCs w:val="22"/>
    </w:rPr>
  </w:style>
  <w:style w:type="character" w:customStyle="1" w:styleId="FooterTextChar">
    <w:name w:val="FooterText Char"/>
    <w:basedOn w:val="folioChar"/>
    <w:link w:val="FooterText"/>
    <w:locked/>
    <w:rsid w:val="00202D4B"/>
    <w:rPr>
      <w:rFonts w:ascii="Verdana" w:eastAsia="Verdana" w:hAnsi="Verdana" w:cs="Calibri"/>
      <w:b/>
      <w:color w:val="595959"/>
      <w:sz w:val="14"/>
      <w:szCs w:val="22"/>
    </w:rPr>
  </w:style>
  <w:style w:type="paragraph" w:customStyle="1" w:styleId="TableText">
    <w:name w:val="*TableText"/>
    <w:link w:val="TableTextChar"/>
    <w:qFormat/>
    <w:rsid w:val="00BD5C30"/>
    <w:pPr>
      <w:spacing w:before="40" w:after="40" w:line="276" w:lineRule="auto"/>
    </w:pPr>
  </w:style>
  <w:style w:type="character" w:customStyle="1" w:styleId="TableTextChar">
    <w:name w:val="*TableText Char"/>
    <w:basedOn w:val="DefaultParagraphFont"/>
    <w:link w:val="TableText"/>
    <w:locked/>
    <w:rsid w:val="00202D4B"/>
  </w:style>
  <w:style w:type="paragraph" w:customStyle="1" w:styleId="ToolHeader">
    <w:name w:val="*ToolHeader"/>
    <w:qFormat/>
    <w:rsid w:val="00BD5C30"/>
    <w:pPr>
      <w:spacing w:after="120"/>
    </w:pPr>
    <w:rPr>
      <w:rFonts w:asciiTheme="minorHAnsi" w:hAnsiTheme="minorHAnsi"/>
      <w:b/>
      <w:bCs/>
      <w:color w:val="365F91"/>
      <w:sz w:val="32"/>
      <w:szCs w:val="28"/>
    </w:rPr>
  </w:style>
  <w:style w:type="paragraph" w:customStyle="1" w:styleId="ToolTableText">
    <w:name w:val="*ToolTableText"/>
    <w:qFormat/>
    <w:rsid w:val="00BD5C30"/>
    <w:pPr>
      <w:spacing w:before="40" w:after="120"/>
    </w:pPr>
  </w:style>
  <w:style w:type="paragraph" w:styleId="Revision">
    <w:name w:val="Revision"/>
    <w:hidden/>
    <w:uiPriority w:val="99"/>
    <w:semiHidden/>
    <w:rsid w:val="00F7635B"/>
    <w:rPr>
      <w:sz w:val="20"/>
      <w:szCs w:val="20"/>
    </w:rPr>
  </w:style>
  <w:style w:type="paragraph" w:customStyle="1" w:styleId="ExcerptAuthor">
    <w:name w:val="*ExcerptAuthor"/>
    <w:basedOn w:val="Normal"/>
    <w:qFormat/>
    <w:rsid w:val="00BD5C30"/>
    <w:pPr>
      <w:jc w:val="center"/>
    </w:pPr>
    <w:rPr>
      <w:rFonts w:asciiTheme="majorHAnsi" w:hAnsiTheme="majorHAnsi"/>
      <w:b/>
    </w:rPr>
  </w:style>
  <w:style w:type="paragraph" w:customStyle="1" w:styleId="ExcerptBody">
    <w:name w:val="*ExcerptBody"/>
    <w:basedOn w:val="Normal"/>
    <w:qFormat/>
    <w:rsid w:val="00BD5C30"/>
    <w:pPr>
      <w:spacing w:before="100" w:beforeAutospacing="1" w:after="100" w:afterAutospacing="1"/>
      <w:jc w:val="both"/>
    </w:pPr>
    <w:rPr>
      <w:rFonts w:ascii="Times New Roman" w:eastAsia="Times New Roman" w:hAnsi="Times New Roman"/>
      <w:color w:val="000000"/>
      <w:sz w:val="24"/>
      <w:szCs w:val="17"/>
    </w:rPr>
  </w:style>
  <w:style w:type="paragraph" w:customStyle="1" w:styleId="ExcerptTitle">
    <w:name w:val="*ExcerptTitle"/>
    <w:basedOn w:val="Normal"/>
    <w:qFormat/>
    <w:rsid w:val="00BD5C30"/>
    <w:pPr>
      <w:jc w:val="center"/>
    </w:pPr>
    <w:rPr>
      <w:rFonts w:asciiTheme="majorHAnsi" w:hAnsiTheme="majorHAnsi"/>
      <w:b/>
      <w:smallCap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778288">
      <w:marLeft w:val="0"/>
      <w:marRight w:val="0"/>
      <w:marTop w:val="0"/>
      <w:marBottom w:val="0"/>
      <w:divBdr>
        <w:top w:val="none" w:sz="0" w:space="0" w:color="auto"/>
        <w:left w:val="none" w:sz="0" w:space="0" w:color="auto"/>
        <w:bottom w:val="none" w:sz="0" w:space="0" w:color="auto"/>
        <w:right w:val="none" w:sz="0" w:space="0" w:color="auto"/>
      </w:divBdr>
    </w:div>
    <w:div w:id="302778293">
      <w:marLeft w:val="0"/>
      <w:marRight w:val="0"/>
      <w:marTop w:val="0"/>
      <w:marBottom w:val="0"/>
      <w:divBdr>
        <w:top w:val="none" w:sz="0" w:space="0" w:color="auto"/>
        <w:left w:val="none" w:sz="0" w:space="0" w:color="auto"/>
        <w:bottom w:val="none" w:sz="0" w:space="0" w:color="auto"/>
        <w:right w:val="none" w:sz="0" w:space="0" w:color="auto"/>
      </w:divBdr>
    </w:div>
    <w:div w:id="302778294">
      <w:marLeft w:val="0"/>
      <w:marRight w:val="0"/>
      <w:marTop w:val="0"/>
      <w:marBottom w:val="0"/>
      <w:divBdr>
        <w:top w:val="none" w:sz="0" w:space="0" w:color="auto"/>
        <w:left w:val="none" w:sz="0" w:space="0" w:color="auto"/>
        <w:bottom w:val="none" w:sz="0" w:space="0" w:color="auto"/>
        <w:right w:val="none" w:sz="0" w:space="0" w:color="auto"/>
      </w:divBdr>
      <w:divsChild>
        <w:div w:id="302778284">
          <w:marLeft w:val="0"/>
          <w:marRight w:val="0"/>
          <w:marTop w:val="0"/>
          <w:marBottom w:val="0"/>
          <w:divBdr>
            <w:top w:val="none" w:sz="0" w:space="0" w:color="auto"/>
            <w:left w:val="none" w:sz="0" w:space="0" w:color="auto"/>
            <w:bottom w:val="none" w:sz="0" w:space="0" w:color="auto"/>
            <w:right w:val="none" w:sz="0" w:space="0" w:color="auto"/>
          </w:divBdr>
        </w:div>
        <w:div w:id="302778285">
          <w:marLeft w:val="0"/>
          <w:marRight w:val="0"/>
          <w:marTop w:val="0"/>
          <w:marBottom w:val="0"/>
          <w:divBdr>
            <w:top w:val="none" w:sz="0" w:space="0" w:color="auto"/>
            <w:left w:val="none" w:sz="0" w:space="0" w:color="auto"/>
            <w:bottom w:val="none" w:sz="0" w:space="0" w:color="auto"/>
            <w:right w:val="none" w:sz="0" w:space="0" w:color="auto"/>
          </w:divBdr>
        </w:div>
        <w:div w:id="302778286">
          <w:marLeft w:val="0"/>
          <w:marRight w:val="0"/>
          <w:marTop w:val="0"/>
          <w:marBottom w:val="0"/>
          <w:divBdr>
            <w:top w:val="none" w:sz="0" w:space="0" w:color="auto"/>
            <w:left w:val="none" w:sz="0" w:space="0" w:color="auto"/>
            <w:bottom w:val="none" w:sz="0" w:space="0" w:color="auto"/>
            <w:right w:val="none" w:sz="0" w:space="0" w:color="auto"/>
          </w:divBdr>
        </w:div>
        <w:div w:id="302778287">
          <w:marLeft w:val="0"/>
          <w:marRight w:val="0"/>
          <w:marTop w:val="0"/>
          <w:marBottom w:val="0"/>
          <w:divBdr>
            <w:top w:val="none" w:sz="0" w:space="0" w:color="auto"/>
            <w:left w:val="none" w:sz="0" w:space="0" w:color="auto"/>
            <w:bottom w:val="none" w:sz="0" w:space="0" w:color="auto"/>
            <w:right w:val="none" w:sz="0" w:space="0" w:color="auto"/>
          </w:divBdr>
        </w:div>
        <w:div w:id="302778289">
          <w:marLeft w:val="0"/>
          <w:marRight w:val="0"/>
          <w:marTop w:val="0"/>
          <w:marBottom w:val="0"/>
          <w:divBdr>
            <w:top w:val="none" w:sz="0" w:space="0" w:color="auto"/>
            <w:left w:val="none" w:sz="0" w:space="0" w:color="auto"/>
            <w:bottom w:val="none" w:sz="0" w:space="0" w:color="auto"/>
            <w:right w:val="none" w:sz="0" w:space="0" w:color="auto"/>
          </w:divBdr>
        </w:div>
        <w:div w:id="302778290">
          <w:marLeft w:val="0"/>
          <w:marRight w:val="0"/>
          <w:marTop w:val="0"/>
          <w:marBottom w:val="0"/>
          <w:divBdr>
            <w:top w:val="none" w:sz="0" w:space="0" w:color="auto"/>
            <w:left w:val="none" w:sz="0" w:space="0" w:color="auto"/>
            <w:bottom w:val="none" w:sz="0" w:space="0" w:color="auto"/>
            <w:right w:val="none" w:sz="0" w:space="0" w:color="auto"/>
          </w:divBdr>
        </w:div>
        <w:div w:id="302778291">
          <w:marLeft w:val="0"/>
          <w:marRight w:val="0"/>
          <w:marTop w:val="0"/>
          <w:marBottom w:val="0"/>
          <w:divBdr>
            <w:top w:val="none" w:sz="0" w:space="0" w:color="auto"/>
            <w:left w:val="none" w:sz="0" w:space="0" w:color="auto"/>
            <w:bottom w:val="none" w:sz="0" w:space="0" w:color="auto"/>
            <w:right w:val="none" w:sz="0" w:space="0" w:color="auto"/>
          </w:divBdr>
        </w:div>
        <w:div w:id="302778292">
          <w:marLeft w:val="0"/>
          <w:marRight w:val="0"/>
          <w:marTop w:val="0"/>
          <w:marBottom w:val="0"/>
          <w:divBdr>
            <w:top w:val="none" w:sz="0" w:space="0" w:color="auto"/>
            <w:left w:val="none" w:sz="0" w:space="0" w:color="auto"/>
            <w:bottom w:val="none" w:sz="0" w:space="0" w:color="auto"/>
            <w:right w:val="none" w:sz="0" w:space="0" w:color="auto"/>
          </w:divBdr>
        </w:div>
        <w:div w:id="302778295">
          <w:marLeft w:val="0"/>
          <w:marRight w:val="0"/>
          <w:marTop w:val="0"/>
          <w:marBottom w:val="0"/>
          <w:divBdr>
            <w:top w:val="none" w:sz="0" w:space="0" w:color="auto"/>
            <w:left w:val="none" w:sz="0" w:space="0" w:color="auto"/>
            <w:bottom w:val="none" w:sz="0" w:space="0" w:color="auto"/>
            <w:right w:val="none" w:sz="0" w:space="0" w:color="auto"/>
          </w:divBdr>
        </w:div>
        <w:div w:id="302778296">
          <w:marLeft w:val="0"/>
          <w:marRight w:val="0"/>
          <w:marTop w:val="0"/>
          <w:marBottom w:val="0"/>
          <w:divBdr>
            <w:top w:val="none" w:sz="0" w:space="0" w:color="auto"/>
            <w:left w:val="none" w:sz="0" w:space="0" w:color="auto"/>
            <w:bottom w:val="none" w:sz="0" w:space="0" w:color="auto"/>
            <w:right w:val="none" w:sz="0" w:space="0" w:color="auto"/>
          </w:divBdr>
        </w:div>
        <w:div w:id="302778297">
          <w:marLeft w:val="0"/>
          <w:marRight w:val="0"/>
          <w:marTop w:val="0"/>
          <w:marBottom w:val="0"/>
          <w:divBdr>
            <w:top w:val="none" w:sz="0" w:space="0" w:color="auto"/>
            <w:left w:val="none" w:sz="0" w:space="0" w:color="auto"/>
            <w:bottom w:val="none" w:sz="0" w:space="0" w:color="auto"/>
            <w:right w:val="none" w:sz="0" w:space="0" w:color="auto"/>
          </w:divBdr>
        </w:div>
        <w:div w:id="302778299">
          <w:marLeft w:val="0"/>
          <w:marRight w:val="0"/>
          <w:marTop w:val="0"/>
          <w:marBottom w:val="0"/>
          <w:divBdr>
            <w:top w:val="none" w:sz="0" w:space="0" w:color="auto"/>
            <w:left w:val="none" w:sz="0" w:space="0" w:color="auto"/>
            <w:bottom w:val="none" w:sz="0" w:space="0" w:color="auto"/>
            <w:right w:val="none" w:sz="0" w:space="0" w:color="auto"/>
          </w:divBdr>
        </w:div>
        <w:div w:id="302778300">
          <w:marLeft w:val="0"/>
          <w:marRight w:val="0"/>
          <w:marTop w:val="0"/>
          <w:marBottom w:val="0"/>
          <w:divBdr>
            <w:top w:val="none" w:sz="0" w:space="0" w:color="auto"/>
            <w:left w:val="none" w:sz="0" w:space="0" w:color="auto"/>
            <w:bottom w:val="none" w:sz="0" w:space="0" w:color="auto"/>
            <w:right w:val="none" w:sz="0" w:space="0" w:color="auto"/>
          </w:divBdr>
        </w:div>
        <w:div w:id="302778301">
          <w:marLeft w:val="0"/>
          <w:marRight w:val="0"/>
          <w:marTop w:val="0"/>
          <w:marBottom w:val="0"/>
          <w:divBdr>
            <w:top w:val="none" w:sz="0" w:space="0" w:color="auto"/>
            <w:left w:val="none" w:sz="0" w:space="0" w:color="auto"/>
            <w:bottom w:val="none" w:sz="0" w:space="0" w:color="auto"/>
            <w:right w:val="none" w:sz="0" w:space="0" w:color="auto"/>
          </w:divBdr>
        </w:div>
        <w:div w:id="302778303">
          <w:marLeft w:val="0"/>
          <w:marRight w:val="0"/>
          <w:marTop w:val="0"/>
          <w:marBottom w:val="0"/>
          <w:divBdr>
            <w:top w:val="none" w:sz="0" w:space="0" w:color="auto"/>
            <w:left w:val="none" w:sz="0" w:space="0" w:color="auto"/>
            <w:bottom w:val="none" w:sz="0" w:space="0" w:color="auto"/>
            <w:right w:val="none" w:sz="0" w:space="0" w:color="auto"/>
          </w:divBdr>
        </w:div>
        <w:div w:id="302778304">
          <w:marLeft w:val="0"/>
          <w:marRight w:val="0"/>
          <w:marTop w:val="0"/>
          <w:marBottom w:val="0"/>
          <w:divBdr>
            <w:top w:val="none" w:sz="0" w:space="0" w:color="auto"/>
            <w:left w:val="none" w:sz="0" w:space="0" w:color="auto"/>
            <w:bottom w:val="none" w:sz="0" w:space="0" w:color="auto"/>
            <w:right w:val="none" w:sz="0" w:space="0" w:color="auto"/>
          </w:divBdr>
        </w:div>
        <w:div w:id="302778306">
          <w:marLeft w:val="0"/>
          <w:marRight w:val="0"/>
          <w:marTop w:val="0"/>
          <w:marBottom w:val="0"/>
          <w:divBdr>
            <w:top w:val="none" w:sz="0" w:space="0" w:color="auto"/>
            <w:left w:val="none" w:sz="0" w:space="0" w:color="auto"/>
            <w:bottom w:val="none" w:sz="0" w:space="0" w:color="auto"/>
            <w:right w:val="none" w:sz="0" w:space="0" w:color="auto"/>
          </w:divBdr>
        </w:div>
        <w:div w:id="302778307">
          <w:marLeft w:val="0"/>
          <w:marRight w:val="0"/>
          <w:marTop w:val="0"/>
          <w:marBottom w:val="0"/>
          <w:divBdr>
            <w:top w:val="none" w:sz="0" w:space="0" w:color="auto"/>
            <w:left w:val="none" w:sz="0" w:space="0" w:color="auto"/>
            <w:bottom w:val="none" w:sz="0" w:space="0" w:color="auto"/>
            <w:right w:val="none" w:sz="0" w:space="0" w:color="auto"/>
          </w:divBdr>
        </w:div>
        <w:div w:id="302778308">
          <w:marLeft w:val="0"/>
          <w:marRight w:val="0"/>
          <w:marTop w:val="0"/>
          <w:marBottom w:val="0"/>
          <w:divBdr>
            <w:top w:val="none" w:sz="0" w:space="0" w:color="auto"/>
            <w:left w:val="none" w:sz="0" w:space="0" w:color="auto"/>
            <w:bottom w:val="none" w:sz="0" w:space="0" w:color="auto"/>
            <w:right w:val="none" w:sz="0" w:space="0" w:color="auto"/>
          </w:divBdr>
        </w:div>
        <w:div w:id="302778309">
          <w:marLeft w:val="0"/>
          <w:marRight w:val="0"/>
          <w:marTop w:val="0"/>
          <w:marBottom w:val="0"/>
          <w:divBdr>
            <w:top w:val="none" w:sz="0" w:space="0" w:color="auto"/>
            <w:left w:val="none" w:sz="0" w:space="0" w:color="auto"/>
            <w:bottom w:val="none" w:sz="0" w:space="0" w:color="auto"/>
            <w:right w:val="none" w:sz="0" w:space="0" w:color="auto"/>
          </w:divBdr>
        </w:div>
        <w:div w:id="302778311">
          <w:marLeft w:val="0"/>
          <w:marRight w:val="0"/>
          <w:marTop w:val="0"/>
          <w:marBottom w:val="0"/>
          <w:divBdr>
            <w:top w:val="none" w:sz="0" w:space="0" w:color="auto"/>
            <w:left w:val="none" w:sz="0" w:space="0" w:color="auto"/>
            <w:bottom w:val="none" w:sz="0" w:space="0" w:color="auto"/>
            <w:right w:val="none" w:sz="0" w:space="0" w:color="auto"/>
          </w:divBdr>
        </w:div>
        <w:div w:id="302778312">
          <w:marLeft w:val="0"/>
          <w:marRight w:val="0"/>
          <w:marTop w:val="0"/>
          <w:marBottom w:val="0"/>
          <w:divBdr>
            <w:top w:val="none" w:sz="0" w:space="0" w:color="auto"/>
            <w:left w:val="none" w:sz="0" w:space="0" w:color="auto"/>
            <w:bottom w:val="none" w:sz="0" w:space="0" w:color="auto"/>
            <w:right w:val="none" w:sz="0" w:space="0" w:color="auto"/>
          </w:divBdr>
        </w:div>
        <w:div w:id="302778316">
          <w:marLeft w:val="0"/>
          <w:marRight w:val="0"/>
          <w:marTop w:val="0"/>
          <w:marBottom w:val="0"/>
          <w:divBdr>
            <w:top w:val="none" w:sz="0" w:space="0" w:color="auto"/>
            <w:left w:val="none" w:sz="0" w:space="0" w:color="auto"/>
            <w:bottom w:val="none" w:sz="0" w:space="0" w:color="auto"/>
            <w:right w:val="none" w:sz="0" w:space="0" w:color="auto"/>
          </w:divBdr>
        </w:div>
        <w:div w:id="302778317">
          <w:marLeft w:val="0"/>
          <w:marRight w:val="0"/>
          <w:marTop w:val="0"/>
          <w:marBottom w:val="0"/>
          <w:divBdr>
            <w:top w:val="none" w:sz="0" w:space="0" w:color="auto"/>
            <w:left w:val="none" w:sz="0" w:space="0" w:color="auto"/>
            <w:bottom w:val="none" w:sz="0" w:space="0" w:color="auto"/>
            <w:right w:val="none" w:sz="0" w:space="0" w:color="auto"/>
          </w:divBdr>
        </w:div>
        <w:div w:id="302778319">
          <w:marLeft w:val="0"/>
          <w:marRight w:val="0"/>
          <w:marTop w:val="0"/>
          <w:marBottom w:val="0"/>
          <w:divBdr>
            <w:top w:val="none" w:sz="0" w:space="0" w:color="auto"/>
            <w:left w:val="none" w:sz="0" w:space="0" w:color="auto"/>
            <w:bottom w:val="none" w:sz="0" w:space="0" w:color="auto"/>
            <w:right w:val="none" w:sz="0" w:space="0" w:color="auto"/>
          </w:divBdr>
        </w:div>
        <w:div w:id="302778320">
          <w:marLeft w:val="0"/>
          <w:marRight w:val="0"/>
          <w:marTop w:val="0"/>
          <w:marBottom w:val="0"/>
          <w:divBdr>
            <w:top w:val="none" w:sz="0" w:space="0" w:color="auto"/>
            <w:left w:val="none" w:sz="0" w:space="0" w:color="auto"/>
            <w:bottom w:val="none" w:sz="0" w:space="0" w:color="auto"/>
            <w:right w:val="none" w:sz="0" w:space="0" w:color="auto"/>
          </w:divBdr>
        </w:div>
        <w:div w:id="302778321">
          <w:marLeft w:val="0"/>
          <w:marRight w:val="0"/>
          <w:marTop w:val="0"/>
          <w:marBottom w:val="0"/>
          <w:divBdr>
            <w:top w:val="none" w:sz="0" w:space="0" w:color="auto"/>
            <w:left w:val="none" w:sz="0" w:space="0" w:color="auto"/>
            <w:bottom w:val="none" w:sz="0" w:space="0" w:color="auto"/>
            <w:right w:val="none" w:sz="0" w:space="0" w:color="auto"/>
          </w:divBdr>
        </w:div>
        <w:div w:id="302778322">
          <w:marLeft w:val="0"/>
          <w:marRight w:val="0"/>
          <w:marTop w:val="0"/>
          <w:marBottom w:val="0"/>
          <w:divBdr>
            <w:top w:val="none" w:sz="0" w:space="0" w:color="auto"/>
            <w:left w:val="none" w:sz="0" w:space="0" w:color="auto"/>
            <w:bottom w:val="none" w:sz="0" w:space="0" w:color="auto"/>
            <w:right w:val="none" w:sz="0" w:space="0" w:color="auto"/>
          </w:divBdr>
        </w:div>
        <w:div w:id="302778324">
          <w:marLeft w:val="0"/>
          <w:marRight w:val="0"/>
          <w:marTop w:val="0"/>
          <w:marBottom w:val="0"/>
          <w:divBdr>
            <w:top w:val="none" w:sz="0" w:space="0" w:color="auto"/>
            <w:left w:val="none" w:sz="0" w:space="0" w:color="auto"/>
            <w:bottom w:val="none" w:sz="0" w:space="0" w:color="auto"/>
            <w:right w:val="none" w:sz="0" w:space="0" w:color="auto"/>
          </w:divBdr>
        </w:div>
        <w:div w:id="302778328">
          <w:marLeft w:val="0"/>
          <w:marRight w:val="0"/>
          <w:marTop w:val="0"/>
          <w:marBottom w:val="0"/>
          <w:divBdr>
            <w:top w:val="none" w:sz="0" w:space="0" w:color="auto"/>
            <w:left w:val="none" w:sz="0" w:space="0" w:color="auto"/>
            <w:bottom w:val="none" w:sz="0" w:space="0" w:color="auto"/>
            <w:right w:val="none" w:sz="0" w:space="0" w:color="auto"/>
          </w:divBdr>
        </w:div>
      </w:divsChild>
    </w:div>
    <w:div w:id="302778302">
      <w:marLeft w:val="0"/>
      <w:marRight w:val="0"/>
      <w:marTop w:val="0"/>
      <w:marBottom w:val="0"/>
      <w:divBdr>
        <w:top w:val="none" w:sz="0" w:space="0" w:color="auto"/>
        <w:left w:val="none" w:sz="0" w:space="0" w:color="auto"/>
        <w:bottom w:val="none" w:sz="0" w:space="0" w:color="auto"/>
        <w:right w:val="none" w:sz="0" w:space="0" w:color="auto"/>
      </w:divBdr>
      <w:divsChild>
        <w:div w:id="302778305">
          <w:marLeft w:val="0"/>
          <w:marRight w:val="0"/>
          <w:marTop w:val="0"/>
          <w:marBottom w:val="0"/>
          <w:divBdr>
            <w:top w:val="none" w:sz="0" w:space="0" w:color="auto"/>
            <w:left w:val="none" w:sz="0" w:space="0" w:color="auto"/>
            <w:bottom w:val="none" w:sz="0" w:space="0" w:color="auto"/>
            <w:right w:val="none" w:sz="0" w:space="0" w:color="auto"/>
          </w:divBdr>
        </w:div>
      </w:divsChild>
    </w:div>
    <w:div w:id="302778310">
      <w:marLeft w:val="0"/>
      <w:marRight w:val="0"/>
      <w:marTop w:val="0"/>
      <w:marBottom w:val="0"/>
      <w:divBdr>
        <w:top w:val="none" w:sz="0" w:space="0" w:color="auto"/>
        <w:left w:val="none" w:sz="0" w:space="0" w:color="auto"/>
        <w:bottom w:val="none" w:sz="0" w:space="0" w:color="auto"/>
        <w:right w:val="none" w:sz="0" w:space="0" w:color="auto"/>
      </w:divBdr>
    </w:div>
    <w:div w:id="302778313">
      <w:marLeft w:val="0"/>
      <w:marRight w:val="0"/>
      <w:marTop w:val="0"/>
      <w:marBottom w:val="0"/>
      <w:divBdr>
        <w:top w:val="none" w:sz="0" w:space="0" w:color="auto"/>
        <w:left w:val="none" w:sz="0" w:space="0" w:color="auto"/>
        <w:bottom w:val="none" w:sz="0" w:space="0" w:color="auto"/>
        <w:right w:val="none" w:sz="0" w:space="0" w:color="auto"/>
      </w:divBdr>
    </w:div>
    <w:div w:id="302778314">
      <w:marLeft w:val="0"/>
      <w:marRight w:val="0"/>
      <w:marTop w:val="0"/>
      <w:marBottom w:val="0"/>
      <w:divBdr>
        <w:top w:val="none" w:sz="0" w:space="0" w:color="auto"/>
        <w:left w:val="none" w:sz="0" w:space="0" w:color="auto"/>
        <w:bottom w:val="none" w:sz="0" w:space="0" w:color="auto"/>
        <w:right w:val="none" w:sz="0" w:space="0" w:color="auto"/>
      </w:divBdr>
    </w:div>
    <w:div w:id="302778315">
      <w:marLeft w:val="0"/>
      <w:marRight w:val="0"/>
      <w:marTop w:val="0"/>
      <w:marBottom w:val="0"/>
      <w:divBdr>
        <w:top w:val="none" w:sz="0" w:space="0" w:color="auto"/>
        <w:left w:val="none" w:sz="0" w:space="0" w:color="auto"/>
        <w:bottom w:val="none" w:sz="0" w:space="0" w:color="auto"/>
        <w:right w:val="none" w:sz="0" w:space="0" w:color="auto"/>
      </w:divBdr>
    </w:div>
    <w:div w:id="302778318">
      <w:marLeft w:val="0"/>
      <w:marRight w:val="0"/>
      <w:marTop w:val="0"/>
      <w:marBottom w:val="0"/>
      <w:divBdr>
        <w:top w:val="none" w:sz="0" w:space="0" w:color="auto"/>
        <w:left w:val="none" w:sz="0" w:space="0" w:color="auto"/>
        <w:bottom w:val="none" w:sz="0" w:space="0" w:color="auto"/>
        <w:right w:val="none" w:sz="0" w:space="0" w:color="auto"/>
      </w:divBdr>
    </w:div>
    <w:div w:id="302778323">
      <w:marLeft w:val="0"/>
      <w:marRight w:val="0"/>
      <w:marTop w:val="0"/>
      <w:marBottom w:val="0"/>
      <w:divBdr>
        <w:top w:val="none" w:sz="0" w:space="0" w:color="auto"/>
        <w:left w:val="none" w:sz="0" w:space="0" w:color="auto"/>
        <w:bottom w:val="none" w:sz="0" w:space="0" w:color="auto"/>
        <w:right w:val="none" w:sz="0" w:space="0" w:color="auto"/>
      </w:divBdr>
      <w:divsChild>
        <w:div w:id="302778326">
          <w:marLeft w:val="720"/>
          <w:marRight w:val="720"/>
          <w:marTop w:val="100"/>
          <w:marBottom w:val="100"/>
          <w:divBdr>
            <w:top w:val="none" w:sz="0" w:space="0" w:color="auto"/>
            <w:left w:val="none" w:sz="0" w:space="0" w:color="auto"/>
            <w:bottom w:val="none" w:sz="0" w:space="0" w:color="auto"/>
            <w:right w:val="none" w:sz="0" w:space="0" w:color="auto"/>
          </w:divBdr>
          <w:divsChild>
            <w:div w:id="30277829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02778325">
      <w:marLeft w:val="0"/>
      <w:marRight w:val="0"/>
      <w:marTop w:val="0"/>
      <w:marBottom w:val="0"/>
      <w:divBdr>
        <w:top w:val="none" w:sz="0" w:space="0" w:color="auto"/>
        <w:left w:val="none" w:sz="0" w:space="0" w:color="auto"/>
        <w:bottom w:val="none" w:sz="0" w:space="0" w:color="auto"/>
        <w:right w:val="none" w:sz="0" w:space="0" w:color="auto"/>
      </w:divBdr>
    </w:div>
    <w:div w:id="302778327">
      <w:marLeft w:val="0"/>
      <w:marRight w:val="0"/>
      <w:marTop w:val="0"/>
      <w:marBottom w:val="0"/>
      <w:divBdr>
        <w:top w:val="none" w:sz="0" w:space="0" w:color="auto"/>
        <w:left w:val="none" w:sz="0" w:space="0" w:color="auto"/>
        <w:bottom w:val="none" w:sz="0" w:space="0" w:color="auto"/>
        <w:right w:val="none" w:sz="0" w:space="0" w:color="auto"/>
      </w:divBdr>
    </w:div>
    <w:div w:id="834103291">
      <w:bodyDiv w:val="1"/>
      <w:marLeft w:val="0"/>
      <w:marRight w:val="0"/>
      <w:marTop w:val="0"/>
      <w:marBottom w:val="0"/>
      <w:divBdr>
        <w:top w:val="none" w:sz="0" w:space="0" w:color="auto"/>
        <w:left w:val="none" w:sz="0" w:space="0" w:color="auto"/>
        <w:bottom w:val="none" w:sz="0" w:space="0" w:color="auto"/>
        <w:right w:val="none" w:sz="0" w:space="0" w:color="auto"/>
      </w:divBdr>
    </w:div>
    <w:div w:id="888154732">
      <w:bodyDiv w:val="1"/>
      <w:marLeft w:val="0"/>
      <w:marRight w:val="0"/>
      <w:marTop w:val="0"/>
      <w:marBottom w:val="0"/>
      <w:divBdr>
        <w:top w:val="none" w:sz="0" w:space="0" w:color="auto"/>
        <w:left w:val="none" w:sz="0" w:space="0" w:color="auto"/>
        <w:bottom w:val="none" w:sz="0" w:space="0" w:color="auto"/>
        <w:right w:val="none" w:sz="0" w:space="0" w:color="auto"/>
      </w:divBdr>
    </w:div>
    <w:div w:id="1157650544">
      <w:bodyDiv w:val="1"/>
      <w:marLeft w:val="0"/>
      <w:marRight w:val="0"/>
      <w:marTop w:val="0"/>
      <w:marBottom w:val="0"/>
      <w:divBdr>
        <w:top w:val="none" w:sz="0" w:space="0" w:color="auto"/>
        <w:left w:val="none" w:sz="0" w:space="0" w:color="auto"/>
        <w:bottom w:val="none" w:sz="0" w:space="0" w:color="auto"/>
        <w:right w:val="none" w:sz="0" w:space="0" w:color="auto"/>
      </w:divBdr>
    </w:div>
    <w:div w:id="1534222756">
      <w:bodyDiv w:val="1"/>
      <w:marLeft w:val="0"/>
      <w:marRight w:val="0"/>
      <w:marTop w:val="0"/>
      <w:marBottom w:val="0"/>
      <w:divBdr>
        <w:top w:val="none" w:sz="0" w:space="0" w:color="auto"/>
        <w:left w:val="none" w:sz="0" w:space="0" w:color="auto"/>
        <w:bottom w:val="none" w:sz="0" w:space="0" w:color="auto"/>
        <w:right w:val="none" w:sz="0" w:space="0" w:color="auto"/>
      </w:divBdr>
    </w:div>
    <w:div w:id="1841894285">
      <w:bodyDiv w:val="1"/>
      <w:marLeft w:val="0"/>
      <w:marRight w:val="0"/>
      <w:marTop w:val="0"/>
      <w:marBottom w:val="0"/>
      <w:divBdr>
        <w:top w:val="none" w:sz="0" w:space="0" w:color="auto"/>
        <w:left w:val="none" w:sz="0" w:space="0" w:color="auto"/>
        <w:bottom w:val="none" w:sz="0" w:space="0" w:color="auto"/>
        <w:right w:val="none" w:sz="0" w:space="0" w:color="auto"/>
      </w:divBdr>
    </w:div>
    <w:div w:id="185068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F2C34-13A1-4CE0-B0CD-CD78D9C70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2307</Words>
  <Characters>13152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11</vt:lpstr>
    </vt:vector>
  </TitlesOfParts>
  <Company>Public Consulting Group</Company>
  <LinksUpToDate>false</LinksUpToDate>
  <CharactersWithSpaces>15429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PCG Education</dc:creator>
  <cp:keywords/>
  <dc:description/>
  <cp:lastModifiedBy>Chmielewski, Elizabeth</cp:lastModifiedBy>
  <cp:revision>2</cp:revision>
  <cp:lastPrinted>2014-02-04T20:32:00Z</cp:lastPrinted>
  <dcterms:created xsi:type="dcterms:W3CDTF">2014-02-07T23:54:00Z</dcterms:created>
  <dcterms:modified xsi:type="dcterms:W3CDTF">2014-02-07T23:54:00Z</dcterms:modified>
</cp:coreProperties>
</file>