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9D2156" w:rsidRPr="00DB34C3" w:rsidTr="00AF271B">
        <w:trPr>
          <w:trHeight w:val="1008"/>
        </w:trPr>
        <w:tc>
          <w:tcPr>
            <w:tcW w:w="1980" w:type="dxa"/>
            <w:shd w:val="clear" w:color="auto" w:fill="385623"/>
            <w:vAlign w:val="center"/>
          </w:tcPr>
          <w:p w:rsidR="009D2156" w:rsidRPr="00DB34C3" w:rsidRDefault="009D2156" w:rsidP="00B231AA">
            <w:pPr>
              <w:pStyle w:val="Header-banner"/>
              <w:rPr>
                <w:rFonts w:ascii="Calibri" w:hAnsi="Calibri"/>
              </w:rPr>
            </w:pPr>
            <w:r>
              <w:rPr>
                <w:rFonts w:ascii="Calibri" w:hAnsi="Calibri"/>
              </w:rPr>
              <w:t>11.1</w:t>
            </w:r>
            <w:r w:rsidRPr="00DB34C3">
              <w:rPr>
                <w:rFonts w:ascii="Calibri" w:hAnsi="Calibri"/>
              </w:rPr>
              <w:t>.</w:t>
            </w:r>
            <w:r>
              <w:rPr>
                <w:rFonts w:ascii="Calibri" w:hAnsi="Calibri"/>
              </w:rPr>
              <w:t>3</w:t>
            </w:r>
          </w:p>
        </w:tc>
        <w:tc>
          <w:tcPr>
            <w:tcW w:w="7470" w:type="dxa"/>
            <w:shd w:val="clear" w:color="auto" w:fill="76923C"/>
            <w:vAlign w:val="center"/>
          </w:tcPr>
          <w:p w:rsidR="009D2156" w:rsidRPr="00DB34C3" w:rsidRDefault="009D2156" w:rsidP="00B231AA">
            <w:pPr>
              <w:pStyle w:val="Header2banner"/>
              <w:spacing w:line="240" w:lineRule="auto"/>
              <w:rPr>
                <w:rFonts w:ascii="Calibri" w:hAnsi="Calibri"/>
              </w:rPr>
            </w:pPr>
            <w:r w:rsidRPr="00DB34C3">
              <w:rPr>
                <w:rFonts w:ascii="Calibri" w:hAnsi="Calibri"/>
              </w:rPr>
              <w:t xml:space="preserve">Lesson </w:t>
            </w:r>
            <w:r>
              <w:rPr>
                <w:rFonts w:ascii="Calibri" w:hAnsi="Calibri"/>
              </w:rPr>
              <w:t>3</w:t>
            </w:r>
          </w:p>
        </w:tc>
      </w:tr>
    </w:tbl>
    <w:p w:rsidR="009D2156" w:rsidRPr="00CE217F" w:rsidRDefault="009D2156" w:rsidP="00CE217F">
      <w:pPr>
        <w:pStyle w:val="Heading1"/>
      </w:pPr>
      <w:r w:rsidRPr="00CE217F">
        <w:t>Introduction</w:t>
      </w:r>
    </w:p>
    <w:p w:rsidR="009D2156" w:rsidRPr="006E7D3C" w:rsidRDefault="009D2156" w:rsidP="00D7651C">
      <w:r w:rsidRPr="00D7651C">
        <w:t>In this lesson</w:t>
      </w:r>
      <w:r w:rsidR="003A64AD" w:rsidRPr="00D7651C">
        <w:t>,</w:t>
      </w:r>
      <w:r w:rsidRPr="00D7651C">
        <w:t xml:space="preserve"> students </w:t>
      </w:r>
      <w:r w:rsidR="00484AC4" w:rsidRPr="00D7651C">
        <w:t>examine</w:t>
      </w:r>
      <w:r w:rsidR="00A67B46">
        <w:t xml:space="preserve"> Woolf’s point of view and use of rhetoric</w:t>
      </w:r>
      <w:r w:rsidR="003A64AD" w:rsidRPr="00D7651C">
        <w:t>.</w:t>
      </w:r>
      <w:r w:rsidRPr="00D7651C">
        <w:t xml:space="preserve"> </w:t>
      </w:r>
      <w:r w:rsidR="003A64AD" w:rsidRPr="00D7651C">
        <w:t>Students</w:t>
      </w:r>
      <w:r w:rsidR="003522EC" w:rsidRPr="00D7651C">
        <w:t xml:space="preserve"> </w:t>
      </w:r>
      <w:r w:rsidR="003A64AD" w:rsidRPr="00D7651C">
        <w:t xml:space="preserve">focus on </w:t>
      </w:r>
      <w:r w:rsidRPr="00D7651C">
        <w:t xml:space="preserve">the excerpt of </w:t>
      </w:r>
      <w:r w:rsidR="00C15D22" w:rsidRPr="00F028E1">
        <w:rPr>
          <w:i/>
        </w:rPr>
        <w:t>A Room of One</w:t>
      </w:r>
      <w:r w:rsidRPr="00F028E1">
        <w:rPr>
          <w:i/>
        </w:rPr>
        <w:t>’</w:t>
      </w:r>
      <w:r w:rsidR="00C15D22" w:rsidRPr="00F028E1">
        <w:rPr>
          <w:i/>
        </w:rPr>
        <w:t>s Own</w:t>
      </w:r>
      <w:r w:rsidRPr="00D7651C">
        <w:t xml:space="preserve"> (from “But for my part, I agree with the deceased bishop</w:t>
      </w:r>
      <w:r w:rsidR="00F14796" w:rsidRPr="00D7651C">
        <w:t>”</w:t>
      </w:r>
      <w:r w:rsidRPr="00D7651C">
        <w:t xml:space="preserve"> to “on the length of the winter’s night”)</w:t>
      </w:r>
      <w:r w:rsidR="00B27D1E" w:rsidRPr="00D7651C">
        <w:t>, in whic</w:t>
      </w:r>
      <w:bookmarkStart w:id="0" w:name="_GoBack"/>
      <w:bookmarkEnd w:id="0"/>
      <w:r w:rsidR="00B27D1E" w:rsidRPr="00D7651C">
        <w:t>h Woolf develops her point of view about why it would have been “impossible” for a woman to write Shakespeare’s works during his time</w:t>
      </w:r>
      <w:r w:rsidRPr="00D7651C">
        <w:t xml:space="preserve">. Students </w:t>
      </w:r>
      <w:r w:rsidR="003522EC" w:rsidRPr="00D7651C">
        <w:t>ar</w:t>
      </w:r>
      <w:r w:rsidRPr="00D7651C">
        <w:t>e introduced</w:t>
      </w:r>
      <w:r w:rsidR="00502BD0" w:rsidRPr="00D7651C">
        <w:t xml:space="preserve"> to RI.11-12.1 and RI.11-12.6 and</w:t>
      </w:r>
      <w:r w:rsidRPr="00D7651C">
        <w:t xml:space="preserve"> </w:t>
      </w:r>
      <w:r w:rsidR="003522EC" w:rsidRPr="00D7651C">
        <w:t>ar</w:t>
      </w:r>
      <w:r w:rsidR="00AF271B">
        <w:t>e assessed through a Silent D</w:t>
      </w:r>
      <w:r w:rsidRPr="00D7651C">
        <w:t xml:space="preserve">iscussion about how Woolf uses rhetoric to convey her point of view in the selected text. For </w:t>
      </w:r>
      <w:r w:rsidR="00484AC4" w:rsidRPr="00D7651C">
        <w:t>homework</w:t>
      </w:r>
      <w:r w:rsidRPr="00D7651C">
        <w:t>, students write a</w:t>
      </w:r>
      <w:r w:rsidR="002710D2" w:rsidRPr="00D7651C">
        <w:t>n</w:t>
      </w:r>
      <w:r w:rsidRPr="00D7651C">
        <w:t xml:space="preserve"> objective</w:t>
      </w:r>
      <w:r w:rsidRPr="00D83D7E">
        <w:rPr>
          <w:rFonts w:cs="Calibri"/>
        </w:rPr>
        <w:t xml:space="preserve"> summary </w:t>
      </w:r>
      <w:r w:rsidR="005A4544" w:rsidRPr="00D83D7E">
        <w:t>of Woolf’s text studied so far</w:t>
      </w:r>
      <w:r w:rsidR="005A4544">
        <w:t xml:space="preserve"> </w:t>
      </w:r>
      <w:r w:rsidR="0003027B">
        <w:rPr>
          <w:rFonts w:cs="Calibri"/>
        </w:rPr>
        <w:t>and continue with their AIR</w:t>
      </w:r>
      <w:r>
        <w:rPr>
          <w:rFonts w:cs="Calibri"/>
        </w:rPr>
        <w:t>.</w:t>
      </w:r>
    </w:p>
    <w:p w:rsidR="009D2156" w:rsidRDefault="009D2156" w:rsidP="00E946A0">
      <w:pPr>
        <w:pStyle w:val="Heading1"/>
      </w:pPr>
      <w:r>
        <w:t xml:space="preserve">Standards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28"/>
        <w:gridCol w:w="7916"/>
      </w:tblGrid>
      <w:tr w:rsidR="009D2156" w:rsidRPr="002E4C92" w:rsidTr="00AF271B">
        <w:tc>
          <w:tcPr>
            <w:tcW w:w="9468" w:type="dxa"/>
            <w:gridSpan w:val="2"/>
            <w:shd w:val="clear" w:color="auto" w:fill="76923C"/>
          </w:tcPr>
          <w:p w:rsidR="009D2156" w:rsidRPr="00587A2E" w:rsidRDefault="009D2156" w:rsidP="00AF271B">
            <w:pPr>
              <w:pStyle w:val="TableHeaders"/>
            </w:pPr>
            <w:r w:rsidRPr="00587A2E">
              <w:t>Assessed Standard(s)</w:t>
            </w:r>
          </w:p>
        </w:tc>
      </w:tr>
      <w:tr w:rsidR="009D2156" w:rsidRPr="0053542D" w:rsidTr="00AF271B">
        <w:tc>
          <w:tcPr>
            <w:tcW w:w="1440" w:type="dxa"/>
          </w:tcPr>
          <w:p w:rsidR="009D2156" w:rsidRDefault="009D2156" w:rsidP="00AF271B">
            <w:pPr>
              <w:pStyle w:val="TableText"/>
            </w:pPr>
            <w:r>
              <w:t>RI.11-12.6</w:t>
            </w:r>
          </w:p>
        </w:tc>
        <w:tc>
          <w:tcPr>
            <w:tcW w:w="8028" w:type="dxa"/>
          </w:tcPr>
          <w:p w:rsidR="009D2156" w:rsidRPr="0018141E" w:rsidRDefault="009D2156" w:rsidP="00AF271B">
            <w:pPr>
              <w:pStyle w:val="TableText"/>
              <w:rPr>
                <w:rFonts w:cs="Calibri"/>
              </w:rPr>
            </w:pPr>
            <w:r w:rsidRPr="0018141E">
              <w:rPr>
                <w:rFonts w:cs="Calibri"/>
              </w:rPr>
              <w:t>Determine an author’s point of view or purpose in a text in which the rhetoric is particularly</w:t>
            </w:r>
            <w:r>
              <w:rPr>
                <w:rFonts w:cs="Calibri"/>
              </w:rPr>
              <w:t xml:space="preserve"> </w:t>
            </w:r>
            <w:r w:rsidRPr="0018141E">
              <w:rPr>
                <w:rFonts w:cs="Calibri"/>
              </w:rPr>
              <w:t>effective, analyzing how style and content contribute to the power, persuasiveness, or beauty of the</w:t>
            </w:r>
            <w:r>
              <w:rPr>
                <w:rFonts w:cs="Calibri"/>
              </w:rPr>
              <w:t xml:space="preserve"> </w:t>
            </w:r>
            <w:r w:rsidRPr="0018141E">
              <w:rPr>
                <w:rFonts w:cs="Calibri"/>
              </w:rPr>
              <w:t>text.</w:t>
            </w:r>
          </w:p>
        </w:tc>
      </w:tr>
      <w:tr w:rsidR="009D2156" w:rsidRPr="00CF2582" w:rsidTr="00AF271B">
        <w:tc>
          <w:tcPr>
            <w:tcW w:w="9468" w:type="dxa"/>
            <w:gridSpan w:val="2"/>
            <w:shd w:val="clear" w:color="auto" w:fill="76923C"/>
          </w:tcPr>
          <w:p w:rsidR="009D2156" w:rsidRPr="00587A2E" w:rsidRDefault="009D2156" w:rsidP="00AF271B">
            <w:pPr>
              <w:pStyle w:val="TableHeaders"/>
            </w:pPr>
            <w:r w:rsidRPr="00587A2E">
              <w:t>Addressed Standard(s)</w:t>
            </w:r>
          </w:p>
        </w:tc>
      </w:tr>
      <w:tr w:rsidR="009D2156" w:rsidRPr="0053542D" w:rsidTr="00AF271B">
        <w:tc>
          <w:tcPr>
            <w:tcW w:w="1440" w:type="dxa"/>
          </w:tcPr>
          <w:p w:rsidR="009D2156" w:rsidRPr="004B191E" w:rsidRDefault="009D2156" w:rsidP="00AF271B">
            <w:pPr>
              <w:pStyle w:val="TableText"/>
            </w:pPr>
            <w:r w:rsidRPr="004B191E">
              <w:t>RI.11-12.1</w:t>
            </w:r>
          </w:p>
        </w:tc>
        <w:tc>
          <w:tcPr>
            <w:tcW w:w="8028" w:type="dxa"/>
          </w:tcPr>
          <w:p w:rsidR="009D2156" w:rsidRPr="004B191E" w:rsidRDefault="009D2156" w:rsidP="00AF271B">
            <w:pPr>
              <w:pStyle w:val="TableText"/>
            </w:pPr>
            <w:r w:rsidRPr="004B191E">
              <w:t>Cite strong and thorough textual evidence to support analysis of what the text says explicitly as well as inferences drawn from the text, including determining where the text leaves matters uncertain.</w:t>
            </w:r>
          </w:p>
        </w:tc>
      </w:tr>
      <w:tr w:rsidR="008C7744" w:rsidRPr="0053542D" w:rsidTr="00AF271B">
        <w:tc>
          <w:tcPr>
            <w:tcW w:w="1440" w:type="dxa"/>
          </w:tcPr>
          <w:p w:rsidR="008C7744" w:rsidRPr="00F14796" w:rsidRDefault="008C7744" w:rsidP="00AF271B">
            <w:pPr>
              <w:pStyle w:val="TableText"/>
            </w:pPr>
            <w:r w:rsidRPr="004B191E">
              <w:t>W.11-12.9.b</w:t>
            </w:r>
          </w:p>
        </w:tc>
        <w:tc>
          <w:tcPr>
            <w:tcW w:w="8028" w:type="dxa"/>
          </w:tcPr>
          <w:p w:rsidR="008C7744" w:rsidRPr="004B191E" w:rsidRDefault="008C7744" w:rsidP="00AF271B">
            <w:pPr>
              <w:pStyle w:val="TableText"/>
            </w:pPr>
            <w:r w:rsidRPr="004B191E">
              <w:t>Draw evidence from literary or informational texts to support analysis, reflection, and research.</w:t>
            </w:r>
          </w:p>
          <w:p w:rsidR="008C7744" w:rsidRPr="00F028E1" w:rsidRDefault="008C7744" w:rsidP="00F028E1">
            <w:pPr>
              <w:pStyle w:val="TableText"/>
              <w:numPr>
                <w:ilvl w:val="0"/>
                <w:numId w:val="45"/>
              </w:numPr>
            </w:pPr>
            <w:r w:rsidRPr="00F028E1">
              <w:t xml:space="preserve">Apply </w:t>
            </w:r>
            <w:r w:rsidRPr="000C1299">
              <w:rPr>
                <w:i/>
              </w:rPr>
              <w:t>grades 11–12 Reading standards</w:t>
            </w:r>
            <w:r w:rsidRPr="00F028E1">
              <w:t xml:space="preserve"> to literary nonfiction (e.g., “Delineate and evaluate the reasoning in seminal U.S. texts, including the application of constitutional principles and use of legal reasoning (e.g., in U.S. Supreme Court Case majority opinions and dissents) and the premises, purposes, and arguments in works of public advocacy (e.g., The Federalist, presidential addresses).</w:t>
            </w:r>
          </w:p>
        </w:tc>
      </w:tr>
      <w:tr w:rsidR="009D2156" w:rsidRPr="0053542D" w:rsidTr="00AF271B">
        <w:tc>
          <w:tcPr>
            <w:tcW w:w="1440" w:type="dxa"/>
          </w:tcPr>
          <w:p w:rsidR="009D2156" w:rsidRPr="00F14796" w:rsidRDefault="009D2156" w:rsidP="00AF271B">
            <w:pPr>
              <w:pStyle w:val="TableText"/>
            </w:pPr>
            <w:r w:rsidRPr="00F14796">
              <w:t>SL.11-12.1a-e</w:t>
            </w:r>
          </w:p>
        </w:tc>
        <w:tc>
          <w:tcPr>
            <w:tcW w:w="8028" w:type="dxa"/>
          </w:tcPr>
          <w:p w:rsidR="009D2156" w:rsidRDefault="009D2156" w:rsidP="000C1299">
            <w:pPr>
              <w:pStyle w:val="TableText"/>
              <w:spacing w:after="0"/>
            </w:pPr>
            <w:r w:rsidRPr="004B191E">
              <w:t xml:space="preserve">Initiate and participate effectively in a range of collaborative discussions (one-on-one, in groups, and teacher-led) with diverse partners on </w:t>
            </w:r>
            <w:r w:rsidRPr="002E24CE">
              <w:rPr>
                <w:i/>
              </w:rPr>
              <w:t>grades 11–12 topics, texts, and issues</w:t>
            </w:r>
            <w:r w:rsidRPr="004B191E">
              <w:t>, building on others’ ideas and expressing their own clearly and persuasively.</w:t>
            </w:r>
          </w:p>
          <w:p w:rsidR="000C1299" w:rsidRPr="000C1299" w:rsidRDefault="000C1299" w:rsidP="000C1299">
            <w:pPr>
              <w:pStyle w:val="TableText"/>
              <w:spacing w:before="0" w:after="0" w:line="240" w:lineRule="auto"/>
              <w:rPr>
                <w:sz w:val="8"/>
                <w:szCs w:val="8"/>
              </w:rPr>
            </w:pPr>
          </w:p>
          <w:p w:rsidR="009D2156" w:rsidRPr="004B191E" w:rsidRDefault="009D2156" w:rsidP="00F028E1">
            <w:pPr>
              <w:pStyle w:val="TableText"/>
              <w:numPr>
                <w:ilvl w:val="0"/>
                <w:numId w:val="46"/>
              </w:numPr>
            </w:pPr>
            <w:r w:rsidRPr="004B191E">
              <w:lastRenderedPageBreak/>
              <w:t>Come to discussions prepared, having read and researched material under study; explicitly draw on that preparation by referring to evidence from texts and other research on the topic or issue to stimulate a thoughtful, well-reasoned exchange of ideas.</w:t>
            </w:r>
          </w:p>
          <w:p w:rsidR="009D2156" w:rsidRPr="00F028E1" w:rsidRDefault="009D2156" w:rsidP="00F028E1">
            <w:pPr>
              <w:pStyle w:val="TableText"/>
              <w:numPr>
                <w:ilvl w:val="0"/>
                <w:numId w:val="46"/>
              </w:numPr>
            </w:pPr>
            <w:r w:rsidRPr="00F028E1">
              <w:t>Work with peers to promote civil, democratic discussions and decision-making, set clear goals and deadlines, and establish individual roles as needed.</w:t>
            </w:r>
          </w:p>
          <w:p w:rsidR="009D2156" w:rsidRPr="00F028E1" w:rsidRDefault="009D2156" w:rsidP="00F028E1">
            <w:pPr>
              <w:pStyle w:val="TableText"/>
              <w:numPr>
                <w:ilvl w:val="0"/>
                <w:numId w:val="46"/>
              </w:numPr>
            </w:pPr>
            <w:r w:rsidRPr="00F028E1">
              <w:t>Propel conversations by posing and responding to questions that probe reasoning and evidence; ensure a hearing for a full range of positions on a topic or issue; clarify, verify, or challenge ideas and conclusions; and promote divergent and creative perspectives.</w:t>
            </w:r>
          </w:p>
          <w:p w:rsidR="009D2156" w:rsidRPr="00F028E1" w:rsidRDefault="009D2156" w:rsidP="00F028E1">
            <w:pPr>
              <w:pStyle w:val="TableText"/>
              <w:numPr>
                <w:ilvl w:val="0"/>
                <w:numId w:val="46"/>
              </w:numPr>
            </w:pPr>
            <w:r w:rsidRPr="00F028E1">
              <w:t>Respond thoughtfully to diverse perspectives; synthesize comments, claims, and evidence made on all sides of an issue; resolve contradictions when possible; and determine what additional information or research is required to deepen the investigation or complete the task.</w:t>
            </w:r>
          </w:p>
          <w:p w:rsidR="009D2156" w:rsidRPr="004B191E" w:rsidRDefault="009D2156" w:rsidP="00F028E1">
            <w:pPr>
              <w:pStyle w:val="TableText"/>
              <w:numPr>
                <w:ilvl w:val="0"/>
                <w:numId w:val="46"/>
              </w:numPr>
            </w:pPr>
            <w:r w:rsidRPr="00F028E1">
              <w:t>Seek to understand other perspectives and cultures and communicate effectively with audiences or individuals from varied backgrounds.</w:t>
            </w:r>
          </w:p>
        </w:tc>
      </w:tr>
      <w:tr w:rsidR="008C7744" w:rsidRPr="0053542D" w:rsidTr="00AF271B">
        <w:tc>
          <w:tcPr>
            <w:tcW w:w="1440" w:type="dxa"/>
          </w:tcPr>
          <w:p w:rsidR="008C7744" w:rsidRPr="00F14796" w:rsidRDefault="008C7744" w:rsidP="00AF271B">
            <w:pPr>
              <w:pStyle w:val="TableText"/>
            </w:pPr>
            <w:r w:rsidRPr="004B191E">
              <w:lastRenderedPageBreak/>
              <w:t>L.11-12.4.a</w:t>
            </w:r>
          </w:p>
        </w:tc>
        <w:tc>
          <w:tcPr>
            <w:tcW w:w="8028" w:type="dxa"/>
          </w:tcPr>
          <w:p w:rsidR="008C7744" w:rsidRPr="004B191E" w:rsidRDefault="008C7744" w:rsidP="00AF271B">
            <w:pPr>
              <w:pStyle w:val="TableText"/>
            </w:pPr>
            <w:r w:rsidRPr="004B191E">
              <w:t>Determine or clarify the meaning of unknown and multiple-meaning words and phrases based on grades 11–12 reading and content, choosing flexibly from a range of strategies.</w:t>
            </w:r>
          </w:p>
          <w:p w:rsidR="008C7744" w:rsidRPr="004B191E" w:rsidRDefault="008C7744" w:rsidP="00F028E1">
            <w:pPr>
              <w:pStyle w:val="TableText"/>
              <w:numPr>
                <w:ilvl w:val="0"/>
                <w:numId w:val="48"/>
              </w:numPr>
            </w:pPr>
            <w:r w:rsidRPr="004B191E">
              <w:t xml:space="preserve">Use context (e.g., the overall meaning of a sentence, paragraph, or text; a </w:t>
            </w:r>
            <w:r w:rsidRPr="00F028E1">
              <w:t>word’s</w:t>
            </w:r>
            <w:r w:rsidRPr="004B191E">
              <w:t xml:space="preserve"> position or function in a sentence) as a clue to the meaning of a word or phrase.</w:t>
            </w:r>
          </w:p>
        </w:tc>
      </w:tr>
      <w:tr w:rsidR="008C7744" w:rsidRPr="0053542D" w:rsidTr="00AF271B">
        <w:tc>
          <w:tcPr>
            <w:tcW w:w="1440" w:type="dxa"/>
          </w:tcPr>
          <w:p w:rsidR="008C7744" w:rsidRPr="00F14796" w:rsidRDefault="008C7744" w:rsidP="00AF271B">
            <w:pPr>
              <w:pStyle w:val="TableText"/>
            </w:pPr>
            <w:r w:rsidRPr="00F14796">
              <w:t>L.11-12.5.a</w:t>
            </w:r>
          </w:p>
        </w:tc>
        <w:tc>
          <w:tcPr>
            <w:tcW w:w="8028" w:type="dxa"/>
          </w:tcPr>
          <w:p w:rsidR="008C7744" w:rsidRPr="004B191E" w:rsidRDefault="008C7744" w:rsidP="00AF271B">
            <w:pPr>
              <w:pStyle w:val="TableText"/>
            </w:pPr>
            <w:r w:rsidRPr="004B191E">
              <w:t>Demonstrate understanding of figurative language, word relationships, and nuances in word meanings.</w:t>
            </w:r>
          </w:p>
          <w:p w:rsidR="008C7744" w:rsidRPr="00F028E1" w:rsidRDefault="008C7744" w:rsidP="00F028E1">
            <w:pPr>
              <w:pStyle w:val="TableText"/>
              <w:numPr>
                <w:ilvl w:val="0"/>
                <w:numId w:val="49"/>
              </w:numPr>
            </w:pPr>
            <w:r w:rsidRPr="00F028E1">
              <w:t>Interpret figures of speech (e.g., hyperbole, paradox) in context and analyze their role in the text.</w:t>
            </w:r>
          </w:p>
        </w:tc>
      </w:tr>
    </w:tbl>
    <w:p w:rsidR="009D2156" w:rsidRDefault="009D2156" w:rsidP="00E946A0">
      <w:pPr>
        <w:pStyle w:val="Heading1"/>
      </w:pPr>
      <w:r>
        <w:t>Assessment</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9D2156" w:rsidRPr="002E4C92" w:rsidTr="00AF271B">
        <w:tc>
          <w:tcPr>
            <w:tcW w:w="9478" w:type="dxa"/>
            <w:shd w:val="clear" w:color="auto" w:fill="76923C"/>
          </w:tcPr>
          <w:p w:rsidR="009D2156" w:rsidRPr="00587A2E" w:rsidRDefault="009D2156" w:rsidP="00B00346">
            <w:pPr>
              <w:pStyle w:val="TableHeaders"/>
            </w:pPr>
            <w:r w:rsidRPr="00587A2E">
              <w:t>Assessment(s)</w:t>
            </w:r>
          </w:p>
        </w:tc>
      </w:tr>
      <w:tr w:rsidR="009D2156" w:rsidTr="00AF271B">
        <w:tc>
          <w:tcPr>
            <w:tcW w:w="9478" w:type="dxa"/>
          </w:tcPr>
          <w:p w:rsidR="009D2156" w:rsidRPr="004B191E" w:rsidRDefault="00B87591" w:rsidP="00B87591">
            <w:r>
              <w:t xml:space="preserve">Student learning will be assessed via a </w:t>
            </w:r>
            <w:r w:rsidR="00A67B46">
              <w:t>Silent Discussion</w:t>
            </w:r>
            <w:r>
              <w:t xml:space="preserve"> at the end of the lesson. Students answer the following prompt, citing textual evidence to support analysis and inferences drawn from the text. </w:t>
            </w:r>
          </w:p>
          <w:p w:rsidR="00BE130A" w:rsidRPr="004B191E" w:rsidRDefault="009D2156" w:rsidP="00DE1639">
            <w:pPr>
              <w:pStyle w:val="BulletedList"/>
            </w:pPr>
            <w:r w:rsidRPr="004B191E">
              <w:t>How does Woolf use rhetoric to convey her point of view?</w:t>
            </w:r>
          </w:p>
        </w:tc>
      </w:tr>
    </w:tbl>
    <w:p w:rsidR="00DE1639" w:rsidRDefault="00DE1639"/>
    <w:p w:rsidR="00DE1639" w:rsidRDefault="00DE1639">
      <w:pPr>
        <w:spacing w:before="0" w:after="0" w:line="240" w:lineRule="auto"/>
      </w:pPr>
      <w:r>
        <w:br w:type="page"/>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9D2156" w:rsidRPr="00B00346" w:rsidTr="00AF271B">
        <w:tc>
          <w:tcPr>
            <w:tcW w:w="9478" w:type="dxa"/>
            <w:shd w:val="clear" w:color="auto" w:fill="76923C"/>
          </w:tcPr>
          <w:p w:rsidR="009D2156" w:rsidRPr="00587A2E" w:rsidRDefault="009D2156" w:rsidP="00B00346">
            <w:pPr>
              <w:pStyle w:val="TableHeaders"/>
            </w:pPr>
            <w:r w:rsidRPr="00587A2E">
              <w:lastRenderedPageBreak/>
              <w:t>High Performance Response(s)</w:t>
            </w:r>
          </w:p>
        </w:tc>
      </w:tr>
      <w:tr w:rsidR="009D2156" w:rsidTr="00AF271B">
        <w:tc>
          <w:tcPr>
            <w:tcW w:w="9478" w:type="dxa"/>
          </w:tcPr>
          <w:p w:rsidR="009D2156" w:rsidRPr="004B191E" w:rsidRDefault="009D2156" w:rsidP="004B191E">
            <w:pPr>
              <w:pStyle w:val="TableText"/>
            </w:pPr>
            <w:r w:rsidRPr="004B191E">
              <w:t xml:space="preserve">A </w:t>
            </w:r>
            <w:r w:rsidR="003522EC">
              <w:t>H</w:t>
            </w:r>
            <w:r w:rsidRPr="004B191E">
              <w:t xml:space="preserve">igh </w:t>
            </w:r>
            <w:r w:rsidR="003522EC">
              <w:t>P</w:t>
            </w:r>
            <w:r w:rsidRPr="004B191E">
              <w:t xml:space="preserve">erformance </w:t>
            </w:r>
            <w:r w:rsidR="003522EC">
              <w:t>R</w:t>
            </w:r>
            <w:r w:rsidRPr="004B191E">
              <w:t xml:space="preserve">esponse </w:t>
            </w:r>
            <w:r w:rsidR="005A16F6" w:rsidRPr="004B191E">
              <w:t>should</w:t>
            </w:r>
            <w:r w:rsidRPr="004B191E">
              <w:t>:</w:t>
            </w:r>
          </w:p>
          <w:p w:rsidR="005A16F6" w:rsidRDefault="005A16F6" w:rsidP="004B191E">
            <w:pPr>
              <w:pStyle w:val="BulletedList"/>
            </w:pPr>
            <w:r>
              <w:t xml:space="preserve">Identify an example </w:t>
            </w:r>
            <w:r w:rsidR="00B87591">
              <w:t>in which</w:t>
            </w:r>
            <w:r>
              <w:t xml:space="preserve"> Woolf uses rhetoric.</w:t>
            </w:r>
          </w:p>
          <w:p w:rsidR="005A16F6" w:rsidRDefault="005A16F6" w:rsidP="004B191E">
            <w:pPr>
              <w:pStyle w:val="BulletedList"/>
            </w:pPr>
            <w:r>
              <w:t>Convey an understanding of her point of view.</w:t>
            </w:r>
          </w:p>
          <w:p w:rsidR="009D2156" w:rsidRPr="003908D2" w:rsidRDefault="005A16F6" w:rsidP="004B191E">
            <w:pPr>
              <w:pStyle w:val="BulletedList"/>
            </w:pPr>
            <w:r>
              <w:t>Demonstrate how her use of rhetoric contributes to the development of her point of view.</w:t>
            </w:r>
            <w:r w:rsidR="009D2156">
              <w:t xml:space="preserve"> </w:t>
            </w:r>
          </w:p>
        </w:tc>
      </w:tr>
    </w:tbl>
    <w:p w:rsidR="009D2156" w:rsidRDefault="009D2156" w:rsidP="00E946A0">
      <w:pPr>
        <w:pStyle w:val="Heading1"/>
      </w:pPr>
      <w:r>
        <w:t>Vocabulary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9D2156" w:rsidRPr="00B00346" w:rsidTr="00AF271B">
        <w:tc>
          <w:tcPr>
            <w:tcW w:w="9450" w:type="dxa"/>
            <w:shd w:val="clear" w:color="auto" w:fill="76923C"/>
          </w:tcPr>
          <w:p w:rsidR="009D2156" w:rsidRPr="00587A2E" w:rsidRDefault="009D2156" w:rsidP="00B00346">
            <w:pPr>
              <w:pStyle w:val="TableHeaders"/>
            </w:pPr>
            <w:r w:rsidRPr="00587A2E">
              <w:t>Vocabulary to provide directly (will not include extended instruction)</w:t>
            </w:r>
          </w:p>
        </w:tc>
      </w:tr>
      <w:tr w:rsidR="009D2156" w:rsidTr="00AF271B">
        <w:tc>
          <w:tcPr>
            <w:tcW w:w="9450" w:type="dxa"/>
          </w:tcPr>
          <w:p w:rsidR="00F26AFC" w:rsidRDefault="00F26AFC" w:rsidP="000B2D56">
            <w:pPr>
              <w:pStyle w:val="BulletedList"/>
            </w:pPr>
            <w:r>
              <w:t>ducked (v.) – plunged or dipped in water</w:t>
            </w:r>
          </w:p>
          <w:p w:rsidR="00F26AFC" w:rsidRDefault="00F26AFC" w:rsidP="00F26AFC">
            <w:pPr>
              <w:pStyle w:val="BulletedList"/>
            </w:pPr>
            <w:r>
              <w:t>dashed (v.) – struck</w:t>
            </w:r>
            <w:r w:rsidRPr="00A67655">
              <w:t xml:space="preserve"> or smash</w:t>
            </w:r>
            <w:r>
              <w:t>ed</w:t>
            </w:r>
            <w:r w:rsidRPr="00A67655">
              <w:t xml:space="preserve"> violently, especially so as to break to pieces</w:t>
            </w:r>
          </w:p>
          <w:p w:rsidR="009D2156" w:rsidRPr="00B231AA" w:rsidRDefault="009D2156" w:rsidP="00F26AFC">
            <w:pPr>
              <w:pStyle w:val="BulletedList"/>
            </w:pPr>
            <w:r>
              <w:t xml:space="preserve">Anon </w:t>
            </w:r>
            <w:r w:rsidR="00A114D5">
              <w:t xml:space="preserve">(n.) </w:t>
            </w:r>
            <w:r>
              <w:t>– anonymous, unnamed, unknown</w:t>
            </w:r>
          </w:p>
        </w:tc>
      </w:tr>
      <w:tr w:rsidR="009D2156" w:rsidRPr="00F308FF" w:rsidTr="00AF271B">
        <w:tc>
          <w:tcPr>
            <w:tcW w:w="9450" w:type="dxa"/>
            <w:shd w:val="clear" w:color="auto" w:fill="76923C"/>
          </w:tcPr>
          <w:p w:rsidR="009D2156" w:rsidRPr="00587A2E" w:rsidRDefault="009D2156" w:rsidP="00DE1639">
            <w:pPr>
              <w:pStyle w:val="TableHeaders"/>
            </w:pPr>
            <w:r w:rsidRPr="00587A2E">
              <w:t>Vocabulary to teach (may include direct word work and/or questions)</w:t>
            </w:r>
          </w:p>
        </w:tc>
      </w:tr>
      <w:tr w:rsidR="009D2156" w:rsidTr="00AF271B">
        <w:tc>
          <w:tcPr>
            <w:tcW w:w="9450" w:type="dxa"/>
          </w:tcPr>
          <w:p w:rsidR="009D2156" w:rsidRPr="004B191E" w:rsidRDefault="004B191E" w:rsidP="004B191E">
            <w:pPr>
              <w:pStyle w:val="BulletedList"/>
            </w:pPr>
            <w:r w:rsidRPr="004B191E">
              <w:t>None</w:t>
            </w:r>
            <w:r w:rsidR="00CC3160">
              <w:t>.</w:t>
            </w:r>
          </w:p>
        </w:tc>
      </w:tr>
    </w:tbl>
    <w:p w:rsidR="009D2156" w:rsidRDefault="009D2156" w:rsidP="00E946A0">
      <w:pPr>
        <w:pStyle w:val="Heading1"/>
      </w:pPr>
      <w:r>
        <w:t>Lesson Agenda/Overview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4"/>
        <w:gridCol w:w="1626"/>
      </w:tblGrid>
      <w:tr w:rsidR="009D2156" w:rsidRPr="00C02EC2" w:rsidTr="00AF271B">
        <w:tc>
          <w:tcPr>
            <w:tcW w:w="7830" w:type="dxa"/>
            <w:shd w:val="clear" w:color="auto" w:fill="76923C"/>
          </w:tcPr>
          <w:p w:rsidR="009D2156" w:rsidRPr="00587A2E" w:rsidRDefault="009D2156" w:rsidP="00B00346">
            <w:pPr>
              <w:pStyle w:val="TableHeaders"/>
            </w:pPr>
            <w:r w:rsidRPr="00587A2E">
              <w:t>Student-Facing Agenda</w:t>
            </w:r>
          </w:p>
        </w:tc>
        <w:tc>
          <w:tcPr>
            <w:tcW w:w="1638" w:type="dxa"/>
            <w:shd w:val="clear" w:color="auto" w:fill="76923C"/>
          </w:tcPr>
          <w:p w:rsidR="009D2156" w:rsidRPr="00587A2E" w:rsidRDefault="009D2156" w:rsidP="00B00346">
            <w:pPr>
              <w:pStyle w:val="TableHeaders"/>
            </w:pPr>
            <w:r w:rsidRPr="00587A2E">
              <w:t>% of Lesson</w:t>
            </w:r>
          </w:p>
        </w:tc>
      </w:tr>
      <w:tr w:rsidR="009D2156" w:rsidTr="00AF271B">
        <w:trPr>
          <w:trHeight w:val="1313"/>
        </w:trPr>
        <w:tc>
          <w:tcPr>
            <w:tcW w:w="7830" w:type="dxa"/>
            <w:tcBorders>
              <w:bottom w:val="nil"/>
            </w:tcBorders>
          </w:tcPr>
          <w:p w:rsidR="009D2156" w:rsidRPr="000B2D56" w:rsidRDefault="009D2156" w:rsidP="000B2D56">
            <w:pPr>
              <w:pStyle w:val="TableText"/>
              <w:rPr>
                <w:b/>
              </w:rPr>
            </w:pPr>
            <w:r w:rsidRPr="000B2D56">
              <w:rPr>
                <w:b/>
              </w:rPr>
              <w:t>Standards &amp; Text:</w:t>
            </w:r>
          </w:p>
          <w:p w:rsidR="009D2156" w:rsidRPr="004B191E" w:rsidRDefault="009D2156" w:rsidP="004B191E">
            <w:pPr>
              <w:pStyle w:val="BulletedList"/>
            </w:pPr>
            <w:r w:rsidRPr="004B191E">
              <w:t>Stan</w:t>
            </w:r>
            <w:r w:rsidR="004B191E" w:rsidRPr="004B191E">
              <w:t>dards: RI.11-12.6</w:t>
            </w:r>
            <w:r w:rsidR="00395F6B">
              <w:t>,</w:t>
            </w:r>
            <w:r w:rsidR="00CE7CDE" w:rsidRPr="004B191E">
              <w:t xml:space="preserve"> RI.11-12.1</w:t>
            </w:r>
            <w:r w:rsidR="00395F6B">
              <w:t>,</w:t>
            </w:r>
            <w:r w:rsidRPr="004B191E">
              <w:t xml:space="preserve"> </w:t>
            </w:r>
            <w:r w:rsidR="00395F6B" w:rsidRPr="004B191E">
              <w:t>W.11-12.9.b</w:t>
            </w:r>
            <w:r w:rsidR="00395F6B">
              <w:t xml:space="preserve">, </w:t>
            </w:r>
            <w:r w:rsidR="00395F6B" w:rsidRPr="004B191E">
              <w:t xml:space="preserve">SL.11-12.1a-e, </w:t>
            </w:r>
            <w:r w:rsidRPr="004B191E">
              <w:t>L.11-12.</w:t>
            </w:r>
            <w:r w:rsidR="003522EC">
              <w:t>4</w:t>
            </w:r>
            <w:r w:rsidR="005A16F6" w:rsidRPr="004B191E">
              <w:t>.a</w:t>
            </w:r>
            <w:r w:rsidR="00DE1639">
              <w:t>,</w:t>
            </w:r>
            <w:r w:rsidRPr="004B191E">
              <w:t xml:space="preserve"> </w:t>
            </w:r>
            <w:r w:rsidR="000C1299">
              <w:br/>
            </w:r>
            <w:r w:rsidR="00CD6F4B" w:rsidRPr="004B191E">
              <w:t>L11-12.</w:t>
            </w:r>
            <w:r w:rsidR="003522EC">
              <w:t>5</w:t>
            </w:r>
            <w:r w:rsidR="00CD6F4B" w:rsidRPr="004B191E">
              <w:t>.a</w:t>
            </w:r>
          </w:p>
          <w:p w:rsidR="009D2156" w:rsidRPr="003041AA" w:rsidRDefault="009D2156" w:rsidP="007C017B">
            <w:pPr>
              <w:pStyle w:val="BulletedList"/>
              <w:rPr>
                <w:rFonts w:ascii="Times" w:hAnsi="Times"/>
                <w:sz w:val="20"/>
                <w:szCs w:val="20"/>
              </w:rPr>
            </w:pPr>
            <w:r w:rsidRPr="004B191E">
              <w:t xml:space="preserve">Text: Excerpt from Chapter 3 of </w:t>
            </w:r>
            <w:r w:rsidR="00B8277F" w:rsidRPr="00B8277F">
              <w:rPr>
                <w:i/>
                <w:iCs/>
              </w:rPr>
              <w:t>A Room of One’s Own</w:t>
            </w:r>
            <w:r w:rsidRPr="004B191E">
              <w:t xml:space="preserve"> by Vir</w:t>
            </w:r>
            <w:r w:rsidR="00857387">
              <w:t>ginia Woolf</w:t>
            </w:r>
            <w:r w:rsidR="007C017B">
              <w:br/>
            </w:r>
            <w:r w:rsidR="00001309">
              <w:t>(pp.</w:t>
            </w:r>
            <w:r w:rsidR="00857387">
              <w:t xml:space="preserve"> 50</w:t>
            </w:r>
            <w:r w:rsidR="00001309">
              <w:t>–</w:t>
            </w:r>
            <w:r w:rsidR="00857387">
              <w:t>51</w:t>
            </w:r>
            <w:r w:rsidRPr="004B191E">
              <w:t>)</w:t>
            </w:r>
          </w:p>
        </w:tc>
        <w:tc>
          <w:tcPr>
            <w:tcW w:w="1638" w:type="dxa"/>
            <w:tcBorders>
              <w:bottom w:val="nil"/>
            </w:tcBorders>
          </w:tcPr>
          <w:p w:rsidR="009D2156" w:rsidRPr="00C02EC2" w:rsidRDefault="009D2156" w:rsidP="00E946A0"/>
          <w:p w:rsidR="009D2156" w:rsidRDefault="009D2156" w:rsidP="00546D71">
            <w:pPr>
              <w:pStyle w:val="NumberedList"/>
              <w:numPr>
                <w:ilvl w:val="0"/>
                <w:numId w:val="0"/>
              </w:numPr>
            </w:pPr>
          </w:p>
        </w:tc>
      </w:tr>
      <w:tr w:rsidR="009D2156" w:rsidTr="00AF271B">
        <w:tc>
          <w:tcPr>
            <w:tcW w:w="7830" w:type="dxa"/>
            <w:tcBorders>
              <w:top w:val="nil"/>
            </w:tcBorders>
          </w:tcPr>
          <w:p w:rsidR="009D2156" w:rsidRPr="000B2D56" w:rsidRDefault="009D2156" w:rsidP="000B2D56">
            <w:pPr>
              <w:pStyle w:val="TableText"/>
              <w:rPr>
                <w:b/>
              </w:rPr>
            </w:pPr>
            <w:r w:rsidRPr="000B2D56">
              <w:rPr>
                <w:b/>
              </w:rPr>
              <w:t>Learning Sequence:</w:t>
            </w:r>
          </w:p>
          <w:p w:rsidR="009D2156" w:rsidRDefault="009D2156" w:rsidP="00546D71">
            <w:pPr>
              <w:pStyle w:val="NumberedList"/>
            </w:pPr>
            <w:r w:rsidRPr="00F21CD9">
              <w:t>Introduction</w:t>
            </w:r>
            <w:r>
              <w:t xml:space="preserve"> of Lesson Agenda</w:t>
            </w:r>
          </w:p>
          <w:p w:rsidR="009D2156" w:rsidRDefault="009D2156" w:rsidP="00546D71">
            <w:pPr>
              <w:pStyle w:val="NumberedList"/>
            </w:pPr>
            <w:r>
              <w:t>Homework Accountability</w:t>
            </w:r>
          </w:p>
          <w:p w:rsidR="009D2156" w:rsidRDefault="00395F6B" w:rsidP="00546D71">
            <w:pPr>
              <w:pStyle w:val="NumberedList"/>
            </w:pPr>
            <w:r>
              <w:t xml:space="preserve">Pages 50–51 </w:t>
            </w:r>
            <w:r w:rsidR="009D2156">
              <w:t>Reading and Discussion</w:t>
            </w:r>
          </w:p>
          <w:p w:rsidR="009D2156" w:rsidRDefault="009D2156" w:rsidP="00546D71">
            <w:pPr>
              <w:pStyle w:val="NumberedList"/>
            </w:pPr>
            <w:r>
              <w:t>Silent Discussion</w:t>
            </w:r>
          </w:p>
          <w:p w:rsidR="009D2156" w:rsidRPr="00546D71" w:rsidRDefault="009D2156" w:rsidP="00546D71">
            <w:pPr>
              <w:pStyle w:val="NumberedList"/>
            </w:pPr>
            <w:r>
              <w:t>Closing</w:t>
            </w:r>
          </w:p>
        </w:tc>
        <w:tc>
          <w:tcPr>
            <w:tcW w:w="1638" w:type="dxa"/>
            <w:tcBorders>
              <w:top w:val="nil"/>
            </w:tcBorders>
          </w:tcPr>
          <w:p w:rsidR="009D2156" w:rsidRDefault="009D2156" w:rsidP="000B2D56">
            <w:pPr>
              <w:pStyle w:val="TableText"/>
            </w:pPr>
          </w:p>
          <w:p w:rsidR="009D2156" w:rsidRDefault="009D2156" w:rsidP="006E4EBA">
            <w:pPr>
              <w:pStyle w:val="NumberedList"/>
              <w:numPr>
                <w:ilvl w:val="0"/>
                <w:numId w:val="1"/>
              </w:numPr>
            </w:pPr>
            <w:r>
              <w:t>20%</w:t>
            </w:r>
          </w:p>
          <w:p w:rsidR="009D2156" w:rsidRDefault="001B77A3" w:rsidP="00E62424">
            <w:pPr>
              <w:pStyle w:val="NumberedList"/>
            </w:pPr>
            <w:r>
              <w:t>10</w:t>
            </w:r>
            <w:r w:rsidR="009D2156">
              <w:t>%</w:t>
            </w:r>
          </w:p>
          <w:p w:rsidR="009D2156" w:rsidRDefault="00E62424" w:rsidP="00546D71">
            <w:pPr>
              <w:pStyle w:val="NumberedList"/>
            </w:pPr>
            <w:r>
              <w:t>50</w:t>
            </w:r>
            <w:r w:rsidR="009D2156">
              <w:t>%</w:t>
            </w:r>
          </w:p>
          <w:p w:rsidR="009D2156" w:rsidRDefault="009D2156" w:rsidP="00546D71">
            <w:pPr>
              <w:pStyle w:val="NumberedList"/>
            </w:pPr>
            <w:r>
              <w:t>15%</w:t>
            </w:r>
          </w:p>
          <w:p w:rsidR="009D2156" w:rsidRPr="00C02EC2" w:rsidRDefault="009D2156" w:rsidP="00546D71">
            <w:pPr>
              <w:pStyle w:val="NumberedList"/>
            </w:pPr>
            <w:r>
              <w:t>5%</w:t>
            </w:r>
          </w:p>
        </w:tc>
      </w:tr>
    </w:tbl>
    <w:p w:rsidR="009D2156" w:rsidRDefault="009D2156" w:rsidP="00E946A0">
      <w:pPr>
        <w:pStyle w:val="Heading1"/>
      </w:pPr>
      <w:r>
        <w:t>Materials</w:t>
      </w:r>
    </w:p>
    <w:p w:rsidR="009D2156" w:rsidRPr="006E7D3C" w:rsidRDefault="009D2156" w:rsidP="00064850">
      <w:pPr>
        <w:pStyle w:val="BulletedList"/>
      </w:pPr>
      <w:r>
        <w:t>Student copies of the</w:t>
      </w:r>
      <w:r w:rsidR="004B191E">
        <w:t xml:space="preserve"> </w:t>
      </w:r>
      <w:r w:rsidR="00B8277F" w:rsidRPr="00B8277F">
        <w:t xml:space="preserve">11.1 Common Core Learning </w:t>
      </w:r>
      <w:r w:rsidR="00DE1639">
        <w:t xml:space="preserve">Standards </w:t>
      </w:r>
      <w:r w:rsidR="00B8277F" w:rsidRPr="00B8277F">
        <w:t>Tool</w:t>
      </w:r>
      <w:r w:rsidR="004B191E">
        <w:t xml:space="preserve"> (refer to 11.1.1 Lesson 1)</w:t>
      </w:r>
    </w:p>
    <w:p w:rsidR="009D2156" w:rsidRDefault="009D2156" w:rsidP="00E946A0">
      <w:pPr>
        <w:pStyle w:val="Heading1"/>
      </w:pPr>
      <w:r w:rsidRPr="00A24DAB">
        <w:lastRenderedPageBreak/>
        <w:t>Learning Sequence</w:t>
      </w:r>
    </w:p>
    <w:tbl>
      <w:tblPr>
        <w:tblStyle w:val="TableGrid"/>
        <w:tblW w:w="94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4B191E" w:rsidRPr="001C6EA7" w:rsidTr="00F028E1">
        <w:tc>
          <w:tcPr>
            <w:tcW w:w="9468" w:type="dxa"/>
            <w:gridSpan w:val="2"/>
            <w:shd w:val="clear" w:color="auto" w:fill="76923C" w:themeFill="accent3" w:themeFillShade="BF"/>
          </w:tcPr>
          <w:p w:rsidR="004B191E" w:rsidRPr="001C6EA7" w:rsidRDefault="004B191E" w:rsidP="001E3B9D">
            <w:pPr>
              <w:pStyle w:val="TableHeaders"/>
            </w:pPr>
            <w:r w:rsidRPr="001C6EA7">
              <w:t>How to Use the Learning Sequence</w:t>
            </w:r>
          </w:p>
        </w:tc>
      </w:tr>
      <w:tr w:rsidR="004B191E" w:rsidRPr="000D6FA4" w:rsidTr="00F028E1">
        <w:tc>
          <w:tcPr>
            <w:tcW w:w="894" w:type="dxa"/>
            <w:shd w:val="clear" w:color="auto" w:fill="76923C" w:themeFill="accent3" w:themeFillShade="BF"/>
          </w:tcPr>
          <w:p w:rsidR="004B191E" w:rsidRPr="000D6FA4" w:rsidRDefault="004B191E" w:rsidP="001E3B9D">
            <w:pPr>
              <w:pStyle w:val="TableHeaders"/>
            </w:pPr>
            <w:r w:rsidRPr="000D6FA4">
              <w:t>Symbol</w:t>
            </w:r>
          </w:p>
        </w:tc>
        <w:tc>
          <w:tcPr>
            <w:tcW w:w="8574" w:type="dxa"/>
            <w:shd w:val="clear" w:color="auto" w:fill="76923C" w:themeFill="accent3" w:themeFillShade="BF"/>
          </w:tcPr>
          <w:p w:rsidR="004B191E" w:rsidRPr="000D6FA4" w:rsidRDefault="004B191E" w:rsidP="001E3B9D">
            <w:pPr>
              <w:pStyle w:val="TableHeaders"/>
            </w:pPr>
            <w:r w:rsidRPr="000D6FA4">
              <w:t>Type of Text &amp; Interpretation of the Symbol</w:t>
            </w:r>
          </w:p>
        </w:tc>
      </w:tr>
      <w:tr w:rsidR="004B191E" w:rsidRPr="00E65C14" w:rsidTr="00F028E1">
        <w:tc>
          <w:tcPr>
            <w:tcW w:w="894" w:type="dxa"/>
          </w:tcPr>
          <w:p w:rsidR="004B191E" w:rsidRPr="00E65C14" w:rsidRDefault="004B191E" w:rsidP="001E3B9D">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4B191E" w:rsidRPr="00E65C14" w:rsidRDefault="004B191E" w:rsidP="001E3B9D">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4B191E" w:rsidRPr="000D6FA4" w:rsidTr="00F028E1">
        <w:tc>
          <w:tcPr>
            <w:tcW w:w="894" w:type="dxa"/>
            <w:vMerge w:val="restart"/>
            <w:vAlign w:val="center"/>
          </w:tcPr>
          <w:p w:rsidR="004B191E" w:rsidRPr="00A948B3" w:rsidRDefault="004B191E" w:rsidP="001E3B9D">
            <w:pPr>
              <w:spacing w:before="20" w:after="20" w:line="240" w:lineRule="auto"/>
              <w:jc w:val="center"/>
              <w:rPr>
                <w:sz w:val="18"/>
              </w:rPr>
            </w:pPr>
            <w:r>
              <w:rPr>
                <w:sz w:val="18"/>
              </w:rPr>
              <w:t>n</w:t>
            </w:r>
            <w:r w:rsidRPr="00A948B3">
              <w:rPr>
                <w:sz w:val="18"/>
              </w:rPr>
              <w:t>o symbol</w:t>
            </w:r>
          </w:p>
        </w:tc>
        <w:tc>
          <w:tcPr>
            <w:tcW w:w="8574" w:type="dxa"/>
          </w:tcPr>
          <w:p w:rsidR="004B191E" w:rsidRPr="000D6FA4" w:rsidRDefault="004B191E" w:rsidP="001E3B9D">
            <w:pPr>
              <w:spacing w:before="20" w:after="20" w:line="240" w:lineRule="auto"/>
              <w:rPr>
                <w:sz w:val="20"/>
              </w:rPr>
            </w:pPr>
            <w:r>
              <w:rPr>
                <w:sz w:val="20"/>
              </w:rPr>
              <w:t xml:space="preserve">Plain text </w:t>
            </w:r>
            <w:r w:rsidRPr="000D6FA4">
              <w:rPr>
                <w:sz w:val="20"/>
              </w:rPr>
              <w:t>indicates teacher action.</w:t>
            </w:r>
          </w:p>
        </w:tc>
      </w:tr>
      <w:tr w:rsidR="004B191E" w:rsidRPr="000D6FA4" w:rsidTr="00F028E1">
        <w:tc>
          <w:tcPr>
            <w:tcW w:w="894" w:type="dxa"/>
            <w:vMerge/>
          </w:tcPr>
          <w:p w:rsidR="004B191E" w:rsidRPr="000D6FA4" w:rsidRDefault="004B191E" w:rsidP="001E3B9D">
            <w:pPr>
              <w:spacing w:before="20" w:after="20" w:line="240" w:lineRule="auto"/>
              <w:jc w:val="center"/>
              <w:rPr>
                <w:b/>
                <w:color w:val="000000" w:themeColor="text1"/>
                <w:sz w:val="20"/>
              </w:rPr>
            </w:pPr>
          </w:p>
        </w:tc>
        <w:tc>
          <w:tcPr>
            <w:tcW w:w="8574" w:type="dxa"/>
          </w:tcPr>
          <w:p w:rsidR="004B191E" w:rsidRPr="000D6FA4" w:rsidRDefault="004B191E" w:rsidP="001E3B9D">
            <w:pPr>
              <w:spacing w:before="20" w:after="20" w:line="240" w:lineRule="auto"/>
              <w:rPr>
                <w:color w:val="4F81BD" w:themeColor="accent1"/>
                <w:sz w:val="20"/>
              </w:rPr>
            </w:pPr>
            <w:r w:rsidRPr="00BA46CB">
              <w:rPr>
                <w:b/>
                <w:sz w:val="20"/>
              </w:rPr>
              <w:t>Bold text indicates questions for the teacher to ask students.</w:t>
            </w:r>
          </w:p>
        </w:tc>
      </w:tr>
      <w:tr w:rsidR="004B191E" w:rsidRPr="000D6FA4" w:rsidTr="00F028E1">
        <w:tc>
          <w:tcPr>
            <w:tcW w:w="894" w:type="dxa"/>
            <w:vMerge/>
          </w:tcPr>
          <w:p w:rsidR="004B191E" w:rsidRPr="000D6FA4" w:rsidRDefault="004B191E" w:rsidP="001E3B9D">
            <w:pPr>
              <w:spacing w:before="20" w:after="20" w:line="240" w:lineRule="auto"/>
              <w:jc w:val="center"/>
              <w:rPr>
                <w:b/>
                <w:color w:val="000000" w:themeColor="text1"/>
                <w:sz w:val="20"/>
              </w:rPr>
            </w:pPr>
          </w:p>
        </w:tc>
        <w:tc>
          <w:tcPr>
            <w:tcW w:w="8574" w:type="dxa"/>
          </w:tcPr>
          <w:p w:rsidR="004B191E" w:rsidRPr="001E189E" w:rsidRDefault="004B191E" w:rsidP="001E3B9D">
            <w:pPr>
              <w:spacing w:before="20" w:after="20" w:line="240" w:lineRule="auto"/>
              <w:rPr>
                <w:i/>
                <w:sz w:val="20"/>
              </w:rPr>
            </w:pPr>
            <w:r w:rsidRPr="001E189E">
              <w:rPr>
                <w:i/>
                <w:sz w:val="20"/>
              </w:rPr>
              <w:t>Italicized text indicates a vocabulary word.</w:t>
            </w:r>
          </w:p>
        </w:tc>
      </w:tr>
      <w:tr w:rsidR="004B191E" w:rsidRPr="000D6FA4" w:rsidTr="00F02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4B191E" w:rsidRDefault="004B191E" w:rsidP="001E3B9D">
            <w:pPr>
              <w:spacing w:before="40" w:after="0" w:line="240" w:lineRule="auto"/>
              <w:jc w:val="center"/>
              <w:rPr>
                <w:sz w:val="20"/>
              </w:rPr>
            </w:pPr>
            <w:r>
              <w:sym w:font="Webdings" w:char="F034"/>
            </w:r>
          </w:p>
        </w:tc>
        <w:tc>
          <w:tcPr>
            <w:tcW w:w="8574" w:type="dxa"/>
          </w:tcPr>
          <w:p w:rsidR="004B191E" w:rsidRPr="000C0112" w:rsidRDefault="004B191E" w:rsidP="001E3B9D">
            <w:pPr>
              <w:spacing w:before="20" w:after="20" w:line="240" w:lineRule="auto"/>
              <w:rPr>
                <w:sz w:val="20"/>
              </w:rPr>
            </w:pPr>
            <w:r w:rsidRPr="001708C2">
              <w:rPr>
                <w:sz w:val="20"/>
              </w:rPr>
              <w:t>Indicates student action(s).</w:t>
            </w:r>
          </w:p>
        </w:tc>
      </w:tr>
      <w:tr w:rsidR="004B191E" w:rsidRPr="000D6FA4" w:rsidTr="00F02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4B191E" w:rsidRDefault="004B191E" w:rsidP="001E3B9D">
            <w:pPr>
              <w:spacing w:before="80" w:after="0" w:line="240" w:lineRule="auto"/>
              <w:jc w:val="center"/>
              <w:rPr>
                <w:sz w:val="20"/>
              </w:rPr>
            </w:pPr>
            <w:r>
              <w:rPr>
                <w:sz w:val="20"/>
              </w:rPr>
              <w:sym w:font="Webdings" w:char="F028"/>
            </w:r>
          </w:p>
        </w:tc>
        <w:tc>
          <w:tcPr>
            <w:tcW w:w="8574" w:type="dxa"/>
          </w:tcPr>
          <w:p w:rsidR="004B191E" w:rsidRPr="000C0112" w:rsidRDefault="004B191E" w:rsidP="001E3B9D">
            <w:pPr>
              <w:spacing w:before="20" w:after="20" w:line="240" w:lineRule="auto"/>
              <w:rPr>
                <w:sz w:val="20"/>
              </w:rPr>
            </w:pPr>
            <w:r w:rsidRPr="001708C2">
              <w:rPr>
                <w:sz w:val="20"/>
              </w:rPr>
              <w:t>Indicates possible student response(s) to teacher questions.</w:t>
            </w:r>
          </w:p>
        </w:tc>
      </w:tr>
      <w:tr w:rsidR="004B191E" w:rsidRPr="000D6FA4" w:rsidTr="00F028E1">
        <w:tc>
          <w:tcPr>
            <w:tcW w:w="894" w:type="dxa"/>
            <w:vAlign w:val="bottom"/>
          </w:tcPr>
          <w:p w:rsidR="004B191E" w:rsidRPr="000D6FA4" w:rsidRDefault="004B191E" w:rsidP="001E3B9D">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4B191E" w:rsidRPr="000D6FA4" w:rsidRDefault="004B191E" w:rsidP="001E3B9D">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9D2156" w:rsidRPr="00DE1639" w:rsidRDefault="009D2156" w:rsidP="00DE1639">
      <w:pPr>
        <w:pStyle w:val="LearningSequenceHeader"/>
      </w:pPr>
      <w:r w:rsidRPr="00DE1639">
        <w:t>Activity 1: Introduction of Lesson Agenda</w:t>
      </w:r>
      <w:r w:rsidRPr="00DE1639">
        <w:tab/>
      </w:r>
      <w:r w:rsidR="00F14796" w:rsidRPr="00DE1639">
        <w:t>20</w:t>
      </w:r>
      <w:r w:rsidRPr="00DE1639">
        <w:t>%</w:t>
      </w:r>
    </w:p>
    <w:p w:rsidR="009D2156" w:rsidRPr="004B191E" w:rsidRDefault="009D2156" w:rsidP="004B191E">
      <w:pPr>
        <w:pStyle w:val="TA"/>
      </w:pPr>
      <w:r w:rsidRPr="004B191E">
        <w:t>Begin by reviewing the agenda and the assessed standard for this lesson: RI.11-12.6.</w:t>
      </w:r>
    </w:p>
    <w:p w:rsidR="009D2156" w:rsidRDefault="009D2156" w:rsidP="003674DE">
      <w:pPr>
        <w:pStyle w:val="SA"/>
      </w:pPr>
      <w:r>
        <w:t>Students look at the agenda.</w:t>
      </w:r>
    </w:p>
    <w:p w:rsidR="009D2156" w:rsidRPr="00B77411" w:rsidRDefault="009D2156" w:rsidP="004B191E">
      <w:pPr>
        <w:pStyle w:val="TA"/>
      </w:pPr>
      <w:r w:rsidRPr="00B77411">
        <w:t>Explain that students</w:t>
      </w:r>
      <w:r w:rsidR="00A12D97">
        <w:t xml:space="preserve"> </w:t>
      </w:r>
      <w:r w:rsidRPr="00B77411">
        <w:t>b</w:t>
      </w:r>
      <w:r>
        <w:t xml:space="preserve">egin </w:t>
      </w:r>
      <w:r w:rsidRPr="004B191E">
        <w:t>working</w:t>
      </w:r>
      <w:r>
        <w:t xml:space="preserve"> with two new standards and one substandard:</w:t>
      </w:r>
      <w:r w:rsidRPr="003674DE">
        <w:t xml:space="preserve"> </w:t>
      </w:r>
      <w:r>
        <w:t xml:space="preserve">RI.11-12.6, RI.11-12.1 and W.11-12.9.b. Ask students to individually reread these standards </w:t>
      </w:r>
      <w:r w:rsidRPr="00B77411">
        <w:t>and assess their familiarity with and mastery</w:t>
      </w:r>
      <w:r>
        <w:t xml:space="preserve"> of the standards on their 11.</w:t>
      </w:r>
      <w:r w:rsidR="00395F6B">
        <w:t>1</w:t>
      </w:r>
      <w:r w:rsidR="00395F6B" w:rsidRPr="00B77411">
        <w:t xml:space="preserve"> </w:t>
      </w:r>
      <w:r w:rsidRPr="00B77411">
        <w:t>Common Co</w:t>
      </w:r>
      <w:r>
        <w:t>re Learning Standards Tool</w:t>
      </w:r>
      <w:r w:rsidRPr="00B77411">
        <w:t xml:space="preserve">. </w:t>
      </w:r>
    </w:p>
    <w:p w:rsidR="009D2156" w:rsidRDefault="009D2156" w:rsidP="003674DE">
      <w:pPr>
        <w:pStyle w:val="SA"/>
      </w:pPr>
      <w:r>
        <w:t>Students read standards RI.11-12.1, RI.11-12.6, and W.11-12.9.b and assess their familiarity on the 11.1 Common Core Learning Standards Tool.</w:t>
      </w:r>
    </w:p>
    <w:p w:rsidR="009D2156" w:rsidRDefault="009D2156" w:rsidP="003674DE">
      <w:pPr>
        <w:pStyle w:val="IN"/>
      </w:pPr>
      <w:r>
        <w:t xml:space="preserve">Consider asking students to recall the discussions from Unit 2 about fresh, engaging, or beautiful language in relation to </w:t>
      </w:r>
      <w:r w:rsidR="00A3221F">
        <w:t>RL.11-12.4</w:t>
      </w:r>
      <w:r>
        <w:t xml:space="preserve">. Draw their attention to the similarity of language in these standards while making the point that the use of strong rhetoric is in the service of making a persuasive argument. </w:t>
      </w:r>
    </w:p>
    <w:p w:rsidR="009D2156" w:rsidRDefault="009D2156" w:rsidP="00F14EF7">
      <w:pPr>
        <w:pStyle w:val="Q"/>
      </w:pPr>
      <w:r>
        <w:t>If Shakespeare used engaging and beautiful language to create new meaning or descriptions of the world, what is the use of beautiful or engaging language in making an argument?</w:t>
      </w:r>
    </w:p>
    <w:p w:rsidR="004B191E" w:rsidRDefault="009D2156" w:rsidP="00F14EF7">
      <w:pPr>
        <w:pStyle w:val="SR"/>
      </w:pPr>
      <w:r>
        <w:t xml:space="preserve">Student responses may include: </w:t>
      </w:r>
    </w:p>
    <w:p w:rsidR="00F14796" w:rsidRDefault="009D2156" w:rsidP="004B191E">
      <w:pPr>
        <w:pStyle w:val="SASRBullet"/>
      </w:pPr>
      <w:r>
        <w:t>Using enga</w:t>
      </w:r>
      <w:r w:rsidR="00B87591">
        <w:t>ging language helps to make an</w:t>
      </w:r>
      <w:r>
        <w:t xml:space="preserve"> argument stronger. </w:t>
      </w:r>
    </w:p>
    <w:p w:rsidR="009D2156" w:rsidRDefault="009D2156" w:rsidP="004B191E">
      <w:pPr>
        <w:pStyle w:val="SASRBullet"/>
      </w:pPr>
      <w:r>
        <w:t xml:space="preserve">Engaging or beautiful language could also make listeners or readers pay more attention to </w:t>
      </w:r>
      <w:r w:rsidR="00B87591">
        <w:t>or believe more strongly in an</w:t>
      </w:r>
      <w:r>
        <w:t xml:space="preserve"> argument.</w:t>
      </w:r>
    </w:p>
    <w:p w:rsidR="00CE7CDE" w:rsidRDefault="009D2156" w:rsidP="00B57491">
      <w:pPr>
        <w:pStyle w:val="TA"/>
      </w:pPr>
      <w:r>
        <w:t xml:space="preserve">Explain to students that rhetoric </w:t>
      </w:r>
      <w:r w:rsidR="00B87591">
        <w:t>refers to the</w:t>
      </w:r>
      <w:r>
        <w:t xml:space="preserve"> specific techniques that writers or speakers use to create meaning in a text, enhance a text or a speech</w:t>
      </w:r>
      <w:r w:rsidR="00B87591">
        <w:t>,</w:t>
      </w:r>
      <w:r>
        <w:t xml:space="preserve"> and in particular, persuade readers or listeners. Point out to students that they use rhetoric in everyday speech to persuade others to agree with a particular point </w:t>
      </w:r>
      <w:r>
        <w:lastRenderedPageBreak/>
        <w:t xml:space="preserve">of view. </w:t>
      </w:r>
      <w:r w:rsidR="00B87591">
        <w:t>Several rhetorical</w:t>
      </w:r>
      <w:r>
        <w:t xml:space="preserve"> techniques such as irony, rhetorical questions, </w:t>
      </w:r>
      <w:r w:rsidR="00B57491">
        <w:t>and ways of structuring a sentence</w:t>
      </w:r>
      <w:r>
        <w:t xml:space="preserve"> </w:t>
      </w:r>
      <w:r w:rsidR="00B87591">
        <w:t>may be familiar to students</w:t>
      </w:r>
      <w:r>
        <w:t xml:space="preserve">. </w:t>
      </w:r>
      <w:r w:rsidR="00B87591">
        <w:t>Share with students the following examples of rhetorical techniques</w:t>
      </w:r>
      <w:r>
        <w:t xml:space="preserve"> </w:t>
      </w:r>
      <w:r w:rsidR="00B87591">
        <w:t>and lead a brief discussion of the use of rhetoric in</w:t>
      </w:r>
      <w:r>
        <w:t xml:space="preserve"> everyday speech. </w:t>
      </w:r>
      <w:r w:rsidR="00CE7CDE">
        <w:t>Some examples from today’s text include:</w:t>
      </w:r>
    </w:p>
    <w:p w:rsidR="00CE7CDE" w:rsidRDefault="00CE7CDE" w:rsidP="00CE7CDE">
      <w:pPr>
        <w:pStyle w:val="BulletedList"/>
      </w:pPr>
      <w:r>
        <w:t>Rhetorical Question: “</w:t>
      </w:r>
      <w:r w:rsidRPr="00202E13">
        <w:t xml:space="preserve">How, then, could it have been born among women </w:t>
      </w:r>
      <w:r w:rsidR="00DE1639">
        <w:t xml:space="preserve">… </w:t>
      </w:r>
      <w:r w:rsidRPr="00202E13">
        <w:t>by all the power of law and custom?</w:t>
      </w:r>
      <w:r>
        <w:t>”</w:t>
      </w:r>
    </w:p>
    <w:p w:rsidR="00CE7CDE" w:rsidRDefault="00CE7CDE" w:rsidP="00CE7CDE">
      <w:pPr>
        <w:pStyle w:val="BulletedList"/>
      </w:pPr>
      <w:r>
        <w:t xml:space="preserve">Irony: </w:t>
      </w:r>
      <w:r w:rsidR="00CD6F4B">
        <w:t xml:space="preserve">“It is unthinkable that any </w:t>
      </w:r>
      <w:r w:rsidR="00B57491">
        <w:t>woman in Shakespeare’s day sh</w:t>
      </w:r>
      <w:r w:rsidR="00CD6F4B">
        <w:t>ould have had Shakespeare’s genius.”</w:t>
      </w:r>
    </w:p>
    <w:p w:rsidR="00CE7CDE" w:rsidRDefault="002E4DC9" w:rsidP="00CE7CDE">
      <w:pPr>
        <w:pStyle w:val="BulletedList"/>
      </w:pPr>
      <w:r>
        <w:t>Sentence structure, listing: “</w:t>
      </w:r>
      <w:r w:rsidR="00B57491">
        <w:t>For genius like Shakespeare’s is not born among labouring, uneducated, servile people</w:t>
      </w:r>
      <w:r>
        <w:t>.”</w:t>
      </w:r>
    </w:p>
    <w:p w:rsidR="00B57491" w:rsidRDefault="00B57491" w:rsidP="00CE7CDE">
      <w:pPr>
        <w:pStyle w:val="BulletedList"/>
      </w:pPr>
      <w:r>
        <w:t>Alliteration: “Bronte or Burns blazes…proves its presence.”</w:t>
      </w:r>
    </w:p>
    <w:p w:rsidR="009D2156" w:rsidRDefault="009D2156" w:rsidP="009E17EC">
      <w:pPr>
        <w:pStyle w:val="SA"/>
      </w:pPr>
      <w:r>
        <w:t>Students engage in a conversation about rhetorical devices, led by the teacher.</w:t>
      </w:r>
    </w:p>
    <w:p w:rsidR="009D2156" w:rsidRDefault="009D2156" w:rsidP="0048431D">
      <w:pPr>
        <w:pStyle w:val="LearningSequenceHeader"/>
      </w:pPr>
      <w:r>
        <w:t>Activity 2</w:t>
      </w:r>
      <w:r w:rsidRPr="000B2D56">
        <w:t xml:space="preserve">: </w:t>
      </w:r>
      <w:r w:rsidR="001B77A3">
        <w:t>Homework Accountability</w:t>
      </w:r>
      <w:r w:rsidR="001B77A3">
        <w:tab/>
        <w:t>10</w:t>
      </w:r>
      <w:r w:rsidRPr="000B2D56">
        <w:t>%</w:t>
      </w:r>
      <w:r w:rsidRPr="00E51822">
        <w:t xml:space="preserve"> </w:t>
      </w:r>
    </w:p>
    <w:p w:rsidR="009D2156" w:rsidRDefault="009D2156" w:rsidP="0018396B">
      <w:pPr>
        <w:pStyle w:val="TA"/>
      </w:pPr>
      <w:r>
        <w:t xml:space="preserve">Instruct students to form pairs to discuss the </w:t>
      </w:r>
      <w:r w:rsidR="00395F6B">
        <w:t xml:space="preserve">previous </w:t>
      </w:r>
      <w:r>
        <w:t xml:space="preserve">lesson’s homework: </w:t>
      </w:r>
      <w:r w:rsidR="001E3B9D" w:rsidRPr="001E3B9D">
        <w:t>Choose one moment</w:t>
      </w:r>
      <w:r w:rsidR="00914E04">
        <w:t xml:space="preserve"> from the previous lesson’s reading </w:t>
      </w:r>
      <w:r w:rsidR="001E3B9D" w:rsidRPr="001E3B9D">
        <w:t>and analyze Woolf’s use of language to describe the characters and their actions in that moment. How do her word choices impact the meaning and tone of the text?</w:t>
      </w:r>
    </w:p>
    <w:p w:rsidR="009D2156" w:rsidRDefault="001E3B9D" w:rsidP="008D4357">
      <w:pPr>
        <w:pStyle w:val="SR"/>
      </w:pPr>
      <w:r>
        <w:t xml:space="preserve">Student </w:t>
      </w:r>
      <w:r w:rsidR="00FB35EA">
        <w:t>responses may include:</w:t>
      </w:r>
    </w:p>
    <w:p w:rsidR="00FB35EA" w:rsidRDefault="000D5DE0" w:rsidP="00FB35EA">
      <w:pPr>
        <w:pStyle w:val="SASRBullet"/>
      </w:pPr>
      <w:r>
        <w:t xml:space="preserve">Woolf’s description of the theater manager as a “fat, loose-lipped man” who “guffaws” conveys a </w:t>
      </w:r>
      <w:r w:rsidR="008D4357">
        <w:t>crude, negative image of a man</w:t>
      </w:r>
      <w:r w:rsidR="00B2124B">
        <w:t>.</w:t>
      </w:r>
    </w:p>
    <w:p w:rsidR="000D5DE0" w:rsidRDefault="000D5DE0" w:rsidP="00FB35EA">
      <w:pPr>
        <w:pStyle w:val="SASRBullet"/>
      </w:pPr>
      <w:r>
        <w:t>By saying “the birds that sang in the hedge were not more musical than she was” Wool</w:t>
      </w:r>
      <w:r w:rsidR="00914E04">
        <w:t>f</w:t>
      </w:r>
      <w:r>
        <w:t xml:space="preserve"> describes Judith’</w:t>
      </w:r>
      <w:r w:rsidR="00914E04">
        <w:t>s talent in a vivid way.</w:t>
      </w:r>
    </w:p>
    <w:p w:rsidR="00914E04" w:rsidRDefault="00BE130A" w:rsidP="00FB35EA">
      <w:pPr>
        <w:pStyle w:val="SASRBullet"/>
      </w:pPr>
      <w:r>
        <w:t>By offering her a “chain of beads or a fine petticoat” if she changes her mind about marrying, Woolf is showing Judith’s father resorting to bribery to try and get her to obey.</w:t>
      </w:r>
    </w:p>
    <w:p w:rsidR="009D2156" w:rsidRDefault="00E62424" w:rsidP="00707670">
      <w:pPr>
        <w:pStyle w:val="LearningSequenceHeader"/>
      </w:pPr>
      <w:r>
        <w:t>Activity 3</w:t>
      </w:r>
      <w:r w:rsidR="009D2156">
        <w:t xml:space="preserve">: </w:t>
      </w:r>
      <w:r w:rsidR="00395F6B">
        <w:t xml:space="preserve">Pages 50–51 </w:t>
      </w:r>
      <w:r>
        <w:t>Reading and Discussion</w:t>
      </w:r>
      <w:r>
        <w:tab/>
        <w:t>50</w:t>
      </w:r>
      <w:r w:rsidR="009D2156" w:rsidRPr="00707670">
        <w:t>%</w:t>
      </w:r>
    </w:p>
    <w:p w:rsidR="00E62424" w:rsidRDefault="00E62424" w:rsidP="004B191E">
      <w:pPr>
        <w:pStyle w:val="Q"/>
        <w:rPr>
          <w:b w:val="0"/>
        </w:rPr>
      </w:pPr>
      <w:r w:rsidRPr="00E62424">
        <w:rPr>
          <w:b w:val="0"/>
        </w:rPr>
        <w:t>Instruct students to</w:t>
      </w:r>
      <w:r w:rsidR="00B74CDF">
        <w:rPr>
          <w:b w:val="0"/>
        </w:rPr>
        <w:t xml:space="preserve"> form small groups in order to read </w:t>
      </w:r>
      <w:r w:rsidRPr="00E62424">
        <w:rPr>
          <w:b w:val="0"/>
        </w:rPr>
        <w:t xml:space="preserve">the focus excerpt from </w:t>
      </w:r>
      <w:r w:rsidR="00B8277F" w:rsidRPr="00B8277F">
        <w:rPr>
          <w:b w:val="0"/>
          <w:i/>
          <w:iCs/>
        </w:rPr>
        <w:t>A Room of One’s Own</w:t>
      </w:r>
      <w:r w:rsidR="008D4357">
        <w:rPr>
          <w:b w:val="0"/>
          <w:iCs/>
        </w:rPr>
        <w:t>,</w:t>
      </w:r>
      <w:r w:rsidRPr="00E62424">
        <w:rPr>
          <w:b w:val="0"/>
        </w:rPr>
        <w:t xml:space="preserve"> </w:t>
      </w:r>
      <w:r w:rsidR="008D4357">
        <w:rPr>
          <w:b w:val="0"/>
        </w:rPr>
        <w:t xml:space="preserve">from </w:t>
      </w:r>
      <w:r w:rsidRPr="00E62424">
        <w:rPr>
          <w:b w:val="0"/>
        </w:rPr>
        <w:t>“But for my part, I agree with the deceased bishop</w:t>
      </w:r>
      <w:r w:rsidR="00DE1639">
        <w:rPr>
          <w:b w:val="0"/>
        </w:rPr>
        <w:t xml:space="preserve"> </w:t>
      </w:r>
      <w:r w:rsidRPr="00E62424">
        <w:rPr>
          <w:b w:val="0"/>
        </w:rPr>
        <w:t>…” to “on the length of the winter’s night”</w:t>
      </w:r>
      <w:r w:rsidR="008D4357">
        <w:rPr>
          <w:b w:val="0"/>
        </w:rPr>
        <w:t xml:space="preserve"> (pp.</w:t>
      </w:r>
      <w:r w:rsidR="00DE1639">
        <w:rPr>
          <w:b w:val="0"/>
        </w:rPr>
        <w:t xml:space="preserve"> </w:t>
      </w:r>
      <w:r w:rsidR="008D4357">
        <w:rPr>
          <w:b w:val="0"/>
        </w:rPr>
        <w:t>51–</w:t>
      </w:r>
      <w:r w:rsidRPr="00E62424">
        <w:rPr>
          <w:b w:val="0"/>
        </w:rPr>
        <w:t>52</w:t>
      </w:r>
      <w:r w:rsidR="008D4357">
        <w:rPr>
          <w:b w:val="0"/>
        </w:rPr>
        <w:t>)</w:t>
      </w:r>
      <w:r w:rsidR="00B74CDF">
        <w:rPr>
          <w:b w:val="0"/>
        </w:rPr>
        <w:t xml:space="preserve"> and answer the following questions.</w:t>
      </w:r>
    </w:p>
    <w:p w:rsidR="00A251E2" w:rsidRPr="00A251E2" w:rsidRDefault="00A251E2" w:rsidP="00A251E2">
      <w:pPr>
        <w:pStyle w:val="IN"/>
        <w:rPr>
          <w:rFonts w:ascii="Times New Roman" w:hAnsi="Times New Roman"/>
          <w:sz w:val="24"/>
          <w:szCs w:val="24"/>
        </w:rPr>
      </w:pPr>
      <w:r w:rsidRPr="00B07334">
        <w:t>If necessary to support comprehension and fluency, consider using a masterful reading of the focus excerpt for the lesson. </w:t>
      </w:r>
    </w:p>
    <w:p w:rsidR="009D2156" w:rsidRPr="004B191E" w:rsidRDefault="009D2156" w:rsidP="004B191E">
      <w:pPr>
        <w:pStyle w:val="Q"/>
      </w:pPr>
      <w:r w:rsidRPr="004B191E">
        <w:lastRenderedPageBreak/>
        <w:t>Woolf states that it is “unthinkable that any woman in Shakespeare’s day should have had Shakespeare’s genius”</w:t>
      </w:r>
      <w:r w:rsidR="009E6E21">
        <w:t xml:space="preserve"> (</w:t>
      </w:r>
      <w:r w:rsidR="003D2ABD">
        <w:t xml:space="preserve">p. </w:t>
      </w:r>
      <w:r w:rsidR="009E6E21">
        <w:t>50).</w:t>
      </w:r>
      <w:r w:rsidRPr="004B191E">
        <w:t xml:space="preserve"> Compare this assertion to the claims she made about Judith Shakespeare in the previous paragraph.</w:t>
      </w:r>
    </w:p>
    <w:p w:rsidR="009D2156" w:rsidRDefault="009D2156" w:rsidP="00865C80">
      <w:pPr>
        <w:pStyle w:val="SR"/>
      </w:pPr>
      <w:r>
        <w:t>Woolf contradicts herself. She said before that Judith is just as gifted as Shakespeare, but here she states that women in Shakespeare’s time could not be as talented as him.</w:t>
      </w:r>
    </w:p>
    <w:p w:rsidR="009D2156" w:rsidRPr="004B191E" w:rsidRDefault="009D2156" w:rsidP="004B191E">
      <w:pPr>
        <w:pStyle w:val="Q"/>
      </w:pPr>
      <w:r w:rsidRPr="004B191E">
        <w:t xml:space="preserve">In addition to women, what other groups does Woolf suggest lack literary genius? </w:t>
      </w:r>
    </w:p>
    <w:p w:rsidR="009D2156" w:rsidRDefault="00DE1639" w:rsidP="0097663B">
      <w:pPr>
        <w:pStyle w:val="SR"/>
      </w:pPr>
      <w:r>
        <w:t>She says that g</w:t>
      </w:r>
      <w:r w:rsidR="009D2156">
        <w:t>enius doesn’t exist among laboring, uneducated, servile people. She says it is not born today among the working classes or in England among the Saxons or Britons.</w:t>
      </w:r>
    </w:p>
    <w:p w:rsidR="00CD6F4B" w:rsidRPr="004B191E" w:rsidRDefault="00A67B46" w:rsidP="004B191E">
      <w:pPr>
        <w:pStyle w:val="Q"/>
      </w:pPr>
      <w:r>
        <w:t>Determine</w:t>
      </w:r>
      <w:r w:rsidR="00CD6F4B" w:rsidRPr="004B191E">
        <w:t xml:space="preserve"> the meaning of servile by looking at its word par</w:t>
      </w:r>
      <w:r>
        <w:t>ts and the words surrounding it.</w:t>
      </w:r>
    </w:p>
    <w:p w:rsidR="00CD6F4B" w:rsidRDefault="00CD6F4B" w:rsidP="00CD6F4B">
      <w:pPr>
        <w:pStyle w:val="SR"/>
      </w:pPr>
      <w:r>
        <w:t>The beginning looks like “serve” and the words surrounding it are “laboring” and “uneducated” so it could be referring to people who serve others or are below them.</w:t>
      </w:r>
    </w:p>
    <w:p w:rsidR="00CD6F4B" w:rsidRPr="00043F7A" w:rsidRDefault="00CD6F4B" w:rsidP="00CD6F4B">
      <w:pPr>
        <w:pStyle w:val="IN"/>
      </w:pPr>
      <w:r w:rsidRPr="00CD6F4B">
        <w:t>Consider drawing students’ attention to their application of standard L.11-12.4.a, b through the process of using context and words parts to make meaning of a word</w:t>
      </w:r>
      <w:r w:rsidRPr="00043F7A">
        <w:t>.</w:t>
      </w:r>
    </w:p>
    <w:p w:rsidR="002E4DC9" w:rsidRDefault="002E4DC9" w:rsidP="003041AA">
      <w:pPr>
        <w:pStyle w:val="Q"/>
      </w:pPr>
      <w:r>
        <w:t xml:space="preserve">What is Woolf’s point of view about why genius rarely </w:t>
      </w:r>
      <w:r w:rsidR="004B191E">
        <w:t>exists</w:t>
      </w:r>
      <w:r>
        <w:t xml:space="preserve"> among women?</w:t>
      </w:r>
    </w:p>
    <w:p w:rsidR="002E4DC9" w:rsidRDefault="002E4DC9" w:rsidP="002E4DC9">
      <w:pPr>
        <w:pStyle w:val="SR"/>
      </w:pPr>
      <w:r>
        <w:t>She says that it does not exist among laboring or servile people.</w:t>
      </w:r>
    </w:p>
    <w:p w:rsidR="002E4DC9" w:rsidRDefault="002E4DC9" w:rsidP="002E4DC9">
      <w:pPr>
        <w:pStyle w:val="Q"/>
      </w:pPr>
      <w:r>
        <w:t>How does Woolf refine her point of view in this portion of the text?</w:t>
      </w:r>
    </w:p>
    <w:p w:rsidR="009D2156" w:rsidRDefault="009D2156" w:rsidP="003041AA">
      <w:pPr>
        <w:pStyle w:val="SR"/>
      </w:pPr>
      <w:r w:rsidRPr="003041AA">
        <w:t xml:space="preserve">Woolf shows that lack of genius is not a problem </w:t>
      </w:r>
      <w:r>
        <w:t>that</w:t>
      </w:r>
      <w:r w:rsidRPr="003041AA">
        <w:t xml:space="preserve"> had to do solely with women but was the case among other disadvantaged people</w:t>
      </w:r>
      <w:r>
        <w:t>.</w:t>
      </w:r>
    </w:p>
    <w:p w:rsidR="002E4DC9" w:rsidRDefault="002E4DC9" w:rsidP="002E4DC9">
      <w:pPr>
        <w:pStyle w:val="IN"/>
      </w:pPr>
      <w:r>
        <w:t xml:space="preserve">Consider pointing out to students how Woolf is using the rhetorical technique of </w:t>
      </w:r>
      <w:r w:rsidR="003011C7">
        <w:t>creating a list in</w:t>
      </w:r>
      <w:r>
        <w:t xml:space="preserve"> her sentence structure here.</w:t>
      </w:r>
    </w:p>
    <w:p w:rsidR="009D2156" w:rsidRDefault="009D2156" w:rsidP="002A5001">
      <w:pPr>
        <w:pStyle w:val="Q"/>
      </w:pPr>
      <w:r>
        <w:t xml:space="preserve">Read the following excerpt: </w:t>
      </w:r>
      <w:r w:rsidRPr="00202E13">
        <w:t xml:space="preserve">“How, then, could it have been born among women </w:t>
      </w:r>
      <w:r w:rsidR="00AF271B">
        <w:t xml:space="preserve">… </w:t>
      </w:r>
      <w:r w:rsidRPr="00202E13">
        <w:t>by their parents and held to it by all the power of law and custom?</w:t>
      </w:r>
      <w:r>
        <w:t>”</w:t>
      </w:r>
      <w:r w:rsidRPr="00202E13">
        <w:t xml:space="preserve"> </w:t>
      </w:r>
      <w:r w:rsidR="001E3B9D">
        <w:t>from page 50.</w:t>
      </w:r>
    </w:p>
    <w:p w:rsidR="009D2156" w:rsidRDefault="009D2156" w:rsidP="002A5001">
      <w:pPr>
        <w:pStyle w:val="Q"/>
      </w:pPr>
      <w:r>
        <w:t>What is “it” referring to in the</w:t>
      </w:r>
      <w:r w:rsidR="001E3B9D">
        <w:t xml:space="preserve"> excerpt you just read</w:t>
      </w:r>
      <w:r>
        <w:t xml:space="preserve">?  </w:t>
      </w:r>
    </w:p>
    <w:p w:rsidR="009D2156" w:rsidRDefault="009D2156" w:rsidP="00AF081C">
      <w:pPr>
        <w:pStyle w:val="SR"/>
      </w:pPr>
      <w:r>
        <w:t>“It” is referring to literary genius.</w:t>
      </w:r>
    </w:p>
    <w:p w:rsidR="009D2156" w:rsidRDefault="009D2156" w:rsidP="002E4DC9">
      <w:pPr>
        <w:pStyle w:val="Q"/>
      </w:pPr>
      <w:r>
        <w:t>What rhetorical device does Woolf use here?</w:t>
      </w:r>
      <w:r w:rsidR="002E4DC9">
        <w:t xml:space="preserve"> </w:t>
      </w:r>
      <w:r w:rsidR="002616F0">
        <w:t>How do you know?</w:t>
      </w:r>
    </w:p>
    <w:p w:rsidR="009D2156" w:rsidRDefault="002E4DC9" w:rsidP="002E4DC9">
      <w:pPr>
        <w:pStyle w:val="SR"/>
      </w:pPr>
      <w:r>
        <w:t>R</w:t>
      </w:r>
      <w:r w:rsidR="009D2156">
        <w:t xml:space="preserve">hetorical </w:t>
      </w:r>
      <w:r w:rsidR="009D2156" w:rsidRPr="002E4DC9">
        <w:t>question</w:t>
      </w:r>
      <w:r w:rsidR="009D2156">
        <w:t>, because she already knows the answer</w:t>
      </w:r>
      <w:r w:rsidR="0057206A">
        <w:t>.</w:t>
      </w:r>
    </w:p>
    <w:p w:rsidR="009D2156" w:rsidRPr="00202E13" w:rsidRDefault="009D2156" w:rsidP="002A5001">
      <w:pPr>
        <w:pStyle w:val="Q"/>
      </w:pPr>
      <w:r>
        <w:t>What does Woolf accomplish by using this device?</w:t>
      </w:r>
    </w:p>
    <w:p w:rsidR="009D2156" w:rsidRDefault="009D2156" w:rsidP="00180566">
      <w:pPr>
        <w:pStyle w:val="SR"/>
      </w:pPr>
      <w:r>
        <w:lastRenderedPageBreak/>
        <w:t>She is emphasizing how difficult it would be for women to possess literary genius, since they were forced to work from the beginning of their lives</w:t>
      </w:r>
      <w:r w:rsidR="0057206A">
        <w:t>.</w:t>
      </w:r>
    </w:p>
    <w:p w:rsidR="009D2156" w:rsidRDefault="009D2156" w:rsidP="00DB45B6">
      <w:pPr>
        <w:pStyle w:val="IN"/>
      </w:pPr>
      <w:r>
        <w:t>In this last part of the text, consider providing definitions for</w:t>
      </w:r>
      <w:r w:rsidR="00FB6630">
        <w:t xml:space="preserve"> the following words:</w:t>
      </w:r>
    </w:p>
    <w:p w:rsidR="005C1CB1" w:rsidRDefault="005C1CB1" w:rsidP="005C1CB1">
      <w:pPr>
        <w:pStyle w:val="INBullet"/>
      </w:pPr>
      <w:r>
        <w:t>ducked –plunged or dipped in water, as in the</w:t>
      </w:r>
      <w:r w:rsidR="00AF271B">
        <w:t xml:space="preserve"> method for identifying a witch</w:t>
      </w:r>
    </w:p>
    <w:p w:rsidR="005C1CB1" w:rsidRDefault="005C1CB1" w:rsidP="005C1CB1">
      <w:pPr>
        <w:pStyle w:val="INBullet"/>
      </w:pPr>
      <w:r>
        <w:t>dashed – struck</w:t>
      </w:r>
      <w:r w:rsidRPr="00A67655">
        <w:t xml:space="preserve"> or smash</w:t>
      </w:r>
      <w:r>
        <w:t>ed</w:t>
      </w:r>
      <w:r w:rsidRPr="00A67655">
        <w:t xml:space="preserve"> violently, especially so as to break to pieces</w:t>
      </w:r>
    </w:p>
    <w:p w:rsidR="009D2156" w:rsidRDefault="00AA3422" w:rsidP="00DB45B6">
      <w:pPr>
        <w:pStyle w:val="INBullet"/>
      </w:pPr>
      <w:r>
        <w:t>Anon – anonymous or unnamed</w:t>
      </w:r>
    </w:p>
    <w:p w:rsidR="009D2156" w:rsidRDefault="009D2156" w:rsidP="001A75F2">
      <w:pPr>
        <w:pStyle w:val="Q"/>
      </w:pPr>
      <w:r>
        <w:t xml:space="preserve">What does Woolf suggest is the connection between: “A woman possessed by </w:t>
      </w:r>
      <w:r w:rsidR="001E3B9D">
        <w:t>d</w:t>
      </w:r>
      <w:r>
        <w:t>evil</w:t>
      </w:r>
      <w:r w:rsidR="001E3B9D">
        <w:t>s</w:t>
      </w:r>
      <w:r>
        <w:t>” and “a suppressed poet”</w:t>
      </w:r>
      <w:r w:rsidR="001E3B9D">
        <w:t xml:space="preserve"> on page 50</w:t>
      </w:r>
      <w:r>
        <w:t xml:space="preserve">? </w:t>
      </w:r>
    </w:p>
    <w:p w:rsidR="009D2156" w:rsidRDefault="002E4DC9" w:rsidP="00416E8A">
      <w:pPr>
        <w:pStyle w:val="SR"/>
      </w:pPr>
      <w:r>
        <w:t>She is saying that those who were accused of being possessed by a Devil could in fact have been suppressed poets or women of literary genius</w:t>
      </w:r>
      <w:r w:rsidR="009D2156">
        <w:t>.</w:t>
      </w:r>
    </w:p>
    <w:p w:rsidR="009D2156" w:rsidRDefault="009D2156" w:rsidP="004B191E">
      <w:pPr>
        <w:pStyle w:val="IN"/>
      </w:pPr>
      <w:r w:rsidRPr="004B191E">
        <w:t>Consider drawing students’ attention to their application of standard L.11-12.5.a through the process of interpreting figurative language and word relationships.</w:t>
      </w:r>
    </w:p>
    <w:p w:rsidR="00437CF3" w:rsidRPr="004B191E" w:rsidRDefault="00437CF3" w:rsidP="00437CF3">
      <w:pPr>
        <w:pStyle w:val="TA"/>
      </w:pPr>
      <w:r>
        <w:t>Lead a brief full-class discussion of student responses.</w:t>
      </w:r>
    </w:p>
    <w:p w:rsidR="009D2156" w:rsidRDefault="009D2156" w:rsidP="00483766">
      <w:pPr>
        <w:pStyle w:val="BR"/>
      </w:pPr>
    </w:p>
    <w:p w:rsidR="009D2156" w:rsidRDefault="009D2156" w:rsidP="00483766">
      <w:pPr>
        <w:pStyle w:val="TA"/>
      </w:pPr>
      <w:r>
        <w:t>Inform students that Jane Austen and the Bronte sisters were famous female writers of the 18</w:t>
      </w:r>
      <w:r w:rsidRPr="006A0112">
        <w:rPr>
          <w:vertAlign w:val="superscript"/>
        </w:rPr>
        <w:t>th</w:t>
      </w:r>
      <w:r>
        <w:t xml:space="preserve"> and 19</w:t>
      </w:r>
      <w:r w:rsidRPr="006A0112">
        <w:rPr>
          <w:vertAlign w:val="superscript"/>
        </w:rPr>
        <w:t>th</w:t>
      </w:r>
      <w:r>
        <w:t xml:space="preserve"> centuries. Robert Burns is considered Scotland’s greatest poet. All these authors were born in circumstances that Woolf identifies as presenting obstacles towards their development and recognition as writers.</w:t>
      </w:r>
      <w:r w:rsidR="00437CF3">
        <w:t xml:space="preserve"> Then ask students to discuss the following questions in their groups.</w:t>
      </w:r>
    </w:p>
    <w:p w:rsidR="009D2156" w:rsidRDefault="009D2156" w:rsidP="001A7480">
      <w:pPr>
        <w:pStyle w:val="Q"/>
      </w:pPr>
      <w:r>
        <w:t>Explain what might make “some mute and inglorious Jane Austen” feel or act “crazed</w:t>
      </w:r>
      <w:r w:rsidR="00C2201A">
        <w:t>.</w:t>
      </w:r>
      <w:r>
        <w:t xml:space="preserve">” </w:t>
      </w:r>
    </w:p>
    <w:p w:rsidR="009D2156" w:rsidRDefault="009D2156" w:rsidP="00EE0DCB">
      <w:pPr>
        <w:pStyle w:val="SR"/>
      </w:pPr>
      <w:r>
        <w:t>The torture of having a gift and being unable to express or use it would make a woman feel crazed.</w:t>
      </w:r>
    </w:p>
    <w:p w:rsidR="009D2156" w:rsidRPr="004B191E" w:rsidRDefault="009D2156" w:rsidP="004B191E">
      <w:pPr>
        <w:pStyle w:val="Q"/>
      </w:pPr>
      <w:r w:rsidRPr="004B191E">
        <w:t xml:space="preserve">What is the connotation of the word “torture”? What is the effect of Woolf’s use of the word “torture” to describe a woman’s experience of being gifted? </w:t>
      </w:r>
    </w:p>
    <w:p w:rsidR="009D2156" w:rsidRPr="001A7480" w:rsidRDefault="009D2156" w:rsidP="00EE0DCB">
      <w:pPr>
        <w:pStyle w:val="SR"/>
      </w:pPr>
      <w:r>
        <w:t xml:space="preserve">The word </w:t>
      </w:r>
      <w:r w:rsidR="00437CF3">
        <w:t>“</w:t>
      </w:r>
      <w:r>
        <w:t>torture</w:t>
      </w:r>
      <w:r w:rsidR="00437CF3">
        <w:t>”</w:t>
      </w:r>
      <w:r>
        <w:t xml:space="preserve"> seems violent and painful. Woolf’s use of the word </w:t>
      </w:r>
      <w:r w:rsidR="00950850">
        <w:t>“</w:t>
      </w:r>
      <w:r>
        <w:t>torture</w:t>
      </w:r>
      <w:r w:rsidR="00950850">
        <w:t>”</w:t>
      </w:r>
      <w:r>
        <w:t xml:space="preserve"> to describe a woman’s being gifted emphasizes how intensely a woman might suffer. </w:t>
      </w:r>
    </w:p>
    <w:p w:rsidR="009D2156" w:rsidRDefault="009D2156" w:rsidP="00483766">
      <w:pPr>
        <w:pStyle w:val="IN"/>
      </w:pPr>
      <w:r>
        <w:t>Inform students that using such strong, conflicting words such as “torture” and “gifted” is also a use of rhetoric meant to evoke a strong contrast.</w:t>
      </w:r>
    </w:p>
    <w:p w:rsidR="0060506F" w:rsidRDefault="009D2156" w:rsidP="0060506F">
      <w:pPr>
        <w:pStyle w:val="Q"/>
      </w:pPr>
      <w:r>
        <w:t>What is “it</w:t>
      </w:r>
      <w:r w:rsidR="00C2201A">
        <w:t>s</w:t>
      </w:r>
      <w:r>
        <w:t xml:space="preserve">” in this sentence? </w:t>
      </w:r>
    </w:p>
    <w:p w:rsidR="0060506F" w:rsidRDefault="009D2156" w:rsidP="0060506F">
      <w:pPr>
        <w:pStyle w:val="SR"/>
      </w:pPr>
      <w:r>
        <w:t>“It</w:t>
      </w:r>
      <w:r w:rsidR="00C2201A">
        <w:t>s</w:t>
      </w:r>
      <w:r>
        <w:t xml:space="preserve">” is referring to “genius of a sort.” </w:t>
      </w:r>
    </w:p>
    <w:p w:rsidR="0060506F" w:rsidRDefault="0060506F" w:rsidP="0060506F">
      <w:pPr>
        <w:pStyle w:val="Q"/>
      </w:pPr>
      <w:r>
        <w:lastRenderedPageBreak/>
        <w:t>What is “it” blazing out of and why does it have to blaze to prove its presence?</w:t>
      </w:r>
    </w:p>
    <w:p w:rsidR="009D2156" w:rsidRDefault="009D2156" w:rsidP="00430136">
      <w:pPr>
        <w:pStyle w:val="SR"/>
      </w:pPr>
      <w:r>
        <w:t>It must blaze out of poverty or oppression to prove its presence among those classes of people Woolf refers to because people wouldn’t believe it exists there.</w:t>
      </w:r>
    </w:p>
    <w:p w:rsidR="009D2156" w:rsidRDefault="00C2201A" w:rsidP="00483766">
      <w:pPr>
        <w:pStyle w:val="IN"/>
      </w:pPr>
      <w:r>
        <w:t xml:space="preserve">Consider drawing students’ attention to Woolf’s use of </w:t>
      </w:r>
      <w:r w:rsidR="009D2156">
        <w:t xml:space="preserve">alliteration </w:t>
      </w:r>
      <w:r>
        <w:t>(</w:t>
      </w:r>
      <w:r w:rsidR="00A251E2">
        <w:t>“Bronte or Burn</w:t>
      </w:r>
      <w:r w:rsidR="009D2156">
        <w:t>s blazes</w:t>
      </w:r>
      <w:r w:rsidR="00AF271B">
        <w:t xml:space="preserve"> </w:t>
      </w:r>
      <w:r w:rsidR="009D2156">
        <w:t>…</w:t>
      </w:r>
      <w:r w:rsidR="00AF271B">
        <w:t xml:space="preserve"> </w:t>
      </w:r>
      <w:r w:rsidR="009D2156">
        <w:t>proves its presence”</w:t>
      </w:r>
      <w:r>
        <w:t>) as</w:t>
      </w:r>
      <w:r w:rsidR="009D2156">
        <w:t xml:space="preserve"> another rhetorical device.</w:t>
      </w:r>
    </w:p>
    <w:p w:rsidR="009D2156" w:rsidRDefault="009D2156" w:rsidP="00430136">
      <w:pPr>
        <w:pStyle w:val="Q"/>
      </w:pPr>
      <w:r>
        <w:t>“Anon” means anonymous or unnamed. What does Woolf mean that “Anon” was often a woman?</w:t>
      </w:r>
    </w:p>
    <w:p w:rsidR="009D2156" w:rsidRDefault="009D2156" w:rsidP="00430136">
      <w:pPr>
        <w:pStyle w:val="SR"/>
      </w:pPr>
      <w:r>
        <w:t>She means that poems or songs written by authors without names were often women.</w:t>
      </w:r>
    </w:p>
    <w:p w:rsidR="009D2156" w:rsidRDefault="009D2156" w:rsidP="00180566">
      <w:pPr>
        <w:pStyle w:val="TA"/>
      </w:pPr>
      <w:r>
        <w:t>Explain to students that these assertions by Woolf are examples of hypotheticals or speculation, which are also forms of rhetoric.</w:t>
      </w:r>
    </w:p>
    <w:p w:rsidR="00A142A1" w:rsidRDefault="00A142A1">
      <w:pPr>
        <w:pStyle w:val="BR"/>
      </w:pPr>
    </w:p>
    <w:p w:rsidR="009D2156" w:rsidRDefault="009D2156" w:rsidP="00976C56">
      <w:pPr>
        <w:pStyle w:val="TA"/>
      </w:pPr>
      <w:r>
        <w:t xml:space="preserve">Instruct students to go through the text and annotate for examples of rhetoric. </w:t>
      </w:r>
      <w:r w:rsidRPr="00043F7A">
        <w:t xml:space="preserve">Remind students that annotating will help them keep track of evidence </w:t>
      </w:r>
      <w:r>
        <w:t>for future assessments.</w:t>
      </w:r>
      <w:r w:rsidRPr="00043F7A">
        <w:t xml:space="preserve"> This focused annotation supports students’ engagement with W.11-12.</w:t>
      </w:r>
      <w:r>
        <w:t>9.b</w:t>
      </w:r>
      <w:r w:rsidRPr="00043F7A">
        <w:t xml:space="preserve">, which </w:t>
      </w:r>
      <w:r>
        <w:t xml:space="preserve">addresses </w:t>
      </w:r>
      <w:r w:rsidRPr="00043F7A">
        <w:t>the use of textual evidence in writing</w:t>
      </w:r>
      <w:r>
        <w:t>.</w:t>
      </w:r>
    </w:p>
    <w:p w:rsidR="009D2156" w:rsidRDefault="00CC3160" w:rsidP="00707670">
      <w:pPr>
        <w:pStyle w:val="LearningSequenceHeader"/>
      </w:pPr>
      <w:r>
        <w:t>Activity 4</w:t>
      </w:r>
      <w:r w:rsidR="009D2156">
        <w:t>: Silent Discussion</w:t>
      </w:r>
      <w:r w:rsidR="009D2156">
        <w:tab/>
        <w:t>15</w:t>
      </w:r>
      <w:r w:rsidR="009D2156" w:rsidRPr="00707670">
        <w:t>%</w:t>
      </w:r>
    </w:p>
    <w:p w:rsidR="009D2156" w:rsidRPr="004B191E" w:rsidRDefault="009D2156" w:rsidP="004B191E">
      <w:pPr>
        <w:pStyle w:val="TA"/>
      </w:pPr>
      <w:r w:rsidRPr="004B191E">
        <w:t xml:space="preserve">Instruct students to engage in a Silent Discussion </w:t>
      </w:r>
      <w:r w:rsidR="00B6645A">
        <w:t xml:space="preserve">with partners </w:t>
      </w:r>
      <w:r w:rsidRPr="004B191E">
        <w:t>based on the following prompt:</w:t>
      </w:r>
    </w:p>
    <w:p w:rsidR="009D2156" w:rsidRDefault="009D2156" w:rsidP="004B191E">
      <w:pPr>
        <w:pStyle w:val="Q"/>
      </w:pPr>
      <w:r w:rsidRPr="003579FF">
        <w:t>How does Woolf use rhetoric to convey her point of view?</w:t>
      </w:r>
    </w:p>
    <w:p w:rsidR="00A142A1" w:rsidRDefault="00A142A1">
      <w:pPr>
        <w:pStyle w:val="BR"/>
      </w:pPr>
    </w:p>
    <w:p w:rsidR="00B6645A" w:rsidRDefault="003171B1" w:rsidP="00B6645A">
      <w:pPr>
        <w:pStyle w:val="TA"/>
      </w:pPr>
      <w:r>
        <w:t>Direc</w:t>
      </w:r>
      <w:r w:rsidR="00B6645A">
        <w:t>t students to respond to the prompt and exchange responses with a partner. The partner build</w:t>
      </w:r>
      <w:r w:rsidR="00F40BE8">
        <w:t>s</w:t>
      </w:r>
      <w:r w:rsidR="00B6645A">
        <w:t xml:space="preserve"> upon or question</w:t>
      </w:r>
      <w:r w:rsidR="00A20DD8">
        <w:t>s</w:t>
      </w:r>
      <w:r w:rsidR="00B6645A">
        <w:t xml:space="preserve"> the original response before returning the paper to the original writer for comment. This cycle may be completed more than once, at the teacher’s discretion. </w:t>
      </w:r>
      <w:r w:rsidR="005166A8">
        <w:t>Remind students to use the Short Response Rubric and Checklist to guide them in their responses.</w:t>
      </w:r>
    </w:p>
    <w:p w:rsidR="00B6645A" w:rsidRDefault="006A4352" w:rsidP="005166A8">
      <w:pPr>
        <w:pStyle w:val="IN"/>
      </w:pPr>
      <w:r>
        <w:t>Consider instructing students to</w:t>
      </w:r>
      <w:r w:rsidR="005166A8">
        <w:t xml:space="preserve"> practice standard</w:t>
      </w:r>
      <w:r>
        <w:t>s</w:t>
      </w:r>
      <w:r w:rsidR="005166A8">
        <w:t xml:space="preserve"> </w:t>
      </w:r>
      <w:r w:rsidR="00B74CDF">
        <w:t>SL.</w:t>
      </w:r>
      <w:r w:rsidR="005166A8">
        <w:t xml:space="preserve">11-12.1.a, c, d, which focus on coming to discussions prepared, </w:t>
      </w:r>
      <w:r>
        <w:t>asking questions to propel the discussion</w:t>
      </w:r>
      <w:r w:rsidR="005166A8">
        <w:t>, and responding to diverse perspectives.</w:t>
      </w:r>
    </w:p>
    <w:p w:rsidR="00AF271B" w:rsidRDefault="00AF271B">
      <w:pPr>
        <w:spacing w:before="0" w:after="0" w:line="240" w:lineRule="auto"/>
      </w:pPr>
      <w:r>
        <w:rPr>
          <w:b/>
          <w:bCs/>
        </w:rPr>
        <w:br w:type="page"/>
      </w:r>
    </w:p>
    <w:p w:rsidR="009D2156" w:rsidRPr="00563CB8" w:rsidRDefault="00CC3160" w:rsidP="00CE2836">
      <w:pPr>
        <w:pStyle w:val="LearningSequenceHeader"/>
      </w:pPr>
      <w:r>
        <w:lastRenderedPageBreak/>
        <w:t>Activity 5</w:t>
      </w:r>
      <w:r w:rsidR="009D2156" w:rsidRPr="00563CB8">
        <w:t xml:space="preserve">: </w:t>
      </w:r>
      <w:r w:rsidR="009D2156">
        <w:t>Closing</w:t>
      </w:r>
      <w:r w:rsidR="009D2156" w:rsidRPr="00563CB8">
        <w:tab/>
      </w:r>
      <w:r w:rsidR="00F14796">
        <w:t>5</w:t>
      </w:r>
      <w:r w:rsidR="009D2156" w:rsidRPr="00563CB8">
        <w:t>%</w:t>
      </w:r>
    </w:p>
    <w:p w:rsidR="005A4544" w:rsidRDefault="009D2156" w:rsidP="00AF271B">
      <w:pPr>
        <w:pStyle w:val="TA"/>
      </w:pPr>
      <w:r>
        <w:t>Display and distribute the homework assignment. For homework, instruct students to use the vocabulary from Lessons 1</w:t>
      </w:r>
      <w:r w:rsidR="00CB4325">
        <w:t>–</w:t>
      </w:r>
      <w:r>
        <w:t>3 to write a</w:t>
      </w:r>
      <w:r w:rsidR="00CB4325">
        <w:t>n</w:t>
      </w:r>
      <w:r>
        <w:t xml:space="preserve"> objective summary </w:t>
      </w:r>
      <w:r w:rsidR="005A4544">
        <w:t xml:space="preserve">of </w:t>
      </w:r>
      <w:r w:rsidR="00502BD0">
        <w:t>the text studied in Lessons 1–3</w:t>
      </w:r>
      <w:r w:rsidR="006F7454">
        <w:t xml:space="preserve">. Also, students should continue to read their AIR text through the lens of new focus standard RI.11-12.6 or </w:t>
      </w:r>
      <w:r w:rsidR="00A3221F">
        <w:t>RL.11-12.6.</w:t>
      </w:r>
    </w:p>
    <w:p w:rsidR="009D2156" w:rsidRDefault="0003027B" w:rsidP="004B191E">
      <w:pPr>
        <w:pStyle w:val="TA"/>
      </w:pPr>
      <w:r>
        <w:t>Introduce standard RI</w:t>
      </w:r>
      <w:r w:rsidR="009D2156">
        <w:t>.11-12.6</w:t>
      </w:r>
      <w:r>
        <w:t xml:space="preserve"> or </w:t>
      </w:r>
      <w:r w:rsidR="00A3221F">
        <w:t>RL.11-12.6</w:t>
      </w:r>
      <w:r>
        <w:t xml:space="preserve"> (for those students reading literature)</w:t>
      </w:r>
      <w:r w:rsidR="009D2156" w:rsidRPr="00BC77A0">
        <w:t xml:space="preserve"> as a focus standard to guide students’ </w:t>
      </w:r>
      <w:r w:rsidR="009D2156">
        <w:t>A</w:t>
      </w:r>
      <w:r w:rsidR="00AF271B">
        <w:t>I</w:t>
      </w:r>
      <w:r w:rsidR="009D2156">
        <w:t xml:space="preserve">R, </w:t>
      </w:r>
      <w:r w:rsidR="009D2156" w:rsidRPr="00BC77A0">
        <w:t xml:space="preserve">and model what applying a focus standard looks like. </w:t>
      </w:r>
      <w:r w:rsidR="009D2156">
        <w:t xml:space="preserve">Explain to students that they </w:t>
      </w:r>
      <w:r w:rsidR="009D2156" w:rsidRPr="00BC77A0">
        <w:t>should prepare for a brief 3</w:t>
      </w:r>
      <w:r w:rsidR="009D2156">
        <w:t>–</w:t>
      </w:r>
      <w:r w:rsidR="009D2156" w:rsidRPr="00BC77A0">
        <w:t>5 minute discussion that will ask them to apply the language of the standards to their reading</w:t>
      </w:r>
      <w:r w:rsidR="00AA3422">
        <w:t>.</w:t>
      </w:r>
    </w:p>
    <w:p w:rsidR="005A16F6" w:rsidRPr="0003027B" w:rsidRDefault="0003027B" w:rsidP="00AF271B">
      <w:pPr>
        <w:pStyle w:val="TA"/>
        <w:rPr>
          <w:rFonts w:ascii="Perpetua" w:hAnsi="Perpetua" w:cs="Perpetua"/>
          <w:sz w:val="20"/>
          <w:szCs w:val="20"/>
        </w:rPr>
      </w:pPr>
      <w:r>
        <w:t>For e</w:t>
      </w:r>
      <w:r w:rsidR="009D2156">
        <w:t xml:space="preserve">xample, </w:t>
      </w:r>
      <w:r>
        <w:t>RI.</w:t>
      </w:r>
      <w:r w:rsidR="005A16F6">
        <w:t xml:space="preserve">11-12.6 asks students to </w:t>
      </w:r>
      <w:r w:rsidR="009D2156">
        <w:t>“</w:t>
      </w:r>
      <w:r w:rsidRPr="0003027B">
        <w:rPr>
          <w:rStyle w:val="TAChar"/>
        </w:rPr>
        <w:t xml:space="preserve">Determine an author’s point of view or purpose in a text in which the rhetoric is particularly effective, analyzing how style and content contribute to the power, persuasiveness, or beauty of the </w:t>
      </w:r>
      <w:r>
        <w:rPr>
          <w:rStyle w:val="TAChar"/>
        </w:rPr>
        <w:t>text</w:t>
      </w:r>
      <w:r w:rsidR="009D2156" w:rsidRPr="0003027B">
        <w:rPr>
          <w:rStyle w:val="TAChar"/>
        </w:rPr>
        <w:t xml:space="preserve">.” </w:t>
      </w:r>
      <w:r w:rsidR="005A16F6">
        <w:t>Students who read today’s focus excerpt</w:t>
      </w:r>
      <w:r w:rsidR="009D2156">
        <w:t xml:space="preserve"> </w:t>
      </w:r>
      <w:r w:rsidR="005A16F6">
        <w:t xml:space="preserve">might </w:t>
      </w:r>
      <w:r w:rsidR="004F2FA8">
        <w:t>say:</w:t>
      </w:r>
      <w:r>
        <w:t xml:space="preserve"> </w:t>
      </w:r>
      <w:r w:rsidR="004F2FA8">
        <w:t>“</w:t>
      </w:r>
      <w:r>
        <w:t>Woolf lists other groups of oppressed people to develop her point of view that the lack of famous female writers throughout history was not a problem innate to the sex.</w:t>
      </w:r>
      <w:r w:rsidR="004F2FA8">
        <w:t>”</w:t>
      </w:r>
      <w:r>
        <w:t xml:space="preserve"> Students reading </w:t>
      </w:r>
      <w:r w:rsidR="005A4544">
        <w:t xml:space="preserve">the passage </w:t>
      </w:r>
      <w:r>
        <w:t xml:space="preserve">through the lens of </w:t>
      </w:r>
      <w:r w:rsidR="00A3221F">
        <w:t>RL.11-12.6</w:t>
      </w:r>
      <w:r>
        <w:t xml:space="preserve"> would provide a similar answer.</w:t>
      </w:r>
    </w:p>
    <w:p w:rsidR="009D2156" w:rsidRPr="001649B8" w:rsidRDefault="009D2156" w:rsidP="005A16F6">
      <w:pPr>
        <w:pStyle w:val="SA"/>
      </w:pPr>
      <w:r>
        <w:t xml:space="preserve">Students </w:t>
      </w:r>
      <w:r w:rsidR="005A16F6">
        <w:t>listen.</w:t>
      </w:r>
    </w:p>
    <w:p w:rsidR="009D2156" w:rsidRDefault="009D2156" w:rsidP="00E946A0">
      <w:pPr>
        <w:pStyle w:val="Heading1"/>
      </w:pPr>
      <w:r>
        <w:t>Homework</w:t>
      </w:r>
    </w:p>
    <w:p w:rsidR="009D2156" w:rsidRDefault="009D2156" w:rsidP="004B191E">
      <w:r>
        <w:t>Using vocabulary from Lessons 1</w:t>
      </w:r>
      <w:r w:rsidR="00075AF6">
        <w:t>–</w:t>
      </w:r>
      <w:r>
        <w:t>3, write a</w:t>
      </w:r>
      <w:r w:rsidR="00950850">
        <w:t>n</w:t>
      </w:r>
      <w:r>
        <w:t xml:space="preserve"> objective summary of </w:t>
      </w:r>
      <w:r w:rsidR="00502BD0">
        <w:t>the text studied in Lessons 1–3</w:t>
      </w:r>
      <w:r>
        <w:t>.</w:t>
      </w:r>
    </w:p>
    <w:p w:rsidR="009D2156" w:rsidRPr="009A2D9D" w:rsidRDefault="009D2156" w:rsidP="004B191E">
      <w:r w:rsidRPr="009A2D9D">
        <w:t xml:space="preserve">Continue </w:t>
      </w:r>
      <w:r w:rsidR="006F7454">
        <w:t>to read</w:t>
      </w:r>
      <w:r w:rsidRPr="009A2D9D">
        <w:t xml:space="preserve"> your AIR text through the lens of the as</w:t>
      </w:r>
      <w:r w:rsidR="0003027B">
        <w:t>signed focus standard (RI</w:t>
      </w:r>
      <w:r>
        <w:t>.11-12.6</w:t>
      </w:r>
      <w:r w:rsidR="0003027B">
        <w:t xml:space="preserve"> or </w:t>
      </w:r>
      <w:r w:rsidR="00950850">
        <w:t>RL</w:t>
      </w:r>
      <w:r w:rsidR="00A3221F">
        <w:t>.11-12.6</w:t>
      </w:r>
      <w:r w:rsidRPr="009A2D9D">
        <w:t>) and prepare for a 3–5 minute discussion of yo</w:t>
      </w:r>
      <w:r w:rsidR="004B191E">
        <w:t>ur text based on that standard.</w:t>
      </w:r>
    </w:p>
    <w:sectPr w:rsidR="009D2156" w:rsidRPr="009A2D9D" w:rsidSect="00D7651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994" w:rsidRDefault="00175994" w:rsidP="00E946A0">
      <w:r>
        <w:separator/>
      </w:r>
    </w:p>
    <w:p w:rsidR="00175994" w:rsidRDefault="00175994" w:rsidP="00E946A0"/>
  </w:endnote>
  <w:endnote w:type="continuationSeparator" w:id="0">
    <w:p w:rsidR="00175994" w:rsidRDefault="00175994" w:rsidP="00E946A0">
      <w:r>
        <w:continuationSeparator/>
      </w:r>
    </w:p>
    <w:p w:rsidR="00175994" w:rsidRDefault="00175994"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subsetted="1" w:fontKey="{C2E2A3C0-88E3-48D3-AC70-87F92C438D3A}"/>
  </w:font>
  <w:font w:name="Webdings">
    <w:panose1 w:val="05030102010509060703"/>
    <w:charset w:val="02"/>
    <w:family w:val="roman"/>
    <w:pitch w:val="variable"/>
    <w:sig w:usb0="00000000" w:usb1="10000000" w:usb2="00000000" w:usb3="00000000" w:csb0="80000000" w:csb1="00000000"/>
    <w:embedRegular r:id="rId2" w:fontKey="{6027B21B-FBE1-40E4-9069-60BD7A7170A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2C0BBC39-B7FC-480B-8C54-28B647000ED6}"/>
    <w:embedBold r:id="rId4" w:fontKey="{0F030EA8-7B3D-4098-85B1-CBBC4757EE31}"/>
    <w:embedItalic r:id="rId5" w:fontKey="{3016FF31-91AF-497D-A3BA-2C0A303B05A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Perpetua">
    <w:panose1 w:val="02020502060401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ABD" w:rsidRDefault="003D2ABD" w:rsidP="00E946A0">
    <w:pPr>
      <w:pStyle w:val="Footer"/>
      <w:rPr>
        <w:rStyle w:val="PageNumber"/>
        <w:rFonts w:ascii="Calibri" w:eastAsia="Calibri" w:hAnsi="Calibri"/>
        <w:sz w:val="22"/>
        <w:szCs w:val="22"/>
      </w:rPr>
    </w:pPr>
    <w:r>
      <w:rPr>
        <w:rStyle w:val="PageNumber"/>
      </w:rPr>
      <w:fldChar w:fldCharType="begin"/>
    </w:r>
    <w:r>
      <w:rPr>
        <w:rStyle w:val="PageNumber"/>
      </w:rPr>
      <w:instrText xml:space="preserve">PAGE  </w:instrText>
    </w:r>
    <w:r>
      <w:rPr>
        <w:rStyle w:val="PageNumber"/>
      </w:rPr>
      <w:fldChar w:fldCharType="end"/>
    </w:r>
  </w:p>
  <w:p w:rsidR="003D2ABD" w:rsidRDefault="003D2ABD" w:rsidP="00E946A0">
    <w:pPr>
      <w:pStyle w:val="Footer"/>
    </w:pPr>
  </w:p>
  <w:p w:rsidR="003D2ABD" w:rsidRDefault="003D2ABD" w:rsidP="00E946A0"/>
  <w:p w:rsidR="003D2ABD" w:rsidRDefault="003D2ABD"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ABD" w:rsidRPr="00563CB8" w:rsidRDefault="003D2ABD" w:rsidP="00830E96">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2"/>
      <w:gridCol w:w="611"/>
      <w:gridCol w:w="4250"/>
    </w:tblGrid>
    <w:tr w:rsidR="003D2ABD">
      <w:trPr>
        <w:trHeight w:val="705"/>
      </w:trPr>
      <w:tc>
        <w:tcPr>
          <w:tcW w:w="4609" w:type="dxa"/>
          <w:shd w:val="clear" w:color="auto" w:fill="auto"/>
          <w:vAlign w:val="center"/>
        </w:tcPr>
        <w:p w:rsidR="003D2ABD" w:rsidRPr="00830E96" w:rsidRDefault="003D2ABD" w:rsidP="001E3B9D">
          <w:pPr>
            <w:pStyle w:val="FooterText"/>
            <w:rPr>
              <w:rFonts w:asciiTheme="minorHAnsi" w:hAnsiTheme="minorHAnsi"/>
              <w:b w:val="0"/>
              <w:szCs w:val="14"/>
            </w:rPr>
          </w:pPr>
          <w:r w:rsidRPr="00830E96">
            <w:rPr>
              <w:rFonts w:asciiTheme="minorHAnsi" w:hAnsiTheme="minorHAnsi"/>
              <w:szCs w:val="14"/>
            </w:rPr>
            <w:t>File:</w:t>
          </w:r>
          <w:r w:rsidRPr="00830E96">
            <w:rPr>
              <w:rFonts w:asciiTheme="minorHAnsi" w:hAnsiTheme="minorHAnsi"/>
              <w:b w:val="0"/>
              <w:szCs w:val="14"/>
            </w:rPr>
            <w:t xml:space="preserve"> 11.1.3 Lesson 3 </w:t>
          </w:r>
          <w:r w:rsidRPr="00830E96">
            <w:rPr>
              <w:rFonts w:asciiTheme="minorHAnsi" w:hAnsiTheme="minorHAnsi"/>
              <w:szCs w:val="14"/>
            </w:rPr>
            <w:t>Date:</w:t>
          </w:r>
          <w:r w:rsidR="003B6BFB">
            <w:rPr>
              <w:rFonts w:asciiTheme="minorHAnsi" w:hAnsiTheme="minorHAnsi"/>
              <w:b w:val="0"/>
              <w:szCs w:val="14"/>
            </w:rPr>
            <w:t xml:space="preserve"> 2/7</w:t>
          </w:r>
          <w:r w:rsidRPr="00830E96">
            <w:rPr>
              <w:rFonts w:asciiTheme="minorHAnsi" w:hAnsiTheme="minorHAnsi"/>
              <w:b w:val="0"/>
              <w:szCs w:val="14"/>
            </w:rPr>
            <w:t xml:space="preserve">/14 </w:t>
          </w:r>
          <w:r w:rsidRPr="00830E96">
            <w:rPr>
              <w:rFonts w:asciiTheme="minorHAnsi" w:hAnsiTheme="minorHAnsi"/>
              <w:szCs w:val="14"/>
            </w:rPr>
            <w:t>Classroom Use</w:t>
          </w:r>
          <w:r w:rsidRPr="00830E96">
            <w:rPr>
              <w:rFonts w:asciiTheme="minorHAnsi" w:hAnsiTheme="minorHAnsi"/>
              <w:b w:val="0"/>
              <w:szCs w:val="14"/>
            </w:rPr>
            <w:t xml:space="preserve">: Starting 2/2014 </w:t>
          </w:r>
        </w:p>
        <w:p w:rsidR="003D2ABD" w:rsidRPr="00830E96" w:rsidRDefault="003D2ABD" w:rsidP="001E3B9D">
          <w:pPr>
            <w:pStyle w:val="FooterText"/>
            <w:rPr>
              <w:rFonts w:asciiTheme="minorHAnsi" w:hAnsiTheme="minorHAnsi"/>
              <w:b w:val="0"/>
              <w:i/>
              <w:sz w:val="12"/>
              <w:szCs w:val="12"/>
            </w:rPr>
          </w:pPr>
          <w:r w:rsidRPr="00830E96">
            <w:rPr>
              <w:rFonts w:asciiTheme="minorHAnsi" w:hAnsiTheme="minorHAnsi"/>
              <w:b w:val="0"/>
              <w:sz w:val="12"/>
              <w:szCs w:val="12"/>
            </w:rPr>
            <w:t>© 2014 Public Consulting Group.</w:t>
          </w:r>
          <w:r w:rsidRPr="00830E96">
            <w:rPr>
              <w:rFonts w:asciiTheme="minorHAnsi" w:hAnsiTheme="minorHAnsi"/>
              <w:b w:val="0"/>
              <w:i/>
              <w:sz w:val="12"/>
              <w:szCs w:val="12"/>
            </w:rPr>
            <w:t xml:space="preserve"> This work is licensed under a </w:t>
          </w:r>
        </w:p>
        <w:p w:rsidR="003D2ABD" w:rsidRPr="00830E96" w:rsidRDefault="003D2ABD" w:rsidP="001E3B9D">
          <w:pPr>
            <w:pStyle w:val="FooterText"/>
            <w:rPr>
              <w:rFonts w:asciiTheme="minorHAnsi" w:hAnsiTheme="minorHAnsi"/>
              <w:b w:val="0"/>
              <w:i/>
              <w:sz w:val="12"/>
              <w:szCs w:val="12"/>
            </w:rPr>
          </w:pPr>
          <w:r w:rsidRPr="00830E96">
            <w:rPr>
              <w:rFonts w:asciiTheme="minorHAnsi" w:hAnsiTheme="minorHAnsi"/>
              <w:b w:val="0"/>
              <w:i/>
              <w:sz w:val="12"/>
              <w:szCs w:val="12"/>
            </w:rPr>
            <w:t>Creative Commons Attribution-NonCommercial-ShareAlike 3.0 Unported License</w:t>
          </w:r>
        </w:p>
        <w:p w:rsidR="003D2ABD" w:rsidRPr="00830E96" w:rsidRDefault="00175994" w:rsidP="001E3B9D">
          <w:pPr>
            <w:pStyle w:val="FooterText"/>
            <w:rPr>
              <w:b w:val="0"/>
            </w:rPr>
          </w:pPr>
          <w:hyperlink r:id="rId1" w:history="1">
            <w:r w:rsidR="003D2ABD" w:rsidRPr="00830E96">
              <w:rPr>
                <w:rStyle w:val="Hyperlink"/>
                <w:rFonts w:asciiTheme="minorHAnsi" w:hAnsiTheme="minorHAnsi" w:cstheme="minorHAnsi"/>
                <w:b w:val="0"/>
                <w:sz w:val="12"/>
                <w:szCs w:val="12"/>
              </w:rPr>
              <w:t>http://creativecommons.org/licenses/by-nc-sa/3.0/</w:t>
            </w:r>
          </w:hyperlink>
        </w:p>
      </w:tc>
      <w:tc>
        <w:tcPr>
          <w:tcW w:w="625" w:type="dxa"/>
          <w:shd w:val="clear" w:color="auto" w:fill="auto"/>
          <w:vAlign w:val="center"/>
        </w:tcPr>
        <w:p w:rsidR="003D2ABD" w:rsidRPr="002E4C92" w:rsidRDefault="003D2ABD" w:rsidP="001E3B9D">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A26885">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3D2ABD" w:rsidRPr="002E4C92" w:rsidRDefault="003D2ABD" w:rsidP="001E3B9D">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7"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3D2ABD" w:rsidRPr="0039525B" w:rsidRDefault="003D2ABD" w:rsidP="00830E96">
    <w:pPr>
      <w:pStyle w:val="Footer"/>
      <w:spacing w:before="0" w:after="0" w:line="240" w:lineRule="auto"/>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FB" w:rsidRDefault="003B6B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994" w:rsidRDefault="00175994" w:rsidP="00E946A0">
      <w:r>
        <w:separator/>
      </w:r>
    </w:p>
    <w:p w:rsidR="00175994" w:rsidRDefault="00175994" w:rsidP="00E946A0"/>
  </w:footnote>
  <w:footnote w:type="continuationSeparator" w:id="0">
    <w:p w:rsidR="00175994" w:rsidRDefault="00175994" w:rsidP="00E946A0">
      <w:r>
        <w:continuationSeparator/>
      </w:r>
    </w:p>
    <w:p w:rsidR="00175994" w:rsidRDefault="00175994"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FB" w:rsidRDefault="003B6B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3D2ABD" w:rsidRPr="00563CB8">
      <w:tc>
        <w:tcPr>
          <w:tcW w:w="3708" w:type="dxa"/>
        </w:tcPr>
        <w:p w:rsidR="003D2ABD" w:rsidRPr="00563CB8" w:rsidRDefault="003D2ABD" w:rsidP="00830E96">
          <w:pPr>
            <w:pStyle w:val="PageHeader"/>
          </w:pPr>
          <w:r w:rsidRPr="00563CB8">
            <w:t xml:space="preserve">NYS </w:t>
          </w:r>
          <w:r w:rsidRPr="00E946A0">
            <w:t>Common</w:t>
          </w:r>
          <w:r w:rsidRPr="00563CB8">
            <w:t xml:space="preserve"> Core ELA &amp; Literacy Curriculum</w:t>
          </w:r>
        </w:p>
      </w:tc>
      <w:tc>
        <w:tcPr>
          <w:tcW w:w="2430" w:type="dxa"/>
          <w:vAlign w:val="center"/>
        </w:tcPr>
        <w:p w:rsidR="003D2ABD" w:rsidRPr="00563CB8" w:rsidRDefault="003D2ABD" w:rsidP="00830E96">
          <w:pPr>
            <w:jc w:val="center"/>
          </w:pPr>
          <w:r w:rsidRPr="00563CB8">
            <w:t>D R A F T</w:t>
          </w:r>
        </w:p>
      </w:tc>
      <w:tc>
        <w:tcPr>
          <w:tcW w:w="3438" w:type="dxa"/>
        </w:tcPr>
        <w:p w:rsidR="003D2ABD" w:rsidRPr="00E946A0" w:rsidRDefault="003D2ABD" w:rsidP="00830E96">
          <w:pPr>
            <w:pStyle w:val="PageHeader"/>
            <w:jc w:val="right"/>
            <w:rPr>
              <w:b w:val="0"/>
            </w:rPr>
          </w:pPr>
          <w:r>
            <w:rPr>
              <w:b w:val="0"/>
            </w:rPr>
            <w:t>Grade 11 • Module 1</w:t>
          </w:r>
          <w:r w:rsidRPr="00E946A0">
            <w:rPr>
              <w:b w:val="0"/>
            </w:rPr>
            <w:t xml:space="preserve"> • Unit </w:t>
          </w:r>
          <w:r>
            <w:rPr>
              <w:b w:val="0"/>
            </w:rPr>
            <w:t>3• Lesson 3</w:t>
          </w:r>
        </w:p>
      </w:tc>
    </w:tr>
  </w:tbl>
  <w:p w:rsidR="003D2ABD" w:rsidRDefault="003D2ABD" w:rsidP="00E946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FB" w:rsidRDefault="003B6B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D1318"/>
    <w:multiLevelType w:val="hybridMultilevel"/>
    <w:tmpl w:val="34ECC9F6"/>
    <w:lvl w:ilvl="0" w:tplc="04090019">
      <w:start w:val="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C911EE"/>
    <w:multiLevelType w:val="hybridMultilevel"/>
    <w:tmpl w:val="6450AF98"/>
    <w:lvl w:ilvl="0" w:tplc="DAF464C4">
      <w:start w:val="1"/>
      <w:numFmt w:val="bullet"/>
      <w:pStyle w:val="IN"/>
      <w:lvlText w:val=""/>
      <w:lvlJc w:val="left"/>
      <w:pPr>
        <w:ind w:left="1080" w:hanging="360"/>
      </w:pPr>
      <w:rPr>
        <w:rFonts w:ascii="Webdings" w:hAnsi="Web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D118D6"/>
    <w:multiLevelType w:val="hybridMultilevel"/>
    <w:tmpl w:val="08E0E184"/>
    <w:lvl w:ilvl="0" w:tplc="48B820CE">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0F5B4D"/>
    <w:multiLevelType w:val="hybridMultilevel"/>
    <w:tmpl w:val="B392851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5170E0"/>
    <w:multiLevelType w:val="hybridMultilevel"/>
    <w:tmpl w:val="0B2C0B4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9C35BD"/>
    <w:multiLevelType w:val="hybridMultilevel"/>
    <w:tmpl w:val="B2B2D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D13070"/>
    <w:multiLevelType w:val="hybridMultilevel"/>
    <w:tmpl w:val="CE9E23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077C6"/>
    <w:multiLevelType w:val="hybridMultilevel"/>
    <w:tmpl w:val="297A8D5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A1E3452"/>
    <w:multiLevelType w:val="hybridMultilevel"/>
    <w:tmpl w:val="D0EEEF6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C4D05A2"/>
    <w:multiLevelType w:val="hybridMultilevel"/>
    <w:tmpl w:val="297A8D5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2AF6773"/>
    <w:multiLevelType w:val="hybridMultilevel"/>
    <w:tmpl w:val="45AC504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5DD68E7"/>
    <w:multiLevelType w:val="hybridMultilevel"/>
    <w:tmpl w:val="6328753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6823248"/>
    <w:multiLevelType w:val="hybridMultilevel"/>
    <w:tmpl w:val="7B0C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BD1879"/>
    <w:multiLevelType w:val="hybridMultilevel"/>
    <w:tmpl w:val="AA9E20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2C6DC6"/>
    <w:multiLevelType w:val="hybridMultilevel"/>
    <w:tmpl w:val="34088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FA6044"/>
    <w:multiLevelType w:val="hybridMultilevel"/>
    <w:tmpl w:val="3B2EC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015D85"/>
    <w:multiLevelType w:val="hybridMultilevel"/>
    <w:tmpl w:val="EBCE04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B75E80"/>
    <w:multiLevelType w:val="hybridMultilevel"/>
    <w:tmpl w:val="5B66E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805604A"/>
    <w:multiLevelType w:val="hybridMultilevel"/>
    <w:tmpl w:val="50181B9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B991CCA"/>
    <w:multiLevelType w:val="hybridMultilevel"/>
    <w:tmpl w:val="88B2AF80"/>
    <w:lvl w:ilvl="0" w:tplc="BEBE20E0">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1C0364"/>
    <w:multiLevelType w:val="hybridMultilevel"/>
    <w:tmpl w:val="B392851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lvlOverride w:ilvl="0">
      <w:startOverride w:val="1"/>
    </w:lvlOverride>
  </w:num>
  <w:num w:numId="2">
    <w:abstractNumId w:val="14"/>
  </w:num>
  <w:num w:numId="3">
    <w:abstractNumId w:val="1"/>
  </w:num>
  <w:num w:numId="4">
    <w:abstractNumId w:val="17"/>
  </w:num>
  <w:num w:numId="5">
    <w:abstractNumId w:val="10"/>
    <w:lvlOverride w:ilvl="0">
      <w:startOverride w:val="1"/>
    </w:lvlOverride>
  </w:num>
  <w:num w:numId="6">
    <w:abstractNumId w:val="2"/>
  </w:num>
  <w:num w:numId="7">
    <w:abstractNumId w:val="22"/>
  </w:num>
  <w:num w:numId="8">
    <w:abstractNumId w:val="25"/>
  </w:num>
  <w:num w:numId="9">
    <w:abstractNumId w:val="20"/>
  </w:num>
  <w:num w:numId="10">
    <w:abstractNumId w:val="21"/>
  </w:num>
  <w:num w:numId="11">
    <w:abstractNumId w:val="23"/>
  </w:num>
  <w:num w:numId="12">
    <w:abstractNumId w:val="0"/>
  </w:num>
  <w:num w:numId="13">
    <w:abstractNumId w:val="13"/>
  </w:num>
  <w:num w:numId="14">
    <w:abstractNumId w:val="18"/>
  </w:num>
  <w:num w:numId="15">
    <w:abstractNumId w:val="1"/>
  </w:num>
  <w:num w:numId="16">
    <w:abstractNumId w:val="17"/>
  </w:num>
  <w:num w:numId="17">
    <w:abstractNumId w:val="10"/>
    <w:lvlOverride w:ilvl="0">
      <w:startOverride w:val="1"/>
    </w:lvlOverride>
  </w:num>
  <w:num w:numId="18">
    <w:abstractNumId w:val="2"/>
  </w:num>
  <w:num w:numId="19">
    <w:abstractNumId w:val="22"/>
  </w:num>
  <w:num w:numId="20">
    <w:abstractNumId w:val="25"/>
  </w:num>
  <w:num w:numId="21">
    <w:abstractNumId w:val="20"/>
  </w:num>
  <w:num w:numId="22">
    <w:abstractNumId w:val="16"/>
  </w:num>
  <w:num w:numId="23">
    <w:abstractNumId w:val="6"/>
  </w:num>
  <w:num w:numId="24">
    <w:abstractNumId w:val="17"/>
  </w:num>
  <w:num w:numId="25">
    <w:abstractNumId w:val="1"/>
  </w:num>
  <w:num w:numId="26">
    <w:abstractNumId w:val="22"/>
  </w:num>
  <w:num w:numId="27">
    <w:abstractNumId w:val="10"/>
    <w:lvlOverride w:ilvl="0">
      <w:startOverride w:val="1"/>
    </w:lvlOverride>
  </w:num>
  <w:num w:numId="28">
    <w:abstractNumId w:val="25"/>
  </w:num>
  <w:num w:numId="29">
    <w:abstractNumId w:val="2"/>
  </w:num>
  <w:num w:numId="30">
    <w:abstractNumId w:val="20"/>
  </w:num>
  <w:num w:numId="31">
    <w:abstractNumId w:val="19"/>
  </w:num>
  <w:num w:numId="32">
    <w:abstractNumId w:val="5"/>
  </w:num>
  <w:num w:numId="33">
    <w:abstractNumId w:val="24"/>
  </w:num>
  <w:num w:numId="34">
    <w:abstractNumId w:val="17"/>
  </w:num>
  <w:num w:numId="35">
    <w:abstractNumId w:val="1"/>
  </w:num>
  <w:num w:numId="36">
    <w:abstractNumId w:val="22"/>
  </w:num>
  <w:num w:numId="37">
    <w:abstractNumId w:val="10"/>
    <w:lvlOverride w:ilvl="0">
      <w:startOverride w:val="1"/>
    </w:lvlOverride>
  </w:num>
  <w:num w:numId="38">
    <w:abstractNumId w:val="25"/>
  </w:num>
  <w:num w:numId="39">
    <w:abstractNumId w:val="2"/>
  </w:num>
  <w:num w:numId="40">
    <w:abstractNumId w:val="20"/>
  </w:num>
  <w:num w:numId="41">
    <w:abstractNumId w:val="9"/>
  </w:num>
  <w:num w:numId="42">
    <w:abstractNumId w:val="15"/>
  </w:num>
  <w:num w:numId="43">
    <w:abstractNumId w:val="8"/>
  </w:num>
  <w:num w:numId="44">
    <w:abstractNumId w:val="11"/>
  </w:num>
  <w:num w:numId="45">
    <w:abstractNumId w:val="3"/>
  </w:num>
  <w:num w:numId="46">
    <w:abstractNumId w:val="12"/>
  </w:num>
  <w:num w:numId="47">
    <w:abstractNumId w:val="7"/>
  </w:num>
  <w:num w:numId="48">
    <w:abstractNumId w:val="26"/>
  </w:num>
  <w:num w:numId="4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1309"/>
    <w:rsid w:val="00004DB0"/>
    <w:rsid w:val="00007CBA"/>
    <w:rsid w:val="00007F67"/>
    <w:rsid w:val="00010374"/>
    <w:rsid w:val="00010708"/>
    <w:rsid w:val="00011E99"/>
    <w:rsid w:val="000134DA"/>
    <w:rsid w:val="000137C5"/>
    <w:rsid w:val="00014D5D"/>
    <w:rsid w:val="00020527"/>
    <w:rsid w:val="00021589"/>
    <w:rsid w:val="0003027B"/>
    <w:rsid w:val="00034778"/>
    <w:rsid w:val="00043F7A"/>
    <w:rsid w:val="00053088"/>
    <w:rsid w:val="0006073D"/>
    <w:rsid w:val="00062291"/>
    <w:rsid w:val="0006233C"/>
    <w:rsid w:val="00063C6B"/>
    <w:rsid w:val="0006476C"/>
    <w:rsid w:val="00064850"/>
    <w:rsid w:val="00066123"/>
    <w:rsid w:val="000662E1"/>
    <w:rsid w:val="0006776C"/>
    <w:rsid w:val="00071936"/>
    <w:rsid w:val="00072749"/>
    <w:rsid w:val="000742AA"/>
    <w:rsid w:val="00075649"/>
    <w:rsid w:val="00075AF6"/>
    <w:rsid w:val="00080A8A"/>
    <w:rsid w:val="000848B2"/>
    <w:rsid w:val="00086A06"/>
    <w:rsid w:val="00090200"/>
    <w:rsid w:val="00092730"/>
    <w:rsid w:val="00092C82"/>
    <w:rsid w:val="00095BBA"/>
    <w:rsid w:val="00096A06"/>
    <w:rsid w:val="000A1206"/>
    <w:rsid w:val="000A26A7"/>
    <w:rsid w:val="000A3640"/>
    <w:rsid w:val="000B1882"/>
    <w:rsid w:val="000B2D56"/>
    <w:rsid w:val="000B3015"/>
    <w:rsid w:val="000B3836"/>
    <w:rsid w:val="000B593C"/>
    <w:rsid w:val="000B6EA7"/>
    <w:rsid w:val="000C0112"/>
    <w:rsid w:val="000C1299"/>
    <w:rsid w:val="000C169A"/>
    <w:rsid w:val="000C4439"/>
    <w:rsid w:val="000C4813"/>
    <w:rsid w:val="000C5656"/>
    <w:rsid w:val="000C5893"/>
    <w:rsid w:val="000D0F3D"/>
    <w:rsid w:val="000D0FAE"/>
    <w:rsid w:val="000D5DE0"/>
    <w:rsid w:val="000D6FA4"/>
    <w:rsid w:val="000E0B69"/>
    <w:rsid w:val="000E4DBA"/>
    <w:rsid w:val="000F192C"/>
    <w:rsid w:val="000F2414"/>
    <w:rsid w:val="000F6B26"/>
    <w:rsid w:val="000F7D35"/>
    <w:rsid w:val="000F7F56"/>
    <w:rsid w:val="0010235F"/>
    <w:rsid w:val="00110A04"/>
    <w:rsid w:val="00111A39"/>
    <w:rsid w:val="00113501"/>
    <w:rsid w:val="001159C2"/>
    <w:rsid w:val="001159DC"/>
    <w:rsid w:val="00121C27"/>
    <w:rsid w:val="001258FD"/>
    <w:rsid w:val="00133528"/>
    <w:rsid w:val="0013362E"/>
    <w:rsid w:val="001352AE"/>
    <w:rsid w:val="001362D4"/>
    <w:rsid w:val="00140066"/>
    <w:rsid w:val="00140281"/>
    <w:rsid w:val="00140413"/>
    <w:rsid w:val="001509EC"/>
    <w:rsid w:val="0015118C"/>
    <w:rsid w:val="00156124"/>
    <w:rsid w:val="001649B8"/>
    <w:rsid w:val="001657A6"/>
    <w:rsid w:val="001708C2"/>
    <w:rsid w:val="001723D5"/>
    <w:rsid w:val="00175994"/>
    <w:rsid w:val="00175B00"/>
    <w:rsid w:val="001770D5"/>
    <w:rsid w:val="00180566"/>
    <w:rsid w:val="0018141E"/>
    <w:rsid w:val="001825B6"/>
    <w:rsid w:val="0018396B"/>
    <w:rsid w:val="0018630D"/>
    <w:rsid w:val="00186355"/>
    <w:rsid w:val="001864E6"/>
    <w:rsid w:val="00186FDA"/>
    <w:rsid w:val="0018762C"/>
    <w:rsid w:val="001945FA"/>
    <w:rsid w:val="00194F1D"/>
    <w:rsid w:val="001A3080"/>
    <w:rsid w:val="001A4157"/>
    <w:rsid w:val="001A5133"/>
    <w:rsid w:val="001A7480"/>
    <w:rsid w:val="001A75F2"/>
    <w:rsid w:val="001B0794"/>
    <w:rsid w:val="001B1487"/>
    <w:rsid w:val="001B149D"/>
    <w:rsid w:val="001B77A3"/>
    <w:rsid w:val="001C1C99"/>
    <w:rsid w:val="001C35E3"/>
    <w:rsid w:val="001C5188"/>
    <w:rsid w:val="001C6B70"/>
    <w:rsid w:val="001C6EA7"/>
    <w:rsid w:val="001D047B"/>
    <w:rsid w:val="001D0518"/>
    <w:rsid w:val="001D641A"/>
    <w:rsid w:val="001E189E"/>
    <w:rsid w:val="001E2164"/>
    <w:rsid w:val="001E2581"/>
    <w:rsid w:val="001E3B9D"/>
    <w:rsid w:val="001F053A"/>
    <w:rsid w:val="001F0991"/>
    <w:rsid w:val="001F6C4F"/>
    <w:rsid w:val="002003AD"/>
    <w:rsid w:val="002009F7"/>
    <w:rsid w:val="0020138A"/>
    <w:rsid w:val="00202E13"/>
    <w:rsid w:val="00207C8B"/>
    <w:rsid w:val="00214AD4"/>
    <w:rsid w:val="002241A2"/>
    <w:rsid w:val="00224590"/>
    <w:rsid w:val="002306FF"/>
    <w:rsid w:val="00231919"/>
    <w:rsid w:val="00240FF7"/>
    <w:rsid w:val="0024557C"/>
    <w:rsid w:val="00245B86"/>
    <w:rsid w:val="002516D4"/>
    <w:rsid w:val="00251A7C"/>
    <w:rsid w:val="00251DAB"/>
    <w:rsid w:val="00252D78"/>
    <w:rsid w:val="00254664"/>
    <w:rsid w:val="002616F0"/>
    <w:rsid w:val="002619B1"/>
    <w:rsid w:val="002635F4"/>
    <w:rsid w:val="00263AF5"/>
    <w:rsid w:val="002661A8"/>
    <w:rsid w:val="002710D2"/>
    <w:rsid w:val="002748DB"/>
    <w:rsid w:val="00274D44"/>
    <w:rsid w:val="00274FEB"/>
    <w:rsid w:val="00276DB9"/>
    <w:rsid w:val="0028184C"/>
    <w:rsid w:val="00282895"/>
    <w:rsid w:val="00284B9E"/>
    <w:rsid w:val="00284FC0"/>
    <w:rsid w:val="002862F3"/>
    <w:rsid w:val="00290F88"/>
    <w:rsid w:val="002940E2"/>
    <w:rsid w:val="002945BC"/>
    <w:rsid w:val="0029527C"/>
    <w:rsid w:val="00297DC5"/>
    <w:rsid w:val="002A21DE"/>
    <w:rsid w:val="002A5001"/>
    <w:rsid w:val="002A5337"/>
    <w:rsid w:val="002B6A58"/>
    <w:rsid w:val="002C0245"/>
    <w:rsid w:val="002C02FB"/>
    <w:rsid w:val="002C20B0"/>
    <w:rsid w:val="002C5F0D"/>
    <w:rsid w:val="002D21CB"/>
    <w:rsid w:val="002D5EB9"/>
    <w:rsid w:val="002D632F"/>
    <w:rsid w:val="002E128B"/>
    <w:rsid w:val="002E24CE"/>
    <w:rsid w:val="002E27AE"/>
    <w:rsid w:val="002E4C92"/>
    <w:rsid w:val="002E4DC9"/>
    <w:rsid w:val="002E7265"/>
    <w:rsid w:val="002F03D2"/>
    <w:rsid w:val="002F3D65"/>
    <w:rsid w:val="003011C7"/>
    <w:rsid w:val="003041AA"/>
    <w:rsid w:val="003067BF"/>
    <w:rsid w:val="00311E81"/>
    <w:rsid w:val="00314F70"/>
    <w:rsid w:val="003171B1"/>
    <w:rsid w:val="00317306"/>
    <w:rsid w:val="003201AC"/>
    <w:rsid w:val="0032239A"/>
    <w:rsid w:val="00325554"/>
    <w:rsid w:val="00331A5F"/>
    <w:rsid w:val="003328DE"/>
    <w:rsid w:val="00335168"/>
    <w:rsid w:val="003368BF"/>
    <w:rsid w:val="003440A9"/>
    <w:rsid w:val="00347761"/>
    <w:rsid w:val="00347DD9"/>
    <w:rsid w:val="00350B03"/>
    <w:rsid w:val="00351804"/>
    <w:rsid w:val="00351F18"/>
    <w:rsid w:val="003522EC"/>
    <w:rsid w:val="00352361"/>
    <w:rsid w:val="00353081"/>
    <w:rsid w:val="00355B9E"/>
    <w:rsid w:val="0035654B"/>
    <w:rsid w:val="00356656"/>
    <w:rsid w:val="003579FF"/>
    <w:rsid w:val="00362010"/>
    <w:rsid w:val="00364CD8"/>
    <w:rsid w:val="00364D87"/>
    <w:rsid w:val="003650D7"/>
    <w:rsid w:val="003674DE"/>
    <w:rsid w:val="00370C53"/>
    <w:rsid w:val="00372441"/>
    <w:rsid w:val="0037258B"/>
    <w:rsid w:val="00374C35"/>
    <w:rsid w:val="0037543D"/>
    <w:rsid w:val="00376DBB"/>
    <w:rsid w:val="0038215B"/>
    <w:rsid w:val="003826B0"/>
    <w:rsid w:val="0038382F"/>
    <w:rsid w:val="00383A2A"/>
    <w:rsid w:val="00384054"/>
    <w:rsid w:val="003851B2"/>
    <w:rsid w:val="003854D3"/>
    <w:rsid w:val="003908D2"/>
    <w:rsid w:val="003924D0"/>
    <w:rsid w:val="00394C5F"/>
    <w:rsid w:val="0039525B"/>
    <w:rsid w:val="00395F6B"/>
    <w:rsid w:val="003A3AB0"/>
    <w:rsid w:val="003A64AD"/>
    <w:rsid w:val="003A6785"/>
    <w:rsid w:val="003B3DB9"/>
    <w:rsid w:val="003B6BFB"/>
    <w:rsid w:val="003B7708"/>
    <w:rsid w:val="003C15ED"/>
    <w:rsid w:val="003C2022"/>
    <w:rsid w:val="003C24AD"/>
    <w:rsid w:val="003D2601"/>
    <w:rsid w:val="003D27E3"/>
    <w:rsid w:val="003D28E6"/>
    <w:rsid w:val="003D2ABD"/>
    <w:rsid w:val="003D7469"/>
    <w:rsid w:val="003E2C04"/>
    <w:rsid w:val="003E3757"/>
    <w:rsid w:val="003E693A"/>
    <w:rsid w:val="003F2833"/>
    <w:rsid w:val="003F3D65"/>
    <w:rsid w:val="00400E17"/>
    <w:rsid w:val="00405198"/>
    <w:rsid w:val="004142DE"/>
    <w:rsid w:val="00416E8A"/>
    <w:rsid w:val="004179FD"/>
    <w:rsid w:val="00420B91"/>
    <w:rsid w:val="00421157"/>
    <w:rsid w:val="0042474E"/>
    <w:rsid w:val="00425E32"/>
    <w:rsid w:val="00427129"/>
    <w:rsid w:val="00430136"/>
    <w:rsid w:val="00432D7F"/>
    <w:rsid w:val="00436909"/>
    <w:rsid w:val="00437CF3"/>
    <w:rsid w:val="00437FD0"/>
    <w:rsid w:val="004402AC"/>
    <w:rsid w:val="004403EE"/>
    <w:rsid w:val="00440948"/>
    <w:rsid w:val="004452D5"/>
    <w:rsid w:val="00446AFD"/>
    <w:rsid w:val="00447523"/>
    <w:rsid w:val="004528AF"/>
    <w:rsid w:val="004536D7"/>
    <w:rsid w:val="00455087"/>
    <w:rsid w:val="00455FC4"/>
    <w:rsid w:val="00456F88"/>
    <w:rsid w:val="0045725F"/>
    <w:rsid w:val="00457F98"/>
    <w:rsid w:val="004609AD"/>
    <w:rsid w:val="004619DB"/>
    <w:rsid w:val="00465F33"/>
    <w:rsid w:val="00470E93"/>
    <w:rsid w:val="004713C2"/>
    <w:rsid w:val="0047259F"/>
    <w:rsid w:val="00472F34"/>
    <w:rsid w:val="0047469B"/>
    <w:rsid w:val="00477B3D"/>
    <w:rsid w:val="00482C15"/>
    <w:rsid w:val="00483766"/>
    <w:rsid w:val="004838D9"/>
    <w:rsid w:val="0048431D"/>
    <w:rsid w:val="00484822"/>
    <w:rsid w:val="00484AC4"/>
    <w:rsid w:val="00485D55"/>
    <w:rsid w:val="0049409E"/>
    <w:rsid w:val="004A3F30"/>
    <w:rsid w:val="004A4D91"/>
    <w:rsid w:val="004B191E"/>
    <w:rsid w:val="004B22B8"/>
    <w:rsid w:val="004B335E"/>
    <w:rsid w:val="004B3E41"/>
    <w:rsid w:val="004B552B"/>
    <w:rsid w:val="004B7C07"/>
    <w:rsid w:val="004C5139"/>
    <w:rsid w:val="004C602D"/>
    <w:rsid w:val="004C6CD8"/>
    <w:rsid w:val="004D487C"/>
    <w:rsid w:val="004D5473"/>
    <w:rsid w:val="004D7029"/>
    <w:rsid w:val="004E01C9"/>
    <w:rsid w:val="004E0EE2"/>
    <w:rsid w:val="004E1B0E"/>
    <w:rsid w:val="004F2363"/>
    <w:rsid w:val="004F2969"/>
    <w:rsid w:val="004F2FA8"/>
    <w:rsid w:val="004F353F"/>
    <w:rsid w:val="004F62CF"/>
    <w:rsid w:val="00502BD0"/>
    <w:rsid w:val="00502FAD"/>
    <w:rsid w:val="00507DF5"/>
    <w:rsid w:val="0051035D"/>
    <w:rsid w:val="005121D2"/>
    <w:rsid w:val="00513C73"/>
    <w:rsid w:val="00513E84"/>
    <w:rsid w:val="005166A8"/>
    <w:rsid w:val="00517918"/>
    <w:rsid w:val="0052385B"/>
    <w:rsid w:val="0052413A"/>
    <w:rsid w:val="0052748A"/>
    <w:rsid w:val="0052769A"/>
    <w:rsid w:val="00527DE8"/>
    <w:rsid w:val="005324A5"/>
    <w:rsid w:val="00534621"/>
    <w:rsid w:val="0053542D"/>
    <w:rsid w:val="00541A6A"/>
    <w:rsid w:val="00542523"/>
    <w:rsid w:val="00546D71"/>
    <w:rsid w:val="0054791C"/>
    <w:rsid w:val="0055340D"/>
    <w:rsid w:val="0055385D"/>
    <w:rsid w:val="00561640"/>
    <w:rsid w:val="00562AC8"/>
    <w:rsid w:val="00563799"/>
    <w:rsid w:val="00563CB8"/>
    <w:rsid w:val="00563DC9"/>
    <w:rsid w:val="005641F5"/>
    <w:rsid w:val="00565871"/>
    <w:rsid w:val="005661AF"/>
    <w:rsid w:val="00567E85"/>
    <w:rsid w:val="00570901"/>
    <w:rsid w:val="0057206A"/>
    <w:rsid w:val="00572423"/>
    <w:rsid w:val="00576E4A"/>
    <w:rsid w:val="00581401"/>
    <w:rsid w:val="005837C5"/>
    <w:rsid w:val="00583FF7"/>
    <w:rsid w:val="00585718"/>
    <w:rsid w:val="00585771"/>
    <w:rsid w:val="00585A0D"/>
    <w:rsid w:val="005875D8"/>
    <w:rsid w:val="00587A2E"/>
    <w:rsid w:val="00592D68"/>
    <w:rsid w:val="00593697"/>
    <w:rsid w:val="00595905"/>
    <w:rsid w:val="005960E3"/>
    <w:rsid w:val="005A16F6"/>
    <w:rsid w:val="005A30D8"/>
    <w:rsid w:val="005A4544"/>
    <w:rsid w:val="005A7968"/>
    <w:rsid w:val="005B1B75"/>
    <w:rsid w:val="005B22B2"/>
    <w:rsid w:val="005B3D78"/>
    <w:rsid w:val="005B7E6E"/>
    <w:rsid w:val="005C1831"/>
    <w:rsid w:val="005C1CB1"/>
    <w:rsid w:val="005C7B5F"/>
    <w:rsid w:val="005D7C72"/>
    <w:rsid w:val="005E2E87"/>
    <w:rsid w:val="005F147C"/>
    <w:rsid w:val="005F5D35"/>
    <w:rsid w:val="005F657A"/>
    <w:rsid w:val="00603970"/>
    <w:rsid w:val="006044CD"/>
    <w:rsid w:val="0060506F"/>
    <w:rsid w:val="00607856"/>
    <w:rsid w:val="006124D5"/>
    <w:rsid w:val="0062277B"/>
    <w:rsid w:val="006261E1"/>
    <w:rsid w:val="00626E4A"/>
    <w:rsid w:val="006335E0"/>
    <w:rsid w:val="00634B13"/>
    <w:rsid w:val="0063653C"/>
    <w:rsid w:val="006375AF"/>
    <w:rsid w:val="00641DC5"/>
    <w:rsid w:val="00643550"/>
    <w:rsid w:val="0064380D"/>
    <w:rsid w:val="00644540"/>
    <w:rsid w:val="00644BED"/>
    <w:rsid w:val="00645C3F"/>
    <w:rsid w:val="00646088"/>
    <w:rsid w:val="00651092"/>
    <w:rsid w:val="00652691"/>
    <w:rsid w:val="00653ABB"/>
    <w:rsid w:val="0066211A"/>
    <w:rsid w:val="00663A00"/>
    <w:rsid w:val="006661AE"/>
    <w:rsid w:val="006667A3"/>
    <w:rsid w:val="0068018C"/>
    <w:rsid w:val="0069247E"/>
    <w:rsid w:val="006A0112"/>
    <w:rsid w:val="006A09D6"/>
    <w:rsid w:val="006A3594"/>
    <w:rsid w:val="006A4352"/>
    <w:rsid w:val="006B0965"/>
    <w:rsid w:val="006B61DD"/>
    <w:rsid w:val="006B7CCB"/>
    <w:rsid w:val="006D24D7"/>
    <w:rsid w:val="006D5208"/>
    <w:rsid w:val="006E4C84"/>
    <w:rsid w:val="006E4EBA"/>
    <w:rsid w:val="006E7A67"/>
    <w:rsid w:val="006E7D3C"/>
    <w:rsid w:val="006F01EE"/>
    <w:rsid w:val="006F3BD7"/>
    <w:rsid w:val="006F7454"/>
    <w:rsid w:val="00706F7A"/>
    <w:rsid w:val="007073B1"/>
    <w:rsid w:val="00707670"/>
    <w:rsid w:val="007130A6"/>
    <w:rsid w:val="00713214"/>
    <w:rsid w:val="0071568E"/>
    <w:rsid w:val="0071610C"/>
    <w:rsid w:val="0072440D"/>
    <w:rsid w:val="00724760"/>
    <w:rsid w:val="00727EBF"/>
    <w:rsid w:val="00730123"/>
    <w:rsid w:val="0073192F"/>
    <w:rsid w:val="00733C74"/>
    <w:rsid w:val="00737EE7"/>
    <w:rsid w:val="00741955"/>
    <w:rsid w:val="007516FE"/>
    <w:rsid w:val="007623AE"/>
    <w:rsid w:val="0076269D"/>
    <w:rsid w:val="00766336"/>
    <w:rsid w:val="0076658E"/>
    <w:rsid w:val="00767641"/>
    <w:rsid w:val="00772135"/>
    <w:rsid w:val="00772FCA"/>
    <w:rsid w:val="0077398D"/>
    <w:rsid w:val="00780AE1"/>
    <w:rsid w:val="00781564"/>
    <w:rsid w:val="00796D57"/>
    <w:rsid w:val="00797281"/>
    <w:rsid w:val="007A030E"/>
    <w:rsid w:val="007B0EDD"/>
    <w:rsid w:val="007B764B"/>
    <w:rsid w:val="007C017B"/>
    <w:rsid w:val="007C14C1"/>
    <w:rsid w:val="007C7DB0"/>
    <w:rsid w:val="007D1715"/>
    <w:rsid w:val="007D19E8"/>
    <w:rsid w:val="007D2F12"/>
    <w:rsid w:val="007D4C12"/>
    <w:rsid w:val="007E20CE"/>
    <w:rsid w:val="007E463A"/>
    <w:rsid w:val="007E4E86"/>
    <w:rsid w:val="007E7665"/>
    <w:rsid w:val="007F1CEA"/>
    <w:rsid w:val="007F76FC"/>
    <w:rsid w:val="007F7A62"/>
    <w:rsid w:val="00803FA4"/>
    <w:rsid w:val="00804C62"/>
    <w:rsid w:val="00807C6B"/>
    <w:rsid w:val="008139A0"/>
    <w:rsid w:val="008151E5"/>
    <w:rsid w:val="00820EF9"/>
    <w:rsid w:val="0082210F"/>
    <w:rsid w:val="008228CD"/>
    <w:rsid w:val="00825585"/>
    <w:rsid w:val="008261D2"/>
    <w:rsid w:val="0083020B"/>
    <w:rsid w:val="00830E96"/>
    <w:rsid w:val="00831B4C"/>
    <w:rsid w:val="008336BE"/>
    <w:rsid w:val="0083503F"/>
    <w:rsid w:val="00835495"/>
    <w:rsid w:val="008434A6"/>
    <w:rsid w:val="0084358E"/>
    <w:rsid w:val="00846542"/>
    <w:rsid w:val="00847A03"/>
    <w:rsid w:val="00850CE6"/>
    <w:rsid w:val="00850FE5"/>
    <w:rsid w:val="008531D0"/>
    <w:rsid w:val="00853CF3"/>
    <w:rsid w:val="008572B2"/>
    <w:rsid w:val="00857387"/>
    <w:rsid w:val="00860A88"/>
    <w:rsid w:val="00864A80"/>
    <w:rsid w:val="00865C80"/>
    <w:rsid w:val="00872393"/>
    <w:rsid w:val="008732CC"/>
    <w:rsid w:val="00874AF4"/>
    <w:rsid w:val="00875D0A"/>
    <w:rsid w:val="00876632"/>
    <w:rsid w:val="00880AAD"/>
    <w:rsid w:val="00883761"/>
    <w:rsid w:val="00884AB6"/>
    <w:rsid w:val="00884C78"/>
    <w:rsid w:val="008907FE"/>
    <w:rsid w:val="00893930"/>
    <w:rsid w:val="00893A85"/>
    <w:rsid w:val="008A0F55"/>
    <w:rsid w:val="008A1774"/>
    <w:rsid w:val="008A2DA8"/>
    <w:rsid w:val="008A5010"/>
    <w:rsid w:val="008A7263"/>
    <w:rsid w:val="008B0E93"/>
    <w:rsid w:val="008B1311"/>
    <w:rsid w:val="008B31CC"/>
    <w:rsid w:val="008B456C"/>
    <w:rsid w:val="008B5DE1"/>
    <w:rsid w:val="008B784D"/>
    <w:rsid w:val="008C1826"/>
    <w:rsid w:val="008C55C4"/>
    <w:rsid w:val="008C7679"/>
    <w:rsid w:val="008C7744"/>
    <w:rsid w:val="008D0396"/>
    <w:rsid w:val="008D3566"/>
    <w:rsid w:val="008D3BC0"/>
    <w:rsid w:val="008D4357"/>
    <w:rsid w:val="008D5D6B"/>
    <w:rsid w:val="008E231C"/>
    <w:rsid w:val="008E2674"/>
    <w:rsid w:val="008E3C88"/>
    <w:rsid w:val="008E7CB8"/>
    <w:rsid w:val="009000C9"/>
    <w:rsid w:val="00902393"/>
    <w:rsid w:val="00903656"/>
    <w:rsid w:val="00905925"/>
    <w:rsid w:val="009062ED"/>
    <w:rsid w:val="0090775D"/>
    <w:rsid w:val="00910D8E"/>
    <w:rsid w:val="009135A8"/>
    <w:rsid w:val="00914E04"/>
    <w:rsid w:val="0091722D"/>
    <w:rsid w:val="00922E34"/>
    <w:rsid w:val="009310FF"/>
    <w:rsid w:val="00933100"/>
    <w:rsid w:val="009403AD"/>
    <w:rsid w:val="0094277B"/>
    <w:rsid w:val="00950850"/>
    <w:rsid w:val="0096199D"/>
    <w:rsid w:val="00962191"/>
    <w:rsid w:val="00962802"/>
    <w:rsid w:val="00963CDE"/>
    <w:rsid w:val="00966D72"/>
    <w:rsid w:val="00967678"/>
    <w:rsid w:val="0097223B"/>
    <w:rsid w:val="009732BA"/>
    <w:rsid w:val="0097663B"/>
    <w:rsid w:val="00976C56"/>
    <w:rsid w:val="0098148A"/>
    <w:rsid w:val="009859E7"/>
    <w:rsid w:val="009867ED"/>
    <w:rsid w:val="009905CB"/>
    <w:rsid w:val="00992390"/>
    <w:rsid w:val="009A0390"/>
    <w:rsid w:val="009A2D9D"/>
    <w:rsid w:val="009A3159"/>
    <w:rsid w:val="009A3B2E"/>
    <w:rsid w:val="009B0F30"/>
    <w:rsid w:val="009B12D0"/>
    <w:rsid w:val="009B14FE"/>
    <w:rsid w:val="009B4EFA"/>
    <w:rsid w:val="009B4FE2"/>
    <w:rsid w:val="009B7417"/>
    <w:rsid w:val="009B7C85"/>
    <w:rsid w:val="009C0391"/>
    <w:rsid w:val="009C2014"/>
    <w:rsid w:val="009C28BD"/>
    <w:rsid w:val="009C3C09"/>
    <w:rsid w:val="009D0B7A"/>
    <w:rsid w:val="009D12CD"/>
    <w:rsid w:val="009D2156"/>
    <w:rsid w:val="009D2572"/>
    <w:rsid w:val="009E05C6"/>
    <w:rsid w:val="009E07D2"/>
    <w:rsid w:val="009E17EC"/>
    <w:rsid w:val="009E62BF"/>
    <w:rsid w:val="009E6E21"/>
    <w:rsid w:val="009E734D"/>
    <w:rsid w:val="009F06F6"/>
    <w:rsid w:val="009F31D9"/>
    <w:rsid w:val="009F3652"/>
    <w:rsid w:val="00A0163A"/>
    <w:rsid w:val="00A07A4E"/>
    <w:rsid w:val="00A114D5"/>
    <w:rsid w:val="00A12D97"/>
    <w:rsid w:val="00A142A1"/>
    <w:rsid w:val="00A1490C"/>
    <w:rsid w:val="00A14F0A"/>
    <w:rsid w:val="00A20DD8"/>
    <w:rsid w:val="00A22E25"/>
    <w:rsid w:val="00A24DAB"/>
    <w:rsid w:val="00A24F11"/>
    <w:rsid w:val="00A251E2"/>
    <w:rsid w:val="00A253EA"/>
    <w:rsid w:val="00A26885"/>
    <w:rsid w:val="00A3221F"/>
    <w:rsid w:val="00A32E00"/>
    <w:rsid w:val="00A35119"/>
    <w:rsid w:val="00A4462B"/>
    <w:rsid w:val="00A4688B"/>
    <w:rsid w:val="00A64803"/>
    <w:rsid w:val="00A65FF8"/>
    <w:rsid w:val="00A67655"/>
    <w:rsid w:val="00A67B46"/>
    <w:rsid w:val="00A73508"/>
    <w:rsid w:val="00A75116"/>
    <w:rsid w:val="00A77308"/>
    <w:rsid w:val="00A908AC"/>
    <w:rsid w:val="00A948B3"/>
    <w:rsid w:val="00A95E92"/>
    <w:rsid w:val="00A968CA"/>
    <w:rsid w:val="00A97C9A"/>
    <w:rsid w:val="00AA0831"/>
    <w:rsid w:val="00AA1DC0"/>
    <w:rsid w:val="00AA3422"/>
    <w:rsid w:val="00AA43C4"/>
    <w:rsid w:val="00AA5F43"/>
    <w:rsid w:val="00AC1DE5"/>
    <w:rsid w:val="00AC1F67"/>
    <w:rsid w:val="00AC2AB4"/>
    <w:rsid w:val="00AC336C"/>
    <w:rsid w:val="00AC6562"/>
    <w:rsid w:val="00AC73F3"/>
    <w:rsid w:val="00AD26BF"/>
    <w:rsid w:val="00AD2E2E"/>
    <w:rsid w:val="00AD440D"/>
    <w:rsid w:val="00AE01CA"/>
    <w:rsid w:val="00AE14E2"/>
    <w:rsid w:val="00AE3076"/>
    <w:rsid w:val="00AF081C"/>
    <w:rsid w:val="00AF1F26"/>
    <w:rsid w:val="00AF271B"/>
    <w:rsid w:val="00AF3526"/>
    <w:rsid w:val="00AF5A63"/>
    <w:rsid w:val="00B00346"/>
    <w:rsid w:val="00B044E7"/>
    <w:rsid w:val="00B10BF2"/>
    <w:rsid w:val="00B1409A"/>
    <w:rsid w:val="00B205E1"/>
    <w:rsid w:val="00B20B90"/>
    <w:rsid w:val="00B2124B"/>
    <w:rsid w:val="00B231AA"/>
    <w:rsid w:val="00B23AD5"/>
    <w:rsid w:val="00B27639"/>
    <w:rsid w:val="00B27D1E"/>
    <w:rsid w:val="00B30BF5"/>
    <w:rsid w:val="00B31BA2"/>
    <w:rsid w:val="00B46C45"/>
    <w:rsid w:val="00B5282C"/>
    <w:rsid w:val="00B57491"/>
    <w:rsid w:val="00B57A9F"/>
    <w:rsid w:val="00B6092B"/>
    <w:rsid w:val="00B6645A"/>
    <w:rsid w:val="00B66DB7"/>
    <w:rsid w:val="00B71188"/>
    <w:rsid w:val="00B7194E"/>
    <w:rsid w:val="00B74CDF"/>
    <w:rsid w:val="00B75489"/>
    <w:rsid w:val="00B76D5E"/>
    <w:rsid w:val="00B77411"/>
    <w:rsid w:val="00B80621"/>
    <w:rsid w:val="00B8277F"/>
    <w:rsid w:val="00B87591"/>
    <w:rsid w:val="00B92881"/>
    <w:rsid w:val="00BA4548"/>
    <w:rsid w:val="00BA536E"/>
    <w:rsid w:val="00BA59AD"/>
    <w:rsid w:val="00BA6CB2"/>
    <w:rsid w:val="00BA6E05"/>
    <w:rsid w:val="00BA7D7C"/>
    <w:rsid w:val="00BA7F1C"/>
    <w:rsid w:val="00BB0052"/>
    <w:rsid w:val="00BB27BA"/>
    <w:rsid w:val="00BB3487"/>
    <w:rsid w:val="00BB459A"/>
    <w:rsid w:val="00BB4709"/>
    <w:rsid w:val="00BB6C97"/>
    <w:rsid w:val="00BC1873"/>
    <w:rsid w:val="00BC3880"/>
    <w:rsid w:val="00BC4ADE"/>
    <w:rsid w:val="00BC54A9"/>
    <w:rsid w:val="00BC55AA"/>
    <w:rsid w:val="00BC77A0"/>
    <w:rsid w:val="00BD28C9"/>
    <w:rsid w:val="00BD437F"/>
    <w:rsid w:val="00BD783B"/>
    <w:rsid w:val="00BD7AD4"/>
    <w:rsid w:val="00BD7B6F"/>
    <w:rsid w:val="00BE130A"/>
    <w:rsid w:val="00BE4686"/>
    <w:rsid w:val="00BE4EBD"/>
    <w:rsid w:val="00BE6EFE"/>
    <w:rsid w:val="00BF6DF5"/>
    <w:rsid w:val="00C018EF"/>
    <w:rsid w:val="00C02E75"/>
    <w:rsid w:val="00C02EC2"/>
    <w:rsid w:val="00C07D88"/>
    <w:rsid w:val="00C151B9"/>
    <w:rsid w:val="00C157C1"/>
    <w:rsid w:val="00C15D22"/>
    <w:rsid w:val="00C17AF0"/>
    <w:rsid w:val="00C208EA"/>
    <w:rsid w:val="00C2201A"/>
    <w:rsid w:val="00C2283A"/>
    <w:rsid w:val="00C252EF"/>
    <w:rsid w:val="00C25C43"/>
    <w:rsid w:val="00C267ED"/>
    <w:rsid w:val="00C27E34"/>
    <w:rsid w:val="00C30DEC"/>
    <w:rsid w:val="00C34B83"/>
    <w:rsid w:val="00C419B4"/>
    <w:rsid w:val="00C42C58"/>
    <w:rsid w:val="00C441BE"/>
    <w:rsid w:val="00C4787C"/>
    <w:rsid w:val="00C5015B"/>
    <w:rsid w:val="00C512D6"/>
    <w:rsid w:val="00C52659"/>
    <w:rsid w:val="00C52FD6"/>
    <w:rsid w:val="00C7162F"/>
    <w:rsid w:val="00C745E1"/>
    <w:rsid w:val="00C920BB"/>
    <w:rsid w:val="00C927CD"/>
    <w:rsid w:val="00C9359E"/>
    <w:rsid w:val="00C94AC5"/>
    <w:rsid w:val="00C9623A"/>
    <w:rsid w:val="00CA29BA"/>
    <w:rsid w:val="00CA30A9"/>
    <w:rsid w:val="00CA53F8"/>
    <w:rsid w:val="00CA6233"/>
    <w:rsid w:val="00CA6CC7"/>
    <w:rsid w:val="00CB4325"/>
    <w:rsid w:val="00CB4795"/>
    <w:rsid w:val="00CB4D68"/>
    <w:rsid w:val="00CC1BF8"/>
    <w:rsid w:val="00CC2982"/>
    <w:rsid w:val="00CC3160"/>
    <w:rsid w:val="00CC3C40"/>
    <w:rsid w:val="00CC605E"/>
    <w:rsid w:val="00CC6E60"/>
    <w:rsid w:val="00CD1A34"/>
    <w:rsid w:val="00CD3A81"/>
    <w:rsid w:val="00CD4793"/>
    <w:rsid w:val="00CD61D0"/>
    <w:rsid w:val="00CD6F4B"/>
    <w:rsid w:val="00CD7282"/>
    <w:rsid w:val="00CE0D9A"/>
    <w:rsid w:val="00CE217F"/>
    <w:rsid w:val="00CE2836"/>
    <w:rsid w:val="00CE5BEA"/>
    <w:rsid w:val="00CE6C54"/>
    <w:rsid w:val="00CE7CDE"/>
    <w:rsid w:val="00CF08C2"/>
    <w:rsid w:val="00CF2582"/>
    <w:rsid w:val="00CF2986"/>
    <w:rsid w:val="00D00ACF"/>
    <w:rsid w:val="00D031FA"/>
    <w:rsid w:val="00D066C5"/>
    <w:rsid w:val="00D22B12"/>
    <w:rsid w:val="00D2326D"/>
    <w:rsid w:val="00D257AC"/>
    <w:rsid w:val="00D3179C"/>
    <w:rsid w:val="00D31C4D"/>
    <w:rsid w:val="00D3492E"/>
    <w:rsid w:val="00D36C11"/>
    <w:rsid w:val="00D374A9"/>
    <w:rsid w:val="00D41B54"/>
    <w:rsid w:val="00D4259D"/>
    <w:rsid w:val="00D44710"/>
    <w:rsid w:val="00D467CE"/>
    <w:rsid w:val="00D4700C"/>
    <w:rsid w:val="00D479EE"/>
    <w:rsid w:val="00D52801"/>
    <w:rsid w:val="00D5676B"/>
    <w:rsid w:val="00D57066"/>
    <w:rsid w:val="00D7651C"/>
    <w:rsid w:val="00D813D1"/>
    <w:rsid w:val="00D83D7E"/>
    <w:rsid w:val="00D920A6"/>
    <w:rsid w:val="00D9328F"/>
    <w:rsid w:val="00D943A3"/>
    <w:rsid w:val="00D94DF2"/>
    <w:rsid w:val="00D94FAB"/>
    <w:rsid w:val="00D95A65"/>
    <w:rsid w:val="00DA030E"/>
    <w:rsid w:val="00DA0356"/>
    <w:rsid w:val="00DB0FF6"/>
    <w:rsid w:val="00DB32C2"/>
    <w:rsid w:val="00DB34C3"/>
    <w:rsid w:val="00DB3C98"/>
    <w:rsid w:val="00DB45B6"/>
    <w:rsid w:val="00DC0419"/>
    <w:rsid w:val="00DC0591"/>
    <w:rsid w:val="00DC1545"/>
    <w:rsid w:val="00DC6B46"/>
    <w:rsid w:val="00DC6CF0"/>
    <w:rsid w:val="00DD0710"/>
    <w:rsid w:val="00DD11A9"/>
    <w:rsid w:val="00DD4B5C"/>
    <w:rsid w:val="00DD6609"/>
    <w:rsid w:val="00DD6BA0"/>
    <w:rsid w:val="00DE02F7"/>
    <w:rsid w:val="00DE1639"/>
    <w:rsid w:val="00DE1FEC"/>
    <w:rsid w:val="00DE3552"/>
    <w:rsid w:val="00DF3D1C"/>
    <w:rsid w:val="00DF5111"/>
    <w:rsid w:val="00E0286B"/>
    <w:rsid w:val="00E0703D"/>
    <w:rsid w:val="00E133E0"/>
    <w:rsid w:val="00E16070"/>
    <w:rsid w:val="00E22A24"/>
    <w:rsid w:val="00E26A26"/>
    <w:rsid w:val="00E31D9D"/>
    <w:rsid w:val="00E3245A"/>
    <w:rsid w:val="00E3284A"/>
    <w:rsid w:val="00E45753"/>
    <w:rsid w:val="00E46711"/>
    <w:rsid w:val="00E51822"/>
    <w:rsid w:val="00E53E91"/>
    <w:rsid w:val="00E560AD"/>
    <w:rsid w:val="00E56C25"/>
    <w:rsid w:val="00E6036C"/>
    <w:rsid w:val="00E60525"/>
    <w:rsid w:val="00E618D5"/>
    <w:rsid w:val="00E62424"/>
    <w:rsid w:val="00E63363"/>
    <w:rsid w:val="00E64778"/>
    <w:rsid w:val="00E6588C"/>
    <w:rsid w:val="00E65C14"/>
    <w:rsid w:val="00E7559A"/>
    <w:rsid w:val="00E7754E"/>
    <w:rsid w:val="00E876CA"/>
    <w:rsid w:val="00E9190E"/>
    <w:rsid w:val="00E93803"/>
    <w:rsid w:val="00E946A0"/>
    <w:rsid w:val="00E94842"/>
    <w:rsid w:val="00EA0C17"/>
    <w:rsid w:val="00EA3693"/>
    <w:rsid w:val="00EA44C5"/>
    <w:rsid w:val="00EA74B5"/>
    <w:rsid w:val="00EB4655"/>
    <w:rsid w:val="00EB4AAC"/>
    <w:rsid w:val="00EB6D24"/>
    <w:rsid w:val="00EB782B"/>
    <w:rsid w:val="00EC15E4"/>
    <w:rsid w:val="00EC1E30"/>
    <w:rsid w:val="00EC238E"/>
    <w:rsid w:val="00EC3F22"/>
    <w:rsid w:val="00ED0044"/>
    <w:rsid w:val="00ED2605"/>
    <w:rsid w:val="00ED303A"/>
    <w:rsid w:val="00ED34EC"/>
    <w:rsid w:val="00ED491F"/>
    <w:rsid w:val="00EE0DCB"/>
    <w:rsid w:val="00EE360E"/>
    <w:rsid w:val="00EE5F60"/>
    <w:rsid w:val="00EE66B9"/>
    <w:rsid w:val="00EF12C5"/>
    <w:rsid w:val="00EF5F93"/>
    <w:rsid w:val="00F028E1"/>
    <w:rsid w:val="00F0530C"/>
    <w:rsid w:val="00F07B41"/>
    <w:rsid w:val="00F10E78"/>
    <w:rsid w:val="00F10E87"/>
    <w:rsid w:val="00F12958"/>
    <w:rsid w:val="00F143C7"/>
    <w:rsid w:val="00F14796"/>
    <w:rsid w:val="00F14EF7"/>
    <w:rsid w:val="00F21CD9"/>
    <w:rsid w:val="00F2287C"/>
    <w:rsid w:val="00F2430D"/>
    <w:rsid w:val="00F26AFC"/>
    <w:rsid w:val="00F308FF"/>
    <w:rsid w:val="00F355C2"/>
    <w:rsid w:val="00F37F20"/>
    <w:rsid w:val="00F40BE8"/>
    <w:rsid w:val="00F41D88"/>
    <w:rsid w:val="00F43401"/>
    <w:rsid w:val="00F43553"/>
    <w:rsid w:val="00F4386A"/>
    <w:rsid w:val="00F44637"/>
    <w:rsid w:val="00F4480D"/>
    <w:rsid w:val="00F457A9"/>
    <w:rsid w:val="00F52488"/>
    <w:rsid w:val="00F544D9"/>
    <w:rsid w:val="00F54A06"/>
    <w:rsid w:val="00F55F78"/>
    <w:rsid w:val="00F57127"/>
    <w:rsid w:val="00F60C57"/>
    <w:rsid w:val="00F64807"/>
    <w:rsid w:val="00F6568B"/>
    <w:rsid w:val="00F814D5"/>
    <w:rsid w:val="00F87643"/>
    <w:rsid w:val="00F92CB6"/>
    <w:rsid w:val="00F942C8"/>
    <w:rsid w:val="00F95416"/>
    <w:rsid w:val="00FA0A05"/>
    <w:rsid w:val="00FA3204"/>
    <w:rsid w:val="00FA3976"/>
    <w:rsid w:val="00FA451E"/>
    <w:rsid w:val="00FA7F6E"/>
    <w:rsid w:val="00FB2878"/>
    <w:rsid w:val="00FB35EA"/>
    <w:rsid w:val="00FB6630"/>
    <w:rsid w:val="00FB75ED"/>
    <w:rsid w:val="00FC349F"/>
    <w:rsid w:val="00FC714C"/>
    <w:rsid w:val="00FD275D"/>
    <w:rsid w:val="00FD6A91"/>
    <w:rsid w:val="00FE12D4"/>
    <w:rsid w:val="00FE28A3"/>
    <w:rsid w:val="00FE2A44"/>
    <w:rsid w:val="00FE3E2E"/>
    <w:rsid w:val="00FE662D"/>
    <w:rsid w:val="00FE77F1"/>
    <w:rsid w:val="00FF1FA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A0B1D7-FD64-4067-9ABF-F81AFE919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lsdException w:name="heading 3" w:locked="1" w:uiPriority="0"/>
    <w:lsdException w:name="heading 4" w:locked="1"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CE217F"/>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DE1639"/>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rsid w:val="00DD0710"/>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DE1639"/>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DD0710"/>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DD0710"/>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DD0710"/>
    <w:rPr>
      <w:rFonts w:eastAsia="Times New Roman" w:cs="Times New Roman"/>
    </w:rPr>
  </w:style>
  <w:style w:type="paragraph" w:styleId="NormalWeb">
    <w:name w:val="Normal (Web)"/>
    <w:basedOn w:val="Normal"/>
    <w:uiPriority w:val="99"/>
    <w:rsid w:val="00DD0710"/>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DD0710"/>
    <w:rPr>
      <w:rFonts w:cs="Times New Roman"/>
      <w:sz w:val="16"/>
    </w:rPr>
  </w:style>
  <w:style w:type="paragraph" w:styleId="CommentText">
    <w:name w:val="annotation text"/>
    <w:basedOn w:val="Normal"/>
    <w:link w:val="CommentTextChar"/>
    <w:uiPriority w:val="99"/>
    <w:rsid w:val="00DD0710"/>
    <w:rPr>
      <w:rFonts w:eastAsia="Times New Roman"/>
      <w:sz w:val="20"/>
      <w:szCs w:val="20"/>
    </w:rPr>
  </w:style>
  <w:style w:type="character" w:customStyle="1" w:styleId="CommentTextChar">
    <w:name w:val="Comment Text Char"/>
    <w:basedOn w:val="DefaultParagraphFont"/>
    <w:link w:val="CommentText"/>
    <w:uiPriority w:val="99"/>
    <w:locked/>
    <w:rsid w:val="00DD0710"/>
    <w:rPr>
      <w:rFonts w:eastAsia="Times New Roman" w:cs="Times New Roman"/>
    </w:rPr>
  </w:style>
  <w:style w:type="paragraph" w:styleId="CommentSubject">
    <w:name w:val="annotation subject"/>
    <w:basedOn w:val="CommentText"/>
    <w:next w:val="CommentText"/>
    <w:link w:val="CommentSubjectChar"/>
    <w:uiPriority w:val="99"/>
    <w:semiHidden/>
    <w:rsid w:val="00DD0710"/>
    <w:rPr>
      <w:b/>
      <w:bCs/>
    </w:rPr>
  </w:style>
  <w:style w:type="character" w:customStyle="1" w:styleId="CommentSubjectChar">
    <w:name w:val="Comment Subject Char"/>
    <w:basedOn w:val="CommentTextChar"/>
    <w:link w:val="CommentSubject"/>
    <w:uiPriority w:val="99"/>
    <w:semiHidden/>
    <w:locked/>
    <w:rsid w:val="00DD0710"/>
    <w:rPr>
      <w:rFonts w:eastAsia="Times New Roman" w:cs="Times New Roman"/>
      <w:b/>
    </w:rPr>
  </w:style>
  <w:style w:type="paragraph" w:styleId="BalloonText">
    <w:name w:val="Balloon Text"/>
    <w:basedOn w:val="Normal"/>
    <w:link w:val="BalloonTextChar"/>
    <w:uiPriority w:val="99"/>
    <w:semiHidden/>
    <w:rsid w:val="00DD0710"/>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DD0710"/>
    <w:rPr>
      <w:rFonts w:ascii="Tahoma" w:hAnsi="Tahoma" w:cs="Times New Roman"/>
      <w:sz w:val="16"/>
    </w:rPr>
  </w:style>
  <w:style w:type="paragraph" w:customStyle="1" w:styleId="Pa4">
    <w:name w:val="Pa4"/>
    <w:basedOn w:val="Normal"/>
    <w:next w:val="Normal"/>
    <w:uiPriority w:val="99"/>
    <w:rsid w:val="00DD0710"/>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DD0710"/>
    <w:rPr>
      <w:rFonts w:cs="Times New Roman"/>
      <w:color w:val="0000FF"/>
      <w:u w:val="single"/>
    </w:rPr>
  </w:style>
  <w:style w:type="table" w:styleId="TableGrid">
    <w:name w:val="Table Grid"/>
    <w:basedOn w:val="TableNormal"/>
    <w:uiPriority w:val="99"/>
    <w:rsid w:val="00DD07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0B593C"/>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99"/>
    <w:qFormat/>
    <w:rsid w:val="005F5D35"/>
    <w:pPr>
      <w:ind w:left="720"/>
      <w:contextualSpacing/>
    </w:pPr>
  </w:style>
  <w:style w:type="character" w:customStyle="1" w:styleId="LearningSequenceHeaderChar">
    <w:name w:val="*Learning Sequence Header Char"/>
    <w:basedOn w:val="Heading2Char"/>
    <w:link w:val="LearningSequenceHeader"/>
    <w:locked/>
    <w:rsid w:val="000B593C"/>
    <w:rPr>
      <w:rFonts w:asciiTheme="minorHAnsi" w:hAnsiTheme="minorHAnsi" w:cs="Times New Roman"/>
      <w:b/>
      <w:bCs/>
      <w:i w:val="0"/>
      <w:color w:val="4F81BD"/>
      <w:sz w:val="28"/>
      <w:szCs w:val="26"/>
    </w:rPr>
  </w:style>
  <w:style w:type="paragraph" w:customStyle="1" w:styleId="TA">
    <w:name w:val="*TA*"/>
    <w:link w:val="TAChar"/>
    <w:qFormat/>
    <w:rsid w:val="000B593C"/>
    <w:pPr>
      <w:spacing w:before="180" w:after="180" w:line="276" w:lineRule="auto"/>
    </w:pPr>
    <w:rPr>
      <w:sz w:val="22"/>
      <w:szCs w:val="22"/>
    </w:rPr>
  </w:style>
  <w:style w:type="character" w:customStyle="1" w:styleId="TAChar">
    <w:name w:val="*TA* Char"/>
    <w:basedOn w:val="DefaultParagraphFont"/>
    <w:link w:val="TA"/>
    <w:locked/>
    <w:rsid w:val="000B593C"/>
    <w:rPr>
      <w:sz w:val="22"/>
      <w:szCs w:val="22"/>
    </w:rPr>
  </w:style>
  <w:style w:type="paragraph" w:customStyle="1" w:styleId="IN">
    <w:name w:val="*IN*"/>
    <w:link w:val="INChar"/>
    <w:qFormat/>
    <w:rsid w:val="00DE1639"/>
    <w:pPr>
      <w:numPr>
        <w:numId w:val="35"/>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DE1639"/>
    <w:pPr>
      <w:numPr>
        <w:numId w:val="34"/>
      </w:numPr>
      <w:spacing w:before="60" w:after="60" w:line="276" w:lineRule="auto"/>
      <w:ind w:left="360"/>
    </w:pPr>
    <w:rPr>
      <w:sz w:val="22"/>
      <w:szCs w:val="22"/>
    </w:rPr>
  </w:style>
  <w:style w:type="character" w:customStyle="1" w:styleId="INChar">
    <w:name w:val="*IN* Char"/>
    <w:basedOn w:val="DefaultParagraphFont"/>
    <w:link w:val="IN"/>
    <w:locked/>
    <w:rsid w:val="00DE1639"/>
    <w:rPr>
      <w:color w:val="4F81BD" w:themeColor="accent1"/>
      <w:sz w:val="22"/>
      <w:szCs w:val="22"/>
    </w:rPr>
  </w:style>
  <w:style w:type="paragraph" w:customStyle="1" w:styleId="NumberedList">
    <w:name w:val="*Numbered List"/>
    <w:link w:val="NumberedListChar"/>
    <w:qFormat/>
    <w:rsid w:val="000B593C"/>
    <w:pPr>
      <w:numPr>
        <w:numId w:val="37"/>
      </w:numPr>
      <w:spacing w:after="60"/>
    </w:pPr>
    <w:rPr>
      <w:sz w:val="22"/>
      <w:szCs w:val="22"/>
    </w:r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DE1639"/>
    <w:rPr>
      <w:rFonts w:cs="Times New Roman"/>
      <w:sz w:val="22"/>
      <w:szCs w:val="22"/>
    </w:rPr>
  </w:style>
  <w:style w:type="paragraph" w:customStyle="1" w:styleId="TableHeaders">
    <w:name w:val="*TableHeaders"/>
    <w:basedOn w:val="Normal"/>
    <w:link w:val="TableHeadersChar"/>
    <w:qFormat/>
    <w:rsid w:val="000B593C"/>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0B593C"/>
    <w:rPr>
      <w:rFonts w:cs="Times New Roman"/>
      <w:sz w:val="22"/>
      <w:szCs w:val="22"/>
    </w:rPr>
  </w:style>
  <w:style w:type="paragraph" w:customStyle="1" w:styleId="PageHeader">
    <w:name w:val="*PageHeader"/>
    <w:link w:val="PageHeaderChar"/>
    <w:qFormat/>
    <w:rsid w:val="000B593C"/>
    <w:pPr>
      <w:spacing w:before="120"/>
    </w:pPr>
    <w:rPr>
      <w:b/>
      <w:sz w:val="18"/>
      <w:szCs w:val="22"/>
    </w:rPr>
  </w:style>
  <w:style w:type="character" w:customStyle="1" w:styleId="TableHeadersChar">
    <w:name w:val="*TableHeaders Char"/>
    <w:basedOn w:val="DefaultParagraphFont"/>
    <w:link w:val="TableHeaders"/>
    <w:locked/>
    <w:rsid w:val="000B593C"/>
    <w:rPr>
      <w:b/>
      <w:color w:val="FFFFFF" w:themeColor="background1"/>
      <w:sz w:val="22"/>
      <w:szCs w:val="22"/>
    </w:rPr>
  </w:style>
  <w:style w:type="paragraph" w:customStyle="1" w:styleId="Q">
    <w:name w:val="*Q*"/>
    <w:link w:val="QChar"/>
    <w:qFormat/>
    <w:rsid w:val="000B593C"/>
    <w:pPr>
      <w:spacing w:before="240" w:line="276" w:lineRule="auto"/>
    </w:pPr>
    <w:rPr>
      <w:rFonts w:eastAsia="Times New Roman"/>
      <w:b/>
      <w:sz w:val="22"/>
      <w:szCs w:val="22"/>
    </w:rPr>
  </w:style>
  <w:style w:type="character" w:customStyle="1" w:styleId="PageHeaderChar">
    <w:name w:val="*PageHeader Char"/>
    <w:basedOn w:val="BodyTextChar"/>
    <w:link w:val="PageHeader"/>
    <w:locked/>
    <w:rsid w:val="000B593C"/>
    <w:rPr>
      <w:rFonts w:cs="Times New Roman"/>
      <w:b/>
      <w:sz w:val="18"/>
      <w:szCs w:val="22"/>
    </w:rPr>
  </w:style>
  <w:style w:type="character" w:customStyle="1" w:styleId="QChar">
    <w:name w:val="*Q* Char"/>
    <w:basedOn w:val="ListParagraphChar"/>
    <w:link w:val="Q"/>
    <w:locked/>
    <w:rsid w:val="000B593C"/>
    <w:rPr>
      <w:rFonts w:eastAsia="Times New Roman" w:cs="Times New Roman"/>
      <w:b/>
      <w:sz w:val="22"/>
      <w:szCs w:val="22"/>
    </w:rPr>
  </w:style>
  <w:style w:type="paragraph" w:customStyle="1" w:styleId="SASRBullet">
    <w:name w:val="*SA/SR Bullet"/>
    <w:basedOn w:val="Normal"/>
    <w:link w:val="SASRBulletChar"/>
    <w:qFormat/>
    <w:rsid w:val="00DE1639"/>
    <w:pPr>
      <w:numPr>
        <w:ilvl w:val="1"/>
        <w:numId w:val="39"/>
      </w:numPr>
      <w:spacing w:before="120"/>
      <w:ind w:left="1080"/>
      <w:contextualSpacing/>
    </w:pPr>
  </w:style>
  <w:style w:type="paragraph" w:customStyle="1" w:styleId="INBullet">
    <w:name w:val="*IN* Bullet"/>
    <w:link w:val="INBulletChar"/>
    <w:qFormat/>
    <w:rsid w:val="000C1299"/>
    <w:pPr>
      <w:numPr>
        <w:numId w:val="36"/>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locked/>
    <w:rsid w:val="00DE1639"/>
    <w:rPr>
      <w:sz w:val="22"/>
      <w:szCs w:val="22"/>
    </w:rPr>
  </w:style>
  <w:style w:type="character" w:customStyle="1" w:styleId="INBulletChar">
    <w:name w:val="*IN* Bullet Char"/>
    <w:basedOn w:val="BulletedListChar"/>
    <w:link w:val="INBullet"/>
    <w:locked/>
    <w:rsid w:val="000C1299"/>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0B593C"/>
    <w:pPr>
      <w:numPr>
        <w:numId w:val="38"/>
      </w:numPr>
      <w:spacing w:before="120" w:line="276" w:lineRule="auto"/>
    </w:pPr>
    <w:rPr>
      <w:rFonts w:eastAsia="Times New Roman"/>
      <w:sz w:val="22"/>
      <w:szCs w:val="22"/>
    </w:rPr>
  </w:style>
  <w:style w:type="paragraph" w:customStyle="1" w:styleId="SR">
    <w:name w:val="*SR*"/>
    <w:link w:val="SRChar"/>
    <w:qFormat/>
    <w:rsid w:val="00DE1639"/>
    <w:pPr>
      <w:numPr>
        <w:numId w:val="40"/>
      </w:numPr>
      <w:spacing w:before="120" w:line="276" w:lineRule="auto"/>
      <w:ind w:left="720"/>
    </w:pPr>
    <w:rPr>
      <w:rFonts w:eastAsia="Times New Roman"/>
      <w:sz w:val="22"/>
      <w:szCs w:val="22"/>
    </w:rPr>
  </w:style>
  <w:style w:type="character" w:customStyle="1" w:styleId="SAChar">
    <w:name w:val="*SA* Char"/>
    <w:basedOn w:val="ListParagraphChar"/>
    <w:link w:val="SA"/>
    <w:locked/>
    <w:rsid w:val="000B593C"/>
    <w:rPr>
      <w:rFonts w:eastAsia="Times New Roman" w:cs="Times New Roman"/>
      <w:sz w:val="22"/>
      <w:szCs w:val="22"/>
    </w:rPr>
  </w:style>
  <w:style w:type="character" w:customStyle="1" w:styleId="SRChar">
    <w:name w:val="*SR* Char"/>
    <w:basedOn w:val="ListParagraphChar"/>
    <w:link w:val="SR"/>
    <w:locked/>
    <w:rsid w:val="00DE1639"/>
    <w:rPr>
      <w:rFonts w:eastAsia="Times New Roman" w:cs="Times New Roman"/>
      <w:sz w:val="22"/>
      <w:szCs w:val="22"/>
    </w:rPr>
  </w:style>
  <w:style w:type="paragraph" w:customStyle="1" w:styleId="BR">
    <w:name w:val="*BR*"/>
    <w:link w:val="BRChar"/>
    <w:qFormat/>
    <w:rsid w:val="000B593C"/>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0B593C"/>
    <w:pPr>
      <w:spacing w:line="200" w:lineRule="exact"/>
    </w:pPr>
    <w:rPr>
      <w:rFonts w:ascii="Verdana" w:eastAsia="Verdana" w:hAnsi="Verdana" w:cs="Calibri"/>
      <w:b/>
      <w:color w:val="595959"/>
      <w:sz w:val="14"/>
      <w:szCs w:val="22"/>
    </w:rPr>
  </w:style>
  <w:style w:type="character" w:customStyle="1" w:styleId="BRChar">
    <w:name w:val="*BR* Char"/>
    <w:basedOn w:val="DefaultParagraphFont"/>
    <w:link w:val="BR"/>
    <w:locked/>
    <w:rsid w:val="000B593C"/>
    <w:rPr>
      <w:sz w:val="18"/>
      <w:szCs w:val="22"/>
    </w:rPr>
  </w:style>
  <w:style w:type="character" w:customStyle="1" w:styleId="folioChar">
    <w:name w:val="folio Char"/>
    <w:basedOn w:val="DefaultParagraphFont"/>
    <w:link w:val="folio"/>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0B593C"/>
    <w:rPr>
      <w:rFonts w:ascii="Verdana" w:eastAsia="Verdana" w:hAnsi="Verdana" w:cs="Calibri"/>
      <w:b/>
      <w:color w:val="595959"/>
      <w:sz w:val="14"/>
      <w:szCs w:val="22"/>
    </w:rPr>
  </w:style>
  <w:style w:type="paragraph" w:customStyle="1" w:styleId="TableText">
    <w:name w:val="*TableText"/>
    <w:link w:val="TableTextChar"/>
    <w:qFormat/>
    <w:rsid w:val="00CE217F"/>
    <w:pPr>
      <w:spacing w:before="40" w:after="40" w:line="276" w:lineRule="auto"/>
    </w:pPr>
    <w:rPr>
      <w:sz w:val="22"/>
      <w:szCs w:val="22"/>
    </w:rPr>
  </w:style>
  <w:style w:type="character" w:customStyle="1" w:styleId="TableTextChar">
    <w:name w:val="*TableText Char"/>
    <w:basedOn w:val="DefaultParagraphFont"/>
    <w:link w:val="TableText"/>
    <w:locked/>
    <w:rsid w:val="00CE217F"/>
    <w:rPr>
      <w:sz w:val="22"/>
      <w:szCs w:val="22"/>
    </w:rPr>
  </w:style>
  <w:style w:type="paragraph" w:customStyle="1" w:styleId="ToolHeader">
    <w:name w:val="*ToolHeader"/>
    <w:qFormat/>
    <w:rsid w:val="000B593C"/>
    <w:pPr>
      <w:spacing w:after="120"/>
    </w:pPr>
    <w:rPr>
      <w:rFonts w:asciiTheme="minorHAnsi" w:hAnsiTheme="minorHAnsi"/>
      <w:b/>
      <w:bCs/>
      <w:color w:val="365F91"/>
      <w:sz w:val="32"/>
      <w:szCs w:val="28"/>
    </w:rPr>
  </w:style>
  <w:style w:type="paragraph" w:customStyle="1" w:styleId="ToolTableText">
    <w:name w:val="*ToolTableText"/>
    <w:qFormat/>
    <w:rsid w:val="000B593C"/>
    <w:pPr>
      <w:spacing w:before="40" w:after="120"/>
    </w:pPr>
    <w:rPr>
      <w:sz w:val="22"/>
      <w:szCs w:val="22"/>
    </w:rPr>
  </w:style>
  <w:style w:type="paragraph" w:customStyle="1" w:styleId="Normal1">
    <w:name w:val="Normal1"/>
    <w:uiPriority w:val="99"/>
    <w:rsid w:val="008B784D"/>
    <w:pPr>
      <w:contextualSpacing/>
    </w:pPr>
    <w:rPr>
      <w:rFonts w:ascii="Cambria" w:eastAsia="Times New Roman" w:hAnsi="Cambria" w:cs="Cambria"/>
      <w:color w:val="000000"/>
      <w:sz w:val="24"/>
      <w:szCs w:val="24"/>
      <w:lang w:eastAsia="ja-JP"/>
    </w:rPr>
  </w:style>
  <w:style w:type="paragraph" w:customStyle="1" w:styleId="ExcerptAuthor">
    <w:name w:val="*ExcerptAuthor"/>
    <w:basedOn w:val="Normal"/>
    <w:link w:val="ExcerptAuthorChar"/>
    <w:qFormat/>
    <w:rsid w:val="000B593C"/>
    <w:pPr>
      <w:jc w:val="center"/>
    </w:pPr>
    <w:rPr>
      <w:rFonts w:asciiTheme="majorHAnsi" w:hAnsiTheme="majorHAnsi"/>
      <w:b/>
    </w:rPr>
  </w:style>
  <w:style w:type="paragraph" w:customStyle="1" w:styleId="ExcerptBody">
    <w:name w:val="*ExcerptBody"/>
    <w:basedOn w:val="Normal"/>
    <w:link w:val="ExcerptBodyChar"/>
    <w:qFormat/>
    <w:rsid w:val="000B593C"/>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link w:val="ExcerptTitleChar"/>
    <w:qFormat/>
    <w:rsid w:val="000B593C"/>
    <w:pPr>
      <w:jc w:val="center"/>
    </w:pPr>
    <w:rPr>
      <w:rFonts w:asciiTheme="majorHAnsi" w:hAnsiTheme="majorHAnsi"/>
      <w:b/>
      <w:smallCaps/>
      <w:sz w:val="32"/>
    </w:rPr>
  </w:style>
  <w:style w:type="character" w:customStyle="1" w:styleId="ExcerptAuthorChar">
    <w:name w:val="*ExcerptAuthor Char"/>
    <w:basedOn w:val="DefaultParagraphFont"/>
    <w:link w:val="ExcerptAuthor"/>
    <w:rsid w:val="000B593C"/>
    <w:rPr>
      <w:rFonts w:asciiTheme="majorHAnsi" w:hAnsiTheme="majorHAnsi"/>
      <w:b/>
      <w:sz w:val="22"/>
      <w:szCs w:val="22"/>
    </w:rPr>
  </w:style>
  <w:style w:type="character" w:customStyle="1" w:styleId="ExcerptBodyChar">
    <w:name w:val="*ExcerptBody Char"/>
    <w:basedOn w:val="DefaultParagraphFont"/>
    <w:link w:val="ExcerptBody"/>
    <w:rsid w:val="000B593C"/>
    <w:rPr>
      <w:rFonts w:ascii="Times New Roman" w:eastAsia="Times New Roman" w:hAnsi="Times New Roman"/>
      <w:color w:val="000000"/>
      <w:sz w:val="24"/>
      <w:szCs w:val="17"/>
    </w:rPr>
  </w:style>
  <w:style w:type="character" w:customStyle="1" w:styleId="ExcerptTitleChar">
    <w:name w:val="*ExcerptTitle Char"/>
    <w:basedOn w:val="DefaultParagraphFont"/>
    <w:link w:val="ExcerptTitle"/>
    <w:rsid w:val="000B593C"/>
    <w:rPr>
      <w:rFonts w:asciiTheme="majorHAnsi" w:hAnsiTheme="majorHAnsi"/>
      <w:b/>
      <w:smallCaps/>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676444">
      <w:bodyDiv w:val="1"/>
      <w:marLeft w:val="0"/>
      <w:marRight w:val="0"/>
      <w:marTop w:val="0"/>
      <w:marBottom w:val="0"/>
      <w:divBdr>
        <w:top w:val="none" w:sz="0" w:space="0" w:color="auto"/>
        <w:left w:val="none" w:sz="0" w:space="0" w:color="auto"/>
        <w:bottom w:val="none" w:sz="0" w:space="0" w:color="auto"/>
        <w:right w:val="none" w:sz="0" w:space="0" w:color="auto"/>
      </w:divBdr>
    </w:div>
    <w:div w:id="1428581010">
      <w:marLeft w:val="0"/>
      <w:marRight w:val="0"/>
      <w:marTop w:val="0"/>
      <w:marBottom w:val="0"/>
      <w:divBdr>
        <w:top w:val="none" w:sz="0" w:space="0" w:color="auto"/>
        <w:left w:val="none" w:sz="0" w:space="0" w:color="auto"/>
        <w:bottom w:val="none" w:sz="0" w:space="0" w:color="auto"/>
        <w:right w:val="none" w:sz="0" w:space="0" w:color="auto"/>
      </w:divBdr>
    </w:div>
    <w:div w:id="1428581011">
      <w:marLeft w:val="0"/>
      <w:marRight w:val="0"/>
      <w:marTop w:val="0"/>
      <w:marBottom w:val="0"/>
      <w:divBdr>
        <w:top w:val="none" w:sz="0" w:space="0" w:color="auto"/>
        <w:left w:val="none" w:sz="0" w:space="0" w:color="auto"/>
        <w:bottom w:val="none" w:sz="0" w:space="0" w:color="auto"/>
        <w:right w:val="none" w:sz="0" w:space="0" w:color="auto"/>
      </w:divBdr>
    </w:div>
    <w:div w:id="1428581012">
      <w:marLeft w:val="0"/>
      <w:marRight w:val="0"/>
      <w:marTop w:val="0"/>
      <w:marBottom w:val="0"/>
      <w:divBdr>
        <w:top w:val="none" w:sz="0" w:space="0" w:color="auto"/>
        <w:left w:val="none" w:sz="0" w:space="0" w:color="auto"/>
        <w:bottom w:val="none" w:sz="0" w:space="0" w:color="auto"/>
        <w:right w:val="none" w:sz="0" w:space="0" w:color="auto"/>
      </w:divBdr>
    </w:div>
    <w:div w:id="1428581013">
      <w:marLeft w:val="0"/>
      <w:marRight w:val="0"/>
      <w:marTop w:val="0"/>
      <w:marBottom w:val="0"/>
      <w:divBdr>
        <w:top w:val="none" w:sz="0" w:space="0" w:color="auto"/>
        <w:left w:val="none" w:sz="0" w:space="0" w:color="auto"/>
        <w:bottom w:val="none" w:sz="0" w:space="0" w:color="auto"/>
        <w:right w:val="none" w:sz="0" w:space="0" w:color="auto"/>
      </w:divBdr>
    </w:div>
    <w:div w:id="1428581022">
      <w:marLeft w:val="0"/>
      <w:marRight w:val="0"/>
      <w:marTop w:val="0"/>
      <w:marBottom w:val="0"/>
      <w:divBdr>
        <w:top w:val="none" w:sz="0" w:space="0" w:color="auto"/>
        <w:left w:val="none" w:sz="0" w:space="0" w:color="auto"/>
        <w:bottom w:val="none" w:sz="0" w:space="0" w:color="auto"/>
        <w:right w:val="none" w:sz="0" w:space="0" w:color="auto"/>
      </w:divBdr>
      <w:divsChild>
        <w:div w:id="1428581014">
          <w:marLeft w:val="0"/>
          <w:marRight w:val="0"/>
          <w:marTop w:val="0"/>
          <w:marBottom w:val="0"/>
          <w:divBdr>
            <w:top w:val="none" w:sz="0" w:space="0" w:color="auto"/>
            <w:left w:val="none" w:sz="0" w:space="0" w:color="auto"/>
            <w:bottom w:val="none" w:sz="0" w:space="0" w:color="auto"/>
            <w:right w:val="none" w:sz="0" w:space="0" w:color="auto"/>
          </w:divBdr>
        </w:div>
        <w:div w:id="1428581015">
          <w:marLeft w:val="0"/>
          <w:marRight w:val="0"/>
          <w:marTop w:val="0"/>
          <w:marBottom w:val="0"/>
          <w:divBdr>
            <w:top w:val="none" w:sz="0" w:space="0" w:color="auto"/>
            <w:left w:val="none" w:sz="0" w:space="0" w:color="auto"/>
            <w:bottom w:val="none" w:sz="0" w:space="0" w:color="auto"/>
            <w:right w:val="none" w:sz="0" w:space="0" w:color="auto"/>
          </w:divBdr>
        </w:div>
        <w:div w:id="1428581016">
          <w:marLeft w:val="0"/>
          <w:marRight w:val="0"/>
          <w:marTop w:val="0"/>
          <w:marBottom w:val="0"/>
          <w:divBdr>
            <w:top w:val="none" w:sz="0" w:space="0" w:color="auto"/>
            <w:left w:val="none" w:sz="0" w:space="0" w:color="auto"/>
            <w:bottom w:val="none" w:sz="0" w:space="0" w:color="auto"/>
            <w:right w:val="none" w:sz="0" w:space="0" w:color="auto"/>
          </w:divBdr>
        </w:div>
        <w:div w:id="1428581017">
          <w:marLeft w:val="0"/>
          <w:marRight w:val="0"/>
          <w:marTop w:val="0"/>
          <w:marBottom w:val="0"/>
          <w:divBdr>
            <w:top w:val="none" w:sz="0" w:space="0" w:color="auto"/>
            <w:left w:val="none" w:sz="0" w:space="0" w:color="auto"/>
            <w:bottom w:val="none" w:sz="0" w:space="0" w:color="auto"/>
            <w:right w:val="none" w:sz="0" w:space="0" w:color="auto"/>
          </w:divBdr>
        </w:div>
        <w:div w:id="1428581018">
          <w:marLeft w:val="0"/>
          <w:marRight w:val="0"/>
          <w:marTop w:val="0"/>
          <w:marBottom w:val="0"/>
          <w:divBdr>
            <w:top w:val="none" w:sz="0" w:space="0" w:color="auto"/>
            <w:left w:val="none" w:sz="0" w:space="0" w:color="auto"/>
            <w:bottom w:val="none" w:sz="0" w:space="0" w:color="auto"/>
            <w:right w:val="none" w:sz="0" w:space="0" w:color="auto"/>
          </w:divBdr>
        </w:div>
        <w:div w:id="1428581019">
          <w:marLeft w:val="0"/>
          <w:marRight w:val="0"/>
          <w:marTop w:val="0"/>
          <w:marBottom w:val="0"/>
          <w:divBdr>
            <w:top w:val="none" w:sz="0" w:space="0" w:color="auto"/>
            <w:left w:val="none" w:sz="0" w:space="0" w:color="auto"/>
            <w:bottom w:val="none" w:sz="0" w:space="0" w:color="auto"/>
            <w:right w:val="none" w:sz="0" w:space="0" w:color="auto"/>
          </w:divBdr>
        </w:div>
        <w:div w:id="1428581020">
          <w:marLeft w:val="0"/>
          <w:marRight w:val="0"/>
          <w:marTop w:val="0"/>
          <w:marBottom w:val="0"/>
          <w:divBdr>
            <w:top w:val="none" w:sz="0" w:space="0" w:color="auto"/>
            <w:left w:val="none" w:sz="0" w:space="0" w:color="auto"/>
            <w:bottom w:val="none" w:sz="0" w:space="0" w:color="auto"/>
            <w:right w:val="none" w:sz="0" w:space="0" w:color="auto"/>
          </w:divBdr>
        </w:div>
        <w:div w:id="1428581021">
          <w:marLeft w:val="0"/>
          <w:marRight w:val="0"/>
          <w:marTop w:val="0"/>
          <w:marBottom w:val="0"/>
          <w:divBdr>
            <w:top w:val="none" w:sz="0" w:space="0" w:color="auto"/>
            <w:left w:val="none" w:sz="0" w:space="0" w:color="auto"/>
            <w:bottom w:val="none" w:sz="0" w:space="0" w:color="auto"/>
            <w:right w:val="none" w:sz="0" w:space="0" w:color="auto"/>
          </w:divBdr>
        </w:div>
        <w:div w:id="1428581023">
          <w:marLeft w:val="0"/>
          <w:marRight w:val="0"/>
          <w:marTop w:val="0"/>
          <w:marBottom w:val="0"/>
          <w:divBdr>
            <w:top w:val="none" w:sz="0" w:space="0" w:color="auto"/>
            <w:left w:val="none" w:sz="0" w:space="0" w:color="auto"/>
            <w:bottom w:val="none" w:sz="0" w:space="0" w:color="auto"/>
            <w:right w:val="none" w:sz="0" w:space="0" w:color="auto"/>
          </w:divBdr>
        </w:div>
        <w:div w:id="1428581024">
          <w:marLeft w:val="0"/>
          <w:marRight w:val="0"/>
          <w:marTop w:val="0"/>
          <w:marBottom w:val="0"/>
          <w:divBdr>
            <w:top w:val="none" w:sz="0" w:space="0" w:color="auto"/>
            <w:left w:val="none" w:sz="0" w:space="0" w:color="auto"/>
            <w:bottom w:val="none" w:sz="0" w:space="0" w:color="auto"/>
            <w:right w:val="none" w:sz="0" w:space="0" w:color="auto"/>
          </w:divBdr>
        </w:div>
        <w:div w:id="1428581025">
          <w:marLeft w:val="0"/>
          <w:marRight w:val="0"/>
          <w:marTop w:val="0"/>
          <w:marBottom w:val="0"/>
          <w:divBdr>
            <w:top w:val="none" w:sz="0" w:space="0" w:color="auto"/>
            <w:left w:val="none" w:sz="0" w:space="0" w:color="auto"/>
            <w:bottom w:val="none" w:sz="0" w:space="0" w:color="auto"/>
            <w:right w:val="none" w:sz="0" w:space="0" w:color="auto"/>
          </w:divBdr>
        </w:div>
        <w:div w:id="1428581027">
          <w:marLeft w:val="0"/>
          <w:marRight w:val="0"/>
          <w:marTop w:val="0"/>
          <w:marBottom w:val="0"/>
          <w:divBdr>
            <w:top w:val="none" w:sz="0" w:space="0" w:color="auto"/>
            <w:left w:val="none" w:sz="0" w:space="0" w:color="auto"/>
            <w:bottom w:val="none" w:sz="0" w:space="0" w:color="auto"/>
            <w:right w:val="none" w:sz="0" w:space="0" w:color="auto"/>
          </w:divBdr>
        </w:div>
        <w:div w:id="1428581028">
          <w:marLeft w:val="0"/>
          <w:marRight w:val="0"/>
          <w:marTop w:val="0"/>
          <w:marBottom w:val="0"/>
          <w:divBdr>
            <w:top w:val="none" w:sz="0" w:space="0" w:color="auto"/>
            <w:left w:val="none" w:sz="0" w:space="0" w:color="auto"/>
            <w:bottom w:val="none" w:sz="0" w:space="0" w:color="auto"/>
            <w:right w:val="none" w:sz="0" w:space="0" w:color="auto"/>
          </w:divBdr>
        </w:div>
        <w:div w:id="1428581029">
          <w:marLeft w:val="0"/>
          <w:marRight w:val="0"/>
          <w:marTop w:val="0"/>
          <w:marBottom w:val="0"/>
          <w:divBdr>
            <w:top w:val="none" w:sz="0" w:space="0" w:color="auto"/>
            <w:left w:val="none" w:sz="0" w:space="0" w:color="auto"/>
            <w:bottom w:val="none" w:sz="0" w:space="0" w:color="auto"/>
            <w:right w:val="none" w:sz="0" w:space="0" w:color="auto"/>
          </w:divBdr>
        </w:div>
        <w:div w:id="1428581031">
          <w:marLeft w:val="0"/>
          <w:marRight w:val="0"/>
          <w:marTop w:val="0"/>
          <w:marBottom w:val="0"/>
          <w:divBdr>
            <w:top w:val="none" w:sz="0" w:space="0" w:color="auto"/>
            <w:left w:val="none" w:sz="0" w:space="0" w:color="auto"/>
            <w:bottom w:val="none" w:sz="0" w:space="0" w:color="auto"/>
            <w:right w:val="none" w:sz="0" w:space="0" w:color="auto"/>
          </w:divBdr>
        </w:div>
        <w:div w:id="1428581032">
          <w:marLeft w:val="0"/>
          <w:marRight w:val="0"/>
          <w:marTop w:val="0"/>
          <w:marBottom w:val="0"/>
          <w:divBdr>
            <w:top w:val="none" w:sz="0" w:space="0" w:color="auto"/>
            <w:left w:val="none" w:sz="0" w:space="0" w:color="auto"/>
            <w:bottom w:val="none" w:sz="0" w:space="0" w:color="auto"/>
            <w:right w:val="none" w:sz="0" w:space="0" w:color="auto"/>
          </w:divBdr>
        </w:div>
        <w:div w:id="1428581034">
          <w:marLeft w:val="0"/>
          <w:marRight w:val="0"/>
          <w:marTop w:val="0"/>
          <w:marBottom w:val="0"/>
          <w:divBdr>
            <w:top w:val="none" w:sz="0" w:space="0" w:color="auto"/>
            <w:left w:val="none" w:sz="0" w:space="0" w:color="auto"/>
            <w:bottom w:val="none" w:sz="0" w:space="0" w:color="auto"/>
            <w:right w:val="none" w:sz="0" w:space="0" w:color="auto"/>
          </w:divBdr>
        </w:div>
        <w:div w:id="1428581035">
          <w:marLeft w:val="0"/>
          <w:marRight w:val="0"/>
          <w:marTop w:val="0"/>
          <w:marBottom w:val="0"/>
          <w:divBdr>
            <w:top w:val="none" w:sz="0" w:space="0" w:color="auto"/>
            <w:left w:val="none" w:sz="0" w:space="0" w:color="auto"/>
            <w:bottom w:val="none" w:sz="0" w:space="0" w:color="auto"/>
            <w:right w:val="none" w:sz="0" w:space="0" w:color="auto"/>
          </w:divBdr>
        </w:div>
        <w:div w:id="1428581036">
          <w:marLeft w:val="0"/>
          <w:marRight w:val="0"/>
          <w:marTop w:val="0"/>
          <w:marBottom w:val="0"/>
          <w:divBdr>
            <w:top w:val="none" w:sz="0" w:space="0" w:color="auto"/>
            <w:left w:val="none" w:sz="0" w:space="0" w:color="auto"/>
            <w:bottom w:val="none" w:sz="0" w:space="0" w:color="auto"/>
            <w:right w:val="none" w:sz="0" w:space="0" w:color="auto"/>
          </w:divBdr>
        </w:div>
        <w:div w:id="1428581037">
          <w:marLeft w:val="0"/>
          <w:marRight w:val="0"/>
          <w:marTop w:val="0"/>
          <w:marBottom w:val="0"/>
          <w:divBdr>
            <w:top w:val="none" w:sz="0" w:space="0" w:color="auto"/>
            <w:left w:val="none" w:sz="0" w:space="0" w:color="auto"/>
            <w:bottom w:val="none" w:sz="0" w:space="0" w:color="auto"/>
            <w:right w:val="none" w:sz="0" w:space="0" w:color="auto"/>
          </w:divBdr>
        </w:div>
        <w:div w:id="1428581038">
          <w:marLeft w:val="0"/>
          <w:marRight w:val="0"/>
          <w:marTop w:val="0"/>
          <w:marBottom w:val="0"/>
          <w:divBdr>
            <w:top w:val="none" w:sz="0" w:space="0" w:color="auto"/>
            <w:left w:val="none" w:sz="0" w:space="0" w:color="auto"/>
            <w:bottom w:val="none" w:sz="0" w:space="0" w:color="auto"/>
            <w:right w:val="none" w:sz="0" w:space="0" w:color="auto"/>
          </w:divBdr>
        </w:div>
        <w:div w:id="1428581039">
          <w:marLeft w:val="0"/>
          <w:marRight w:val="0"/>
          <w:marTop w:val="0"/>
          <w:marBottom w:val="0"/>
          <w:divBdr>
            <w:top w:val="none" w:sz="0" w:space="0" w:color="auto"/>
            <w:left w:val="none" w:sz="0" w:space="0" w:color="auto"/>
            <w:bottom w:val="none" w:sz="0" w:space="0" w:color="auto"/>
            <w:right w:val="none" w:sz="0" w:space="0" w:color="auto"/>
          </w:divBdr>
        </w:div>
        <w:div w:id="1428581040">
          <w:marLeft w:val="0"/>
          <w:marRight w:val="0"/>
          <w:marTop w:val="0"/>
          <w:marBottom w:val="0"/>
          <w:divBdr>
            <w:top w:val="none" w:sz="0" w:space="0" w:color="auto"/>
            <w:left w:val="none" w:sz="0" w:space="0" w:color="auto"/>
            <w:bottom w:val="none" w:sz="0" w:space="0" w:color="auto"/>
            <w:right w:val="none" w:sz="0" w:space="0" w:color="auto"/>
          </w:divBdr>
        </w:div>
        <w:div w:id="1428581041">
          <w:marLeft w:val="0"/>
          <w:marRight w:val="0"/>
          <w:marTop w:val="0"/>
          <w:marBottom w:val="0"/>
          <w:divBdr>
            <w:top w:val="none" w:sz="0" w:space="0" w:color="auto"/>
            <w:left w:val="none" w:sz="0" w:space="0" w:color="auto"/>
            <w:bottom w:val="none" w:sz="0" w:space="0" w:color="auto"/>
            <w:right w:val="none" w:sz="0" w:space="0" w:color="auto"/>
          </w:divBdr>
        </w:div>
        <w:div w:id="1428581042">
          <w:marLeft w:val="0"/>
          <w:marRight w:val="0"/>
          <w:marTop w:val="0"/>
          <w:marBottom w:val="0"/>
          <w:divBdr>
            <w:top w:val="none" w:sz="0" w:space="0" w:color="auto"/>
            <w:left w:val="none" w:sz="0" w:space="0" w:color="auto"/>
            <w:bottom w:val="none" w:sz="0" w:space="0" w:color="auto"/>
            <w:right w:val="none" w:sz="0" w:space="0" w:color="auto"/>
          </w:divBdr>
        </w:div>
        <w:div w:id="1428581043">
          <w:marLeft w:val="0"/>
          <w:marRight w:val="0"/>
          <w:marTop w:val="0"/>
          <w:marBottom w:val="0"/>
          <w:divBdr>
            <w:top w:val="none" w:sz="0" w:space="0" w:color="auto"/>
            <w:left w:val="none" w:sz="0" w:space="0" w:color="auto"/>
            <w:bottom w:val="none" w:sz="0" w:space="0" w:color="auto"/>
            <w:right w:val="none" w:sz="0" w:space="0" w:color="auto"/>
          </w:divBdr>
        </w:div>
        <w:div w:id="1428581044">
          <w:marLeft w:val="0"/>
          <w:marRight w:val="0"/>
          <w:marTop w:val="0"/>
          <w:marBottom w:val="0"/>
          <w:divBdr>
            <w:top w:val="none" w:sz="0" w:space="0" w:color="auto"/>
            <w:left w:val="none" w:sz="0" w:space="0" w:color="auto"/>
            <w:bottom w:val="none" w:sz="0" w:space="0" w:color="auto"/>
            <w:right w:val="none" w:sz="0" w:space="0" w:color="auto"/>
          </w:divBdr>
        </w:div>
        <w:div w:id="1428581045">
          <w:marLeft w:val="0"/>
          <w:marRight w:val="0"/>
          <w:marTop w:val="0"/>
          <w:marBottom w:val="0"/>
          <w:divBdr>
            <w:top w:val="none" w:sz="0" w:space="0" w:color="auto"/>
            <w:left w:val="none" w:sz="0" w:space="0" w:color="auto"/>
            <w:bottom w:val="none" w:sz="0" w:space="0" w:color="auto"/>
            <w:right w:val="none" w:sz="0" w:space="0" w:color="auto"/>
          </w:divBdr>
        </w:div>
        <w:div w:id="1428581047">
          <w:marLeft w:val="0"/>
          <w:marRight w:val="0"/>
          <w:marTop w:val="0"/>
          <w:marBottom w:val="0"/>
          <w:divBdr>
            <w:top w:val="none" w:sz="0" w:space="0" w:color="auto"/>
            <w:left w:val="none" w:sz="0" w:space="0" w:color="auto"/>
            <w:bottom w:val="none" w:sz="0" w:space="0" w:color="auto"/>
            <w:right w:val="none" w:sz="0" w:space="0" w:color="auto"/>
          </w:divBdr>
        </w:div>
        <w:div w:id="1428581049">
          <w:marLeft w:val="0"/>
          <w:marRight w:val="0"/>
          <w:marTop w:val="0"/>
          <w:marBottom w:val="0"/>
          <w:divBdr>
            <w:top w:val="none" w:sz="0" w:space="0" w:color="auto"/>
            <w:left w:val="none" w:sz="0" w:space="0" w:color="auto"/>
            <w:bottom w:val="none" w:sz="0" w:space="0" w:color="auto"/>
            <w:right w:val="none" w:sz="0" w:space="0" w:color="auto"/>
          </w:divBdr>
        </w:div>
      </w:divsChild>
    </w:div>
    <w:div w:id="1428581030">
      <w:marLeft w:val="0"/>
      <w:marRight w:val="0"/>
      <w:marTop w:val="0"/>
      <w:marBottom w:val="0"/>
      <w:divBdr>
        <w:top w:val="none" w:sz="0" w:space="0" w:color="auto"/>
        <w:left w:val="none" w:sz="0" w:space="0" w:color="auto"/>
        <w:bottom w:val="none" w:sz="0" w:space="0" w:color="auto"/>
        <w:right w:val="none" w:sz="0" w:space="0" w:color="auto"/>
      </w:divBdr>
      <w:divsChild>
        <w:div w:id="1428581033">
          <w:marLeft w:val="0"/>
          <w:marRight w:val="0"/>
          <w:marTop w:val="0"/>
          <w:marBottom w:val="0"/>
          <w:divBdr>
            <w:top w:val="none" w:sz="0" w:space="0" w:color="auto"/>
            <w:left w:val="none" w:sz="0" w:space="0" w:color="auto"/>
            <w:bottom w:val="none" w:sz="0" w:space="0" w:color="auto"/>
            <w:right w:val="none" w:sz="0" w:space="0" w:color="auto"/>
          </w:divBdr>
        </w:div>
      </w:divsChild>
    </w:div>
    <w:div w:id="1428581046">
      <w:marLeft w:val="0"/>
      <w:marRight w:val="0"/>
      <w:marTop w:val="0"/>
      <w:marBottom w:val="0"/>
      <w:divBdr>
        <w:top w:val="none" w:sz="0" w:space="0" w:color="auto"/>
        <w:left w:val="none" w:sz="0" w:space="0" w:color="auto"/>
        <w:bottom w:val="none" w:sz="0" w:space="0" w:color="auto"/>
        <w:right w:val="none" w:sz="0" w:space="0" w:color="auto"/>
      </w:divBdr>
      <w:divsChild>
        <w:div w:id="1428581048">
          <w:marLeft w:val="720"/>
          <w:marRight w:val="720"/>
          <w:marTop w:val="100"/>
          <w:marBottom w:val="100"/>
          <w:divBdr>
            <w:top w:val="none" w:sz="0" w:space="0" w:color="auto"/>
            <w:left w:val="none" w:sz="0" w:space="0" w:color="auto"/>
            <w:bottom w:val="none" w:sz="0" w:space="0" w:color="auto"/>
            <w:right w:val="none" w:sz="0" w:space="0" w:color="auto"/>
          </w:divBdr>
          <w:divsChild>
            <w:div w:id="14285810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2438</Words>
  <Characters>13902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16308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Chmielewski, Elizabeth</cp:lastModifiedBy>
  <cp:revision>2</cp:revision>
  <dcterms:created xsi:type="dcterms:W3CDTF">2014-02-07T23:50:00Z</dcterms:created>
  <dcterms:modified xsi:type="dcterms:W3CDTF">2014-02-07T23:50:00Z</dcterms:modified>
</cp:coreProperties>
</file>