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50" w:type="dxa"/>
        <w:tblInd w:w="108" w:type="dxa"/>
        <w:tblBorders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1980"/>
        <w:gridCol w:w="7470"/>
      </w:tblGrid>
      <w:tr w:rsidR="000253EA" w:rsidRPr="00DB34C3">
        <w:trPr>
          <w:trHeight w:val="1008"/>
        </w:trPr>
        <w:tc>
          <w:tcPr>
            <w:tcW w:w="1980" w:type="dxa"/>
            <w:shd w:val="clear" w:color="auto" w:fill="385623"/>
            <w:vAlign w:val="center"/>
          </w:tcPr>
          <w:p w:rsidR="000253EA" w:rsidRPr="00DB34C3" w:rsidRDefault="000253EA" w:rsidP="00B231AA">
            <w:pPr>
              <w:pStyle w:val="Header-bann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11.1</w:t>
            </w:r>
            <w:r w:rsidRPr="00DB34C3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7470" w:type="dxa"/>
            <w:shd w:val="clear" w:color="auto" w:fill="76923C"/>
            <w:vAlign w:val="center"/>
          </w:tcPr>
          <w:p w:rsidR="000253EA" w:rsidRPr="00DB34C3" w:rsidRDefault="000253EA" w:rsidP="00B231AA">
            <w:pPr>
              <w:pStyle w:val="Header2banner"/>
              <w:spacing w:line="240" w:lineRule="auto"/>
              <w:rPr>
                <w:rFonts w:ascii="Calibri" w:hAnsi="Calibri"/>
              </w:rPr>
            </w:pPr>
            <w:r w:rsidRPr="00DB34C3">
              <w:rPr>
                <w:rFonts w:ascii="Calibri" w:hAnsi="Calibri"/>
              </w:rPr>
              <w:t xml:space="preserve">Lesson </w:t>
            </w:r>
            <w:r>
              <w:rPr>
                <w:rFonts w:ascii="Calibri" w:hAnsi="Calibri"/>
              </w:rPr>
              <w:t>2</w:t>
            </w:r>
          </w:p>
        </w:tc>
      </w:tr>
    </w:tbl>
    <w:p w:rsidR="000253EA" w:rsidRDefault="000253EA" w:rsidP="00E946A0">
      <w:pPr>
        <w:pStyle w:val="Heading1"/>
      </w:pPr>
      <w:r w:rsidRPr="00263AF5">
        <w:t>Introduction</w:t>
      </w:r>
    </w:p>
    <w:p w:rsidR="000253EA" w:rsidRPr="006E7D3C" w:rsidRDefault="000253EA" w:rsidP="00E946A0">
      <w:r>
        <w:t xml:space="preserve">Students continue reading the </w:t>
      </w:r>
      <w:r w:rsidR="00511B38">
        <w:t>excerpt from Chapter 3 of</w:t>
      </w:r>
      <w:r>
        <w:t xml:space="preserve"> </w:t>
      </w:r>
      <w:r w:rsidRPr="006B0B3F">
        <w:rPr>
          <w:i/>
        </w:rPr>
        <w:t>A Room of One’s Own</w:t>
      </w:r>
      <w:r>
        <w:t xml:space="preserve"> by Virginia Woolf</w:t>
      </w:r>
      <w:r w:rsidR="00301FF5">
        <w:t>, from “She was as adventurous, as imaginative, as agog” to “</w:t>
      </w:r>
      <w:r w:rsidR="00A41B08">
        <w:t>if a woman in Shakespeare’</w:t>
      </w:r>
      <w:r w:rsidR="00301FF5" w:rsidRPr="00C410A7">
        <w:t>s day had had Shakespeare's genius”</w:t>
      </w:r>
      <w:r w:rsidR="00301FF5">
        <w:t xml:space="preserve"> (pp. 48</w:t>
      </w:r>
      <w:r w:rsidR="00301FF5" w:rsidRPr="00B97125">
        <w:t>–</w:t>
      </w:r>
      <w:r w:rsidR="00301FF5">
        <w:t>50)</w:t>
      </w:r>
      <w:r>
        <w:t>.</w:t>
      </w:r>
      <w:r w:rsidR="00511B38">
        <w:t xml:space="preserve"> In </w:t>
      </w:r>
      <w:r w:rsidR="00301FF5">
        <w:t xml:space="preserve">this </w:t>
      </w:r>
      <w:r w:rsidR="00511B38">
        <w:t>excerpt</w:t>
      </w:r>
      <w:r w:rsidR="001310C5" w:rsidRPr="001310C5">
        <w:t xml:space="preserve"> </w:t>
      </w:r>
      <w:r w:rsidR="00511B38">
        <w:t xml:space="preserve">students read about how Judith Shakespeare’s opportunities contrasted with her brother’s as she was forced to stay at home while he went to London. </w:t>
      </w:r>
      <w:r>
        <w:t xml:space="preserve">Students </w:t>
      </w:r>
      <w:r w:rsidR="00724437">
        <w:t>are</w:t>
      </w:r>
      <w:r w:rsidR="00290CDE">
        <w:t xml:space="preserve"> </w:t>
      </w:r>
      <w:r>
        <w:t>assessed on their ability to recognize how Woolf further develops a central idea through her</w:t>
      </w:r>
      <w:r w:rsidR="00185827">
        <w:t xml:space="preserve"> use of language and </w:t>
      </w:r>
      <w:r w:rsidR="00B33659">
        <w:t>through a comparison of</w:t>
      </w:r>
      <w:r w:rsidR="00724437">
        <w:t xml:space="preserve"> </w:t>
      </w:r>
      <w:r>
        <w:t xml:space="preserve">Judith Shakespeare </w:t>
      </w:r>
      <w:r w:rsidR="00724437">
        <w:t xml:space="preserve">to </w:t>
      </w:r>
      <w:r>
        <w:t>her brother. For homework, students look more closely at how Woolf uses language</w:t>
      </w:r>
      <w:r w:rsidR="00B33659">
        <w:t xml:space="preserve"> effectively</w:t>
      </w:r>
      <w:r>
        <w:t xml:space="preserve"> to make meaning in her writing. By beginning to focus on Woolf’s use of language in detail, students prepar</w:t>
      </w:r>
      <w:r w:rsidR="00724437">
        <w:t>e</w:t>
      </w:r>
      <w:r>
        <w:t xml:space="preserve"> for the </w:t>
      </w:r>
      <w:r w:rsidR="00724437">
        <w:t>next</w:t>
      </w:r>
      <w:r>
        <w:t xml:space="preserve"> lesson when they look at Woolf’s rhetorical strategies for developing her argument. This lesson prepares students for the Mid-Unit </w:t>
      </w:r>
      <w:r w:rsidR="00790CE6">
        <w:t>A</w:t>
      </w:r>
      <w:r>
        <w:t>ssessment, which asks students to analyze the development of two or more central ideas over the course of the text.</w:t>
      </w:r>
    </w:p>
    <w:p w:rsidR="000253EA" w:rsidRDefault="000253EA" w:rsidP="00E946A0">
      <w:pPr>
        <w:pStyle w:val="Heading1"/>
      </w:pPr>
      <w:r>
        <w:t xml:space="preserve">Standards 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325"/>
        <w:gridCol w:w="7911"/>
      </w:tblGrid>
      <w:tr w:rsidR="000253EA" w:rsidRPr="002E4C92">
        <w:tc>
          <w:tcPr>
            <w:tcW w:w="9236" w:type="dxa"/>
            <w:gridSpan w:val="2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Assessed Standard(s)</w:t>
            </w:r>
          </w:p>
        </w:tc>
      </w:tr>
      <w:tr w:rsidR="000253EA" w:rsidRPr="0053542D">
        <w:tc>
          <w:tcPr>
            <w:tcW w:w="1325" w:type="dxa"/>
          </w:tcPr>
          <w:p w:rsidR="000253EA" w:rsidRDefault="000253EA" w:rsidP="000B2D56">
            <w:pPr>
              <w:pStyle w:val="TableText"/>
            </w:pPr>
            <w:r>
              <w:t>RI.11-12.2</w:t>
            </w:r>
          </w:p>
        </w:tc>
        <w:tc>
          <w:tcPr>
            <w:tcW w:w="7911" w:type="dxa"/>
          </w:tcPr>
          <w:p w:rsidR="000253EA" w:rsidRDefault="000253EA" w:rsidP="000B2D56">
            <w:pPr>
              <w:pStyle w:val="TableText"/>
            </w:pPr>
            <w:r w:rsidRPr="0046389B">
              <w:rPr>
                <w:rFonts w:cs="Calibri"/>
              </w:rPr>
              <w:t>Determine two or more central ideas of a text and analyze their development over the course of</w:t>
            </w:r>
            <w:r>
              <w:rPr>
                <w:rFonts w:cs="Calibri"/>
              </w:rPr>
              <w:t xml:space="preserve"> </w:t>
            </w:r>
            <w:r w:rsidRPr="0046389B">
              <w:rPr>
                <w:rFonts w:cs="Calibri"/>
              </w:rPr>
              <w:t>the text, including how they interact and bu</w:t>
            </w:r>
            <w:r>
              <w:rPr>
                <w:rFonts w:cs="Calibri"/>
              </w:rPr>
              <w:t xml:space="preserve">ild on one another to provide a </w:t>
            </w:r>
            <w:r w:rsidRPr="0046389B">
              <w:rPr>
                <w:rFonts w:cs="Calibri"/>
              </w:rPr>
              <w:t>complex analysis;</w:t>
            </w:r>
            <w:r>
              <w:rPr>
                <w:rFonts w:cs="Calibri"/>
              </w:rPr>
              <w:t xml:space="preserve"> </w:t>
            </w:r>
            <w:r w:rsidRPr="0046389B">
              <w:rPr>
                <w:rFonts w:cs="Calibri"/>
              </w:rPr>
              <w:t>provide an objective summary of the text.</w:t>
            </w:r>
          </w:p>
        </w:tc>
      </w:tr>
      <w:tr w:rsidR="000253EA" w:rsidRPr="00CF2582">
        <w:tc>
          <w:tcPr>
            <w:tcW w:w="9236" w:type="dxa"/>
            <w:gridSpan w:val="2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Addressed Standard(s)</w:t>
            </w:r>
          </w:p>
        </w:tc>
      </w:tr>
      <w:tr w:rsidR="00F7257F" w:rsidRPr="0053542D">
        <w:tc>
          <w:tcPr>
            <w:tcW w:w="1325" w:type="dxa"/>
          </w:tcPr>
          <w:p w:rsidR="00F7257F" w:rsidRDefault="00F7257F" w:rsidP="006C4F75">
            <w:pPr>
              <w:pStyle w:val="TableText"/>
            </w:pPr>
            <w:r>
              <w:t>W.11-12.9.</w:t>
            </w:r>
            <w:r w:rsidR="006C4F75">
              <w:t>b</w:t>
            </w:r>
          </w:p>
        </w:tc>
        <w:tc>
          <w:tcPr>
            <w:tcW w:w="7911" w:type="dxa"/>
          </w:tcPr>
          <w:p w:rsidR="00657F2C" w:rsidRDefault="00F7257F" w:rsidP="00216357">
            <w:pPr>
              <w:pStyle w:val="TableText"/>
            </w:pPr>
            <w:r>
              <w:t>Draw evidence from literary or informational texts to support analysis, reflection, and research.</w:t>
            </w:r>
          </w:p>
          <w:p w:rsidR="00F7257F" w:rsidRDefault="006C4F75" w:rsidP="00B97125">
            <w:pPr>
              <w:pStyle w:val="BulletedList"/>
              <w:numPr>
                <w:ilvl w:val="0"/>
                <w:numId w:val="24"/>
              </w:numPr>
            </w:pPr>
            <w:r w:rsidRPr="006C4F75">
              <w:t xml:space="preserve">Apply </w:t>
            </w:r>
            <w:r w:rsidRPr="006C4F75">
              <w:rPr>
                <w:i/>
              </w:rPr>
              <w:t>grades 11–12 Reading standards</w:t>
            </w:r>
            <w:r w:rsidRPr="006C4F75">
              <w:t xml:space="preserve"> to literary nonfiction (e.g., “Delineate and evaluate the reasoning in seminal U.S. texts, including the application of constitutional principles and use of legal reasoning [e.g., in U.S. Supreme Court Case majority opinions and dissents] and the premises, purposes, and arguments in works of public advocacy [e.g., The Federalist, presidential addresses]”).</w:t>
            </w:r>
          </w:p>
        </w:tc>
      </w:tr>
    </w:tbl>
    <w:p w:rsidR="00A41B08" w:rsidRDefault="00A41B08">
      <w:pPr>
        <w:spacing w:before="0" w:after="0" w:line="240" w:lineRule="auto"/>
      </w:pPr>
      <w:r>
        <w:br w:type="page"/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325"/>
        <w:gridCol w:w="7911"/>
      </w:tblGrid>
      <w:tr w:rsidR="001F1F6B" w:rsidRPr="0053542D">
        <w:tc>
          <w:tcPr>
            <w:tcW w:w="1325" w:type="dxa"/>
          </w:tcPr>
          <w:p w:rsidR="001F1F6B" w:rsidRDefault="001F1F6B" w:rsidP="000B2D56">
            <w:pPr>
              <w:pStyle w:val="TableText"/>
            </w:pPr>
            <w:r>
              <w:lastRenderedPageBreak/>
              <w:t>L.11-12.4</w:t>
            </w:r>
            <w:r w:rsidR="00B22A8F">
              <w:t>.a</w:t>
            </w:r>
          </w:p>
        </w:tc>
        <w:tc>
          <w:tcPr>
            <w:tcW w:w="7911" w:type="dxa"/>
          </w:tcPr>
          <w:p w:rsidR="001F1F6B" w:rsidRDefault="001F1F6B" w:rsidP="000B2D56">
            <w:pPr>
              <w:pStyle w:val="TableText"/>
            </w:pPr>
            <w:r>
              <w:t xml:space="preserve">Determine or clarify the meaning of unknown and multiple-meaning words and phrases based on </w:t>
            </w:r>
            <w:r w:rsidR="00C2358D">
              <w:rPr>
                <w:i/>
              </w:rPr>
              <w:t>grades 11–</w:t>
            </w:r>
            <w:r w:rsidRPr="001F1F6B">
              <w:rPr>
                <w:i/>
              </w:rPr>
              <w:t>12 reading and content</w:t>
            </w:r>
            <w:r>
              <w:t>, choosing flexibly from a range of strategies.</w:t>
            </w:r>
          </w:p>
          <w:p w:rsidR="00B22A8F" w:rsidRDefault="00B22A8F" w:rsidP="00A41B08">
            <w:pPr>
              <w:pStyle w:val="ListParagraph"/>
              <w:numPr>
                <w:ilvl w:val="0"/>
                <w:numId w:val="12"/>
              </w:numPr>
              <w:spacing w:after="60"/>
              <w:ind w:left="360"/>
            </w:pPr>
            <w:r w:rsidRPr="00B22A8F">
              <w:t>Use context (e.g., the overall meaning of a sentence, paragraph, or text; a word’s</w:t>
            </w:r>
            <w:r>
              <w:t xml:space="preserve"> position or function in a sentence) as a clue to the meaning of a word or phrase.</w:t>
            </w:r>
          </w:p>
        </w:tc>
      </w:tr>
    </w:tbl>
    <w:p w:rsidR="000253EA" w:rsidRDefault="000253EA" w:rsidP="00E946A0">
      <w:pPr>
        <w:pStyle w:val="Heading1"/>
      </w:pPr>
      <w:r>
        <w:t>Assessment</w:t>
      </w:r>
    </w:p>
    <w:tbl>
      <w:tblPr>
        <w:tblW w:w="94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78"/>
      </w:tblGrid>
      <w:tr w:rsidR="000253EA" w:rsidRPr="002E4C92">
        <w:tc>
          <w:tcPr>
            <w:tcW w:w="9478" w:type="dxa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Assessment(s)</w:t>
            </w:r>
          </w:p>
        </w:tc>
      </w:tr>
      <w:tr w:rsidR="000253EA">
        <w:tc>
          <w:tcPr>
            <w:tcW w:w="9478" w:type="dxa"/>
          </w:tcPr>
          <w:p w:rsidR="000253EA" w:rsidRDefault="00B33659" w:rsidP="00B33659">
            <w:r>
              <w:t>Student learning will be assessed via a Quick Write at the end of the lesson. Students answer the following prompt, citing textual evidence to support analysis and inferences drawn from the text.</w:t>
            </w:r>
          </w:p>
          <w:p w:rsidR="00D74D14" w:rsidRPr="003908D2" w:rsidRDefault="000253EA" w:rsidP="005E5E45">
            <w:pPr>
              <w:pStyle w:val="BulletedList"/>
            </w:pPr>
            <w:r>
              <w:t>How does Woolf’s comparison of Shakespeare to his sister further develop</w:t>
            </w:r>
            <w:r w:rsidR="005F0455">
              <w:t xml:space="preserve"> and build upon</w:t>
            </w:r>
            <w:r>
              <w:t xml:space="preserve"> a central idea introduced in the </w:t>
            </w:r>
            <w:r w:rsidR="004E6E50">
              <w:t>previous lesson’s</w:t>
            </w:r>
            <w:r w:rsidR="00511B38">
              <w:t xml:space="preserve"> reading</w:t>
            </w:r>
            <w:r>
              <w:t>?</w:t>
            </w:r>
          </w:p>
        </w:tc>
      </w:tr>
      <w:tr w:rsidR="000253EA" w:rsidRPr="00B00346">
        <w:tc>
          <w:tcPr>
            <w:tcW w:w="9478" w:type="dxa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High Performance Response(s)</w:t>
            </w:r>
          </w:p>
        </w:tc>
      </w:tr>
      <w:tr w:rsidR="000253EA">
        <w:tc>
          <w:tcPr>
            <w:tcW w:w="9478" w:type="dxa"/>
          </w:tcPr>
          <w:p w:rsidR="000253EA" w:rsidRDefault="000253EA" w:rsidP="008151E5">
            <w:pPr>
              <w:pStyle w:val="TableText"/>
            </w:pPr>
            <w:r>
              <w:t xml:space="preserve">A </w:t>
            </w:r>
            <w:r w:rsidR="00724437">
              <w:t xml:space="preserve">High Performance Response </w:t>
            </w:r>
            <w:r w:rsidR="0075333A">
              <w:t>should</w:t>
            </w:r>
            <w:r>
              <w:t>:</w:t>
            </w:r>
          </w:p>
          <w:p w:rsidR="00D30CA6" w:rsidRPr="00C2358D" w:rsidRDefault="00D30CA6" w:rsidP="00C2358D">
            <w:pPr>
              <w:pStyle w:val="BulletedList"/>
            </w:pPr>
            <w:r w:rsidRPr="00C2358D">
              <w:t>I</w:t>
            </w:r>
            <w:r w:rsidR="000253EA" w:rsidRPr="00C2358D">
              <w:t xml:space="preserve">dentify </w:t>
            </w:r>
            <w:r w:rsidR="00F55297">
              <w:t>a</w:t>
            </w:r>
            <w:r w:rsidR="00EA3673" w:rsidRPr="00C2358D">
              <w:t xml:space="preserve"> central </w:t>
            </w:r>
            <w:r w:rsidR="000253EA" w:rsidRPr="00C2358D">
              <w:t>idea that Judith Shakespeare does not have as much opportunity as her brother</w:t>
            </w:r>
            <w:r w:rsidR="00092A13" w:rsidRPr="00C2358D">
              <w:t xml:space="preserve"> because of the different gender roles to which they are expected to conform</w:t>
            </w:r>
            <w:r w:rsidR="00E10FBC" w:rsidRPr="00C2358D">
              <w:t>, including those within the family</w:t>
            </w:r>
            <w:r w:rsidR="00EA3673" w:rsidRPr="00C2358D">
              <w:t xml:space="preserve">. </w:t>
            </w:r>
          </w:p>
          <w:p w:rsidR="000253EA" w:rsidRPr="003908D2" w:rsidRDefault="00D30CA6" w:rsidP="004C27A4">
            <w:pPr>
              <w:pStyle w:val="BulletedList"/>
            </w:pPr>
            <w:r w:rsidRPr="00C2358D">
              <w:t>Describe how Woolf makes</w:t>
            </w:r>
            <w:r w:rsidR="000253EA" w:rsidRPr="00C2358D">
              <w:t xml:space="preserve"> direct</w:t>
            </w:r>
            <w:r w:rsidR="00EA3673" w:rsidRPr="00C2358D">
              <w:t>, negative</w:t>
            </w:r>
            <w:r w:rsidR="000253EA" w:rsidRPr="00C2358D">
              <w:t xml:space="preserve"> comparisons between </w:t>
            </w:r>
            <w:r w:rsidR="00EA3673" w:rsidRPr="00C2358D">
              <w:t>Judith’s</w:t>
            </w:r>
            <w:r w:rsidR="000253EA" w:rsidRPr="00C2358D">
              <w:t xml:space="preserve"> situation and </w:t>
            </w:r>
            <w:r w:rsidRPr="00C2358D">
              <w:t>Shakespeare’s</w:t>
            </w:r>
            <w:r w:rsidR="000253EA" w:rsidRPr="00C2358D">
              <w:t xml:space="preserve"> opportunities in London</w:t>
            </w:r>
            <w:r w:rsidR="00EA3673" w:rsidRPr="00C2358D">
              <w:t>,</w:t>
            </w:r>
            <w:r w:rsidR="000253EA" w:rsidRPr="00C2358D">
              <w:t xml:space="preserve"> </w:t>
            </w:r>
            <w:r w:rsidRPr="00C2358D">
              <w:t>imagining</w:t>
            </w:r>
            <w:r w:rsidR="000253EA" w:rsidRPr="00C2358D">
              <w:t xml:space="preserve"> other </w:t>
            </w:r>
            <w:r w:rsidR="00511B38" w:rsidRPr="00C2358D">
              <w:t xml:space="preserve">scenarios </w:t>
            </w:r>
            <w:r w:rsidRPr="00C2358D">
              <w:t>that might have befallen Judith</w:t>
            </w:r>
            <w:r w:rsidR="00511B38" w:rsidRPr="00C2358D">
              <w:t>, including forced relations with men,</w:t>
            </w:r>
            <w:r w:rsidR="000253EA" w:rsidRPr="00C2358D">
              <w:t xml:space="preserve"> to further deve</w:t>
            </w:r>
            <w:r w:rsidRPr="00C2358D">
              <w:t>lop the contrast between her and Shakespeare</w:t>
            </w:r>
            <w:r w:rsidR="000253EA" w:rsidRPr="00C2358D">
              <w:t>.</w:t>
            </w:r>
            <w:r w:rsidR="000253EA" w:rsidRPr="00E4375D">
              <w:t xml:space="preserve"> </w:t>
            </w:r>
          </w:p>
        </w:tc>
      </w:tr>
    </w:tbl>
    <w:p w:rsidR="000253EA" w:rsidRDefault="000253EA" w:rsidP="00E946A0">
      <w:pPr>
        <w:pStyle w:val="Heading1"/>
      </w:pPr>
      <w:r>
        <w:t>Vocabulary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2"/>
      </w:tblGrid>
      <w:tr w:rsidR="000253EA" w:rsidRPr="00B00346">
        <w:tc>
          <w:tcPr>
            <w:tcW w:w="9450" w:type="dxa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Vocabulary to provide directly (will not include extended instruction)</w:t>
            </w:r>
          </w:p>
        </w:tc>
      </w:tr>
      <w:tr w:rsidR="000253EA">
        <w:tc>
          <w:tcPr>
            <w:tcW w:w="9450" w:type="dxa"/>
          </w:tcPr>
          <w:p w:rsidR="000253EA" w:rsidRPr="00B231AA" w:rsidRDefault="004E338C" w:rsidP="006228D2">
            <w:pPr>
              <w:pStyle w:val="BulletedList"/>
            </w:pPr>
            <w:r>
              <w:t xml:space="preserve">agog (adj.) – </w:t>
            </w:r>
            <w:r w:rsidRPr="00A1498F">
              <w:t>highly excited by eagerness, curiosity, anticipation, etc.</w:t>
            </w:r>
          </w:p>
        </w:tc>
      </w:tr>
      <w:tr w:rsidR="000253EA" w:rsidRPr="00F308FF">
        <w:tc>
          <w:tcPr>
            <w:tcW w:w="9450" w:type="dxa"/>
            <w:shd w:val="clear" w:color="auto" w:fill="76923C"/>
          </w:tcPr>
          <w:p w:rsidR="000253EA" w:rsidRPr="009C169C" w:rsidRDefault="000253EA" w:rsidP="00C2358D">
            <w:pPr>
              <w:pStyle w:val="TableHeaders"/>
            </w:pPr>
            <w:r w:rsidRPr="009C169C">
              <w:t>Vocabulary to teach (may include direct word work and/or questions)</w:t>
            </w:r>
          </w:p>
        </w:tc>
      </w:tr>
      <w:tr w:rsidR="000253EA">
        <w:tc>
          <w:tcPr>
            <w:tcW w:w="9450" w:type="dxa"/>
          </w:tcPr>
          <w:p w:rsidR="000253EA" w:rsidRPr="00B231AA" w:rsidRDefault="00BA5318" w:rsidP="000B2D56">
            <w:pPr>
              <w:pStyle w:val="BulletedList"/>
            </w:pPr>
            <w:r>
              <w:t xml:space="preserve">betrothed </w:t>
            </w:r>
            <w:r w:rsidR="00CE7B12">
              <w:t xml:space="preserve">(adj.) </w:t>
            </w:r>
            <w:r>
              <w:t>– engaged to be married</w:t>
            </w:r>
          </w:p>
        </w:tc>
      </w:tr>
    </w:tbl>
    <w:p w:rsidR="00FA0C56" w:rsidRDefault="00FA0C56">
      <w:pPr>
        <w:spacing w:before="0" w:after="0" w:line="240" w:lineRule="auto"/>
      </w:pPr>
      <w:r>
        <w:rPr>
          <w:b/>
          <w:bCs/>
        </w:rPr>
        <w:br w:type="page"/>
      </w:r>
    </w:p>
    <w:p w:rsidR="000253EA" w:rsidRDefault="000253EA" w:rsidP="00E946A0">
      <w:pPr>
        <w:pStyle w:val="Heading1"/>
      </w:pPr>
      <w:r>
        <w:lastRenderedPageBreak/>
        <w:t>Lesson Agenda/Overview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7"/>
        <w:gridCol w:w="1615"/>
      </w:tblGrid>
      <w:tr w:rsidR="000253EA" w:rsidRPr="00C02EC2">
        <w:tc>
          <w:tcPr>
            <w:tcW w:w="7830" w:type="dxa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Student-Facing Agenda</w:t>
            </w:r>
          </w:p>
        </w:tc>
        <w:tc>
          <w:tcPr>
            <w:tcW w:w="1638" w:type="dxa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% of Lesson</w:t>
            </w:r>
          </w:p>
        </w:tc>
      </w:tr>
      <w:tr w:rsidR="000253EA">
        <w:trPr>
          <w:trHeight w:val="1313"/>
        </w:trPr>
        <w:tc>
          <w:tcPr>
            <w:tcW w:w="7830" w:type="dxa"/>
            <w:tcBorders>
              <w:bottom w:val="nil"/>
            </w:tcBorders>
          </w:tcPr>
          <w:p w:rsidR="000253EA" w:rsidRPr="000B2D56" w:rsidRDefault="000253EA" w:rsidP="000B2D56">
            <w:pPr>
              <w:pStyle w:val="TableText"/>
              <w:rPr>
                <w:b/>
              </w:rPr>
            </w:pPr>
            <w:r w:rsidRPr="000B2D56">
              <w:rPr>
                <w:b/>
              </w:rPr>
              <w:t>Standards &amp; Text:</w:t>
            </w:r>
          </w:p>
          <w:p w:rsidR="000253EA" w:rsidRDefault="000253EA" w:rsidP="008151E5">
            <w:pPr>
              <w:pStyle w:val="BulletedList"/>
            </w:pPr>
            <w:r>
              <w:t>S</w:t>
            </w:r>
            <w:r w:rsidR="006F1BEE">
              <w:t xml:space="preserve">tandards: RI.11-12.2, </w:t>
            </w:r>
            <w:r w:rsidR="00657F2C">
              <w:t>W.11-12.9.</w:t>
            </w:r>
            <w:r w:rsidR="004C27A4">
              <w:t>b</w:t>
            </w:r>
            <w:r w:rsidR="00657F2C">
              <w:t xml:space="preserve">, </w:t>
            </w:r>
            <w:r w:rsidR="004F3CF4">
              <w:t>L.11-12.4.a</w:t>
            </w:r>
          </w:p>
          <w:p w:rsidR="000253EA" w:rsidRDefault="000253EA" w:rsidP="004C27A4">
            <w:pPr>
              <w:pStyle w:val="BulletedList"/>
            </w:pPr>
            <w:r>
              <w:t xml:space="preserve">Text: </w:t>
            </w:r>
            <w:r w:rsidR="00511B38">
              <w:t xml:space="preserve">Excerpt from Chapter 3 of </w:t>
            </w:r>
            <w:r w:rsidR="00511B38" w:rsidRPr="004C27A4">
              <w:rPr>
                <w:i/>
              </w:rPr>
              <w:t>A Room of One’s Own</w:t>
            </w:r>
            <w:r w:rsidR="00511B38">
              <w:t xml:space="preserve"> by Virginia Woolf</w:t>
            </w:r>
            <w:r w:rsidR="004C27A4">
              <w:t xml:space="preserve"> </w:t>
            </w:r>
            <w:r w:rsidR="00724437">
              <w:t>(</w:t>
            </w:r>
            <w:r w:rsidR="00913CB8">
              <w:t>p</w:t>
            </w:r>
            <w:r w:rsidR="00724437">
              <w:t>p.</w:t>
            </w:r>
            <w:r w:rsidR="00913CB8">
              <w:t xml:space="preserve"> 48–50</w:t>
            </w:r>
            <w:r w:rsidR="00724437">
              <w:t>)</w:t>
            </w:r>
          </w:p>
        </w:tc>
        <w:tc>
          <w:tcPr>
            <w:tcW w:w="1638" w:type="dxa"/>
            <w:tcBorders>
              <w:bottom w:val="nil"/>
            </w:tcBorders>
          </w:tcPr>
          <w:p w:rsidR="000253EA" w:rsidRPr="00C02EC2" w:rsidRDefault="000253EA" w:rsidP="00E946A0"/>
          <w:p w:rsidR="000253EA" w:rsidRDefault="000253EA" w:rsidP="00546D71">
            <w:pPr>
              <w:pStyle w:val="NumberedList"/>
              <w:numPr>
                <w:ilvl w:val="0"/>
                <w:numId w:val="0"/>
              </w:numPr>
            </w:pPr>
          </w:p>
        </w:tc>
      </w:tr>
      <w:tr w:rsidR="000253EA">
        <w:tc>
          <w:tcPr>
            <w:tcW w:w="7830" w:type="dxa"/>
            <w:tcBorders>
              <w:top w:val="nil"/>
            </w:tcBorders>
          </w:tcPr>
          <w:p w:rsidR="000253EA" w:rsidRPr="000B2D56" w:rsidRDefault="000253EA" w:rsidP="000B2D56">
            <w:pPr>
              <w:pStyle w:val="TableText"/>
              <w:rPr>
                <w:b/>
              </w:rPr>
            </w:pPr>
            <w:r w:rsidRPr="000B2D56">
              <w:rPr>
                <w:b/>
              </w:rPr>
              <w:t>Learning Sequence:</w:t>
            </w:r>
          </w:p>
          <w:p w:rsidR="000253EA" w:rsidRDefault="000253EA" w:rsidP="00546D71">
            <w:pPr>
              <w:pStyle w:val="NumberedList"/>
            </w:pPr>
            <w:r w:rsidRPr="00F21CD9">
              <w:t>Introduction</w:t>
            </w:r>
            <w:r>
              <w:t xml:space="preserve"> of Lesson Agenda</w:t>
            </w:r>
          </w:p>
          <w:p w:rsidR="000253EA" w:rsidRDefault="000253EA" w:rsidP="00546D71">
            <w:pPr>
              <w:pStyle w:val="NumberedList"/>
            </w:pPr>
            <w:r>
              <w:t>Homework Accountability</w:t>
            </w:r>
          </w:p>
          <w:p w:rsidR="000253EA" w:rsidRDefault="00DA4AAE" w:rsidP="00546D71">
            <w:pPr>
              <w:pStyle w:val="NumberedList"/>
            </w:pPr>
            <w:r>
              <w:t xml:space="preserve">Pages 48–50 </w:t>
            </w:r>
            <w:r w:rsidR="00E70986">
              <w:t xml:space="preserve">Reading and </w:t>
            </w:r>
            <w:r w:rsidR="000253EA">
              <w:t>Discussion</w:t>
            </w:r>
          </w:p>
          <w:p w:rsidR="000253EA" w:rsidRDefault="000253EA" w:rsidP="00546D71">
            <w:pPr>
              <w:pStyle w:val="NumberedList"/>
            </w:pPr>
            <w:r>
              <w:t>Quick Write</w:t>
            </w:r>
          </w:p>
          <w:p w:rsidR="000253EA" w:rsidRPr="00546D71" w:rsidRDefault="000253EA" w:rsidP="00546D71">
            <w:pPr>
              <w:pStyle w:val="NumberedList"/>
            </w:pPr>
            <w:r>
              <w:t>Closing</w:t>
            </w:r>
          </w:p>
        </w:tc>
        <w:tc>
          <w:tcPr>
            <w:tcW w:w="1638" w:type="dxa"/>
            <w:tcBorders>
              <w:top w:val="nil"/>
            </w:tcBorders>
          </w:tcPr>
          <w:p w:rsidR="000253EA" w:rsidRDefault="000253EA" w:rsidP="000B2D56">
            <w:pPr>
              <w:pStyle w:val="TableText"/>
            </w:pPr>
          </w:p>
          <w:p w:rsidR="000253EA" w:rsidRDefault="000253EA" w:rsidP="00BB7B4A">
            <w:pPr>
              <w:pStyle w:val="NumberedList"/>
              <w:numPr>
                <w:ilvl w:val="0"/>
                <w:numId w:val="1"/>
              </w:numPr>
            </w:pPr>
            <w:r>
              <w:t>5%</w:t>
            </w:r>
          </w:p>
          <w:p w:rsidR="000253EA" w:rsidRDefault="00E70986" w:rsidP="00546D71">
            <w:pPr>
              <w:pStyle w:val="NumberedList"/>
            </w:pPr>
            <w:r>
              <w:t>10</w:t>
            </w:r>
            <w:r w:rsidR="000253EA">
              <w:t>%</w:t>
            </w:r>
          </w:p>
          <w:p w:rsidR="000253EA" w:rsidRDefault="00E70986" w:rsidP="00E70986">
            <w:pPr>
              <w:pStyle w:val="NumberedList"/>
            </w:pPr>
            <w:r>
              <w:t>60</w:t>
            </w:r>
            <w:r w:rsidR="000253EA">
              <w:t>%</w:t>
            </w:r>
          </w:p>
          <w:p w:rsidR="000253EA" w:rsidRDefault="000253EA" w:rsidP="00546D71">
            <w:pPr>
              <w:pStyle w:val="NumberedList"/>
            </w:pPr>
            <w:r>
              <w:t>20%</w:t>
            </w:r>
          </w:p>
          <w:p w:rsidR="000253EA" w:rsidRPr="00C02EC2" w:rsidRDefault="000253EA" w:rsidP="00546D71">
            <w:pPr>
              <w:pStyle w:val="NumberedList"/>
            </w:pPr>
            <w:r>
              <w:t>5%</w:t>
            </w:r>
          </w:p>
        </w:tc>
      </w:tr>
    </w:tbl>
    <w:p w:rsidR="000253EA" w:rsidRDefault="000253EA" w:rsidP="00E946A0">
      <w:pPr>
        <w:pStyle w:val="Heading1"/>
      </w:pPr>
      <w:r>
        <w:t>Materials</w:t>
      </w:r>
    </w:p>
    <w:p w:rsidR="006F1BEE" w:rsidRPr="006E7D3C" w:rsidRDefault="006F1BEE" w:rsidP="00795F0B">
      <w:pPr>
        <w:pStyle w:val="BulletedList"/>
      </w:pPr>
      <w:r>
        <w:t xml:space="preserve">Student copies of the Short Response </w:t>
      </w:r>
      <w:r w:rsidR="00D07A51">
        <w:t xml:space="preserve">Rubric and </w:t>
      </w:r>
      <w:r>
        <w:t>Checklist</w:t>
      </w:r>
      <w:r w:rsidR="00D07A51">
        <w:t xml:space="preserve"> </w:t>
      </w:r>
      <w:r w:rsidR="0096346A">
        <w:t>(</w:t>
      </w:r>
      <w:r w:rsidR="006E7A3E">
        <w:t>r</w:t>
      </w:r>
      <w:r w:rsidR="00495712">
        <w:t xml:space="preserve">efer to </w:t>
      </w:r>
      <w:r w:rsidR="0096346A">
        <w:t>11.1.1 Lesson 1)</w:t>
      </w:r>
    </w:p>
    <w:p w:rsidR="000253EA" w:rsidRPr="00A24DAB" w:rsidRDefault="000253EA" w:rsidP="00E946A0">
      <w:pPr>
        <w:pStyle w:val="Heading1"/>
      </w:pPr>
      <w:r w:rsidRPr="00A24DAB">
        <w:t>Learning Sequence</w:t>
      </w:r>
    </w:p>
    <w:tbl>
      <w:tblPr>
        <w:tblW w:w="94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94"/>
        <w:gridCol w:w="8574"/>
      </w:tblGrid>
      <w:tr w:rsidR="000253EA" w:rsidRPr="001C6EA7">
        <w:tc>
          <w:tcPr>
            <w:tcW w:w="9468" w:type="dxa"/>
            <w:gridSpan w:val="2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How to Use the Learning Sequence</w:t>
            </w:r>
          </w:p>
        </w:tc>
      </w:tr>
      <w:tr w:rsidR="000253EA" w:rsidRPr="000D6FA4">
        <w:tc>
          <w:tcPr>
            <w:tcW w:w="894" w:type="dxa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Symbol</w:t>
            </w:r>
          </w:p>
        </w:tc>
        <w:tc>
          <w:tcPr>
            <w:tcW w:w="8574" w:type="dxa"/>
            <w:shd w:val="clear" w:color="auto" w:fill="76923C"/>
          </w:tcPr>
          <w:p w:rsidR="000253EA" w:rsidRPr="009C169C" w:rsidRDefault="000253EA" w:rsidP="00B00346">
            <w:pPr>
              <w:pStyle w:val="TableHeaders"/>
            </w:pPr>
            <w:r w:rsidRPr="009C169C">
              <w:t>Type of Text &amp; Interpretation of the Symbol</w:t>
            </w:r>
          </w:p>
        </w:tc>
      </w:tr>
      <w:tr w:rsidR="000253EA" w:rsidRPr="00E65C14">
        <w:tc>
          <w:tcPr>
            <w:tcW w:w="894" w:type="dxa"/>
          </w:tcPr>
          <w:p w:rsidR="000253EA" w:rsidRPr="009C169C" w:rsidRDefault="000253EA" w:rsidP="009C169C">
            <w:pPr>
              <w:spacing w:before="20" w:after="20" w:line="240" w:lineRule="auto"/>
              <w:jc w:val="center"/>
              <w:rPr>
                <w:b/>
                <w:color w:val="4F81BD"/>
                <w:sz w:val="20"/>
              </w:rPr>
            </w:pPr>
            <w:r w:rsidRPr="009C169C">
              <w:rPr>
                <w:b/>
                <w:color w:val="4F81BD"/>
                <w:sz w:val="20"/>
              </w:rPr>
              <w:t>10%</w:t>
            </w:r>
          </w:p>
        </w:tc>
        <w:tc>
          <w:tcPr>
            <w:tcW w:w="8574" w:type="dxa"/>
          </w:tcPr>
          <w:p w:rsidR="000253EA" w:rsidRPr="009C169C" w:rsidRDefault="000253EA" w:rsidP="009C169C">
            <w:pPr>
              <w:spacing w:before="20" w:after="20" w:line="240" w:lineRule="auto"/>
              <w:rPr>
                <w:b/>
                <w:color w:val="4F81BD"/>
                <w:sz w:val="20"/>
              </w:rPr>
            </w:pPr>
            <w:r w:rsidRPr="009C169C">
              <w:rPr>
                <w:b/>
                <w:color w:val="4F81BD"/>
                <w:sz w:val="20"/>
              </w:rPr>
              <w:t>Percentage indicates the percentage of lesson time each activity should take.</w:t>
            </w:r>
          </w:p>
        </w:tc>
      </w:tr>
      <w:tr w:rsidR="000253EA" w:rsidRPr="000D6FA4">
        <w:tc>
          <w:tcPr>
            <w:tcW w:w="894" w:type="dxa"/>
            <w:vMerge w:val="restart"/>
            <w:vAlign w:val="center"/>
          </w:tcPr>
          <w:p w:rsidR="000253EA" w:rsidRPr="009C169C" w:rsidRDefault="000253EA" w:rsidP="009C169C">
            <w:pPr>
              <w:spacing w:before="20" w:after="20" w:line="240" w:lineRule="auto"/>
              <w:jc w:val="center"/>
              <w:rPr>
                <w:sz w:val="18"/>
              </w:rPr>
            </w:pPr>
            <w:r w:rsidRPr="009C169C">
              <w:rPr>
                <w:sz w:val="18"/>
              </w:rPr>
              <w:t>no symbol</w:t>
            </w:r>
          </w:p>
        </w:tc>
        <w:tc>
          <w:tcPr>
            <w:tcW w:w="8574" w:type="dxa"/>
          </w:tcPr>
          <w:p w:rsidR="000253EA" w:rsidRPr="009C169C" w:rsidRDefault="000253EA" w:rsidP="009C169C">
            <w:pPr>
              <w:spacing w:before="20" w:after="20" w:line="240" w:lineRule="auto"/>
              <w:rPr>
                <w:sz w:val="20"/>
              </w:rPr>
            </w:pPr>
            <w:r w:rsidRPr="009C169C">
              <w:rPr>
                <w:sz w:val="20"/>
              </w:rPr>
              <w:t>Plain text indicates teacher action.</w:t>
            </w:r>
          </w:p>
        </w:tc>
      </w:tr>
      <w:tr w:rsidR="000253EA" w:rsidRPr="000D6FA4">
        <w:tc>
          <w:tcPr>
            <w:tcW w:w="894" w:type="dxa"/>
            <w:vMerge/>
          </w:tcPr>
          <w:p w:rsidR="000253EA" w:rsidRPr="009C169C" w:rsidRDefault="000253EA" w:rsidP="009C169C">
            <w:pPr>
              <w:spacing w:before="20" w:after="20"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8574" w:type="dxa"/>
          </w:tcPr>
          <w:p w:rsidR="000253EA" w:rsidRPr="009C169C" w:rsidRDefault="000253EA" w:rsidP="009C169C">
            <w:pPr>
              <w:spacing w:before="20" w:after="20" w:line="240" w:lineRule="auto"/>
              <w:rPr>
                <w:color w:val="4F81BD"/>
                <w:sz w:val="20"/>
              </w:rPr>
            </w:pPr>
            <w:r w:rsidRPr="009C169C">
              <w:rPr>
                <w:b/>
                <w:sz w:val="20"/>
              </w:rPr>
              <w:t xml:space="preserve">Bold text indicates </w:t>
            </w:r>
            <w:r w:rsidR="00CB18BE" w:rsidRPr="00CB18BE">
              <w:rPr>
                <w:b/>
                <w:sz w:val="20"/>
              </w:rPr>
              <w:t>questions for the teacher to ask students</w:t>
            </w:r>
            <w:bookmarkStart w:id="0" w:name="_GoBack"/>
            <w:bookmarkEnd w:id="0"/>
            <w:r w:rsidRPr="009C169C">
              <w:rPr>
                <w:b/>
                <w:sz w:val="20"/>
              </w:rPr>
              <w:t>.</w:t>
            </w:r>
          </w:p>
        </w:tc>
      </w:tr>
      <w:tr w:rsidR="000253EA" w:rsidRPr="000D6FA4">
        <w:tc>
          <w:tcPr>
            <w:tcW w:w="894" w:type="dxa"/>
            <w:vMerge/>
          </w:tcPr>
          <w:p w:rsidR="000253EA" w:rsidRPr="009C169C" w:rsidRDefault="000253EA" w:rsidP="009C169C">
            <w:pPr>
              <w:spacing w:before="20" w:after="20"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8574" w:type="dxa"/>
          </w:tcPr>
          <w:p w:rsidR="000253EA" w:rsidRPr="009C169C" w:rsidRDefault="000253EA" w:rsidP="009C169C">
            <w:pPr>
              <w:spacing w:before="20" w:after="20" w:line="240" w:lineRule="auto"/>
              <w:rPr>
                <w:i/>
                <w:sz w:val="20"/>
              </w:rPr>
            </w:pPr>
            <w:r w:rsidRPr="009C169C">
              <w:rPr>
                <w:i/>
                <w:sz w:val="20"/>
              </w:rPr>
              <w:t>Italicized text indicates a vocabulary word.</w:t>
            </w:r>
          </w:p>
        </w:tc>
      </w:tr>
      <w:tr w:rsidR="000253EA" w:rsidRPr="000D6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vAlign w:val="bottom"/>
          </w:tcPr>
          <w:p w:rsidR="000253EA" w:rsidRPr="009C169C" w:rsidRDefault="000253EA" w:rsidP="009C169C">
            <w:pPr>
              <w:spacing w:before="40" w:after="0" w:line="240" w:lineRule="auto"/>
              <w:jc w:val="center"/>
              <w:rPr>
                <w:sz w:val="20"/>
              </w:rPr>
            </w:pPr>
            <w:r w:rsidRPr="009C169C">
              <w:sym w:font="Webdings" w:char="F034"/>
            </w:r>
          </w:p>
        </w:tc>
        <w:tc>
          <w:tcPr>
            <w:tcW w:w="8574" w:type="dxa"/>
          </w:tcPr>
          <w:p w:rsidR="000253EA" w:rsidRPr="009C169C" w:rsidRDefault="000253EA" w:rsidP="009C169C">
            <w:pPr>
              <w:spacing w:before="20" w:after="20" w:line="240" w:lineRule="auto"/>
              <w:rPr>
                <w:sz w:val="20"/>
              </w:rPr>
            </w:pPr>
            <w:r w:rsidRPr="009C169C">
              <w:rPr>
                <w:sz w:val="20"/>
              </w:rPr>
              <w:t>Indicates student action(s).</w:t>
            </w:r>
          </w:p>
        </w:tc>
      </w:tr>
      <w:tr w:rsidR="000253EA" w:rsidRPr="000D6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vAlign w:val="center"/>
          </w:tcPr>
          <w:p w:rsidR="000253EA" w:rsidRPr="009C169C" w:rsidRDefault="000253EA" w:rsidP="009C169C">
            <w:pPr>
              <w:spacing w:before="80" w:after="0" w:line="240" w:lineRule="auto"/>
              <w:jc w:val="center"/>
              <w:rPr>
                <w:sz w:val="20"/>
              </w:rPr>
            </w:pPr>
            <w:r w:rsidRPr="009C169C">
              <w:rPr>
                <w:sz w:val="20"/>
                <w:szCs w:val="20"/>
              </w:rPr>
              <w:sym w:font="Webdings" w:char="F028"/>
            </w:r>
          </w:p>
        </w:tc>
        <w:tc>
          <w:tcPr>
            <w:tcW w:w="8574" w:type="dxa"/>
          </w:tcPr>
          <w:p w:rsidR="000253EA" w:rsidRPr="009C169C" w:rsidRDefault="000253EA" w:rsidP="009C169C">
            <w:pPr>
              <w:spacing w:before="20" w:after="20" w:line="240" w:lineRule="auto"/>
              <w:rPr>
                <w:sz w:val="20"/>
              </w:rPr>
            </w:pPr>
            <w:r w:rsidRPr="009C169C">
              <w:rPr>
                <w:sz w:val="20"/>
              </w:rPr>
              <w:t>Indicates possible student response(s) to teacher questions.</w:t>
            </w:r>
          </w:p>
        </w:tc>
      </w:tr>
      <w:tr w:rsidR="000253EA" w:rsidRPr="000D6FA4">
        <w:tc>
          <w:tcPr>
            <w:tcW w:w="894" w:type="dxa"/>
            <w:vAlign w:val="bottom"/>
          </w:tcPr>
          <w:p w:rsidR="000253EA" w:rsidRPr="009C169C" w:rsidRDefault="000253EA" w:rsidP="009C169C">
            <w:pPr>
              <w:spacing w:after="0" w:line="240" w:lineRule="auto"/>
              <w:jc w:val="center"/>
              <w:rPr>
                <w:color w:val="4F81BD"/>
                <w:sz w:val="20"/>
              </w:rPr>
            </w:pPr>
            <w:r w:rsidRPr="009C169C">
              <w:rPr>
                <w:color w:val="4F81BD"/>
                <w:sz w:val="20"/>
                <w:szCs w:val="20"/>
              </w:rPr>
              <w:sym w:font="Webdings" w:char="F069"/>
            </w:r>
          </w:p>
        </w:tc>
        <w:tc>
          <w:tcPr>
            <w:tcW w:w="8574" w:type="dxa"/>
          </w:tcPr>
          <w:p w:rsidR="000253EA" w:rsidRPr="009C169C" w:rsidRDefault="000253EA" w:rsidP="009C169C">
            <w:pPr>
              <w:spacing w:before="20" w:after="20" w:line="240" w:lineRule="auto"/>
              <w:rPr>
                <w:color w:val="4F81BD"/>
                <w:sz w:val="20"/>
              </w:rPr>
            </w:pPr>
            <w:r w:rsidRPr="009C169C">
              <w:rPr>
                <w:color w:val="4F81BD"/>
                <w:sz w:val="20"/>
              </w:rPr>
              <w:t>Indicates instructional notes for the teacher.</w:t>
            </w:r>
          </w:p>
        </w:tc>
      </w:tr>
    </w:tbl>
    <w:p w:rsidR="000253EA" w:rsidRPr="00D07A51" w:rsidRDefault="000253EA" w:rsidP="00D07A51">
      <w:pPr>
        <w:pStyle w:val="LearningSequenceHeader"/>
      </w:pPr>
      <w:r w:rsidRPr="00D07A51">
        <w:t>Activity 1: Introduction of Lesson Agenda</w:t>
      </w:r>
      <w:r w:rsidRPr="00D07A51">
        <w:tab/>
        <w:t>5%</w:t>
      </w:r>
    </w:p>
    <w:p w:rsidR="000253EA" w:rsidRDefault="000253EA" w:rsidP="00BB10C1">
      <w:pPr>
        <w:pStyle w:val="TA"/>
      </w:pPr>
      <w:r>
        <w:t>Review the agenda and share the assessed standard for this lesson</w:t>
      </w:r>
      <w:r w:rsidR="00495712">
        <w:t>:</w:t>
      </w:r>
      <w:r>
        <w:t xml:space="preserve"> RI.11-12.2. In this lesson, students continue reading “Shakespeare’s Sister” by Virginia Woolf, focusing on the development of central ideas and how her use of language supports this development.</w:t>
      </w:r>
    </w:p>
    <w:p w:rsidR="000253EA" w:rsidRDefault="000253EA" w:rsidP="00BB10C1">
      <w:pPr>
        <w:pStyle w:val="SA"/>
      </w:pPr>
      <w:r>
        <w:lastRenderedPageBreak/>
        <w:t>Students review agenda.</w:t>
      </w:r>
    </w:p>
    <w:p w:rsidR="000253EA" w:rsidRDefault="000253EA" w:rsidP="00F8504D">
      <w:pPr>
        <w:pStyle w:val="LearningSequenceHeader"/>
      </w:pPr>
      <w:r>
        <w:t>Activity 2</w:t>
      </w:r>
      <w:r w:rsidRPr="000B2D56">
        <w:t xml:space="preserve">: </w:t>
      </w:r>
      <w:r>
        <w:t xml:space="preserve">Homework </w:t>
      </w:r>
      <w:r w:rsidRPr="00F8504D">
        <w:t>Accountability</w:t>
      </w:r>
      <w:r>
        <w:tab/>
      </w:r>
      <w:r w:rsidR="00E70986">
        <w:t>10</w:t>
      </w:r>
      <w:r w:rsidRPr="000B2D56">
        <w:t>%</w:t>
      </w:r>
    </w:p>
    <w:p w:rsidR="00081240" w:rsidRDefault="00D30CA6" w:rsidP="00BB10C1">
      <w:pPr>
        <w:pStyle w:val="TA"/>
      </w:pPr>
      <w:r>
        <w:t>Instruct students to talk in pairs about</w:t>
      </w:r>
      <w:r w:rsidR="00081240">
        <w:t xml:space="preserve"> how they categorized the opportunities </w:t>
      </w:r>
      <w:r w:rsidR="005A7CE9">
        <w:t xml:space="preserve">William </w:t>
      </w:r>
      <w:r w:rsidR="00081240">
        <w:t>Shakespeare had in London, according to W</w:t>
      </w:r>
      <w:r w:rsidR="00495712">
        <w:t>o</w:t>
      </w:r>
      <w:r w:rsidR="00081240">
        <w:t>olf</w:t>
      </w:r>
      <w:r w:rsidR="00F8504D">
        <w:t>.</w:t>
      </w:r>
    </w:p>
    <w:p w:rsidR="00C503F1" w:rsidRDefault="00495712">
      <w:pPr>
        <w:pStyle w:val="SR"/>
      </w:pPr>
      <w:r>
        <w:t>Student responses may include the</w:t>
      </w:r>
      <w:r w:rsidR="00081240">
        <w:t xml:space="preserve"> following:</w:t>
      </w:r>
    </w:p>
    <w:p w:rsidR="00F8504D" w:rsidRDefault="00F8504D" w:rsidP="00081240">
      <w:pPr>
        <w:pStyle w:val="SASRBullet"/>
      </w:pPr>
      <w:r>
        <w:t>Work</w:t>
      </w:r>
      <w:r w:rsidR="00495712">
        <w:t>: Shakespeare</w:t>
      </w:r>
      <w:r w:rsidR="00290CDE">
        <w:t xml:space="preserve"> </w:t>
      </w:r>
      <w:r>
        <w:t xml:space="preserve">held horses at the stage door, </w:t>
      </w:r>
      <w:r w:rsidR="00495712">
        <w:t>w</w:t>
      </w:r>
      <w:r>
        <w:t xml:space="preserve">orked inside </w:t>
      </w:r>
      <w:r w:rsidR="006E7A3E">
        <w:t xml:space="preserve">the </w:t>
      </w:r>
      <w:r>
        <w:t xml:space="preserve">theater, </w:t>
      </w:r>
      <w:r w:rsidR="00C2358D">
        <w:t>practiced</w:t>
      </w:r>
      <w:r>
        <w:t xml:space="preserve"> his art on the boards</w:t>
      </w:r>
      <w:r w:rsidR="006E7A3E">
        <w:t>.</w:t>
      </w:r>
    </w:p>
    <w:p w:rsidR="00F8504D" w:rsidRDefault="00F8504D" w:rsidP="00081240">
      <w:pPr>
        <w:pStyle w:val="SASRBullet"/>
      </w:pPr>
      <w:r>
        <w:t>Family</w:t>
      </w:r>
      <w:r w:rsidR="00495712">
        <w:t>:</w:t>
      </w:r>
      <w:r>
        <w:t xml:space="preserve"> </w:t>
      </w:r>
      <w:r w:rsidR="00495712">
        <w:t xml:space="preserve">Shakespeare </w:t>
      </w:r>
      <w:r>
        <w:t>married a woman and got her pregnant</w:t>
      </w:r>
      <w:r w:rsidR="006E7A3E">
        <w:t>.</w:t>
      </w:r>
    </w:p>
    <w:p w:rsidR="00F8504D" w:rsidRDefault="00F8504D" w:rsidP="00081240">
      <w:pPr>
        <w:pStyle w:val="SASRBullet"/>
      </w:pPr>
      <w:r>
        <w:t>Education</w:t>
      </w:r>
      <w:r w:rsidR="00495712">
        <w:t>:</w:t>
      </w:r>
      <w:r>
        <w:t xml:space="preserve"> </w:t>
      </w:r>
      <w:r w:rsidR="00495712">
        <w:t xml:space="preserve">Shakespeare </w:t>
      </w:r>
      <w:r>
        <w:t>went to grammar school</w:t>
      </w:r>
      <w:r w:rsidR="006E7A3E">
        <w:t>.</w:t>
      </w:r>
    </w:p>
    <w:p w:rsidR="00F8504D" w:rsidRDefault="00F8504D" w:rsidP="00081240">
      <w:pPr>
        <w:pStyle w:val="SASRBullet"/>
      </w:pPr>
      <w:r>
        <w:t>Relations</w:t>
      </w:r>
      <w:r w:rsidR="00327178">
        <w:t>hips</w:t>
      </w:r>
      <w:r w:rsidR="00495712">
        <w:t>:</w:t>
      </w:r>
      <w:r w:rsidR="00327178">
        <w:t xml:space="preserve"> </w:t>
      </w:r>
      <w:r w:rsidR="00495712">
        <w:t>Shakespeare m</w:t>
      </w:r>
      <w:r w:rsidR="00327178">
        <w:t>et everybody,</w:t>
      </w:r>
      <w:r>
        <w:t xml:space="preserve"> knew everybody, </w:t>
      </w:r>
      <w:r w:rsidR="00FA5C86">
        <w:t>and got</w:t>
      </w:r>
      <w:r>
        <w:t xml:space="preserve"> access to the Queen</w:t>
      </w:r>
      <w:r w:rsidR="006E7A3E">
        <w:t>.</w:t>
      </w:r>
    </w:p>
    <w:p w:rsidR="000253EA" w:rsidRDefault="00F8504D" w:rsidP="00CE2836">
      <w:pPr>
        <w:pStyle w:val="SASRBullet"/>
      </w:pPr>
      <w:r>
        <w:t>Entertainment</w:t>
      </w:r>
      <w:r w:rsidR="00495712">
        <w:t>:</w:t>
      </w:r>
      <w:r>
        <w:t xml:space="preserve"> </w:t>
      </w:r>
      <w:r w:rsidR="00495712">
        <w:t xml:space="preserve">Shakespeare </w:t>
      </w:r>
      <w:r>
        <w:t>poached rabbits, shot a deer, exercised his wits on the street</w:t>
      </w:r>
      <w:r w:rsidR="006E7A3E">
        <w:t>.</w:t>
      </w:r>
    </w:p>
    <w:p w:rsidR="000253EA" w:rsidRDefault="000253EA" w:rsidP="00707670">
      <w:pPr>
        <w:pStyle w:val="LearningSequenceHeader"/>
      </w:pPr>
      <w:r>
        <w:t>Activ</w:t>
      </w:r>
      <w:r w:rsidR="00E70986">
        <w:t xml:space="preserve">ity 3: </w:t>
      </w:r>
      <w:r w:rsidR="00DA4AAE">
        <w:t xml:space="preserve">Pages 48–50 </w:t>
      </w:r>
      <w:r w:rsidR="00E70986">
        <w:t>Reading and Discussion</w:t>
      </w:r>
      <w:r w:rsidR="00E70986">
        <w:tab/>
        <w:t>60</w:t>
      </w:r>
      <w:r w:rsidRPr="00707670">
        <w:t>%</w:t>
      </w:r>
    </w:p>
    <w:p w:rsidR="00B76C3C" w:rsidRDefault="000253EA" w:rsidP="00C2358D">
      <w:pPr>
        <w:pStyle w:val="TA"/>
      </w:pPr>
      <w:r>
        <w:t>Ask students to form</w:t>
      </w:r>
      <w:r w:rsidR="00275C69">
        <w:t xml:space="preserve"> small groups to read the focus excerpt</w:t>
      </w:r>
      <w:r w:rsidR="00495712">
        <w:t>:</w:t>
      </w:r>
      <w:r>
        <w:t xml:space="preserve"> </w:t>
      </w:r>
      <w:r w:rsidR="00B76C3C">
        <w:t>”She was as adventurous, as imaginative, as agog</w:t>
      </w:r>
      <w:r w:rsidR="00D07A51">
        <w:t xml:space="preserve"> </w:t>
      </w:r>
      <w:r w:rsidR="00B76C3C">
        <w:t>…</w:t>
      </w:r>
      <w:r w:rsidR="00D07A51">
        <w:t xml:space="preserve"> if a woman in Shakespeare’</w:t>
      </w:r>
      <w:r w:rsidR="00B76C3C" w:rsidRPr="00C410A7">
        <w:t xml:space="preserve">s day had </w:t>
      </w:r>
      <w:r w:rsidR="00B76C3C">
        <w:t>had Shakespeare's genius</w:t>
      </w:r>
      <w:r w:rsidR="00B76C3C" w:rsidRPr="00C410A7">
        <w:t>”</w:t>
      </w:r>
      <w:r w:rsidR="00DA4AAE">
        <w:t xml:space="preserve"> (pp. 48–50)</w:t>
      </w:r>
      <w:r w:rsidR="00B76C3C">
        <w:t xml:space="preserve"> </w:t>
      </w:r>
      <w:r w:rsidR="00F7257F">
        <w:t xml:space="preserve">and annotate for central ideas. </w:t>
      </w:r>
    </w:p>
    <w:p w:rsidR="00B76C3C" w:rsidRPr="00B76C3C" w:rsidRDefault="00B76C3C" w:rsidP="00C2358D">
      <w:pPr>
        <w:pStyle w:val="IN"/>
        <w:rPr>
          <w:rFonts w:ascii="Times New Roman" w:hAnsi="Times New Roman"/>
          <w:sz w:val="24"/>
          <w:szCs w:val="24"/>
        </w:rPr>
      </w:pPr>
      <w:r w:rsidRPr="00B07334">
        <w:t>If necessary to support comprehension and fluency, consider using a masterful reading of the focus excerpt for the lesson. </w:t>
      </w:r>
    </w:p>
    <w:p w:rsidR="00DA4AAE" w:rsidRPr="00043F7A" w:rsidRDefault="00DA4AAE" w:rsidP="00DA4AAE">
      <w:pPr>
        <w:pStyle w:val="IN"/>
      </w:pPr>
      <w:r>
        <w:t>Define the</w:t>
      </w:r>
      <w:r w:rsidRPr="00043F7A">
        <w:t xml:space="preserve"> word</w:t>
      </w:r>
      <w:r>
        <w:t xml:space="preserve"> </w:t>
      </w:r>
      <w:r w:rsidRPr="006228D2">
        <w:rPr>
          <w:i/>
        </w:rPr>
        <w:t>agog</w:t>
      </w:r>
      <w:r w:rsidR="00D07A51">
        <w:t xml:space="preserve"> for students as “</w:t>
      </w:r>
      <w:r w:rsidRPr="006F2C45">
        <w:t xml:space="preserve">highly excited by eagerness, curiosity, </w:t>
      </w:r>
      <w:r w:rsidR="00FA5C86" w:rsidRPr="006F2C45">
        <w:t>and anticipation</w:t>
      </w:r>
      <w:r w:rsidRPr="00043F7A">
        <w:t>.</w:t>
      </w:r>
      <w:r>
        <w:t>”</w:t>
      </w:r>
    </w:p>
    <w:p w:rsidR="00F7257F" w:rsidRPr="00F7257F" w:rsidRDefault="00B33659" w:rsidP="00C2358D">
      <w:pPr>
        <w:pStyle w:val="TA"/>
      </w:pPr>
      <w:r>
        <w:t>Remind students that annotations identify evidence</w:t>
      </w:r>
      <w:r w:rsidR="00F7257F" w:rsidRPr="00F7257F">
        <w:t xml:space="preserve"> </w:t>
      </w:r>
      <w:r>
        <w:t>that they may use</w:t>
      </w:r>
      <w:r w:rsidR="00F7257F" w:rsidRPr="00F7257F">
        <w:t xml:space="preserve"> later in the Mid-</w:t>
      </w:r>
      <w:r>
        <w:t>Unit Assessment</w:t>
      </w:r>
      <w:r w:rsidR="00F7257F" w:rsidRPr="00F7257F">
        <w:t xml:space="preserve"> and </w:t>
      </w:r>
      <w:r w:rsidR="00066B13">
        <w:t>Performance</w:t>
      </w:r>
      <w:r w:rsidR="00495712">
        <w:t xml:space="preserve"> </w:t>
      </w:r>
      <w:r>
        <w:t>Assessment</w:t>
      </w:r>
      <w:r w:rsidR="00F7257F" w:rsidRPr="00F7257F">
        <w:t xml:space="preserve">, which focus on the development of central ideas. </w:t>
      </w:r>
      <w:r>
        <w:t>Annotation</w:t>
      </w:r>
      <w:r w:rsidR="00F7257F" w:rsidRPr="00F7257F">
        <w:t xml:space="preserve"> supports students’ engagement with W.11-12.9.</w:t>
      </w:r>
      <w:r w:rsidR="00DA4AAE">
        <w:t>b</w:t>
      </w:r>
      <w:r w:rsidR="00F7257F" w:rsidRPr="00F7257F">
        <w:t>, which addresses the use of textual evidence in writing.</w:t>
      </w:r>
    </w:p>
    <w:p w:rsidR="000253EA" w:rsidRDefault="00F7257F" w:rsidP="00E52A6E">
      <w:pPr>
        <w:pStyle w:val="TA"/>
      </w:pPr>
      <w:r>
        <w:t xml:space="preserve">Instruct students to </w:t>
      </w:r>
      <w:r w:rsidR="000253EA">
        <w:t>answer the following questions</w:t>
      </w:r>
      <w:r w:rsidR="00DA4AAE">
        <w:t xml:space="preserve"> in their groups</w:t>
      </w:r>
      <w:r w:rsidR="000253EA">
        <w:t>:</w:t>
      </w:r>
    </w:p>
    <w:p w:rsidR="001F1F6B" w:rsidRDefault="000253EA" w:rsidP="001F1F6B">
      <w:pPr>
        <w:pStyle w:val="Q"/>
      </w:pPr>
      <w:r>
        <w:t xml:space="preserve">What </w:t>
      </w:r>
      <w:r w:rsidR="00185827">
        <w:t>is</w:t>
      </w:r>
      <w:r w:rsidR="00495712">
        <w:t xml:space="preserve"> the attitude</w:t>
      </w:r>
      <w:r w:rsidR="00185827">
        <w:t xml:space="preserve"> </w:t>
      </w:r>
      <w:r w:rsidR="00541C4C">
        <w:t>Judith’s parents</w:t>
      </w:r>
      <w:r w:rsidR="00CE7B12">
        <w:t>’</w:t>
      </w:r>
      <w:r w:rsidR="00541C4C">
        <w:t xml:space="preserve"> </w:t>
      </w:r>
      <w:r w:rsidR="00495712">
        <w:t xml:space="preserve">take </w:t>
      </w:r>
      <w:r w:rsidR="00541C4C">
        <w:t>toward her education and how do</w:t>
      </w:r>
      <w:r w:rsidR="00495712">
        <w:t>es it</w:t>
      </w:r>
      <w:r w:rsidR="00541C4C">
        <w:t xml:space="preserve"> contrast with</w:t>
      </w:r>
      <w:r w:rsidR="00495712">
        <w:t xml:space="preserve"> their attitude toward</w:t>
      </w:r>
      <w:r w:rsidR="00541C4C">
        <w:t xml:space="preserve"> Shakespeare’s</w:t>
      </w:r>
      <w:r w:rsidR="00DA4AAE">
        <w:t xml:space="preserve"> education</w:t>
      </w:r>
      <w:r w:rsidR="00541C4C">
        <w:t>?</w:t>
      </w:r>
    </w:p>
    <w:p w:rsidR="000253EA" w:rsidRDefault="00541C4C" w:rsidP="00541C4C">
      <w:pPr>
        <w:pStyle w:val="SR"/>
      </w:pPr>
      <w:r>
        <w:t xml:space="preserve">Judith was “not sent to school.” </w:t>
      </w:r>
      <w:r w:rsidR="000253EA">
        <w:t>Her parents come in and stop her</w:t>
      </w:r>
      <w:r>
        <w:t xml:space="preserve"> reading</w:t>
      </w:r>
      <w:r w:rsidR="000253EA">
        <w:t xml:space="preserve"> and make her do housework instead.</w:t>
      </w:r>
      <w:r w:rsidR="00DA4AAE">
        <w:t xml:space="preserve"> Shakespeare, on the other hand, was sent to school.</w:t>
      </w:r>
    </w:p>
    <w:p w:rsidR="000253EA" w:rsidRDefault="00541C4C" w:rsidP="004863C0">
      <w:pPr>
        <w:pStyle w:val="Q"/>
      </w:pPr>
      <w:r>
        <w:t>Why do</w:t>
      </w:r>
      <w:r w:rsidR="000253EA">
        <w:t xml:space="preserve"> Judith’s p</w:t>
      </w:r>
      <w:r>
        <w:t>arents act this way towards her?</w:t>
      </w:r>
    </w:p>
    <w:p w:rsidR="000253EA" w:rsidRDefault="006228D2" w:rsidP="003C4A22">
      <w:pPr>
        <w:pStyle w:val="SR"/>
      </w:pPr>
      <w:r>
        <w:lastRenderedPageBreak/>
        <w:t xml:space="preserve">They know that she </w:t>
      </w:r>
      <w:r w:rsidR="00290CDE">
        <w:t xml:space="preserve">does </w:t>
      </w:r>
      <w:r>
        <w:t xml:space="preserve">not have the same opportunities in life as her brother and do not want her to be disappointed: </w:t>
      </w:r>
      <w:r w:rsidR="000253EA">
        <w:t>“</w:t>
      </w:r>
      <w:r>
        <w:t>t</w:t>
      </w:r>
      <w:r w:rsidR="000253EA">
        <w:t>hey knew the conditions of life for a woman and loved their daughter”</w:t>
      </w:r>
      <w:r>
        <w:t xml:space="preserve"> (p</w:t>
      </w:r>
      <w:r w:rsidR="005A7CE9">
        <w:t>.</w:t>
      </w:r>
      <w:r>
        <w:t xml:space="preserve"> 49)</w:t>
      </w:r>
      <w:r w:rsidR="00DA4AAE">
        <w:t>.</w:t>
      </w:r>
    </w:p>
    <w:p w:rsidR="004F3CF4" w:rsidRDefault="004F3CF4" w:rsidP="008E1A7A">
      <w:pPr>
        <w:pStyle w:val="Q"/>
      </w:pPr>
      <w:r>
        <w:t>What was Judith “careful to hide” or “set fire to”</w:t>
      </w:r>
      <w:r w:rsidR="006228D2">
        <w:t xml:space="preserve"> (p</w:t>
      </w:r>
      <w:r w:rsidR="005A7CE9">
        <w:t>.</w:t>
      </w:r>
      <w:r w:rsidR="006228D2">
        <w:t xml:space="preserve"> 49)</w:t>
      </w:r>
      <w:r>
        <w:t xml:space="preserve">? Why did Judith do these things? </w:t>
      </w:r>
    </w:p>
    <w:p w:rsidR="000253EA" w:rsidRDefault="006228D2" w:rsidP="003C4A22">
      <w:pPr>
        <w:pStyle w:val="SR"/>
      </w:pPr>
      <w:r>
        <w:t>She was careful to hide or set fire to h</w:t>
      </w:r>
      <w:r w:rsidR="004F3CF4">
        <w:t>er writing. Judith was trying to hide her writing from her parents because they disapproved.</w:t>
      </w:r>
    </w:p>
    <w:p w:rsidR="000253EA" w:rsidRDefault="000253EA" w:rsidP="004863C0">
      <w:pPr>
        <w:pStyle w:val="Q"/>
      </w:pPr>
      <w:r>
        <w:t xml:space="preserve">Reading from “Soon, however, before she was out of her teens” to “she was severely beaten by her father” </w:t>
      </w:r>
      <w:r w:rsidR="005A7CE9">
        <w:t xml:space="preserve">(p. </w:t>
      </w:r>
      <w:r w:rsidR="00275C69">
        <w:t>49</w:t>
      </w:r>
      <w:r w:rsidR="005A7CE9">
        <w:t>)</w:t>
      </w:r>
      <w:r w:rsidR="00275C69">
        <w:t xml:space="preserve">, </w:t>
      </w:r>
      <w:r>
        <w:t xml:space="preserve">determine what </w:t>
      </w:r>
      <w:r w:rsidR="006F2C45" w:rsidRPr="006F2C45">
        <w:rPr>
          <w:i/>
        </w:rPr>
        <w:t>betrothed</w:t>
      </w:r>
      <w:r>
        <w:t xml:space="preserve"> means</w:t>
      </w:r>
      <w:r w:rsidR="00B27190">
        <w:t>.</w:t>
      </w:r>
    </w:p>
    <w:p w:rsidR="000253EA" w:rsidRDefault="000253EA" w:rsidP="003C4A22">
      <w:pPr>
        <w:pStyle w:val="SR"/>
      </w:pPr>
      <w:r>
        <w:t>It means “</w:t>
      </w:r>
      <w:r w:rsidR="00B76C3C">
        <w:t>engaged to be married</w:t>
      </w:r>
      <w:r>
        <w:t>.”</w:t>
      </w:r>
    </w:p>
    <w:p w:rsidR="004E338C" w:rsidRDefault="004E338C" w:rsidP="00A372D8">
      <w:pPr>
        <w:pStyle w:val="IN"/>
      </w:pPr>
      <w:r>
        <w:t>C</w:t>
      </w:r>
      <w:r w:rsidRPr="00043F7A">
        <w:t>onsider drawing students’ attention to their applic</w:t>
      </w:r>
      <w:r>
        <w:t>ation of standard L.11-12.4.a,</w:t>
      </w:r>
      <w:r w:rsidRPr="00043F7A">
        <w:t xml:space="preserve"> through the process of using context to </w:t>
      </w:r>
      <w:r w:rsidR="005A7CE9">
        <w:t>determine the</w:t>
      </w:r>
      <w:r w:rsidR="005A7CE9" w:rsidRPr="00043F7A">
        <w:t xml:space="preserve"> </w:t>
      </w:r>
      <w:r w:rsidRPr="00043F7A">
        <w:t>meaning of a word.</w:t>
      </w:r>
    </w:p>
    <w:p w:rsidR="005F3CF0" w:rsidRDefault="005F3CF0" w:rsidP="005F3CF0">
      <w:pPr>
        <w:pStyle w:val="Q"/>
      </w:pPr>
      <w:r>
        <w:t>Describe the involvement of Judith and William Shakespeare’s parents in each of their young lives</w:t>
      </w:r>
      <w:r w:rsidR="001F1F6B">
        <w:t>.</w:t>
      </w:r>
    </w:p>
    <w:p w:rsidR="00B22A8F" w:rsidRDefault="005A7CE9" w:rsidP="00CE7B12">
      <w:pPr>
        <w:pStyle w:val="SR"/>
      </w:pPr>
      <w:r>
        <w:t xml:space="preserve">The author does not describe the parents as demanding William to </w:t>
      </w:r>
      <w:r w:rsidR="00657F2C">
        <w:t>do anything</w:t>
      </w:r>
      <w:r w:rsidR="00DA4AAE">
        <w:t>,</w:t>
      </w:r>
      <w:r w:rsidR="00657F2C">
        <w:t xml:space="preserve"> </w:t>
      </w:r>
      <w:r w:rsidR="001F1F6B">
        <w:t>and t</w:t>
      </w:r>
      <w:r w:rsidR="005F3CF0">
        <w:t>hey do</w:t>
      </w:r>
      <w:r w:rsidR="00A74762">
        <w:t xml:space="preserve"> </w:t>
      </w:r>
      <w:r w:rsidR="005F3CF0">
        <w:t>n</w:t>
      </w:r>
      <w:r w:rsidR="00A74762">
        <w:t>o</w:t>
      </w:r>
      <w:r w:rsidR="005F3CF0">
        <w:t>t see</w:t>
      </w:r>
      <w:r w:rsidR="001F1F6B">
        <w:t>m to be a factor in his actions</w:t>
      </w:r>
      <w:r>
        <w:t xml:space="preserve">. </w:t>
      </w:r>
      <w:r w:rsidR="00DA4AAE">
        <w:t>In contrast</w:t>
      </w:r>
      <w:r>
        <w:t>,</w:t>
      </w:r>
      <w:r w:rsidR="001F1F6B">
        <w:t xml:space="preserve"> they are involved in many aspects of </w:t>
      </w:r>
      <w:r w:rsidR="00DA4AAE">
        <w:t xml:space="preserve">Judith’s </w:t>
      </w:r>
      <w:r w:rsidR="001F1F6B">
        <w:t>life, from whether she should read to whom she should marry.</w:t>
      </w:r>
    </w:p>
    <w:p w:rsidR="004E338C" w:rsidRDefault="004E338C" w:rsidP="00A372D8">
      <w:pPr>
        <w:pStyle w:val="IN"/>
      </w:pPr>
      <w:r>
        <w:rPr>
          <w:b/>
        </w:rPr>
        <w:t>Differentiation Consideration:</w:t>
      </w:r>
      <w:r>
        <w:t xml:space="preserve"> If students struggle, consider asking the following scaffolding question:</w:t>
      </w:r>
    </w:p>
    <w:p w:rsidR="004E338C" w:rsidRDefault="004E338C" w:rsidP="00DA4AAE">
      <w:pPr>
        <w:pStyle w:val="IN"/>
        <w:numPr>
          <w:ilvl w:val="0"/>
          <w:numId w:val="0"/>
        </w:numPr>
        <w:ind w:left="360"/>
      </w:pPr>
      <w:r>
        <w:rPr>
          <w:b/>
        </w:rPr>
        <w:t>What were the circumstances of Shakespeare’s marriage and how do these circumstances differ from how his sister was betrothed?</w:t>
      </w:r>
    </w:p>
    <w:p w:rsidR="004E338C" w:rsidRPr="00A372D8" w:rsidRDefault="004E338C">
      <w:pPr>
        <w:pStyle w:val="SR"/>
        <w:rPr>
          <w:color w:val="4F81BD" w:themeColor="accent1"/>
        </w:rPr>
      </w:pPr>
      <w:r w:rsidRPr="00A372D8">
        <w:rPr>
          <w:color w:val="4F81BD" w:themeColor="accent1"/>
        </w:rPr>
        <w:t>Shakespeare had to marry only after he got a woman pregnant, while Judith was forced by her parents to marry.</w:t>
      </w:r>
    </w:p>
    <w:p w:rsidR="000253EA" w:rsidRDefault="00B27190" w:rsidP="00FB0CC5">
      <w:pPr>
        <w:pStyle w:val="Q"/>
      </w:pPr>
      <w:r>
        <w:t>What does Woolf mean by, “The force o</w:t>
      </w:r>
      <w:r w:rsidR="00275C69">
        <w:t xml:space="preserve">f her gift alone drove her to </w:t>
      </w:r>
      <w:r>
        <w:t>it</w:t>
      </w:r>
      <w:r w:rsidR="005A7CE9">
        <w:t>”</w:t>
      </w:r>
      <w:r w:rsidR="00DA4AAE">
        <w:t>?</w:t>
      </w:r>
    </w:p>
    <w:p w:rsidR="000253EA" w:rsidRDefault="005F3CF0" w:rsidP="003C4A22">
      <w:pPr>
        <w:pStyle w:val="SR"/>
      </w:pPr>
      <w:r>
        <w:t xml:space="preserve">She means that her ability and her desire to write were so strong that she disobeyed her father </w:t>
      </w:r>
      <w:r w:rsidR="00A74762">
        <w:t>with</w:t>
      </w:r>
      <w:r>
        <w:t xml:space="preserve"> regard to marriage and packed her bags to go to London.</w:t>
      </w:r>
    </w:p>
    <w:p w:rsidR="000253EA" w:rsidRDefault="000253EA" w:rsidP="00FB0CC5">
      <w:pPr>
        <w:pStyle w:val="Q"/>
      </w:pPr>
      <w:r>
        <w:t xml:space="preserve">How does </w:t>
      </w:r>
      <w:r w:rsidR="00B27190">
        <w:t xml:space="preserve">Judith’s </w:t>
      </w:r>
      <w:r>
        <w:t>experience of trying to get in the theater contrast with her brother’s?</w:t>
      </w:r>
    </w:p>
    <w:p w:rsidR="000253EA" w:rsidRDefault="000253EA" w:rsidP="003C4A22">
      <w:pPr>
        <w:pStyle w:val="SR"/>
      </w:pPr>
      <w:r>
        <w:t>“Men laughed in her face</w:t>
      </w:r>
      <w:r w:rsidR="00DA4AAE">
        <w:t>,</w:t>
      </w:r>
      <w:r>
        <w:t>” while Shakespeare “</w:t>
      </w:r>
      <w:r w:rsidR="00DA4AAE">
        <w:t xml:space="preserve">very </w:t>
      </w:r>
      <w:r>
        <w:t>soon</w:t>
      </w:r>
      <w:r w:rsidR="009F288E">
        <w:t xml:space="preserve"> </w:t>
      </w:r>
      <w:r w:rsidR="00DA4AAE">
        <w:t>…</w:t>
      </w:r>
      <w:r w:rsidR="009F288E">
        <w:t xml:space="preserve"> </w:t>
      </w:r>
      <w:r>
        <w:t>got work in the theater”</w:t>
      </w:r>
      <w:r w:rsidR="00DA4AAE">
        <w:t xml:space="preserve"> (p. 48).</w:t>
      </w:r>
    </w:p>
    <w:p w:rsidR="000253EA" w:rsidRDefault="000253EA" w:rsidP="003C4A22">
      <w:pPr>
        <w:pStyle w:val="Q"/>
      </w:pPr>
      <w:r>
        <w:t xml:space="preserve">How </w:t>
      </w:r>
      <w:r w:rsidR="005F3CF0">
        <w:t>does Woolf characterize</w:t>
      </w:r>
      <w:r w:rsidR="00275C69">
        <w:t xml:space="preserve"> the </w:t>
      </w:r>
      <w:r>
        <w:t>theater manager? What words point you to this understanding?</w:t>
      </w:r>
    </w:p>
    <w:p w:rsidR="000253EA" w:rsidRDefault="000253EA" w:rsidP="003C4A22">
      <w:pPr>
        <w:pStyle w:val="SR"/>
      </w:pPr>
      <w:r>
        <w:t>It is a negative portrait. He is “</w:t>
      </w:r>
      <w:r w:rsidR="005A7CE9">
        <w:t>fat</w:t>
      </w:r>
      <w:r>
        <w:t>, loose-lipped.” Also, the words “guffaw” and “bellow” imply he was loud. Finally, he compares women in the theater to poodles dancing</w:t>
      </w:r>
      <w:r w:rsidR="00657F2C">
        <w:t>, which demonstrates that he considers it impossible that women should be in the theater</w:t>
      </w:r>
      <w:r w:rsidR="00DA4AAE">
        <w:t xml:space="preserve"> (p. 48)</w:t>
      </w:r>
      <w:r>
        <w:t>.</w:t>
      </w:r>
    </w:p>
    <w:p w:rsidR="000253EA" w:rsidRDefault="000253EA" w:rsidP="00FB0CC5">
      <w:pPr>
        <w:pStyle w:val="Q"/>
      </w:pPr>
      <w:r>
        <w:lastRenderedPageBreak/>
        <w:t>What do you think Woolf means by “he hinted</w:t>
      </w:r>
      <w:r w:rsidR="00DA4AAE">
        <w:t>—</w:t>
      </w:r>
      <w:r>
        <w:t xml:space="preserve">you </w:t>
      </w:r>
      <w:r w:rsidR="00275C69">
        <w:t xml:space="preserve">can </w:t>
      </w:r>
      <w:r>
        <w:t>imagine what</w:t>
      </w:r>
      <w:r w:rsidR="00290CDE">
        <w:t>”</w:t>
      </w:r>
      <w:r w:rsidR="00DA4AAE">
        <w:t>?</w:t>
      </w:r>
    </w:p>
    <w:p w:rsidR="000253EA" w:rsidRDefault="000253EA" w:rsidP="003C4A22">
      <w:pPr>
        <w:pStyle w:val="SR"/>
      </w:pPr>
      <w:r>
        <w:t xml:space="preserve">Perhaps </w:t>
      </w:r>
      <w:r w:rsidR="00C503F1">
        <w:t xml:space="preserve">she means he hinted at </w:t>
      </w:r>
      <w:r>
        <w:t>sex.</w:t>
      </w:r>
    </w:p>
    <w:p w:rsidR="000253EA" w:rsidRDefault="008E49BD" w:rsidP="003C4A22">
      <w:pPr>
        <w:pStyle w:val="Q"/>
      </w:pPr>
      <w:r>
        <w:t>How do Woolf’s characterizations of</w:t>
      </w:r>
      <w:r w:rsidR="000253EA">
        <w:t xml:space="preserve"> Nick Green, her father, and the theater manager </w:t>
      </w:r>
      <w:r>
        <w:t>relate a central idea of the text</w:t>
      </w:r>
      <w:r w:rsidR="000253EA">
        <w:t>?</w:t>
      </w:r>
    </w:p>
    <w:p w:rsidR="000253EA" w:rsidRDefault="00541C4C" w:rsidP="003C4A22">
      <w:pPr>
        <w:pStyle w:val="SR"/>
      </w:pPr>
      <w:r>
        <w:t xml:space="preserve">These men all demand of Judith that she perform the duties of a woman rather </w:t>
      </w:r>
      <w:r w:rsidR="006763B7">
        <w:t>than pursue her dream and gift. This relates the central idea that Judith is inhibited by her role as a woman during this time.</w:t>
      </w:r>
    </w:p>
    <w:p w:rsidR="000253EA" w:rsidRDefault="000253EA" w:rsidP="003C4A22">
      <w:pPr>
        <w:pStyle w:val="Q"/>
      </w:pPr>
      <w:r>
        <w:t>What finally is she driven to do?</w:t>
      </w:r>
      <w:r w:rsidR="008E49BD">
        <w:t xml:space="preserve"> Why does she commit this act? </w:t>
      </w:r>
    </w:p>
    <w:p w:rsidR="000253EA" w:rsidRDefault="000253EA" w:rsidP="003C4A22">
      <w:pPr>
        <w:pStyle w:val="SR"/>
      </w:pPr>
      <w:r>
        <w:t>She kills herself</w:t>
      </w:r>
      <w:r w:rsidR="00657F2C">
        <w:t xml:space="preserve"> because she is denied the ability to use her gift</w:t>
      </w:r>
      <w:r w:rsidR="00B76C3C">
        <w:t xml:space="preserve"> and also because she finds herself pregnant outside of marriage</w:t>
      </w:r>
      <w:r>
        <w:t>.</w:t>
      </w:r>
    </w:p>
    <w:p w:rsidR="000253EA" w:rsidRDefault="006763B7" w:rsidP="0077698C">
      <w:pPr>
        <w:pStyle w:val="Q"/>
      </w:pPr>
      <w:r>
        <w:t>How does the use of</w:t>
      </w:r>
      <w:r w:rsidR="000253EA">
        <w:t xml:space="preserve"> the words “</w:t>
      </w:r>
      <w:r w:rsidR="006F2C45" w:rsidRPr="0077698C">
        <w:t>caught</w:t>
      </w:r>
      <w:r w:rsidR="000253EA">
        <w:t>” and “</w:t>
      </w:r>
      <w:r w:rsidR="006F2C45" w:rsidRPr="0077698C">
        <w:t>tangled</w:t>
      </w:r>
      <w:r w:rsidR="000253EA">
        <w:t>” in this phrase</w:t>
      </w:r>
      <w:r>
        <w:t xml:space="preserve"> create meaning and add beauty to the text</w:t>
      </w:r>
      <w:r w:rsidR="000253EA">
        <w:t xml:space="preserve">: “who shall measure the heat and violence </w:t>
      </w:r>
      <w:r w:rsidR="009F288E">
        <w:t>…</w:t>
      </w:r>
      <w:r w:rsidR="000253EA">
        <w:t xml:space="preserve"> tangled in a woman’s body”?</w:t>
      </w:r>
    </w:p>
    <w:p w:rsidR="000253EA" w:rsidRPr="003C4A22" w:rsidRDefault="00F64015" w:rsidP="003C4A22">
      <w:pPr>
        <w:pStyle w:val="SR"/>
      </w:pPr>
      <w:r>
        <w:t>These words show</w:t>
      </w:r>
      <w:r w:rsidR="000253EA">
        <w:t xml:space="preserve"> that because </w:t>
      </w:r>
      <w:r>
        <w:t xml:space="preserve">Judith </w:t>
      </w:r>
      <w:r w:rsidR="000253EA">
        <w:t>was a woman</w:t>
      </w:r>
      <w:r>
        <w:t>,</w:t>
      </w:r>
      <w:r w:rsidR="000253EA">
        <w:t xml:space="preserve"> </w:t>
      </w:r>
      <w:r>
        <w:t>she</w:t>
      </w:r>
      <w:r w:rsidR="000253EA">
        <w:t xml:space="preserve"> could not express herself</w:t>
      </w:r>
      <w:r>
        <w:t xml:space="preserve"> and</w:t>
      </w:r>
      <w:r w:rsidR="000253EA">
        <w:t xml:space="preserve"> her gift becomes something that is trapped and causes her anguish.</w:t>
      </w:r>
      <w:r w:rsidR="00657F2C">
        <w:t xml:space="preserve"> The beauty comes from </w:t>
      </w:r>
      <w:r w:rsidR="00D96E42">
        <w:t>Woolf</w:t>
      </w:r>
      <w:r w:rsidR="0077698C">
        <w:t>’s use of powerful imagery:</w:t>
      </w:r>
      <w:r w:rsidR="00D96E42">
        <w:t xml:space="preserve"> </w:t>
      </w:r>
      <w:r w:rsidR="0077698C">
        <w:t xml:space="preserve">describing </w:t>
      </w:r>
      <w:r w:rsidR="00D96E42">
        <w:t>a woman’s body into a trap and creating a parallel with the heat and violence of the poet’s heart.</w:t>
      </w:r>
    </w:p>
    <w:p w:rsidR="000253EA" w:rsidRPr="009F288E" w:rsidRDefault="000253EA" w:rsidP="009F288E">
      <w:pPr>
        <w:pStyle w:val="LearningSequenceHeader"/>
      </w:pPr>
      <w:r w:rsidRPr="009F288E">
        <w:t xml:space="preserve">Activity </w:t>
      </w:r>
      <w:r w:rsidR="006E7A3E" w:rsidRPr="009F288E">
        <w:t>4</w:t>
      </w:r>
      <w:r w:rsidR="009F288E" w:rsidRPr="009F288E">
        <w:t>: Quick Write</w:t>
      </w:r>
      <w:r w:rsidR="009F288E" w:rsidRPr="009F288E">
        <w:tab/>
        <w:t>2</w:t>
      </w:r>
      <w:r w:rsidRPr="009F288E">
        <w:t>0%</w:t>
      </w:r>
    </w:p>
    <w:p w:rsidR="000253EA" w:rsidRDefault="000253EA" w:rsidP="007E300E">
      <w:pPr>
        <w:pStyle w:val="TA"/>
      </w:pPr>
      <w:r>
        <w:t>Instruct students to respond briefly in writing to the following prompt:</w:t>
      </w:r>
    </w:p>
    <w:p w:rsidR="000253EA" w:rsidRDefault="000253EA" w:rsidP="007E300E">
      <w:pPr>
        <w:pStyle w:val="Q"/>
      </w:pPr>
      <w:r>
        <w:t xml:space="preserve">How does Woolf’s comparison of Shakespeare to his sister further develop a central idea introduced in the </w:t>
      </w:r>
      <w:r w:rsidR="001310C5">
        <w:t>previous lesson’s reading</w:t>
      </w:r>
      <w:r>
        <w:t>?</w:t>
      </w:r>
    </w:p>
    <w:p w:rsidR="000253EA" w:rsidRDefault="000253EA" w:rsidP="00707670">
      <w:pPr>
        <w:pStyle w:val="TA"/>
      </w:pPr>
      <w:r>
        <w:t xml:space="preserve">Instruct students to look at their text and notes to find evidence. Remind students to use the Short Response </w:t>
      </w:r>
      <w:r w:rsidR="009F288E">
        <w:t xml:space="preserve">Rubric and </w:t>
      </w:r>
      <w:r>
        <w:t>Checklist to guide their written responses.</w:t>
      </w:r>
    </w:p>
    <w:p w:rsidR="000253EA" w:rsidRDefault="000253EA" w:rsidP="007E300E">
      <w:pPr>
        <w:pStyle w:val="SA"/>
      </w:pPr>
      <w:r>
        <w:t>Students listen and read the Quick Write prompt.</w:t>
      </w:r>
    </w:p>
    <w:p w:rsidR="00C503F1" w:rsidRDefault="000253EA" w:rsidP="00394674">
      <w:pPr>
        <w:pStyle w:val="IN"/>
      </w:pPr>
      <w:r>
        <w:t>Display the</w:t>
      </w:r>
      <w:r w:rsidRPr="002C38DB">
        <w:t xml:space="preserve"> prompt for students to see</w:t>
      </w:r>
      <w:r>
        <w:t>, or provide the prompt in</w:t>
      </w:r>
      <w:r w:rsidRPr="002C38DB">
        <w:t xml:space="preserve"> hard copy</w:t>
      </w:r>
      <w:r>
        <w:t>.</w:t>
      </w:r>
    </w:p>
    <w:p w:rsidR="000253EA" w:rsidRPr="00A73483" w:rsidRDefault="000253EA" w:rsidP="007E300E">
      <w:pPr>
        <w:pStyle w:val="TA"/>
      </w:pPr>
      <w:r>
        <w:t>Transition students to the independent Quick Write.</w:t>
      </w:r>
    </w:p>
    <w:p w:rsidR="00394674" w:rsidRDefault="000253EA" w:rsidP="00707670">
      <w:pPr>
        <w:pStyle w:val="SA"/>
      </w:pPr>
      <w:r>
        <w:t xml:space="preserve">Students independently answer the prompt using evidence from the text. </w:t>
      </w:r>
    </w:p>
    <w:p w:rsidR="000253EA" w:rsidRPr="00280116" w:rsidRDefault="000253EA" w:rsidP="00280116">
      <w:pPr>
        <w:pStyle w:val="SR"/>
      </w:pPr>
      <w:r w:rsidRPr="00280116">
        <w:t>See the High Performance Response at the beginning of this lesson.</w:t>
      </w:r>
    </w:p>
    <w:p w:rsidR="000253EA" w:rsidRPr="00563CB8" w:rsidRDefault="000253EA" w:rsidP="00CE2836">
      <w:pPr>
        <w:pStyle w:val="LearningSequenceHeader"/>
      </w:pPr>
      <w:r>
        <w:lastRenderedPageBreak/>
        <w:t xml:space="preserve">Activity </w:t>
      </w:r>
      <w:r w:rsidR="006E7A3E">
        <w:t>5</w:t>
      </w:r>
      <w:r w:rsidRPr="00563CB8">
        <w:t xml:space="preserve">: </w:t>
      </w:r>
      <w:r>
        <w:t>Closing</w:t>
      </w:r>
      <w:r w:rsidRPr="00563CB8">
        <w:tab/>
      </w:r>
      <w:r>
        <w:t>5</w:t>
      </w:r>
      <w:r w:rsidRPr="00563CB8">
        <w:t>%</w:t>
      </w:r>
    </w:p>
    <w:p w:rsidR="000253EA" w:rsidRDefault="000253EA" w:rsidP="00707670">
      <w:pPr>
        <w:pStyle w:val="TA"/>
        <w:rPr>
          <w:rFonts w:cs="Calibri"/>
        </w:rPr>
      </w:pPr>
      <w:r>
        <w:t xml:space="preserve">Display and distribute the homework assignment. For homework, instruct students to </w:t>
      </w:r>
      <w:r>
        <w:rPr>
          <w:rFonts w:cs="Calibri"/>
        </w:rPr>
        <w:t xml:space="preserve">choose one moment </w:t>
      </w:r>
      <w:r w:rsidR="001310C5">
        <w:rPr>
          <w:rFonts w:cs="Calibri"/>
        </w:rPr>
        <w:t xml:space="preserve">from </w:t>
      </w:r>
      <w:r w:rsidR="00290CDE">
        <w:rPr>
          <w:rFonts w:cs="Calibri"/>
        </w:rPr>
        <w:t xml:space="preserve">this lesson’s </w:t>
      </w:r>
      <w:r w:rsidR="001310C5">
        <w:rPr>
          <w:rFonts w:cs="Calibri"/>
        </w:rPr>
        <w:t>focus excerpt and</w:t>
      </w:r>
      <w:r>
        <w:rPr>
          <w:rFonts w:cs="Calibri"/>
        </w:rPr>
        <w:t xml:space="preserve"> analyze Woolf’s use of language to describe the characters and their actions in that moment. How do her word choices impact the meaning and tone of the text?</w:t>
      </w:r>
    </w:p>
    <w:p w:rsidR="000253EA" w:rsidRDefault="000253EA" w:rsidP="00CE7B12">
      <w:pPr>
        <w:pStyle w:val="SA"/>
      </w:pPr>
      <w:r>
        <w:t>Students follow along.</w:t>
      </w:r>
    </w:p>
    <w:p w:rsidR="000253EA" w:rsidRDefault="000253EA" w:rsidP="00E946A0">
      <w:pPr>
        <w:pStyle w:val="Heading1"/>
      </w:pPr>
      <w:r>
        <w:t>Homework</w:t>
      </w:r>
    </w:p>
    <w:p w:rsidR="000253EA" w:rsidRDefault="000253EA" w:rsidP="00C2358D">
      <w:r>
        <w:t xml:space="preserve">Choose one moment </w:t>
      </w:r>
      <w:r w:rsidR="001310C5">
        <w:t xml:space="preserve">from </w:t>
      </w:r>
      <w:r w:rsidR="00290CDE">
        <w:t xml:space="preserve">this lesson’s </w:t>
      </w:r>
      <w:r w:rsidR="001310C5">
        <w:t>focus excerpt</w:t>
      </w:r>
      <w:r w:rsidR="00290CDE">
        <w:t>:</w:t>
      </w:r>
      <w:r w:rsidR="001310C5">
        <w:t xml:space="preserve"> </w:t>
      </w:r>
      <w:r w:rsidR="00290CDE">
        <w:t>“</w:t>
      </w:r>
      <w:r w:rsidR="001310C5">
        <w:t>She was as adventurous, as imaginative, as agog</w:t>
      </w:r>
      <w:r w:rsidR="00681482">
        <w:t>” to “</w:t>
      </w:r>
      <w:r w:rsidR="00F86AFE">
        <w:t>if a woman in Shakespeare’s day had had Shakespeare’</w:t>
      </w:r>
      <w:r w:rsidR="001310C5" w:rsidRPr="00C410A7">
        <w:t>s genius”</w:t>
      </w:r>
      <w:r w:rsidR="00290CDE">
        <w:t>(pp. 48</w:t>
      </w:r>
      <w:r w:rsidR="00463162" w:rsidRPr="00B97125">
        <w:t>–</w:t>
      </w:r>
      <w:r w:rsidR="00290CDE">
        <w:t>50)</w:t>
      </w:r>
      <w:r w:rsidR="001310C5">
        <w:t xml:space="preserve"> </w:t>
      </w:r>
      <w:r>
        <w:t xml:space="preserve">and analyze Woolf’s use of language to describe the characters and their actions in that moment. How do her word choices impact the meaning and tone of the text? </w:t>
      </w:r>
    </w:p>
    <w:sectPr w:rsidR="000253EA" w:rsidSect="00E21A2E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432" w:footer="64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AD1" w:rsidRDefault="009A4AD1" w:rsidP="00E946A0">
      <w:r>
        <w:separator/>
      </w:r>
    </w:p>
    <w:p w:rsidR="009A4AD1" w:rsidRDefault="009A4AD1" w:rsidP="00E946A0"/>
  </w:endnote>
  <w:endnote w:type="continuationSeparator" w:id="0">
    <w:p w:rsidR="009A4AD1" w:rsidRDefault="009A4AD1" w:rsidP="00E946A0">
      <w:r>
        <w:continuationSeparator/>
      </w:r>
    </w:p>
    <w:p w:rsidR="009A4AD1" w:rsidRDefault="009A4AD1" w:rsidP="00E946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8CCA20EB-BF80-46E0-949C-B9441006B82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2" w:fontKey="{D4AEE1E0-CDA9-418E-A33E-675F51BAEE3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D85E44-D0AD-4FC9-A770-D21B7EEF6FBE}"/>
    <w:embedBold r:id="rId4" w:fontKey="{C796E1B2-8974-48DF-BBE5-1F272D46417E}"/>
    <w:embedItalic r:id="rId5" w:fontKey="{1FB85755-77BF-4F23-B65A-BE4F62939EF7}"/>
    <w:embedBoldItalic r:id="rId6" w:fontKey="{51A18B87-0FFB-4F0C-B266-897ED072A9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3F1" w:rsidRDefault="00C503F1" w:rsidP="00E946A0">
    <w:pPr>
      <w:pStyle w:val="Footer"/>
      <w:rPr>
        <w:rStyle w:val="PageNumber"/>
        <w:rFonts w:ascii="Calibri" w:eastAsia="Calibri" w:hAnsi="Calibri"/>
        <w:sz w:val="22"/>
        <w:szCs w:val="22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03F1" w:rsidRDefault="00C503F1" w:rsidP="00E946A0">
    <w:pPr>
      <w:pStyle w:val="Footer"/>
    </w:pPr>
  </w:p>
  <w:p w:rsidR="00C503F1" w:rsidRDefault="00C503F1" w:rsidP="00E946A0"/>
  <w:p w:rsidR="00C503F1" w:rsidRDefault="00C503F1" w:rsidP="00E946A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3F1" w:rsidRPr="00563CB8" w:rsidRDefault="00C503F1" w:rsidP="004F2969">
    <w:pPr>
      <w:spacing w:before="0" w:after="0" w:line="240" w:lineRule="auto"/>
      <w:rPr>
        <w:sz w:val="14"/>
      </w:rPr>
    </w:pPr>
  </w:p>
  <w:tbl>
    <w:tblPr>
      <w:tblW w:w="4991" w:type="pct"/>
      <w:tblBorders>
        <w:top w:val="single" w:sz="8" w:space="0" w:color="244061"/>
      </w:tblBorders>
      <w:tblLook w:val="04A0" w:firstRow="1" w:lastRow="0" w:firstColumn="1" w:lastColumn="0" w:noHBand="0" w:noVBand="1"/>
    </w:tblPr>
    <w:tblGrid>
      <w:gridCol w:w="4483"/>
      <w:gridCol w:w="611"/>
      <w:gridCol w:w="4249"/>
    </w:tblGrid>
    <w:tr w:rsidR="00C503F1">
      <w:trPr>
        <w:trHeight w:val="705"/>
      </w:trPr>
      <w:tc>
        <w:tcPr>
          <w:tcW w:w="4609" w:type="dxa"/>
          <w:shd w:val="clear" w:color="auto" w:fill="auto"/>
          <w:vAlign w:val="center"/>
        </w:tcPr>
        <w:p w:rsidR="00C503F1" w:rsidRPr="00E21A2E" w:rsidRDefault="00C503F1" w:rsidP="00216357">
          <w:pPr>
            <w:pStyle w:val="FooterText"/>
            <w:rPr>
              <w:rFonts w:asciiTheme="minorHAnsi" w:hAnsiTheme="minorHAnsi"/>
            </w:rPr>
          </w:pPr>
          <w:r w:rsidRPr="00E21A2E">
            <w:rPr>
              <w:rFonts w:asciiTheme="minorHAnsi" w:hAnsiTheme="minorHAnsi"/>
            </w:rPr>
            <w:t>File:</w:t>
          </w:r>
          <w:r w:rsidRPr="00E21A2E">
            <w:rPr>
              <w:rFonts w:asciiTheme="minorHAnsi" w:hAnsiTheme="minorHAnsi"/>
              <w:b w:val="0"/>
            </w:rPr>
            <w:t xml:space="preserve"> 11.1.3 Lesson 2</w:t>
          </w:r>
          <w:r w:rsidRPr="00E21A2E">
            <w:rPr>
              <w:rFonts w:asciiTheme="minorHAnsi" w:hAnsiTheme="minorHAnsi"/>
            </w:rPr>
            <w:t xml:space="preserve"> Date:</w:t>
          </w:r>
          <w:r w:rsidR="00A41B08">
            <w:rPr>
              <w:rFonts w:asciiTheme="minorHAnsi" w:hAnsiTheme="minorHAnsi"/>
              <w:b w:val="0"/>
            </w:rPr>
            <w:t xml:space="preserve"> 2/7</w:t>
          </w:r>
          <w:r w:rsidRPr="00E21A2E">
            <w:rPr>
              <w:rFonts w:asciiTheme="minorHAnsi" w:hAnsiTheme="minorHAnsi"/>
              <w:b w:val="0"/>
            </w:rPr>
            <w:t xml:space="preserve">/14 </w:t>
          </w:r>
          <w:r w:rsidRPr="00E21A2E">
            <w:rPr>
              <w:rFonts w:asciiTheme="minorHAnsi" w:hAnsiTheme="minorHAnsi"/>
            </w:rPr>
            <w:t>Classroom Use:</w:t>
          </w:r>
          <w:r w:rsidRPr="00E21A2E">
            <w:rPr>
              <w:rFonts w:asciiTheme="minorHAnsi" w:hAnsiTheme="minorHAnsi"/>
              <w:b w:val="0"/>
            </w:rPr>
            <w:t xml:space="preserve"> Starting 2/2014 </w:t>
          </w:r>
        </w:p>
        <w:p w:rsidR="00C503F1" w:rsidRPr="00E21A2E" w:rsidRDefault="00C503F1" w:rsidP="00216357">
          <w:pPr>
            <w:pStyle w:val="FooterText"/>
            <w:rPr>
              <w:rFonts w:asciiTheme="minorHAnsi" w:hAnsiTheme="minorHAnsi"/>
              <w:b w:val="0"/>
              <w:i/>
              <w:sz w:val="12"/>
            </w:rPr>
          </w:pPr>
          <w:r w:rsidRPr="00E21A2E">
            <w:rPr>
              <w:rFonts w:asciiTheme="minorHAnsi" w:hAnsiTheme="minorHAnsi"/>
              <w:b w:val="0"/>
              <w:sz w:val="12"/>
            </w:rPr>
            <w:t>© 2014 Public Consulting Group.</w:t>
          </w:r>
          <w:r w:rsidRPr="00E21A2E">
            <w:rPr>
              <w:rFonts w:asciiTheme="minorHAnsi" w:hAnsiTheme="minorHAnsi"/>
              <w:b w:val="0"/>
              <w:i/>
              <w:sz w:val="12"/>
            </w:rPr>
            <w:t xml:space="preserve"> This work is licensed under a </w:t>
          </w:r>
        </w:p>
        <w:p w:rsidR="00C503F1" w:rsidRPr="00E21A2E" w:rsidRDefault="00C503F1" w:rsidP="00B97125">
          <w:pPr>
            <w:pStyle w:val="FooterText"/>
            <w:rPr>
              <w:rFonts w:asciiTheme="minorHAnsi" w:hAnsiTheme="minorHAnsi"/>
            </w:rPr>
          </w:pPr>
          <w:r w:rsidRPr="00E21A2E">
            <w:rPr>
              <w:rFonts w:asciiTheme="minorHAnsi" w:hAnsiTheme="minorHAnsi"/>
              <w:b w:val="0"/>
              <w:i/>
              <w:sz w:val="12"/>
            </w:rPr>
            <w:t xml:space="preserve">Creative Commons Attribution-NonCommercial-ShareAlike 3.0 Unported License </w:t>
          </w:r>
          <w:hyperlink r:id="rId1" w:history="1">
            <w:r w:rsidRPr="00E21A2E">
              <w:rPr>
                <w:rStyle w:val="Hyperlink"/>
                <w:rFonts w:asciiTheme="minorHAnsi" w:hAnsiTheme="minorHAnsi" w:cstheme="minorHAnsi"/>
                <w:sz w:val="12"/>
                <w:szCs w:val="12"/>
              </w:rPr>
              <w:t>http://creativecommons.org/licenses/by-nc-sa/3.0/</w:t>
            </w:r>
          </w:hyperlink>
        </w:p>
      </w:tc>
      <w:tc>
        <w:tcPr>
          <w:tcW w:w="625" w:type="dxa"/>
          <w:shd w:val="clear" w:color="auto" w:fill="auto"/>
          <w:vAlign w:val="center"/>
        </w:tcPr>
        <w:p w:rsidR="00C503F1" w:rsidRPr="002E4C92" w:rsidRDefault="00C503F1" w:rsidP="00216357">
          <w:pPr>
            <w:pStyle w:val="folio"/>
            <w:pBdr>
              <w:top w:val="none" w:sz="0" w:space="0" w:color="auto"/>
            </w:pBdr>
            <w:tabs>
              <w:tab w:val="clear" w:pos="6480"/>
              <w:tab w:val="clear" w:pos="10080"/>
            </w:tabs>
            <w:jc w:val="center"/>
            <w:rPr>
              <w:rFonts w:ascii="Calibri" w:hAnsi="Calibri" w:cs="Calibri"/>
              <w:b/>
              <w:sz w:val="14"/>
            </w:rPr>
          </w:pPr>
          <w:r w:rsidRPr="002E4C92">
            <w:rPr>
              <w:rFonts w:ascii="Calibri" w:hAnsi="Calibri" w:cs="Calibri"/>
              <w:b/>
              <w:color w:val="1F4E79"/>
              <w:sz w:val="28"/>
            </w:rPr>
            <w:fldChar w:fldCharType="begin"/>
          </w:r>
          <w:r w:rsidRPr="002E4C92">
            <w:rPr>
              <w:rFonts w:ascii="Calibri" w:hAnsi="Calibri" w:cs="Calibri"/>
              <w:b/>
              <w:color w:val="1F4E79"/>
              <w:sz w:val="28"/>
            </w:rPr>
            <w:instrText>PAGE</w:instrText>
          </w:r>
          <w:r w:rsidRPr="002E4C92">
            <w:rPr>
              <w:rFonts w:ascii="Calibri" w:hAnsi="Calibri" w:cs="Calibri"/>
              <w:b/>
              <w:color w:val="1F4E79"/>
              <w:sz w:val="28"/>
            </w:rPr>
            <w:fldChar w:fldCharType="separate"/>
          </w:r>
          <w:r w:rsidR="00CB18BE">
            <w:rPr>
              <w:rFonts w:ascii="Calibri" w:hAnsi="Calibri" w:cs="Calibri"/>
              <w:b/>
              <w:noProof/>
              <w:color w:val="1F4E79"/>
              <w:sz w:val="28"/>
            </w:rPr>
            <w:t>1</w:t>
          </w:r>
          <w:r w:rsidRPr="002E4C92">
            <w:rPr>
              <w:rFonts w:ascii="Calibri" w:hAnsi="Calibri" w:cs="Calibri"/>
              <w:b/>
              <w:color w:val="1F4E79"/>
              <w:sz w:val="28"/>
            </w:rPr>
            <w:fldChar w:fldCharType="end"/>
          </w:r>
        </w:p>
      </w:tc>
      <w:tc>
        <w:tcPr>
          <w:tcW w:w="4325" w:type="dxa"/>
          <w:shd w:val="clear" w:color="auto" w:fill="auto"/>
          <w:vAlign w:val="bottom"/>
        </w:tcPr>
        <w:p w:rsidR="00C503F1" w:rsidRPr="002E4C92" w:rsidRDefault="00C503F1" w:rsidP="00216357">
          <w:pPr>
            <w:pStyle w:val="folio"/>
            <w:pBdr>
              <w:top w:val="none" w:sz="0" w:space="0" w:color="auto"/>
            </w:pBdr>
            <w:tabs>
              <w:tab w:val="clear" w:pos="6480"/>
              <w:tab w:val="clear" w:pos="10080"/>
            </w:tabs>
            <w:spacing w:before="20"/>
            <w:ind w:right="-103"/>
            <w:jc w:val="right"/>
            <w:rPr>
              <w:rFonts w:ascii="Calibri" w:hAnsi="Calibri" w:cs="Calibri"/>
              <w:b/>
              <w:sz w:val="12"/>
              <w:szCs w:val="12"/>
            </w:rPr>
          </w:pPr>
          <w:r>
            <w:rPr>
              <w:rFonts w:ascii="Calibri" w:hAnsi="Calibri" w:cs="Calibri"/>
              <w:b/>
              <w:noProof/>
              <w:sz w:val="12"/>
              <w:szCs w:val="12"/>
            </w:rPr>
            <w:drawing>
              <wp:inline distT="0" distB="0" distL="0" distR="0">
                <wp:extent cx="1697355" cy="636270"/>
                <wp:effectExtent l="19050" t="0" r="0" b="0"/>
                <wp:docPr id="1" name="Picture 12" descr="PCG-CC-N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PCG-CC-N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735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503F1" w:rsidRPr="0039525B" w:rsidRDefault="00C503F1" w:rsidP="0039525B">
    <w:pPr>
      <w:pStyle w:val="Footer"/>
      <w:spacing w:before="0" w:after="0" w:line="240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AD1" w:rsidRDefault="009A4AD1" w:rsidP="00E946A0">
      <w:r>
        <w:separator/>
      </w:r>
    </w:p>
    <w:p w:rsidR="009A4AD1" w:rsidRDefault="009A4AD1" w:rsidP="00E946A0"/>
  </w:footnote>
  <w:footnote w:type="continuationSeparator" w:id="0">
    <w:p w:rsidR="009A4AD1" w:rsidRDefault="009A4AD1" w:rsidP="00E946A0">
      <w:r>
        <w:continuationSeparator/>
      </w:r>
    </w:p>
    <w:p w:rsidR="009A4AD1" w:rsidRDefault="009A4AD1" w:rsidP="00E946A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A0" w:firstRow="1" w:lastRow="0" w:firstColumn="1" w:lastColumn="0" w:noHBand="0" w:noVBand="0"/>
    </w:tblPr>
    <w:tblGrid>
      <w:gridCol w:w="3630"/>
      <w:gridCol w:w="2369"/>
      <w:gridCol w:w="3361"/>
    </w:tblGrid>
    <w:tr w:rsidR="00C503F1" w:rsidRPr="00563CB8">
      <w:tc>
        <w:tcPr>
          <w:tcW w:w="3708" w:type="dxa"/>
        </w:tcPr>
        <w:p w:rsidR="00C503F1" w:rsidRPr="00563CB8" w:rsidRDefault="00C503F1" w:rsidP="00E946A0">
          <w:pPr>
            <w:pStyle w:val="PageHeader"/>
          </w:pPr>
          <w:r w:rsidRPr="00563CB8">
            <w:t xml:space="preserve">NYS </w:t>
          </w:r>
          <w:r w:rsidRPr="00E946A0">
            <w:t>Common</w:t>
          </w:r>
          <w:r w:rsidRPr="00563CB8">
            <w:t xml:space="preserve"> Core ELA &amp; Literacy Curriculum</w:t>
          </w:r>
        </w:p>
      </w:tc>
      <w:tc>
        <w:tcPr>
          <w:tcW w:w="2430" w:type="dxa"/>
          <w:vAlign w:val="center"/>
        </w:tcPr>
        <w:p w:rsidR="00C503F1" w:rsidRPr="00563CB8" w:rsidRDefault="00C503F1" w:rsidP="00E946A0">
          <w:pPr>
            <w:jc w:val="center"/>
          </w:pPr>
          <w:r w:rsidRPr="00563CB8">
            <w:t>D R A F T</w:t>
          </w:r>
        </w:p>
      </w:tc>
      <w:tc>
        <w:tcPr>
          <w:tcW w:w="3438" w:type="dxa"/>
        </w:tcPr>
        <w:p w:rsidR="00C503F1" w:rsidRPr="00E946A0" w:rsidRDefault="00C503F1" w:rsidP="00E946A0">
          <w:pPr>
            <w:pStyle w:val="PageHeader"/>
            <w:jc w:val="right"/>
            <w:rPr>
              <w:b w:val="0"/>
            </w:rPr>
          </w:pPr>
          <w:r>
            <w:rPr>
              <w:b w:val="0"/>
            </w:rPr>
            <w:t>Grade 11• Module 1 • Unit 3 • Lesson 2</w:t>
          </w:r>
        </w:p>
      </w:tc>
    </w:tr>
  </w:tbl>
  <w:p w:rsidR="00C503F1" w:rsidRDefault="00C503F1" w:rsidP="00E946A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A7EE2"/>
    <w:multiLevelType w:val="hybridMultilevel"/>
    <w:tmpl w:val="32D45B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C911EE"/>
    <w:multiLevelType w:val="hybridMultilevel"/>
    <w:tmpl w:val="BBA430F2"/>
    <w:lvl w:ilvl="0" w:tplc="2EA490B8">
      <w:start w:val="1"/>
      <w:numFmt w:val="bullet"/>
      <w:pStyle w:val="IN"/>
      <w:lvlText w:val=""/>
      <w:lvlJc w:val="left"/>
      <w:pPr>
        <w:ind w:left="1080" w:hanging="360"/>
      </w:pPr>
      <w:rPr>
        <w:rFonts w:ascii="Webdings" w:hAnsi="Web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C37D8C"/>
    <w:multiLevelType w:val="hybridMultilevel"/>
    <w:tmpl w:val="739C945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8466A8"/>
    <w:multiLevelType w:val="hybridMultilevel"/>
    <w:tmpl w:val="25A8162E"/>
    <w:lvl w:ilvl="0" w:tplc="4F469282">
      <w:start w:val="1"/>
      <w:numFmt w:val="bullet"/>
      <w:lvlText w:val=""/>
      <w:lvlJc w:val="left"/>
      <w:pPr>
        <w:ind w:left="1440" w:hanging="360"/>
      </w:pPr>
      <w:rPr>
        <w:rFonts w:ascii="Wingdings" w:hAnsi="Wingdings" w:hint="default"/>
      </w:rPr>
    </w:lvl>
    <w:lvl w:ilvl="1" w:tplc="90B26BF8">
      <w:start w:val="1"/>
      <w:numFmt w:val="bullet"/>
      <w:pStyle w:val="SASR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CF5478"/>
    <w:multiLevelType w:val="hybridMultilevel"/>
    <w:tmpl w:val="82BE4B16"/>
    <w:lvl w:ilvl="0" w:tplc="D830595C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037CDB"/>
    <w:multiLevelType w:val="hybridMultilevel"/>
    <w:tmpl w:val="739C945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EF76891"/>
    <w:multiLevelType w:val="hybridMultilevel"/>
    <w:tmpl w:val="CBE8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A11A9"/>
    <w:multiLevelType w:val="hybridMultilevel"/>
    <w:tmpl w:val="437C3DC8"/>
    <w:lvl w:ilvl="0" w:tplc="7848BFF4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E255DF"/>
    <w:multiLevelType w:val="multilevel"/>
    <w:tmpl w:val="739C9456"/>
    <w:lvl w:ilvl="0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036BC0"/>
    <w:multiLevelType w:val="hybridMultilevel"/>
    <w:tmpl w:val="F3909B4C"/>
    <w:lvl w:ilvl="0" w:tplc="38267488">
      <w:start w:val="1"/>
      <w:numFmt w:val="lowerLetter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57040843"/>
    <w:multiLevelType w:val="multilevel"/>
    <w:tmpl w:val="739C9456"/>
    <w:lvl w:ilvl="0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AC57447"/>
    <w:multiLevelType w:val="hybridMultilevel"/>
    <w:tmpl w:val="3E7A38EC"/>
    <w:lvl w:ilvl="0" w:tplc="23E44AD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939C6"/>
    <w:multiLevelType w:val="hybridMultilevel"/>
    <w:tmpl w:val="E73C6760"/>
    <w:lvl w:ilvl="0" w:tplc="66BEF364">
      <w:start w:val="1"/>
      <w:numFmt w:val="bullet"/>
      <w:pStyle w:val="SR"/>
      <w:lvlText w:val=""/>
      <w:lvlJc w:val="left"/>
      <w:pPr>
        <w:ind w:left="144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EA19CD"/>
    <w:multiLevelType w:val="hybridMultilevel"/>
    <w:tmpl w:val="1F4C0D4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7171F0E"/>
    <w:multiLevelType w:val="hybridMultilevel"/>
    <w:tmpl w:val="889E8C6E"/>
    <w:lvl w:ilvl="0" w:tplc="D122B6BA">
      <w:start w:val="1"/>
      <w:numFmt w:val="bullet"/>
      <w:pStyle w:val="IN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CB34FA9"/>
    <w:multiLevelType w:val="hybridMultilevel"/>
    <w:tmpl w:val="079E7E3C"/>
    <w:lvl w:ilvl="0" w:tplc="4CE8CD4E">
      <w:start w:val="1"/>
      <w:numFmt w:val="bullet"/>
      <w:pStyle w:val="SA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11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14"/>
  </w:num>
  <w:num w:numId="9">
    <w:abstractNumId w:val="15"/>
  </w:num>
  <w:num w:numId="10">
    <w:abstractNumId w:val="12"/>
  </w:num>
  <w:num w:numId="11">
    <w:abstractNumId w:val="13"/>
  </w:num>
  <w:num w:numId="12">
    <w:abstractNumId w:val="9"/>
  </w:num>
  <w:num w:numId="13">
    <w:abstractNumId w:val="11"/>
  </w:num>
  <w:num w:numId="14">
    <w:abstractNumId w:val="1"/>
  </w:num>
  <w:num w:numId="15">
    <w:abstractNumId w:val="14"/>
  </w:num>
  <w:num w:numId="16">
    <w:abstractNumId w:val="4"/>
    <w:lvlOverride w:ilvl="0">
      <w:startOverride w:val="1"/>
    </w:lvlOverride>
  </w:num>
  <w:num w:numId="17">
    <w:abstractNumId w:val="15"/>
  </w:num>
  <w:num w:numId="18">
    <w:abstractNumId w:val="3"/>
  </w:num>
  <w:num w:numId="19">
    <w:abstractNumId w:val="12"/>
  </w:num>
  <w:num w:numId="20">
    <w:abstractNumId w:val="5"/>
  </w:num>
  <w:num w:numId="21">
    <w:abstractNumId w:val="11"/>
  </w:num>
  <w:num w:numId="22">
    <w:abstractNumId w:val="11"/>
  </w:num>
  <w:num w:numId="23">
    <w:abstractNumId w:val="11"/>
  </w:num>
  <w:num w:numId="24">
    <w:abstractNumId w:val="7"/>
  </w:num>
  <w:num w:numId="25">
    <w:abstractNumId w:val="11"/>
  </w:num>
  <w:num w:numId="26">
    <w:abstractNumId w:val="2"/>
  </w:num>
  <w:num w:numId="27">
    <w:abstractNumId w:val="8"/>
  </w:num>
  <w:num w:numId="28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8B"/>
    <w:rsid w:val="00007CBA"/>
    <w:rsid w:val="00007F67"/>
    <w:rsid w:val="00011E99"/>
    <w:rsid w:val="000134DA"/>
    <w:rsid w:val="000137C5"/>
    <w:rsid w:val="000149E8"/>
    <w:rsid w:val="00014D5D"/>
    <w:rsid w:val="00016086"/>
    <w:rsid w:val="00020527"/>
    <w:rsid w:val="00021589"/>
    <w:rsid w:val="000253EA"/>
    <w:rsid w:val="00034778"/>
    <w:rsid w:val="00053088"/>
    <w:rsid w:val="00062291"/>
    <w:rsid w:val="0006233C"/>
    <w:rsid w:val="00064850"/>
    <w:rsid w:val="00066123"/>
    <w:rsid w:val="00066B13"/>
    <w:rsid w:val="0006776C"/>
    <w:rsid w:val="00071936"/>
    <w:rsid w:val="00072749"/>
    <w:rsid w:val="000742AA"/>
    <w:rsid w:val="00075649"/>
    <w:rsid w:val="00080A8A"/>
    <w:rsid w:val="00081240"/>
    <w:rsid w:val="000848B2"/>
    <w:rsid w:val="00086A06"/>
    <w:rsid w:val="00090200"/>
    <w:rsid w:val="00092730"/>
    <w:rsid w:val="00092A13"/>
    <w:rsid w:val="00092C82"/>
    <w:rsid w:val="00095BBA"/>
    <w:rsid w:val="00096A06"/>
    <w:rsid w:val="00097586"/>
    <w:rsid w:val="000A1206"/>
    <w:rsid w:val="000A26A7"/>
    <w:rsid w:val="000A3640"/>
    <w:rsid w:val="000B1882"/>
    <w:rsid w:val="000B2D56"/>
    <w:rsid w:val="000B3015"/>
    <w:rsid w:val="000B3836"/>
    <w:rsid w:val="000B5475"/>
    <w:rsid w:val="000B6EA7"/>
    <w:rsid w:val="000C0112"/>
    <w:rsid w:val="000C169A"/>
    <w:rsid w:val="000C4439"/>
    <w:rsid w:val="000C4813"/>
    <w:rsid w:val="000C5656"/>
    <w:rsid w:val="000C5893"/>
    <w:rsid w:val="000C61C4"/>
    <w:rsid w:val="000D0F3D"/>
    <w:rsid w:val="000D0FAE"/>
    <w:rsid w:val="000D6FA4"/>
    <w:rsid w:val="000E0B69"/>
    <w:rsid w:val="000E4DBA"/>
    <w:rsid w:val="000E5B6B"/>
    <w:rsid w:val="000F192C"/>
    <w:rsid w:val="000F2414"/>
    <w:rsid w:val="000F7D35"/>
    <w:rsid w:val="000F7F56"/>
    <w:rsid w:val="0010235F"/>
    <w:rsid w:val="00110A04"/>
    <w:rsid w:val="00111A39"/>
    <w:rsid w:val="00113501"/>
    <w:rsid w:val="001159C2"/>
    <w:rsid w:val="00116394"/>
    <w:rsid w:val="00116A6B"/>
    <w:rsid w:val="00121C27"/>
    <w:rsid w:val="001258FD"/>
    <w:rsid w:val="001310C5"/>
    <w:rsid w:val="00133528"/>
    <w:rsid w:val="001352AE"/>
    <w:rsid w:val="001362D4"/>
    <w:rsid w:val="00140066"/>
    <w:rsid w:val="00140413"/>
    <w:rsid w:val="001509EC"/>
    <w:rsid w:val="0015118C"/>
    <w:rsid w:val="00156124"/>
    <w:rsid w:val="001657A6"/>
    <w:rsid w:val="001708C2"/>
    <w:rsid w:val="001723D5"/>
    <w:rsid w:val="00174B73"/>
    <w:rsid w:val="00175B00"/>
    <w:rsid w:val="00185827"/>
    <w:rsid w:val="0018630D"/>
    <w:rsid w:val="00186355"/>
    <w:rsid w:val="001864E6"/>
    <w:rsid w:val="00186FDA"/>
    <w:rsid w:val="0018762C"/>
    <w:rsid w:val="001945FA"/>
    <w:rsid w:val="00194F1D"/>
    <w:rsid w:val="001A4157"/>
    <w:rsid w:val="001A4BD8"/>
    <w:rsid w:val="001A5133"/>
    <w:rsid w:val="001B0794"/>
    <w:rsid w:val="001B1487"/>
    <w:rsid w:val="001C1C99"/>
    <w:rsid w:val="001C35E3"/>
    <w:rsid w:val="001C5188"/>
    <w:rsid w:val="001C6B70"/>
    <w:rsid w:val="001C6EA7"/>
    <w:rsid w:val="001D047B"/>
    <w:rsid w:val="001D0518"/>
    <w:rsid w:val="001D641A"/>
    <w:rsid w:val="001E189E"/>
    <w:rsid w:val="001F0991"/>
    <w:rsid w:val="001F1F6B"/>
    <w:rsid w:val="001F6C4F"/>
    <w:rsid w:val="002009F7"/>
    <w:rsid w:val="0020138A"/>
    <w:rsid w:val="00207C8B"/>
    <w:rsid w:val="00216357"/>
    <w:rsid w:val="00224590"/>
    <w:rsid w:val="002306FF"/>
    <w:rsid w:val="0023137C"/>
    <w:rsid w:val="00231919"/>
    <w:rsid w:val="00240FF7"/>
    <w:rsid w:val="0024557C"/>
    <w:rsid w:val="00245B86"/>
    <w:rsid w:val="002516D4"/>
    <w:rsid w:val="00251A7C"/>
    <w:rsid w:val="00251DAB"/>
    <w:rsid w:val="00252108"/>
    <w:rsid w:val="00252D78"/>
    <w:rsid w:val="002553A8"/>
    <w:rsid w:val="00256B67"/>
    <w:rsid w:val="002619B1"/>
    <w:rsid w:val="002635F4"/>
    <w:rsid w:val="00263AF5"/>
    <w:rsid w:val="002661A8"/>
    <w:rsid w:val="00267B0F"/>
    <w:rsid w:val="00271037"/>
    <w:rsid w:val="002748DB"/>
    <w:rsid w:val="00274FEB"/>
    <w:rsid w:val="00275C69"/>
    <w:rsid w:val="00276DB9"/>
    <w:rsid w:val="00280116"/>
    <w:rsid w:val="0028184C"/>
    <w:rsid w:val="00284B9E"/>
    <w:rsid w:val="00284FC0"/>
    <w:rsid w:val="00290CDE"/>
    <w:rsid w:val="00290F88"/>
    <w:rsid w:val="0029527C"/>
    <w:rsid w:val="00297DC5"/>
    <w:rsid w:val="002A21DE"/>
    <w:rsid w:val="002A5337"/>
    <w:rsid w:val="002B7837"/>
    <w:rsid w:val="002C0245"/>
    <w:rsid w:val="002C02FB"/>
    <w:rsid w:val="002C38DB"/>
    <w:rsid w:val="002C5F0D"/>
    <w:rsid w:val="002D5EB9"/>
    <w:rsid w:val="002D632F"/>
    <w:rsid w:val="002E27AE"/>
    <w:rsid w:val="002E4C92"/>
    <w:rsid w:val="002F03D2"/>
    <w:rsid w:val="002F3D65"/>
    <w:rsid w:val="00301FF5"/>
    <w:rsid w:val="003067BF"/>
    <w:rsid w:val="00311E81"/>
    <w:rsid w:val="00317306"/>
    <w:rsid w:val="003201AC"/>
    <w:rsid w:val="0032239A"/>
    <w:rsid w:val="00327178"/>
    <w:rsid w:val="00335168"/>
    <w:rsid w:val="003368BF"/>
    <w:rsid w:val="003440A9"/>
    <w:rsid w:val="00347761"/>
    <w:rsid w:val="00347DD9"/>
    <w:rsid w:val="00350B03"/>
    <w:rsid w:val="00351804"/>
    <w:rsid w:val="00351F18"/>
    <w:rsid w:val="00352361"/>
    <w:rsid w:val="00353081"/>
    <w:rsid w:val="00355B9E"/>
    <w:rsid w:val="00356656"/>
    <w:rsid w:val="00357A90"/>
    <w:rsid w:val="00362010"/>
    <w:rsid w:val="00364CD8"/>
    <w:rsid w:val="00370C53"/>
    <w:rsid w:val="00372441"/>
    <w:rsid w:val="0037258B"/>
    <w:rsid w:val="00374C35"/>
    <w:rsid w:val="00376BC8"/>
    <w:rsid w:val="00376DBB"/>
    <w:rsid w:val="00381FFA"/>
    <w:rsid w:val="003826B0"/>
    <w:rsid w:val="0038382F"/>
    <w:rsid w:val="00383A2A"/>
    <w:rsid w:val="003851B2"/>
    <w:rsid w:val="003854D3"/>
    <w:rsid w:val="003908D2"/>
    <w:rsid w:val="003924D0"/>
    <w:rsid w:val="00394674"/>
    <w:rsid w:val="0039525B"/>
    <w:rsid w:val="003A3AB0"/>
    <w:rsid w:val="003A6785"/>
    <w:rsid w:val="003B3DB9"/>
    <w:rsid w:val="003B7708"/>
    <w:rsid w:val="003C2022"/>
    <w:rsid w:val="003C24AD"/>
    <w:rsid w:val="003C4A22"/>
    <w:rsid w:val="003D189C"/>
    <w:rsid w:val="003D2601"/>
    <w:rsid w:val="003D27E3"/>
    <w:rsid w:val="003D28E6"/>
    <w:rsid w:val="003D7469"/>
    <w:rsid w:val="003E2C04"/>
    <w:rsid w:val="003E3757"/>
    <w:rsid w:val="003E693A"/>
    <w:rsid w:val="003F1FFD"/>
    <w:rsid w:val="003F2833"/>
    <w:rsid w:val="003F3D65"/>
    <w:rsid w:val="0040320E"/>
    <w:rsid w:val="00405198"/>
    <w:rsid w:val="004057E3"/>
    <w:rsid w:val="004179FD"/>
    <w:rsid w:val="00421157"/>
    <w:rsid w:val="00422F10"/>
    <w:rsid w:val="0042474E"/>
    <w:rsid w:val="00425E32"/>
    <w:rsid w:val="00427129"/>
    <w:rsid w:val="00432D7F"/>
    <w:rsid w:val="00436909"/>
    <w:rsid w:val="00436BE6"/>
    <w:rsid w:val="00437FD0"/>
    <w:rsid w:val="004402AC"/>
    <w:rsid w:val="004403EE"/>
    <w:rsid w:val="00440948"/>
    <w:rsid w:val="00441AC6"/>
    <w:rsid w:val="004452D5"/>
    <w:rsid w:val="00446AFD"/>
    <w:rsid w:val="004528AF"/>
    <w:rsid w:val="00453452"/>
    <w:rsid w:val="004536D7"/>
    <w:rsid w:val="00455FC4"/>
    <w:rsid w:val="00456F88"/>
    <w:rsid w:val="0045725F"/>
    <w:rsid w:val="00457F98"/>
    <w:rsid w:val="00463162"/>
    <w:rsid w:val="0046383C"/>
    <w:rsid w:val="0046389B"/>
    <w:rsid w:val="00470E93"/>
    <w:rsid w:val="004713C2"/>
    <w:rsid w:val="00472F34"/>
    <w:rsid w:val="0047469B"/>
    <w:rsid w:val="00477B3D"/>
    <w:rsid w:val="00482C15"/>
    <w:rsid w:val="004838D9"/>
    <w:rsid w:val="00484822"/>
    <w:rsid w:val="00485D55"/>
    <w:rsid w:val="004863C0"/>
    <w:rsid w:val="00490BA6"/>
    <w:rsid w:val="0049409E"/>
    <w:rsid w:val="00495712"/>
    <w:rsid w:val="004A3F30"/>
    <w:rsid w:val="004B22B8"/>
    <w:rsid w:val="004B3E41"/>
    <w:rsid w:val="004B552B"/>
    <w:rsid w:val="004B7C07"/>
    <w:rsid w:val="004C27A4"/>
    <w:rsid w:val="004C602D"/>
    <w:rsid w:val="004C6CD8"/>
    <w:rsid w:val="004D0C6A"/>
    <w:rsid w:val="004D487C"/>
    <w:rsid w:val="004D5473"/>
    <w:rsid w:val="004D7029"/>
    <w:rsid w:val="004E1B0E"/>
    <w:rsid w:val="004E338C"/>
    <w:rsid w:val="004E6E50"/>
    <w:rsid w:val="004E7D22"/>
    <w:rsid w:val="004F2363"/>
    <w:rsid w:val="004F2802"/>
    <w:rsid w:val="004F2969"/>
    <w:rsid w:val="004F353F"/>
    <w:rsid w:val="004F3CF4"/>
    <w:rsid w:val="004F62CF"/>
    <w:rsid w:val="00502FAD"/>
    <w:rsid w:val="00507DF5"/>
    <w:rsid w:val="00511B38"/>
    <w:rsid w:val="005121D2"/>
    <w:rsid w:val="00513128"/>
    <w:rsid w:val="00513C73"/>
    <w:rsid w:val="00513E84"/>
    <w:rsid w:val="00517918"/>
    <w:rsid w:val="00517F20"/>
    <w:rsid w:val="0052385B"/>
    <w:rsid w:val="0052413A"/>
    <w:rsid w:val="0052748A"/>
    <w:rsid w:val="0052769A"/>
    <w:rsid w:val="00527DE8"/>
    <w:rsid w:val="005324A5"/>
    <w:rsid w:val="00532714"/>
    <w:rsid w:val="0053542D"/>
    <w:rsid w:val="00535942"/>
    <w:rsid w:val="00541310"/>
    <w:rsid w:val="00541A6A"/>
    <w:rsid w:val="00541C4C"/>
    <w:rsid w:val="00542523"/>
    <w:rsid w:val="00546D71"/>
    <w:rsid w:val="0054791C"/>
    <w:rsid w:val="0055340D"/>
    <w:rsid w:val="0055385D"/>
    <w:rsid w:val="00561640"/>
    <w:rsid w:val="00563CB8"/>
    <w:rsid w:val="00563DC9"/>
    <w:rsid w:val="005641F5"/>
    <w:rsid w:val="00565871"/>
    <w:rsid w:val="00567E85"/>
    <w:rsid w:val="00570901"/>
    <w:rsid w:val="00570E98"/>
    <w:rsid w:val="00576E4A"/>
    <w:rsid w:val="00581401"/>
    <w:rsid w:val="005837C5"/>
    <w:rsid w:val="00583FF7"/>
    <w:rsid w:val="00585771"/>
    <w:rsid w:val="00585A0D"/>
    <w:rsid w:val="005875D8"/>
    <w:rsid w:val="00592D68"/>
    <w:rsid w:val="00593697"/>
    <w:rsid w:val="00595905"/>
    <w:rsid w:val="005960E3"/>
    <w:rsid w:val="005A7968"/>
    <w:rsid w:val="005A7CE9"/>
    <w:rsid w:val="005B22B2"/>
    <w:rsid w:val="005B3D78"/>
    <w:rsid w:val="005B7E6E"/>
    <w:rsid w:val="005C28A9"/>
    <w:rsid w:val="005C54C7"/>
    <w:rsid w:val="005C7B5F"/>
    <w:rsid w:val="005D7C72"/>
    <w:rsid w:val="005E2E87"/>
    <w:rsid w:val="005E5E45"/>
    <w:rsid w:val="005F0455"/>
    <w:rsid w:val="005F147C"/>
    <w:rsid w:val="005F3CF0"/>
    <w:rsid w:val="005F5D35"/>
    <w:rsid w:val="005F657A"/>
    <w:rsid w:val="00603970"/>
    <w:rsid w:val="006044CD"/>
    <w:rsid w:val="00607856"/>
    <w:rsid w:val="006124D5"/>
    <w:rsid w:val="0062277B"/>
    <w:rsid w:val="006228D2"/>
    <w:rsid w:val="006261E1"/>
    <w:rsid w:val="006268C0"/>
    <w:rsid w:val="00626E4A"/>
    <w:rsid w:val="0063653C"/>
    <w:rsid w:val="006375AF"/>
    <w:rsid w:val="00641DC5"/>
    <w:rsid w:val="00643550"/>
    <w:rsid w:val="00644540"/>
    <w:rsid w:val="00645C3F"/>
    <w:rsid w:val="00646088"/>
    <w:rsid w:val="00651092"/>
    <w:rsid w:val="00653ABB"/>
    <w:rsid w:val="00654B2C"/>
    <w:rsid w:val="00654ED9"/>
    <w:rsid w:val="00657F2C"/>
    <w:rsid w:val="00661F0C"/>
    <w:rsid w:val="0066211A"/>
    <w:rsid w:val="006626CF"/>
    <w:rsid w:val="00663A00"/>
    <w:rsid w:val="006646F6"/>
    <w:rsid w:val="006661AE"/>
    <w:rsid w:val="006667A3"/>
    <w:rsid w:val="00671997"/>
    <w:rsid w:val="006763B7"/>
    <w:rsid w:val="006772D3"/>
    <w:rsid w:val="0068018C"/>
    <w:rsid w:val="00681482"/>
    <w:rsid w:val="0069247E"/>
    <w:rsid w:val="00695F3A"/>
    <w:rsid w:val="006A09D6"/>
    <w:rsid w:val="006A1874"/>
    <w:rsid w:val="006A3594"/>
    <w:rsid w:val="006A7196"/>
    <w:rsid w:val="006B0965"/>
    <w:rsid w:val="006B0B3F"/>
    <w:rsid w:val="006B3524"/>
    <w:rsid w:val="006B5D38"/>
    <w:rsid w:val="006B61DD"/>
    <w:rsid w:val="006B7CCB"/>
    <w:rsid w:val="006C4F75"/>
    <w:rsid w:val="006D5208"/>
    <w:rsid w:val="006E4C84"/>
    <w:rsid w:val="006E7A3E"/>
    <w:rsid w:val="006E7A67"/>
    <w:rsid w:val="006E7D3C"/>
    <w:rsid w:val="006F1BEE"/>
    <w:rsid w:val="006F2C45"/>
    <w:rsid w:val="006F3BD7"/>
    <w:rsid w:val="00703BEC"/>
    <w:rsid w:val="00706F7A"/>
    <w:rsid w:val="00707670"/>
    <w:rsid w:val="00714DD1"/>
    <w:rsid w:val="0071568E"/>
    <w:rsid w:val="0072440D"/>
    <w:rsid w:val="00724437"/>
    <w:rsid w:val="00724760"/>
    <w:rsid w:val="0072505B"/>
    <w:rsid w:val="00730123"/>
    <w:rsid w:val="0073192F"/>
    <w:rsid w:val="00733C74"/>
    <w:rsid w:val="00737EE7"/>
    <w:rsid w:val="00741955"/>
    <w:rsid w:val="0075333A"/>
    <w:rsid w:val="007623AE"/>
    <w:rsid w:val="0076269D"/>
    <w:rsid w:val="00766336"/>
    <w:rsid w:val="0076658E"/>
    <w:rsid w:val="00767641"/>
    <w:rsid w:val="00772135"/>
    <w:rsid w:val="00772FCA"/>
    <w:rsid w:val="0077398D"/>
    <w:rsid w:val="0077493A"/>
    <w:rsid w:val="0077698C"/>
    <w:rsid w:val="00790CE6"/>
    <w:rsid w:val="00795F0B"/>
    <w:rsid w:val="00796D57"/>
    <w:rsid w:val="00797281"/>
    <w:rsid w:val="007B0EDD"/>
    <w:rsid w:val="007B2240"/>
    <w:rsid w:val="007B764B"/>
    <w:rsid w:val="007C14C1"/>
    <w:rsid w:val="007C7DB0"/>
    <w:rsid w:val="007D1715"/>
    <w:rsid w:val="007D2F12"/>
    <w:rsid w:val="007E21A0"/>
    <w:rsid w:val="007E300E"/>
    <w:rsid w:val="007E463A"/>
    <w:rsid w:val="007E4E86"/>
    <w:rsid w:val="007E7665"/>
    <w:rsid w:val="007F76FC"/>
    <w:rsid w:val="00804C62"/>
    <w:rsid w:val="00807C6B"/>
    <w:rsid w:val="008139A0"/>
    <w:rsid w:val="008151E5"/>
    <w:rsid w:val="00820EF9"/>
    <w:rsid w:val="0082210F"/>
    <w:rsid w:val="008228CD"/>
    <w:rsid w:val="008261D2"/>
    <w:rsid w:val="00831B4C"/>
    <w:rsid w:val="008336BE"/>
    <w:rsid w:val="00835495"/>
    <w:rsid w:val="008434A6"/>
    <w:rsid w:val="0084358E"/>
    <w:rsid w:val="00847A03"/>
    <w:rsid w:val="00850CE6"/>
    <w:rsid w:val="00853CF3"/>
    <w:rsid w:val="008572B2"/>
    <w:rsid w:val="00860A88"/>
    <w:rsid w:val="00864A80"/>
    <w:rsid w:val="00872393"/>
    <w:rsid w:val="008732CC"/>
    <w:rsid w:val="00874AF4"/>
    <w:rsid w:val="00875D0A"/>
    <w:rsid w:val="00876632"/>
    <w:rsid w:val="00880806"/>
    <w:rsid w:val="00880AAD"/>
    <w:rsid w:val="00883761"/>
    <w:rsid w:val="00884AB6"/>
    <w:rsid w:val="008907FE"/>
    <w:rsid w:val="00893930"/>
    <w:rsid w:val="00893A85"/>
    <w:rsid w:val="008A0F55"/>
    <w:rsid w:val="008A1774"/>
    <w:rsid w:val="008A2DA8"/>
    <w:rsid w:val="008A5010"/>
    <w:rsid w:val="008A675E"/>
    <w:rsid w:val="008A7263"/>
    <w:rsid w:val="008B1311"/>
    <w:rsid w:val="008B31CC"/>
    <w:rsid w:val="008B456C"/>
    <w:rsid w:val="008B5DE1"/>
    <w:rsid w:val="008B78F6"/>
    <w:rsid w:val="008C1826"/>
    <w:rsid w:val="008C5372"/>
    <w:rsid w:val="008C55C4"/>
    <w:rsid w:val="008C7679"/>
    <w:rsid w:val="008D0396"/>
    <w:rsid w:val="008D11FE"/>
    <w:rsid w:val="008D3566"/>
    <w:rsid w:val="008D3BC0"/>
    <w:rsid w:val="008D5D6B"/>
    <w:rsid w:val="008E1A7A"/>
    <w:rsid w:val="008E2674"/>
    <w:rsid w:val="008E49BD"/>
    <w:rsid w:val="009000C9"/>
    <w:rsid w:val="00903656"/>
    <w:rsid w:val="009062ED"/>
    <w:rsid w:val="00906954"/>
    <w:rsid w:val="0090775D"/>
    <w:rsid w:val="00910D8E"/>
    <w:rsid w:val="00910EF5"/>
    <w:rsid w:val="009135A8"/>
    <w:rsid w:val="00913CB8"/>
    <w:rsid w:val="0091722D"/>
    <w:rsid w:val="00922E34"/>
    <w:rsid w:val="00933100"/>
    <w:rsid w:val="009355AF"/>
    <w:rsid w:val="009403AD"/>
    <w:rsid w:val="0094277B"/>
    <w:rsid w:val="0096199D"/>
    <w:rsid w:val="00962802"/>
    <w:rsid w:val="0096346A"/>
    <w:rsid w:val="00963CDE"/>
    <w:rsid w:val="00966D72"/>
    <w:rsid w:val="00967678"/>
    <w:rsid w:val="0097223B"/>
    <w:rsid w:val="009732BA"/>
    <w:rsid w:val="0098148A"/>
    <w:rsid w:val="009859E7"/>
    <w:rsid w:val="00985B19"/>
    <w:rsid w:val="009A0390"/>
    <w:rsid w:val="009A0E0D"/>
    <w:rsid w:val="009A2D9D"/>
    <w:rsid w:val="009A3159"/>
    <w:rsid w:val="009A4AD1"/>
    <w:rsid w:val="009B0F30"/>
    <w:rsid w:val="009B12D0"/>
    <w:rsid w:val="009B14FE"/>
    <w:rsid w:val="009B24D2"/>
    <w:rsid w:val="009B4FE2"/>
    <w:rsid w:val="009B7417"/>
    <w:rsid w:val="009B7C85"/>
    <w:rsid w:val="009C0391"/>
    <w:rsid w:val="009C169C"/>
    <w:rsid w:val="009C2014"/>
    <w:rsid w:val="009C28BD"/>
    <w:rsid w:val="009C3C09"/>
    <w:rsid w:val="009C3D28"/>
    <w:rsid w:val="009D0B7A"/>
    <w:rsid w:val="009D12CD"/>
    <w:rsid w:val="009D2572"/>
    <w:rsid w:val="009E05C6"/>
    <w:rsid w:val="009E07D2"/>
    <w:rsid w:val="009E734D"/>
    <w:rsid w:val="009F288E"/>
    <w:rsid w:val="009F31D9"/>
    <w:rsid w:val="009F3652"/>
    <w:rsid w:val="00A0163A"/>
    <w:rsid w:val="00A07A4E"/>
    <w:rsid w:val="00A1288D"/>
    <w:rsid w:val="00A1498F"/>
    <w:rsid w:val="00A14F0A"/>
    <w:rsid w:val="00A24DAB"/>
    <w:rsid w:val="00A253EA"/>
    <w:rsid w:val="00A32E00"/>
    <w:rsid w:val="00A372D8"/>
    <w:rsid w:val="00A41B08"/>
    <w:rsid w:val="00A4462B"/>
    <w:rsid w:val="00A4688B"/>
    <w:rsid w:val="00A546F5"/>
    <w:rsid w:val="00A62059"/>
    <w:rsid w:val="00A65FF8"/>
    <w:rsid w:val="00A72A6C"/>
    <w:rsid w:val="00A73483"/>
    <w:rsid w:val="00A74762"/>
    <w:rsid w:val="00A75116"/>
    <w:rsid w:val="00A77308"/>
    <w:rsid w:val="00A8201E"/>
    <w:rsid w:val="00A908AC"/>
    <w:rsid w:val="00A948B3"/>
    <w:rsid w:val="00A95E92"/>
    <w:rsid w:val="00A968CA"/>
    <w:rsid w:val="00AA0831"/>
    <w:rsid w:val="00AA1DC0"/>
    <w:rsid w:val="00AA5F43"/>
    <w:rsid w:val="00AC1DE5"/>
    <w:rsid w:val="00AC1F67"/>
    <w:rsid w:val="00AC2AB4"/>
    <w:rsid w:val="00AC340B"/>
    <w:rsid w:val="00AC6562"/>
    <w:rsid w:val="00AD26BF"/>
    <w:rsid w:val="00AD2E2E"/>
    <w:rsid w:val="00AD440D"/>
    <w:rsid w:val="00AE01CA"/>
    <w:rsid w:val="00AE14E2"/>
    <w:rsid w:val="00AE3076"/>
    <w:rsid w:val="00AF1F26"/>
    <w:rsid w:val="00AF3526"/>
    <w:rsid w:val="00AF5A63"/>
    <w:rsid w:val="00B00346"/>
    <w:rsid w:val="00B044E7"/>
    <w:rsid w:val="00B07334"/>
    <w:rsid w:val="00B10BF2"/>
    <w:rsid w:val="00B1409A"/>
    <w:rsid w:val="00B16DC7"/>
    <w:rsid w:val="00B205E1"/>
    <w:rsid w:val="00B20B90"/>
    <w:rsid w:val="00B22A8F"/>
    <w:rsid w:val="00B231AA"/>
    <w:rsid w:val="00B23AD5"/>
    <w:rsid w:val="00B27190"/>
    <w:rsid w:val="00B27639"/>
    <w:rsid w:val="00B30BF5"/>
    <w:rsid w:val="00B31BA2"/>
    <w:rsid w:val="00B33659"/>
    <w:rsid w:val="00B46C45"/>
    <w:rsid w:val="00B504FA"/>
    <w:rsid w:val="00B5282C"/>
    <w:rsid w:val="00B57A9F"/>
    <w:rsid w:val="00B6092B"/>
    <w:rsid w:val="00B64AA2"/>
    <w:rsid w:val="00B66DB7"/>
    <w:rsid w:val="00B71188"/>
    <w:rsid w:val="00B7194E"/>
    <w:rsid w:val="00B74EBD"/>
    <w:rsid w:val="00B75489"/>
    <w:rsid w:val="00B76C3C"/>
    <w:rsid w:val="00B76D5E"/>
    <w:rsid w:val="00B80621"/>
    <w:rsid w:val="00B97125"/>
    <w:rsid w:val="00BA4548"/>
    <w:rsid w:val="00BA5318"/>
    <w:rsid w:val="00BA536E"/>
    <w:rsid w:val="00BA6CB2"/>
    <w:rsid w:val="00BA6E05"/>
    <w:rsid w:val="00BA7D7C"/>
    <w:rsid w:val="00BA7F1C"/>
    <w:rsid w:val="00BB10C1"/>
    <w:rsid w:val="00BB27BA"/>
    <w:rsid w:val="00BB3487"/>
    <w:rsid w:val="00BB459A"/>
    <w:rsid w:val="00BB4709"/>
    <w:rsid w:val="00BB7B4A"/>
    <w:rsid w:val="00BC0966"/>
    <w:rsid w:val="00BC1873"/>
    <w:rsid w:val="00BC2EE6"/>
    <w:rsid w:val="00BC3880"/>
    <w:rsid w:val="00BC4ADE"/>
    <w:rsid w:val="00BC54A9"/>
    <w:rsid w:val="00BC55AA"/>
    <w:rsid w:val="00BD28C9"/>
    <w:rsid w:val="00BD7AD4"/>
    <w:rsid w:val="00BD7B6F"/>
    <w:rsid w:val="00BE1533"/>
    <w:rsid w:val="00BE1F33"/>
    <w:rsid w:val="00BE4686"/>
    <w:rsid w:val="00BE4EBD"/>
    <w:rsid w:val="00BE6EFE"/>
    <w:rsid w:val="00BF6DF5"/>
    <w:rsid w:val="00C018EF"/>
    <w:rsid w:val="00C02E75"/>
    <w:rsid w:val="00C02EC2"/>
    <w:rsid w:val="00C07D88"/>
    <w:rsid w:val="00C151B9"/>
    <w:rsid w:val="00C17AF0"/>
    <w:rsid w:val="00C17F56"/>
    <w:rsid w:val="00C208EA"/>
    <w:rsid w:val="00C2283A"/>
    <w:rsid w:val="00C2358D"/>
    <w:rsid w:val="00C252EF"/>
    <w:rsid w:val="00C25C43"/>
    <w:rsid w:val="00C27E34"/>
    <w:rsid w:val="00C3196E"/>
    <w:rsid w:val="00C34B83"/>
    <w:rsid w:val="00C410A7"/>
    <w:rsid w:val="00C419B4"/>
    <w:rsid w:val="00C42C58"/>
    <w:rsid w:val="00C441BE"/>
    <w:rsid w:val="00C4787C"/>
    <w:rsid w:val="00C5015B"/>
    <w:rsid w:val="00C503F1"/>
    <w:rsid w:val="00C512D6"/>
    <w:rsid w:val="00C52FD6"/>
    <w:rsid w:val="00C7162F"/>
    <w:rsid w:val="00C745E1"/>
    <w:rsid w:val="00C7638B"/>
    <w:rsid w:val="00C76FFD"/>
    <w:rsid w:val="00C80114"/>
    <w:rsid w:val="00C920BB"/>
    <w:rsid w:val="00C9359E"/>
    <w:rsid w:val="00C94AC5"/>
    <w:rsid w:val="00C9623A"/>
    <w:rsid w:val="00CA53F8"/>
    <w:rsid w:val="00CA6CC7"/>
    <w:rsid w:val="00CB18BE"/>
    <w:rsid w:val="00CB2B24"/>
    <w:rsid w:val="00CB4795"/>
    <w:rsid w:val="00CC1BF8"/>
    <w:rsid w:val="00CC2982"/>
    <w:rsid w:val="00CC3014"/>
    <w:rsid w:val="00CC3C40"/>
    <w:rsid w:val="00CC605E"/>
    <w:rsid w:val="00CC6E60"/>
    <w:rsid w:val="00CD1A34"/>
    <w:rsid w:val="00CD3A81"/>
    <w:rsid w:val="00CD4793"/>
    <w:rsid w:val="00CD61D0"/>
    <w:rsid w:val="00CE0D9A"/>
    <w:rsid w:val="00CE2836"/>
    <w:rsid w:val="00CE5BEA"/>
    <w:rsid w:val="00CE6C54"/>
    <w:rsid w:val="00CE7B12"/>
    <w:rsid w:val="00CF08C2"/>
    <w:rsid w:val="00CF2582"/>
    <w:rsid w:val="00CF2986"/>
    <w:rsid w:val="00D031FA"/>
    <w:rsid w:val="00D066C5"/>
    <w:rsid w:val="00D07A51"/>
    <w:rsid w:val="00D177CF"/>
    <w:rsid w:val="00D17DE6"/>
    <w:rsid w:val="00D22B12"/>
    <w:rsid w:val="00D2326D"/>
    <w:rsid w:val="00D257AC"/>
    <w:rsid w:val="00D30CA6"/>
    <w:rsid w:val="00D3179C"/>
    <w:rsid w:val="00D31C4D"/>
    <w:rsid w:val="00D3492E"/>
    <w:rsid w:val="00D36C11"/>
    <w:rsid w:val="00D374A9"/>
    <w:rsid w:val="00D41B54"/>
    <w:rsid w:val="00D4259D"/>
    <w:rsid w:val="00D44280"/>
    <w:rsid w:val="00D44710"/>
    <w:rsid w:val="00D4700C"/>
    <w:rsid w:val="00D479EE"/>
    <w:rsid w:val="00D47C18"/>
    <w:rsid w:val="00D52801"/>
    <w:rsid w:val="00D5676B"/>
    <w:rsid w:val="00D57066"/>
    <w:rsid w:val="00D74D14"/>
    <w:rsid w:val="00D920A6"/>
    <w:rsid w:val="00D9328F"/>
    <w:rsid w:val="00D94FAB"/>
    <w:rsid w:val="00D95A65"/>
    <w:rsid w:val="00D96E42"/>
    <w:rsid w:val="00DA030E"/>
    <w:rsid w:val="00DA4AAE"/>
    <w:rsid w:val="00DB10D8"/>
    <w:rsid w:val="00DB34C3"/>
    <w:rsid w:val="00DB3C98"/>
    <w:rsid w:val="00DC0419"/>
    <w:rsid w:val="00DC0591"/>
    <w:rsid w:val="00DD6609"/>
    <w:rsid w:val="00DD6BA0"/>
    <w:rsid w:val="00DE3413"/>
    <w:rsid w:val="00DE5D3D"/>
    <w:rsid w:val="00DF0361"/>
    <w:rsid w:val="00DF3D1C"/>
    <w:rsid w:val="00DF5111"/>
    <w:rsid w:val="00E0286B"/>
    <w:rsid w:val="00E10FBC"/>
    <w:rsid w:val="00E13802"/>
    <w:rsid w:val="00E16070"/>
    <w:rsid w:val="00E21A2E"/>
    <w:rsid w:val="00E22A24"/>
    <w:rsid w:val="00E26A26"/>
    <w:rsid w:val="00E31D9D"/>
    <w:rsid w:val="00E3245A"/>
    <w:rsid w:val="00E34CA6"/>
    <w:rsid w:val="00E37840"/>
    <w:rsid w:val="00E4375D"/>
    <w:rsid w:val="00E44194"/>
    <w:rsid w:val="00E45753"/>
    <w:rsid w:val="00E46711"/>
    <w:rsid w:val="00E51822"/>
    <w:rsid w:val="00E52A6E"/>
    <w:rsid w:val="00E53E91"/>
    <w:rsid w:val="00E560AD"/>
    <w:rsid w:val="00E56C25"/>
    <w:rsid w:val="00E6036C"/>
    <w:rsid w:val="00E60525"/>
    <w:rsid w:val="00E618D5"/>
    <w:rsid w:val="00E63363"/>
    <w:rsid w:val="00E6588C"/>
    <w:rsid w:val="00E65C14"/>
    <w:rsid w:val="00E70986"/>
    <w:rsid w:val="00E7559A"/>
    <w:rsid w:val="00E7754E"/>
    <w:rsid w:val="00E9190E"/>
    <w:rsid w:val="00E93803"/>
    <w:rsid w:val="00E946A0"/>
    <w:rsid w:val="00EA005A"/>
    <w:rsid w:val="00EA0C17"/>
    <w:rsid w:val="00EA3673"/>
    <w:rsid w:val="00EA3693"/>
    <w:rsid w:val="00EA44C5"/>
    <w:rsid w:val="00EA74B5"/>
    <w:rsid w:val="00EB4655"/>
    <w:rsid w:val="00EB4AAC"/>
    <w:rsid w:val="00EB6D24"/>
    <w:rsid w:val="00EB782B"/>
    <w:rsid w:val="00EC15E4"/>
    <w:rsid w:val="00EC1E30"/>
    <w:rsid w:val="00EC238E"/>
    <w:rsid w:val="00EC3F22"/>
    <w:rsid w:val="00ED0044"/>
    <w:rsid w:val="00ED18F8"/>
    <w:rsid w:val="00ED25F5"/>
    <w:rsid w:val="00ED34EC"/>
    <w:rsid w:val="00ED491F"/>
    <w:rsid w:val="00EE2779"/>
    <w:rsid w:val="00EE360E"/>
    <w:rsid w:val="00EE5F60"/>
    <w:rsid w:val="00EE66B9"/>
    <w:rsid w:val="00EF12C5"/>
    <w:rsid w:val="00F07B41"/>
    <w:rsid w:val="00F10E78"/>
    <w:rsid w:val="00F10E87"/>
    <w:rsid w:val="00F12958"/>
    <w:rsid w:val="00F143C7"/>
    <w:rsid w:val="00F21CD9"/>
    <w:rsid w:val="00F308FF"/>
    <w:rsid w:val="00F331A6"/>
    <w:rsid w:val="00F355C2"/>
    <w:rsid w:val="00F37F20"/>
    <w:rsid w:val="00F41D88"/>
    <w:rsid w:val="00F43401"/>
    <w:rsid w:val="00F43553"/>
    <w:rsid w:val="00F4386A"/>
    <w:rsid w:val="00F44637"/>
    <w:rsid w:val="00F4480D"/>
    <w:rsid w:val="00F457A9"/>
    <w:rsid w:val="00F52488"/>
    <w:rsid w:val="00F544D9"/>
    <w:rsid w:val="00F55297"/>
    <w:rsid w:val="00F55F78"/>
    <w:rsid w:val="00F60C57"/>
    <w:rsid w:val="00F64015"/>
    <w:rsid w:val="00F64807"/>
    <w:rsid w:val="00F6568B"/>
    <w:rsid w:val="00F7257F"/>
    <w:rsid w:val="00F73628"/>
    <w:rsid w:val="00F766A8"/>
    <w:rsid w:val="00F814D5"/>
    <w:rsid w:val="00F8504D"/>
    <w:rsid w:val="00F85B3C"/>
    <w:rsid w:val="00F86AFE"/>
    <w:rsid w:val="00F87643"/>
    <w:rsid w:val="00F92CB6"/>
    <w:rsid w:val="00F942C8"/>
    <w:rsid w:val="00F976E4"/>
    <w:rsid w:val="00FA0A05"/>
    <w:rsid w:val="00FA0C56"/>
    <w:rsid w:val="00FA3204"/>
    <w:rsid w:val="00FA3976"/>
    <w:rsid w:val="00FA5C86"/>
    <w:rsid w:val="00FB0CC5"/>
    <w:rsid w:val="00FB2878"/>
    <w:rsid w:val="00FB75ED"/>
    <w:rsid w:val="00FC349F"/>
    <w:rsid w:val="00FC714C"/>
    <w:rsid w:val="00FD275D"/>
    <w:rsid w:val="00FD6A91"/>
    <w:rsid w:val="00FE12D4"/>
    <w:rsid w:val="00FE28A3"/>
    <w:rsid w:val="00FE2A44"/>
    <w:rsid w:val="00FE662D"/>
    <w:rsid w:val="00FF1FA1"/>
    <w:rsid w:val="00FF3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843825-3E74-4635-97D2-33CA29A2F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*Normal"/>
    <w:qFormat/>
    <w:rsid w:val="00216357"/>
    <w:pPr>
      <w:spacing w:before="60" w:after="180" w:line="276" w:lineRule="auto"/>
    </w:pPr>
    <w:rPr>
      <w:sz w:val="22"/>
      <w:szCs w:val="22"/>
    </w:rPr>
  </w:style>
  <w:style w:type="paragraph" w:styleId="Heading1">
    <w:name w:val="heading 1"/>
    <w:aliases w:val="*Headers"/>
    <w:basedOn w:val="Normal"/>
    <w:next w:val="Normal"/>
    <w:link w:val="Heading1Char"/>
    <w:uiPriority w:val="9"/>
    <w:qFormat/>
    <w:rsid w:val="00C410A7"/>
    <w:pPr>
      <w:keepNext/>
      <w:keepLines/>
      <w:spacing w:before="480" w:after="120"/>
      <w:outlineLvl w:val="0"/>
    </w:pPr>
    <w:rPr>
      <w:rFonts w:asciiTheme="minorHAnsi" w:hAnsiTheme="minorHAnsi"/>
      <w:b/>
      <w:bCs/>
      <w:color w:val="365F9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rsid w:val="00A4688B"/>
    <w:pPr>
      <w:keepNext/>
      <w:keepLines/>
      <w:spacing w:before="360"/>
      <w:outlineLvl w:val="1"/>
    </w:pPr>
    <w:rPr>
      <w:rFonts w:ascii="Cambria" w:eastAsia="Times New Roman" w:hAnsi="Cambria"/>
      <w:b/>
      <w:bCs/>
      <w:i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rsid w:val="00267B0F"/>
    <w:pPr>
      <w:keepNext/>
      <w:keepLines/>
      <w:pBdr>
        <w:top w:val="dotted" w:sz="4" w:space="1" w:color="808080"/>
      </w:pBdr>
      <w:spacing w:before="200" w:after="120"/>
      <w:outlineLvl w:val="2"/>
    </w:pPr>
    <w:rPr>
      <w:rFonts w:ascii="Cambria" w:eastAsia="Times New Roman" w:hAnsi="Cambria"/>
      <w:b/>
      <w:bCs/>
      <w:i/>
      <w:color w:val="7F7F7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*Headers Char"/>
    <w:link w:val="Heading1"/>
    <w:uiPriority w:val="9"/>
    <w:locked/>
    <w:rsid w:val="00C410A7"/>
    <w:rPr>
      <w:rFonts w:asciiTheme="minorHAnsi" w:hAnsiTheme="minorHAnsi"/>
      <w:b/>
      <w:bCs/>
      <w:color w:val="365F9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4688B"/>
    <w:rPr>
      <w:rFonts w:ascii="Cambria" w:hAnsi="Cambria"/>
      <w:b/>
      <w:i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67B0F"/>
    <w:rPr>
      <w:rFonts w:ascii="Cambria" w:hAnsi="Cambria"/>
      <w:b/>
      <w:i/>
      <w:color w:val="7F7F7F"/>
    </w:rPr>
  </w:style>
  <w:style w:type="paragraph" w:styleId="Footer">
    <w:name w:val="footer"/>
    <w:basedOn w:val="Normal"/>
    <w:link w:val="FooterChar"/>
    <w:uiPriority w:val="99"/>
    <w:rsid w:val="00A4688B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4688B"/>
    <w:rPr>
      <w:rFonts w:ascii="Times New Roman" w:hAnsi="Times New Roman"/>
      <w:sz w:val="20"/>
    </w:rPr>
  </w:style>
  <w:style w:type="character" w:styleId="PageNumber">
    <w:name w:val="page number"/>
    <w:basedOn w:val="DefaultParagraphFont"/>
    <w:uiPriority w:val="99"/>
    <w:rsid w:val="00A4688B"/>
    <w:rPr>
      <w:rFonts w:cs="Times New Roman"/>
    </w:rPr>
  </w:style>
  <w:style w:type="character" w:customStyle="1" w:styleId="apple-converted-space">
    <w:name w:val="apple-converted-space"/>
    <w:uiPriority w:val="99"/>
    <w:rsid w:val="00A4688B"/>
  </w:style>
  <w:style w:type="paragraph" w:styleId="Title">
    <w:name w:val="Title"/>
    <w:basedOn w:val="Normal"/>
    <w:next w:val="Normal"/>
    <w:link w:val="TitleChar"/>
    <w:uiPriority w:val="99"/>
    <w:rsid w:val="00A4688B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4688B"/>
    <w:rPr>
      <w:rFonts w:ascii="Cambria" w:hAnsi="Cambria"/>
      <w:color w:val="17365D"/>
      <w:spacing w:val="5"/>
      <w:kern w:val="28"/>
      <w:sz w:val="52"/>
    </w:rPr>
  </w:style>
  <w:style w:type="paragraph" w:customStyle="1" w:styleId="MediumGrid1-Accent21">
    <w:name w:val="Medium Grid 1 - Accent 21"/>
    <w:basedOn w:val="Normal"/>
    <w:uiPriority w:val="99"/>
    <w:rsid w:val="00A468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67B0F"/>
    <w:pPr>
      <w:tabs>
        <w:tab w:val="center" w:pos="4680"/>
        <w:tab w:val="right" w:pos="9360"/>
      </w:tabs>
    </w:pPr>
    <w:rPr>
      <w:rFonts w:eastAsia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67B0F"/>
    <w:rPr>
      <w:rFonts w:eastAsia="Times New Roman"/>
    </w:rPr>
  </w:style>
  <w:style w:type="paragraph" w:styleId="NormalWeb">
    <w:name w:val="Normal (Web)"/>
    <w:basedOn w:val="Normal"/>
    <w:uiPriority w:val="99"/>
    <w:rsid w:val="00267B0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267B0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267B0F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7B0F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7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7B0F"/>
    <w:rPr>
      <w:rFonts w:eastAsia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267B0F"/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7B0F"/>
    <w:rPr>
      <w:rFonts w:ascii="Tahoma" w:hAnsi="Tahoma"/>
      <w:sz w:val="16"/>
    </w:rPr>
  </w:style>
  <w:style w:type="paragraph" w:customStyle="1" w:styleId="Pa4">
    <w:name w:val="Pa4"/>
    <w:basedOn w:val="Normal"/>
    <w:next w:val="Normal"/>
    <w:uiPriority w:val="99"/>
    <w:rsid w:val="00267B0F"/>
    <w:pPr>
      <w:autoSpaceDE w:val="0"/>
      <w:autoSpaceDN w:val="0"/>
      <w:adjustRightInd w:val="0"/>
      <w:spacing w:line="241" w:lineRule="atLeast"/>
    </w:pPr>
    <w:rPr>
      <w:rFonts w:ascii="Garamond" w:hAnsi="Garamond"/>
      <w:sz w:val="24"/>
      <w:szCs w:val="24"/>
    </w:rPr>
  </w:style>
  <w:style w:type="character" w:styleId="Hyperlink">
    <w:name w:val="Hyperlink"/>
    <w:basedOn w:val="DefaultParagraphFont"/>
    <w:uiPriority w:val="99"/>
    <w:rsid w:val="00267B0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267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List2-Accent41">
    <w:name w:val="Medium List 2 - Accent 41"/>
    <w:basedOn w:val="Normal"/>
    <w:link w:val="MediumList2-Accent41Char"/>
    <w:uiPriority w:val="99"/>
    <w:rsid w:val="00E3245A"/>
    <w:pPr>
      <w:spacing w:after="200"/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B34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B3487"/>
    <w:rPr>
      <w:sz w:val="22"/>
    </w:rPr>
  </w:style>
  <w:style w:type="paragraph" w:customStyle="1" w:styleId="Header-banner">
    <w:name w:val="Header-banner"/>
    <w:uiPriority w:val="99"/>
    <w:rsid w:val="00F814D5"/>
    <w:pPr>
      <w:ind w:left="43" w:right="43"/>
      <w:jc w:val="center"/>
    </w:pPr>
    <w:rPr>
      <w:rFonts w:ascii="Cambria" w:hAnsi="Cambria" w:cs="Calibri"/>
      <w:b/>
      <w:bCs/>
      <w:caps/>
      <w:color w:val="FFFFFF"/>
      <w:sz w:val="44"/>
    </w:rPr>
  </w:style>
  <w:style w:type="paragraph" w:customStyle="1" w:styleId="Header2banner">
    <w:name w:val="Header2_banner"/>
    <w:basedOn w:val="Header-banner"/>
    <w:uiPriority w:val="99"/>
    <w:rsid w:val="00F814D5"/>
    <w:pPr>
      <w:spacing w:line="440" w:lineRule="exact"/>
      <w:jc w:val="left"/>
    </w:pPr>
    <w:rPr>
      <w:caps w:val="0"/>
    </w:rPr>
  </w:style>
  <w:style w:type="paragraph" w:customStyle="1" w:styleId="folio">
    <w:name w:val="folio"/>
    <w:basedOn w:val="Normal"/>
    <w:link w:val="folioChar"/>
    <w:uiPriority w:val="99"/>
    <w:rsid w:val="00730123"/>
    <w:pPr>
      <w:pBdr>
        <w:top w:val="single" w:sz="8" w:space="4" w:color="244061"/>
      </w:pBdr>
      <w:tabs>
        <w:tab w:val="center" w:pos="6480"/>
        <w:tab w:val="right" w:pos="10080"/>
      </w:tabs>
    </w:pPr>
    <w:rPr>
      <w:rFonts w:ascii="Verdana" w:hAnsi="Verdana" w:cs="Verdana"/>
      <w:color w:val="595959"/>
      <w:sz w:val="16"/>
    </w:rPr>
  </w:style>
  <w:style w:type="paragraph" w:customStyle="1" w:styleId="ColorfulList-Accent11">
    <w:name w:val="Colorful List - Accent 11"/>
    <w:basedOn w:val="Normal"/>
    <w:uiPriority w:val="99"/>
    <w:rsid w:val="00E22A2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20138A"/>
    <w:rPr>
      <w:rFonts w:cs="Times New Roman"/>
      <w:color w:val="954F72"/>
      <w:u w:val="single"/>
    </w:rPr>
  </w:style>
  <w:style w:type="paragraph" w:customStyle="1" w:styleId="NoSpacing1">
    <w:name w:val="No Spacing1"/>
    <w:link w:val="NoSpacingChar"/>
    <w:uiPriority w:val="99"/>
    <w:rsid w:val="00820EF9"/>
    <w:rPr>
      <w:rFonts w:ascii="Tahoma" w:hAnsi="Tahoma"/>
      <w:sz w:val="19"/>
    </w:rPr>
  </w:style>
  <w:style w:type="character" w:customStyle="1" w:styleId="NoSpacingChar">
    <w:name w:val="No Spacing Char"/>
    <w:link w:val="NoSpacing1"/>
    <w:uiPriority w:val="99"/>
    <w:locked/>
    <w:rsid w:val="00820EF9"/>
    <w:rPr>
      <w:rFonts w:ascii="Tahoma" w:hAnsi="Tahoma"/>
      <w:sz w:val="22"/>
    </w:rPr>
  </w:style>
  <w:style w:type="paragraph" w:styleId="FootnoteText">
    <w:name w:val="footnote text"/>
    <w:basedOn w:val="Normal"/>
    <w:link w:val="FootnoteTextChar"/>
    <w:uiPriority w:val="99"/>
    <w:semiHidden/>
    <w:rsid w:val="007D1715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D1715"/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7D1715"/>
    <w:rPr>
      <w:rFonts w:cs="Times New Roman"/>
      <w:vertAlign w:val="superscript"/>
    </w:rPr>
  </w:style>
  <w:style w:type="paragraph" w:customStyle="1" w:styleId="LearningSequenceHeader">
    <w:name w:val="*Learning Sequence Header"/>
    <w:next w:val="TA"/>
    <w:link w:val="LearningSequenceHeaderChar"/>
    <w:qFormat/>
    <w:rsid w:val="00216357"/>
    <w:pPr>
      <w:pBdr>
        <w:bottom w:val="single" w:sz="12" w:space="1" w:color="9BBB59" w:themeColor="accent3"/>
      </w:pBdr>
      <w:tabs>
        <w:tab w:val="right" w:pos="9360"/>
      </w:tabs>
      <w:spacing w:before="480"/>
    </w:pPr>
    <w:rPr>
      <w:rFonts w:asciiTheme="minorHAnsi" w:hAnsiTheme="minorHAnsi"/>
      <w:b/>
      <w:bCs/>
      <w:color w:val="4F81BD"/>
      <w:sz w:val="28"/>
      <w:szCs w:val="26"/>
    </w:rPr>
  </w:style>
  <w:style w:type="paragraph" w:styleId="ListParagraph">
    <w:name w:val="List Paragraph"/>
    <w:basedOn w:val="Normal"/>
    <w:link w:val="ListParagraphChar"/>
    <w:uiPriority w:val="99"/>
    <w:rsid w:val="005F5D35"/>
    <w:pPr>
      <w:ind w:left="720"/>
      <w:contextualSpacing/>
    </w:pPr>
  </w:style>
  <w:style w:type="character" w:customStyle="1" w:styleId="LearningSequenceHeaderChar">
    <w:name w:val="*Learning Sequence Header Char"/>
    <w:basedOn w:val="Heading2Char"/>
    <w:link w:val="LearningSequenceHeader"/>
    <w:locked/>
    <w:rsid w:val="00216357"/>
    <w:rPr>
      <w:rFonts w:asciiTheme="minorHAnsi" w:hAnsiTheme="minorHAnsi"/>
      <w:b/>
      <w:bCs/>
      <w:i w:val="0"/>
      <w:color w:val="4F81BD"/>
      <w:sz w:val="28"/>
      <w:szCs w:val="26"/>
    </w:rPr>
  </w:style>
  <w:style w:type="paragraph" w:customStyle="1" w:styleId="TA">
    <w:name w:val="*TA*"/>
    <w:link w:val="TAChar"/>
    <w:qFormat/>
    <w:rsid w:val="00216357"/>
    <w:pPr>
      <w:spacing w:before="180" w:after="180" w:line="276" w:lineRule="auto"/>
    </w:pPr>
    <w:rPr>
      <w:sz w:val="22"/>
      <w:szCs w:val="22"/>
    </w:rPr>
  </w:style>
  <w:style w:type="character" w:customStyle="1" w:styleId="TAChar">
    <w:name w:val="*TA* Char"/>
    <w:basedOn w:val="DefaultParagraphFont"/>
    <w:link w:val="TA"/>
    <w:locked/>
    <w:rsid w:val="00216357"/>
    <w:rPr>
      <w:sz w:val="22"/>
      <w:szCs w:val="22"/>
    </w:rPr>
  </w:style>
  <w:style w:type="paragraph" w:customStyle="1" w:styleId="IN">
    <w:name w:val="*IN*"/>
    <w:link w:val="INChar"/>
    <w:qFormat/>
    <w:rsid w:val="00C2358D"/>
    <w:pPr>
      <w:numPr>
        <w:numId w:val="14"/>
      </w:numPr>
      <w:spacing w:before="120" w:after="60" w:line="276" w:lineRule="auto"/>
      <w:ind w:left="360"/>
    </w:pPr>
    <w:rPr>
      <w:color w:val="4F81BD" w:themeColor="accent1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5F5D35"/>
    <w:rPr>
      <w:rFonts w:eastAsia="Times New Roman" w:cs="Times New Roman"/>
      <w:sz w:val="22"/>
    </w:rPr>
  </w:style>
  <w:style w:type="paragraph" w:customStyle="1" w:styleId="BulletedList">
    <w:name w:val="*Bulleted List"/>
    <w:link w:val="BulletedListChar"/>
    <w:qFormat/>
    <w:rsid w:val="00C2358D"/>
    <w:pPr>
      <w:numPr>
        <w:numId w:val="13"/>
      </w:numPr>
      <w:spacing w:before="60" w:after="60" w:line="276" w:lineRule="auto"/>
      <w:ind w:left="360"/>
    </w:pPr>
    <w:rPr>
      <w:sz w:val="22"/>
      <w:szCs w:val="22"/>
    </w:rPr>
  </w:style>
  <w:style w:type="character" w:customStyle="1" w:styleId="INChar">
    <w:name w:val="*IN* Char"/>
    <w:basedOn w:val="DefaultParagraphFont"/>
    <w:link w:val="IN"/>
    <w:locked/>
    <w:rsid w:val="00C2358D"/>
    <w:rPr>
      <w:color w:val="4F81BD" w:themeColor="accent1"/>
      <w:sz w:val="22"/>
      <w:szCs w:val="22"/>
    </w:rPr>
  </w:style>
  <w:style w:type="paragraph" w:customStyle="1" w:styleId="NumberedList">
    <w:name w:val="*Numbered List"/>
    <w:link w:val="NumberedListChar"/>
    <w:qFormat/>
    <w:rsid w:val="00216357"/>
    <w:pPr>
      <w:numPr>
        <w:numId w:val="16"/>
      </w:numPr>
      <w:spacing w:after="60"/>
    </w:pPr>
    <w:rPr>
      <w:sz w:val="22"/>
      <w:szCs w:val="22"/>
    </w:rPr>
  </w:style>
  <w:style w:type="character" w:customStyle="1" w:styleId="MediumList2-Accent41Char">
    <w:name w:val="Medium List 2 - Accent 41 Char"/>
    <w:basedOn w:val="DefaultParagraphFont"/>
    <w:link w:val="MediumList2-Accent41"/>
    <w:uiPriority w:val="99"/>
    <w:locked/>
    <w:rsid w:val="00C02EC2"/>
    <w:rPr>
      <w:rFonts w:cs="Times New Roman"/>
      <w:sz w:val="22"/>
      <w:szCs w:val="22"/>
    </w:rPr>
  </w:style>
  <w:style w:type="character" w:customStyle="1" w:styleId="BulletedListChar">
    <w:name w:val="*Bulleted List Char"/>
    <w:basedOn w:val="MediumList2-Accent41Char"/>
    <w:link w:val="BulletedList"/>
    <w:locked/>
    <w:rsid w:val="00C2358D"/>
    <w:rPr>
      <w:rFonts w:cs="Times New Roman"/>
      <w:sz w:val="22"/>
      <w:szCs w:val="22"/>
    </w:rPr>
  </w:style>
  <w:style w:type="paragraph" w:customStyle="1" w:styleId="TableHeaders">
    <w:name w:val="*TableHeaders"/>
    <w:basedOn w:val="Normal"/>
    <w:link w:val="TableHeadersChar"/>
    <w:qFormat/>
    <w:rsid w:val="00216357"/>
    <w:pPr>
      <w:spacing w:before="40" w:after="40" w:line="240" w:lineRule="auto"/>
    </w:pPr>
    <w:rPr>
      <w:b/>
      <w:color w:val="FFFFFF" w:themeColor="background1"/>
    </w:rPr>
  </w:style>
  <w:style w:type="character" w:customStyle="1" w:styleId="NumberedListChar">
    <w:name w:val="*Numbered List Char"/>
    <w:basedOn w:val="BulletedListChar"/>
    <w:link w:val="NumberedList"/>
    <w:locked/>
    <w:rsid w:val="00216357"/>
    <w:rPr>
      <w:rFonts w:cs="Times New Roman"/>
      <w:sz w:val="22"/>
      <w:szCs w:val="22"/>
    </w:rPr>
  </w:style>
  <w:style w:type="paragraph" w:customStyle="1" w:styleId="PageHeader">
    <w:name w:val="*PageHeader"/>
    <w:link w:val="PageHeaderChar"/>
    <w:qFormat/>
    <w:rsid w:val="00216357"/>
    <w:pPr>
      <w:spacing w:before="120"/>
    </w:pPr>
    <w:rPr>
      <w:b/>
      <w:sz w:val="18"/>
      <w:szCs w:val="22"/>
    </w:rPr>
  </w:style>
  <w:style w:type="character" w:customStyle="1" w:styleId="TableHeadersChar">
    <w:name w:val="*TableHeaders Char"/>
    <w:basedOn w:val="DefaultParagraphFont"/>
    <w:link w:val="TableHeaders"/>
    <w:locked/>
    <w:rsid w:val="00216357"/>
    <w:rPr>
      <w:b/>
      <w:color w:val="FFFFFF" w:themeColor="background1"/>
      <w:sz w:val="22"/>
      <w:szCs w:val="22"/>
    </w:rPr>
  </w:style>
  <w:style w:type="paragraph" w:customStyle="1" w:styleId="Q">
    <w:name w:val="*Q*"/>
    <w:link w:val="QChar"/>
    <w:qFormat/>
    <w:rsid w:val="00216357"/>
    <w:pPr>
      <w:spacing w:before="240" w:line="276" w:lineRule="auto"/>
    </w:pPr>
    <w:rPr>
      <w:rFonts w:eastAsia="Times New Roman"/>
      <w:b/>
      <w:sz w:val="22"/>
      <w:szCs w:val="22"/>
    </w:rPr>
  </w:style>
  <w:style w:type="character" w:customStyle="1" w:styleId="PageHeaderChar">
    <w:name w:val="*PageHeader Char"/>
    <w:basedOn w:val="BodyTextChar"/>
    <w:link w:val="PageHeader"/>
    <w:locked/>
    <w:rsid w:val="00216357"/>
    <w:rPr>
      <w:b/>
      <w:sz w:val="18"/>
      <w:szCs w:val="22"/>
    </w:rPr>
  </w:style>
  <w:style w:type="character" w:customStyle="1" w:styleId="QChar">
    <w:name w:val="*Q* Char"/>
    <w:basedOn w:val="ListParagraphChar"/>
    <w:link w:val="Q"/>
    <w:locked/>
    <w:rsid w:val="00216357"/>
    <w:rPr>
      <w:rFonts w:eastAsia="Times New Roman" w:cs="Times New Roman"/>
      <w:b/>
      <w:sz w:val="22"/>
      <w:szCs w:val="22"/>
    </w:rPr>
  </w:style>
  <w:style w:type="paragraph" w:customStyle="1" w:styleId="SASRBullet">
    <w:name w:val="*SA/SR Bullet"/>
    <w:basedOn w:val="Normal"/>
    <w:link w:val="SASRBulletChar"/>
    <w:qFormat/>
    <w:rsid w:val="00C2358D"/>
    <w:pPr>
      <w:numPr>
        <w:ilvl w:val="1"/>
        <w:numId w:val="18"/>
      </w:numPr>
      <w:spacing w:before="120"/>
      <w:ind w:left="1080"/>
      <w:contextualSpacing/>
    </w:pPr>
  </w:style>
  <w:style w:type="paragraph" w:customStyle="1" w:styleId="INBullet">
    <w:name w:val="*IN* Bullet"/>
    <w:link w:val="INBulletChar"/>
    <w:qFormat/>
    <w:rsid w:val="00216357"/>
    <w:pPr>
      <w:numPr>
        <w:numId w:val="15"/>
      </w:numPr>
      <w:spacing w:after="60" w:line="276" w:lineRule="auto"/>
    </w:pPr>
    <w:rPr>
      <w:color w:val="4F81BD" w:themeColor="accent1"/>
      <w:sz w:val="22"/>
      <w:szCs w:val="22"/>
    </w:rPr>
  </w:style>
  <w:style w:type="character" w:customStyle="1" w:styleId="SASRBulletChar">
    <w:name w:val="*SA/SR Bullet Char"/>
    <w:basedOn w:val="DefaultParagraphFont"/>
    <w:link w:val="SASRBullet"/>
    <w:locked/>
    <w:rsid w:val="00C2358D"/>
    <w:rPr>
      <w:sz w:val="22"/>
      <w:szCs w:val="22"/>
    </w:rPr>
  </w:style>
  <w:style w:type="character" w:customStyle="1" w:styleId="INBulletChar">
    <w:name w:val="*IN* Bullet Char"/>
    <w:basedOn w:val="BulletedListChar"/>
    <w:link w:val="INBullet"/>
    <w:locked/>
    <w:rsid w:val="00216357"/>
    <w:rPr>
      <w:rFonts w:cs="Times New Roman"/>
      <w:color w:val="4F81BD" w:themeColor="accent1"/>
      <w:sz w:val="22"/>
      <w:szCs w:val="22"/>
    </w:rPr>
  </w:style>
  <w:style w:type="character" w:customStyle="1" w:styleId="reference-text">
    <w:name w:val="reference-text"/>
    <w:uiPriority w:val="99"/>
    <w:rsid w:val="00BE4EBD"/>
  </w:style>
  <w:style w:type="paragraph" w:customStyle="1" w:styleId="SA">
    <w:name w:val="*SA*"/>
    <w:link w:val="SAChar"/>
    <w:qFormat/>
    <w:rsid w:val="00216357"/>
    <w:pPr>
      <w:numPr>
        <w:numId w:val="17"/>
      </w:numPr>
      <w:spacing w:before="120" w:line="276" w:lineRule="auto"/>
    </w:pPr>
    <w:rPr>
      <w:rFonts w:eastAsia="Times New Roman"/>
      <w:sz w:val="22"/>
      <w:szCs w:val="22"/>
    </w:rPr>
  </w:style>
  <w:style w:type="paragraph" w:customStyle="1" w:styleId="SR">
    <w:name w:val="*SR*"/>
    <w:link w:val="SRChar"/>
    <w:qFormat/>
    <w:rsid w:val="00280116"/>
    <w:pPr>
      <w:numPr>
        <w:numId w:val="19"/>
      </w:numPr>
      <w:spacing w:before="120" w:line="276" w:lineRule="auto"/>
      <w:ind w:left="720"/>
    </w:pPr>
    <w:rPr>
      <w:rFonts w:eastAsia="Times New Roman"/>
      <w:sz w:val="22"/>
      <w:szCs w:val="22"/>
    </w:rPr>
  </w:style>
  <w:style w:type="character" w:customStyle="1" w:styleId="SAChar">
    <w:name w:val="*SA* Char"/>
    <w:basedOn w:val="ListParagraphChar"/>
    <w:link w:val="SA"/>
    <w:locked/>
    <w:rsid w:val="00216357"/>
    <w:rPr>
      <w:rFonts w:eastAsia="Times New Roman" w:cs="Times New Roman"/>
      <w:sz w:val="22"/>
      <w:szCs w:val="22"/>
    </w:rPr>
  </w:style>
  <w:style w:type="character" w:customStyle="1" w:styleId="SRChar">
    <w:name w:val="*SR* Char"/>
    <w:basedOn w:val="ListParagraphChar"/>
    <w:link w:val="SR"/>
    <w:locked/>
    <w:rsid w:val="00280116"/>
    <w:rPr>
      <w:rFonts w:eastAsia="Times New Roman" w:cs="Times New Roman"/>
      <w:sz w:val="22"/>
      <w:szCs w:val="22"/>
    </w:rPr>
  </w:style>
  <w:style w:type="paragraph" w:customStyle="1" w:styleId="BR">
    <w:name w:val="*BR*"/>
    <w:link w:val="BRChar"/>
    <w:qFormat/>
    <w:rsid w:val="00216357"/>
    <w:pPr>
      <w:pBdr>
        <w:bottom w:val="single" w:sz="12" w:space="1" w:color="7F7F7F" w:themeColor="text1" w:themeTint="80"/>
      </w:pBdr>
      <w:spacing w:after="360"/>
      <w:ind w:left="2880" w:right="2880"/>
    </w:pPr>
    <w:rPr>
      <w:sz w:val="18"/>
      <w:szCs w:val="22"/>
    </w:rPr>
  </w:style>
  <w:style w:type="paragraph" w:customStyle="1" w:styleId="FooterText">
    <w:name w:val="*FooterText"/>
    <w:link w:val="FooterTextChar"/>
    <w:qFormat/>
    <w:rsid w:val="00216357"/>
    <w:pPr>
      <w:spacing w:line="200" w:lineRule="exact"/>
    </w:pPr>
    <w:rPr>
      <w:rFonts w:ascii="Verdana" w:eastAsia="Verdana" w:hAnsi="Verdana" w:cs="Calibri"/>
      <w:b/>
      <w:color w:val="595959"/>
      <w:sz w:val="14"/>
      <w:szCs w:val="22"/>
    </w:rPr>
  </w:style>
  <w:style w:type="character" w:customStyle="1" w:styleId="BRChar">
    <w:name w:val="*BR* Char"/>
    <w:basedOn w:val="DefaultParagraphFont"/>
    <w:link w:val="BR"/>
    <w:locked/>
    <w:rsid w:val="00216357"/>
    <w:rPr>
      <w:sz w:val="18"/>
      <w:szCs w:val="22"/>
    </w:rPr>
  </w:style>
  <w:style w:type="character" w:customStyle="1" w:styleId="folioChar">
    <w:name w:val="folio Char"/>
    <w:basedOn w:val="DefaultParagraphFont"/>
    <w:link w:val="folio"/>
    <w:uiPriority w:val="99"/>
    <w:locked/>
    <w:rsid w:val="00880AAD"/>
    <w:rPr>
      <w:rFonts w:ascii="Verdana" w:eastAsia="Times New Roman" w:hAnsi="Verdana" w:cs="Verdana"/>
      <w:color w:val="595959"/>
      <w:sz w:val="22"/>
      <w:szCs w:val="22"/>
    </w:rPr>
  </w:style>
  <w:style w:type="character" w:customStyle="1" w:styleId="FooterTextChar">
    <w:name w:val="FooterText Char"/>
    <w:basedOn w:val="folioChar"/>
    <w:link w:val="FooterText"/>
    <w:locked/>
    <w:rsid w:val="00216357"/>
    <w:rPr>
      <w:rFonts w:ascii="Verdana" w:eastAsia="Verdana" w:hAnsi="Verdana" w:cs="Calibri"/>
      <w:b/>
      <w:color w:val="595959"/>
      <w:sz w:val="14"/>
      <w:szCs w:val="22"/>
    </w:rPr>
  </w:style>
  <w:style w:type="paragraph" w:customStyle="1" w:styleId="TableText">
    <w:name w:val="*TableText"/>
    <w:link w:val="TableTextChar"/>
    <w:qFormat/>
    <w:rsid w:val="00A41B08"/>
    <w:pPr>
      <w:spacing w:before="40" w:after="40" w:line="276" w:lineRule="auto"/>
    </w:pPr>
    <w:rPr>
      <w:sz w:val="22"/>
      <w:szCs w:val="22"/>
    </w:rPr>
  </w:style>
  <w:style w:type="character" w:customStyle="1" w:styleId="TableTextChar">
    <w:name w:val="*TableText Char"/>
    <w:basedOn w:val="DefaultParagraphFont"/>
    <w:link w:val="TableText"/>
    <w:locked/>
    <w:rsid w:val="00A41B08"/>
    <w:rPr>
      <w:sz w:val="22"/>
      <w:szCs w:val="22"/>
    </w:rPr>
  </w:style>
  <w:style w:type="paragraph" w:customStyle="1" w:styleId="ToolHeader">
    <w:name w:val="*ToolHeader"/>
    <w:qFormat/>
    <w:rsid w:val="00216357"/>
    <w:pPr>
      <w:spacing w:after="120"/>
    </w:pPr>
    <w:rPr>
      <w:rFonts w:asciiTheme="minorHAnsi" w:hAnsiTheme="minorHAnsi"/>
      <w:b/>
      <w:bCs/>
      <w:color w:val="365F91"/>
      <w:sz w:val="32"/>
      <w:szCs w:val="28"/>
    </w:rPr>
  </w:style>
  <w:style w:type="paragraph" w:customStyle="1" w:styleId="ToolTableText">
    <w:name w:val="*ToolTableText"/>
    <w:qFormat/>
    <w:rsid w:val="00216357"/>
    <w:pPr>
      <w:spacing w:before="40" w:after="120"/>
    </w:pPr>
    <w:rPr>
      <w:sz w:val="22"/>
      <w:szCs w:val="22"/>
    </w:rPr>
  </w:style>
  <w:style w:type="paragraph" w:customStyle="1" w:styleId="Normal1">
    <w:name w:val="Normal1"/>
    <w:uiPriority w:val="99"/>
    <w:rsid w:val="00B64AA2"/>
    <w:pPr>
      <w:contextualSpacing/>
    </w:pPr>
    <w:rPr>
      <w:rFonts w:ascii="Cambria" w:eastAsia="Times New Roman" w:hAnsi="Cambria" w:cs="Cambria"/>
      <w:color w:val="000000"/>
      <w:lang w:eastAsia="ja-JP"/>
    </w:rPr>
  </w:style>
  <w:style w:type="paragraph" w:styleId="Revision">
    <w:name w:val="Revision"/>
    <w:hidden/>
    <w:uiPriority w:val="99"/>
    <w:semiHidden/>
    <w:rsid w:val="00EE2779"/>
    <w:rPr>
      <w:sz w:val="22"/>
      <w:szCs w:val="22"/>
    </w:rPr>
  </w:style>
  <w:style w:type="paragraph" w:customStyle="1" w:styleId="ExcerptAuthor">
    <w:name w:val="*ExcerptAuthor"/>
    <w:basedOn w:val="Normal"/>
    <w:link w:val="ExcerptAuthorChar"/>
    <w:qFormat/>
    <w:rsid w:val="00216357"/>
    <w:pPr>
      <w:jc w:val="center"/>
    </w:pPr>
    <w:rPr>
      <w:rFonts w:asciiTheme="majorHAnsi" w:hAnsiTheme="majorHAnsi"/>
      <w:b/>
    </w:rPr>
  </w:style>
  <w:style w:type="character" w:customStyle="1" w:styleId="ExcerptAuthorChar">
    <w:name w:val="*ExcerptAuthor Char"/>
    <w:basedOn w:val="DefaultParagraphFont"/>
    <w:link w:val="ExcerptAuthor"/>
    <w:rsid w:val="00216357"/>
    <w:rPr>
      <w:rFonts w:asciiTheme="majorHAnsi" w:hAnsiTheme="majorHAnsi"/>
      <w:b/>
      <w:sz w:val="22"/>
      <w:szCs w:val="22"/>
    </w:rPr>
  </w:style>
  <w:style w:type="paragraph" w:customStyle="1" w:styleId="ExcerptBody">
    <w:name w:val="*ExcerptBody"/>
    <w:basedOn w:val="Normal"/>
    <w:link w:val="ExcerptBodyChar"/>
    <w:qFormat/>
    <w:rsid w:val="00216357"/>
    <w:pPr>
      <w:spacing w:before="100" w:beforeAutospacing="1" w:after="100" w:afterAutospacing="1"/>
      <w:jc w:val="both"/>
    </w:pPr>
    <w:rPr>
      <w:rFonts w:ascii="Times New Roman" w:eastAsia="Times New Roman" w:hAnsi="Times New Roman"/>
      <w:color w:val="000000"/>
      <w:sz w:val="24"/>
      <w:szCs w:val="17"/>
    </w:rPr>
  </w:style>
  <w:style w:type="character" w:customStyle="1" w:styleId="ExcerptBodyChar">
    <w:name w:val="*ExcerptBody Char"/>
    <w:basedOn w:val="DefaultParagraphFont"/>
    <w:link w:val="ExcerptBody"/>
    <w:rsid w:val="00216357"/>
    <w:rPr>
      <w:rFonts w:ascii="Times New Roman" w:eastAsia="Times New Roman" w:hAnsi="Times New Roman"/>
      <w:color w:val="000000"/>
      <w:sz w:val="24"/>
      <w:szCs w:val="17"/>
    </w:rPr>
  </w:style>
  <w:style w:type="paragraph" w:customStyle="1" w:styleId="ExcerptTitle">
    <w:name w:val="*ExcerptTitle"/>
    <w:basedOn w:val="Normal"/>
    <w:link w:val="ExcerptTitleChar"/>
    <w:qFormat/>
    <w:rsid w:val="00216357"/>
    <w:pPr>
      <w:jc w:val="center"/>
    </w:pPr>
    <w:rPr>
      <w:rFonts w:asciiTheme="majorHAnsi" w:hAnsiTheme="majorHAnsi"/>
      <w:b/>
      <w:smallCaps/>
      <w:sz w:val="32"/>
    </w:rPr>
  </w:style>
  <w:style w:type="character" w:customStyle="1" w:styleId="ExcerptTitleChar">
    <w:name w:val="*ExcerptTitle Char"/>
    <w:basedOn w:val="DefaultParagraphFont"/>
    <w:link w:val="ExcerptTitle"/>
    <w:rsid w:val="00216357"/>
    <w:rPr>
      <w:rFonts w:asciiTheme="majorHAnsi" w:hAnsiTheme="majorHAnsi"/>
      <w:b/>
      <w:smallCaps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0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3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30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074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3072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creativecommons.org/licenses/by-nc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</vt:lpstr>
    </vt:vector>
  </TitlesOfParts>
  <Company>Public Consulting Group</Company>
  <LinksUpToDate>false</LinksUpToDate>
  <CharactersWithSpaces>11247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</dc:title>
  <dc:creator>PCG Education</dc:creator>
  <cp:lastModifiedBy>Chmielewski, Elizabeth</cp:lastModifiedBy>
  <cp:revision>2</cp:revision>
  <dcterms:created xsi:type="dcterms:W3CDTF">2014-02-07T23:44:00Z</dcterms:created>
  <dcterms:modified xsi:type="dcterms:W3CDTF">2014-02-07T23:44:00Z</dcterms:modified>
</cp:coreProperties>
</file>