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50" w:type="dxa"/>
        <w:tblInd w:w="108" w:type="dxa"/>
        <w:tblBorders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1980"/>
        <w:gridCol w:w="7470"/>
      </w:tblGrid>
      <w:tr w:rsidR="00300786" w:rsidRPr="00DB34C3">
        <w:trPr>
          <w:trHeight w:val="1008"/>
        </w:trPr>
        <w:tc>
          <w:tcPr>
            <w:tcW w:w="1980" w:type="dxa"/>
            <w:shd w:val="clear" w:color="auto" w:fill="385623"/>
            <w:vAlign w:val="center"/>
          </w:tcPr>
          <w:p w:rsidR="00300786" w:rsidRPr="00DB34C3" w:rsidRDefault="00300786" w:rsidP="00B231AA">
            <w:pPr>
              <w:pStyle w:val="Header-bann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11.1</w:t>
            </w:r>
            <w:r w:rsidRPr="00DB34C3"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>3</w:t>
            </w:r>
          </w:p>
        </w:tc>
        <w:tc>
          <w:tcPr>
            <w:tcW w:w="7470" w:type="dxa"/>
            <w:shd w:val="clear" w:color="auto" w:fill="76923C"/>
            <w:vAlign w:val="center"/>
          </w:tcPr>
          <w:p w:rsidR="00300786" w:rsidRPr="00DB34C3" w:rsidRDefault="00300786" w:rsidP="00B231AA">
            <w:pPr>
              <w:pStyle w:val="Header2banner"/>
              <w:spacing w:line="240" w:lineRule="auto"/>
              <w:rPr>
                <w:rFonts w:ascii="Calibri" w:hAnsi="Calibri"/>
              </w:rPr>
            </w:pPr>
            <w:r w:rsidRPr="00DB34C3">
              <w:rPr>
                <w:rFonts w:ascii="Calibri" w:hAnsi="Calibri"/>
              </w:rPr>
              <w:t xml:space="preserve">Lesson </w:t>
            </w:r>
            <w:r>
              <w:rPr>
                <w:rFonts w:ascii="Calibri" w:hAnsi="Calibri"/>
              </w:rPr>
              <w:t>1</w:t>
            </w:r>
          </w:p>
        </w:tc>
      </w:tr>
    </w:tbl>
    <w:p w:rsidR="00300786" w:rsidRDefault="00300786" w:rsidP="00E946A0">
      <w:pPr>
        <w:pStyle w:val="Heading1"/>
      </w:pPr>
      <w:r w:rsidRPr="00263AF5">
        <w:t>Introduction</w:t>
      </w:r>
    </w:p>
    <w:p w:rsidR="00300786" w:rsidRPr="006E7D3C" w:rsidRDefault="00300786" w:rsidP="00F63AB6">
      <w:r>
        <w:t xml:space="preserve">In this lesson, students </w:t>
      </w:r>
      <w:r w:rsidR="00B2256C">
        <w:t>are</w:t>
      </w:r>
      <w:r>
        <w:t xml:space="preserve"> introduced to </w:t>
      </w:r>
      <w:r w:rsidR="00F3514A">
        <w:t xml:space="preserve">an excerpt from </w:t>
      </w:r>
      <w:r w:rsidR="00B2256C">
        <w:t xml:space="preserve">Chapter </w:t>
      </w:r>
      <w:r w:rsidR="00F3514A">
        <w:t>3 of</w:t>
      </w:r>
      <w:r>
        <w:t xml:space="preserve"> Virgin</w:t>
      </w:r>
      <w:r w:rsidR="0059232F">
        <w:t xml:space="preserve">ia Woolf’s </w:t>
      </w:r>
      <w:r w:rsidR="0059232F" w:rsidRPr="00A36D5A">
        <w:rPr>
          <w:i/>
        </w:rPr>
        <w:t>A Room of One’s Own</w:t>
      </w:r>
      <w:r w:rsidR="0059232F">
        <w:t xml:space="preserve">, which they will study throughout the unit. </w:t>
      </w:r>
      <w:r>
        <w:t xml:space="preserve">Students </w:t>
      </w:r>
      <w:r w:rsidR="00B2256C">
        <w:t>are</w:t>
      </w:r>
      <w:r>
        <w:t xml:space="preserve"> </w:t>
      </w:r>
      <w:r w:rsidR="004B762D">
        <w:t xml:space="preserve">also </w:t>
      </w:r>
      <w:r>
        <w:t xml:space="preserve">introduced to RI.11-12.2 and engage in </w:t>
      </w:r>
      <w:r w:rsidR="0010778F">
        <w:t xml:space="preserve">a </w:t>
      </w:r>
      <w:r>
        <w:t xml:space="preserve">discussion about the similarities and differences between the RI and RL standards. </w:t>
      </w:r>
      <w:r w:rsidR="0059232F">
        <w:t xml:space="preserve">Throughout the unit, students learn to approach informational texts by analyzing </w:t>
      </w:r>
      <w:r w:rsidR="0029652D">
        <w:t>Woolf’s</w:t>
      </w:r>
      <w:r w:rsidR="0059232F">
        <w:t xml:space="preserve"> arguments and her use of evidence and rhetoric to support her point of view. In this lesson, s</w:t>
      </w:r>
      <w:r>
        <w:t xml:space="preserve">tudents </w:t>
      </w:r>
      <w:r w:rsidR="00A339CF">
        <w:t xml:space="preserve">listen to a </w:t>
      </w:r>
      <w:r w:rsidR="0030662F">
        <w:t xml:space="preserve">masterful reading </w:t>
      </w:r>
      <w:r w:rsidR="00A339CF">
        <w:t>of the entire excerpt</w:t>
      </w:r>
      <w:r w:rsidR="0030662F">
        <w:t>. They then</w:t>
      </w:r>
      <w:r w:rsidR="00A339CF">
        <w:t xml:space="preserve"> </w:t>
      </w:r>
      <w:r>
        <w:t>re</w:t>
      </w:r>
      <w:r w:rsidR="0059232F">
        <w:t>ad the first section of the excerpt</w:t>
      </w:r>
      <w:r>
        <w:t xml:space="preserve"> and answer questions </w:t>
      </w:r>
      <w:r w:rsidR="00196683">
        <w:t>about the text</w:t>
      </w:r>
      <w:r>
        <w:t xml:space="preserve">. Students </w:t>
      </w:r>
      <w:r w:rsidR="00196683">
        <w:t>are</w:t>
      </w:r>
      <w:r>
        <w:t xml:space="preserve"> assessed on their ability to write an objective summary of the text and determine a central idea introduced in this first section.</w:t>
      </w:r>
      <w:r w:rsidR="00CF5FB6">
        <w:t xml:space="preserve"> </w:t>
      </w:r>
      <w:r>
        <w:t xml:space="preserve">For homework, students </w:t>
      </w:r>
      <w:r w:rsidR="00311AFA">
        <w:t>u</w:t>
      </w:r>
      <w:r>
        <w:t>se the list they created in class to classify the different kinds of opportunities that Shakespeare is afforded during his</w:t>
      </w:r>
      <w:r w:rsidR="00705C3B">
        <w:t xml:space="preserve"> boyhood and his time in London</w:t>
      </w:r>
      <w:r w:rsidR="00B6427A">
        <w:t>.</w:t>
      </w:r>
    </w:p>
    <w:p w:rsidR="00300786" w:rsidRDefault="00300786" w:rsidP="00E946A0">
      <w:pPr>
        <w:pStyle w:val="Heading1"/>
      </w:pPr>
      <w:r>
        <w:t xml:space="preserve">Standards </w:t>
      </w: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504"/>
        <w:gridCol w:w="7732"/>
      </w:tblGrid>
      <w:tr w:rsidR="00300786" w:rsidRPr="002E4C92">
        <w:tc>
          <w:tcPr>
            <w:tcW w:w="9468" w:type="dxa"/>
            <w:gridSpan w:val="2"/>
            <w:shd w:val="clear" w:color="auto" w:fill="76923C"/>
          </w:tcPr>
          <w:p w:rsidR="00300786" w:rsidRPr="009E1857" w:rsidRDefault="00300786" w:rsidP="00B00346">
            <w:pPr>
              <w:pStyle w:val="TableHeaders"/>
            </w:pPr>
            <w:r w:rsidRPr="009E1857">
              <w:t>Assessed Standard(s)</w:t>
            </w:r>
          </w:p>
        </w:tc>
      </w:tr>
      <w:tr w:rsidR="00300786" w:rsidRPr="0053542D">
        <w:tc>
          <w:tcPr>
            <w:tcW w:w="1530" w:type="dxa"/>
          </w:tcPr>
          <w:p w:rsidR="00300786" w:rsidRDefault="00300786" w:rsidP="00F63AB6">
            <w:pPr>
              <w:pStyle w:val="TableText"/>
            </w:pPr>
            <w:r>
              <w:t>RI</w:t>
            </w:r>
            <w:r w:rsidR="00656C26">
              <w:t>.</w:t>
            </w:r>
            <w:r>
              <w:t>11-12.2</w:t>
            </w:r>
          </w:p>
        </w:tc>
        <w:tc>
          <w:tcPr>
            <w:tcW w:w="7938" w:type="dxa"/>
          </w:tcPr>
          <w:p w:rsidR="00300786" w:rsidRPr="0046389B" w:rsidRDefault="00300786" w:rsidP="00F63AB6">
            <w:pPr>
              <w:pStyle w:val="TableText"/>
              <w:rPr>
                <w:rFonts w:cs="Calibri"/>
              </w:rPr>
            </w:pPr>
            <w:r w:rsidRPr="0046389B">
              <w:rPr>
                <w:rFonts w:cs="Calibri"/>
              </w:rPr>
              <w:t>Determine two or more central ideas of a text and analyze their development over the course of</w:t>
            </w:r>
            <w:r>
              <w:rPr>
                <w:rFonts w:cs="Calibri"/>
              </w:rPr>
              <w:t xml:space="preserve"> </w:t>
            </w:r>
            <w:r w:rsidRPr="0046389B">
              <w:rPr>
                <w:rFonts w:cs="Calibri"/>
              </w:rPr>
              <w:t>the text, including how they interact and bu</w:t>
            </w:r>
            <w:r>
              <w:rPr>
                <w:rFonts w:cs="Calibri"/>
              </w:rPr>
              <w:t xml:space="preserve">ild on one another to provide a </w:t>
            </w:r>
            <w:r w:rsidRPr="0046389B">
              <w:rPr>
                <w:rFonts w:cs="Calibri"/>
              </w:rPr>
              <w:t>complex analysis;</w:t>
            </w:r>
            <w:r>
              <w:rPr>
                <w:rFonts w:cs="Calibri"/>
              </w:rPr>
              <w:t xml:space="preserve"> </w:t>
            </w:r>
            <w:r w:rsidRPr="0046389B">
              <w:rPr>
                <w:rFonts w:cs="Calibri"/>
              </w:rPr>
              <w:t>provide an objective summary of the text.</w:t>
            </w:r>
          </w:p>
        </w:tc>
      </w:tr>
      <w:tr w:rsidR="00300786" w:rsidRPr="00CF2582">
        <w:tc>
          <w:tcPr>
            <w:tcW w:w="9468" w:type="dxa"/>
            <w:gridSpan w:val="2"/>
            <w:shd w:val="clear" w:color="auto" w:fill="76923C"/>
          </w:tcPr>
          <w:p w:rsidR="00300786" w:rsidRPr="009E1857" w:rsidRDefault="00300786" w:rsidP="00B00346">
            <w:pPr>
              <w:pStyle w:val="TableHeaders"/>
            </w:pPr>
            <w:r w:rsidRPr="009E1857">
              <w:t>Addressed Standard(s)</w:t>
            </w:r>
          </w:p>
        </w:tc>
      </w:tr>
      <w:tr w:rsidR="00300786" w:rsidRPr="0053542D">
        <w:tc>
          <w:tcPr>
            <w:tcW w:w="1530" w:type="dxa"/>
          </w:tcPr>
          <w:p w:rsidR="00300786" w:rsidRPr="009C28BD" w:rsidRDefault="008F4695" w:rsidP="008F4695">
            <w:pPr>
              <w:pStyle w:val="TableText"/>
            </w:pPr>
            <w:r>
              <w:t>W.11-12.2.b, d, e</w:t>
            </w:r>
          </w:p>
        </w:tc>
        <w:tc>
          <w:tcPr>
            <w:tcW w:w="7938" w:type="dxa"/>
          </w:tcPr>
          <w:p w:rsidR="00AC1C9B" w:rsidRDefault="00300786" w:rsidP="00F63AB6">
            <w:pPr>
              <w:pStyle w:val="TableText"/>
            </w:pPr>
            <w:r>
              <w:t>Write informative/explanatory texts to examine and convey complex ideas, concepts, and</w:t>
            </w:r>
            <w:r w:rsidR="00AC1C9B">
              <w:t xml:space="preserve"> </w:t>
            </w:r>
            <w:r>
              <w:t>information clearly and accurately through the effective selection, organization, and analysis of</w:t>
            </w:r>
            <w:r w:rsidR="00AC1C9B">
              <w:t xml:space="preserve"> </w:t>
            </w:r>
            <w:r>
              <w:t>content.</w:t>
            </w:r>
          </w:p>
          <w:p w:rsidR="000E45AD" w:rsidRDefault="00582A43" w:rsidP="00A144FA">
            <w:pPr>
              <w:pStyle w:val="TableText"/>
              <w:ind w:left="252" w:hanging="252"/>
            </w:pPr>
            <w:r>
              <w:t xml:space="preserve">b. </w:t>
            </w:r>
            <w:r w:rsidR="00300786">
              <w:t>Develop the topic thoroughly by selecting the most significant and relevant facts,</w:t>
            </w:r>
            <w:r w:rsidR="00AC1C9B">
              <w:t xml:space="preserve"> </w:t>
            </w:r>
            <w:r w:rsidR="00300786">
              <w:t>extended definitions, concrete details, quotations, or other information and examples</w:t>
            </w:r>
            <w:r w:rsidR="00AC1C9B">
              <w:t xml:space="preserve"> </w:t>
            </w:r>
            <w:r w:rsidR="00300786">
              <w:t>appropriate to the audience’s knowledge of the topic.</w:t>
            </w:r>
          </w:p>
          <w:p w:rsidR="000E45AD" w:rsidRDefault="00582A43" w:rsidP="00A144FA">
            <w:pPr>
              <w:pStyle w:val="TableText"/>
              <w:ind w:left="252" w:hanging="252"/>
            </w:pPr>
            <w:r>
              <w:t xml:space="preserve">d. </w:t>
            </w:r>
            <w:r w:rsidR="00300786">
              <w:t>Use precise language, domain-specific vocabulary, and techniques such as metaphor,</w:t>
            </w:r>
            <w:r w:rsidR="00AC1C9B">
              <w:t xml:space="preserve"> </w:t>
            </w:r>
            <w:r w:rsidR="00300786">
              <w:t>simile, and analogy to manage the complexity of the topic.</w:t>
            </w:r>
          </w:p>
          <w:p w:rsidR="000E45AD" w:rsidRDefault="00582A43" w:rsidP="00A144FA">
            <w:pPr>
              <w:pStyle w:val="TableText"/>
              <w:ind w:left="252" w:hanging="252"/>
            </w:pPr>
            <w:r>
              <w:t xml:space="preserve">e. </w:t>
            </w:r>
            <w:r w:rsidR="00300786">
              <w:t>Establish and maintain a formal style and objective tone while attending to the norms and</w:t>
            </w:r>
            <w:r w:rsidR="0010778F">
              <w:t xml:space="preserve"> </w:t>
            </w:r>
            <w:r w:rsidR="00300786">
              <w:t>conventions of the discipline in which they are writing.</w:t>
            </w:r>
          </w:p>
        </w:tc>
      </w:tr>
      <w:tr w:rsidR="001D170A" w:rsidRPr="0053542D">
        <w:tc>
          <w:tcPr>
            <w:tcW w:w="1530" w:type="dxa"/>
          </w:tcPr>
          <w:p w:rsidR="001D170A" w:rsidRDefault="00AF327C" w:rsidP="000C10C1">
            <w:pPr>
              <w:pStyle w:val="TableText"/>
            </w:pPr>
            <w:r>
              <w:t>W.11-12.9.</w:t>
            </w:r>
            <w:r w:rsidR="000C10C1">
              <w:t>b</w:t>
            </w:r>
          </w:p>
        </w:tc>
        <w:tc>
          <w:tcPr>
            <w:tcW w:w="7938" w:type="dxa"/>
          </w:tcPr>
          <w:p w:rsidR="001D170A" w:rsidRDefault="001D170A" w:rsidP="00F63AB6">
            <w:pPr>
              <w:pStyle w:val="TableText"/>
            </w:pPr>
            <w:r>
              <w:t>Draw evidence from literary or informational texts to support analysis, reflection, and</w:t>
            </w:r>
            <w:r w:rsidR="00AF327C">
              <w:t xml:space="preserve"> </w:t>
            </w:r>
            <w:r>
              <w:t>research.</w:t>
            </w:r>
          </w:p>
          <w:p w:rsidR="000E45AD" w:rsidRDefault="00582A43" w:rsidP="00A144FA">
            <w:pPr>
              <w:pStyle w:val="TableText"/>
              <w:ind w:left="252" w:hanging="252"/>
            </w:pPr>
            <w:r>
              <w:lastRenderedPageBreak/>
              <w:t xml:space="preserve">b. </w:t>
            </w:r>
            <w:r w:rsidR="000C10C1" w:rsidRPr="004B762D">
              <w:t xml:space="preserve">Apply </w:t>
            </w:r>
            <w:r w:rsidR="002E3EC2" w:rsidRPr="002E3EC2">
              <w:t xml:space="preserve">grades 11-12 Reading standards </w:t>
            </w:r>
            <w:r w:rsidR="000C10C1" w:rsidRPr="004B762D">
              <w:t>to literary nonfiction (e.g., “Delineate and evaluate the reasoning in seminal U.S. texts, including the application of constitutional principles and use of legal reasoning [e.g.</w:t>
            </w:r>
            <w:r w:rsidR="007E3332">
              <w:t>,</w:t>
            </w:r>
            <w:r w:rsidR="000C10C1" w:rsidRPr="004B762D">
              <w:t xml:space="preserve"> in U.S. Supreme Court majority opinions and dissents] and the premises, purposes, and arguments in works of public advocacy [e.g., </w:t>
            </w:r>
            <w:r w:rsidR="002E3EC2" w:rsidRPr="002E3EC2">
              <w:t>The Federalist</w:t>
            </w:r>
            <w:r w:rsidR="000C10C1" w:rsidRPr="004B762D">
              <w:t>, presidential addresses]”).</w:t>
            </w:r>
          </w:p>
        </w:tc>
      </w:tr>
      <w:tr w:rsidR="00903F81" w:rsidRPr="0053542D">
        <w:tc>
          <w:tcPr>
            <w:tcW w:w="1530" w:type="dxa"/>
          </w:tcPr>
          <w:p w:rsidR="00903F81" w:rsidRDefault="00903F81" w:rsidP="00F63AB6">
            <w:pPr>
              <w:pStyle w:val="TableText"/>
            </w:pPr>
            <w:r>
              <w:lastRenderedPageBreak/>
              <w:t>L.11-12.4.a</w:t>
            </w:r>
          </w:p>
        </w:tc>
        <w:tc>
          <w:tcPr>
            <w:tcW w:w="7938" w:type="dxa"/>
          </w:tcPr>
          <w:p w:rsidR="004B762D" w:rsidRPr="00B4535D" w:rsidRDefault="00903F81" w:rsidP="00F63AB6">
            <w:pPr>
              <w:pStyle w:val="TableText"/>
              <w:rPr>
                <w:rFonts w:asciiTheme="minorHAnsi" w:hAnsiTheme="minorHAnsi"/>
              </w:rPr>
            </w:pPr>
            <w:r w:rsidRPr="00B4535D">
              <w:rPr>
                <w:rFonts w:asciiTheme="minorHAnsi" w:hAnsiTheme="minorHAnsi"/>
              </w:rPr>
              <w:t xml:space="preserve">Determine or clarify the meaning of unknown and multiple-meaning words and phrases based on </w:t>
            </w:r>
            <w:r w:rsidRPr="00B4535D">
              <w:rPr>
                <w:rFonts w:asciiTheme="minorHAnsi" w:hAnsiTheme="minorHAnsi" w:cs="Perpetua-Italic"/>
                <w:i/>
                <w:iCs/>
              </w:rPr>
              <w:t>grades 11–12 reading and content</w:t>
            </w:r>
            <w:r w:rsidRPr="00B4535D">
              <w:rPr>
                <w:rFonts w:asciiTheme="minorHAnsi" w:hAnsiTheme="minorHAnsi"/>
              </w:rPr>
              <w:t>, choosing flexibly from a range of strategies.</w:t>
            </w:r>
          </w:p>
          <w:p w:rsidR="000E45AD" w:rsidRDefault="004B762D" w:rsidP="00A144FA">
            <w:pPr>
              <w:ind w:left="252" w:hanging="252"/>
            </w:pPr>
            <w:r>
              <w:t>a.</w:t>
            </w:r>
            <w:r w:rsidR="00582A43">
              <w:t xml:space="preserve"> </w:t>
            </w:r>
            <w:r w:rsidR="00903F81" w:rsidRPr="004B762D">
              <w:t xml:space="preserve">Use context (e.g., the overall meaning of a sentence, paragraph, or text; a word’s </w:t>
            </w:r>
            <w:bookmarkStart w:id="0" w:name="_GoBack"/>
            <w:bookmarkEnd w:id="0"/>
            <w:r w:rsidR="00903F81" w:rsidRPr="004B762D">
              <w:t>position or function in a sentence) as a clue to the meaning of a word or phrase.</w:t>
            </w:r>
          </w:p>
        </w:tc>
      </w:tr>
    </w:tbl>
    <w:p w:rsidR="00300786" w:rsidRDefault="00300786" w:rsidP="00E946A0">
      <w:pPr>
        <w:pStyle w:val="Heading1"/>
      </w:pPr>
      <w:r>
        <w:t>Assessment</w:t>
      </w:r>
    </w:p>
    <w:tbl>
      <w:tblPr>
        <w:tblW w:w="94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78"/>
      </w:tblGrid>
      <w:tr w:rsidR="00300786" w:rsidRPr="002E4C92">
        <w:tc>
          <w:tcPr>
            <w:tcW w:w="9478" w:type="dxa"/>
            <w:shd w:val="clear" w:color="auto" w:fill="76923C"/>
          </w:tcPr>
          <w:p w:rsidR="00300786" w:rsidRPr="009E1857" w:rsidRDefault="00300786" w:rsidP="00B00346">
            <w:pPr>
              <w:pStyle w:val="TableHeaders"/>
            </w:pPr>
            <w:r w:rsidRPr="009E1857">
              <w:t>Assessment(s)</w:t>
            </w:r>
          </w:p>
        </w:tc>
      </w:tr>
      <w:tr w:rsidR="00300786">
        <w:tc>
          <w:tcPr>
            <w:tcW w:w="9478" w:type="dxa"/>
          </w:tcPr>
          <w:p w:rsidR="00300786" w:rsidRDefault="0029652D" w:rsidP="00F63AB6">
            <w:pPr>
              <w:pStyle w:val="TableText"/>
            </w:pPr>
            <w:r>
              <w:t>Student learning will be assessed via a Quick Write at the end of the lesson. Students answer the following prompt, citing textual evidence to support analysis and inferences drawn from the text</w:t>
            </w:r>
            <w:r w:rsidR="00300786" w:rsidRPr="00C018EF">
              <w:t>.</w:t>
            </w:r>
          </w:p>
          <w:p w:rsidR="00C3669D" w:rsidRPr="003908D2" w:rsidRDefault="00300786" w:rsidP="0029652D">
            <w:pPr>
              <w:pStyle w:val="BulletedList"/>
            </w:pPr>
            <w:r w:rsidRPr="00F87BC7">
              <w:t xml:space="preserve">Write an objective summary of </w:t>
            </w:r>
            <w:r w:rsidR="000D67CB" w:rsidRPr="004445EE">
              <w:t>today’s</w:t>
            </w:r>
            <w:r w:rsidR="000B13B5" w:rsidRPr="00F87BC7">
              <w:t xml:space="preserve"> excerpt</w:t>
            </w:r>
            <w:r w:rsidRPr="00F87BC7">
              <w:t xml:space="preserve"> and determine a central idea introduced in the text.</w:t>
            </w:r>
            <w:r w:rsidR="0029652D">
              <w:t xml:space="preserve"> </w:t>
            </w:r>
            <w:r w:rsidR="00CF5FB6" w:rsidRPr="00F87BC7">
              <w:t>Cite evidence from the text to support the central idea you identify.</w:t>
            </w:r>
          </w:p>
        </w:tc>
      </w:tr>
      <w:tr w:rsidR="00300786" w:rsidRPr="00B00346">
        <w:tc>
          <w:tcPr>
            <w:tcW w:w="9478" w:type="dxa"/>
            <w:shd w:val="clear" w:color="auto" w:fill="76923C"/>
          </w:tcPr>
          <w:p w:rsidR="00300786" w:rsidRPr="009E1857" w:rsidRDefault="00300786" w:rsidP="00B00346">
            <w:pPr>
              <w:pStyle w:val="TableHeaders"/>
            </w:pPr>
            <w:r w:rsidRPr="009E1857">
              <w:t>High Performance Response(s)</w:t>
            </w:r>
          </w:p>
        </w:tc>
      </w:tr>
      <w:tr w:rsidR="00300786">
        <w:tc>
          <w:tcPr>
            <w:tcW w:w="9478" w:type="dxa"/>
          </w:tcPr>
          <w:p w:rsidR="00300786" w:rsidRPr="00F63AB6" w:rsidRDefault="00300786" w:rsidP="008151E5">
            <w:pPr>
              <w:pStyle w:val="TableText"/>
            </w:pPr>
            <w:r>
              <w:t xml:space="preserve">A </w:t>
            </w:r>
            <w:r w:rsidR="00196683">
              <w:t>H</w:t>
            </w:r>
            <w:r w:rsidR="00196683" w:rsidRPr="00F63AB6">
              <w:t xml:space="preserve">igh </w:t>
            </w:r>
            <w:r w:rsidR="00196683">
              <w:t>P</w:t>
            </w:r>
            <w:r w:rsidR="00196683" w:rsidRPr="00F63AB6">
              <w:t xml:space="preserve">erformance </w:t>
            </w:r>
            <w:r w:rsidR="00196683">
              <w:t>R</w:t>
            </w:r>
            <w:r w:rsidR="00196683" w:rsidRPr="00F63AB6">
              <w:t xml:space="preserve">esponse </w:t>
            </w:r>
            <w:r w:rsidR="005E74ED" w:rsidRPr="00F63AB6">
              <w:t>should</w:t>
            </w:r>
            <w:r w:rsidRPr="00F63AB6">
              <w:t>:</w:t>
            </w:r>
          </w:p>
          <w:p w:rsidR="0029652D" w:rsidRDefault="0029652D" w:rsidP="004445EE">
            <w:pPr>
              <w:pStyle w:val="BulletedList"/>
            </w:pPr>
            <w:r>
              <w:t>Offer a concise summary of the excerpt read in the lesson.</w:t>
            </w:r>
          </w:p>
          <w:p w:rsidR="005E74ED" w:rsidRDefault="005E74ED" w:rsidP="004445EE">
            <w:pPr>
              <w:pStyle w:val="BulletedList"/>
            </w:pPr>
            <w:r>
              <w:t>I</w:t>
            </w:r>
            <w:r w:rsidR="00300786">
              <w:t xml:space="preserve">dentify </w:t>
            </w:r>
            <w:r w:rsidR="0029652D">
              <w:t>a</w:t>
            </w:r>
            <w:r w:rsidR="00083982">
              <w:t xml:space="preserve"> central idea of gender roles and the different expectations that surround them. </w:t>
            </w:r>
          </w:p>
          <w:p w:rsidR="000E45AD" w:rsidRPr="001F35E0" w:rsidRDefault="005E74ED" w:rsidP="00532049">
            <w:pPr>
              <w:pStyle w:val="BulletedList"/>
            </w:pPr>
            <w:r w:rsidRPr="001F35E0">
              <w:t>C</w:t>
            </w:r>
            <w:r w:rsidR="00300786" w:rsidRPr="001F35E0">
              <w:t>onvey the understanding that Woolf is constructing this scenario to illustrate the different opportunities that would have been available for men and women at the time Shakespeare lived.</w:t>
            </w:r>
          </w:p>
        </w:tc>
      </w:tr>
    </w:tbl>
    <w:p w:rsidR="00300786" w:rsidRDefault="00300786" w:rsidP="00E946A0">
      <w:pPr>
        <w:pStyle w:val="Heading1"/>
      </w:pPr>
      <w:r>
        <w:t>Vocabulary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42"/>
      </w:tblGrid>
      <w:tr w:rsidR="00300786" w:rsidRPr="00B00346">
        <w:tc>
          <w:tcPr>
            <w:tcW w:w="9450" w:type="dxa"/>
            <w:shd w:val="clear" w:color="auto" w:fill="76923C"/>
          </w:tcPr>
          <w:p w:rsidR="00300786" w:rsidRPr="009E1857" w:rsidRDefault="00300786" w:rsidP="00B00346">
            <w:pPr>
              <w:pStyle w:val="TableHeaders"/>
            </w:pPr>
            <w:r w:rsidRPr="009E1857">
              <w:t>Vocabulary to provide directly (will not include extended instruction)</w:t>
            </w:r>
          </w:p>
        </w:tc>
      </w:tr>
      <w:tr w:rsidR="00300786">
        <w:tc>
          <w:tcPr>
            <w:tcW w:w="9450" w:type="dxa"/>
          </w:tcPr>
          <w:p w:rsidR="00300786" w:rsidRPr="00B231AA" w:rsidRDefault="0010778F" w:rsidP="004445EE">
            <w:pPr>
              <w:pStyle w:val="BulletedList"/>
            </w:pPr>
            <w:r>
              <w:t>h</w:t>
            </w:r>
            <w:r w:rsidR="0010693D">
              <w:t xml:space="preserve">eiress (n.) – </w:t>
            </w:r>
            <w:r w:rsidR="0010693D" w:rsidRPr="00FE42B7">
              <w:t>a</w:t>
            </w:r>
            <w:r w:rsidR="00582A43">
              <w:t xml:space="preserve"> </w:t>
            </w:r>
            <w:r w:rsidR="0010693D" w:rsidRPr="00FE42B7">
              <w:t>woman</w:t>
            </w:r>
            <w:r w:rsidR="00582A43">
              <w:t xml:space="preserve"> </w:t>
            </w:r>
            <w:r w:rsidR="0010693D" w:rsidRPr="00FE42B7">
              <w:t>who</w:t>
            </w:r>
            <w:r w:rsidR="00582A43">
              <w:t xml:space="preserve"> </w:t>
            </w:r>
            <w:r w:rsidR="0010693D" w:rsidRPr="00FE42B7">
              <w:t>inherits</w:t>
            </w:r>
            <w:r w:rsidR="00582A43">
              <w:t xml:space="preserve"> </w:t>
            </w:r>
            <w:r w:rsidR="0010693D" w:rsidRPr="00FE42B7">
              <w:t>or</w:t>
            </w:r>
            <w:r w:rsidR="00582A43">
              <w:t xml:space="preserve"> </w:t>
            </w:r>
            <w:r w:rsidR="0010693D" w:rsidRPr="00FE42B7">
              <w:t>has</w:t>
            </w:r>
            <w:r w:rsidR="00582A43">
              <w:t xml:space="preserve"> </w:t>
            </w:r>
            <w:r w:rsidR="0010693D" w:rsidRPr="00FE42B7">
              <w:t>a</w:t>
            </w:r>
            <w:r w:rsidR="00582A43">
              <w:t xml:space="preserve"> </w:t>
            </w:r>
            <w:r w:rsidR="0010693D" w:rsidRPr="00FE42B7">
              <w:t>right</w:t>
            </w:r>
            <w:r w:rsidR="00582A43">
              <w:t xml:space="preserve"> </w:t>
            </w:r>
            <w:r w:rsidR="0010693D" w:rsidRPr="00FE42B7">
              <w:t>of</w:t>
            </w:r>
            <w:r w:rsidR="00582A43">
              <w:t xml:space="preserve"> </w:t>
            </w:r>
            <w:r w:rsidR="0010693D" w:rsidRPr="00FE42B7">
              <w:t>inheritance,</w:t>
            </w:r>
            <w:r w:rsidR="00582A43">
              <w:t xml:space="preserve"> </w:t>
            </w:r>
            <w:r w:rsidR="0010693D" w:rsidRPr="00FE42B7">
              <w:t>especially</w:t>
            </w:r>
            <w:r w:rsidR="00582A43">
              <w:t xml:space="preserve"> </w:t>
            </w:r>
            <w:r w:rsidR="0010693D" w:rsidRPr="00FE42B7">
              <w:t>a woman</w:t>
            </w:r>
            <w:r w:rsidR="00582A43">
              <w:t xml:space="preserve"> </w:t>
            </w:r>
            <w:r w:rsidR="0010693D" w:rsidRPr="00FE42B7">
              <w:t>who has</w:t>
            </w:r>
            <w:r w:rsidR="00582A43">
              <w:t xml:space="preserve"> </w:t>
            </w:r>
            <w:r w:rsidR="0010693D" w:rsidRPr="00FE42B7">
              <w:t>inherited</w:t>
            </w:r>
            <w:r w:rsidR="00582A43">
              <w:t xml:space="preserve"> </w:t>
            </w:r>
            <w:r w:rsidR="0010693D" w:rsidRPr="00FE42B7">
              <w:t>or</w:t>
            </w:r>
            <w:r w:rsidR="00582A43">
              <w:t xml:space="preserve"> </w:t>
            </w:r>
            <w:hyperlink r:id="rId7" w:history="1">
              <w:r w:rsidR="0010693D" w:rsidRPr="00FE42B7">
                <w:rPr>
                  <w:rStyle w:val="Hyperlink"/>
                  <w:color w:val="auto"/>
                  <w:u w:val="none"/>
                </w:rPr>
                <w:t>will</w:t>
              </w:r>
            </w:hyperlink>
            <w:r w:rsidR="00582A43">
              <w:t xml:space="preserve"> </w:t>
            </w:r>
            <w:r w:rsidR="0010693D" w:rsidRPr="00FE42B7">
              <w:t>inherit</w:t>
            </w:r>
            <w:r w:rsidR="00582A43">
              <w:t xml:space="preserve"> </w:t>
            </w:r>
            <w:r w:rsidR="0010693D" w:rsidRPr="00FE42B7">
              <w:t>considerable</w:t>
            </w:r>
            <w:r w:rsidR="00582A43">
              <w:t xml:space="preserve"> </w:t>
            </w:r>
            <w:r w:rsidR="0010693D" w:rsidRPr="00FE42B7">
              <w:t>wealth</w:t>
            </w:r>
          </w:p>
        </w:tc>
      </w:tr>
      <w:tr w:rsidR="00300786" w:rsidRPr="00F308FF">
        <w:tc>
          <w:tcPr>
            <w:tcW w:w="9450" w:type="dxa"/>
            <w:shd w:val="clear" w:color="auto" w:fill="76923C"/>
          </w:tcPr>
          <w:p w:rsidR="00300786" w:rsidRPr="009E1857" w:rsidRDefault="00300786" w:rsidP="00B00346">
            <w:pPr>
              <w:pStyle w:val="TableHeaders"/>
            </w:pPr>
            <w:r w:rsidRPr="009E1857">
              <w:t>Vocabulary to teach (may include direct word work and/or text-dependent questions)</w:t>
            </w:r>
          </w:p>
        </w:tc>
      </w:tr>
      <w:tr w:rsidR="00300786">
        <w:tc>
          <w:tcPr>
            <w:tcW w:w="9450" w:type="dxa"/>
          </w:tcPr>
          <w:p w:rsidR="00300786" w:rsidRPr="00B231AA" w:rsidRDefault="00300786" w:rsidP="004445EE">
            <w:pPr>
              <w:pStyle w:val="BulletedList"/>
            </w:pPr>
            <w:r>
              <w:t>escapade</w:t>
            </w:r>
            <w:r w:rsidRPr="000B2D56">
              <w:t xml:space="preserve"> (n.) – </w:t>
            </w:r>
            <w:r w:rsidR="00FE42B7" w:rsidRPr="00FE42B7">
              <w:t>a reckless adventure or wild prank</w:t>
            </w:r>
          </w:p>
        </w:tc>
      </w:tr>
    </w:tbl>
    <w:p w:rsidR="00300786" w:rsidRDefault="00300786" w:rsidP="00E946A0">
      <w:pPr>
        <w:pStyle w:val="Heading1"/>
      </w:pPr>
      <w:r>
        <w:lastRenderedPageBreak/>
        <w:t>Lesson Agenda/Overview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27"/>
        <w:gridCol w:w="1615"/>
      </w:tblGrid>
      <w:tr w:rsidR="00300786" w:rsidRPr="00C02EC2">
        <w:tc>
          <w:tcPr>
            <w:tcW w:w="7830" w:type="dxa"/>
            <w:shd w:val="clear" w:color="auto" w:fill="76923C"/>
          </w:tcPr>
          <w:p w:rsidR="00300786" w:rsidRPr="009E1857" w:rsidRDefault="00300786" w:rsidP="00B00346">
            <w:pPr>
              <w:pStyle w:val="TableHeaders"/>
            </w:pPr>
            <w:r w:rsidRPr="009E1857">
              <w:t>Student-Facing Agenda</w:t>
            </w:r>
          </w:p>
        </w:tc>
        <w:tc>
          <w:tcPr>
            <w:tcW w:w="1638" w:type="dxa"/>
            <w:shd w:val="clear" w:color="auto" w:fill="76923C"/>
          </w:tcPr>
          <w:p w:rsidR="00300786" w:rsidRPr="009E1857" w:rsidRDefault="00300786" w:rsidP="00B00346">
            <w:pPr>
              <w:pStyle w:val="TableHeaders"/>
            </w:pPr>
            <w:r w:rsidRPr="009E1857">
              <w:t>% of Lesson</w:t>
            </w:r>
          </w:p>
        </w:tc>
      </w:tr>
      <w:tr w:rsidR="00300786">
        <w:tc>
          <w:tcPr>
            <w:tcW w:w="7830" w:type="dxa"/>
            <w:tcBorders>
              <w:bottom w:val="nil"/>
            </w:tcBorders>
          </w:tcPr>
          <w:p w:rsidR="00300786" w:rsidRPr="000B2D56" w:rsidRDefault="00300786" w:rsidP="000B2D56">
            <w:pPr>
              <w:pStyle w:val="TableText"/>
              <w:rPr>
                <w:b/>
              </w:rPr>
            </w:pPr>
            <w:r w:rsidRPr="000B2D56">
              <w:rPr>
                <w:b/>
              </w:rPr>
              <w:t>Standards &amp; Text:</w:t>
            </w:r>
          </w:p>
          <w:p w:rsidR="00300786" w:rsidRPr="00F63AB6" w:rsidRDefault="00B4535D" w:rsidP="004445EE">
            <w:pPr>
              <w:pStyle w:val="BulletedList"/>
            </w:pPr>
            <w:r>
              <w:t>Standards: RI.</w:t>
            </w:r>
            <w:r w:rsidR="00300786" w:rsidRPr="00F63AB6">
              <w:t>11-12.2, W.11-12.2</w:t>
            </w:r>
            <w:r w:rsidR="008F4695">
              <w:t>.b, d, e</w:t>
            </w:r>
            <w:r>
              <w:t>, W.11-12.9.</w:t>
            </w:r>
            <w:r w:rsidR="00CD2104">
              <w:t>b</w:t>
            </w:r>
            <w:r>
              <w:t>, L.11-12.4.a</w:t>
            </w:r>
          </w:p>
          <w:p w:rsidR="00300786" w:rsidRPr="00582A43" w:rsidRDefault="00300786" w:rsidP="004445EE">
            <w:pPr>
              <w:pStyle w:val="BulletedList"/>
              <w:rPr>
                <w:spacing w:val="-4"/>
              </w:rPr>
            </w:pPr>
            <w:r w:rsidRPr="00582A43">
              <w:rPr>
                <w:spacing w:val="-4"/>
              </w:rPr>
              <w:t>Text:</w:t>
            </w:r>
            <w:r w:rsidR="00582A43" w:rsidRPr="00582A43">
              <w:rPr>
                <w:spacing w:val="-4"/>
              </w:rPr>
              <w:t xml:space="preserve"> </w:t>
            </w:r>
            <w:r w:rsidR="0059232F" w:rsidRPr="00582A43">
              <w:rPr>
                <w:spacing w:val="-4"/>
              </w:rPr>
              <w:t>Excerpt of Chapter 3 from</w:t>
            </w:r>
            <w:r w:rsidRPr="00582A43">
              <w:rPr>
                <w:spacing w:val="-4"/>
              </w:rPr>
              <w:t xml:space="preserve"> </w:t>
            </w:r>
            <w:r w:rsidRPr="00582A43">
              <w:rPr>
                <w:i/>
                <w:spacing w:val="-4"/>
              </w:rPr>
              <w:t>A Room of One’s Own</w:t>
            </w:r>
            <w:r w:rsidRPr="00582A43">
              <w:rPr>
                <w:spacing w:val="-4"/>
              </w:rPr>
              <w:t xml:space="preserve"> by Virginia Woolf</w:t>
            </w:r>
            <w:r w:rsidR="007A2215" w:rsidRPr="00582A43">
              <w:rPr>
                <w:spacing w:val="-4"/>
              </w:rPr>
              <w:t xml:space="preserve"> </w:t>
            </w:r>
            <w:r w:rsidR="005F06C9" w:rsidRPr="00582A43">
              <w:rPr>
                <w:spacing w:val="-4"/>
              </w:rPr>
              <w:t>(pp.</w:t>
            </w:r>
            <w:r w:rsidR="007A2215" w:rsidRPr="00582A43">
              <w:rPr>
                <w:spacing w:val="-4"/>
              </w:rPr>
              <w:t xml:space="preserve"> 48</w:t>
            </w:r>
            <w:r w:rsidR="005F06C9" w:rsidRPr="00582A43">
              <w:rPr>
                <w:spacing w:val="-4"/>
              </w:rPr>
              <w:t>–</w:t>
            </w:r>
            <w:r w:rsidR="007A2215" w:rsidRPr="00582A43">
              <w:rPr>
                <w:spacing w:val="-4"/>
              </w:rPr>
              <w:t>52</w:t>
            </w:r>
            <w:r w:rsidR="005F06C9" w:rsidRPr="00582A43">
              <w:rPr>
                <w:spacing w:val="-4"/>
              </w:rPr>
              <w:t>)</w:t>
            </w:r>
          </w:p>
        </w:tc>
        <w:tc>
          <w:tcPr>
            <w:tcW w:w="1638" w:type="dxa"/>
            <w:tcBorders>
              <w:bottom w:val="nil"/>
            </w:tcBorders>
          </w:tcPr>
          <w:p w:rsidR="00300786" w:rsidRPr="00C02EC2" w:rsidRDefault="00300786" w:rsidP="00E946A0"/>
          <w:p w:rsidR="00300786" w:rsidRDefault="00300786" w:rsidP="004445EE">
            <w:pPr>
              <w:pStyle w:val="TableText"/>
            </w:pPr>
          </w:p>
        </w:tc>
      </w:tr>
      <w:tr w:rsidR="00300786">
        <w:tc>
          <w:tcPr>
            <w:tcW w:w="7830" w:type="dxa"/>
            <w:tcBorders>
              <w:top w:val="nil"/>
            </w:tcBorders>
          </w:tcPr>
          <w:p w:rsidR="00300786" w:rsidRPr="000B2D56" w:rsidRDefault="00300786" w:rsidP="000B2D56">
            <w:pPr>
              <w:pStyle w:val="TableText"/>
              <w:rPr>
                <w:b/>
              </w:rPr>
            </w:pPr>
            <w:r w:rsidRPr="000B2D56">
              <w:rPr>
                <w:b/>
              </w:rPr>
              <w:t>Learning Sequence:</w:t>
            </w:r>
          </w:p>
          <w:p w:rsidR="00300786" w:rsidRPr="004445EE" w:rsidRDefault="00300786" w:rsidP="004445EE">
            <w:pPr>
              <w:pStyle w:val="NumberedList"/>
            </w:pPr>
            <w:r w:rsidRPr="004445EE">
              <w:t>Introduction of Lesson Agenda</w:t>
            </w:r>
          </w:p>
          <w:p w:rsidR="00300786" w:rsidRPr="004445EE" w:rsidRDefault="00300786" w:rsidP="004445EE">
            <w:pPr>
              <w:pStyle w:val="NumberedList"/>
            </w:pPr>
            <w:r w:rsidRPr="004445EE">
              <w:t>Homework Accountability</w:t>
            </w:r>
          </w:p>
          <w:p w:rsidR="00300786" w:rsidRPr="004445EE" w:rsidRDefault="00300786" w:rsidP="004445EE">
            <w:pPr>
              <w:pStyle w:val="NumberedList"/>
            </w:pPr>
            <w:r w:rsidRPr="004445EE">
              <w:t>Masterful Reading</w:t>
            </w:r>
          </w:p>
          <w:p w:rsidR="00300786" w:rsidRPr="004445EE" w:rsidRDefault="005F06C9" w:rsidP="004445EE">
            <w:pPr>
              <w:pStyle w:val="NumberedList"/>
            </w:pPr>
            <w:r w:rsidRPr="004445EE">
              <w:t xml:space="preserve">Page </w:t>
            </w:r>
            <w:r w:rsidR="00CA346E" w:rsidRPr="004445EE">
              <w:t>48</w:t>
            </w:r>
            <w:r w:rsidR="00E5109F" w:rsidRPr="004445EE">
              <w:t xml:space="preserve"> </w:t>
            </w:r>
            <w:r w:rsidR="00300786" w:rsidRPr="004445EE">
              <w:t>Reading and Discussion</w:t>
            </w:r>
          </w:p>
          <w:p w:rsidR="00300786" w:rsidRPr="004445EE" w:rsidRDefault="00300786" w:rsidP="004445EE">
            <w:pPr>
              <w:pStyle w:val="NumberedList"/>
            </w:pPr>
            <w:r w:rsidRPr="004445EE">
              <w:t>Quick Write</w:t>
            </w:r>
          </w:p>
          <w:p w:rsidR="004445EE" w:rsidRPr="004445EE" w:rsidRDefault="00300786" w:rsidP="004445EE">
            <w:pPr>
              <w:pStyle w:val="NumberedList"/>
            </w:pPr>
            <w:r w:rsidRPr="004445EE">
              <w:t>Closing</w:t>
            </w:r>
          </w:p>
        </w:tc>
        <w:tc>
          <w:tcPr>
            <w:tcW w:w="1638" w:type="dxa"/>
            <w:tcBorders>
              <w:top w:val="nil"/>
            </w:tcBorders>
          </w:tcPr>
          <w:p w:rsidR="00300786" w:rsidRDefault="00300786" w:rsidP="000B2D56">
            <w:pPr>
              <w:pStyle w:val="TableText"/>
            </w:pPr>
          </w:p>
          <w:p w:rsidR="000E45AD" w:rsidRPr="004445EE" w:rsidRDefault="00300786" w:rsidP="004445EE">
            <w:pPr>
              <w:pStyle w:val="NumberedList"/>
              <w:numPr>
                <w:ilvl w:val="0"/>
                <w:numId w:val="22"/>
              </w:numPr>
            </w:pPr>
            <w:r w:rsidRPr="004445EE">
              <w:t>10%</w:t>
            </w:r>
          </w:p>
          <w:p w:rsidR="00300786" w:rsidRPr="004445EE" w:rsidRDefault="00F85FD7" w:rsidP="004445EE">
            <w:pPr>
              <w:pStyle w:val="NumberedList"/>
            </w:pPr>
            <w:r w:rsidRPr="004445EE">
              <w:t>10</w:t>
            </w:r>
            <w:r w:rsidR="00300786" w:rsidRPr="004445EE">
              <w:t>%</w:t>
            </w:r>
          </w:p>
          <w:p w:rsidR="00300786" w:rsidRPr="004445EE" w:rsidRDefault="00F85FD7" w:rsidP="004445EE">
            <w:pPr>
              <w:pStyle w:val="NumberedList"/>
            </w:pPr>
            <w:r w:rsidRPr="004445EE">
              <w:t>10</w:t>
            </w:r>
            <w:r w:rsidR="00300786" w:rsidRPr="004445EE">
              <w:t>%</w:t>
            </w:r>
          </w:p>
          <w:p w:rsidR="00300786" w:rsidRPr="004445EE" w:rsidRDefault="001A737B" w:rsidP="004445EE">
            <w:pPr>
              <w:pStyle w:val="NumberedList"/>
            </w:pPr>
            <w:r>
              <w:t>45</w:t>
            </w:r>
            <w:r w:rsidR="00300786" w:rsidRPr="004445EE">
              <w:t>%</w:t>
            </w:r>
          </w:p>
          <w:p w:rsidR="00300786" w:rsidRPr="004445EE" w:rsidRDefault="001A737B" w:rsidP="004445EE">
            <w:pPr>
              <w:pStyle w:val="NumberedList"/>
            </w:pPr>
            <w:r>
              <w:t>20</w:t>
            </w:r>
            <w:r w:rsidR="00300786" w:rsidRPr="004445EE">
              <w:t>%</w:t>
            </w:r>
          </w:p>
          <w:p w:rsidR="00F85FD7" w:rsidRPr="00C02EC2" w:rsidRDefault="00F85FD7" w:rsidP="004445EE">
            <w:pPr>
              <w:pStyle w:val="NumberedList"/>
            </w:pPr>
            <w:r w:rsidRPr="004445EE">
              <w:t>5%</w:t>
            </w:r>
          </w:p>
        </w:tc>
      </w:tr>
    </w:tbl>
    <w:p w:rsidR="00300786" w:rsidRDefault="00300786" w:rsidP="00E946A0">
      <w:pPr>
        <w:pStyle w:val="Heading1"/>
      </w:pPr>
      <w:r>
        <w:t>Materials</w:t>
      </w:r>
    </w:p>
    <w:p w:rsidR="00300786" w:rsidRPr="009A22B2" w:rsidRDefault="00532049" w:rsidP="004445EE">
      <w:pPr>
        <w:pStyle w:val="BulletedList"/>
      </w:pPr>
      <w:r>
        <w:t xml:space="preserve">Copies </w:t>
      </w:r>
      <w:r w:rsidR="00300786">
        <w:t xml:space="preserve">of the </w:t>
      </w:r>
      <w:r w:rsidR="002E3EC2" w:rsidRPr="00532049">
        <w:t>11.1</w:t>
      </w:r>
      <w:r w:rsidR="002E3EC2" w:rsidRPr="002E3EC2">
        <w:rPr>
          <w:b/>
        </w:rPr>
        <w:t xml:space="preserve"> </w:t>
      </w:r>
      <w:r w:rsidR="00300786" w:rsidRPr="000E45AD">
        <w:t>Common Core Learning</w:t>
      </w:r>
      <w:r w:rsidR="00D50A17" w:rsidRPr="000E45AD">
        <w:t xml:space="preserve"> Standards</w:t>
      </w:r>
      <w:r w:rsidR="00300786" w:rsidRPr="000E45AD">
        <w:t xml:space="preserve"> Tool</w:t>
      </w:r>
      <w:r w:rsidR="000E45AD">
        <w:t xml:space="preserve"> (refer to 11.1.1 Lesson 1)</w:t>
      </w:r>
    </w:p>
    <w:p w:rsidR="009A22B2" w:rsidRPr="006E7D3C" w:rsidRDefault="00532049" w:rsidP="004445EE">
      <w:pPr>
        <w:pStyle w:val="BulletedList"/>
      </w:pPr>
      <w:r>
        <w:t xml:space="preserve">Copies </w:t>
      </w:r>
      <w:r w:rsidR="009A22B2">
        <w:t>of the Short Response Checklist and Rubric</w:t>
      </w:r>
      <w:r w:rsidR="000E45AD">
        <w:t xml:space="preserve"> (refer to 11.1.1 Lesson 1)</w:t>
      </w:r>
    </w:p>
    <w:p w:rsidR="00300786" w:rsidRDefault="00300786" w:rsidP="00582A43">
      <w:pPr>
        <w:pStyle w:val="Heading1"/>
      </w:pPr>
      <w:r w:rsidRPr="00A24DAB">
        <w:t>Learning Sequence</w:t>
      </w:r>
    </w:p>
    <w:tbl>
      <w:tblPr>
        <w:tblStyle w:val="TableGrid"/>
        <w:tblW w:w="9468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894"/>
        <w:gridCol w:w="8574"/>
      </w:tblGrid>
      <w:tr w:rsidR="00F63AB6" w:rsidRPr="001C6EA7">
        <w:tc>
          <w:tcPr>
            <w:tcW w:w="9468" w:type="dxa"/>
            <w:gridSpan w:val="2"/>
            <w:shd w:val="clear" w:color="auto" w:fill="76923C" w:themeFill="accent3" w:themeFillShade="BF"/>
          </w:tcPr>
          <w:p w:rsidR="00F63AB6" w:rsidRPr="001C6EA7" w:rsidRDefault="00F63AB6" w:rsidP="00DE5A18">
            <w:pPr>
              <w:pStyle w:val="TableHeaders"/>
            </w:pPr>
            <w:r w:rsidRPr="001C6EA7">
              <w:t>How to Use the Learning Sequence</w:t>
            </w:r>
          </w:p>
        </w:tc>
      </w:tr>
      <w:tr w:rsidR="00F63AB6" w:rsidRPr="000D6FA4">
        <w:tc>
          <w:tcPr>
            <w:tcW w:w="894" w:type="dxa"/>
            <w:shd w:val="clear" w:color="auto" w:fill="76923C" w:themeFill="accent3" w:themeFillShade="BF"/>
          </w:tcPr>
          <w:p w:rsidR="00F63AB6" w:rsidRPr="000D6FA4" w:rsidRDefault="00F63AB6" w:rsidP="00DE5A18">
            <w:pPr>
              <w:pStyle w:val="TableHeaders"/>
            </w:pPr>
            <w:r w:rsidRPr="000D6FA4">
              <w:t>Symbol</w:t>
            </w:r>
          </w:p>
        </w:tc>
        <w:tc>
          <w:tcPr>
            <w:tcW w:w="8574" w:type="dxa"/>
            <w:shd w:val="clear" w:color="auto" w:fill="76923C" w:themeFill="accent3" w:themeFillShade="BF"/>
          </w:tcPr>
          <w:p w:rsidR="00F63AB6" w:rsidRPr="000D6FA4" w:rsidRDefault="00F63AB6" w:rsidP="00DE5A18">
            <w:pPr>
              <w:pStyle w:val="TableHeaders"/>
            </w:pPr>
            <w:r w:rsidRPr="000D6FA4">
              <w:t>Type of Text &amp; Interpretation of the Symbol</w:t>
            </w:r>
          </w:p>
        </w:tc>
      </w:tr>
      <w:tr w:rsidR="00F63AB6" w:rsidRPr="00E65C14">
        <w:tc>
          <w:tcPr>
            <w:tcW w:w="894" w:type="dxa"/>
          </w:tcPr>
          <w:p w:rsidR="00F63AB6" w:rsidRPr="00E65C14" w:rsidRDefault="00F63AB6" w:rsidP="00DE5A18">
            <w:pPr>
              <w:spacing w:before="20" w:after="20" w:line="240" w:lineRule="auto"/>
              <w:jc w:val="center"/>
              <w:rPr>
                <w:rFonts w:asciiTheme="minorHAnsi" w:hAnsiTheme="minorHAnsi"/>
                <w:b/>
                <w:color w:val="4F81BD" w:themeColor="accent1"/>
                <w:sz w:val="20"/>
              </w:rPr>
            </w:pPr>
            <w:r w:rsidRPr="00E65C14">
              <w:rPr>
                <w:rFonts w:asciiTheme="minorHAnsi" w:hAnsiTheme="minorHAnsi"/>
                <w:b/>
                <w:color w:val="4F81BD" w:themeColor="accent1"/>
                <w:sz w:val="20"/>
              </w:rPr>
              <w:t>10%</w:t>
            </w:r>
          </w:p>
        </w:tc>
        <w:tc>
          <w:tcPr>
            <w:tcW w:w="8574" w:type="dxa"/>
          </w:tcPr>
          <w:p w:rsidR="00F63AB6" w:rsidRPr="00E65C14" w:rsidRDefault="00F63AB6" w:rsidP="00DE5A18">
            <w:pPr>
              <w:spacing w:before="20" w:after="20" w:line="240" w:lineRule="auto"/>
              <w:rPr>
                <w:rFonts w:asciiTheme="minorHAnsi" w:hAnsiTheme="minorHAnsi"/>
                <w:b/>
                <w:color w:val="4F81BD" w:themeColor="accent1"/>
                <w:sz w:val="20"/>
              </w:rPr>
            </w:pPr>
            <w:r w:rsidRPr="00E65C14">
              <w:rPr>
                <w:rFonts w:asciiTheme="minorHAnsi" w:hAnsiTheme="minorHAnsi"/>
                <w:b/>
                <w:color w:val="4F81BD" w:themeColor="accent1"/>
                <w:sz w:val="20"/>
              </w:rPr>
              <w:t>Percentage indicates the percentage of lesson time each activity should take.</w:t>
            </w:r>
          </w:p>
        </w:tc>
      </w:tr>
      <w:tr w:rsidR="00F63AB6" w:rsidRPr="000D6FA4">
        <w:tc>
          <w:tcPr>
            <w:tcW w:w="894" w:type="dxa"/>
            <w:vMerge w:val="restart"/>
            <w:vAlign w:val="center"/>
          </w:tcPr>
          <w:p w:rsidR="00F63AB6" w:rsidRPr="00A948B3" w:rsidRDefault="00F63AB6" w:rsidP="00DE5A18">
            <w:pPr>
              <w:spacing w:before="20" w:after="2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  <w:r w:rsidRPr="00A948B3">
              <w:rPr>
                <w:sz w:val="18"/>
              </w:rPr>
              <w:t>o symbol</w:t>
            </w:r>
          </w:p>
        </w:tc>
        <w:tc>
          <w:tcPr>
            <w:tcW w:w="8574" w:type="dxa"/>
          </w:tcPr>
          <w:p w:rsidR="00F63AB6" w:rsidRPr="000D6FA4" w:rsidRDefault="00F63AB6" w:rsidP="00DE5A18">
            <w:pPr>
              <w:spacing w:before="20" w:after="20" w:line="240" w:lineRule="auto"/>
              <w:rPr>
                <w:sz w:val="20"/>
              </w:rPr>
            </w:pPr>
            <w:r>
              <w:rPr>
                <w:sz w:val="20"/>
              </w:rPr>
              <w:t xml:space="preserve">Plain text </w:t>
            </w:r>
            <w:r w:rsidRPr="000D6FA4">
              <w:rPr>
                <w:sz w:val="20"/>
              </w:rPr>
              <w:t>indicates teacher action.</w:t>
            </w:r>
          </w:p>
        </w:tc>
      </w:tr>
      <w:tr w:rsidR="00F63AB6" w:rsidRPr="000D6FA4">
        <w:tc>
          <w:tcPr>
            <w:tcW w:w="894" w:type="dxa"/>
            <w:vMerge/>
          </w:tcPr>
          <w:p w:rsidR="00F63AB6" w:rsidRPr="000D6FA4" w:rsidRDefault="00F63AB6" w:rsidP="00DE5A18">
            <w:pPr>
              <w:spacing w:before="20" w:after="20" w:line="240" w:lineRule="auto"/>
              <w:jc w:val="center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8574" w:type="dxa"/>
          </w:tcPr>
          <w:p w:rsidR="00F63AB6" w:rsidRPr="000D6FA4" w:rsidRDefault="00F63AB6" w:rsidP="00DE5A18">
            <w:pPr>
              <w:spacing w:before="20" w:after="20" w:line="240" w:lineRule="auto"/>
              <w:rPr>
                <w:color w:val="4F81BD" w:themeColor="accent1"/>
                <w:sz w:val="20"/>
              </w:rPr>
            </w:pPr>
            <w:r w:rsidRPr="00BA46CB">
              <w:rPr>
                <w:b/>
                <w:sz w:val="20"/>
              </w:rPr>
              <w:t>Bold text indicates questions for the teacher to ask students.</w:t>
            </w:r>
          </w:p>
        </w:tc>
      </w:tr>
      <w:tr w:rsidR="00F63AB6" w:rsidRPr="000D6FA4">
        <w:tc>
          <w:tcPr>
            <w:tcW w:w="894" w:type="dxa"/>
            <w:vMerge/>
          </w:tcPr>
          <w:p w:rsidR="00F63AB6" w:rsidRPr="000D6FA4" w:rsidRDefault="00F63AB6" w:rsidP="00DE5A18">
            <w:pPr>
              <w:spacing w:before="20" w:after="20" w:line="240" w:lineRule="auto"/>
              <w:jc w:val="center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8574" w:type="dxa"/>
          </w:tcPr>
          <w:p w:rsidR="00F63AB6" w:rsidRPr="001E189E" w:rsidRDefault="00F63AB6" w:rsidP="00DE5A18">
            <w:pPr>
              <w:spacing w:before="20" w:after="20" w:line="240" w:lineRule="auto"/>
              <w:rPr>
                <w:i/>
                <w:sz w:val="20"/>
              </w:rPr>
            </w:pPr>
            <w:r w:rsidRPr="001E189E">
              <w:rPr>
                <w:i/>
                <w:sz w:val="20"/>
              </w:rPr>
              <w:t>Italicized text indicates a vocabulary word.</w:t>
            </w:r>
          </w:p>
        </w:tc>
      </w:tr>
      <w:tr w:rsidR="00F63AB6" w:rsidRPr="000D6F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4" w:type="dxa"/>
            <w:vAlign w:val="bottom"/>
          </w:tcPr>
          <w:p w:rsidR="00F63AB6" w:rsidRDefault="00F63AB6" w:rsidP="00DE5A18">
            <w:pPr>
              <w:spacing w:before="40" w:after="0" w:line="240" w:lineRule="auto"/>
              <w:jc w:val="center"/>
              <w:rPr>
                <w:sz w:val="20"/>
              </w:rPr>
            </w:pPr>
            <w:r>
              <w:sym w:font="Webdings" w:char="F034"/>
            </w:r>
          </w:p>
        </w:tc>
        <w:tc>
          <w:tcPr>
            <w:tcW w:w="8574" w:type="dxa"/>
          </w:tcPr>
          <w:p w:rsidR="00F63AB6" w:rsidRPr="000C0112" w:rsidRDefault="00F63AB6" w:rsidP="00DE5A18">
            <w:pPr>
              <w:spacing w:before="20" w:after="20" w:line="240" w:lineRule="auto"/>
              <w:rPr>
                <w:sz w:val="20"/>
              </w:rPr>
            </w:pPr>
            <w:r w:rsidRPr="001708C2">
              <w:rPr>
                <w:sz w:val="20"/>
              </w:rPr>
              <w:t>Indicates student action(s).</w:t>
            </w:r>
          </w:p>
        </w:tc>
      </w:tr>
      <w:tr w:rsidR="00F63AB6" w:rsidRPr="000D6F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4" w:type="dxa"/>
            <w:vAlign w:val="center"/>
          </w:tcPr>
          <w:p w:rsidR="00F63AB6" w:rsidRDefault="00F63AB6" w:rsidP="00DE5A18">
            <w:pPr>
              <w:spacing w:before="80"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sym w:font="Webdings" w:char="F028"/>
            </w:r>
          </w:p>
        </w:tc>
        <w:tc>
          <w:tcPr>
            <w:tcW w:w="8574" w:type="dxa"/>
          </w:tcPr>
          <w:p w:rsidR="00F63AB6" w:rsidRPr="000C0112" w:rsidRDefault="00F63AB6" w:rsidP="00DE5A18">
            <w:pPr>
              <w:spacing w:before="20" w:after="20" w:line="240" w:lineRule="auto"/>
              <w:rPr>
                <w:sz w:val="20"/>
              </w:rPr>
            </w:pPr>
            <w:r w:rsidRPr="001708C2">
              <w:rPr>
                <w:sz w:val="20"/>
              </w:rPr>
              <w:t>Indicates possible student response(s) to teacher questions.</w:t>
            </w:r>
          </w:p>
        </w:tc>
      </w:tr>
      <w:tr w:rsidR="00F63AB6" w:rsidRPr="000D6FA4">
        <w:tc>
          <w:tcPr>
            <w:tcW w:w="894" w:type="dxa"/>
            <w:vAlign w:val="bottom"/>
          </w:tcPr>
          <w:p w:rsidR="00F63AB6" w:rsidRPr="000D6FA4" w:rsidRDefault="00F63AB6" w:rsidP="00DE5A18">
            <w:pPr>
              <w:spacing w:after="0" w:line="240" w:lineRule="auto"/>
              <w:jc w:val="center"/>
              <w:rPr>
                <w:color w:val="4F81BD" w:themeColor="accent1"/>
                <w:sz w:val="20"/>
              </w:rPr>
            </w:pPr>
            <w:r w:rsidRPr="000D6FA4">
              <w:rPr>
                <w:color w:val="4F81BD" w:themeColor="accent1"/>
                <w:sz w:val="20"/>
              </w:rPr>
              <w:sym w:font="Webdings" w:char="F069"/>
            </w:r>
          </w:p>
        </w:tc>
        <w:tc>
          <w:tcPr>
            <w:tcW w:w="8574" w:type="dxa"/>
          </w:tcPr>
          <w:p w:rsidR="00F63AB6" w:rsidRPr="000D6FA4" w:rsidRDefault="00F63AB6" w:rsidP="00DE5A18">
            <w:pPr>
              <w:spacing w:before="20" w:after="20" w:line="240" w:lineRule="auto"/>
              <w:rPr>
                <w:color w:val="4F81BD" w:themeColor="accent1"/>
                <w:sz w:val="20"/>
              </w:rPr>
            </w:pPr>
            <w:r>
              <w:rPr>
                <w:color w:val="4F81BD" w:themeColor="accent1"/>
                <w:sz w:val="20"/>
              </w:rPr>
              <w:t>I</w:t>
            </w:r>
            <w:r w:rsidRPr="000D6FA4">
              <w:rPr>
                <w:color w:val="4F81BD" w:themeColor="accent1"/>
                <w:sz w:val="20"/>
              </w:rPr>
              <w:t>ndicates instructional notes for the teacher.</w:t>
            </w:r>
          </w:p>
        </w:tc>
      </w:tr>
    </w:tbl>
    <w:p w:rsidR="005F06C9" w:rsidRPr="00582A43" w:rsidRDefault="005F06C9" w:rsidP="00582A43"/>
    <w:p w:rsidR="00300786" w:rsidRPr="00A24DAB" w:rsidRDefault="00300786" w:rsidP="0088083D">
      <w:pPr>
        <w:pStyle w:val="LearningSequenceHeader"/>
        <w:keepNext/>
      </w:pPr>
      <w:r w:rsidRPr="00A24DAB">
        <w:lastRenderedPageBreak/>
        <w:t>Activity 1: Introduction of Lesson Agenda</w:t>
      </w:r>
      <w:r w:rsidRPr="00A24DAB">
        <w:tab/>
      </w:r>
      <w:r>
        <w:t>10</w:t>
      </w:r>
      <w:r w:rsidRPr="00A24DAB">
        <w:t>%</w:t>
      </w:r>
    </w:p>
    <w:p w:rsidR="00300786" w:rsidRPr="002D44A8" w:rsidRDefault="00300786" w:rsidP="00E946A0">
      <w:pPr>
        <w:pStyle w:val="TA"/>
      </w:pPr>
      <w:r>
        <w:t xml:space="preserve">Begin by reviewing the agenda and the assessed standard for this lesson: RI.11-12.2. </w:t>
      </w:r>
      <w:r w:rsidRPr="00B77411">
        <w:t xml:space="preserve">Explain that students </w:t>
      </w:r>
      <w:r w:rsidR="005F06C9">
        <w:t>are</w:t>
      </w:r>
      <w:r>
        <w:t xml:space="preserve"> working with this standard for the first time. Ask students to individually re</w:t>
      </w:r>
      <w:r w:rsidRPr="00B77411">
        <w:t>read standard</w:t>
      </w:r>
      <w:r>
        <w:t xml:space="preserve"> RI.11-12.2 and </w:t>
      </w:r>
      <w:r w:rsidRPr="00B77411">
        <w:t>assess their familiarity with and mastery</w:t>
      </w:r>
      <w:r>
        <w:t xml:space="preserve"> of th</w:t>
      </w:r>
      <w:r w:rsidR="005F06C9">
        <w:t>is</w:t>
      </w:r>
      <w:r>
        <w:t xml:space="preserve"> standard on their 11.1</w:t>
      </w:r>
      <w:r w:rsidRPr="00B77411">
        <w:t xml:space="preserve"> Common Co</w:t>
      </w:r>
      <w:r>
        <w:t>re Learning Standards Tool.</w:t>
      </w:r>
    </w:p>
    <w:p w:rsidR="00300786" w:rsidRPr="00A64803" w:rsidRDefault="00300786" w:rsidP="002D44A8">
      <w:pPr>
        <w:pStyle w:val="SA"/>
      </w:pPr>
      <w:r>
        <w:t xml:space="preserve">Students read standard RI.11-12.2 and assess their familiarity </w:t>
      </w:r>
      <w:r w:rsidR="005F06C9">
        <w:t>with it</w:t>
      </w:r>
      <w:r>
        <w:t>.</w:t>
      </w:r>
    </w:p>
    <w:p w:rsidR="00300786" w:rsidRDefault="00300786" w:rsidP="006408D3">
      <w:pPr>
        <w:pStyle w:val="SA"/>
        <w:numPr>
          <w:ilvl w:val="0"/>
          <w:numId w:val="0"/>
        </w:numPr>
        <w:ind w:left="720"/>
      </w:pPr>
      <w:r>
        <w:t xml:space="preserve">Ask students to reread standard RL.11-12.2 and </w:t>
      </w:r>
      <w:r w:rsidR="005F06C9">
        <w:t xml:space="preserve">form pairs to </w:t>
      </w:r>
      <w:r>
        <w:t>discuss the similarities and differences between this standard and today’s standard.</w:t>
      </w:r>
    </w:p>
    <w:p w:rsidR="00300786" w:rsidRDefault="00300786" w:rsidP="000F1D03">
      <w:pPr>
        <w:pStyle w:val="SA"/>
      </w:pPr>
      <w:r>
        <w:t xml:space="preserve">Students </w:t>
      </w:r>
      <w:r w:rsidR="005F06C9">
        <w:t xml:space="preserve">form pairs to </w:t>
      </w:r>
      <w:r>
        <w:t xml:space="preserve">discuss the </w:t>
      </w:r>
      <w:r w:rsidR="005F06C9">
        <w:t xml:space="preserve">two </w:t>
      </w:r>
      <w:r>
        <w:t>standards.</w:t>
      </w:r>
    </w:p>
    <w:p w:rsidR="00E5109F" w:rsidRDefault="005F06C9" w:rsidP="00F63AB6">
      <w:pPr>
        <w:pStyle w:val="SR"/>
      </w:pPr>
      <w:r>
        <w:t>T</w:t>
      </w:r>
      <w:r w:rsidR="00E81B03">
        <w:t xml:space="preserve">he standards are almost identical in asking students to determine central ideas and how they interact. In the </w:t>
      </w:r>
      <w:r w:rsidR="00CD2104">
        <w:t xml:space="preserve">literature </w:t>
      </w:r>
      <w:r w:rsidR="00E81B03">
        <w:t>standard, the interaction produces a “complex account</w:t>
      </w:r>
      <w:r w:rsidR="0088083D">
        <w:t>,</w:t>
      </w:r>
      <w:r w:rsidR="00E81B03">
        <w:t xml:space="preserve">” whereas in the </w:t>
      </w:r>
      <w:r w:rsidR="00CD2104">
        <w:t xml:space="preserve">informational </w:t>
      </w:r>
      <w:r w:rsidR="00E81B03">
        <w:t>standard, the interaction produces a “complex analysis</w:t>
      </w:r>
      <w:r w:rsidR="0088083D">
        <w:t>,</w:t>
      </w:r>
      <w:r w:rsidR="00E81B03">
        <w:t xml:space="preserve">” which shows the different purposes of literary and informational texts. Also, the </w:t>
      </w:r>
      <w:r w:rsidR="00FA1261">
        <w:t xml:space="preserve">literature </w:t>
      </w:r>
      <w:r w:rsidR="00E81B03">
        <w:t>standard includes themes as well as central ideas.</w:t>
      </w:r>
    </w:p>
    <w:p w:rsidR="00300786" w:rsidRDefault="00300786" w:rsidP="00CE2836">
      <w:pPr>
        <w:pStyle w:val="LearningSequenceHeader"/>
      </w:pPr>
      <w:r>
        <w:t>Activity 2</w:t>
      </w:r>
      <w:r w:rsidRPr="000B2D56">
        <w:t xml:space="preserve">: </w:t>
      </w:r>
      <w:r>
        <w:t>Homework Accountability</w:t>
      </w:r>
      <w:r>
        <w:tab/>
      </w:r>
      <w:r w:rsidR="007A16F9">
        <w:t>10</w:t>
      </w:r>
      <w:r w:rsidRPr="000B2D56">
        <w:t>%</w:t>
      </w:r>
    </w:p>
    <w:p w:rsidR="00300786" w:rsidRPr="00F63AB6" w:rsidRDefault="00300786" w:rsidP="00F63AB6">
      <w:pPr>
        <w:pStyle w:val="TA"/>
      </w:pPr>
      <w:r w:rsidRPr="00F63AB6">
        <w:t xml:space="preserve">Instruct students to talk in pairs about how they can apply their focus standard, </w:t>
      </w:r>
      <w:r w:rsidR="001B677A">
        <w:t>RI/</w:t>
      </w:r>
      <w:r w:rsidRPr="00F63AB6">
        <w:t xml:space="preserve">RL.11-12.5, to their </w:t>
      </w:r>
      <w:r w:rsidR="00CB734A" w:rsidRPr="00F63AB6">
        <w:t xml:space="preserve">Accountable Independent Reading </w:t>
      </w:r>
      <w:r w:rsidR="00F92855">
        <w:t xml:space="preserve">(AIR) </w:t>
      </w:r>
      <w:r w:rsidRPr="00F63AB6">
        <w:t>text. Lead a brief share out on the previous lesson’s AIR homework assignment.</w:t>
      </w:r>
      <w:r w:rsidR="00F63AB6" w:rsidRPr="00F63AB6">
        <w:t xml:space="preserve"> </w:t>
      </w:r>
      <w:r w:rsidRPr="00F63AB6">
        <w:t>Select several students (or student pairs) to explain how they applied their focus standard to their AIR text.</w:t>
      </w:r>
    </w:p>
    <w:p w:rsidR="00300786" w:rsidRDefault="00300786" w:rsidP="00C62483">
      <w:pPr>
        <w:pStyle w:val="SA"/>
      </w:pPr>
      <w:r w:rsidRPr="00E51822">
        <w:t>Students (or student pairs) discuss and share how they applied their focus standard</w:t>
      </w:r>
      <w:r>
        <w:t xml:space="preserve"> (</w:t>
      </w:r>
      <w:r w:rsidR="001B677A">
        <w:t>RI/</w:t>
      </w:r>
      <w:r>
        <w:t>RL.11-12.5)</w:t>
      </w:r>
      <w:r w:rsidRPr="00E51822">
        <w:t xml:space="preserve"> to their AIR text from the previous lesson’s homework.</w:t>
      </w:r>
    </w:p>
    <w:p w:rsidR="00300786" w:rsidRDefault="00300786" w:rsidP="00CE2836">
      <w:pPr>
        <w:pStyle w:val="LearningSequenceHeader"/>
      </w:pPr>
      <w:r w:rsidRPr="000B2D56">
        <w:t xml:space="preserve">Activity </w:t>
      </w:r>
      <w:r>
        <w:t>3</w:t>
      </w:r>
      <w:r w:rsidRPr="000B2D56">
        <w:t xml:space="preserve">: </w:t>
      </w:r>
      <w:r>
        <w:t>Masterful Reading</w:t>
      </w:r>
      <w:r>
        <w:tab/>
        <w:t>1</w:t>
      </w:r>
      <w:r w:rsidR="007A16F9">
        <w:t>0</w:t>
      </w:r>
      <w:r w:rsidRPr="000B2D56">
        <w:t>%</w:t>
      </w:r>
    </w:p>
    <w:p w:rsidR="00300786" w:rsidRDefault="005F06C9" w:rsidP="00F63AB6">
      <w:pPr>
        <w:pStyle w:val="TA"/>
      </w:pPr>
      <w:r>
        <w:t>P</w:t>
      </w:r>
      <w:r w:rsidR="00300786">
        <w:t xml:space="preserve">rovide context for Virginia Woolf’s essay, </w:t>
      </w:r>
      <w:r w:rsidR="00300786" w:rsidRPr="000B2BD8">
        <w:rPr>
          <w:i/>
        </w:rPr>
        <w:t>A Room of One’s Own</w:t>
      </w:r>
      <w:r>
        <w:t>. Explain that</w:t>
      </w:r>
      <w:r w:rsidR="00300786">
        <w:t xml:space="preserve"> </w:t>
      </w:r>
      <w:r>
        <w:t>i</w:t>
      </w:r>
      <w:r w:rsidR="00300786">
        <w:t>t was a lecture</w:t>
      </w:r>
      <w:r>
        <w:t>, and</w:t>
      </w:r>
      <w:r w:rsidR="00582A43">
        <w:t xml:space="preserve"> </w:t>
      </w:r>
      <w:r w:rsidR="00300786">
        <w:t>this excerpt is a small part</w:t>
      </w:r>
      <w:r>
        <w:t xml:space="preserve"> of it</w:t>
      </w:r>
      <w:r w:rsidR="00300786">
        <w:t xml:space="preserve">. </w:t>
      </w:r>
      <w:r w:rsidR="00EB4A50">
        <w:t xml:space="preserve">Point out that the </w:t>
      </w:r>
      <w:r w:rsidR="00300786">
        <w:t xml:space="preserve">title </w:t>
      </w:r>
      <w:r w:rsidR="00EB4A50">
        <w:t>refers to</w:t>
      </w:r>
      <w:r w:rsidR="00300786">
        <w:t xml:space="preserve"> the </w:t>
      </w:r>
      <w:r w:rsidR="00EB4A50">
        <w:t xml:space="preserve">need </w:t>
      </w:r>
      <w:r w:rsidR="00300786">
        <w:t xml:space="preserve">for women writers to </w:t>
      </w:r>
      <w:r w:rsidR="00EB4A50">
        <w:t xml:space="preserve">have </w:t>
      </w:r>
      <w:r w:rsidR="00300786">
        <w:t xml:space="preserve">at the least a room of their own and the privacy, time, and material support necessary to produce literature. This section contains a famous thought experiment about what </w:t>
      </w:r>
      <w:r w:rsidR="00C27F87">
        <w:t xml:space="preserve">may </w:t>
      </w:r>
      <w:r w:rsidR="00300786">
        <w:t xml:space="preserve">have happened </w:t>
      </w:r>
      <w:r w:rsidR="00EB4A50">
        <w:t xml:space="preserve">if </w:t>
      </w:r>
      <w:r w:rsidR="00300786">
        <w:t>Shakespeare had a sister.</w:t>
      </w:r>
    </w:p>
    <w:p w:rsidR="00A339CF" w:rsidRDefault="00300786" w:rsidP="00A339CF">
      <w:pPr>
        <w:pStyle w:val="TA"/>
      </w:pPr>
      <w:r>
        <w:t xml:space="preserve">Have students listen to a </w:t>
      </w:r>
      <w:r w:rsidR="00EB4A50">
        <w:t xml:space="preserve">masterful reading </w:t>
      </w:r>
      <w:r>
        <w:t xml:space="preserve">of the </w:t>
      </w:r>
      <w:r w:rsidR="00A339CF">
        <w:t xml:space="preserve">entire </w:t>
      </w:r>
      <w:r w:rsidR="00910461">
        <w:t>excerpt</w:t>
      </w:r>
      <w:r w:rsidR="00A339CF">
        <w:t xml:space="preserve"> from Chapter 3</w:t>
      </w:r>
      <w:r w:rsidR="00DE5A18">
        <w:t>, pages 48–52,</w:t>
      </w:r>
      <w:r w:rsidR="006F47BD">
        <w:t xml:space="preserve"> from “Be that as it may</w:t>
      </w:r>
      <w:r w:rsidR="00DE5A18">
        <w:t>, I could not help thinking</w:t>
      </w:r>
      <w:r w:rsidR="006F47BD">
        <w:t>” to “Anonymity runs in their blood</w:t>
      </w:r>
      <w:r w:rsidR="00A339CF">
        <w:t>.</w:t>
      </w:r>
      <w:r w:rsidR="006F47BD">
        <w:t>”</w:t>
      </w:r>
      <w:r w:rsidR="00A351AE">
        <w:t xml:space="preserve"> Instruct students to focus on their initial reactions and questions as they read.</w:t>
      </w:r>
    </w:p>
    <w:p w:rsidR="00300786" w:rsidRDefault="00E75E0A" w:rsidP="00A339CF">
      <w:pPr>
        <w:pStyle w:val="SA"/>
      </w:pPr>
      <w:r>
        <w:lastRenderedPageBreak/>
        <w:t>Students follow along, reading silently</w:t>
      </w:r>
      <w:r w:rsidR="00300786">
        <w:t>.</w:t>
      </w:r>
    </w:p>
    <w:p w:rsidR="00A351AE" w:rsidRDefault="00A351AE" w:rsidP="00A351AE">
      <w:pPr>
        <w:pStyle w:val="TA"/>
      </w:pPr>
      <w:r>
        <w:t>Instruct students to share out their initial reactions and questions.</w:t>
      </w:r>
    </w:p>
    <w:p w:rsidR="00A351AE" w:rsidRDefault="00A351AE" w:rsidP="00A351AE">
      <w:pPr>
        <w:pStyle w:val="IN"/>
      </w:pPr>
      <w:r>
        <w:t xml:space="preserve">Consider recording students’ questions on chart paper or the board to refer to throughout the unit, as students discover answers to their questions. </w:t>
      </w:r>
    </w:p>
    <w:p w:rsidR="00300786" w:rsidRDefault="00300786" w:rsidP="00E81B03">
      <w:pPr>
        <w:pStyle w:val="LearningSequenceHeader"/>
      </w:pPr>
      <w:r>
        <w:t>Activity 4:</w:t>
      </w:r>
      <w:r w:rsidR="00C62483">
        <w:t xml:space="preserve"> </w:t>
      </w:r>
      <w:r w:rsidR="00CA346E">
        <w:t>Page 48</w:t>
      </w:r>
      <w:r>
        <w:t xml:space="preserve"> Reading and </w:t>
      </w:r>
      <w:r w:rsidR="00C62483">
        <w:t xml:space="preserve">Discussion </w:t>
      </w:r>
      <w:r w:rsidR="00C62483">
        <w:tab/>
      </w:r>
      <w:r w:rsidR="001A737B">
        <w:t>45</w:t>
      </w:r>
      <w:r w:rsidRPr="00707670">
        <w:t>%</w:t>
      </w:r>
    </w:p>
    <w:p w:rsidR="002E3EC2" w:rsidRDefault="00300786" w:rsidP="002E3EC2">
      <w:pPr>
        <w:pStyle w:val="TA"/>
      </w:pPr>
      <w:r>
        <w:t>Direct students to reread the selected passage, from “</w:t>
      </w:r>
      <w:r w:rsidR="00030407">
        <w:t>Be that as it may</w:t>
      </w:r>
      <w:r w:rsidR="0010693D">
        <w:t>, I could not help thinking</w:t>
      </w:r>
      <w:r>
        <w:t>.”</w:t>
      </w:r>
      <w:r w:rsidR="0010693D">
        <w:t xml:space="preserve"> </w:t>
      </w:r>
      <w:r>
        <w:t>to “</w:t>
      </w:r>
      <w:r w:rsidR="0010693D">
        <w:t xml:space="preserve">—and </w:t>
      </w:r>
      <w:r w:rsidR="00E81B03">
        <w:t>the elements of grammar</w:t>
      </w:r>
      <w:r w:rsidR="0010693D">
        <w:t xml:space="preserve"> and logic</w:t>
      </w:r>
      <w:r>
        <w:t>”</w:t>
      </w:r>
      <w:r w:rsidR="0010693D">
        <w:t xml:space="preserve"> on </w:t>
      </w:r>
      <w:r w:rsidR="00EB4A50">
        <w:t xml:space="preserve">p. </w:t>
      </w:r>
      <w:r w:rsidR="0010693D">
        <w:t>48</w:t>
      </w:r>
      <w:r>
        <w:t xml:space="preserve"> and</w:t>
      </w:r>
      <w:r w:rsidR="001D170A">
        <w:t xml:space="preserve"> </w:t>
      </w:r>
      <w:r w:rsidR="0010693D">
        <w:t>annotate</w:t>
      </w:r>
      <w:r w:rsidR="001D170A">
        <w:t xml:space="preserve"> for a central idea in the text. </w:t>
      </w:r>
    </w:p>
    <w:p w:rsidR="002E3EC2" w:rsidRDefault="001D170A" w:rsidP="002E3EC2">
      <w:pPr>
        <w:pStyle w:val="TA"/>
      </w:pPr>
      <w:r w:rsidRPr="001D170A">
        <w:t>Remind students that annotating help</w:t>
      </w:r>
      <w:r w:rsidR="00EB4A50">
        <w:t>s</w:t>
      </w:r>
      <w:r w:rsidRPr="001D170A">
        <w:t xml:space="preserve"> them keep track of evidence they will </w:t>
      </w:r>
      <w:r w:rsidR="00EB4A50">
        <w:t>use</w:t>
      </w:r>
      <w:r w:rsidRPr="001D170A">
        <w:t xml:space="preserve"> later in the Mid-Unit</w:t>
      </w:r>
      <w:r w:rsidR="007A16F9">
        <w:t xml:space="preserve"> Assessment</w:t>
      </w:r>
      <w:r w:rsidRPr="001D170A">
        <w:t xml:space="preserve"> and Performance Assessment</w:t>
      </w:r>
      <w:r w:rsidR="007A16F9">
        <w:t>,</w:t>
      </w:r>
      <w:r w:rsidRPr="001D170A">
        <w:t xml:space="preserve"> which focus</w:t>
      </w:r>
      <w:r w:rsidR="00F92855">
        <w:t>es</w:t>
      </w:r>
      <w:r w:rsidRPr="001D170A">
        <w:t xml:space="preserve"> on the development of central ideas. </w:t>
      </w:r>
      <w:r w:rsidR="00EB4A50">
        <w:t xml:space="preserve">Explain that </w:t>
      </w:r>
      <w:r w:rsidRPr="001D170A">
        <w:t>annotation supports students’ engagement with W.11-12.9.</w:t>
      </w:r>
      <w:r w:rsidR="0062628B">
        <w:t>b</w:t>
      </w:r>
      <w:r w:rsidRPr="001D170A">
        <w:t>, which addresses the use of textual evidence in writing.</w:t>
      </w:r>
    </w:p>
    <w:p w:rsidR="002E3EC2" w:rsidRDefault="001D170A" w:rsidP="002E3EC2">
      <w:pPr>
        <w:pStyle w:val="TA"/>
      </w:pPr>
      <w:r>
        <w:t>Then</w:t>
      </w:r>
      <w:r w:rsidR="00300786">
        <w:t>, in small groups,</w:t>
      </w:r>
      <w:r>
        <w:t xml:space="preserve"> students</w:t>
      </w:r>
      <w:r w:rsidR="00300786">
        <w:t xml:space="preserve"> answer the following questions:</w:t>
      </w:r>
    </w:p>
    <w:p w:rsidR="00910461" w:rsidRDefault="00910461" w:rsidP="00910461">
      <w:pPr>
        <w:pStyle w:val="Q"/>
      </w:pPr>
      <w:r>
        <w:t>Paraphrase Woolf’s argument</w:t>
      </w:r>
      <w:r w:rsidR="00C62483">
        <w:t xml:space="preserve"> beginning with “It would have been impossible</w:t>
      </w:r>
      <w:r w:rsidR="0062628B">
        <w:t>.</w:t>
      </w:r>
      <w:r w:rsidR="00C62483">
        <w:t>”</w:t>
      </w:r>
      <w:r w:rsidR="00E81B03">
        <w:t xml:space="preserve"> </w:t>
      </w:r>
      <w:r>
        <w:t>What words does Woolf use in</w:t>
      </w:r>
      <w:r w:rsidR="00030407">
        <w:t xml:space="preserve"> </w:t>
      </w:r>
      <w:r>
        <w:t>this sentence to emphasize her argument?</w:t>
      </w:r>
    </w:p>
    <w:p w:rsidR="00030407" w:rsidRDefault="00030407" w:rsidP="00F63AB6">
      <w:pPr>
        <w:pStyle w:val="SR"/>
      </w:pPr>
      <w:r>
        <w:t xml:space="preserve">Woolf thinks that a woman in Shakespeare’s time could not have written his works. </w:t>
      </w:r>
      <w:r w:rsidR="00300786">
        <w:t>The</w:t>
      </w:r>
      <w:r w:rsidR="00910461">
        <w:t xml:space="preserve"> </w:t>
      </w:r>
      <w:r w:rsidR="00300786">
        <w:t>words</w:t>
      </w:r>
      <w:r w:rsidR="00910461">
        <w:t xml:space="preserve"> “impossible” and “completely” and “entirely”</w:t>
      </w:r>
      <w:r w:rsidR="00300786">
        <w:t xml:space="preserve"> create a strong emphasis and make it clear what her argument is.</w:t>
      </w:r>
    </w:p>
    <w:p w:rsidR="00300786" w:rsidRPr="00F63AB6" w:rsidRDefault="00300786" w:rsidP="00F63AB6">
      <w:pPr>
        <w:pStyle w:val="Q"/>
      </w:pPr>
      <w:r w:rsidRPr="00F63AB6">
        <w:t>Look at the sentence that begins with “Let me imagine, since the facts are so hard to come by</w:t>
      </w:r>
      <w:r w:rsidR="00EB4A50">
        <w:t>.</w:t>
      </w:r>
      <w:r w:rsidR="00EB4A50" w:rsidRPr="00F63AB6">
        <w:t xml:space="preserve">” </w:t>
      </w:r>
      <w:r w:rsidR="00030407" w:rsidRPr="00F63AB6">
        <w:t>What is Woolf going to imagine in this essay? Why does she need to imagine it?</w:t>
      </w:r>
    </w:p>
    <w:p w:rsidR="00300786" w:rsidRDefault="00300786" w:rsidP="00F63AB6">
      <w:pPr>
        <w:pStyle w:val="SR"/>
      </w:pPr>
      <w:r>
        <w:t>Woolf is going imagine the life of a sister of Shakespeare’s to examine w</w:t>
      </w:r>
      <w:r w:rsidR="00F63AB6">
        <w:t>hat might have happened to her</w:t>
      </w:r>
      <w:r w:rsidR="00EB4A50">
        <w:t>.</w:t>
      </w:r>
      <w:r w:rsidR="00F63AB6">
        <w:t xml:space="preserve"> </w:t>
      </w:r>
      <w:r w:rsidR="00EB4A50">
        <w:t>S</w:t>
      </w:r>
      <w:r w:rsidR="00030407">
        <w:t>he needs to imagine it</w:t>
      </w:r>
      <w:r>
        <w:t xml:space="preserve"> because there are so few facts available about women in Shakespeare’s time. </w:t>
      </w:r>
    </w:p>
    <w:p w:rsidR="00030407" w:rsidRDefault="00030407" w:rsidP="00BD7D77">
      <w:pPr>
        <w:pStyle w:val="BR"/>
      </w:pPr>
    </w:p>
    <w:p w:rsidR="00364F0E" w:rsidRDefault="00EB4A50" w:rsidP="00066411">
      <w:pPr>
        <w:pStyle w:val="TA"/>
      </w:pPr>
      <w:r>
        <w:t xml:space="preserve">Ask </w:t>
      </w:r>
      <w:r w:rsidR="001E4FCF">
        <w:t xml:space="preserve">students </w:t>
      </w:r>
      <w:r>
        <w:t xml:space="preserve">to </w:t>
      </w:r>
      <w:r w:rsidR="001E4FCF">
        <w:t>reread the final part of today’s excerpt from “He was, it is well known</w:t>
      </w:r>
      <w:r w:rsidR="0010693D">
        <w:t>, a wild boy</w:t>
      </w:r>
      <w:r w:rsidR="001E4FCF">
        <w:t>” to “</w:t>
      </w:r>
      <w:r w:rsidR="0010693D">
        <w:t xml:space="preserve">his extraordinarily gifted sister, let us suppose, </w:t>
      </w:r>
      <w:r w:rsidR="001E4FCF">
        <w:t xml:space="preserve">remained at home” </w:t>
      </w:r>
      <w:r w:rsidR="0010693D">
        <w:t xml:space="preserve">on </w:t>
      </w:r>
      <w:r>
        <w:t xml:space="preserve">p. </w:t>
      </w:r>
      <w:r w:rsidR="0010693D">
        <w:t xml:space="preserve">48 </w:t>
      </w:r>
      <w:r w:rsidR="001E4FCF">
        <w:t>and answer the following questions</w:t>
      </w:r>
      <w:r w:rsidR="00EF4955">
        <w:t xml:space="preserve"> in their small groups</w:t>
      </w:r>
      <w:r w:rsidR="001E4FCF">
        <w:t>.</w:t>
      </w:r>
    </w:p>
    <w:p w:rsidR="001E4FCF" w:rsidRDefault="001E4FCF" w:rsidP="001E4FCF">
      <w:pPr>
        <w:pStyle w:val="Q"/>
      </w:pPr>
      <w:r>
        <w:t xml:space="preserve">What </w:t>
      </w:r>
      <w:r w:rsidR="002E3EC2" w:rsidRPr="002E3EC2">
        <w:rPr>
          <w:i/>
        </w:rPr>
        <w:t>escapade</w:t>
      </w:r>
      <w:r>
        <w:t xml:space="preserve"> sent Shakespeare “to seek his fortune in London?”</w:t>
      </w:r>
    </w:p>
    <w:p w:rsidR="00300786" w:rsidRDefault="001E4FCF" w:rsidP="00F63AB6">
      <w:pPr>
        <w:pStyle w:val="SR"/>
      </w:pPr>
      <w:r>
        <w:t>His getting a woman pregnant and marrying her</w:t>
      </w:r>
      <w:r w:rsidR="00300786">
        <w:t>.</w:t>
      </w:r>
    </w:p>
    <w:p w:rsidR="002E3EC2" w:rsidRDefault="00300786" w:rsidP="002E3EC2">
      <w:pPr>
        <w:pStyle w:val="Q"/>
      </w:pPr>
      <w:r w:rsidRPr="006567ED">
        <w:lastRenderedPageBreak/>
        <w:t>What is your under</w:t>
      </w:r>
      <w:r>
        <w:t xml:space="preserve">standing of the meaning of the word </w:t>
      </w:r>
      <w:r w:rsidRPr="00025DE5">
        <w:rPr>
          <w:i/>
        </w:rPr>
        <w:t>escapade</w:t>
      </w:r>
      <w:r>
        <w:t xml:space="preserve"> </w:t>
      </w:r>
      <w:r w:rsidRPr="006567ED">
        <w:t>from this sentence?</w:t>
      </w:r>
    </w:p>
    <w:p w:rsidR="00300786" w:rsidRDefault="00300786" w:rsidP="00F63AB6">
      <w:pPr>
        <w:pStyle w:val="SR"/>
      </w:pPr>
      <w:r>
        <w:t xml:space="preserve">It means </w:t>
      </w:r>
      <w:r w:rsidR="000D67CB">
        <w:t>“</w:t>
      </w:r>
      <w:r w:rsidR="00396E56">
        <w:t>a reckless adventure or wild prank.</w:t>
      </w:r>
      <w:r w:rsidR="000D67CB">
        <w:t>”</w:t>
      </w:r>
      <w:r w:rsidR="00396E56">
        <w:t xml:space="preserve"> </w:t>
      </w:r>
    </w:p>
    <w:p w:rsidR="00903F81" w:rsidRDefault="00903F81" w:rsidP="00903F81">
      <w:pPr>
        <w:pStyle w:val="IN"/>
      </w:pPr>
      <w:r w:rsidRPr="00043F7A">
        <w:t>Consider drawing students’ attention to their applic</w:t>
      </w:r>
      <w:r>
        <w:t xml:space="preserve">ation of standard L.11-12.4.a, </w:t>
      </w:r>
      <w:r w:rsidRPr="00043F7A">
        <w:t xml:space="preserve">through the process of using context </w:t>
      </w:r>
      <w:r>
        <w:t xml:space="preserve">to </w:t>
      </w:r>
      <w:r w:rsidRPr="00043F7A">
        <w:t>make meaning of a word.</w:t>
      </w:r>
    </w:p>
    <w:p w:rsidR="00903F81" w:rsidRDefault="00903F81" w:rsidP="000F1D03">
      <w:pPr>
        <w:pStyle w:val="BR"/>
      </w:pPr>
    </w:p>
    <w:p w:rsidR="00300786" w:rsidRDefault="00066411" w:rsidP="000F1D03">
      <w:pPr>
        <w:pStyle w:val="TA"/>
      </w:pPr>
      <w:r>
        <w:t>Bring the class together to discuss the following questions.</w:t>
      </w:r>
    </w:p>
    <w:p w:rsidR="00300786" w:rsidRPr="0076002B" w:rsidRDefault="000B13B5" w:rsidP="001C651A">
      <w:pPr>
        <w:rPr>
          <w:b/>
        </w:rPr>
      </w:pPr>
      <w:r>
        <w:rPr>
          <w:b/>
        </w:rPr>
        <w:t>What experiences did</w:t>
      </w:r>
      <w:r w:rsidR="00300786">
        <w:rPr>
          <w:b/>
        </w:rPr>
        <w:t xml:space="preserve"> Shakespeare</w:t>
      </w:r>
      <w:r>
        <w:rPr>
          <w:b/>
        </w:rPr>
        <w:t xml:space="preserve"> have in London?</w:t>
      </w:r>
    </w:p>
    <w:p w:rsidR="00300786" w:rsidRDefault="00300786" w:rsidP="00F63AB6">
      <w:pPr>
        <w:pStyle w:val="SR"/>
      </w:pPr>
      <w:r>
        <w:t>He quickly got work. He lived at the hub of the universe. He practiced his art. He exercised his wits. He even got access to the queen.</w:t>
      </w:r>
    </w:p>
    <w:p w:rsidR="00300786" w:rsidRDefault="000B13B5" w:rsidP="0076002B">
      <w:pPr>
        <w:pStyle w:val="Q"/>
      </w:pPr>
      <w:r>
        <w:t>What word choices does Woolf make to explain Shakespeare’s lifestyle? What overall impression does this convey?</w:t>
      </w:r>
    </w:p>
    <w:p w:rsidR="00300786" w:rsidRDefault="000B13B5" w:rsidP="00F63AB6">
      <w:pPr>
        <w:pStyle w:val="SR"/>
      </w:pPr>
      <w:r>
        <w:t>“very soon he got work</w:t>
      </w:r>
      <w:r w:rsidR="000D67CB">
        <w:t>,</w:t>
      </w:r>
      <w:r>
        <w:t>” “successful</w:t>
      </w:r>
      <w:r w:rsidR="000D67CB">
        <w:t>,</w:t>
      </w:r>
      <w:r>
        <w:t>” “meeting everybody</w:t>
      </w:r>
      <w:r w:rsidR="000D67CB">
        <w:t>,</w:t>
      </w:r>
      <w:r>
        <w:t>” “knowing everybody.” It gives the impression of quick success.</w:t>
      </w:r>
    </w:p>
    <w:p w:rsidR="00300786" w:rsidRDefault="000B13B5" w:rsidP="0076002B">
      <w:pPr>
        <w:pStyle w:val="Q"/>
      </w:pPr>
      <w:r>
        <w:t>How does Woolf immediately contrast th</w:t>
      </w:r>
      <w:r w:rsidR="00F83750">
        <w:t>e</w:t>
      </w:r>
      <w:r>
        <w:t xml:space="preserve"> experience</w:t>
      </w:r>
      <w:r w:rsidR="00F83750">
        <w:t xml:space="preserve"> of Shakespeare’s sister</w:t>
      </w:r>
      <w:r>
        <w:t xml:space="preserve"> with that of </w:t>
      </w:r>
      <w:r w:rsidR="00F83750">
        <w:t>Shakespeare’s</w:t>
      </w:r>
      <w:r w:rsidR="00300786">
        <w:t xml:space="preserve">? </w:t>
      </w:r>
    </w:p>
    <w:p w:rsidR="002E3EC2" w:rsidRDefault="00300786" w:rsidP="00744588">
      <w:pPr>
        <w:pStyle w:val="SR"/>
      </w:pPr>
      <w:r>
        <w:t>The word “meanwhile” is clear that it is setting up a contrast. It only says</w:t>
      </w:r>
      <w:r w:rsidR="00BD7D77">
        <w:t>,</w:t>
      </w:r>
      <w:r>
        <w:t xml:space="preserve"> “she stayed at home,” which we know means that she didn’t go to London.</w:t>
      </w:r>
      <w:r w:rsidR="00582A43">
        <w:t xml:space="preserve"> </w:t>
      </w:r>
    </w:p>
    <w:p w:rsidR="00300786" w:rsidRDefault="001A737B" w:rsidP="00582A43">
      <w:pPr>
        <w:pStyle w:val="LearningSequenceHeader"/>
        <w:keepNext/>
      </w:pPr>
      <w:r>
        <w:t>Activity 5: Quick Write</w:t>
      </w:r>
      <w:r>
        <w:tab/>
        <w:t>20</w:t>
      </w:r>
      <w:r w:rsidR="00300786" w:rsidRPr="00707670">
        <w:t>%</w:t>
      </w:r>
    </w:p>
    <w:p w:rsidR="00300786" w:rsidRDefault="007605FE" w:rsidP="00582A43">
      <w:pPr>
        <w:pStyle w:val="TA"/>
        <w:keepNext/>
      </w:pPr>
      <w:r>
        <w:t>Instruct students to respond briefly in writing to the following prompt, using significant and relevant evidence, precise language, and a formal style and objective tone</w:t>
      </w:r>
      <w:r w:rsidR="00300786">
        <w:t>:</w:t>
      </w:r>
    </w:p>
    <w:p w:rsidR="00300786" w:rsidRDefault="00300786" w:rsidP="005D4F09">
      <w:pPr>
        <w:pStyle w:val="Q"/>
      </w:pPr>
      <w:r>
        <w:t xml:space="preserve">Write an objective summary of </w:t>
      </w:r>
      <w:r w:rsidR="000D67CB">
        <w:t>today’s</w:t>
      </w:r>
      <w:r w:rsidR="000B13B5">
        <w:t xml:space="preserve"> excerpt</w:t>
      </w:r>
      <w:r>
        <w:t xml:space="preserve"> and determine a central idea introduced in the text.</w:t>
      </w:r>
      <w:r w:rsidR="00CF5FB6">
        <w:t xml:space="preserve"> Cite text evidence to support the central idea you identify.</w:t>
      </w:r>
    </w:p>
    <w:p w:rsidR="00300786" w:rsidRDefault="007605FE" w:rsidP="005D4F09">
      <w:pPr>
        <w:pStyle w:val="TA"/>
      </w:pPr>
      <w:r>
        <w:t xml:space="preserve">Remind </w:t>
      </w:r>
      <w:r w:rsidR="00300786">
        <w:t>students to look at their text and notes to find evidence</w:t>
      </w:r>
      <w:r w:rsidR="000D67CB">
        <w:t xml:space="preserve"> and </w:t>
      </w:r>
      <w:r w:rsidR="00300786">
        <w:t>to use the Short Response Checklist and Rubric to guide their written responses.</w:t>
      </w:r>
    </w:p>
    <w:p w:rsidR="00300786" w:rsidDel="000D67CB" w:rsidRDefault="00300786" w:rsidP="005D4F09">
      <w:pPr>
        <w:pStyle w:val="SA"/>
      </w:pPr>
      <w:r>
        <w:t>Students listen and read the Quick Write prompt.</w:t>
      </w:r>
    </w:p>
    <w:p w:rsidR="00300786" w:rsidRDefault="00300786" w:rsidP="005D4F09">
      <w:pPr>
        <w:pStyle w:val="IN"/>
      </w:pPr>
      <w:r>
        <w:t>Display the</w:t>
      </w:r>
      <w:r w:rsidRPr="002C38DB">
        <w:t xml:space="preserve"> prompt for students to see</w:t>
      </w:r>
      <w:r>
        <w:t>, or provide the prompt in</w:t>
      </w:r>
      <w:r w:rsidRPr="002C38DB">
        <w:t xml:space="preserve"> hard copy</w:t>
      </w:r>
      <w:r>
        <w:t>.</w:t>
      </w:r>
    </w:p>
    <w:p w:rsidR="00300786" w:rsidRDefault="00300786" w:rsidP="00BD7D77">
      <w:pPr>
        <w:pStyle w:val="SA"/>
      </w:pPr>
      <w:r>
        <w:t xml:space="preserve">Students independently answer the prompt, using evidence from the text. </w:t>
      </w:r>
    </w:p>
    <w:p w:rsidR="00F85B04" w:rsidRDefault="000D67CB" w:rsidP="002E3EC2">
      <w:pPr>
        <w:pStyle w:val="SR"/>
      </w:pPr>
      <w:r>
        <w:lastRenderedPageBreak/>
        <w:t>See the High Performance Response at the beginning of this lesson.</w:t>
      </w:r>
    </w:p>
    <w:p w:rsidR="00300786" w:rsidRPr="00563CB8" w:rsidRDefault="008B35CF" w:rsidP="00CE2836">
      <w:pPr>
        <w:pStyle w:val="LearningSequenceHeader"/>
      </w:pPr>
      <w:r>
        <w:t>Activity 6</w:t>
      </w:r>
      <w:r w:rsidR="00300786" w:rsidRPr="00563CB8">
        <w:t xml:space="preserve">: </w:t>
      </w:r>
      <w:r w:rsidR="00300786">
        <w:t>Closing</w:t>
      </w:r>
      <w:r w:rsidR="00300786" w:rsidRPr="00563CB8">
        <w:tab/>
      </w:r>
      <w:r w:rsidR="00300786">
        <w:t>5</w:t>
      </w:r>
      <w:r w:rsidR="00300786" w:rsidRPr="00563CB8">
        <w:t>%</w:t>
      </w:r>
    </w:p>
    <w:p w:rsidR="00300786" w:rsidRDefault="00300786" w:rsidP="00707670">
      <w:pPr>
        <w:pStyle w:val="TA"/>
      </w:pPr>
      <w:r>
        <w:t>Display and distribute the homework assignment. For homework, i</w:t>
      </w:r>
      <w:r w:rsidR="00280DAC">
        <w:t xml:space="preserve">nstruct students to complete a </w:t>
      </w:r>
      <w:r>
        <w:t>writing assignment in which they use the</w:t>
      </w:r>
      <w:r w:rsidR="000B13B5">
        <w:t xml:space="preserve"> notes made in class </w:t>
      </w:r>
      <w:r>
        <w:t xml:space="preserve">to classify the opportunities that Shakespeare had at home and in London according to the following categories: Work, Family, Education, Relationships, </w:t>
      </w:r>
      <w:r w:rsidR="00CA346E">
        <w:t xml:space="preserve">and Entertainment. They may also use </w:t>
      </w:r>
      <w:r>
        <w:t>any other classifications they deem appropriate, with a reason for why they are categorizing it in that way.</w:t>
      </w:r>
    </w:p>
    <w:p w:rsidR="00300786" w:rsidRDefault="00300786" w:rsidP="002825C3">
      <w:pPr>
        <w:pStyle w:val="SA"/>
      </w:pPr>
      <w:r>
        <w:t>Students follow along.</w:t>
      </w:r>
    </w:p>
    <w:p w:rsidR="00300786" w:rsidRDefault="00300786" w:rsidP="00E946A0">
      <w:pPr>
        <w:pStyle w:val="Heading1"/>
      </w:pPr>
      <w:r>
        <w:t>Homework</w:t>
      </w:r>
    </w:p>
    <w:p w:rsidR="00300786" w:rsidRDefault="00300786" w:rsidP="00E946A0">
      <w:r>
        <w:t xml:space="preserve">Using the list you made in class, classify the opportunities that Shakespeare had at home and in London according to the following categories: Work, Family, Education, Relationships, </w:t>
      </w:r>
      <w:r w:rsidR="00CA346E">
        <w:t>and Entertainment. You may also use</w:t>
      </w:r>
      <w:r>
        <w:t xml:space="preserve"> any other classifications you deem appropriate, with a reason for why you a</w:t>
      </w:r>
      <w:r w:rsidR="00DE5A18">
        <w:t>re categorizing it in that way.</w:t>
      </w:r>
    </w:p>
    <w:p w:rsidR="00A32FDF" w:rsidRDefault="00A32FDF" w:rsidP="00275A9F"/>
    <w:sectPr w:rsidR="00A32FDF" w:rsidSect="004713C2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432" w:footer="64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A00" w:rsidRDefault="00052A00" w:rsidP="00E946A0">
      <w:r>
        <w:separator/>
      </w:r>
    </w:p>
    <w:p w:rsidR="00052A00" w:rsidRDefault="00052A00" w:rsidP="00E946A0"/>
  </w:endnote>
  <w:endnote w:type="continuationSeparator" w:id="0">
    <w:p w:rsidR="00052A00" w:rsidRDefault="00052A00" w:rsidP="00E946A0">
      <w:r>
        <w:continuationSeparator/>
      </w:r>
    </w:p>
    <w:p w:rsidR="00052A00" w:rsidRDefault="00052A00" w:rsidP="00E946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6553307E-7423-460C-962B-EBD41327F60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2" w:fontKey="{13BFFFEA-07A1-4D65-8972-999FD487D3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888169A-45F8-4E0C-A638-3AD413CB87A5}"/>
    <w:embedBold r:id="rId4" w:fontKey="{26075411-D5F7-4CEB-803C-05A0084235D3}"/>
    <w:embedItalic r:id="rId5" w:fontKey="{6629A62E-0DE0-4EF6-A7CA-88F60B74C980}"/>
    <w:embedBoldItalic r:id="rId6" w:fontKey="{6CF2B757-DDDB-4BE3-9D55-D3E8AF4055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erpetua-Italic">
    <w:altName w:val="Perpet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955" w:rsidRDefault="003C0EF1" w:rsidP="00E946A0">
    <w:pPr>
      <w:pStyle w:val="Footer"/>
      <w:rPr>
        <w:rStyle w:val="PageNumber"/>
        <w:rFonts w:ascii="Calibri" w:eastAsia="Calibri" w:hAnsi="Calibri"/>
        <w:sz w:val="22"/>
        <w:szCs w:val="22"/>
      </w:rPr>
    </w:pPr>
    <w:r>
      <w:rPr>
        <w:rStyle w:val="PageNumber"/>
      </w:rPr>
      <w:fldChar w:fldCharType="begin"/>
    </w:r>
    <w:r w:rsidR="00EF495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F4955" w:rsidRDefault="00EF4955" w:rsidP="00E946A0">
    <w:pPr>
      <w:pStyle w:val="Footer"/>
    </w:pPr>
  </w:p>
  <w:p w:rsidR="00EF4955" w:rsidRDefault="00EF4955" w:rsidP="00E946A0"/>
  <w:p w:rsidR="00EF4955" w:rsidRDefault="00EF4955" w:rsidP="00E946A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955" w:rsidRPr="00563CB8" w:rsidRDefault="00EF4955" w:rsidP="00DF6965">
    <w:pPr>
      <w:spacing w:before="0" w:after="0" w:line="240" w:lineRule="auto"/>
      <w:rPr>
        <w:sz w:val="14"/>
      </w:rPr>
    </w:pPr>
  </w:p>
  <w:tbl>
    <w:tblPr>
      <w:tblW w:w="4991" w:type="pct"/>
      <w:tblBorders>
        <w:top w:val="single" w:sz="8" w:space="0" w:color="244061"/>
      </w:tblBorders>
      <w:tblLook w:val="04A0" w:firstRow="1" w:lastRow="0" w:firstColumn="1" w:lastColumn="0" w:noHBand="0" w:noVBand="1"/>
    </w:tblPr>
    <w:tblGrid>
      <w:gridCol w:w="4483"/>
      <w:gridCol w:w="611"/>
      <w:gridCol w:w="4249"/>
    </w:tblGrid>
    <w:tr w:rsidR="00EF4955">
      <w:trPr>
        <w:trHeight w:val="705"/>
      </w:trPr>
      <w:tc>
        <w:tcPr>
          <w:tcW w:w="4609" w:type="dxa"/>
          <w:shd w:val="clear" w:color="auto" w:fill="auto"/>
          <w:vAlign w:val="center"/>
        </w:tcPr>
        <w:p w:rsidR="00EF4955" w:rsidRPr="002E4C92" w:rsidRDefault="00EF4955" w:rsidP="00DE5A18">
          <w:pPr>
            <w:pStyle w:val="FooterText"/>
          </w:pPr>
          <w:r w:rsidRPr="002E4C92">
            <w:t>File:</w:t>
          </w:r>
          <w:r w:rsidRPr="0039525B">
            <w:rPr>
              <w:b w:val="0"/>
            </w:rPr>
            <w:t xml:space="preserve"> </w:t>
          </w:r>
          <w:r>
            <w:rPr>
              <w:b w:val="0"/>
            </w:rPr>
            <w:t>11</w:t>
          </w:r>
          <w:r w:rsidRPr="0039525B">
            <w:rPr>
              <w:b w:val="0"/>
            </w:rPr>
            <w:t>.</w:t>
          </w:r>
          <w:r>
            <w:rPr>
              <w:b w:val="0"/>
            </w:rPr>
            <w:t>1</w:t>
          </w:r>
          <w:r w:rsidRPr="0039525B">
            <w:rPr>
              <w:b w:val="0"/>
            </w:rPr>
            <w:t>.</w:t>
          </w:r>
          <w:r>
            <w:rPr>
              <w:b w:val="0"/>
            </w:rPr>
            <w:t>3</w:t>
          </w:r>
          <w:r w:rsidRPr="0039525B">
            <w:rPr>
              <w:b w:val="0"/>
            </w:rPr>
            <w:t xml:space="preserve"> Lesson </w:t>
          </w:r>
          <w:r>
            <w:rPr>
              <w:b w:val="0"/>
            </w:rPr>
            <w:t>1</w:t>
          </w:r>
          <w:r w:rsidRPr="002E4C92">
            <w:t xml:space="preserve"> Date:</w:t>
          </w:r>
          <w:r w:rsidRPr="0039525B">
            <w:rPr>
              <w:b w:val="0"/>
            </w:rPr>
            <w:t xml:space="preserve"> </w:t>
          </w:r>
          <w:r w:rsidR="006408D3">
            <w:rPr>
              <w:b w:val="0"/>
            </w:rPr>
            <w:t>2/7</w:t>
          </w:r>
          <w:r w:rsidRPr="0039525B">
            <w:rPr>
              <w:b w:val="0"/>
            </w:rPr>
            <w:t>/1</w:t>
          </w:r>
          <w:r>
            <w:rPr>
              <w:b w:val="0"/>
            </w:rPr>
            <w:t>4</w:t>
          </w:r>
          <w:r w:rsidRPr="0039525B">
            <w:rPr>
              <w:b w:val="0"/>
            </w:rPr>
            <w:t xml:space="preserve"> </w:t>
          </w:r>
          <w:r w:rsidRPr="002E4C92">
            <w:t>Classroom Use:</w:t>
          </w:r>
          <w:r w:rsidRPr="0039525B">
            <w:rPr>
              <w:b w:val="0"/>
            </w:rPr>
            <w:t xml:space="preserve"> Starting </w:t>
          </w:r>
          <w:r>
            <w:rPr>
              <w:b w:val="0"/>
            </w:rPr>
            <w:t>2</w:t>
          </w:r>
          <w:r w:rsidRPr="0039525B">
            <w:rPr>
              <w:b w:val="0"/>
            </w:rPr>
            <w:t>/201</w:t>
          </w:r>
          <w:r>
            <w:rPr>
              <w:b w:val="0"/>
            </w:rPr>
            <w:t>4</w:t>
          </w:r>
          <w:r w:rsidRPr="0039525B">
            <w:rPr>
              <w:b w:val="0"/>
            </w:rPr>
            <w:t xml:space="preserve"> </w:t>
          </w:r>
        </w:p>
        <w:p w:rsidR="00EF4955" w:rsidRPr="0039525B" w:rsidRDefault="00EF4955" w:rsidP="00DE5A18">
          <w:pPr>
            <w:pStyle w:val="FooterText"/>
            <w:rPr>
              <w:b w:val="0"/>
              <w:i/>
              <w:sz w:val="12"/>
            </w:rPr>
          </w:pPr>
          <w:r w:rsidRPr="0039525B">
            <w:rPr>
              <w:b w:val="0"/>
              <w:sz w:val="12"/>
            </w:rPr>
            <w:t>© 201</w:t>
          </w:r>
          <w:r>
            <w:rPr>
              <w:b w:val="0"/>
              <w:sz w:val="12"/>
            </w:rPr>
            <w:t>4</w:t>
          </w:r>
          <w:r w:rsidRPr="0039525B">
            <w:rPr>
              <w:b w:val="0"/>
              <w:sz w:val="12"/>
            </w:rPr>
            <w:t xml:space="preserve"> Public Consulting Group.</w:t>
          </w:r>
          <w:r w:rsidRPr="0039525B">
            <w:rPr>
              <w:b w:val="0"/>
              <w:i/>
              <w:sz w:val="12"/>
            </w:rPr>
            <w:t xml:space="preserve"> This work is licensed under a </w:t>
          </w:r>
        </w:p>
        <w:p w:rsidR="00EF4955" w:rsidRPr="0039525B" w:rsidRDefault="00EF4955" w:rsidP="00DE5A18">
          <w:pPr>
            <w:pStyle w:val="FooterText"/>
            <w:rPr>
              <w:b w:val="0"/>
              <w:i/>
            </w:rPr>
          </w:pPr>
          <w:r w:rsidRPr="0039525B">
            <w:rPr>
              <w:b w:val="0"/>
              <w:i/>
              <w:sz w:val="12"/>
            </w:rPr>
            <w:t>Creative Commons Attribution-NonCommercial-ShareAlike 3.0 Unported License</w:t>
          </w:r>
        </w:p>
        <w:p w:rsidR="00EF4955" w:rsidRPr="002E4C92" w:rsidRDefault="00052A00" w:rsidP="00DE5A18">
          <w:pPr>
            <w:pStyle w:val="FooterText"/>
          </w:pPr>
          <w:hyperlink r:id="rId1" w:history="1">
            <w:r w:rsidR="00EF4955" w:rsidRPr="0054791C">
              <w:rPr>
                <w:rStyle w:val="Hyperlink"/>
                <w:rFonts w:asciiTheme="minorHAnsi" w:hAnsiTheme="minorHAnsi" w:cstheme="minorHAnsi"/>
                <w:sz w:val="12"/>
                <w:szCs w:val="12"/>
              </w:rPr>
              <w:t>http://creativecommons.org/licenses/by-nc-sa/3.0/</w:t>
            </w:r>
          </w:hyperlink>
        </w:p>
      </w:tc>
      <w:tc>
        <w:tcPr>
          <w:tcW w:w="625" w:type="dxa"/>
          <w:shd w:val="clear" w:color="auto" w:fill="auto"/>
          <w:vAlign w:val="center"/>
        </w:tcPr>
        <w:p w:rsidR="00EF4955" w:rsidRPr="002E4C92" w:rsidRDefault="003C0EF1" w:rsidP="00DE5A18">
          <w:pPr>
            <w:pStyle w:val="folio"/>
            <w:pBdr>
              <w:top w:val="none" w:sz="0" w:space="0" w:color="auto"/>
            </w:pBdr>
            <w:tabs>
              <w:tab w:val="clear" w:pos="6480"/>
              <w:tab w:val="clear" w:pos="10080"/>
            </w:tabs>
            <w:jc w:val="center"/>
            <w:rPr>
              <w:rFonts w:ascii="Calibri" w:hAnsi="Calibri" w:cs="Calibri"/>
              <w:b/>
              <w:sz w:val="14"/>
            </w:rPr>
          </w:pPr>
          <w:r w:rsidRPr="002E4C92">
            <w:rPr>
              <w:rFonts w:ascii="Calibri" w:hAnsi="Calibri" w:cs="Calibri"/>
              <w:b/>
              <w:color w:val="1F4E79"/>
              <w:sz w:val="28"/>
            </w:rPr>
            <w:fldChar w:fldCharType="begin"/>
          </w:r>
          <w:r w:rsidR="00EF4955" w:rsidRPr="002E4C92">
            <w:rPr>
              <w:rFonts w:ascii="Calibri" w:hAnsi="Calibri" w:cs="Calibri"/>
              <w:b/>
              <w:color w:val="1F4E79"/>
              <w:sz w:val="28"/>
            </w:rPr>
            <w:instrText>PAGE</w:instrText>
          </w:r>
          <w:r w:rsidRPr="002E4C92">
            <w:rPr>
              <w:rFonts w:ascii="Calibri" w:hAnsi="Calibri" w:cs="Calibri"/>
              <w:b/>
              <w:color w:val="1F4E79"/>
              <w:sz w:val="28"/>
            </w:rPr>
            <w:fldChar w:fldCharType="separate"/>
          </w:r>
          <w:r w:rsidR="00A144FA">
            <w:rPr>
              <w:rFonts w:ascii="Calibri" w:hAnsi="Calibri" w:cs="Calibri"/>
              <w:b/>
              <w:noProof/>
              <w:color w:val="1F4E79"/>
              <w:sz w:val="28"/>
            </w:rPr>
            <w:t>1</w:t>
          </w:r>
          <w:r w:rsidRPr="002E4C92">
            <w:rPr>
              <w:rFonts w:ascii="Calibri" w:hAnsi="Calibri" w:cs="Calibri"/>
              <w:b/>
              <w:color w:val="1F4E79"/>
              <w:sz w:val="28"/>
            </w:rPr>
            <w:fldChar w:fldCharType="end"/>
          </w:r>
        </w:p>
      </w:tc>
      <w:tc>
        <w:tcPr>
          <w:tcW w:w="4325" w:type="dxa"/>
          <w:shd w:val="clear" w:color="auto" w:fill="auto"/>
          <w:vAlign w:val="bottom"/>
        </w:tcPr>
        <w:p w:rsidR="00EF4955" w:rsidRPr="002E4C92" w:rsidRDefault="00EF4955" w:rsidP="00DE5A18">
          <w:pPr>
            <w:pStyle w:val="folio"/>
            <w:pBdr>
              <w:top w:val="none" w:sz="0" w:space="0" w:color="auto"/>
            </w:pBdr>
            <w:tabs>
              <w:tab w:val="clear" w:pos="6480"/>
              <w:tab w:val="clear" w:pos="10080"/>
            </w:tabs>
            <w:spacing w:before="20"/>
            <w:ind w:right="-103"/>
            <w:jc w:val="right"/>
            <w:rPr>
              <w:rFonts w:ascii="Calibri" w:hAnsi="Calibri" w:cs="Calibri"/>
              <w:b/>
              <w:sz w:val="12"/>
              <w:szCs w:val="12"/>
            </w:rPr>
          </w:pPr>
          <w:r>
            <w:rPr>
              <w:rFonts w:ascii="Calibri" w:hAnsi="Calibri" w:cs="Calibri"/>
              <w:b/>
              <w:noProof/>
              <w:sz w:val="12"/>
              <w:szCs w:val="12"/>
            </w:rPr>
            <w:drawing>
              <wp:inline distT="0" distB="0" distL="0" distR="0">
                <wp:extent cx="1697355" cy="636270"/>
                <wp:effectExtent l="19050" t="0" r="0" b="0"/>
                <wp:docPr id="21" name="Picture 12" descr="PCG-CC-N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PCG-CC-NY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7355" cy="63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F4955" w:rsidRPr="0039525B" w:rsidRDefault="00EF4955" w:rsidP="00DF6965">
    <w:pPr>
      <w:pStyle w:val="Footer"/>
      <w:spacing w:before="0" w:after="0" w:line="240" w:lineRule="auto"/>
      <w:rPr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A00" w:rsidRDefault="00052A00" w:rsidP="00E946A0">
      <w:r>
        <w:separator/>
      </w:r>
    </w:p>
    <w:p w:rsidR="00052A00" w:rsidRDefault="00052A00" w:rsidP="00E946A0"/>
  </w:footnote>
  <w:footnote w:type="continuationSeparator" w:id="0">
    <w:p w:rsidR="00052A00" w:rsidRDefault="00052A00" w:rsidP="00E946A0">
      <w:r>
        <w:continuationSeparator/>
      </w:r>
    </w:p>
    <w:p w:rsidR="00052A00" w:rsidRDefault="00052A00" w:rsidP="00E946A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A0" w:firstRow="1" w:lastRow="0" w:firstColumn="1" w:lastColumn="0" w:noHBand="0" w:noVBand="0"/>
    </w:tblPr>
    <w:tblGrid>
      <w:gridCol w:w="3630"/>
      <w:gridCol w:w="2369"/>
      <w:gridCol w:w="3361"/>
    </w:tblGrid>
    <w:tr w:rsidR="00EF4955" w:rsidRPr="00563CB8">
      <w:tc>
        <w:tcPr>
          <w:tcW w:w="3708" w:type="dxa"/>
        </w:tcPr>
        <w:p w:rsidR="00EF4955" w:rsidRPr="00563CB8" w:rsidRDefault="00EF4955" w:rsidP="00E946A0">
          <w:pPr>
            <w:pStyle w:val="PageHeader"/>
          </w:pPr>
          <w:r w:rsidRPr="00563CB8">
            <w:t xml:space="preserve">NYS </w:t>
          </w:r>
          <w:r w:rsidRPr="00E946A0">
            <w:t>Common</w:t>
          </w:r>
          <w:r w:rsidRPr="00563CB8">
            <w:t xml:space="preserve"> Core ELA &amp; Literacy Curriculum</w:t>
          </w:r>
        </w:p>
      </w:tc>
      <w:tc>
        <w:tcPr>
          <w:tcW w:w="2430" w:type="dxa"/>
          <w:vAlign w:val="center"/>
        </w:tcPr>
        <w:p w:rsidR="00EF4955" w:rsidRPr="00563CB8" w:rsidRDefault="00EF4955" w:rsidP="00E946A0">
          <w:pPr>
            <w:jc w:val="center"/>
          </w:pPr>
          <w:r w:rsidRPr="00563CB8">
            <w:t>D R A F T</w:t>
          </w:r>
        </w:p>
      </w:tc>
      <w:tc>
        <w:tcPr>
          <w:tcW w:w="3438" w:type="dxa"/>
        </w:tcPr>
        <w:p w:rsidR="00EF4955" w:rsidRPr="00E946A0" w:rsidRDefault="00EF4955" w:rsidP="00E946A0">
          <w:pPr>
            <w:pStyle w:val="PageHeader"/>
            <w:jc w:val="right"/>
            <w:rPr>
              <w:b w:val="0"/>
            </w:rPr>
          </w:pPr>
          <w:r>
            <w:rPr>
              <w:b w:val="0"/>
            </w:rPr>
            <w:t>Grade 11 • Module 1</w:t>
          </w:r>
          <w:r w:rsidRPr="00E946A0">
            <w:rPr>
              <w:b w:val="0"/>
            </w:rPr>
            <w:t xml:space="preserve"> • Unit </w:t>
          </w:r>
          <w:r>
            <w:rPr>
              <w:b w:val="0"/>
            </w:rPr>
            <w:t>3 • Lesson 1</w:t>
          </w:r>
        </w:p>
      </w:tc>
    </w:tr>
  </w:tbl>
  <w:p w:rsidR="00EF4955" w:rsidRDefault="00EF4955" w:rsidP="00E946A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03251"/>
    <w:multiLevelType w:val="multilevel"/>
    <w:tmpl w:val="D6CE2C48"/>
    <w:lvl w:ilvl="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C911EE"/>
    <w:multiLevelType w:val="hybridMultilevel"/>
    <w:tmpl w:val="2CEA737A"/>
    <w:lvl w:ilvl="0" w:tplc="8BF26D30">
      <w:start w:val="1"/>
      <w:numFmt w:val="bullet"/>
      <w:pStyle w:val="IN"/>
      <w:lvlText w:val=""/>
      <w:lvlJc w:val="left"/>
      <w:pPr>
        <w:ind w:left="108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8466A8"/>
    <w:multiLevelType w:val="hybridMultilevel"/>
    <w:tmpl w:val="25A8162E"/>
    <w:lvl w:ilvl="0" w:tplc="4F469282">
      <w:start w:val="1"/>
      <w:numFmt w:val="bullet"/>
      <w:lvlText w:val=""/>
      <w:lvlJc w:val="left"/>
      <w:pPr>
        <w:ind w:left="1440" w:hanging="360"/>
      </w:pPr>
      <w:rPr>
        <w:rFonts w:ascii="Wingdings" w:hAnsi="Wingdings" w:hint="default"/>
      </w:rPr>
    </w:lvl>
    <w:lvl w:ilvl="1" w:tplc="90B26BF8">
      <w:start w:val="1"/>
      <w:numFmt w:val="bullet"/>
      <w:pStyle w:val="SASR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9B468C7"/>
    <w:multiLevelType w:val="hybridMultilevel"/>
    <w:tmpl w:val="0C5CA68A"/>
    <w:lvl w:ilvl="0" w:tplc="81B46804">
      <w:start w:val="1"/>
      <w:numFmt w:val="bullet"/>
      <w:pStyle w:val="Bulleted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CF5478"/>
    <w:multiLevelType w:val="hybridMultilevel"/>
    <w:tmpl w:val="C812F972"/>
    <w:lvl w:ilvl="0" w:tplc="3FF63144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9E854B6"/>
    <w:multiLevelType w:val="multilevel"/>
    <w:tmpl w:val="FCDC1222"/>
    <w:lvl w:ilvl="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90848F4"/>
    <w:multiLevelType w:val="multilevel"/>
    <w:tmpl w:val="8912DF6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AC57447"/>
    <w:multiLevelType w:val="hybridMultilevel"/>
    <w:tmpl w:val="8F5AE1B6"/>
    <w:lvl w:ilvl="0" w:tplc="3794B3A8">
      <w:start w:val="2"/>
      <w:numFmt w:val="lowerLetter"/>
      <w:pStyle w:val="TableBullet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4939C6"/>
    <w:multiLevelType w:val="hybridMultilevel"/>
    <w:tmpl w:val="EF7024BE"/>
    <w:lvl w:ilvl="0" w:tplc="D1843B48">
      <w:start w:val="1"/>
      <w:numFmt w:val="bullet"/>
      <w:pStyle w:val="SR"/>
      <w:lvlText w:val=""/>
      <w:lvlJc w:val="left"/>
      <w:pPr>
        <w:ind w:left="144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171F0E"/>
    <w:multiLevelType w:val="hybridMultilevel"/>
    <w:tmpl w:val="889E8C6E"/>
    <w:lvl w:ilvl="0" w:tplc="D122B6BA">
      <w:start w:val="1"/>
      <w:numFmt w:val="bullet"/>
      <w:pStyle w:val="IN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CB34FA9"/>
    <w:multiLevelType w:val="hybridMultilevel"/>
    <w:tmpl w:val="079E7E3C"/>
    <w:lvl w:ilvl="0" w:tplc="4CE8CD4E">
      <w:start w:val="1"/>
      <w:numFmt w:val="bullet"/>
      <w:pStyle w:val="SA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7F219A"/>
    <w:multiLevelType w:val="multilevel"/>
    <w:tmpl w:val="3E7A38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310A07"/>
    <w:multiLevelType w:val="hybridMultilevel"/>
    <w:tmpl w:val="D17C1398"/>
    <w:lvl w:ilvl="0" w:tplc="154419F4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D330CF"/>
    <w:multiLevelType w:val="multilevel"/>
    <w:tmpl w:val="82BE4B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</w:num>
  <w:num w:numId="2">
    <w:abstractNumId w:val="7"/>
  </w:num>
  <w:num w:numId="3">
    <w:abstractNumId w:val="1"/>
  </w:num>
  <w:num w:numId="4">
    <w:abstractNumId w:val="9"/>
  </w:num>
  <w:num w:numId="5">
    <w:abstractNumId w:val="4"/>
  </w:num>
  <w:num w:numId="6">
    <w:abstractNumId w:val="10"/>
  </w:num>
  <w:num w:numId="7">
    <w:abstractNumId w:val="2"/>
  </w:num>
  <w:num w:numId="8">
    <w:abstractNumId w:val="8"/>
  </w:num>
  <w:num w:numId="9">
    <w:abstractNumId w:val="13"/>
  </w:num>
  <w:num w:numId="10">
    <w:abstractNumId w:val="4"/>
  </w:num>
  <w:num w:numId="11">
    <w:abstractNumId w:val="6"/>
  </w:num>
  <w:num w:numId="12">
    <w:abstractNumId w:val="0"/>
  </w:num>
  <w:num w:numId="13">
    <w:abstractNumId w:val="4"/>
  </w:num>
  <w:num w:numId="14">
    <w:abstractNumId w:val="5"/>
  </w:num>
  <w:num w:numId="15">
    <w:abstractNumId w:val="4"/>
    <w:lvlOverride w:ilvl="0">
      <w:startOverride w:val="4"/>
    </w:lvlOverride>
  </w:num>
  <w:num w:numId="16">
    <w:abstractNumId w:val="11"/>
  </w:num>
  <w:num w:numId="17">
    <w:abstractNumId w:val="7"/>
    <w:lvlOverride w:ilvl="0">
      <w:startOverride w:val="2"/>
    </w:lvlOverride>
  </w:num>
  <w:num w:numId="18">
    <w:abstractNumId w:val="3"/>
  </w:num>
  <w:num w:numId="19">
    <w:abstractNumId w:val="12"/>
  </w:num>
  <w:num w:numId="20">
    <w:abstractNumId w:val="12"/>
    <w:lvlOverride w:ilvl="0">
      <w:startOverride w:val="1"/>
    </w:lvlOverride>
  </w:num>
  <w:num w:numId="21">
    <w:abstractNumId w:val="12"/>
    <w:lvlOverride w:ilvl="0">
      <w:startOverride w:val="1"/>
    </w:lvlOverride>
  </w:num>
  <w:num w:numId="22">
    <w:abstractNumId w:val="12"/>
    <w:lvlOverride w:ilvl="0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88B"/>
    <w:rsid w:val="00007CBA"/>
    <w:rsid w:val="00007F67"/>
    <w:rsid w:val="00010913"/>
    <w:rsid w:val="00011E99"/>
    <w:rsid w:val="000134DA"/>
    <w:rsid w:val="000137C5"/>
    <w:rsid w:val="000149E8"/>
    <w:rsid w:val="00014D5D"/>
    <w:rsid w:val="00020527"/>
    <w:rsid w:val="00021589"/>
    <w:rsid w:val="00022017"/>
    <w:rsid w:val="00025DE5"/>
    <w:rsid w:val="00030407"/>
    <w:rsid w:val="00034778"/>
    <w:rsid w:val="00052A00"/>
    <w:rsid w:val="00053088"/>
    <w:rsid w:val="000554B0"/>
    <w:rsid w:val="00062291"/>
    <w:rsid w:val="0006233C"/>
    <w:rsid w:val="00064850"/>
    <w:rsid w:val="00066123"/>
    <w:rsid w:val="00066411"/>
    <w:rsid w:val="0006776C"/>
    <w:rsid w:val="00071936"/>
    <w:rsid w:val="00072749"/>
    <w:rsid w:val="000742AA"/>
    <w:rsid w:val="00075649"/>
    <w:rsid w:val="00080A8A"/>
    <w:rsid w:val="00083118"/>
    <w:rsid w:val="00083982"/>
    <w:rsid w:val="000848B2"/>
    <w:rsid w:val="00086A06"/>
    <w:rsid w:val="00090200"/>
    <w:rsid w:val="00092730"/>
    <w:rsid w:val="00092C82"/>
    <w:rsid w:val="00095BBA"/>
    <w:rsid w:val="00096A06"/>
    <w:rsid w:val="000A1206"/>
    <w:rsid w:val="000A26A7"/>
    <w:rsid w:val="000A3640"/>
    <w:rsid w:val="000B13B5"/>
    <w:rsid w:val="000B1882"/>
    <w:rsid w:val="000B2BD8"/>
    <w:rsid w:val="000B2D56"/>
    <w:rsid w:val="000B3015"/>
    <w:rsid w:val="000B3836"/>
    <w:rsid w:val="000B4925"/>
    <w:rsid w:val="000B6EA7"/>
    <w:rsid w:val="000C0112"/>
    <w:rsid w:val="000C10C1"/>
    <w:rsid w:val="000C169A"/>
    <w:rsid w:val="000C4439"/>
    <w:rsid w:val="000C4813"/>
    <w:rsid w:val="000C5656"/>
    <w:rsid w:val="000C5893"/>
    <w:rsid w:val="000D0F3D"/>
    <w:rsid w:val="000D0FAE"/>
    <w:rsid w:val="000D67CB"/>
    <w:rsid w:val="000D6FA4"/>
    <w:rsid w:val="000E0B69"/>
    <w:rsid w:val="000E3C7D"/>
    <w:rsid w:val="000E45AD"/>
    <w:rsid w:val="000E4DBA"/>
    <w:rsid w:val="000F192C"/>
    <w:rsid w:val="000F1D03"/>
    <w:rsid w:val="000F2414"/>
    <w:rsid w:val="000F7D35"/>
    <w:rsid w:val="000F7F56"/>
    <w:rsid w:val="0010235F"/>
    <w:rsid w:val="001042FB"/>
    <w:rsid w:val="0010693D"/>
    <w:rsid w:val="0010778F"/>
    <w:rsid w:val="00110A04"/>
    <w:rsid w:val="00111A39"/>
    <w:rsid w:val="00113501"/>
    <w:rsid w:val="001159C2"/>
    <w:rsid w:val="00121C27"/>
    <w:rsid w:val="001258FD"/>
    <w:rsid w:val="00127645"/>
    <w:rsid w:val="00130EE2"/>
    <w:rsid w:val="00133528"/>
    <w:rsid w:val="001352AE"/>
    <w:rsid w:val="001362D4"/>
    <w:rsid w:val="00140066"/>
    <w:rsid w:val="00140413"/>
    <w:rsid w:val="00150563"/>
    <w:rsid w:val="001509EC"/>
    <w:rsid w:val="0015118C"/>
    <w:rsid w:val="00156124"/>
    <w:rsid w:val="00164269"/>
    <w:rsid w:val="001657A6"/>
    <w:rsid w:val="001708C2"/>
    <w:rsid w:val="001723D5"/>
    <w:rsid w:val="00175B00"/>
    <w:rsid w:val="0018630D"/>
    <w:rsid w:val="00186355"/>
    <w:rsid w:val="001864E6"/>
    <w:rsid w:val="00186FDA"/>
    <w:rsid w:val="0018762C"/>
    <w:rsid w:val="001945FA"/>
    <w:rsid w:val="00194F1D"/>
    <w:rsid w:val="00196683"/>
    <w:rsid w:val="001A4157"/>
    <w:rsid w:val="001A5133"/>
    <w:rsid w:val="001A737B"/>
    <w:rsid w:val="001B0794"/>
    <w:rsid w:val="001B1487"/>
    <w:rsid w:val="001B677A"/>
    <w:rsid w:val="001C1C99"/>
    <w:rsid w:val="001C35E3"/>
    <w:rsid w:val="001C489C"/>
    <w:rsid w:val="001C5188"/>
    <w:rsid w:val="001C651A"/>
    <w:rsid w:val="001C6B70"/>
    <w:rsid w:val="001C6EA7"/>
    <w:rsid w:val="001D047B"/>
    <w:rsid w:val="001D0518"/>
    <w:rsid w:val="001D170A"/>
    <w:rsid w:val="001D36E6"/>
    <w:rsid w:val="001D3D7E"/>
    <w:rsid w:val="001D641A"/>
    <w:rsid w:val="001E189E"/>
    <w:rsid w:val="001E4FCF"/>
    <w:rsid w:val="001E6830"/>
    <w:rsid w:val="001F0991"/>
    <w:rsid w:val="001F35E0"/>
    <w:rsid w:val="001F6C4F"/>
    <w:rsid w:val="002009F7"/>
    <w:rsid w:val="0020138A"/>
    <w:rsid w:val="002023E1"/>
    <w:rsid w:val="00207C8B"/>
    <w:rsid w:val="00211B9D"/>
    <w:rsid w:val="00216CCF"/>
    <w:rsid w:val="00223222"/>
    <w:rsid w:val="00224590"/>
    <w:rsid w:val="00224800"/>
    <w:rsid w:val="002306FF"/>
    <w:rsid w:val="00231919"/>
    <w:rsid w:val="00240FF7"/>
    <w:rsid w:val="0024557C"/>
    <w:rsid w:val="00245B86"/>
    <w:rsid w:val="002516D4"/>
    <w:rsid w:val="00251A7C"/>
    <w:rsid w:val="00251DAB"/>
    <w:rsid w:val="00252D78"/>
    <w:rsid w:val="002619B1"/>
    <w:rsid w:val="00262603"/>
    <w:rsid w:val="002635F4"/>
    <w:rsid w:val="00263AF5"/>
    <w:rsid w:val="002661A8"/>
    <w:rsid w:val="002668B6"/>
    <w:rsid w:val="00271D09"/>
    <w:rsid w:val="002748DB"/>
    <w:rsid w:val="00274FEB"/>
    <w:rsid w:val="00275A9F"/>
    <w:rsid w:val="002765CF"/>
    <w:rsid w:val="00276DB9"/>
    <w:rsid w:val="00280DAC"/>
    <w:rsid w:val="0028184C"/>
    <w:rsid w:val="002825C3"/>
    <w:rsid w:val="00284B9E"/>
    <w:rsid w:val="00284FC0"/>
    <w:rsid w:val="00290F88"/>
    <w:rsid w:val="0029527C"/>
    <w:rsid w:val="0029652D"/>
    <w:rsid w:val="00297DC5"/>
    <w:rsid w:val="002A1BFE"/>
    <w:rsid w:val="002A21DE"/>
    <w:rsid w:val="002A5337"/>
    <w:rsid w:val="002C0245"/>
    <w:rsid w:val="002C02FB"/>
    <w:rsid w:val="002C38DB"/>
    <w:rsid w:val="002C5F0D"/>
    <w:rsid w:val="002D44A8"/>
    <w:rsid w:val="002D5EB9"/>
    <w:rsid w:val="002D632F"/>
    <w:rsid w:val="002E27AE"/>
    <w:rsid w:val="002E3A46"/>
    <w:rsid w:val="002E3EC2"/>
    <w:rsid w:val="002E4C92"/>
    <w:rsid w:val="002F03D2"/>
    <w:rsid w:val="002F3D65"/>
    <w:rsid w:val="00300786"/>
    <w:rsid w:val="0030662F"/>
    <w:rsid w:val="003067BF"/>
    <w:rsid w:val="00311AFA"/>
    <w:rsid w:val="00311E81"/>
    <w:rsid w:val="00317306"/>
    <w:rsid w:val="003201AC"/>
    <w:rsid w:val="0032239A"/>
    <w:rsid w:val="00330842"/>
    <w:rsid w:val="00335168"/>
    <w:rsid w:val="003368BF"/>
    <w:rsid w:val="003440A9"/>
    <w:rsid w:val="00347761"/>
    <w:rsid w:val="00347DD9"/>
    <w:rsid w:val="00350B03"/>
    <w:rsid w:val="00351804"/>
    <w:rsid w:val="00351F18"/>
    <w:rsid w:val="00352361"/>
    <w:rsid w:val="00353081"/>
    <w:rsid w:val="00355B9E"/>
    <w:rsid w:val="00356656"/>
    <w:rsid w:val="00360AC8"/>
    <w:rsid w:val="00362010"/>
    <w:rsid w:val="00364CD8"/>
    <w:rsid w:val="00364F0E"/>
    <w:rsid w:val="00370C53"/>
    <w:rsid w:val="00371C54"/>
    <w:rsid w:val="00372441"/>
    <w:rsid w:val="0037258B"/>
    <w:rsid w:val="00374C35"/>
    <w:rsid w:val="00376DBB"/>
    <w:rsid w:val="003826B0"/>
    <w:rsid w:val="0038270D"/>
    <w:rsid w:val="0038382F"/>
    <w:rsid w:val="00383A2A"/>
    <w:rsid w:val="003851B2"/>
    <w:rsid w:val="003854D3"/>
    <w:rsid w:val="003908D2"/>
    <w:rsid w:val="003924D0"/>
    <w:rsid w:val="0039525B"/>
    <w:rsid w:val="00396E56"/>
    <w:rsid w:val="003A3AB0"/>
    <w:rsid w:val="003A6785"/>
    <w:rsid w:val="003B3DB9"/>
    <w:rsid w:val="003B7708"/>
    <w:rsid w:val="003C0EF1"/>
    <w:rsid w:val="003C2022"/>
    <w:rsid w:val="003C24AD"/>
    <w:rsid w:val="003C7180"/>
    <w:rsid w:val="003D044B"/>
    <w:rsid w:val="003D2601"/>
    <w:rsid w:val="003D27E3"/>
    <w:rsid w:val="003D28E6"/>
    <w:rsid w:val="003D7469"/>
    <w:rsid w:val="003E2C04"/>
    <w:rsid w:val="003E3757"/>
    <w:rsid w:val="003E693A"/>
    <w:rsid w:val="003F2833"/>
    <w:rsid w:val="003F3D65"/>
    <w:rsid w:val="003F529F"/>
    <w:rsid w:val="00401D1F"/>
    <w:rsid w:val="00405198"/>
    <w:rsid w:val="00416D2A"/>
    <w:rsid w:val="004179FD"/>
    <w:rsid w:val="00421157"/>
    <w:rsid w:val="0042474E"/>
    <w:rsid w:val="00425E32"/>
    <w:rsid w:val="00427129"/>
    <w:rsid w:val="00432D7F"/>
    <w:rsid w:val="00436909"/>
    <w:rsid w:val="00437FD0"/>
    <w:rsid w:val="004402AC"/>
    <w:rsid w:val="004403EE"/>
    <w:rsid w:val="00440948"/>
    <w:rsid w:val="00442514"/>
    <w:rsid w:val="004445EE"/>
    <w:rsid w:val="004452D5"/>
    <w:rsid w:val="00446AFD"/>
    <w:rsid w:val="004528AF"/>
    <w:rsid w:val="004536D7"/>
    <w:rsid w:val="00455FC4"/>
    <w:rsid w:val="00456F88"/>
    <w:rsid w:val="0045725F"/>
    <w:rsid w:val="00457F98"/>
    <w:rsid w:val="0046389B"/>
    <w:rsid w:val="00470E93"/>
    <w:rsid w:val="004713C2"/>
    <w:rsid w:val="00472F34"/>
    <w:rsid w:val="0047469B"/>
    <w:rsid w:val="00477B3D"/>
    <w:rsid w:val="00482C15"/>
    <w:rsid w:val="004838D9"/>
    <w:rsid w:val="00484822"/>
    <w:rsid w:val="0048541E"/>
    <w:rsid w:val="00485D55"/>
    <w:rsid w:val="0049409E"/>
    <w:rsid w:val="004A3F30"/>
    <w:rsid w:val="004B22B8"/>
    <w:rsid w:val="004B3E41"/>
    <w:rsid w:val="004B4B69"/>
    <w:rsid w:val="004B552B"/>
    <w:rsid w:val="004B762D"/>
    <w:rsid w:val="004B7C07"/>
    <w:rsid w:val="004C5DA9"/>
    <w:rsid w:val="004C602D"/>
    <w:rsid w:val="004C6CD8"/>
    <w:rsid w:val="004D487C"/>
    <w:rsid w:val="004D5473"/>
    <w:rsid w:val="004D7029"/>
    <w:rsid w:val="004E1B0E"/>
    <w:rsid w:val="004F2363"/>
    <w:rsid w:val="004F2969"/>
    <w:rsid w:val="004F353F"/>
    <w:rsid w:val="004F62CF"/>
    <w:rsid w:val="005029F1"/>
    <w:rsid w:val="00502FAD"/>
    <w:rsid w:val="00507DF5"/>
    <w:rsid w:val="005121D2"/>
    <w:rsid w:val="00513C73"/>
    <w:rsid w:val="00513E84"/>
    <w:rsid w:val="005150AD"/>
    <w:rsid w:val="00516F70"/>
    <w:rsid w:val="00517918"/>
    <w:rsid w:val="0052380F"/>
    <w:rsid w:val="0052385B"/>
    <w:rsid w:val="0052413A"/>
    <w:rsid w:val="0052446B"/>
    <w:rsid w:val="00526EED"/>
    <w:rsid w:val="0052748A"/>
    <w:rsid w:val="0052769A"/>
    <w:rsid w:val="00527DE8"/>
    <w:rsid w:val="00532049"/>
    <w:rsid w:val="005324A5"/>
    <w:rsid w:val="0053542D"/>
    <w:rsid w:val="00541A6A"/>
    <w:rsid w:val="00542523"/>
    <w:rsid w:val="00546D71"/>
    <w:rsid w:val="0054791C"/>
    <w:rsid w:val="005479C8"/>
    <w:rsid w:val="00551271"/>
    <w:rsid w:val="0055340D"/>
    <w:rsid w:val="0055385D"/>
    <w:rsid w:val="00561640"/>
    <w:rsid w:val="00562EAC"/>
    <w:rsid w:val="00563CB8"/>
    <w:rsid w:val="00563DC9"/>
    <w:rsid w:val="005641F5"/>
    <w:rsid w:val="00565871"/>
    <w:rsid w:val="00566C51"/>
    <w:rsid w:val="00567E85"/>
    <w:rsid w:val="00570901"/>
    <w:rsid w:val="00575A95"/>
    <w:rsid w:val="00576E4A"/>
    <w:rsid w:val="005812D7"/>
    <w:rsid w:val="00581401"/>
    <w:rsid w:val="0058177A"/>
    <w:rsid w:val="00582A43"/>
    <w:rsid w:val="005837C5"/>
    <w:rsid w:val="00583FF7"/>
    <w:rsid w:val="00585650"/>
    <w:rsid w:val="00585771"/>
    <w:rsid w:val="00585A0D"/>
    <w:rsid w:val="005875D8"/>
    <w:rsid w:val="0059232F"/>
    <w:rsid w:val="00592D68"/>
    <w:rsid w:val="00593697"/>
    <w:rsid w:val="00595905"/>
    <w:rsid w:val="005960E3"/>
    <w:rsid w:val="005A5915"/>
    <w:rsid w:val="005A7968"/>
    <w:rsid w:val="005B22B2"/>
    <w:rsid w:val="005B3D78"/>
    <w:rsid w:val="005B7E6E"/>
    <w:rsid w:val="005C7B5F"/>
    <w:rsid w:val="005D4F09"/>
    <w:rsid w:val="005D7C72"/>
    <w:rsid w:val="005E2E87"/>
    <w:rsid w:val="005E74ED"/>
    <w:rsid w:val="005F06C9"/>
    <w:rsid w:val="005F147C"/>
    <w:rsid w:val="005F5D35"/>
    <w:rsid w:val="005F657A"/>
    <w:rsid w:val="00602149"/>
    <w:rsid w:val="00603970"/>
    <w:rsid w:val="006044CD"/>
    <w:rsid w:val="00607856"/>
    <w:rsid w:val="006124D5"/>
    <w:rsid w:val="0062277B"/>
    <w:rsid w:val="006261E1"/>
    <w:rsid w:val="0062628B"/>
    <w:rsid w:val="00626E4A"/>
    <w:rsid w:val="0063653C"/>
    <w:rsid w:val="006375AF"/>
    <w:rsid w:val="006408D3"/>
    <w:rsid w:val="0064168C"/>
    <w:rsid w:val="00641DC5"/>
    <w:rsid w:val="00643550"/>
    <w:rsid w:val="00644540"/>
    <w:rsid w:val="00645C3F"/>
    <w:rsid w:val="00646088"/>
    <w:rsid w:val="00651092"/>
    <w:rsid w:val="00653ABB"/>
    <w:rsid w:val="006567ED"/>
    <w:rsid w:val="00656915"/>
    <w:rsid w:val="00656C26"/>
    <w:rsid w:val="0066211A"/>
    <w:rsid w:val="00663A00"/>
    <w:rsid w:val="006661AE"/>
    <w:rsid w:val="006667A3"/>
    <w:rsid w:val="00667641"/>
    <w:rsid w:val="00677040"/>
    <w:rsid w:val="0068018C"/>
    <w:rsid w:val="0069247E"/>
    <w:rsid w:val="006A0975"/>
    <w:rsid w:val="006A09D6"/>
    <w:rsid w:val="006A31D0"/>
    <w:rsid w:val="006A3594"/>
    <w:rsid w:val="006A3C7D"/>
    <w:rsid w:val="006A7F9E"/>
    <w:rsid w:val="006B0965"/>
    <w:rsid w:val="006B2CD5"/>
    <w:rsid w:val="006B61DD"/>
    <w:rsid w:val="006B7CCB"/>
    <w:rsid w:val="006C2B94"/>
    <w:rsid w:val="006D0234"/>
    <w:rsid w:val="006D5208"/>
    <w:rsid w:val="006E4C84"/>
    <w:rsid w:val="006E7A67"/>
    <w:rsid w:val="006E7D3C"/>
    <w:rsid w:val="006F28A0"/>
    <w:rsid w:val="006F3BD7"/>
    <w:rsid w:val="006F47BD"/>
    <w:rsid w:val="00701B08"/>
    <w:rsid w:val="00705C3B"/>
    <w:rsid w:val="00706F7A"/>
    <w:rsid w:val="00707670"/>
    <w:rsid w:val="0071568E"/>
    <w:rsid w:val="0072440D"/>
    <w:rsid w:val="00724760"/>
    <w:rsid w:val="00730123"/>
    <w:rsid w:val="0073192F"/>
    <w:rsid w:val="00733C74"/>
    <w:rsid w:val="00737EE7"/>
    <w:rsid w:val="00740EA6"/>
    <w:rsid w:val="00741955"/>
    <w:rsid w:val="00744588"/>
    <w:rsid w:val="007539A8"/>
    <w:rsid w:val="0076002B"/>
    <w:rsid w:val="007605FE"/>
    <w:rsid w:val="007623AE"/>
    <w:rsid w:val="0076269D"/>
    <w:rsid w:val="00766336"/>
    <w:rsid w:val="0076658E"/>
    <w:rsid w:val="00767641"/>
    <w:rsid w:val="00772135"/>
    <w:rsid w:val="00772FCA"/>
    <w:rsid w:val="0077398D"/>
    <w:rsid w:val="00792FF6"/>
    <w:rsid w:val="00795591"/>
    <w:rsid w:val="00796D57"/>
    <w:rsid w:val="00797281"/>
    <w:rsid w:val="00797B58"/>
    <w:rsid w:val="007A16F9"/>
    <w:rsid w:val="007A2215"/>
    <w:rsid w:val="007B0EDD"/>
    <w:rsid w:val="007B764B"/>
    <w:rsid w:val="007C14C1"/>
    <w:rsid w:val="007C1AFE"/>
    <w:rsid w:val="007C3A12"/>
    <w:rsid w:val="007C7DB0"/>
    <w:rsid w:val="007D1715"/>
    <w:rsid w:val="007D2F12"/>
    <w:rsid w:val="007E3332"/>
    <w:rsid w:val="007E463A"/>
    <w:rsid w:val="007E4E86"/>
    <w:rsid w:val="007E7665"/>
    <w:rsid w:val="007F76FC"/>
    <w:rsid w:val="00801484"/>
    <w:rsid w:val="00804C62"/>
    <w:rsid w:val="00807C6B"/>
    <w:rsid w:val="008139A0"/>
    <w:rsid w:val="008151E5"/>
    <w:rsid w:val="00820EF9"/>
    <w:rsid w:val="0082210F"/>
    <w:rsid w:val="008228CD"/>
    <w:rsid w:val="008233D2"/>
    <w:rsid w:val="008261D2"/>
    <w:rsid w:val="00831B4C"/>
    <w:rsid w:val="008336BE"/>
    <w:rsid w:val="008344A0"/>
    <w:rsid w:val="00835495"/>
    <w:rsid w:val="008434A6"/>
    <w:rsid w:val="0084358E"/>
    <w:rsid w:val="00847A03"/>
    <w:rsid w:val="00850CE6"/>
    <w:rsid w:val="00853CF3"/>
    <w:rsid w:val="008572B2"/>
    <w:rsid w:val="00860A88"/>
    <w:rsid w:val="00864A80"/>
    <w:rsid w:val="00872393"/>
    <w:rsid w:val="008732CC"/>
    <w:rsid w:val="00874AF4"/>
    <w:rsid w:val="00875D0A"/>
    <w:rsid w:val="00876632"/>
    <w:rsid w:val="0088083D"/>
    <w:rsid w:val="00880AAD"/>
    <w:rsid w:val="00883761"/>
    <w:rsid w:val="00884AB6"/>
    <w:rsid w:val="008855CD"/>
    <w:rsid w:val="008907FE"/>
    <w:rsid w:val="00893930"/>
    <w:rsid w:val="00893A85"/>
    <w:rsid w:val="008A0F55"/>
    <w:rsid w:val="008A1774"/>
    <w:rsid w:val="008A2DA8"/>
    <w:rsid w:val="008A39AA"/>
    <w:rsid w:val="008A5010"/>
    <w:rsid w:val="008A7263"/>
    <w:rsid w:val="008B1311"/>
    <w:rsid w:val="008B31CC"/>
    <w:rsid w:val="008B35CF"/>
    <w:rsid w:val="008B456C"/>
    <w:rsid w:val="008B5DE1"/>
    <w:rsid w:val="008C1826"/>
    <w:rsid w:val="008C55C4"/>
    <w:rsid w:val="008C7679"/>
    <w:rsid w:val="008D0396"/>
    <w:rsid w:val="008D157F"/>
    <w:rsid w:val="008D2229"/>
    <w:rsid w:val="008D3566"/>
    <w:rsid w:val="008D3BC0"/>
    <w:rsid w:val="008D5D6B"/>
    <w:rsid w:val="008E2674"/>
    <w:rsid w:val="008F4695"/>
    <w:rsid w:val="008F6AE6"/>
    <w:rsid w:val="009000C9"/>
    <w:rsid w:val="00903656"/>
    <w:rsid w:val="00903F81"/>
    <w:rsid w:val="009062ED"/>
    <w:rsid w:val="0090775D"/>
    <w:rsid w:val="00910461"/>
    <w:rsid w:val="00910D8E"/>
    <w:rsid w:val="009135A8"/>
    <w:rsid w:val="0091722D"/>
    <w:rsid w:val="00922E34"/>
    <w:rsid w:val="00930632"/>
    <w:rsid w:val="00933100"/>
    <w:rsid w:val="009403AD"/>
    <w:rsid w:val="0094277B"/>
    <w:rsid w:val="009541A0"/>
    <w:rsid w:val="0096199D"/>
    <w:rsid w:val="00961C0C"/>
    <w:rsid w:val="00962802"/>
    <w:rsid w:val="00963CDE"/>
    <w:rsid w:val="00966D72"/>
    <w:rsid w:val="00967678"/>
    <w:rsid w:val="0097223B"/>
    <w:rsid w:val="009732BA"/>
    <w:rsid w:val="0098148A"/>
    <w:rsid w:val="009859E7"/>
    <w:rsid w:val="009A0390"/>
    <w:rsid w:val="009A22B2"/>
    <w:rsid w:val="009A2D9D"/>
    <w:rsid w:val="009A3159"/>
    <w:rsid w:val="009B0F30"/>
    <w:rsid w:val="009B12D0"/>
    <w:rsid w:val="009B14FE"/>
    <w:rsid w:val="009B156E"/>
    <w:rsid w:val="009B49CC"/>
    <w:rsid w:val="009B4FE2"/>
    <w:rsid w:val="009B7417"/>
    <w:rsid w:val="009B7C85"/>
    <w:rsid w:val="009C0391"/>
    <w:rsid w:val="009C044B"/>
    <w:rsid w:val="009C2014"/>
    <w:rsid w:val="009C28BD"/>
    <w:rsid w:val="009C3C09"/>
    <w:rsid w:val="009D0B7A"/>
    <w:rsid w:val="009D12CD"/>
    <w:rsid w:val="009D2572"/>
    <w:rsid w:val="009D5B05"/>
    <w:rsid w:val="009E05C6"/>
    <w:rsid w:val="009E07D2"/>
    <w:rsid w:val="009E156B"/>
    <w:rsid w:val="009E1857"/>
    <w:rsid w:val="009E734D"/>
    <w:rsid w:val="009F31D9"/>
    <w:rsid w:val="009F3652"/>
    <w:rsid w:val="009F7E2B"/>
    <w:rsid w:val="00A0163A"/>
    <w:rsid w:val="00A07A4E"/>
    <w:rsid w:val="00A144FA"/>
    <w:rsid w:val="00A14F0A"/>
    <w:rsid w:val="00A20407"/>
    <w:rsid w:val="00A24DAB"/>
    <w:rsid w:val="00A253EA"/>
    <w:rsid w:val="00A32E00"/>
    <w:rsid w:val="00A32FDF"/>
    <w:rsid w:val="00A339CF"/>
    <w:rsid w:val="00A351AE"/>
    <w:rsid w:val="00A36D5A"/>
    <w:rsid w:val="00A4462B"/>
    <w:rsid w:val="00A45E0C"/>
    <w:rsid w:val="00A4688B"/>
    <w:rsid w:val="00A511E3"/>
    <w:rsid w:val="00A64803"/>
    <w:rsid w:val="00A65FF8"/>
    <w:rsid w:val="00A70E3C"/>
    <w:rsid w:val="00A73483"/>
    <w:rsid w:val="00A75116"/>
    <w:rsid w:val="00A77308"/>
    <w:rsid w:val="00A908AC"/>
    <w:rsid w:val="00A948B3"/>
    <w:rsid w:val="00A95E92"/>
    <w:rsid w:val="00A968CA"/>
    <w:rsid w:val="00AA0831"/>
    <w:rsid w:val="00AA1DC0"/>
    <w:rsid w:val="00AA5CFE"/>
    <w:rsid w:val="00AA5F43"/>
    <w:rsid w:val="00AC1C9B"/>
    <w:rsid w:val="00AC1DE5"/>
    <w:rsid w:val="00AC1F67"/>
    <w:rsid w:val="00AC2AB4"/>
    <w:rsid w:val="00AC6562"/>
    <w:rsid w:val="00AD26BF"/>
    <w:rsid w:val="00AD2E2E"/>
    <w:rsid w:val="00AD440D"/>
    <w:rsid w:val="00AE01CA"/>
    <w:rsid w:val="00AE14E2"/>
    <w:rsid w:val="00AE3076"/>
    <w:rsid w:val="00AE31DD"/>
    <w:rsid w:val="00AF1F26"/>
    <w:rsid w:val="00AF327C"/>
    <w:rsid w:val="00AF3526"/>
    <w:rsid w:val="00AF5A63"/>
    <w:rsid w:val="00B00346"/>
    <w:rsid w:val="00B044E7"/>
    <w:rsid w:val="00B0681D"/>
    <w:rsid w:val="00B100C1"/>
    <w:rsid w:val="00B107BC"/>
    <w:rsid w:val="00B10BF2"/>
    <w:rsid w:val="00B1409A"/>
    <w:rsid w:val="00B154DC"/>
    <w:rsid w:val="00B205E1"/>
    <w:rsid w:val="00B20B90"/>
    <w:rsid w:val="00B2256C"/>
    <w:rsid w:val="00B22FF1"/>
    <w:rsid w:val="00B231AA"/>
    <w:rsid w:val="00B23AD5"/>
    <w:rsid w:val="00B27639"/>
    <w:rsid w:val="00B30BF5"/>
    <w:rsid w:val="00B31BA2"/>
    <w:rsid w:val="00B42F60"/>
    <w:rsid w:val="00B4535D"/>
    <w:rsid w:val="00B46C45"/>
    <w:rsid w:val="00B5282C"/>
    <w:rsid w:val="00B54DCE"/>
    <w:rsid w:val="00B57A9F"/>
    <w:rsid w:val="00B6092B"/>
    <w:rsid w:val="00B6427A"/>
    <w:rsid w:val="00B66DB7"/>
    <w:rsid w:val="00B71188"/>
    <w:rsid w:val="00B7194E"/>
    <w:rsid w:val="00B75489"/>
    <w:rsid w:val="00B76D5E"/>
    <w:rsid w:val="00B77411"/>
    <w:rsid w:val="00B80621"/>
    <w:rsid w:val="00B82661"/>
    <w:rsid w:val="00B833FC"/>
    <w:rsid w:val="00B84CEB"/>
    <w:rsid w:val="00B959B2"/>
    <w:rsid w:val="00B96A4C"/>
    <w:rsid w:val="00BA4548"/>
    <w:rsid w:val="00BA536E"/>
    <w:rsid w:val="00BA6CB2"/>
    <w:rsid w:val="00BA6E05"/>
    <w:rsid w:val="00BA7D7C"/>
    <w:rsid w:val="00BA7F1C"/>
    <w:rsid w:val="00BB27BA"/>
    <w:rsid w:val="00BB3487"/>
    <w:rsid w:val="00BB459A"/>
    <w:rsid w:val="00BB4709"/>
    <w:rsid w:val="00BB4B9F"/>
    <w:rsid w:val="00BC1873"/>
    <w:rsid w:val="00BC3880"/>
    <w:rsid w:val="00BC4ADE"/>
    <w:rsid w:val="00BC54A9"/>
    <w:rsid w:val="00BC55AA"/>
    <w:rsid w:val="00BD28C9"/>
    <w:rsid w:val="00BD7AD4"/>
    <w:rsid w:val="00BD7B6F"/>
    <w:rsid w:val="00BD7D77"/>
    <w:rsid w:val="00BE4686"/>
    <w:rsid w:val="00BE4EBD"/>
    <w:rsid w:val="00BE5540"/>
    <w:rsid w:val="00BE6EFE"/>
    <w:rsid w:val="00BF0C6C"/>
    <w:rsid w:val="00BF6DF5"/>
    <w:rsid w:val="00C018EF"/>
    <w:rsid w:val="00C02E75"/>
    <w:rsid w:val="00C02EC2"/>
    <w:rsid w:val="00C07D88"/>
    <w:rsid w:val="00C151B9"/>
    <w:rsid w:val="00C15CC5"/>
    <w:rsid w:val="00C17AF0"/>
    <w:rsid w:val="00C208EA"/>
    <w:rsid w:val="00C2283A"/>
    <w:rsid w:val="00C252EF"/>
    <w:rsid w:val="00C25C43"/>
    <w:rsid w:val="00C27004"/>
    <w:rsid w:val="00C27E34"/>
    <w:rsid w:val="00C27F87"/>
    <w:rsid w:val="00C34B83"/>
    <w:rsid w:val="00C3669D"/>
    <w:rsid w:val="00C41765"/>
    <w:rsid w:val="00C419B4"/>
    <w:rsid w:val="00C42C58"/>
    <w:rsid w:val="00C441BE"/>
    <w:rsid w:val="00C4787C"/>
    <w:rsid w:val="00C5015B"/>
    <w:rsid w:val="00C512D6"/>
    <w:rsid w:val="00C52FD6"/>
    <w:rsid w:val="00C62483"/>
    <w:rsid w:val="00C64A43"/>
    <w:rsid w:val="00C7162F"/>
    <w:rsid w:val="00C744DF"/>
    <w:rsid w:val="00C745E1"/>
    <w:rsid w:val="00C9012A"/>
    <w:rsid w:val="00C920BB"/>
    <w:rsid w:val="00C9359E"/>
    <w:rsid w:val="00C94AC5"/>
    <w:rsid w:val="00C9623A"/>
    <w:rsid w:val="00CA346E"/>
    <w:rsid w:val="00CA53F8"/>
    <w:rsid w:val="00CA6CC7"/>
    <w:rsid w:val="00CA767B"/>
    <w:rsid w:val="00CB4795"/>
    <w:rsid w:val="00CB4934"/>
    <w:rsid w:val="00CB734A"/>
    <w:rsid w:val="00CC1BF8"/>
    <w:rsid w:val="00CC2982"/>
    <w:rsid w:val="00CC3C40"/>
    <w:rsid w:val="00CC605E"/>
    <w:rsid w:val="00CC6E60"/>
    <w:rsid w:val="00CD1A34"/>
    <w:rsid w:val="00CD2104"/>
    <w:rsid w:val="00CD3A81"/>
    <w:rsid w:val="00CD4793"/>
    <w:rsid w:val="00CD61D0"/>
    <w:rsid w:val="00CE0D9A"/>
    <w:rsid w:val="00CE2836"/>
    <w:rsid w:val="00CE5BEA"/>
    <w:rsid w:val="00CE6C54"/>
    <w:rsid w:val="00CF08C2"/>
    <w:rsid w:val="00CF2582"/>
    <w:rsid w:val="00CF2986"/>
    <w:rsid w:val="00CF4B5D"/>
    <w:rsid w:val="00CF5FB6"/>
    <w:rsid w:val="00D031FA"/>
    <w:rsid w:val="00D066C5"/>
    <w:rsid w:val="00D14C87"/>
    <w:rsid w:val="00D22B12"/>
    <w:rsid w:val="00D2326D"/>
    <w:rsid w:val="00D257AC"/>
    <w:rsid w:val="00D26937"/>
    <w:rsid w:val="00D3179C"/>
    <w:rsid w:val="00D31C4D"/>
    <w:rsid w:val="00D3492E"/>
    <w:rsid w:val="00D36C11"/>
    <w:rsid w:val="00D374A9"/>
    <w:rsid w:val="00D41B54"/>
    <w:rsid w:val="00D4259D"/>
    <w:rsid w:val="00D44710"/>
    <w:rsid w:val="00D46C99"/>
    <w:rsid w:val="00D4700C"/>
    <w:rsid w:val="00D479EE"/>
    <w:rsid w:val="00D50A17"/>
    <w:rsid w:val="00D52801"/>
    <w:rsid w:val="00D5676B"/>
    <w:rsid w:val="00D57066"/>
    <w:rsid w:val="00D74561"/>
    <w:rsid w:val="00D77662"/>
    <w:rsid w:val="00D920A6"/>
    <w:rsid w:val="00D9328F"/>
    <w:rsid w:val="00D94FAB"/>
    <w:rsid w:val="00D95A65"/>
    <w:rsid w:val="00DA030E"/>
    <w:rsid w:val="00DA23D8"/>
    <w:rsid w:val="00DB34C3"/>
    <w:rsid w:val="00DB3C98"/>
    <w:rsid w:val="00DC0419"/>
    <w:rsid w:val="00DC0591"/>
    <w:rsid w:val="00DD6609"/>
    <w:rsid w:val="00DD6BA0"/>
    <w:rsid w:val="00DE5A18"/>
    <w:rsid w:val="00DF3D1C"/>
    <w:rsid w:val="00DF5111"/>
    <w:rsid w:val="00DF6965"/>
    <w:rsid w:val="00E0286B"/>
    <w:rsid w:val="00E04A98"/>
    <w:rsid w:val="00E16070"/>
    <w:rsid w:val="00E22A24"/>
    <w:rsid w:val="00E26A26"/>
    <w:rsid w:val="00E31BE5"/>
    <w:rsid w:val="00E31D9D"/>
    <w:rsid w:val="00E3245A"/>
    <w:rsid w:val="00E45753"/>
    <w:rsid w:val="00E46711"/>
    <w:rsid w:val="00E5109F"/>
    <w:rsid w:val="00E51822"/>
    <w:rsid w:val="00E53E91"/>
    <w:rsid w:val="00E560AD"/>
    <w:rsid w:val="00E56C25"/>
    <w:rsid w:val="00E6036C"/>
    <w:rsid w:val="00E60525"/>
    <w:rsid w:val="00E618D5"/>
    <w:rsid w:val="00E63148"/>
    <w:rsid w:val="00E63363"/>
    <w:rsid w:val="00E6588C"/>
    <w:rsid w:val="00E6594E"/>
    <w:rsid w:val="00E65C14"/>
    <w:rsid w:val="00E67E7A"/>
    <w:rsid w:val="00E71FC3"/>
    <w:rsid w:val="00E7559A"/>
    <w:rsid w:val="00E75E0A"/>
    <w:rsid w:val="00E7754E"/>
    <w:rsid w:val="00E81B03"/>
    <w:rsid w:val="00E86D2B"/>
    <w:rsid w:val="00E9190E"/>
    <w:rsid w:val="00E93803"/>
    <w:rsid w:val="00E946A0"/>
    <w:rsid w:val="00EA0C17"/>
    <w:rsid w:val="00EA3693"/>
    <w:rsid w:val="00EA44C5"/>
    <w:rsid w:val="00EA74B5"/>
    <w:rsid w:val="00EB4655"/>
    <w:rsid w:val="00EB4A50"/>
    <w:rsid w:val="00EB4AAC"/>
    <w:rsid w:val="00EB6D24"/>
    <w:rsid w:val="00EB782B"/>
    <w:rsid w:val="00EC15E4"/>
    <w:rsid w:val="00EC1E30"/>
    <w:rsid w:val="00EC238E"/>
    <w:rsid w:val="00EC3F22"/>
    <w:rsid w:val="00ED0044"/>
    <w:rsid w:val="00ED34EC"/>
    <w:rsid w:val="00ED491F"/>
    <w:rsid w:val="00ED671C"/>
    <w:rsid w:val="00EE360E"/>
    <w:rsid w:val="00EE5F60"/>
    <w:rsid w:val="00EE66B9"/>
    <w:rsid w:val="00EF12C5"/>
    <w:rsid w:val="00EF4955"/>
    <w:rsid w:val="00F07B41"/>
    <w:rsid w:val="00F10E78"/>
    <w:rsid w:val="00F10E87"/>
    <w:rsid w:val="00F12958"/>
    <w:rsid w:val="00F143C7"/>
    <w:rsid w:val="00F21CD9"/>
    <w:rsid w:val="00F308FF"/>
    <w:rsid w:val="00F3514A"/>
    <w:rsid w:val="00F355C2"/>
    <w:rsid w:val="00F37F20"/>
    <w:rsid w:val="00F41D88"/>
    <w:rsid w:val="00F43401"/>
    <w:rsid w:val="00F43553"/>
    <w:rsid w:val="00F4386A"/>
    <w:rsid w:val="00F44637"/>
    <w:rsid w:val="00F4480D"/>
    <w:rsid w:val="00F44B54"/>
    <w:rsid w:val="00F457A9"/>
    <w:rsid w:val="00F465F5"/>
    <w:rsid w:val="00F52488"/>
    <w:rsid w:val="00F544D9"/>
    <w:rsid w:val="00F55F78"/>
    <w:rsid w:val="00F60C57"/>
    <w:rsid w:val="00F63AB6"/>
    <w:rsid w:val="00F64807"/>
    <w:rsid w:val="00F6568B"/>
    <w:rsid w:val="00F814D5"/>
    <w:rsid w:val="00F83750"/>
    <w:rsid w:val="00F85B04"/>
    <w:rsid w:val="00F85FD7"/>
    <w:rsid w:val="00F87643"/>
    <w:rsid w:val="00F87BC7"/>
    <w:rsid w:val="00F92128"/>
    <w:rsid w:val="00F92855"/>
    <w:rsid w:val="00F92CB6"/>
    <w:rsid w:val="00F93B89"/>
    <w:rsid w:val="00F942C8"/>
    <w:rsid w:val="00F9677C"/>
    <w:rsid w:val="00FA0A05"/>
    <w:rsid w:val="00FA1261"/>
    <w:rsid w:val="00FA3204"/>
    <w:rsid w:val="00FA3976"/>
    <w:rsid w:val="00FB2878"/>
    <w:rsid w:val="00FB521D"/>
    <w:rsid w:val="00FB75ED"/>
    <w:rsid w:val="00FC2591"/>
    <w:rsid w:val="00FC349F"/>
    <w:rsid w:val="00FC714C"/>
    <w:rsid w:val="00FD275D"/>
    <w:rsid w:val="00FD3C29"/>
    <w:rsid w:val="00FD6A91"/>
    <w:rsid w:val="00FE12D4"/>
    <w:rsid w:val="00FE28A3"/>
    <w:rsid w:val="00FE2A44"/>
    <w:rsid w:val="00FE42B7"/>
    <w:rsid w:val="00FE662D"/>
    <w:rsid w:val="00FF1F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B38428D-2774-468B-844B-1708FD428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*Normal"/>
    <w:qFormat/>
    <w:rsid w:val="00F63AB6"/>
    <w:pPr>
      <w:spacing w:before="60" w:after="180" w:line="276" w:lineRule="auto"/>
    </w:pPr>
    <w:rPr>
      <w:sz w:val="22"/>
      <w:szCs w:val="22"/>
    </w:rPr>
  </w:style>
  <w:style w:type="paragraph" w:styleId="Heading1">
    <w:name w:val="heading 1"/>
    <w:aliases w:val="*Headers"/>
    <w:basedOn w:val="Normal"/>
    <w:next w:val="Normal"/>
    <w:link w:val="Heading1Char"/>
    <w:uiPriority w:val="9"/>
    <w:qFormat/>
    <w:rsid w:val="00F63AB6"/>
    <w:pPr>
      <w:keepNext/>
      <w:keepLines/>
      <w:spacing w:before="480" w:after="120"/>
      <w:outlineLvl w:val="0"/>
    </w:pPr>
    <w:rPr>
      <w:rFonts w:asciiTheme="minorHAnsi" w:hAnsiTheme="minorHAnsi"/>
      <w:b/>
      <w:bCs/>
      <w:color w:val="365F9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9"/>
    <w:rsid w:val="00A4688B"/>
    <w:pPr>
      <w:keepNext/>
      <w:keepLines/>
      <w:spacing w:before="360"/>
      <w:outlineLvl w:val="1"/>
    </w:pPr>
    <w:rPr>
      <w:rFonts w:ascii="Cambria" w:eastAsia="Times New Roman" w:hAnsi="Cambria"/>
      <w:b/>
      <w:bCs/>
      <w:i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rsid w:val="00B42F60"/>
    <w:pPr>
      <w:keepNext/>
      <w:keepLines/>
      <w:pBdr>
        <w:top w:val="dotted" w:sz="4" w:space="1" w:color="808080"/>
      </w:pBdr>
      <w:spacing w:before="200" w:after="120"/>
      <w:outlineLvl w:val="2"/>
    </w:pPr>
    <w:rPr>
      <w:rFonts w:ascii="Cambria" w:eastAsia="Times New Roman" w:hAnsi="Cambria"/>
      <w:b/>
      <w:bCs/>
      <w:i/>
      <w:color w:val="7F7F7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*Headers Char"/>
    <w:link w:val="Heading1"/>
    <w:uiPriority w:val="9"/>
    <w:locked/>
    <w:rsid w:val="00910461"/>
    <w:rPr>
      <w:rFonts w:asciiTheme="minorHAnsi" w:hAnsiTheme="minorHAnsi"/>
      <w:b/>
      <w:bCs/>
      <w:color w:val="365F9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4688B"/>
    <w:rPr>
      <w:rFonts w:ascii="Cambria" w:hAnsi="Cambria"/>
      <w:b/>
      <w:i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42F60"/>
    <w:rPr>
      <w:rFonts w:ascii="Cambria" w:hAnsi="Cambria"/>
      <w:b/>
      <w:i/>
      <w:color w:val="7F7F7F"/>
    </w:rPr>
  </w:style>
  <w:style w:type="paragraph" w:styleId="Footer">
    <w:name w:val="footer"/>
    <w:basedOn w:val="Normal"/>
    <w:link w:val="FooterChar"/>
    <w:uiPriority w:val="99"/>
    <w:rsid w:val="00A4688B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4688B"/>
    <w:rPr>
      <w:rFonts w:ascii="Times New Roman" w:hAnsi="Times New Roman"/>
      <w:sz w:val="20"/>
    </w:rPr>
  </w:style>
  <w:style w:type="character" w:styleId="PageNumber">
    <w:name w:val="page number"/>
    <w:basedOn w:val="DefaultParagraphFont"/>
    <w:uiPriority w:val="99"/>
    <w:rsid w:val="00A4688B"/>
    <w:rPr>
      <w:rFonts w:cs="Times New Roman"/>
    </w:rPr>
  </w:style>
  <w:style w:type="character" w:customStyle="1" w:styleId="apple-converted-space">
    <w:name w:val="apple-converted-space"/>
    <w:uiPriority w:val="99"/>
    <w:rsid w:val="00A4688B"/>
  </w:style>
  <w:style w:type="paragraph" w:styleId="Title">
    <w:name w:val="Title"/>
    <w:basedOn w:val="Normal"/>
    <w:next w:val="Normal"/>
    <w:link w:val="TitleChar"/>
    <w:uiPriority w:val="99"/>
    <w:rsid w:val="00A4688B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A4688B"/>
    <w:rPr>
      <w:rFonts w:ascii="Cambria" w:hAnsi="Cambria"/>
      <w:color w:val="17365D"/>
      <w:spacing w:val="5"/>
      <w:kern w:val="28"/>
      <w:sz w:val="52"/>
    </w:rPr>
  </w:style>
  <w:style w:type="paragraph" w:customStyle="1" w:styleId="MediumGrid1-Accent21">
    <w:name w:val="Medium Grid 1 - Accent 21"/>
    <w:basedOn w:val="Normal"/>
    <w:uiPriority w:val="99"/>
    <w:rsid w:val="00A468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B42F60"/>
    <w:pPr>
      <w:tabs>
        <w:tab w:val="center" w:pos="4680"/>
        <w:tab w:val="right" w:pos="9360"/>
      </w:tabs>
    </w:pPr>
    <w:rPr>
      <w:rFonts w:eastAsia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42F60"/>
    <w:rPr>
      <w:rFonts w:eastAsia="Times New Roman"/>
    </w:rPr>
  </w:style>
  <w:style w:type="paragraph" w:styleId="NormalWeb">
    <w:name w:val="Normal (Web)"/>
    <w:basedOn w:val="Normal"/>
    <w:uiPriority w:val="99"/>
    <w:rsid w:val="00B42F6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B42F60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B42F60"/>
    <w:rPr>
      <w:rFonts w:eastAsia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B42F60"/>
    <w:rPr>
      <w:rFonts w:eastAsia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42F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42F60"/>
    <w:rPr>
      <w:rFonts w:eastAsia="Times New Roman"/>
      <w:b/>
    </w:rPr>
  </w:style>
  <w:style w:type="paragraph" w:styleId="BalloonText">
    <w:name w:val="Balloon Text"/>
    <w:basedOn w:val="Normal"/>
    <w:link w:val="BalloonTextChar"/>
    <w:uiPriority w:val="99"/>
    <w:semiHidden/>
    <w:rsid w:val="00B42F60"/>
    <w:rPr>
      <w:rFonts w:ascii="Tahoma" w:eastAsia="Times New Roman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42F60"/>
    <w:rPr>
      <w:rFonts w:ascii="Tahoma" w:hAnsi="Tahoma"/>
      <w:sz w:val="16"/>
    </w:rPr>
  </w:style>
  <w:style w:type="paragraph" w:customStyle="1" w:styleId="Pa4">
    <w:name w:val="Pa4"/>
    <w:basedOn w:val="Normal"/>
    <w:next w:val="Normal"/>
    <w:uiPriority w:val="99"/>
    <w:rsid w:val="00B42F60"/>
    <w:pPr>
      <w:autoSpaceDE w:val="0"/>
      <w:autoSpaceDN w:val="0"/>
      <w:adjustRightInd w:val="0"/>
      <w:spacing w:line="241" w:lineRule="atLeast"/>
    </w:pPr>
    <w:rPr>
      <w:rFonts w:ascii="Garamond" w:hAnsi="Garamond"/>
      <w:sz w:val="24"/>
      <w:szCs w:val="24"/>
    </w:rPr>
  </w:style>
  <w:style w:type="character" w:styleId="Hyperlink">
    <w:name w:val="Hyperlink"/>
    <w:basedOn w:val="DefaultParagraphFont"/>
    <w:uiPriority w:val="99"/>
    <w:rsid w:val="00B42F6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B42F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diumList2-Accent41">
    <w:name w:val="Medium List 2 - Accent 41"/>
    <w:basedOn w:val="Normal"/>
    <w:link w:val="MediumList2-Accent41Char"/>
    <w:uiPriority w:val="99"/>
    <w:rsid w:val="00E3245A"/>
    <w:pPr>
      <w:spacing w:after="200"/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B348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BB3487"/>
    <w:rPr>
      <w:sz w:val="22"/>
    </w:rPr>
  </w:style>
  <w:style w:type="paragraph" w:customStyle="1" w:styleId="Header-banner">
    <w:name w:val="Header-banner"/>
    <w:uiPriority w:val="99"/>
    <w:rsid w:val="00F814D5"/>
    <w:pPr>
      <w:ind w:left="43" w:right="43"/>
      <w:jc w:val="center"/>
    </w:pPr>
    <w:rPr>
      <w:rFonts w:ascii="Cambria" w:hAnsi="Cambria" w:cs="Calibri"/>
      <w:b/>
      <w:bCs/>
      <w:caps/>
      <w:color w:val="FFFFFF"/>
      <w:sz w:val="44"/>
    </w:rPr>
  </w:style>
  <w:style w:type="paragraph" w:customStyle="1" w:styleId="Header2banner">
    <w:name w:val="Header2_banner"/>
    <w:basedOn w:val="Header-banner"/>
    <w:uiPriority w:val="99"/>
    <w:rsid w:val="00F814D5"/>
    <w:pPr>
      <w:spacing w:line="440" w:lineRule="exact"/>
      <w:jc w:val="left"/>
    </w:pPr>
    <w:rPr>
      <w:caps w:val="0"/>
    </w:rPr>
  </w:style>
  <w:style w:type="paragraph" w:customStyle="1" w:styleId="folio">
    <w:name w:val="folio"/>
    <w:basedOn w:val="Normal"/>
    <w:link w:val="folioChar"/>
    <w:rsid w:val="00730123"/>
    <w:pPr>
      <w:pBdr>
        <w:top w:val="single" w:sz="8" w:space="4" w:color="244061"/>
      </w:pBdr>
      <w:tabs>
        <w:tab w:val="center" w:pos="6480"/>
        <w:tab w:val="right" w:pos="10080"/>
      </w:tabs>
    </w:pPr>
    <w:rPr>
      <w:rFonts w:ascii="Verdana" w:hAnsi="Verdana" w:cs="Verdana"/>
      <w:color w:val="595959"/>
      <w:sz w:val="16"/>
    </w:rPr>
  </w:style>
  <w:style w:type="paragraph" w:customStyle="1" w:styleId="ColorfulList-Accent11">
    <w:name w:val="Colorful List - Accent 11"/>
    <w:basedOn w:val="Normal"/>
    <w:uiPriority w:val="99"/>
    <w:rsid w:val="00E22A2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rsid w:val="0020138A"/>
    <w:rPr>
      <w:rFonts w:cs="Times New Roman"/>
      <w:color w:val="954F72"/>
      <w:u w:val="single"/>
    </w:rPr>
  </w:style>
  <w:style w:type="paragraph" w:customStyle="1" w:styleId="NoSpacing1">
    <w:name w:val="No Spacing1"/>
    <w:link w:val="NoSpacingChar"/>
    <w:uiPriority w:val="99"/>
    <w:rsid w:val="00820EF9"/>
    <w:rPr>
      <w:rFonts w:ascii="Tahoma" w:hAnsi="Tahoma"/>
      <w:sz w:val="19"/>
    </w:rPr>
  </w:style>
  <w:style w:type="character" w:customStyle="1" w:styleId="NoSpacingChar">
    <w:name w:val="No Spacing Char"/>
    <w:link w:val="NoSpacing1"/>
    <w:uiPriority w:val="99"/>
    <w:locked/>
    <w:rsid w:val="00820EF9"/>
    <w:rPr>
      <w:rFonts w:ascii="Tahoma" w:hAnsi="Tahoma"/>
      <w:sz w:val="22"/>
    </w:rPr>
  </w:style>
  <w:style w:type="paragraph" w:styleId="FootnoteText">
    <w:name w:val="footnote text"/>
    <w:basedOn w:val="Normal"/>
    <w:link w:val="FootnoteTextChar"/>
    <w:uiPriority w:val="99"/>
    <w:semiHidden/>
    <w:rsid w:val="007D1715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7D1715"/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semiHidden/>
    <w:rsid w:val="007D1715"/>
    <w:rPr>
      <w:rFonts w:cs="Times New Roman"/>
      <w:vertAlign w:val="superscript"/>
    </w:rPr>
  </w:style>
  <w:style w:type="paragraph" w:customStyle="1" w:styleId="LearningSequenceHeader">
    <w:name w:val="*Learning Sequence Header"/>
    <w:next w:val="TA"/>
    <w:link w:val="LearningSequenceHeaderChar"/>
    <w:qFormat/>
    <w:rsid w:val="00F63AB6"/>
    <w:pPr>
      <w:pBdr>
        <w:bottom w:val="single" w:sz="12" w:space="1" w:color="9BBB59" w:themeColor="accent3"/>
      </w:pBdr>
      <w:tabs>
        <w:tab w:val="right" w:pos="9360"/>
      </w:tabs>
      <w:spacing w:before="480"/>
    </w:pPr>
    <w:rPr>
      <w:rFonts w:asciiTheme="minorHAnsi" w:hAnsiTheme="minorHAnsi"/>
      <w:b/>
      <w:bCs/>
      <w:color w:val="4F81BD"/>
      <w:sz w:val="28"/>
      <w:szCs w:val="26"/>
    </w:rPr>
  </w:style>
  <w:style w:type="paragraph" w:styleId="ListParagraph">
    <w:name w:val="List Paragraph"/>
    <w:basedOn w:val="Normal"/>
    <w:link w:val="ListParagraphChar"/>
    <w:uiPriority w:val="99"/>
    <w:qFormat/>
    <w:rsid w:val="005F5D35"/>
    <w:pPr>
      <w:ind w:left="720"/>
      <w:contextualSpacing/>
    </w:pPr>
  </w:style>
  <w:style w:type="character" w:customStyle="1" w:styleId="LearningSequenceHeaderChar">
    <w:name w:val="*Learning Sequence Header Char"/>
    <w:basedOn w:val="Heading2Char"/>
    <w:link w:val="LearningSequenceHeader"/>
    <w:locked/>
    <w:rsid w:val="00E81B03"/>
    <w:rPr>
      <w:rFonts w:asciiTheme="minorHAnsi" w:hAnsiTheme="minorHAnsi"/>
      <w:b/>
      <w:bCs/>
      <w:i/>
      <w:color w:val="4F81BD"/>
      <w:sz w:val="28"/>
      <w:szCs w:val="26"/>
    </w:rPr>
  </w:style>
  <w:style w:type="paragraph" w:customStyle="1" w:styleId="TA">
    <w:name w:val="*TA*"/>
    <w:link w:val="TAChar"/>
    <w:qFormat/>
    <w:rsid w:val="00F63AB6"/>
    <w:pPr>
      <w:spacing w:before="180" w:after="180" w:line="276" w:lineRule="auto"/>
    </w:pPr>
    <w:rPr>
      <w:sz w:val="22"/>
      <w:szCs w:val="22"/>
    </w:rPr>
  </w:style>
  <w:style w:type="character" w:customStyle="1" w:styleId="TAChar">
    <w:name w:val="*TA* Char"/>
    <w:basedOn w:val="DefaultParagraphFont"/>
    <w:link w:val="TA"/>
    <w:locked/>
    <w:rsid w:val="00F63AB6"/>
    <w:rPr>
      <w:sz w:val="22"/>
      <w:szCs w:val="22"/>
    </w:rPr>
  </w:style>
  <w:style w:type="paragraph" w:customStyle="1" w:styleId="IN">
    <w:name w:val="*IN*"/>
    <w:link w:val="INChar"/>
    <w:qFormat/>
    <w:rsid w:val="00F63AB6"/>
    <w:pPr>
      <w:numPr>
        <w:numId w:val="3"/>
      </w:numPr>
      <w:spacing w:before="120" w:after="60" w:line="276" w:lineRule="auto"/>
      <w:ind w:left="360"/>
    </w:pPr>
    <w:rPr>
      <w:color w:val="4F81BD" w:themeColor="accent1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5F5D35"/>
    <w:rPr>
      <w:rFonts w:eastAsia="Times New Roman" w:cs="Times New Roman"/>
      <w:sz w:val="22"/>
    </w:rPr>
  </w:style>
  <w:style w:type="paragraph" w:customStyle="1" w:styleId="BulletedList">
    <w:name w:val="*Bulleted List"/>
    <w:link w:val="BulletedListChar"/>
    <w:qFormat/>
    <w:rsid w:val="004445EE"/>
    <w:pPr>
      <w:numPr>
        <w:numId w:val="18"/>
      </w:numPr>
      <w:spacing w:before="60" w:after="60" w:line="276" w:lineRule="auto"/>
    </w:pPr>
    <w:rPr>
      <w:sz w:val="22"/>
      <w:szCs w:val="22"/>
    </w:rPr>
  </w:style>
  <w:style w:type="character" w:customStyle="1" w:styleId="INChar">
    <w:name w:val="*IN* Char"/>
    <w:basedOn w:val="DefaultParagraphFont"/>
    <w:link w:val="IN"/>
    <w:locked/>
    <w:rsid w:val="00F63AB6"/>
    <w:rPr>
      <w:color w:val="4F81BD" w:themeColor="accent1"/>
      <w:sz w:val="22"/>
      <w:szCs w:val="22"/>
    </w:rPr>
  </w:style>
  <w:style w:type="paragraph" w:customStyle="1" w:styleId="NumberedList">
    <w:name w:val="*Numbered List"/>
    <w:link w:val="NumberedListChar"/>
    <w:qFormat/>
    <w:rsid w:val="004445EE"/>
    <w:pPr>
      <w:numPr>
        <w:numId w:val="20"/>
      </w:numPr>
      <w:spacing w:after="60"/>
    </w:pPr>
    <w:rPr>
      <w:sz w:val="22"/>
      <w:szCs w:val="22"/>
    </w:rPr>
  </w:style>
  <w:style w:type="character" w:customStyle="1" w:styleId="MediumList2-Accent41Char">
    <w:name w:val="Medium List 2 - Accent 41 Char"/>
    <w:basedOn w:val="DefaultParagraphFont"/>
    <w:link w:val="MediumList2-Accent41"/>
    <w:uiPriority w:val="99"/>
    <w:locked/>
    <w:rsid w:val="00C02EC2"/>
    <w:rPr>
      <w:rFonts w:cs="Times New Roman"/>
      <w:sz w:val="22"/>
      <w:szCs w:val="22"/>
    </w:rPr>
  </w:style>
  <w:style w:type="character" w:customStyle="1" w:styleId="BulletedListChar">
    <w:name w:val="*Bulleted List Char"/>
    <w:basedOn w:val="MediumList2-Accent41Char"/>
    <w:link w:val="BulletedList"/>
    <w:locked/>
    <w:rsid w:val="004445EE"/>
    <w:rPr>
      <w:rFonts w:cs="Times New Roman"/>
      <w:sz w:val="22"/>
      <w:szCs w:val="22"/>
    </w:rPr>
  </w:style>
  <w:style w:type="paragraph" w:customStyle="1" w:styleId="TableHeaders">
    <w:name w:val="*TableHeaders"/>
    <w:basedOn w:val="Normal"/>
    <w:link w:val="TableHeadersChar"/>
    <w:qFormat/>
    <w:rsid w:val="00F63AB6"/>
    <w:pPr>
      <w:spacing w:before="40" w:after="40" w:line="240" w:lineRule="auto"/>
    </w:pPr>
    <w:rPr>
      <w:b/>
      <w:color w:val="FFFFFF" w:themeColor="background1"/>
    </w:rPr>
  </w:style>
  <w:style w:type="character" w:customStyle="1" w:styleId="NumberedListChar">
    <w:name w:val="*Numbered List Char"/>
    <w:basedOn w:val="BulletedListChar"/>
    <w:link w:val="NumberedList"/>
    <w:locked/>
    <w:rsid w:val="004445EE"/>
    <w:rPr>
      <w:rFonts w:cs="Times New Roman"/>
      <w:sz w:val="22"/>
      <w:szCs w:val="22"/>
    </w:rPr>
  </w:style>
  <w:style w:type="paragraph" w:customStyle="1" w:styleId="PageHeader">
    <w:name w:val="*PageHeader"/>
    <w:link w:val="PageHeaderChar"/>
    <w:qFormat/>
    <w:rsid w:val="00F63AB6"/>
    <w:pPr>
      <w:spacing w:before="120"/>
    </w:pPr>
    <w:rPr>
      <w:b/>
      <w:sz w:val="18"/>
      <w:szCs w:val="22"/>
    </w:rPr>
  </w:style>
  <w:style w:type="character" w:customStyle="1" w:styleId="TableHeadersChar">
    <w:name w:val="*TableHeaders Char"/>
    <w:basedOn w:val="DefaultParagraphFont"/>
    <w:link w:val="TableHeaders"/>
    <w:locked/>
    <w:rsid w:val="00910461"/>
    <w:rPr>
      <w:b/>
      <w:color w:val="FFFFFF" w:themeColor="background1"/>
      <w:sz w:val="22"/>
      <w:szCs w:val="22"/>
    </w:rPr>
  </w:style>
  <w:style w:type="paragraph" w:customStyle="1" w:styleId="Q">
    <w:name w:val="*Q*"/>
    <w:link w:val="QChar"/>
    <w:qFormat/>
    <w:rsid w:val="00F63AB6"/>
    <w:pPr>
      <w:spacing w:before="240" w:line="276" w:lineRule="auto"/>
    </w:pPr>
    <w:rPr>
      <w:b/>
      <w:sz w:val="22"/>
      <w:szCs w:val="22"/>
    </w:rPr>
  </w:style>
  <w:style w:type="character" w:customStyle="1" w:styleId="PageHeaderChar">
    <w:name w:val="*PageHeader Char"/>
    <w:basedOn w:val="BodyTextChar"/>
    <w:link w:val="PageHeader"/>
    <w:locked/>
    <w:rsid w:val="00910461"/>
    <w:rPr>
      <w:b/>
      <w:sz w:val="18"/>
      <w:szCs w:val="22"/>
    </w:rPr>
  </w:style>
  <w:style w:type="character" w:customStyle="1" w:styleId="QChar">
    <w:name w:val="*Q* Char"/>
    <w:basedOn w:val="ListParagraphChar"/>
    <w:link w:val="Q"/>
    <w:locked/>
    <w:rsid w:val="00910461"/>
    <w:rPr>
      <w:rFonts w:eastAsia="Times New Roman" w:cs="Times New Roman"/>
      <w:b/>
      <w:sz w:val="22"/>
      <w:szCs w:val="22"/>
    </w:rPr>
  </w:style>
  <w:style w:type="paragraph" w:customStyle="1" w:styleId="SASRBullet">
    <w:name w:val="*SA/SR Bullet"/>
    <w:basedOn w:val="Normal"/>
    <w:link w:val="SASRBulletChar"/>
    <w:qFormat/>
    <w:rsid w:val="00F63AB6"/>
    <w:pPr>
      <w:numPr>
        <w:ilvl w:val="1"/>
        <w:numId w:val="7"/>
      </w:numPr>
      <w:spacing w:before="120"/>
      <w:contextualSpacing/>
    </w:pPr>
  </w:style>
  <w:style w:type="paragraph" w:customStyle="1" w:styleId="INBullet">
    <w:name w:val="*IN* Bullet"/>
    <w:link w:val="INBulletChar"/>
    <w:qFormat/>
    <w:rsid w:val="00F63AB6"/>
    <w:pPr>
      <w:numPr>
        <w:numId w:val="4"/>
      </w:numPr>
      <w:spacing w:after="60" w:line="276" w:lineRule="auto"/>
    </w:pPr>
    <w:rPr>
      <w:color w:val="4F81BD" w:themeColor="accent1"/>
      <w:sz w:val="22"/>
      <w:szCs w:val="22"/>
    </w:rPr>
  </w:style>
  <w:style w:type="character" w:customStyle="1" w:styleId="SASRBulletChar">
    <w:name w:val="*SA/SR Bullet Char"/>
    <w:basedOn w:val="DefaultParagraphFont"/>
    <w:link w:val="SASRBullet"/>
    <w:locked/>
    <w:rsid w:val="00910461"/>
    <w:rPr>
      <w:sz w:val="22"/>
      <w:szCs w:val="22"/>
    </w:rPr>
  </w:style>
  <w:style w:type="character" w:customStyle="1" w:styleId="INBulletChar">
    <w:name w:val="*IN* Bullet Char"/>
    <w:basedOn w:val="BulletedListChar"/>
    <w:link w:val="INBullet"/>
    <w:locked/>
    <w:rsid w:val="00910461"/>
    <w:rPr>
      <w:rFonts w:cs="Times New Roman"/>
      <w:color w:val="4F81BD" w:themeColor="accent1"/>
      <w:sz w:val="22"/>
      <w:szCs w:val="22"/>
    </w:rPr>
  </w:style>
  <w:style w:type="character" w:customStyle="1" w:styleId="reference-text">
    <w:name w:val="reference-text"/>
    <w:uiPriority w:val="99"/>
    <w:rsid w:val="00BE4EBD"/>
  </w:style>
  <w:style w:type="paragraph" w:customStyle="1" w:styleId="SA">
    <w:name w:val="*SA*"/>
    <w:link w:val="SAChar"/>
    <w:qFormat/>
    <w:rsid w:val="00F63AB6"/>
    <w:pPr>
      <w:numPr>
        <w:numId w:val="6"/>
      </w:numPr>
      <w:spacing w:before="120" w:line="276" w:lineRule="auto"/>
    </w:pPr>
    <w:rPr>
      <w:sz w:val="22"/>
      <w:szCs w:val="22"/>
    </w:rPr>
  </w:style>
  <w:style w:type="paragraph" w:customStyle="1" w:styleId="SR">
    <w:name w:val="*SR*"/>
    <w:link w:val="SRChar"/>
    <w:autoRedefine/>
    <w:qFormat/>
    <w:rsid w:val="00F63AB6"/>
    <w:pPr>
      <w:numPr>
        <w:numId w:val="8"/>
      </w:numPr>
      <w:spacing w:before="120" w:line="276" w:lineRule="auto"/>
      <w:ind w:left="720"/>
    </w:pPr>
    <w:rPr>
      <w:sz w:val="22"/>
      <w:szCs w:val="22"/>
    </w:rPr>
  </w:style>
  <w:style w:type="character" w:customStyle="1" w:styleId="SAChar">
    <w:name w:val="*SA* Char"/>
    <w:basedOn w:val="ListParagraphChar"/>
    <w:link w:val="SA"/>
    <w:locked/>
    <w:rsid w:val="00910461"/>
    <w:rPr>
      <w:rFonts w:eastAsia="Times New Roman" w:cs="Times New Roman"/>
      <w:sz w:val="22"/>
      <w:szCs w:val="22"/>
    </w:rPr>
  </w:style>
  <w:style w:type="character" w:customStyle="1" w:styleId="SRChar">
    <w:name w:val="*SR* Char"/>
    <w:basedOn w:val="ListParagraphChar"/>
    <w:link w:val="SR"/>
    <w:locked/>
    <w:rsid w:val="00F63AB6"/>
    <w:rPr>
      <w:rFonts w:eastAsia="Times New Roman" w:cs="Times New Roman"/>
      <w:sz w:val="22"/>
      <w:szCs w:val="22"/>
    </w:rPr>
  </w:style>
  <w:style w:type="paragraph" w:customStyle="1" w:styleId="BR">
    <w:name w:val="*BR*"/>
    <w:link w:val="BRChar"/>
    <w:qFormat/>
    <w:rsid w:val="00F63AB6"/>
    <w:pPr>
      <w:pBdr>
        <w:bottom w:val="single" w:sz="12" w:space="1" w:color="7F7F7F" w:themeColor="text1" w:themeTint="80"/>
      </w:pBdr>
      <w:spacing w:after="360"/>
      <w:ind w:left="2880" w:right="2880"/>
    </w:pPr>
    <w:rPr>
      <w:sz w:val="18"/>
      <w:szCs w:val="22"/>
    </w:rPr>
  </w:style>
  <w:style w:type="paragraph" w:customStyle="1" w:styleId="FooterText">
    <w:name w:val="*FooterText"/>
    <w:link w:val="FooterTextChar"/>
    <w:qFormat/>
    <w:rsid w:val="00F63AB6"/>
    <w:pPr>
      <w:spacing w:line="200" w:lineRule="exact"/>
    </w:pPr>
    <w:rPr>
      <w:rFonts w:eastAsia="Verdana" w:cs="Calibri"/>
      <w:b/>
      <w:color w:val="595959"/>
      <w:sz w:val="14"/>
      <w:szCs w:val="22"/>
    </w:rPr>
  </w:style>
  <w:style w:type="character" w:customStyle="1" w:styleId="BRChar">
    <w:name w:val="*BR* Char"/>
    <w:basedOn w:val="DefaultParagraphFont"/>
    <w:link w:val="BR"/>
    <w:locked/>
    <w:rsid w:val="00910461"/>
    <w:rPr>
      <w:sz w:val="18"/>
      <w:szCs w:val="22"/>
    </w:rPr>
  </w:style>
  <w:style w:type="character" w:customStyle="1" w:styleId="folioChar">
    <w:name w:val="folio Char"/>
    <w:basedOn w:val="DefaultParagraphFont"/>
    <w:link w:val="folio"/>
    <w:locked/>
    <w:rsid w:val="00880AAD"/>
    <w:rPr>
      <w:rFonts w:ascii="Verdana" w:eastAsia="Times New Roman" w:hAnsi="Verdana" w:cs="Verdana"/>
      <w:color w:val="595959"/>
      <w:sz w:val="22"/>
      <w:szCs w:val="22"/>
    </w:rPr>
  </w:style>
  <w:style w:type="character" w:customStyle="1" w:styleId="FooterTextChar">
    <w:name w:val="FooterText Char"/>
    <w:basedOn w:val="folioChar"/>
    <w:link w:val="FooterText"/>
    <w:locked/>
    <w:rsid w:val="00910461"/>
    <w:rPr>
      <w:rFonts w:ascii="Verdana" w:eastAsia="Verdana" w:hAnsi="Verdana" w:cs="Calibri"/>
      <w:b/>
      <w:color w:val="595959"/>
      <w:sz w:val="14"/>
      <w:szCs w:val="22"/>
    </w:rPr>
  </w:style>
  <w:style w:type="paragraph" w:customStyle="1" w:styleId="TableText">
    <w:name w:val="*TableText"/>
    <w:link w:val="TableTextChar"/>
    <w:qFormat/>
    <w:rsid w:val="00F63AB6"/>
    <w:pPr>
      <w:spacing w:before="40" w:after="40" w:line="276" w:lineRule="auto"/>
    </w:pPr>
    <w:rPr>
      <w:sz w:val="22"/>
      <w:szCs w:val="22"/>
    </w:rPr>
  </w:style>
  <w:style w:type="character" w:customStyle="1" w:styleId="TableTextChar">
    <w:name w:val="*TableText Char"/>
    <w:basedOn w:val="DefaultParagraphFont"/>
    <w:link w:val="TableText"/>
    <w:locked/>
    <w:rsid w:val="00910461"/>
    <w:rPr>
      <w:sz w:val="22"/>
      <w:szCs w:val="22"/>
    </w:rPr>
  </w:style>
  <w:style w:type="paragraph" w:customStyle="1" w:styleId="ToolHeader">
    <w:name w:val="*ToolHeader"/>
    <w:qFormat/>
    <w:rsid w:val="00F63AB6"/>
    <w:pPr>
      <w:spacing w:after="120"/>
    </w:pPr>
    <w:rPr>
      <w:rFonts w:asciiTheme="minorHAnsi" w:hAnsiTheme="minorHAnsi"/>
      <w:b/>
      <w:bCs/>
      <w:color w:val="365F91"/>
      <w:sz w:val="32"/>
      <w:szCs w:val="28"/>
    </w:rPr>
  </w:style>
  <w:style w:type="paragraph" w:customStyle="1" w:styleId="ToolTableText">
    <w:name w:val="*ToolTableText"/>
    <w:qFormat/>
    <w:rsid w:val="00F63AB6"/>
    <w:pPr>
      <w:spacing w:before="40" w:after="120"/>
    </w:pPr>
    <w:rPr>
      <w:sz w:val="22"/>
      <w:szCs w:val="22"/>
    </w:rPr>
  </w:style>
  <w:style w:type="paragraph" w:customStyle="1" w:styleId="Normal1">
    <w:name w:val="Normal1"/>
    <w:uiPriority w:val="99"/>
    <w:rsid w:val="0046389B"/>
    <w:pPr>
      <w:contextualSpacing/>
    </w:pPr>
    <w:rPr>
      <w:rFonts w:ascii="Cambria" w:eastAsia="Times New Roman" w:hAnsi="Cambria" w:cs="Cambria"/>
      <w:color w:val="000000"/>
      <w:lang w:eastAsia="ja-JP"/>
    </w:rPr>
  </w:style>
  <w:style w:type="paragraph" w:customStyle="1" w:styleId="ExcerptAuthor">
    <w:name w:val="*ExcerptAuthor"/>
    <w:basedOn w:val="Normal"/>
    <w:qFormat/>
    <w:rsid w:val="00F63AB6"/>
    <w:pPr>
      <w:jc w:val="center"/>
    </w:pPr>
    <w:rPr>
      <w:rFonts w:asciiTheme="majorHAnsi" w:hAnsiTheme="majorHAnsi"/>
      <w:b/>
    </w:rPr>
  </w:style>
  <w:style w:type="paragraph" w:customStyle="1" w:styleId="ExcerptBody">
    <w:name w:val="*ExcerptBody"/>
    <w:basedOn w:val="Normal"/>
    <w:qFormat/>
    <w:rsid w:val="00F63AB6"/>
    <w:pPr>
      <w:spacing w:before="100" w:beforeAutospacing="1" w:after="100" w:afterAutospacing="1"/>
      <w:jc w:val="both"/>
    </w:pPr>
    <w:rPr>
      <w:rFonts w:ascii="Times New Roman" w:eastAsia="Times New Roman" w:hAnsi="Times New Roman"/>
      <w:color w:val="000000"/>
      <w:sz w:val="24"/>
      <w:szCs w:val="17"/>
    </w:rPr>
  </w:style>
  <w:style w:type="paragraph" w:customStyle="1" w:styleId="ExcerptTitle">
    <w:name w:val="*ExcerptTitle"/>
    <w:basedOn w:val="Normal"/>
    <w:qFormat/>
    <w:rsid w:val="00F63AB6"/>
    <w:pPr>
      <w:jc w:val="center"/>
    </w:pPr>
    <w:rPr>
      <w:rFonts w:asciiTheme="majorHAnsi" w:hAnsiTheme="majorHAnsi"/>
      <w:b/>
      <w:smallCaps/>
      <w:sz w:val="32"/>
    </w:rPr>
  </w:style>
  <w:style w:type="paragraph" w:customStyle="1" w:styleId="TableBullet">
    <w:name w:val="Table Bullet"/>
    <w:basedOn w:val="Normal"/>
    <w:rsid w:val="004B762D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261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61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61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147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1454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5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dictionary.reference.com/browse/wil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creativecommons.org/licenses/by-nc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1797</Words>
  <Characters>10248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Consulting Group</Company>
  <LinksUpToDate>false</LinksUpToDate>
  <CharactersWithSpaces>12021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PCG Education</dc:creator>
  <cp:lastModifiedBy>Chmielewski, Elizabeth</cp:lastModifiedBy>
  <cp:revision>2</cp:revision>
  <dcterms:created xsi:type="dcterms:W3CDTF">2014-02-07T23:41:00Z</dcterms:created>
  <dcterms:modified xsi:type="dcterms:W3CDTF">2014-02-07T23:41:00Z</dcterms:modified>
</cp:coreProperties>
</file>