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061C2F" w:rsidRPr="00DB34C3" w:rsidTr="00F308FF">
        <w:trPr>
          <w:trHeight w:val="1008"/>
        </w:trPr>
        <w:tc>
          <w:tcPr>
            <w:tcW w:w="1980" w:type="dxa"/>
            <w:shd w:val="clear" w:color="auto" w:fill="385623"/>
            <w:vAlign w:val="center"/>
          </w:tcPr>
          <w:p w:rsidR="00061C2F" w:rsidRPr="00DB34C3" w:rsidRDefault="00061C2F"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2</w:t>
            </w:r>
          </w:p>
        </w:tc>
        <w:tc>
          <w:tcPr>
            <w:tcW w:w="7470" w:type="dxa"/>
            <w:shd w:val="clear" w:color="auto" w:fill="76923C"/>
            <w:vAlign w:val="center"/>
          </w:tcPr>
          <w:p w:rsidR="00061C2F" w:rsidRPr="00DB34C3" w:rsidRDefault="00061C2F" w:rsidP="00B231AA">
            <w:pPr>
              <w:pStyle w:val="Header2banner"/>
              <w:spacing w:line="240" w:lineRule="auto"/>
              <w:rPr>
                <w:rFonts w:ascii="Calibri" w:hAnsi="Calibri"/>
              </w:rPr>
            </w:pPr>
            <w:r w:rsidRPr="00DB34C3">
              <w:rPr>
                <w:rFonts w:ascii="Calibri" w:hAnsi="Calibri"/>
              </w:rPr>
              <w:t xml:space="preserve">Lesson </w:t>
            </w:r>
            <w:r>
              <w:rPr>
                <w:rFonts w:ascii="Calibri" w:hAnsi="Calibri"/>
              </w:rPr>
              <w:t>2</w:t>
            </w:r>
            <w:r w:rsidR="0082585E">
              <w:rPr>
                <w:rFonts w:ascii="Calibri" w:hAnsi="Calibri"/>
              </w:rPr>
              <w:t>5</w:t>
            </w:r>
          </w:p>
        </w:tc>
      </w:tr>
    </w:tbl>
    <w:p w:rsidR="00061C2F" w:rsidRDefault="00061C2F" w:rsidP="00E946A0">
      <w:pPr>
        <w:pStyle w:val="Heading1"/>
      </w:pPr>
      <w:r w:rsidRPr="00263AF5">
        <w:t>Introduction</w:t>
      </w:r>
    </w:p>
    <w:p w:rsidR="00061C2F" w:rsidRDefault="00061C2F" w:rsidP="007A1D44">
      <w:r>
        <w:t xml:space="preserve">This lesson </w:t>
      </w:r>
      <w:r w:rsidR="003756C4">
        <w:t xml:space="preserve">is </w:t>
      </w:r>
      <w:r w:rsidR="00FD18EC">
        <w:t>p</w:t>
      </w:r>
      <w:r>
        <w:t xml:space="preserve">art </w:t>
      </w:r>
      <w:r w:rsidR="00FD18EC">
        <w:t>two</w:t>
      </w:r>
      <w:r>
        <w:t xml:space="preserve"> of the End-of-Unit Assessment for 11.1.2. In this lesson, students draft a multi-paragraph response to the End-of-Unit Assessment prompt.</w:t>
      </w:r>
    </w:p>
    <w:p w:rsidR="00061C2F" w:rsidRPr="006E7D3C" w:rsidRDefault="00061C2F" w:rsidP="00E946A0">
      <w:r>
        <w:t>For homework, students continue to read their Accountable Independent Reading texts through the lens of focus standard RL.11-12.5.</w:t>
      </w:r>
    </w:p>
    <w:p w:rsidR="00061C2F" w:rsidRDefault="00061C2F"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061C2F" w:rsidRPr="002E4C92" w:rsidTr="00F308FF">
        <w:tc>
          <w:tcPr>
            <w:tcW w:w="9468" w:type="dxa"/>
            <w:gridSpan w:val="2"/>
            <w:shd w:val="clear" w:color="auto" w:fill="76923C"/>
          </w:tcPr>
          <w:p w:rsidR="00061C2F" w:rsidRPr="00684C4C" w:rsidRDefault="00061C2F" w:rsidP="00B00346">
            <w:pPr>
              <w:pStyle w:val="TableHeaders"/>
            </w:pPr>
            <w:r w:rsidRPr="00684C4C">
              <w:t>Assessed Standard(s)</w:t>
            </w:r>
          </w:p>
        </w:tc>
      </w:tr>
      <w:tr w:rsidR="00061C2F" w:rsidRPr="0053542D" w:rsidTr="00E22A24">
        <w:tc>
          <w:tcPr>
            <w:tcW w:w="1344" w:type="dxa"/>
          </w:tcPr>
          <w:p w:rsidR="00061C2F" w:rsidRDefault="00061C2F" w:rsidP="000B2D56">
            <w:pPr>
              <w:pStyle w:val="TableText"/>
            </w:pPr>
            <w:r>
              <w:t>RL.11-12.2</w:t>
            </w:r>
          </w:p>
        </w:tc>
        <w:tc>
          <w:tcPr>
            <w:tcW w:w="8124" w:type="dxa"/>
          </w:tcPr>
          <w:p w:rsidR="00061C2F" w:rsidRDefault="00061C2F" w:rsidP="000B2D56">
            <w:pPr>
              <w:pStyle w:val="TableText"/>
            </w:pPr>
            <w:r w:rsidRPr="009239A7">
              <w:t>Determine two or more themes or central ideas of a text and analyze their development over the course of the text, including how they interact and build on one another to produce a complex account; provide an objective summary of the text.</w:t>
            </w:r>
          </w:p>
        </w:tc>
      </w:tr>
      <w:tr w:rsidR="00061C2F" w:rsidRPr="0053542D" w:rsidTr="00E22A24">
        <w:tc>
          <w:tcPr>
            <w:tcW w:w="1344" w:type="dxa"/>
          </w:tcPr>
          <w:p w:rsidR="00061C2F" w:rsidRDefault="00061C2F" w:rsidP="000B2D56">
            <w:pPr>
              <w:pStyle w:val="TableText"/>
            </w:pPr>
            <w:r>
              <w:t>W.11-12.2</w:t>
            </w:r>
            <w:r w:rsidR="00D565F2">
              <w:t>.a-f</w:t>
            </w:r>
          </w:p>
        </w:tc>
        <w:tc>
          <w:tcPr>
            <w:tcW w:w="8124" w:type="dxa"/>
          </w:tcPr>
          <w:p w:rsidR="00061C2F" w:rsidRPr="009239A7" w:rsidRDefault="00061C2F" w:rsidP="009239A7">
            <w:pPr>
              <w:pStyle w:val="TableText"/>
              <w:tabs>
                <w:tab w:val="left" w:pos="5800"/>
              </w:tabs>
            </w:pPr>
            <w:r w:rsidRPr="009239A7">
              <w:t>Write informative/explanatory texts to examine and convey complex ideas, concepts, and information clearly and accurately through the effective selection, organization, and analysis of content.</w:t>
            </w:r>
          </w:p>
          <w:p w:rsidR="00061C2F" w:rsidRPr="009239A7" w:rsidRDefault="00CF3903" w:rsidP="00CF3903">
            <w:pPr>
              <w:pStyle w:val="TableText"/>
              <w:ind w:left="360" w:hanging="360"/>
            </w:pPr>
            <w:r>
              <w:t>a.</w:t>
            </w:r>
            <w:r>
              <w:tab/>
            </w:r>
            <w:r w:rsidR="00061C2F" w:rsidRPr="009239A7">
              <w:t xml:space="preserve">Introduce a topic; organize complex ideas, concepts, and information so that each new element builds on that which precedes it to create a unified </w:t>
            </w:r>
            <w:proofErr w:type="gramStart"/>
            <w:r w:rsidR="00061C2F" w:rsidRPr="009239A7">
              <w:t>whole</w:t>
            </w:r>
            <w:proofErr w:type="gramEnd"/>
            <w:r w:rsidR="00061C2F" w:rsidRPr="009239A7">
              <w:t>; include formatting (e.g., headings), graphics (e.g., figures, tables), and multimedia when useful to aiding comprehension.</w:t>
            </w:r>
          </w:p>
          <w:p w:rsidR="00061C2F" w:rsidRPr="009239A7" w:rsidRDefault="00CF3903" w:rsidP="00CF3903">
            <w:pPr>
              <w:pStyle w:val="TableText"/>
              <w:ind w:left="360" w:hanging="360"/>
            </w:pPr>
            <w:r>
              <w:t>b.</w:t>
            </w:r>
            <w:r>
              <w:tab/>
            </w:r>
            <w:r w:rsidR="00061C2F" w:rsidRPr="009239A7">
              <w:t>Develop the topic thoroughly by selecting the most significant and relevant facts, extended definitions, concrete details, quotations, or other information and examples appropriate to the audience’s knowledge of the topic.</w:t>
            </w:r>
          </w:p>
          <w:p w:rsidR="00061C2F" w:rsidRPr="009239A7" w:rsidRDefault="00CF3903" w:rsidP="00CF3903">
            <w:pPr>
              <w:pStyle w:val="TableText"/>
              <w:ind w:left="360" w:hanging="360"/>
            </w:pPr>
            <w:r>
              <w:t>c.</w:t>
            </w:r>
            <w:r>
              <w:tab/>
            </w:r>
            <w:r w:rsidR="00061C2F" w:rsidRPr="009239A7">
              <w:t>Use appropriate and varied transitions and syntax to link the major sections of the text, create cohesion, and clarify the relationships among complex ideas and concepts.</w:t>
            </w:r>
          </w:p>
          <w:p w:rsidR="00061C2F" w:rsidRPr="009239A7" w:rsidRDefault="00CF3903" w:rsidP="00CF3903">
            <w:pPr>
              <w:pStyle w:val="TableText"/>
              <w:ind w:left="360" w:hanging="360"/>
            </w:pPr>
            <w:r>
              <w:t>d.</w:t>
            </w:r>
            <w:r>
              <w:tab/>
            </w:r>
            <w:r w:rsidR="00061C2F" w:rsidRPr="009239A7">
              <w:t xml:space="preserve">Use precise language, domain-specific vocabulary, and techniques such as metaphor, simile, and analogy to manage the complexity of the topic. </w:t>
            </w:r>
          </w:p>
          <w:p w:rsidR="00061C2F" w:rsidRDefault="00CF3903" w:rsidP="00CF3903">
            <w:pPr>
              <w:pStyle w:val="TableText"/>
              <w:ind w:left="360" w:hanging="360"/>
            </w:pPr>
            <w:r>
              <w:t>e.</w:t>
            </w:r>
            <w:r>
              <w:tab/>
            </w:r>
            <w:r w:rsidR="00061C2F" w:rsidRPr="009239A7">
              <w:t>Establish and maintain a formal style and objective tone while attending to the norms and conventions of the discipline in which they are writing.</w:t>
            </w:r>
          </w:p>
          <w:p w:rsidR="00061C2F" w:rsidRDefault="00CF3903" w:rsidP="00CF3903">
            <w:pPr>
              <w:pStyle w:val="TableText"/>
              <w:ind w:left="360" w:hanging="360"/>
            </w:pPr>
            <w:r>
              <w:t>f.</w:t>
            </w:r>
            <w:r>
              <w:tab/>
            </w:r>
            <w:r w:rsidR="00061C2F" w:rsidRPr="009239A7">
              <w:t xml:space="preserve">Provide a concluding statement or section that follows from and supports the </w:t>
            </w:r>
            <w:r w:rsidR="00061C2F" w:rsidRPr="009239A7">
              <w:lastRenderedPageBreak/>
              <w:t>information or explanation presented (e.g., articulating implications or the significance of the topic).</w:t>
            </w:r>
          </w:p>
        </w:tc>
      </w:tr>
      <w:tr w:rsidR="00061C2F" w:rsidRPr="0053542D" w:rsidTr="00E22A24">
        <w:tc>
          <w:tcPr>
            <w:tcW w:w="1344" w:type="dxa"/>
          </w:tcPr>
          <w:p w:rsidR="00061C2F" w:rsidRDefault="00061C2F" w:rsidP="00950771">
            <w:pPr>
              <w:pStyle w:val="TableText"/>
            </w:pPr>
            <w:r>
              <w:lastRenderedPageBreak/>
              <w:t>L.11-12.1</w:t>
            </w:r>
          </w:p>
        </w:tc>
        <w:tc>
          <w:tcPr>
            <w:tcW w:w="8124" w:type="dxa"/>
          </w:tcPr>
          <w:p w:rsidR="00061C2F" w:rsidRDefault="00061C2F" w:rsidP="00950771">
            <w:pPr>
              <w:pStyle w:val="TableText"/>
            </w:pPr>
            <w:r w:rsidRPr="009239A7">
              <w:t>Demonstrate command of the conventions of standard English grammar and usage when writing or speaking.</w:t>
            </w:r>
          </w:p>
        </w:tc>
      </w:tr>
      <w:tr w:rsidR="00061C2F" w:rsidRPr="0053542D" w:rsidTr="00E22A24">
        <w:tc>
          <w:tcPr>
            <w:tcW w:w="1344" w:type="dxa"/>
          </w:tcPr>
          <w:p w:rsidR="00061C2F" w:rsidRDefault="00061C2F" w:rsidP="00950771">
            <w:pPr>
              <w:pStyle w:val="TableText"/>
            </w:pPr>
            <w:r>
              <w:t>L.11-12.2</w:t>
            </w:r>
          </w:p>
        </w:tc>
        <w:tc>
          <w:tcPr>
            <w:tcW w:w="8124" w:type="dxa"/>
          </w:tcPr>
          <w:p w:rsidR="00061C2F" w:rsidRDefault="00061C2F" w:rsidP="00950771">
            <w:pPr>
              <w:pStyle w:val="TableText"/>
            </w:pPr>
            <w:r w:rsidRPr="009239A7">
              <w:t>Demonstrate command of the conventions of standard English capitalization, punctuation, and spelling when writing.</w:t>
            </w:r>
          </w:p>
        </w:tc>
      </w:tr>
      <w:tr w:rsidR="00061C2F" w:rsidRPr="00CF2582" w:rsidTr="00F308FF">
        <w:tc>
          <w:tcPr>
            <w:tcW w:w="9468" w:type="dxa"/>
            <w:gridSpan w:val="2"/>
            <w:shd w:val="clear" w:color="auto" w:fill="76923C"/>
          </w:tcPr>
          <w:p w:rsidR="00061C2F" w:rsidRPr="00684C4C" w:rsidRDefault="00061C2F" w:rsidP="00B00346">
            <w:pPr>
              <w:pStyle w:val="TableHeaders"/>
            </w:pPr>
            <w:r w:rsidRPr="00684C4C">
              <w:t>Addressed Standard(s)</w:t>
            </w:r>
          </w:p>
        </w:tc>
      </w:tr>
      <w:tr w:rsidR="00794692" w:rsidRPr="0053542D" w:rsidTr="0079026B">
        <w:tc>
          <w:tcPr>
            <w:tcW w:w="9468" w:type="dxa"/>
            <w:gridSpan w:val="2"/>
          </w:tcPr>
          <w:p w:rsidR="00794692" w:rsidRDefault="00794692" w:rsidP="00794692">
            <w:pPr>
              <w:pStyle w:val="BulletedList"/>
            </w:pPr>
            <w:proofErr w:type="gramStart"/>
            <w:r>
              <w:t>None.</w:t>
            </w:r>
            <w:proofErr w:type="gramEnd"/>
            <w:r>
              <w:t xml:space="preserve"> </w:t>
            </w:r>
          </w:p>
        </w:tc>
      </w:tr>
    </w:tbl>
    <w:p w:rsidR="00061C2F" w:rsidRDefault="00061C2F"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061C2F" w:rsidRPr="002E4C92" w:rsidTr="00353081">
        <w:tc>
          <w:tcPr>
            <w:tcW w:w="9478" w:type="dxa"/>
            <w:shd w:val="clear" w:color="auto" w:fill="76923C"/>
          </w:tcPr>
          <w:p w:rsidR="00061C2F" w:rsidRPr="00684C4C" w:rsidRDefault="00061C2F" w:rsidP="00B00346">
            <w:pPr>
              <w:pStyle w:val="TableHeaders"/>
            </w:pPr>
            <w:r w:rsidRPr="00684C4C">
              <w:t>Assessment(s)</w:t>
            </w:r>
          </w:p>
        </w:tc>
      </w:tr>
      <w:tr w:rsidR="00061C2F" w:rsidTr="00353081">
        <w:tc>
          <w:tcPr>
            <w:tcW w:w="9478" w:type="dxa"/>
          </w:tcPr>
          <w:p w:rsidR="00061C2F" w:rsidRDefault="00061C2F" w:rsidP="00950771">
            <w:pPr>
              <w:pStyle w:val="TableText"/>
            </w:pPr>
            <w:r>
              <w:t xml:space="preserve">Students </w:t>
            </w:r>
            <w:r w:rsidR="003756C4">
              <w:t xml:space="preserve">write </w:t>
            </w:r>
            <w:r>
              <w:t>their response to the End-of-Unit Assessment prompt introduced in the previous lesson:</w:t>
            </w:r>
          </w:p>
          <w:p w:rsidR="00061C2F" w:rsidRPr="00CF02DE" w:rsidRDefault="00061C2F" w:rsidP="009239A7">
            <w:pPr>
              <w:pStyle w:val="BulletedList"/>
              <w:rPr>
                <w:rFonts w:ascii="Times" w:hAnsi="Times"/>
                <w:sz w:val="20"/>
                <w:szCs w:val="20"/>
              </w:rPr>
            </w:pPr>
            <w:r w:rsidRPr="000E4E4A">
              <w:rPr>
                <w:sz w:val="23"/>
                <w:szCs w:val="23"/>
              </w:rPr>
              <w:t xml:space="preserve">Identify two central ideas from the play. How do these ideas interact and build on one another over the course of the play? </w:t>
            </w:r>
            <w:r w:rsidRPr="000E4E4A">
              <w:rPr>
                <w:bCs/>
              </w:rPr>
              <w:t>In your response, identify and discuss at least one literary device that Shakespeare uses to develop or relate these central ideas.</w:t>
            </w:r>
          </w:p>
          <w:p w:rsidR="00CF02DE" w:rsidRPr="00CF02DE" w:rsidRDefault="00683148">
            <w:pPr>
              <w:pStyle w:val="IN"/>
            </w:pPr>
            <w:r>
              <w:t xml:space="preserve">The End-of-Unit Assessment </w:t>
            </w:r>
            <w:proofErr w:type="gramStart"/>
            <w:r w:rsidR="00CF02DE">
              <w:t>will be evaluated</w:t>
            </w:r>
            <w:proofErr w:type="gramEnd"/>
            <w:r w:rsidR="00CF02DE">
              <w:t xml:space="preserve"> using </w:t>
            </w:r>
            <w:r>
              <w:t xml:space="preserve">the </w:t>
            </w:r>
            <w:r w:rsidR="00CF02DE">
              <w:t>Text Analysis Rubric.</w:t>
            </w:r>
          </w:p>
        </w:tc>
      </w:tr>
      <w:tr w:rsidR="00061C2F" w:rsidRPr="00B00346" w:rsidTr="00353081">
        <w:tc>
          <w:tcPr>
            <w:tcW w:w="9478" w:type="dxa"/>
            <w:shd w:val="clear" w:color="auto" w:fill="76923C"/>
          </w:tcPr>
          <w:p w:rsidR="00061C2F" w:rsidRPr="00684C4C" w:rsidRDefault="00061C2F" w:rsidP="00B00346">
            <w:pPr>
              <w:pStyle w:val="TableHeaders"/>
            </w:pPr>
            <w:r w:rsidRPr="00684C4C">
              <w:t>High Performance Response(s)</w:t>
            </w:r>
          </w:p>
        </w:tc>
      </w:tr>
      <w:tr w:rsidR="00061C2F" w:rsidTr="00353081">
        <w:tc>
          <w:tcPr>
            <w:tcW w:w="9478" w:type="dxa"/>
          </w:tcPr>
          <w:p w:rsidR="00E318A8" w:rsidRDefault="00E318A8" w:rsidP="00E318A8">
            <w:pPr>
              <w:pStyle w:val="TableText"/>
            </w:pPr>
            <w:r>
              <w:t xml:space="preserve">A </w:t>
            </w:r>
            <w:r w:rsidR="0045751B">
              <w:t>H</w:t>
            </w:r>
            <w:r>
              <w:t xml:space="preserve">igh </w:t>
            </w:r>
            <w:r w:rsidR="0045751B">
              <w:t>P</w:t>
            </w:r>
            <w:r>
              <w:t xml:space="preserve">erformance </w:t>
            </w:r>
            <w:r w:rsidR="0045751B">
              <w:t>R</w:t>
            </w:r>
            <w:r>
              <w:t>esponse should:</w:t>
            </w:r>
          </w:p>
          <w:p w:rsidR="00E318A8" w:rsidRDefault="00E318A8" w:rsidP="00E318A8">
            <w:pPr>
              <w:pStyle w:val="BulletedList"/>
              <w:ind w:left="360" w:hanging="360"/>
            </w:pPr>
            <w:r>
              <w:t>Identify two central ideas from the play, such as</w:t>
            </w:r>
            <w:r w:rsidR="00AB1F92">
              <w:t xml:space="preserve"> </w:t>
            </w:r>
            <w:r>
              <w:t xml:space="preserve">action versus inaction, revenge, mortality, </w:t>
            </w:r>
            <w:r w:rsidR="00AB1F92">
              <w:t>madness</w:t>
            </w:r>
            <w:r w:rsidR="002837E6">
              <w:t>,</w:t>
            </w:r>
            <w:r>
              <w:t xml:space="preserve"> etc.</w:t>
            </w:r>
          </w:p>
          <w:p w:rsidR="00E318A8" w:rsidRDefault="00E318A8" w:rsidP="00E318A8">
            <w:pPr>
              <w:pStyle w:val="BulletedList"/>
              <w:ind w:left="360" w:hanging="360"/>
            </w:pPr>
            <w:r>
              <w:t>Demonstrate how these ideas interact and build on one another.</w:t>
            </w:r>
          </w:p>
          <w:p w:rsidR="00E318A8" w:rsidRDefault="00E318A8" w:rsidP="00E318A8">
            <w:pPr>
              <w:pStyle w:val="BulletedList"/>
              <w:ind w:left="360" w:hanging="360"/>
            </w:pPr>
            <w:r>
              <w:t xml:space="preserve">Determine at least one literary device that Shakespeare uses in this play, such as foil, </w:t>
            </w:r>
            <w:r w:rsidRPr="00394A1D">
              <w:t>personification, metaph</w:t>
            </w:r>
            <w:r>
              <w:t xml:space="preserve">or, repetition, </w:t>
            </w:r>
            <w:r w:rsidR="00E85988">
              <w:t xml:space="preserve">imagery, </w:t>
            </w:r>
            <w:r w:rsidRPr="00394A1D">
              <w:t>etc</w:t>
            </w:r>
            <w:r>
              <w:t>.</w:t>
            </w:r>
          </w:p>
          <w:p w:rsidR="00E318A8" w:rsidRDefault="00E318A8" w:rsidP="00E318A8">
            <w:pPr>
              <w:pStyle w:val="BulletedList"/>
              <w:ind w:left="360" w:hanging="360"/>
            </w:pPr>
            <w:r>
              <w:t xml:space="preserve">Show how </w:t>
            </w:r>
            <w:r w:rsidR="002837E6">
              <w:t xml:space="preserve">Shakespeare uses </w:t>
            </w:r>
            <w:r>
              <w:t>this device to develop and relate the</w:t>
            </w:r>
            <w:r w:rsidR="0031453F">
              <w:t>se</w:t>
            </w:r>
            <w:r>
              <w:t xml:space="preserve"> central ideas.</w:t>
            </w:r>
          </w:p>
          <w:p w:rsidR="00E318A8" w:rsidRDefault="00E318A8" w:rsidP="00E318A8">
            <w:pPr>
              <w:pStyle w:val="TableText"/>
            </w:pPr>
            <w:r w:rsidRPr="00394A1D">
              <w:t xml:space="preserve">A </w:t>
            </w:r>
            <w:r w:rsidR="0045751B">
              <w:t>H</w:t>
            </w:r>
            <w:r w:rsidRPr="00394A1D">
              <w:t xml:space="preserve">igh </w:t>
            </w:r>
            <w:r w:rsidR="0045751B">
              <w:t>P</w:t>
            </w:r>
            <w:r w:rsidRPr="00394A1D">
              <w:t xml:space="preserve">erformance </w:t>
            </w:r>
            <w:r w:rsidR="0045751B">
              <w:t>R</w:t>
            </w:r>
            <w:r w:rsidRPr="00394A1D">
              <w:t>esponse may include the following</w:t>
            </w:r>
            <w:r>
              <w:t>:</w:t>
            </w:r>
          </w:p>
          <w:p w:rsidR="00E318A8" w:rsidRPr="00394A1D" w:rsidRDefault="00E318A8" w:rsidP="00E318A8">
            <w:pPr>
              <w:pStyle w:val="BulletedList"/>
              <w:ind w:left="360" w:hanging="360"/>
            </w:pPr>
            <w:r w:rsidRPr="00394A1D">
              <w:t xml:space="preserve">Two central ideas developed throughout </w:t>
            </w:r>
            <w:r w:rsidRPr="0031453F">
              <w:rPr>
                <w:i/>
              </w:rPr>
              <w:t>Hamlet</w:t>
            </w:r>
            <w:r>
              <w:t xml:space="preserve"> are revenge and action versus inaction. </w:t>
            </w:r>
            <w:r w:rsidRPr="00394A1D">
              <w:t>Throughout the play</w:t>
            </w:r>
            <w:r w:rsidR="002837E6">
              <w:t>,</w:t>
            </w:r>
            <w:r w:rsidRPr="00394A1D">
              <w:t xml:space="preserve"> Hamlet struggles to make decisions even though he is committed to seeking revenge for his father’s death. </w:t>
            </w:r>
          </w:p>
          <w:p w:rsidR="00E318A8" w:rsidRPr="00394A1D" w:rsidRDefault="00E318A8" w:rsidP="00E318A8">
            <w:pPr>
              <w:pStyle w:val="BulletedList"/>
              <w:ind w:left="360" w:hanging="360"/>
            </w:pPr>
            <w:r w:rsidRPr="00394A1D">
              <w:t>After Hamlet’s first interaction with his father’s ghost, Hamlet commits to a course of revenge. H</w:t>
            </w:r>
            <w:r w:rsidR="002837E6">
              <w:t>e</w:t>
            </w:r>
            <w:r w:rsidRPr="00394A1D">
              <w:t xml:space="preserve"> claims, “Thy commandment all alone shall live within the book and volume of my brain</w:t>
            </w:r>
            <w:r w:rsidR="002837E6">
              <w:t>”</w:t>
            </w:r>
            <w:r w:rsidRPr="00394A1D">
              <w:t xml:space="preserve"> (Act 1.5, lines 109–110)</w:t>
            </w:r>
            <w:r w:rsidR="0031453F">
              <w:t>,</w:t>
            </w:r>
            <w:r w:rsidRPr="00394A1D">
              <w:t xml:space="preserve"> mean</w:t>
            </w:r>
            <w:r w:rsidR="002837E6">
              <w:t>ing</w:t>
            </w:r>
            <w:r w:rsidRPr="00394A1D">
              <w:t xml:space="preserve"> that he will focus only on revenge. However, in the next soliloquy, Hamlet criticizes himself for being slow to act. After hearing from a passionate actor, Hamlet laments his </w:t>
            </w:r>
            <w:r w:rsidRPr="00394A1D">
              <w:lastRenderedPageBreak/>
              <w:t xml:space="preserve">being a “John-a-dreams, </w:t>
            </w:r>
            <w:proofErr w:type="spellStart"/>
            <w:r w:rsidRPr="00394A1D">
              <w:t>unpregnant</w:t>
            </w:r>
            <w:proofErr w:type="spellEnd"/>
            <w:r w:rsidRPr="00394A1D">
              <w:t xml:space="preserve"> of [his] cause” (Act 2.2, line 595). This means Hamlet only dreamed of revenge but has not caused any action.</w:t>
            </w:r>
          </w:p>
          <w:p w:rsidR="00E318A8" w:rsidRPr="00394A1D" w:rsidRDefault="00E318A8" w:rsidP="00E318A8">
            <w:pPr>
              <w:pStyle w:val="BulletedList"/>
              <w:ind w:left="360" w:hanging="360"/>
            </w:pPr>
            <w:r>
              <w:t>R</w:t>
            </w:r>
            <w:r w:rsidRPr="00394A1D">
              <w:t xml:space="preserve">evenge </w:t>
            </w:r>
            <w:r>
              <w:t xml:space="preserve">and action versus inaction </w:t>
            </w:r>
            <w:r w:rsidRPr="00394A1D">
              <w:t xml:space="preserve">continue to build on each other until the final scene when Hamlet finally decides to take action. After seeing the example of </w:t>
            </w:r>
            <w:proofErr w:type="spellStart"/>
            <w:r w:rsidRPr="00394A1D">
              <w:t>Fortinbras’s</w:t>
            </w:r>
            <w:proofErr w:type="spellEnd"/>
            <w:r w:rsidRPr="00394A1D">
              <w:t xml:space="preserve"> courage, Hamlet resolves to act for revenge. When given the opportunity to fence with </w:t>
            </w:r>
            <w:proofErr w:type="spellStart"/>
            <w:r w:rsidRPr="00394A1D">
              <w:t>Laertes</w:t>
            </w:r>
            <w:proofErr w:type="spellEnd"/>
            <w:r w:rsidRPr="00394A1D">
              <w:t>, Hamlet chooses to act by finally killing Claudius when the opportunity presents itself.</w:t>
            </w:r>
          </w:p>
          <w:p w:rsidR="00E318A8" w:rsidRPr="00394A1D" w:rsidRDefault="00E318A8" w:rsidP="00E318A8">
            <w:pPr>
              <w:pStyle w:val="BulletedList"/>
              <w:ind w:left="360" w:hanging="360"/>
            </w:pPr>
            <w:r w:rsidRPr="00394A1D">
              <w:t>Foil is one of the literary devic</w:t>
            </w:r>
            <w:r>
              <w:t xml:space="preserve">es, including foils to Hamlet. </w:t>
            </w:r>
            <w:proofErr w:type="spellStart"/>
            <w:r w:rsidRPr="00394A1D">
              <w:t>Fortinbras</w:t>
            </w:r>
            <w:proofErr w:type="spellEnd"/>
            <w:r w:rsidRPr="00394A1D">
              <w:t xml:space="preserve"> serves as one of Hamlet’s foils and draws attention to Hamlet’s cowardice and indecision. Both characters are princes, but </w:t>
            </w:r>
            <w:proofErr w:type="spellStart"/>
            <w:r w:rsidRPr="00394A1D">
              <w:t>Fortinbras</w:t>
            </w:r>
            <w:proofErr w:type="spellEnd"/>
            <w:r w:rsidRPr="00394A1D">
              <w:t xml:space="preserve"> is brave and decisive, while Hamlet is mild and indecisive. After Hamlet and </w:t>
            </w:r>
            <w:proofErr w:type="spellStart"/>
            <w:r w:rsidRPr="00394A1D">
              <w:t>Laertes</w:t>
            </w:r>
            <w:proofErr w:type="spellEnd"/>
            <w:r w:rsidRPr="00394A1D">
              <w:t xml:space="preserve"> fatally wound each other, Hamlet kills Claudius. Hamlet hurts Claudius with the “envenomed” rapier and then forces Claudius to drink from the poisoned cup (Act 5.2, </w:t>
            </w:r>
            <w:r w:rsidR="002837E6">
              <w:t>l</w:t>
            </w:r>
            <w:r w:rsidRPr="00394A1D">
              <w:t>ines 352–358).</w:t>
            </w:r>
          </w:p>
          <w:p w:rsidR="00E318A8" w:rsidRDefault="00E318A8" w:rsidP="0031453F">
            <w:pPr>
              <w:pStyle w:val="BulletedList"/>
              <w:ind w:left="360" w:hanging="360"/>
            </w:pPr>
            <w:r w:rsidRPr="0031453F">
              <w:rPr>
                <w:i/>
              </w:rPr>
              <w:t>Hamlet</w:t>
            </w:r>
            <w:r w:rsidRPr="00394A1D">
              <w:t xml:space="preserve"> is a complex play with multiple central ideas, but the interaction between revenge and </w:t>
            </w:r>
            <w:r>
              <w:t xml:space="preserve">action versus inaction drives </w:t>
            </w:r>
            <w:r w:rsidR="0031453F">
              <w:t>the</w:t>
            </w:r>
            <w:r>
              <w:t xml:space="preserve"> play and contributes to the play’s powerful ending.</w:t>
            </w:r>
          </w:p>
          <w:p w:rsidR="00E318A8" w:rsidRDefault="00E318A8" w:rsidP="0031453F">
            <w:pPr>
              <w:pStyle w:val="BulletedList"/>
              <w:numPr>
                <w:ilvl w:val="0"/>
                <w:numId w:val="0"/>
              </w:numPr>
            </w:pPr>
            <w:r>
              <w:t>Students may also analyze the development of other central ideas, such as:</w:t>
            </w:r>
          </w:p>
          <w:p w:rsidR="002837E6" w:rsidRDefault="00E318A8" w:rsidP="0031453F">
            <w:pPr>
              <w:pStyle w:val="BulletedList"/>
            </w:pPr>
            <w:r w:rsidRPr="00394A1D">
              <w:t>Mortality</w:t>
            </w:r>
            <w:r w:rsidR="002837E6">
              <w:t xml:space="preserve"> is an</w:t>
            </w:r>
            <w:r w:rsidR="005520F0">
              <w:t>other example of a</w:t>
            </w:r>
            <w:r w:rsidR="002837E6">
              <w:t xml:space="preserve"> central idea. </w:t>
            </w:r>
            <w:r w:rsidRPr="00394A1D">
              <w:t>Hamlet first alludes to death when he says “O that this too, too sullied flesh would melt” (Act 1.2, line 133) in his first soliloquy. Hamlet considers suicide in a later soliloquy when he considers, “</w:t>
            </w:r>
            <w:r w:rsidR="002837E6">
              <w:t>T</w:t>
            </w:r>
            <w:r w:rsidRPr="00394A1D">
              <w:t xml:space="preserve">o be or not to be” (Act 3.1, line 64). </w:t>
            </w:r>
            <w:r w:rsidR="005520F0">
              <w:t>Shakespeare develops t</w:t>
            </w:r>
            <w:r w:rsidRPr="00394A1D">
              <w:t xml:space="preserve">he central idea of death </w:t>
            </w:r>
            <w:r w:rsidR="002837E6">
              <w:t xml:space="preserve">further </w:t>
            </w:r>
            <w:r w:rsidRPr="00394A1D">
              <w:t>when Ophelia drowns (Act 4.7, line 188).</w:t>
            </w:r>
          </w:p>
          <w:p w:rsidR="00E318A8" w:rsidRPr="00394A1D" w:rsidRDefault="0031453F" w:rsidP="0031453F">
            <w:pPr>
              <w:pStyle w:val="BulletedList"/>
            </w:pPr>
            <w:r>
              <w:t>Another central idea is m</w:t>
            </w:r>
            <w:r w:rsidR="00E318A8">
              <w:t>adness</w:t>
            </w:r>
            <w:r>
              <w:t>.</w:t>
            </w:r>
            <w:r w:rsidR="002837E6">
              <w:t xml:space="preserve"> T</w:t>
            </w:r>
            <w:r w:rsidR="00E318A8">
              <w:t>he question of Hamlet’s madness endures throughout the play. Hamlet tells Horatio he might “put an antic disposition on” (Act 1.5, line 192)</w:t>
            </w:r>
            <w:r w:rsidR="002837E6">
              <w:t>,</w:t>
            </w:r>
            <w:r w:rsidR="00E318A8">
              <w:t xml:space="preserve"> mean</w:t>
            </w:r>
            <w:r w:rsidR="002837E6">
              <w:t>ing</w:t>
            </w:r>
            <w:r w:rsidR="00E318A8">
              <w:t xml:space="preserve"> Hamlet may act </w:t>
            </w:r>
            <w:r w:rsidR="002837E6">
              <w:t>as though</w:t>
            </w:r>
            <w:r w:rsidR="00E318A8">
              <w:t xml:space="preserve"> he is mad. </w:t>
            </w:r>
            <w:r w:rsidR="002837E6">
              <w:t xml:space="preserve">Although </w:t>
            </w:r>
            <w:r w:rsidR="00E318A8">
              <w:t xml:space="preserve">Hamlet acts mad later in the play, the reader is not certain if </w:t>
            </w:r>
            <w:r w:rsidR="002837E6">
              <w:t>he</w:t>
            </w:r>
            <w:r w:rsidR="00E318A8">
              <w:t xml:space="preserve"> is pretending to be mad or if </w:t>
            </w:r>
            <w:r w:rsidR="002837E6">
              <w:t xml:space="preserve">he </w:t>
            </w:r>
            <w:r w:rsidR="00E318A8">
              <w:t>has actually gone mad.</w:t>
            </w:r>
          </w:p>
          <w:p w:rsidR="00CF02DE" w:rsidRDefault="00E318A8" w:rsidP="00C81EA8">
            <w:pPr>
              <w:pStyle w:val="IN"/>
            </w:pPr>
            <w:r w:rsidRPr="00394A1D">
              <w:t>In addition to “</w:t>
            </w:r>
            <w:proofErr w:type="gramStart"/>
            <w:r w:rsidRPr="00394A1D">
              <w:t>foil”</w:t>
            </w:r>
            <w:proofErr w:type="gramEnd"/>
            <w:r w:rsidRPr="00394A1D">
              <w:t xml:space="preserve"> students may identify other literary devices Shakespeare uses, such as personification, metaphor, repetition, personification, etc.</w:t>
            </w:r>
          </w:p>
          <w:p w:rsidR="00C81EA8" w:rsidRPr="003908D2" w:rsidRDefault="00C81EA8" w:rsidP="00C81EA8">
            <w:pPr>
              <w:pStyle w:val="IN"/>
            </w:pPr>
            <w:r>
              <w:t xml:space="preserve">Sample student responses </w:t>
            </w:r>
            <w:proofErr w:type="gramStart"/>
            <w:r>
              <w:t>are provided</w:t>
            </w:r>
            <w:proofErr w:type="gramEnd"/>
            <w:r>
              <w:t xml:space="preserve"> as examples, but in a complex text like </w:t>
            </w:r>
            <w:r w:rsidRPr="00C81EA8">
              <w:rPr>
                <w:i/>
              </w:rPr>
              <w:t>Hamlet</w:t>
            </w:r>
            <w:r>
              <w:t>, there are numerous complex central ideas that develop and interact throughout the play. Students can produce a number of different correct responses, as long as analysis is supported with the most significant and relevant evidence from the text.</w:t>
            </w:r>
          </w:p>
        </w:tc>
      </w:tr>
    </w:tbl>
    <w:p w:rsidR="00061C2F" w:rsidRDefault="00061C2F" w:rsidP="00995D87">
      <w:pPr>
        <w:pStyle w:val="Heading1"/>
        <w:spacing w:before="360"/>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061C2F" w:rsidRPr="00B00346" w:rsidTr="00353081">
        <w:tc>
          <w:tcPr>
            <w:tcW w:w="9450" w:type="dxa"/>
            <w:shd w:val="clear" w:color="auto" w:fill="76923C"/>
          </w:tcPr>
          <w:p w:rsidR="00061C2F" w:rsidRPr="00684C4C" w:rsidRDefault="00061C2F" w:rsidP="00097DD9">
            <w:pPr>
              <w:pStyle w:val="TableHeaders"/>
              <w:keepNext/>
            </w:pPr>
            <w:r w:rsidRPr="00684C4C">
              <w:t>Vocabulary to provide directly (will not include extended instruction)</w:t>
            </w:r>
          </w:p>
        </w:tc>
      </w:tr>
      <w:tr w:rsidR="00061C2F" w:rsidTr="00353081">
        <w:tc>
          <w:tcPr>
            <w:tcW w:w="9450" w:type="dxa"/>
          </w:tcPr>
          <w:p w:rsidR="00061C2F" w:rsidRPr="00B231AA" w:rsidRDefault="00061C2F" w:rsidP="00097DD9">
            <w:pPr>
              <w:pStyle w:val="BulletedList"/>
              <w:keepNext/>
              <w:numPr>
                <w:ilvl w:val="0"/>
                <w:numId w:val="0"/>
              </w:numPr>
              <w:ind w:left="317" w:hanging="317"/>
            </w:pPr>
            <w:proofErr w:type="gramStart"/>
            <w:r>
              <w:t>None</w:t>
            </w:r>
            <w:r w:rsidR="001B5532">
              <w:t>.</w:t>
            </w:r>
            <w:r>
              <w:t>*</w:t>
            </w:r>
            <w:proofErr w:type="gramEnd"/>
          </w:p>
        </w:tc>
      </w:tr>
      <w:tr w:rsidR="00061C2F" w:rsidRPr="00F308FF" w:rsidTr="00353081">
        <w:tc>
          <w:tcPr>
            <w:tcW w:w="9450" w:type="dxa"/>
            <w:shd w:val="clear" w:color="auto" w:fill="76923C"/>
          </w:tcPr>
          <w:p w:rsidR="00061C2F" w:rsidRPr="00684C4C" w:rsidRDefault="00061C2F" w:rsidP="00B00346">
            <w:pPr>
              <w:pStyle w:val="TableHeaders"/>
            </w:pPr>
            <w:r w:rsidRPr="00684C4C">
              <w:t>Vocabulary to teach (may include direct word work and/or text-dependent questions)</w:t>
            </w:r>
          </w:p>
        </w:tc>
      </w:tr>
      <w:tr w:rsidR="00061C2F" w:rsidTr="00353081">
        <w:tc>
          <w:tcPr>
            <w:tcW w:w="9450" w:type="dxa"/>
          </w:tcPr>
          <w:p w:rsidR="00061C2F" w:rsidRPr="00B231AA" w:rsidRDefault="00061C2F" w:rsidP="009239A7">
            <w:pPr>
              <w:pStyle w:val="BulletedList"/>
              <w:numPr>
                <w:ilvl w:val="0"/>
                <w:numId w:val="0"/>
              </w:numPr>
              <w:ind w:left="317" w:hanging="317"/>
            </w:pPr>
            <w:proofErr w:type="gramStart"/>
            <w:r>
              <w:t>None</w:t>
            </w:r>
            <w:r w:rsidR="001B5532">
              <w:t>.</w:t>
            </w:r>
            <w:r>
              <w:t>*</w:t>
            </w:r>
            <w:proofErr w:type="gramEnd"/>
          </w:p>
        </w:tc>
      </w:tr>
    </w:tbl>
    <w:p w:rsidR="00950771" w:rsidRDefault="00061C2F" w:rsidP="009239A7">
      <w:pPr>
        <w:rPr>
          <w:rStyle w:val="Hyperlink"/>
        </w:rPr>
      </w:pPr>
      <w:r w:rsidRPr="00546366">
        <w:rPr>
          <w:shd w:val="clear" w:color="auto" w:fill="FFFFFF"/>
        </w:rPr>
        <w:lastRenderedPageBreak/>
        <w:t xml:space="preserve">*Because </w:t>
      </w:r>
      <w:r>
        <w:rPr>
          <w:shd w:val="clear" w:color="auto" w:fill="FFFFFF"/>
        </w:rPr>
        <w:t>this is not a close reading lesson</w:t>
      </w:r>
      <w:r w:rsidRPr="00546366">
        <w:rPr>
          <w:shd w:val="clear" w:color="auto" w:fill="FFFFFF"/>
        </w:rPr>
        <w:t>, there is no specified vocabulary. However, in the process of returning to the text</w:t>
      </w:r>
      <w:r>
        <w:rPr>
          <w:shd w:val="clear" w:color="auto" w:fill="FFFFFF"/>
        </w:rPr>
        <w:t>,</w:t>
      </w:r>
      <w:r w:rsidRPr="00546366">
        <w:rPr>
          <w:shd w:val="clear" w:color="auto" w:fill="FFFFFF"/>
        </w:rPr>
        <w:t xml:space="preserve"> students may uncover unfamiliar words. Teachers can guide students to make meaning of these words by following the protocols described in 1</w:t>
      </w:r>
      <w:r w:rsidRPr="00097DD9">
        <w:t xml:space="preserve">E </w:t>
      </w:r>
      <w:r w:rsidRPr="00546366">
        <w:rPr>
          <w:shd w:val="clear" w:color="auto" w:fill="FFFFFF"/>
        </w:rPr>
        <w:t>of this document</w:t>
      </w:r>
      <w:r w:rsidR="007836B7">
        <w:rPr>
          <w:shd w:val="clear" w:color="auto" w:fill="FFFFFF"/>
        </w:rPr>
        <w:t>:</w:t>
      </w:r>
      <w:r w:rsidRPr="00546366">
        <w:rPr>
          <w:shd w:val="clear" w:color="auto" w:fill="FFFFFF"/>
        </w:rPr>
        <w:t xml:space="preserve"> </w:t>
      </w:r>
      <w:hyperlink r:id="rId7" w:history="1">
        <w:r w:rsidRPr="00517D64">
          <w:rPr>
            <w:rStyle w:val="Hyperlink"/>
          </w:rPr>
          <w:t>http://www.engageny.org/sites/default/files/resource/attachments/9-12_ela_prefatory_material.pdf</w:t>
        </w:r>
      </w:hyperlink>
    </w:p>
    <w:p w:rsidR="00061C2F" w:rsidRDefault="00061C2F">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061C2F" w:rsidRPr="00C02EC2" w:rsidTr="00546D71">
        <w:tc>
          <w:tcPr>
            <w:tcW w:w="7830" w:type="dxa"/>
            <w:shd w:val="clear" w:color="auto" w:fill="76923C"/>
          </w:tcPr>
          <w:p w:rsidR="00061C2F" w:rsidRPr="00684C4C" w:rsidRDefault="00061C2F" w:rsidP="00B00346">
            <w:pPr>
              <w:pStyle w:val="TableHeaders"/>
            </w:pPr>
            <w:r w:rsidRPr="00684C4C">
              <w:t>Student-Facing Agenda</w:t>
            </w:r>
          </w:p>
        </w:tc>
        <w:tc>
          <w:tcPr>
            <w:tcW w:w="1638" w:type="dxa"/>
            <w:shd w:val="clear" w:color="auto" w:fill="76923C"/>
          </w:tcPr>
          <w:p w:rsidR="00061C2F" w:rsidRPr="00684C4C" w:rsidRDefault="00061C2F" w:rsidP="00B00346">
            <w:pPr>
              <w:pStyle w:val="TableHeaders"/>
            </w:pPr>
            <w:r w:rsidRPr="00684C4C">
              <w:t>% of Lesson</w:t>
            </w:r>
          </w:p>
        </w:tc>
      </w:tr>
      <w:tr w:rsidR="00061C2F" w:rsidTr="000B2D56">
        <w:trPr>
          <w:trHeight w:val="1313"/>
        </w:trPr>
        <w:tc>
          <w:tcPr>
            <w:tcW w:w="7830" w:type="dxa"/>
            <w:tcBorders>
              <w:bottom w:val="nil"/>
            </w:tcBorders>
          </w:tcPr>
          <w:p w:rsidR="00061C2F" w:rsidRPr="000B2D56" w:rsidRDefault="00061C2F" w:rsidP="000B2D56">
            <w:pPr>
              <w:pStyle w:val="TableText"/>
              <w:rPr>
                <w:b/>
              </w:rPr>
            </w:pPr>
            <w:r w:rsidRPr="000B2D56">
              <w:rPr>
                <w:b/>
              </w:rPr>
              <w:t>Standards &amp; Text:</w:t>
            </w:r>
          </w:p>
          <w:p w:rsidR="00061C2F" w:rsidRDefault="00061C2F" w:rsidP="008151E5">
            <w:pPr>
              <w:pStyle w:val="BulletedList"/>
            </w:pPr>
            <w:r>
              <w:t>Standards: RL.11-12.2; W.11-12.2</w:t>
            </w:r>
            <w:r w:rsidR="00587A9B">
              <w:t>.a-f</w:t>
            </w:r>
            <w:r>
              <w:t>; L.11-12.1; L.11-12.2</w:t>
            </w:r>
            <w:bookmarkStart w:id="0" w:name="_GoBack"/>
            <w:bookmarkEnd w:id="0"/>
          </w:p>
          <w:p w:rsidR="00061C2F" w:rsidRDefault="00061C2F" w:rsidP="004B7C07">
            <w:pPr>
              <w:pStyle w:val="BulletedList"/>
            </w:pPr>
            <w:r>
              <w:t xml:space="preserve">Text: </w:t>
            </w:r>
            <w:r w:rsidRPr="009239A7">
              <w:rPr>
                <w:i/>
              </w:rPr>
              <w:t>Hamlet</w:t>
            </w:r>
            <w:r w:rsidR="00283460">
              <w:rPr>
                <w:i/>
              </w:rPr>
              <w:t xml:space="preserve"> </w:t>
            </w:r>
            <w:r w:rsidR="00283460">
              <w:t>by William Shakespeare</w:t>
            </w:r>
          </w:p>
        </w:tc>
        <w:tc>
          <w:tcPr>
            <w:tcW w:w="1638" w:type="dxa"/>
            <w:tcBorders>
              <w:bottom w:val="nil"/>
            </w:tcBorders>
          </w:tcPr>
          <w:p w:rsidR="00061C2F" w:rsidRPr="00C02EC2" w:rsidRDefault="00061C2F" w:rsidP="00E946A0"/>
          <w:p w:rsidR="00061C2F" w:rsidRDefault="00061C2F" w:rsidP="00546D71">
            <w:pPr>
              <w:pStyle w:val="NumberedList"/>
            </w:pPr>
          </w:p>
        </w:tc>
      </w:tr>
      <w:tr w:rsidR="00061C2F" w:rsidTr="00546D71">
        <w:tc>
          <w:tcPr>
            <w:tcW w:w="7830" w:type="dxa"/>
            <w:tcBorders>
              <w:top w:val="nil"/>
            </w:tcBorders>
          </w:tcPr>
          <w:p w:rsidR="00061C2F" w:rsidRPr="000B2D56" w:rsidRDefault="00061C2F" w:rsidP="000B2D56">
            <w:pPr>
              <w:pStyle w:val="TableText"/>
              <w:rPr>
                <w:b/>
              </w:rPr>
            </w:pPr>
            <w:r w:rsidRPr="000B2D56">
              <w:rPr>
                <w:b/>
              </w:rPr>
              <w:t>Learning Sequence:</w:t>
            </w:r>
          </w:p>
          <w:p w:rsidR="00061C2F" w:rsidRDefault="00061C2F" w:rsidP="00CF5EE4">
            <w:pPr>
              <w:pStyle w:val="NumberedList"/>
              <w:numPr>
                <w:ilvl w:val="0"/>
                <w:numId w:val="10"/>
              </w:numPr>
            </w:pPr>
            <w:r w:rsidRPr="00F21CD9">
              <w:t>Introduction</w:t>
            </w:r>
            <w:r>
              <w:t xml:space="preserve"> of Lesson Agenda</w:t>
            </w:r>
          </w:p>
          <w:p w:rsidR="00061C2F" w:rsidRDefault="00061C2F" w:rsidP="00CF5EE4">
            <w:pPr>
              <w:pStyle w:val="NumberedList"/>
              <w:numPr>
                <w:ilvl w:val="0"/>
                <w:numId w:val="10"/>
              </w:numPr>
            </w:pPr>
            <w:r>
              <w:t>Homework Accountability</w:t>
            </w:r>
          </w:p>
          <w:p w:rsidR="00061C2F" w:rsidRDefault="005520F0" w:rsidP="00CF5EE4">
            <w:pPr>
              <w:pStyle w:val="NumberedList"/>
              <w:numPr>
                <w:ilvl w:val="0"/>
                <w:numId w:val="10"/>
              </w:numPr>
            </w:pPr>
            <w:r>
              <w:t>End-of-Unit Assessment</w:t>
            </w:r>
          </w:p>
          <w:p w:rsidR="00061C2F" w:rsidRPr="00546D71" w:rsidRDefault="00061C2F" w:rsidP="00CF5EE4">
            <w:pPr>
              <w:pStyle w:val="NumberedList"/>
              <w:numPr>
                <w:ilvl w:val="0"/>
                <w:numId w:val="10"/>
              </w:numPr>
            </w:pPr>
            <w:r>
              <w:t>Closing</w:t>
            </w:r>
          </w:p>
        </w:tc>
        <w:tc>
          <w:tcPr>
            <w:tcW w:w="1638" w:type="dxa"/>
            <w:tcBorders>
              <w:top w:val="nil"/>
            </w:tcBorders>
          </w:tcPr>
          <w:p w:rsidR="00061C2F" w:rsidRDefault="00061C2F" w:rsidP="000B2D56">
            <w:pPr>
              <w:pStyle w:val="TableText"/>
            </w:pPr>
          </w:p>
          <w:p w:rsidR="00061C2F" w:rsidRPr="00097DD9" w:rsidRDefault="00061C2F" w:rsidP="00097DD9">
            <w:pPr>
              <w:pStyle w:val="NumberedList"/>
              <w:numPr>
                <w:ilvl w:val="0"/>
                <w:numId w:val="18"/>
              </w:numPr>
            </w:pPr>
            <w:r w:rsidRPr="00097DD9">
              <w:t>5%</w:t>
            </w:r>
          </w:p>
          <w:p w:rsidR="00061C2F" w:rsidRPr="00097DD9" w:rsidRDefault="00061C2F" w:rsidP="00097DD9">
            <w:pPr>
              <w:pStyle w:val="NumberedList"/>
              <w:numPr>
                <w:ilvl w:val="0"/>
                <w:numId w:val="18"/>
              </w:numPr>
            </w:pPr>
            <w:r w:rsidRPr="00097DD9">
              <w:t>10%</w:t>
            </w:r>
          </w:p>
          <w:p w:rsidR="00061C2F" w:rsidRPr="00097DD9" w:rsidRDefault="00061C2F" w:rsidP="00097DD9">
            <w:pPr>
              <w:pStyle w:val="NumberedList"/>
              <w:numPr>
                <w:ilvl w:val="0"/>
                <w:numId w:val="18"/>
              </w:numPr>
            </w:pPr>
            <w:r w:rsidRPr="00097DD9">
              <w:t>80%</w:t>
            </w:r>
          </w:p>
          <w:p w:rsidR="00061C2F" w:rsidRPr="00C02EC2" w:rsidRDefault="00061C2F" w:rsidP="00097DD9">
            <w:pPr>
              <w:pStyle w:val="NumberedList"/>
              <w:numPr>
                <w:ilvl w:val="0"/>
                <w:numId w:val="18"/>
              </w:numPr>
            </w:pPr>
            <w:r w:rsidRPr="00097DD9">
              <w:t>5</w:t>
            </w:r>
            <w:r>
              <w:t>%</w:t>
            </w:r>
          </w:p>
        </w:tc>
      </w:tr>
    </w:tbl>
    <w:p w:rsidR="00061C2F" w:rsidRDefault="00061C2F" w:rsidP="00995D87">
      <w:pPr>
        <w:pStyle w:val="Heading1"/>
        <w:spacing w:before="360"/>
      </w:pPr>
      <w:r>
        <w:t>Materials</w:t>
      </w:r>
    </w:p>
    <w:p w:rsidR="00C81EA8" w:rsidRDefault="00C81EA8" w:rsidP="00064850">
      <w:pPr>
        <w:pStyle w:val="BulletedList"/>
      </w:pPr>
      <w:r>
        <w:t>Student copies of 11.1 Common Core Learning Standards Tool (refer to 11.1.1 Lesson 1)</w:t>
      </w:r>
    </w:p>
    <w:p w:rsidR="004F4E54" w:rsidRDefault="004F4E54" w:rsidP="00064850">
      <w:pPr>
        <w:pStyle w:val="BulletedList"/>
      </w:pPr>
      <w:r>
        <w:t>Copies of the End-of-Unit Assessment for each student</w:t>
      </w:r>
    </w:p>
    <w:p w:rsidR="00061C2F" w:rsidRDefault="00061C2F" w:rsidP="00064850">
      <w:pPr>
        <w:pStyle w:val="BulletedList"/>
      </w:pPr>
      <w:r>
        <w:t xml:space="preserve">Student </w:t>
      </w:r>
      <w:r w:rsidR="00C81EA8">
        <w:t>c</w:t>
      </w:r>
      <w:r>
        <w:t xml:space="preserve">opies of </w:t>
      </w:r>
      <w:r w:rsidR="00FD18EC">
        <w:t xml:space="preserve">the </w:t>
      </w:r>
      <w:r>
        <w:t>Text Analysis Rubric</w:t>
      </w:r>
      <w:r w:rsidR="00DB6F56">
        <w:t xml:space="preserve"> (refer to </w:t>
      </w:r>
      <w:r w:rsidR="00195073">
        <w:t>11.1.1 Lesson 6</w:t>
      </w:r>
      <w:r w:rsidR="00DB6F56">
        <w:t>)</w:t>
      </w:r>
    </w:p>
    <w:p w:rsidR="004F4E54" w:rsidRPr="006E7D3C" w:rsidRDefault="00061C2F">
      <w:pPr>
        <w:pStyle w:val="BulletedList"/>
      </w:pPr>
      <w:r>
        <w:t xml:space="preserve">Student Copies of </w:t>
      </w:r>
      <w:r w:rsidR="00FD18EC">
        <w:t xml:space="preserve">the </w:t>
      </w:r>
      <w:r>
        <w:t xml:space="preserve">Central Idea Evidence </w:t>
      </w:r>
      <w:r w:rsidR="00FD18EC">
        <w:t xml:space="preserve">Collection </w:t>
      </w:r>
      <w:r>
        <w:t>Tool</w:t>
      </w:r>
      <w:r w:rsidR="00DB6F56">
        <w:t xml:space="preserve"> (refer to 11.1.2 Lesson 24)</w:t>
      </w:r>
    </w:p>
    <w:p w:rsidR="00061C2F" w:rsidRPr="00A24DAB" w:rsidRDefault="00061C2F" w:rsidP="00097DD9">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061C2F" w:rsidRPr="001C6EA7" w:rsidTr="00684C4C">
        <w:tc>
          <w:tcPr>
            <w:tcW w:w="9468" w:type="dxa"/>
            <w:gridSpan w:val="2"/>
            <w:shd w:val="clear" w:color="auto" w:fill="76923C"/>
          </w:tcPr>
          <w:p w:rsidR="00061C2F" w:rsidRPr="00684C4C" w:rsidRDefault="00061C2F" w:rsidP="00097DD9">
            <w:pPr>
              <w:pStyle w:val="TableHeaders"/>
              <w:keepNext/>
            </w:pPr>
            <w:r w:rsidRPr="00684C4C">
              <w:t>How to Use the Learning Sequence</w:t>
            </w:r>
          </w:p>
        </w:tc>
      </w:tr>
      <w:tr w:rsidR="00061C2F" w:rsidRPr="000D6FA4" w:rsidTr="00684C4C">
        <w:tc>
          <w:tcPr>
            <w:tcW w:w="894" w:type="dxa"/>
            <w:shd w:val="clear" w:color="auto" w:fill="76923C"/>
          </w:tcPr>
          <w:p w:rsidR="00061C2F" w:rsidRPr="00684C4C" w:rsidRDefault="00061C2F" w:rsidP="00B00346">
            <w:pPr>
              <w:pStyle w:val="TableHeaders"/>
            </w:pPr>
            <w:r w:rsidRPr="00684C4C">
              <w:t>Symbol</w:t>
            </w:r>
          </w:p>
        </w:tc>
        <w:tc>
          <w:tcPr>
            <w:tcW w:w="8574" w:type="dxa"/>
            <w:shd w:val="clear" w:color="auto" w:fill="76923C"/>
          </w:tcPr>
          <w:p w:rsidR="00061C2F" w:rsidRPr="00684C4C" w:rsidRDefault="00061C2F" w:rsidP="00B00346">
            <w:pPr>
              <w:pStyle w:val="TableHeaders"/>
            </w:pPr>
            <w:r w:rsidRPr="00684C4C">
              <w:t>Type of Text &amp; Interpretation of the Symbol</w:t>
            </w:r>
          </w:p>
        </w:tc>
      </w:tr>
      <w:tr w:rsidR="00061C2F" w:rsidRPr="00E65C14" w:rsidTr="00684C4C">
        <w:tc>
          <w:tcPr>
            <w:tcW w:w="894" w:type="dxa"/>
          </w:tcPr>
          <w:p w:rsidR="00061C2F" w:rsidRPr="00684C4C" w:rsidRDefault="00061C2F" w:rsidP="00684C4C">
            <w:pPr>
              <w:spacing w:before="20" w:after="20" w:line="240" w:lineRule="auto"/>
              <w:jc w:val="center"/>
              <w:rPr>
                <w:b/>
                <w:color w:val="4F81BD"/>
                <w:sz w:val="20"/>
              </w:rPr>
            </w:pPr>
            <w:r w:rsidRPr="00684C4C">
              <w:rPr>
                <w:b/>
                <w:color w:val="4F81BD"/>
                <w:sz w:val="20"/>
              </w:rPr>
              <w:t>10%</w:t>
            </w:r>
          </w:p>
        </w:tc>
        <w:tc>
          <w:tcPr>
            <w:tcW w:w="8574" w:type="dxa"/>
          </w:tcPr>
          <w:p w:rsidR="00061C2F" w:rsidRPr="00684C4C" w:rsidRDefault="00061C2F" w:rsidP="00684C4C">
            <w:pPr>
              <w:spacing w:before="20" w:after="20" w:line="240" w:lineRule="auto"/>
              <w:rPr>
                <w:b/>
                <w:color w:val="4F81BD"/>
                <w:sz w:val="20"/>
              </w:rPr>
            </w:pPr>
            <w:r w:rsidRPr="00684C4C">
              <w:rPr>
                <w:b/>
                <w:color w:val="4F81BD"/>
                <w:sz w:val="20"/>
              </w:rPr>
              <w:t>Percentage indicates the percentage of lesson time each activity should take.</w:t>
            </w:r>
          </w:p>
        </w:tc>
      </w:tr>
      <w:tr w:rsidR="00061C2F" w:rsidRPr="000D6FA4" w:rsidTr="00684C4C">
        <w:tc>
          <w:tcPr>
            <w:tcW w:w="894" w:type="dxa"/>
            <w:vMerge w:val="restart"/>
            <w:vAlign w:val="center"/>
          </w:tcPr>
          <w:p w:rsidR="00061C2F" w:rsidRPr="00684C4C" w:rsidRDefault="00061C2F" w:rsidP="00684C4C">
            <w:pPr>
              <w:spacing w:before="20" w:after="20" w:line="240" w:lineRule="auto"/>
              <w:jc w:val="center"/>
              <w:rPr>
                <w:sz w:val="18"/>
              </w:rPr>
            </w:pPr>
            <w:r w:rsidRPr="00684C4C">
              <w:rPr>
                <w:sz w:val="18"/>
              </w:rPr>
              <w:t>no symbol</w:t>
            </w:r>
          </w:p>
        </w:tc>
        <w:tc>
          <w:tcPr>
            <w:tcW w:w="8574" w:type="dxa"/>
          </w:tcPr>
          <w:p w:rsidR="00061C2F" w:rsidRPr="00684C4C" w:rsidRDefault="00061C2F" w:rsidP="00684C4C">
            <w:pPr>
              <w:spacing w:before="20" w:after="20" w:line="240" w:lineRule="auto"/>
              <w:rPr>
                <w:sz w:val="20"/>
              </w:rPr>
            </w:pPr>
            <w:r w:rsidRPr="00684C4C">
              <w:rPr>
                <w:sz w:val="20"/>
              </w:rPr>
              <w:t>Plain text indicates teacher action.</w:t>
            </w:r>
          </w:p>
        </w:tc>
      </w:tr>
      <w:tr w:rsidR="00061C2F" w:rsidRPr="000D6FA4" w:rsidTr="00684C4C">
        <w:tc>
          <w:tcPr>
            <w:tcW w:w="894" w:type="dxa"/>
            <w:vMerge/>
          </w:tcPr>
          <w:p w:rsidR="00061C2F" w:rsidRPr="00684C4C" w:rsidRDefault="00061C2F" w:rsidP="00684C4C">
            <w:pPr>
              <w:spacing w:before="20" w:after="20" w:line="240" w:lineRule="auto"/>
              <w:jc w:val="center"/>
              <w:rPr>
                <w:b/>
                <w:color w:val="000000"/>
                <w:sz w:val="20"/>
              </w:rPr>
            </w:pPr>
          </w:p>
        </w:tc>
        <w:tc>
          <w:tcPr>
            <w:tcW w:w="8574" w:type="dxa"/>
          </w:tcPr>
          <w:p w:rsidR="00061C2F" w:rsidRPr="00684C4C" w:rsidRDefault="00061C2F" w:rsidP="00684C4C">
            <w:pPr>
              <w:spacing w:before="20" w:after="20" w:line="240" w:lineRule="auto"/>
              <w:rPr>
                <w:color w:val="4F81BD"/>
                <w:sz w:val="20"/>
              </w:rPr>
            </w:pPr>
            <w:r w:rsidRPr="00684C4C">
              <w:rPr>
                <w:b/>
                <w:sz w:val="20"/>
              </w:rPr>
              <w:t>Bold text indicates text dependent questions.</w:t>
            </w:r>
          </w:p>
        </w:tc>
      </w:tr>
      <w:tr w:rsidR="00061C2F" w:rsidRPr="000D6FA4" w:rsidTr="00684C4C">
        <w:tc>
          <w:tcPr>
            <w:tcW w:w="894" w:type="dxa"/>
            <w:vMerge/>
          </w:tcPr>
          <w:p w:rsidR="00061C2F" w:rsidRPr="00684C4C" w:rsidRDefault="00061C2F" w:rsidP="00684C4C">
            <w:pPr>
              <w:spacing w:before="20" w:after="20" w:line="240" w:lineRule="auto"/>
              <w:jc w:val="center"/>
              <w:rPr>
                <w:b/>
                <w:color w:val="000000"/>
                <w:sz w:val="20"/>
              </w:rPr>
            </w:pPr>
          </w:p>
        </w:tc>
        <w:tc>
          <w:tcPr>
            <w:tcW w:w="8574" w:type="dxa"/>
          </w:tcPr>
          <w:p w:rsidR="00061C2F" w:rsidRPr="00684C4C" w:rsidRDefault="00061C2F" w:rsidP="00684C4C">
            <w:pPr>
              <w:spacing w:before="20" w:after="20" w:line="240" w:lineRule="auto"/>
              <w:rPr>
                <w:i/>
                <w:sz w:val="20"/>
              </w:rPr>
            </w:pPr>
            <w:r w:rsidRPr="00684C4C">
              <w:rPr>
                <w:i/>
                <w:sz w:val="20"/>
              </w:rPr>
              <w:t>Italicized text indicates a vocabulary word.</w:t>
            </w:r>
          </w:p>
        </w:tc>
      </w:tr>
      <w:tr w:rsidR="00061C2F" w:rsidRPr="000D6FA4" w:rsidTr="00684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061C2F" w:rsidRPr="00684C4C" w:rsidRDefault="00061C2F" w:rsidP="00684C4C">
            <w:pPr>
              <w:spacing w:before="40" w:after="0" w:line="240" w:lineRule="auto"/>
              <w:jc w:val="center"/>
              <w:rPr>
                <w:sz w:val="20"/>
              </w:rPr>
            </w:pPr>
            <w:r w:rsidRPr="00684C4C">
              <w:sym w:font="Webdings" w:char="F034"/>
            </w:r>
          </w:p>
        </w:tc>
        <w:tc>
          <w:tcPr>
            <w:tcW w:w="8574" w:type="dxa"/>
          </w:tcPr>
          <w:p w:rsidR="00061C2F" w:rsidRPr="00684C4C" w:rsidRDefault="00061C2F" w:rsidP="00684C4C">
            <w:pPr>
              <w:spacing w:before="20" w:after="20" w:line="240" w:lineRule="auto"/>
              <w:rPr>
                <w:sz w:val="20"/>
              </w:rPr>
            </w:pPr>
            <w:proofErr w:type="gramStart"/>
            <w:r w:rsidRPr="00684C4C">
              <w:rPr>
                <w:sz w:val="20"/>
              </w:rPr>
              <w:t>Indicates student action(s).</w:t>
            </w:r>
            <w:proofErr w:type="gramEnd"/>
          </w:p>
        </w:tc>
      </w:tr>
      <w:tr w:rsidR="00061C2F" w:rsidRPr="000D6FA4" w:rsidTr="00684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061C2F" w:rsidRPr="00684C4C" w:rsidRDefault="00061C2F" w:rsidP="00684C4C">
            <w:pPr>
              <w:spacing w:before="80" w:after="0" w:line="240" w:lineRule="auto"/>
              <w:jc w:val="center"/>
              <w:rPr>
                <w:sz w:val="20"/>
              </w:rPr>
            </w:pPr>
            <w:r w:rsidRPr="00684C4C">
              <w:rPr>
                <w:sz w:val="20"/>
                <w:szCs w:val="20"/>
              </w:rPr>
              <w:sym w:font="Webdings" w:char="F028"/>
            </w:r>
          </w:p>
        </w:tc>
        <w:tc>
          <w:tcPr>
            <w:tcW w:w="8574" w:type="dxa"/>
          </w:tcPr>
          <w:p w:rsidR="00061C2F" w:rsidRPr="00684C4C" w:rsidRDefault="00061C2F" w:rsidP="00684C4C">
            <w:pPr>
              <w:spacing w:before="20" w:after="20" w:line="240" w:lineRule="auto"/>
              <w:rPr>
                <w:sz w:val="20"/>
              </w:rPr>
            </w:pPr>
            <w:proofErr w:type="gramStart"/>
            <w:r w:rsidRPr="00684C4C">
              <w:rPr>
                <w:sz w:val="20"/>
              </w:rPr>
              <w:t>Indicates possible student response(s) to teacher questions.</w:t>
            </w:r>
            <w:proofErr w:type="gramEnd"/>
          </w:p>
        </w:tc>
      </w:tr>
      <w:tr w:rsidR="00061C2F" w:rsidRPr="000D6FA4" w:rsidTr="00684C4C">
        <w:tc>
          <w:tcPr>
            <w:tcW w:w="894" w:type="dxa"/>
            <w:vAlign w:val="bottom"/>
          </w:tcPr>
          <w:p w:rsidR="00061C2F" w:rsidRPr="00684C4C" w:rsidRDefault="00061C2F" w:rsidP="00684C4C">
            <w:pPr>
              <w:spacing w:after="0" w:line="240" w:lineRule="auto"/>
              <w:jc w:val="center"/>
              <w:rPr>
                <w:color w:val="4F81BD"/>
                <w:sz w:val="20"/>
              </w:rPr>
            </w:pPr>
            <w:r w:rsidRPr="00684C4C">
              <w:rPr>
                <w:color w:val="4F81BD"/>
                <w:sz w:val="20"/>
                <w:szCs w:val="20"/>
              </w:rPr>
              <w:sym w:font="Webdings" w:char="F069"/>
            </w:r>
          </w:p>
        </w:tc>
        <w:tc>
          <w:tcPr>
            <w:tcW w:w="8574" w:type="dxa"/>
          </w:tcPr>
          <w:p w:rsidR="00061C2F" w:rsidRPr="00684C4C" w:rsidRDefault="00061C2F" w:rsidP="00684C4C">
            <w:pPr>
              <w:spacing w:before="20" w:after="20" w:line="240" w:lineRule="auto"/>
              <w:rPr>
                <w:color w:val="4F81BD"/>
                <w:sz w:val="20"/>
              </w:rPr>
            </w:pPr>
            <w:proofErr w:type="gramStart"/>
            <w:r w:rsidRPr="00684C4C">
              <w:rPr>
                <w:color w:val="4F81BD"/>
                <w:sz w:val="20"/>
              </w:rPr>
              <w:t>Indicates instructional notes for the teacher.</w:t>
            </w:r>
            <w:proofErr w:type="gramEnd"/>
          </w:p>
        </w:tc>
      </w:tr>
    </w:tbl>
    <w:p w:rsidR="00061C2F" w:rsidRDefault="00061C2F" w:rsidP="009239A7">
      <w:pPr>
        <w:pStyle w:val="LearningSequenceHeader"/>
      </w:pPr>
      <w:r w:rsidRPr="00A24DAB">
        <w:lastRenderedPageBreak/>
        <w:t>Activity 1: Introduction of Lesson Agenda</w:t>
      </w:r>
      <w:r w:rsidRPr="00A24DAB">
        <w:tab/>
        <w:t>5%</w:t>
      </w:r>
    </w:p>
    <w:p w:rsidR="002E4903" w:rsidRDefault="00061C2F" w:rsidP="00FD5936">
      <w:pPr>
        <w:pStyle w:val="TA"/>
      </w:pPr>
      <w:r w:rsidRPr="00540AF7">
        <w:t>Begin</w:t>
      </w:r>
      <w:r>
        <w:t xml:space="preserve"> by reviewing the agenda and assessed standards for this lesson: RL.11-12.2</w:t>
      </w:r>
      <w:r w:rsidRPr="007C2C70">
        <w:t xml:space="preserve">, </w:t>
      </w:r>
      <w:r>
        <w:t>W.11-12.2</w:t>
      </w:r>
      <w:r w:rsidR="00587A9B">
        <w:t>.a-f</w:t>
      </w:r>
      <w:r>
        <w:t>, L.11-12.1, and L.11-12.2. In this lesson, students draft a written response to the End-of-Unit Assessment prompt.</w:t>
      </w:r>
      <w:r w:rsidR="00FD5936">
        <w:t xml:space="preserve"> </w:t>
      </w:r>
    </w:p>
    <w:p w:rsidR="00FD4A11" w:rsidRDefault="00061C2F" w:rsidP="00744A6C">
      <w:pPr>
        <w:pStyle w:val="SA"/>
      </w:pPr>
      <w:r>
        <w:t>Students look at the agenda.</w:t>
      </w:r>
    </w:p>
    <w:p w:rsidR="00FD4A11" w:rsidRDefault="00FD4A11" w:rsidP="00FD4A11">
      <w:pPr>
        <w:pStyle w:val="LearningSequenceHeader"/>
      </w:pPr>
      <w:r>
        <w:t>Activity 2</w:t>
      </w:r>
      <w:r w:rsidRPr="000B2D56">
        <w:t xml:space="preserve">: </w:t>
      </w:r>
      <w:r>
        <w:t>Homework Accountability</w:t>
      </w:r>
      <w:r>
        <w:tab/>
        <w:t>10</w:t>
      </w:r>
      <w:r w:rsidRPr="000B2D56">
        <w:t>%</w:t>
      </w:r>
    </w:p>
    <w:p w:rsidR="00FD4A11" w:rsidRPr="00DB08AE" w:rsidRDefault="00FD4A11" w:rsidP="00FD4A11">
      <w:pPr>
        <w:pStyle w:val="TA"/>
      </w:pPr>
      <w:r w:rsidRPr="00DB08AE">
        <w:t xml:space="preserve">Instruct students to talk in pairs about how they </w:t>
      </w:r>
      <w:r>
        <w:t>synthesized the evidence on their Central Idea Evidence Collection Tool to prepare for the End-of-Unit Assessment prompt.</w:t>
      </w:r>
    </w:p>
    <w:p w:rsidR="00FD4A11" w:rsidRPr="00B731C9" w:rsidRDefault="00FD4A11" w:rsidP="00B731C9">
      <w:pPr>
        <w:pStyle w:val="SA"/>
      </w:pPr>
      <w:r w:rsidRPr="00B731C9">
        <w:t>Student pairs discuss examples of how they synthesized their evidence to prepare to respond to the prompt.</w:t>
      </w:r>
    </w:p>
    <w:p w:rsidR="00061C2F" w:rsidRDefault="00061C2F" w:rsidP="00707670">
      <w:pPr>
        <w:pStyle w:val="LearningSequenceHeader"/>
      </w:pPr>
      <w:r>
        <w:t xml:space="preserve">Activity </w:t>
      </w:r>
      <w:r w:rsidR="00FD4A11">
        <w:t>3</w:t>
      </w:r>
      <w:r>
        <w:t xml:space="preserve">: </w:t>
      </w:r>
      <w:r w:rsidR="005520F0">
        <w:t>End-of-Unit Assessment</w:t>
      </w:r>
      <w:r>
        <w:tab/>
      </w:r>
      <w:r w:rsidR="00FD4A11">
        <w:t>8</w:t>
      </w:r>
      <w:r>
        <w:t>0</w:t>
      </w:r>
      <w:r w:rsidRPr="00707670">
        <w:t>%</w:t>
      </w:r>
    </w:p>
    <w:p w:rsidR="00FD5936" w:rsidRPr="003B502C" w:rsidRDefault="00FD5936" w:rsidP="00C81EA8">
      <w:pPr>
        <w:pStyle w:val="TA"/>
      </w:pPr>
      <w:r w:rsidRPr="003B502C">
        <w:t>Instruct students to write a multi-paragraph response to the following prompt:</w:t>
      </w:r>
    </w:p>
    <w:p w:rsidR="00FD5936" w:rsidRPr="002B0325" w:rsidRDefault="00FD5936" w:rsidP="00FD5936">
      <w:pPr>
        <w:pStyle w:val="BulletedList"/>
        <w:numPr>
          <w:ilvl w:val="0"/>
          <w:numId w:val="0"/>
        </w:numPr>
        <w:rPr>
          <w:rStyle w:val="Strong"/>
        </w:rPr>
      </w:pPr>
      <w:r w:rsidRPr="002B0325">
        <w:rPr>
          <w:rStyle w:val="Strong"/>
        </w:rPr>
        <w:t>Identify two central ideas from the play. How do these ideas interact and build on one another over the course of the play? In your response, identify and discuss at least one literary device that Shakespeare uses to develop or relate these central ideas.</w:t>
      </w:r>
    </w:p>
    <w:p w:rsidR="00C81EA8" w:rsidRDefault="00372513" w:rsidP="00C81EA8">
      <w:pPr>
        <w:pStyle w:val="TA"/>
      </w:pPr>
      <w:r>
        <w:t xml:space="preserve">Instruct students to use the evidence recorded on their tool and their own notes and annotations. </w:t>
      </w:r>
      <w:r w:rsidR="00C81EA8">
        <w:t>Explain to students that because it is a formal writing task, the End-of-Unit Assessment should include an introductory statement, well-organized ideas supported by significant and relevant evidence, and a concluding statement or section that articulates the significance of the topic. Remind students to use domain-specific vocabulary, as well as proper grammar, capitalization, punctuation, and spelling to achieve a formal style and objective tone.</w:t>
      </w:r>
      <w:r>
        <w:t xml:space="preserve"> </w:t>
      </w:r>
    </w:p>
    <w:p w:rsidR="00FD5936" w:rsidRDefault="00C81EA8" w:rsidP="00C81EA8">
      <w:pPr>
        <w:pStyle w:val="TA"/>
      </w:pPr>
      <w:r w:rsidRPr="003B502C">
        <w:t xml:space="preserve"> </w:t>
      </w:r>
      <w:r w:rsidR="00FD5936" w:rsidRPr="003B502C">
        <w:t>Remind students to use the Text Analysis Rubric to guide their written responses. </w:t>
      </w:r>
    </w:p>
    <w:p w:rsidR="00FD5936" w:rsidRPr="003B502C" w:rsidRDefault="00FD5936" w:rsidP="00C81EA8">
      <w:pPr>
        <w:pStyle w:val="IN"/>
      </w:pPr>
      <w:r w:rsidRPr="003B502C">
        <w:t>Display the prompt for students to see, or provide the prompt in hard copy.</w:t>
      </w:r>
    </w:p>
    <w:p w:rsidR="00FD5936" w:rsidRDefault="00FD5936" w:rsidP="00FD5936">
      <w:pPr>
        <w:pStyle w:val="SA"/>
      </w:pPr>
      <w:r>
        <w:t>Students independently answer the prompt using evidence from the text.</w:t>
      </w:r>
    </w:p>
    <w:p w:rsidR="00FD5936" w:rsidRDefault="00FD5936" w:rsidP="00FD5936">
      <w:pPr>
        <w:pStyle w:val="SR"/>
      </w:pPr>
      <w:r>
        <w:t>See the High Performance Response at the beginning of this lesson.</w:t>
      </w:r>
    </w:p>
    <w:p w:rsidR="006B457C" w:rsidRDefault="002837E6" w:rsidP="00372513">
      <w:pPr>
        <w:pStyle w:val="IN"/>
      </w:pPr>
      <w:r>
        <w:t xml:space="preserve">High Performance Responses </w:t>
      </w:r>
      <w:proofErr w:type="gramStart"/>
      <w:r>
        <w:t>are provided</w:t>
      </w:r>
      <w:proofErr w:type="gramEnd"/>
      <w:r>
        <w:t xml:space="preserve"> as examples, but in a complex text like </w:t>
      </w:r>
      <w:r w:rsidRPr="002B0325">
        <w:rPr>
          <w:i/>
        </w:rPr>
        <w:t>Hamlet</w:t>
      </w:r>
      <w:r>
        <w:t>, there are numerous complex central ideas that develop and interact t</w:t>
      </w:r>
      <w:r w:rsidR="00794692">
        <w:t>hroughout the play. Students may</w:t>
      </w:r>
      <w:r>
        <w:t xml:space="preserve"> produce a number of different correct responses, as long as analysis is supported with the most significant and relevant evidence from the text.</w:t>
      </w:r>
    </w:p>
    <w:p w:rsidR="00061C2F" w:rsidRPr="00563CB8" w:rsidRDefault="00061C2F" w:rsidP="00CE2836">
      <w:pPr>
        <w:pStyle w:val="LearningSequenceHeader"/>
      </w:pPr>
      <w:r>
        <w:lastRenderedPageBreak/>
        <w:t xml:space="preserve">Activity </w:t>
      </w:r>
      <w:r w:rsidR="00FD4A11">
        <w:t>4</w:t>
      </w:r>
      <w:r w:rsidRPr="00563CB8">
        <w:t xml:space="preserve">: </w:t>
      </w:r>
      <w:r>
        <w:t>Closing</w:t>
      </w:r>
      <w:r w:rsidRPr="00563CB8">
        <w:tab/>
      </w:r>
      <w:r>
        <w:t>5</w:t>
      </w:r>
      <w:r w:rsidRPr="00563CB8">
        <w:t>%</w:t>
      </w:r>
    </w:p>
    <w:p w:rsidR="00061C2F" w:rsidRDefault="006B457C" w:rsidP="00DA58B8">
      <w:pPr>
        <w:pStyle w:val="TA"/>
      </w:pPr>
      <w:r>
        <w:t xml:space="preserve">Display and distribute the homework assignment. </w:t>
      </w:r>
      <w:r w:rsidR="0082585E">
        <w:t>For homework,</w:t>
      </w:r>
      <w:r w:rsidR="00061C2F">
        <w:t xml:space="preserve"> </w:t>
      </w:r>
      <w:r w:rsidR="00FD18EC">
        <w:t xml:space="preserve">instruct </w:t>
      </w:r>
      <w:r w:rsidR="00061C2F">
        <w:t xml:space="preserve">students </w:t>
      </w:r>
      <w:r w:rsidR="00FD18EC">
        <w:t>to</w:t>
      </w:r>
      <w:r w:rsidR="00061C2F">
        <w:rPr>
          <w:shd w:val="clear" w:color="auto" w:fill="FFFFFF"/>
        </w:rPr>
        <w:t xml:space="preserve"> continue </w:t>
      </w:r>
      <w:r w:rsidR="0082585E">
        <w:rPr>
          <w:shd w:val="clear" w:color="auto" w:fill="FFFFFF"/>
        </w:rPr>
        <w:t xml:space="preserve">to read </w:t>
      </w:r>
      <w:r w:rsidR="00061C2F">
        <w:rPr>
          <w:shd w:val="clear" w:color="auto" w:fill="FFFFFF"/>
        </w:rPr>
        <w:t>their A</w:t>
      </w:r>
      <w:r w:rsidR="00FD18EC">
        <w:rPr>
          <w:shd w:val="clear" w:color="auto" w:fill="FFFFFF"/>
        </w:rPr>
        <w:t>IR</w:t>
      </w:r>
      <w:r w:rsidR="0082585E">
        <w:rPr>
          <w:shd w:val="clear" w:color="auto" w:fill="FFFFFF"/>
        </w:rPr>
        <w:t xml:space="preserve"> text</w:t>
      </w:r>
      <w:r w:rsidR="00061C2F">
        <w:rPr>
          <w:shd w:val="clear" w:color="auto" w:fill="FFFFFF"/>
        </w:rPr>
        <w:t xml:space="preserve"> through the lens of the focus standard</w:t>
      </w:r>
      <w:r w:rsidR="00FD18EC">
        <w:rPr>
          <w:shd w:val="clear" w:color="auto" w:fill="FFFFFF"/>
        </w:rPr>
        <w:t>,</w:t>
      </w:r>
      <w:r w:rsidR="00061C2F">
        <w:rPr>
          <w:shd w:val="clear" w:color="auto" w:fill="FFFFFF"/>
        </w:rPr>
        <w:t xml:space="preserve"> RL.11-12.5</w:t>
      </w:r>
      <w:r w:rsidR="00FD18EC">
        <w:rPr>
          <w:shd w:val="clear" w:color="auto" w:fill="FFFFFF"/>
        </w:rPr>
        <w:t>,</w:t>
      </w:r>
      <w:r w:rsidR="00061C2F">
        <w:rPr>
          <w:shd w:val="clear" w:color="auto" w:fill="FFFFFF"/>
        </w:rPr>
        <w:t xml:space="preserve"> and prepare for a 3</w:t>
      </w:r>
      <w:r w:rsidR="00061C2F" w:rsidRPr="003A0095">
        <w:rPr>
          <w:shd w:val="clear" w:color="auto" w:fill="FFFFFF"/>
        </w:rPr>
        <w:t>–</w:t>
      </w:r>
      <w:r w:rsidR="00061C2F">
        <w:rPr>
          <w:shd w:val="clear" w:color="auto" w:fill="FFFFFF"/>
        </w:rPr>
        <w:t>5 minute discussion of their text based on that standard</w:t>
      </w:r>
      <w:r w:rsidR="00061C2F">
        <w:t>.</w:t>
      </w:r>
    </w:p>
    <w:p w:rsidR="00061C2F" w:rsidRDefault="00061C2F" w:rsidP="00707670">
      <w:pPr>
        <w:pStyle w:val="SA"/>
      </w:pPr>
      <w:r>
        <w:t>Students follow along</w:t>
      </w:r>
      <w:r w:rsidR="00744A6C">
        <w:t>.</w:t>
      </w:r>
    </w:p>
    <w:p w:rsidR="00061C2F" w:rsidRDefault="00061C2F" w:rsidP="00E946A0">
      <w:pPr>
        <w:pStyle w:val="Heading1"/>
      </w:pPr>
      <w:r>
        <w:t>Homework</w:t>
      </w:r>
    </w:p>
    <w:p w:rsidR="00061C2F" w:rsidRDefault="00061C2F" w:rsidP="00E946A0">
      <w:r w:rsidRPr="00B32131">
        <w:t xml:space="preserve">Continue to read your Accountable Independent Reading text through the lens of </w:t>
      </w:r>
      <w:r>
        <w:rPr>
          <w:shd w:val="clear" w:color="auto" w:fill="FFFFFF"/>
        </w:rPr>
        <w:t>the focus standard</w:t>
      </w:r>
      <w:r w:rsidR="00FD18EC">
        <w:rPr>
          <w:shd w:val="clear" w:color="auto" w:fill="FFFFFF"/>
        </w:rPr>
        <w:t>,</w:t>
      </w:r>
      <w:r>
        <w:rPr>
          <w:shd w:val="clear" w:color="auto" w:fill="FFFFFF"/>
        </w:rPr>
        <w:t xml:space="preserve"> RL.11-12.5,</w:t>
      </w:r>
      <w:r w:rsidRPr="00B32131">
        <w:t xml:space="preserve"> and prepare for a 3–5 minute discussion of y</w:t>
      </w:r>
      <w:r>
        <w:t>our text based on that standard.</w:t>
      </w:r>
    </w:p>
    <w:p w:rsidR="00FD18EC" w:rsidRDefault="00FD18EC">
      <w:pPr>
        <w:spacing w:before="0" w:after="0" w:line="240" w:lineRule="auto"/>
        <w:rPr>
          <w:b/>
        </w:rPr>
      </w:pPr>
      <w:r>
        <w:rPr>
          <w:b/>
        </w:rPr>
        <w:br w:type="page"/>
      </w:r>
    </w:p>
    <w:p w:rsidR="002923AE" w:rsidRPr="00B731C9" w:rsidRDefault="002923AE" w:rsidP="00372513">
      <w:pPr>
        <w:pStyle w:val="ToolHeader"/>
      </w:pPr>
      <w:r w:rsidRPr="00B731C9">
        <w:lastRenderedPageBreak/>
        <w:t>End-of-Unit Assessment</w:t>
      </w:r>
      <w:r w:rsidR="00372513">
        <w:t xml:space="preserve"> </w:t>
      </w:r>
      <w:r w:rsidR="003C3E02">
        <w:t>(11.1.2 Lesson 25</w:t>
      </w:r>
      <w:r w:rsidRPr="00B731C9">
        <w:t>)</w:t>
      </w:r>
    </w:p>
    <w:p w:rsidR="002923AE" w:rsidRPr="00B731C9" w:rsidRDefault="002923AE" w:rsidP="002923AE">
      <w:pPr>
        <w:jc w:val="center"/>
        <w:rPr>
          <w:b/>
        </w:rPr>
      </w:pPr>
      <w:r w:rsidRPr="00B731C9">
        <w:rPr>
          <w:b/>
        </w:rPr>
        <w:t>Text-Based Response</w:t>
      </w:r>
    </w:p>
    <w:p w:rsidR="002923AE" w:rsidRPr="00B731C9" w:rsidRDefault="002923AE" w:rsidP="00CA06F4">
      <w:pPr>
        <w:pStyle w:val="TA"/>
      </w:pPr>
      <w:r w:rsidRPr="00B731C9">
        <w:rPr>
          <w:b/>
        </w:rPr>
        <w:t xml:space="preserve">Your Task: </w:t>
      </w:r>
      <w:r w:rsidRPr="00B731C9">
        <w:t xml:space="preserve">Rely on your reading and analysis of </w:t>
      </w:r>
      <w:r w:rsidRPr="00B731C9">
        <w:rPr>
          <w:i/>
        </w:rPr>
        <w:t>Hamlet</w:t>
      </w:r>
      <w:r w:rsidRPr="00B731C9">
        <w:t xml:space="preserve">, including your Central Idea Evidence </w:t>
      </w:r>
      <w:r w:rsidR="00FD18EC">
        <w:t xml:space="preserve">Collection </w:t>
      </w:r>
      <w:r w:rsidRPr="00B731C9">
        <w:t>Tool, to write a well-developed response to the following prompt:</w:t>
      </w:r>
    </w:p>
    <w:p w:rsidR="002923AE" w:rsidRPr="00CA06F4" w:rsidRDefault="002923AE" w:rsidP="00CA06F4">
      <w:pPr>
        <w:pStyle w:val="Q"/>
      </w:pPr>
      <w:r w:rsidRPr="00CA06F4">
        <w:t>Identify two central ideas from the play. How do these ideas interact and build on one anothe</w:t>
      </w:r>
      <w:r w:rsidR="00B731C9" w:rsidRPr="00CA06F4">
        <w:t xml:space="preserve">r over the course of the play? </w:t>
      </w:r>
      <w:r w:rsidRPr="00CA06F4">
        <w:t>In your response, identify and discuss at least one literary device that Shakespeare uses to develop or relate these central ideas.</w:t>
      </w:r>
    </w:p>
    <w:p w:rsidR="002923AE" w:rsidRPr="00B731C9" w:rsidRDefault="002923AE" w:rsidP="002923AE">
      <w:r w:rsidRPr="00B731C9">
        <w:t xml:space="preserve">Your writing </w:t>
      </w:r>
      <w:proofErr w:type="gramStart"/>
      <w:r w:rsidRPr="00B731C9">
        <w:t>will be assessed</w:t>
      </w:r>
      <w:proofErr w:type="gramEnd"/>
      <w:r w:rsidRPr="00B731C9">
        <w:t xml:space="preserve"> using the Text Analysis Rubric.</w:t>
      </w:r>
    </w:p>
    <w:p w:rsidR="002923AE" w:rsidRPr="00B731C9" w:rsidRDefault="002923AE" w:rsidP="002923AE">
      <w:pPr>
        <w:rPr>
          <w:b/>
        </w:rPr>
      </w:pPr>
      <w:r w:rsidRPr="00B731C9">
        <w:rPr>
          <w:b/>
        </w:rPr>
        <w:t>Guidelines:</w:t>
      </w:r>
    </w:p>
    <w:p w:rsidR="002923AE" w:rsidRPr="00B731C9" w:rsidRDefault="002923AE" w:rsidP="00B731C9">
      <w:pPr>
        <w:spacing w:after="0"/>
        <w:rPr>
          <w:b/>
        </w:rPr>
      </w:pPr>
      <w:r w:rsidRPr="00B731C9">
        <w:rPr>
          <w:b/>
        </w:rPr>
        <w:t>Be sure to:</w:t>
      </w:r>
    </w:p>
    <w:p w:rsidR="002923AE" w:rsidRPr="00B731C9" w:rsidRDefault="00FD18EC" w:rsidP="00B731C9">
      <w:pPr>
        <w:pStyle w:val="BulletedList"/>
        <w:rPr>
          <w:b/>
        </w:rPr>
      </w:pPr>
      <w:r>
        <w:t>R</w:t>
      </w:r>
      <w:r w:rsidR="002923AE" w:rsidRPr="00B731C9">
        <w:t>ead the prompt</w:t>
      </w:r>
      <w:r>
        <w:t xml:space="preserve"> closely</w:t>
      </w:r>
    </w:p>
    <w:p w:rsidR="002923AE" w:rsidRPr="00B731C9" w:rsidRDefault="002923AE" w:rsidP="00B731C9">
      <w:pPr>
        <w:pStyle w:val="BulletedList"/>
        <w:rPr>
          <w:b/>
        </w:rPr>
      </w:pPr>
      <w:r w:rsidRPr="00B731C9">
        <w:t>Address all elements of the prompt in your response</w:t>
      </w:r>
    </w:p>
    <w:p w:rsidR="002923AE" w:rsidRPr="00B731C9" w:rsidRDefault="002923AE" w:rsidP="00B731C9">
      <w:pPr>
        <w:pStyle w:val="BulletedList"/>
        <w:rPr>
          <w:b/>
        </w:rPr>
      </w:pPr>
      <w:r w:rsidRPr="00B731C9">
        <w:t>Paraphrase, quote, and reference relevant evidence to support your claim</w:t>
      </w:r>
    </w:p>
    <w:p w:rsidR="002923AE" w:rsidRPr="00B731C9" w:rsidRDefault="002923AE" w:rsidP="00B731C9">
      <w:pPr>
        <w:pStyle w:val="BulletedList"/>
        <w:rPr>
          <w:b/>
        </w:rPr>
      </w:pPr>
      <w:r w:rsidRPr="00B731C9">
        <w:t>Organize your ideas in a cohesive and coherent manner</w:t>
      </w:r>
    </w:p>
    <w:p w:rsidR="002923AE" w:rsidRPr="00B731C9" w:rsidRDefault="002923AE" w:rsidP="00B731C9">
      <w:pPr>
        <w:pStyle w:val="BulletedList"/>
        <w:rPr>
          <w:b/>
        </w:rPr>
      </w:pPr>
      <w:r w:rsidRPr="00B731C9">
        <w:t>Maintain a formal style of writing</w:t>
      </w:r>
    </w:p>
    <w:p w:rsidR="002923AE" w:rsidRPr="00B731C9" w:rsidRDefault="002923AE" w:rsidP="00B731C9">
      <w:pPr>
        <w:pStyle w:val="BulletedList"/>
        <w:rPr>
          <w:b/>
        </w:rPr>
      </w:pPr>
      <w:r w:rsidRPr="00B731C9">
        <w:t>Follow the conventions of standard written English</w:t>
      </w:r>
    </w:p>
    <w:p w:rsidR="002923AE" w:rsidRPr="00B731C9" w:rsidRDefault="002923AE" w:rsidP="00B731C9">
      <w:pPr>
        <w:pStyle w:val="ListParagraph"/>
        <w:spacing w:before="0" w:after="0" w:line="240" w:lineRule="auto"/>
        <w:ind w:left="1080"/>
        <w:rPr>
          <w:b/>
          <w:sz w:val="20"/>
          <w:szCs w:val="20"/>
        </w:rPr>
      </w:pPr>
    </w:p>
    <w:tbl>
      <w:tblPr>
        <w:tblStyle w:val="TableGrid"/>
        <w:tblW w:w="0" w:type="auto"/>
        <w:shd w:val="clear" w:color="auto" w:fill="D9D9D9" w:themeFill="background1" w:themeFillShade="D9"/>
        <w:tblLook w:val="04A0"/>
      </w:tblPr>
      <w:tblGrid>
        <w:gridCol w:w="9576"/>
      </w:tblGrid>
      <w:tr w:rsidR="002923AE" w:rsidRPr="00B731C9" w:rsidTr="00744A6C">
        <w:tc>
          <w:tcPr>
            <w:tcW w:w="9720" w:type="dxa"/>
            <w:shd w:val="clear" w:color="auto" w:fill="D9D9D9" w:themeFill="background1" w:themeFillShade="D9"/>
          </w:tcPr>
          <w:p w:rsidR="002923AE" w:rsidRPr="00B731C9" w:rsidRDefault="002923AE" w:rsidP="00CA06F4">
            <w:r w:rsidRPr="00B731C9">
              <w:rPr>
                <w:b/>
              </w:rPr>
              <w:t>CC</w:t>
            </w:r>
            <w:r w:rsidR="00FD18EC">
              <w:rPr>
                <w:b/>
              </w:rPr>
              <w:t>S</w:t>
            </w:r>
            <w:r w:rsidRPr="00B731C9">
              <w:rPr>
                <w:b/>
              </w:rPr>
              <w:t xml:space="preserve">S: </w:t>
            </w:r>
            <w:r w:rsidRPr="00B731C9">
              <w:t>RL.11-12.2; W.11-12.2</w:t>
            </w:r>
            <w:r w:rsidR="00587A9B">
              <w:t>.a-f</w:t>
            </w:r>
            <w:r w:rsidRPr="00B731C9">
              <w:t>; L.11-12.1; L.11-12.2</w:t>
            </w:r>
          </w:p>
          <w:p w:rsidR="002923AE" w:rsidRPr="00B731C9" w:rsidRDefault="002923AE" w:rsidP="00CA06F4">
            <w:pPr>
              <w:rPr>
                <w:b/>
              </w:rPr>
            </w:pPr>
            <w:r w:rsidRPr="00B731C9">
              <w:rPr>
                <w:b/>
              </w:rPr>
              <w:t>Commentary on the Task:</w:t>
            </w:r>
          </w:p>
          <w:p w:rsidR="002923AE" w:rsidRPr="00B731C9" w:rsidRDefault="002923AE" w:rsidP="00372513">
            <w:pPr>
              <w:rPr>
                <w:sz w:val="22"/>
                <w:szCs w:val="22"/>
              </w:rPr>
            </w:pPr>
            <w:r w:rsidRPr="00B731C9">
              <w:t>This task measures RL.11-12.2 because it demands that students:</w:t>
            </w:r>
          </w:p>
          <w:p w:rsidR="002923AE" w:rsidRPr="00B731C9" w:rsidRDefault="002923AE" w:rsidP="00372513">
            <w:pPr>
              <w:pStyle w:val="ListParagraph"/>
              <w:keepNext/>
              <w:keepLines/>
              <w:numPr>
                <w:ilvl w:val="0"/>
                <w:numId w:val="7"/>
              </w:numPr>
              <w:spacing w:before="0" w:after="200" w:line="240" w:lineRule="auto"/>
              <w:outlineLvl w:val="6"/>
              <w:rPr>
                <w:rFonts w:asciiTheme="majorHAnsi" w:eastAsiaTheme="majorEastAsia" w:hAnsiTheme="majorHAnsi" w:cstheme="majorBidi"/>
                <w:i/>
                <w:iCs/>
                <w:color w:val="404040" w:themeColor="text1" w:themeTint="BF"/>
                <w:sz w:val="22"/>
                <w:szCs w:val="22"/>
              </w:rPr>
            </w:pPr>
            <w:r w:rsidRPr="00B731C9">
              <w:t>Determine two or more themes or central ideas of a text and analyze their development over the course of the text, including how they interact and build on one another to produce a complex account</w:t>
            </w:r>
            <w:r w:rsidR="00FD18EC">
              <w:t>.</w:t>
            </w:r>
          </w:p>
          <w:p w:rsidR="002923AE" w:rsidRPr="00B731C9" w:rsidRDefault="002923AE" w:rsidP="00372513">
            <w:pPr>
              <w:rPr>
                <w:sz w:val="22"/>
                <w:szCs w:val="22"/>
              </w:rPr>
            </w:pPr>
            <w:r w:rsidRPr="00B731C9">
              <w:t>This task measures W.11-12.2</w:t>
            </w:r>
            <w:r w:rsidR="00380CD5">
              <w:t>.a-f</w:t>
            </w:r>
            <w:r w:rsidRPr="00B731C9">
              <w:t xml:space="preserve"> because it demands that students:</w:t>
            </w:r>
          </w:p>
          <w:p w:rsidR="002923AE" w:rsidRDefault="002923AE" w:rsidP="00372513">
            <w:pPr>
              <w:pStyle w:val="ListParagraph"/>
              <w:keepNext/>
              <w:keepLines/>
              <w:numPr>
                <w:ilvl w:val="0"/>
                <w:numId w:val="7"/>
              </w:numPr>
              <w:spacing w:before="0" w:after="0" w:line="240" w:lineRule="auto"/>
              <w:outlineLvl w:val="6"/>
              <w:rPr>
                <w:rFonts w:asciiTheme="majorHAnsi" w:eastAsiaTheme="majorEastAsia" w:hAnsiTheme="majorHAnsi" w:cstheme="majorBidi"/>
                <w:i/>
                <w:iCs/>
                <w:color w:val="404040" w:themeColor="text1" w:themeTint="BF"/>
                <w:sz w:val="22"/>
                <w:szCs w:val="22"/>
              </w:rPr>
            </w:pPr>
            <w:r w:rsidRPr="00B731C9">
              <w:t>Write informative/explanatory texts to examine and convey complex ideas, concepts, and information clearly and accurately through the effective selection, organization, and analysis of content.</w:t>
            </w:r>
          </w:p>
          <w:p w:rsidR="00CF5EE4" w:rsidRPr="0042506C" w:rsidRDefault="00CF5EE4" w:rsidP="0042506C">
            <w:pPr>
              <w:pStyle w:val="TableBullet"/>
            </w:pPr>
            <w:r w:rsidRPr="0042506C">
              <w:t xml:space="preserve">Introduce a topic clearly, previewing what is to follow; organize ideas, concepts, and information into broader categories; include formatting (e.g., headings), graphics (e.g., charts, tables), and multimedia when useful to aiding comprehension. </w:t>
            </w:r>
          </w:p>
          <w:p w:rsidR="00CF5EE4" w:rsidRPr="0042506C" w:rsidRDefault="00CF5EE4" w:rsidP="0042506C">
            <w:pPr>
              <w:pStyle w:val="TableBullet"/>
              <w:contextualSpacing/>
            </w:pPr>
            <w:r w:rsidRPr="0042506C">
              <w:t xml:space="preserve">Develop the topic with relevant, well-chosen facts, definitions, concrete details, quotations, or other information and examples. </w:t>
            </w:r>
          </w:p>
          <w:p w:rsidR="00CF5EE4" w:rsidRPr="0042506C" w:rsidRDefault="00CF5EE4" w:rsidP="0042506C">
            <w:pPr>
              <w:pStyle w:val="TableBullet"/>
              <w:contextualSpacing/>
            </w:pPr>
            <w:r w:rsidRPr="0042506C">
              <w:t xml:space="preserve">Use appropriate and varied transitions to create cohesion and clarify the relationships among ideas and concepts. </w:t>
            </w:r>
          </w:p>
          <w:p w:rsidR="00CF5EE4" w:rsidRPr="0042506C" w:rsidRDefault="00CF5EE4" w:rsidP="0042506C">
            <w:pPr>
              <w:pStyle w:val="TableBullet"/>
              <w:contextualSpacing/>
            </w:pPr>
            <w:r w:rsidRPr="0042506C">
              <w:lastRenderedPageBreak/>
              <w:t xml:space="preserve">Use precise language and domain-specific vocabulary to inform about or explain the topic. </w:t>
            </w:r>
          </w:p>
          <w:p w:rsidR="00372513" w:rsidRPr="0042506C" w:rsidRDefault="00CF5EE4" w:rsidP="0042506C">
            <w:pPr>
              <w:pStyle w:val="TableBullet"/>
              <w:contextualSpacing/>
            </w:pPr>
            <w:r w:rsidRPr="0042506C">
              <w:t xml:space="preserve">Establish and maintain a formal style. </w:t>
            </w:r>
          </w:p>
          <w:p w:rsidR="00CF5EE4" w:rsidRPr="0042506C" w:rsidRDefault="00CF5EE4" w:rsidP="0042506C">
            <w:pPr>
              <w:pStyle w:val="TableBullet"/>
              <w:contextualSpacing/>
            </w:pPr>
            <w:r w:rsidRPr="0042506C">
              <w:t xml:space="preserve">Provide a concluding statement or section that follows from and supports the information or explanation presented. </w:t>
            </w:r>
          </w:p>
          <w:p w:rsidR="002923AE" w:rsidRPr="00B731C9" w:rsidRDefault="002923AE" w:rsidP="00744A6C">
            <w:r w:rsidRPr="00372513">
              <w:t>This task measures L.11-12.1 because it demands that students</w:t>
            </w:r>
            <w:r w:rsidRPr="00B731C9">
              <w:t>:</w:t>
            </w:r>
          </w:p>
          <w:p w:rsidR="002923AE" w:rsidRPr="00FD18EC" w:rsidRDefault="002923AE" w:rsidP="00372513">
            <w:pPr>
              <w:pStyle w:val="ListParagraph"/>
              <w:keepNext/>
              <w:keepLines/>
              <w:numPr>
                <w:ilvl w:val="0"/>
                <w:numId w:val="7"/>
              </w:numPr>
              <w:spacing w:before="0" w:after="200" w:line="240" w:lineRule="auto"/>
              <w:outlineLvl w:val="6"/>
              <w:rPr>
                <w:rFonts w:asciiTheme="majorHAnsi" w:eastAsiaTheme="majorEastAsia" w:hAnsiTheme="majorHAnsi" w:cstheme="majorBidi"/>
                <w:i/>
                <w:iCs/>
                <w:color w:val="404040" w:themeColor="text1" w:themeTint="BF"/>
                <w:sz w:val="22"/>
                <w:szCs w:val="22"/>
              </w:rPr>
            </w:pPr>
            <w:r w:rsidRPr="00372513">
              <w:t xml:space="preserve">Demonstrate command of the conventions of </w:t>
            </w:r>
            <w:proofErr w:type="gramStart"/>
            <w:r w:rsidRPr="00372513">
              <w:t>standard</w:t>
            </w:r>
            <w:proofErr w:type="gramEnd"/>
            <w:r w:rsidRPr="00372513">
              <w:t xml:space="preserve"> English grammar and usage when writing</w:t>
            </w:r>
            <w:r w:rsidRPr="00FD18EC">
              <w:t xml:space="preserve">. </w:t>
            </w:r>
          </w:p>
          <w:p w:rsidR="002923AE" w:rsidRPr="00B731C9" w:rsidRDefault="002923AE" w:rsidP="00744A6C">
            <w:r w:rsidRPr="00372513">
              <w:t>This task measures L.11-12.2 because it demands that students</w:t>
            </w:r>
            <w:r w:rsidRPr="00B731C9">
              <w:t>:</w:t>
            </w:r>
          </w:p>
          <w:p w:rsidR="002923AE" w:rsidRPr="00B731C9" w:rsidRDefault="002923AE" w:rsidP="000A5F5C">
            <w:pPr>
              <w:pStyle w:val="ListParagraph"/>
              <w:keepNext/>
              <w:keepLines/>
              <w:numPr>
                <w:ilvl w:val="0"/>
                <w:numId w:val="7"/>
              </w:numPr>
              <w:spacing w:before="0" w:after="120" w:line="240" w:lineRule="auto"/>
              <w:contextualSpacing w:val="0"/>
              <w:outlineLvl w:val="6"/>
              <w:rPr>
                <w:rFonts w:asciiTheme="majorHAnsi" w:eastAsiaTheme="majorEastAsia" w:hAnsiTheme="majorHAnsi" w:cstheme="majorBidi"/>
                <w:i/>
                <w:iCs/>
                <w:color w:val="404040" w:themeColor="text1" w:themeTint="BF"/>
                <w:sz w:val="22"/>
                <w:szCs w:val="22"/>
              </w:rPr>
            </w:pPr>
            <w:r w:rsidRPr="00B731C9">
              <w:t xml:space="preserve">Demonstrate command of the conventions of </w:t>
            </w:r>
            <w:proofErr w:type="gramStart"/>
            <w:r w:rsidRPr="00B731C9">
              <w:t>standard</w:t>
            </w:r>
            <w:proofErr w:type="gramEnd"/>
            <w:r w:rsidRPr="00B731C9">
              <w:t xml:space="preserve"> English capitalization, punctuation, and spelling when writing.</w:t>
            </w:r>
          </w:p>
        </w:tc>
      </w:tr>
    </w:tbl>
    <w:p w:rsidR="00061C2F" w:rsidRPr="005837C5" w:rsidRDefault="00061C2F" w:rsidP="00B731C9"/>
    <w:sectPr w:rsidR="00061C2F"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0B" w:rsidRDefault="002C610B" w:rsidP="00E946A0">
      <w:r>
        <w:separator/>
      </w:r>
    </w:p>
    <w:p w:rsidR="002C610B" w:rsidRDefault="002C610B" w:rsidP="00E946A0"/>
  </w:endnote>
  <w:endnote w:type="continuationSeparator" w:id="0">
    <w:p w:rsidR="002C610B" w:rsidRDefault="002C610B" w:rsidP="00E946A0">
      <w:r>
        <w:continuationSeparator/>
      </w:r>
    </w:p>
    <w:p w:rsidR="002C610B" w:rsidRDefault="002C610B" w:rsidP="00E946A0"/>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embedRegular r:id="rId1" w:subsetted="1" w:fontKey="{7E27BFEB-6583-4737-9BC1-C053337734B1}"/>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8E5EEDAD-AFC7-43B1-8A11-5FEEF16119D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13" w:rsidRDefault="002D5BD4" w:rsidP="00E946A0">
    <w:pPr>
      <w:pStyle w:val="Footer"/>
      <w:rPr>
        <w:rStyle w:val="PageNumber"/>
      </w:rPr>
    </w:pPr>
    <w:r>
      <w:rPr>
        <w:rStyle w:val="PageNumber"/>
      </w:rPr>
      <w:fldChar w:fldCharType="begin"/>
    </w:r>
    <w:r w:rsidR="00372513">
      <w:rPr>
        <w:rStyle w:val="PageNumber"/>
      </w:rPr>
      <w:instrText xml:space="preserve">PAGE  </w:instrText>
    </w:r>
    <w:r>
      <w:rPr>
        <w:rStyle w:val="PageNumber"/>
      </w:rPr>
      <w:fldChar w:fldCharType="separate"/>
    </w:r>
    <w:r w:rsidR="00E1125B">
      <w:rPr>
        <w:rStyle w:val="PageNumber"/>
        <w:noProof/>
      </w:rPr>
      <w:t>8</w:t>
    </w:r>
    <w:r>
      <w:rPr>
        <w:rStyle w:val="PageNumber"/>
      </w:rPr>
      <w:fldChar w:fldCharType="end"/>
    </w:r>
  </w:p>
  <w:p w:rsidR="00372513" w:rsidRDefault="00372513" w:rsidP="00E946A0">
    <w:pPr>
      <w:pStyle w:val="Footer"/>
    </w:pPr>
  </w:p>
  <w:p w:rsidR="00372513" w:rsidRDefault="00372513" w:rsidP="00E946A0"/>
  <w:p w:rsidR="00372513" w:rsidRDefault="0037251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13" w:rsidRPr="00563CB8" w:rsidRDefault="00372513"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372513" w:rsidTr="0039525B">
      <w:trPr>
        <w:trHeight w:val="705"/>
      </w:trPr>
      <w:tc>
        <w:tcPr>
          <w:tcW w:w="4609" w:type="dxa"/>
          <w:tcBorders>
            <w:top w:val="single" w:sz="8" w:space="0" w:color="244061"/>
          </w:tcBorders>
          <w:vAlign w:val="center"/>
        </w:tcPr>
        <w:p w:rsidR="00372513" w:rsidRPr="002E4C92" w:rsidRDefault="00372513" w:rsidP="004F2969">
          <w:pPr>
            <w:pStyle w:val="FooterText"/>
          </w:pPr>
          <w:r w:rsidRPr="002E4C92">
            <w:t>File:</w:t>
          </w:r>
          <w:r w:rsidRPr="0039525B">
            <w:rPr>
              <w:b w:val="0"/>
            </w:rPr>
            <w:t xml:space="preserve"> </w:t>
          </w:r>
          <w:r>
            <w:rPr>
              <w:b w:val="0"/>
            </w:rPr>
            <w:t>11</w:t>
          </w:r>
          <w:r w:rsidRPr="0039525B">
            <w:rPr>
              <w:b w:val="0"/>
            </w:rPr>
            <w:t>.</w:t>
          </w:r>
          <w:r>
            <w:rPr>
              <w:b w:val="0"/>
            </w:rPr>
            <w:t>1</w:t>
          </w:r>
          <w:r w:rsidRPr="0039525B">
            <w:rPr>
              <w:b w:val="0"/>
            </w:rPr>
            <w:t>.</w:t>
          </w:r>
          <w:r>
            <w:rPr>
              <w:b w:val="0"/>
            </w:rPr>
            <w:t>2</w:t>
          </w:r>
          <w:r w:rsidRPr="0039525B">
            <w:rPr>
              <w:b w:val="0"/>
            </w:rPr>
            <w:t xml:space="preserve"> Lesson </w:t>
          </w:r>
          <w:r>
            <w:rPr>
              <w:b w:val="0"/>
            </w:rPr>
            <w:t>25</w:t>
          </w:r>
          <w:r w:rsidRPr="002E4C92">
            <w:t xml:space="preserve"> Date:</w:t>
          </w:r>
          <w:r w:rsidRPr="0039525B">
            <w:rPr>
              <w:b w:val="0"/>
            </w:rPr>
            <w:t xml:space="preserve"> </w:t>
          </w:r>
          <w:r w:rsidR="00CF3903">
            <w:rPr>
              <w:b w:val="0"/>
            </w:rPr>
            <w:t>2/7</w:t>
          </w:r>
          <w:r w:rsidRPr="0039525B">
            <w:rPr>
              <w:b w:val="0"/>
            </w:rPr>
            <w:t>/1</w:t>
          </w:r>
          <w:r>
            <w:rPr>
              <w:b w:val="0"/>
            </w:rPr>
            <w:t>4</w:t>
          </w:r>
          <w:r w:rsidRPr="0039525B">
            <w:rPr>
              <w:b w:val="0"/>
            </w:rPr>
            <w:t xml:space="preserve"> </w:t>
          </w:r>
          <w:r w:rsidRPr="002E4C92">
            <w:t>Classroom Use:</w:t>
          </w:r>
          <w:r w:rsidRPr="0039525B">
            <w:rPr>
              <w:b w:val="0"/>
            </w:rPr>
            <w:t xml:space="preserve"> Starting </w:t>
          </w:r>
          <w:r w:rsidR="00CF3903">
            <w:rPr>
              <w:b w:val="0"/>
            </w:rPr>
            <w:t>2</w:t>
          </w:r>
          <w:r w:rsidRPr="0039525B">
            <w:rPr>
              <w:b w:val="0"/>
            </w:rPr>
            <w:t>/201</w:t>
          </w:r>
          <w:r>
            <w:rPr>
              <w:b w:val="0"/>
            </w:rPr>
            <w:t>4</w:t>
          </w:r>
        </w:p>
        <w:p w:rsidR="00372513" w:rsidRPr="0039525B" w:rsidRDefault="00372513" w:rsidP="004F2969">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372513" w:rsidRPr="0039525B" w:rsidRDefault="00372513"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72513" w:rsidRPr="00CF3903" w:rsidRDefault="002D5BD4" w:rsidP="004F2969">
          <w:pPr>
            <w:pStyle w:val="FooterText"/>
            <w:rPr>
              <w:b w:val="0"/>
            </w:rPr>
          </w:pPr>
          <w:hyperlink r:id="rId1" w:history="1">
            <w:r w:rsidR="00372513" w:rsidRPr="00CF3903">
              <w:rPr>
                <w:rStyle w:val="Hyperlink"/>
                <w:rFonts w:cs="Calibri"/>
                <w:b w:val="0"/>
                <w:sz w:val="12"/>
                <w:szCs w:val="12"/>
              </w:rPr>
              <w:t>http://creativecommons.org/licenses/by-nc-sa/3.0/</w:t>
            </w:r>
          </w:hyperlink>
        </w:p>
      </w:tc>
      <w:tc>
        <w:tcPr>
          <w:tcW w:w="625" w:type="dxa"/>
          <w:tcBorders>
            <w:top w:val="single" w:sz="8" w:space="0" w:color="244061"/>
          </w:tcBorders>
          <w:vAlign w:val="center"/>
        </w:tcPr>
        <w:p w:rsidR="00372513" w:rsidRPr="002E4C92" w:rsidRDefault="002D5BD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7251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76EC9">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372513" w:rsidRPr="002E4C92" w:rsidRDefault="0037251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9100" cy="635000"/>
                <wp:effectExtent l="0" t="0" r="1270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635000"/>
                        </a:xfrm>
                        <a:prstGeom prst="rect">
                          <a:avLst/>
                        </a:prstGeom>
                        <a:noFill/>
                        <a:ln>
                          <a:noFill/>
                        </a:ln>
                      </pic:spPr>
                    </pic:pic>
                  </a:graphicData>
                </a:graphic>
              </wp:inline>
            </w:drawing>
          </w:r>
        </w:p>
      </w:tc>
    </w:tr>
  </w:tbl>
  <w:p w:rsidR="00372513" w:rsidRPr="0039525B" w:rsidRDefault="0037251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0B" w:rsidRDefault="002C610B" w:rsidP="00E946A0">
      <w:r>
        <w:separator/>
      </w:r>
    </w:p>
    <w:p w:rsidR="002C610B" w:rsidRDefault="002C610B" w:rsidP="00E946A0"/>
  </w:footnote>
  <w:footnote w:type="continuationSeparator" w:id="0">
    <w:p w:rsidR="002C610B" w:rsidRDefault="002C610B" w:rsidP="00E946A0">
      <w:r>
        <w:continuationSeparator/>
      </w:r>
    </w:p>
    <w:p w:rsidR="002C610B" w:rsidRDefault="002C610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372513" w:rsidRPr="00563CB8" w:rsidTr="00E946A0">
      <w:tc>
        <w:tcPr>
          <w:tcW w:w="3708" w:type="dxa"/>
        </w:tcPr>
        <w:p w:rsidR="00372513" w:rsidRPr="00563CB8" w:rsidRDefault="00372513"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372513" w:rsidRPr="00563CB8" w:rsidRDefault="00372513" w:rsidP="00E946A0">
          <w:pPr>
            <w:jc w:val="center"/>
          </w:pPr>
          <w:r w:rsidRPr="00563CB8">
            <w:t>D R A F T</w:t>
          </w:r>
        </w:p>
      </w:tc>
      <w:tc>
        <w:tcPr>
          <w:tcW w:w="3438" w:type="dxa"/>
        </w:tcPr>
        <w:p w:rsidR="00372513" w:rsidRPr="00E946A0" w:rsidRDefault="00372513" w:rsidP="00E946A0">
          <w:pPr>
            <w:pStyle w:val="PageHeader"/>
            <w:jc w:val="right"/>
            <w:rPr>
              <w:b w:val="0"/>
            </w:rPr>
          </w:pPr>
          <w:r>
            <w:rPr>
              <w:b w:val="0"/>
            </w:rPr>
            <w:t>Grade 11 • Module 1 • Unit 2 • Lesson 25</w:t>
          </w:r>
        </w:p>
      </w:tc>
    </w:tr>
  </w:tbl>
  <w:p w:rsidR="00372513" w:rsidRDefault="0037251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A6DEA"/>
    <w:multiLevelType w:val="hybridMultilevel"/>
    <w:tmpl w:val="915019B2"/>
    <w:lvl w:ilvl="0" w:tplc="D8108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1513E"/>
    <w:multiLevelType w:val="hybridMultilevel"/>
    <w:tmpl w:val="915019B2"/>
    <w:lvl w:ilvl="0" w:tplc="D8108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44B66"/>
    <w:multiLevelType w:val="hybridMultilevel"/>
    <w:tmpl w:val="830C0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A12"/>
    <w:multiLevelType w:val="hybridMultilevel"/>
    <w:tmpl w:val="70A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12EAA"/>
    <w:multiLevelType w:val="hybridMultilevel"/>
    <w:tmpl w:val="E8CEDB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DE2467"/>
    <w:multiLevelType w:val="hybridMultilevel"/>
    <w:tmpl w:val="60FE5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E78B2"/>
    <w:multiLevelType w:val="hybridMultilevel"/>
    <w:tmpl w:val="58041C46"/>
    <w:lvl w:ilvl="0" w:tplc="7E96AEF4">
      <w:start w:val="1"/>
      <w:numFmt w:val="lowerLetter"/>
      <w:pStyle w:val="TableBullet"/>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180DF9"/>
    <w:multiLevelType w:val="hybridMultilevel"/>
    <w:tmpl w:val="B9322176"/>
    <w:lvl w:ilvl="0" w:tplc="1D70D8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A2A73"/>
    <w:multiLevelType w:val="hybridMultilevel"/>
    <w:tmpl w:val="9D1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253C82"/>
    <w:multiLevelType w:val="hybridMultilevel"/>
    <w:tmpl w:val="0146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64763A"/>
    <w:multiLevelType w:val="hybridMultilevel"/>
    <w:tmpl w:val="A498E5FC"/>
    <w:lvl w:ilvl="0" w:tplc="827C5D6C">
      <w:start w:val="1"/>
      <w:numFmt w:val="low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
  </w:num>
  <w:num w:numId="4">
    <w:abstractNumId w:val="12"/>
  </w:num>
  <w:num w:numId="5">
    <w:abstractNumId w:val="14"/>
  </w:num>
  <w:num w:numId="6">
    <w:abstractNumId w:val="13"/>
  </w:num>
  <w:num w:numId="7">
    <w:abstractNumId w:val="0"/>
  </w:num>
  <w:num w:numId="8">
    <w:abstractNumId w:val="7"/>
  </w:num>
  <w:num w:numId="9">
    <w:abstractNumId w:val="10"/>
  </w:num>
  <w:num w:numId="10">
    <w:abstractNumId w:val="3"/>
  </w:num>
  <w:num w:numId="11">
    <w:abstractNumId w:val="9"/>
  </w:num>
  <w:num w:numId="12">
    <w:abstractNumId w:val="17"/>
  </w:num>
  <w:num w:numId="13">
    <w:abstractNumId w:val="6"/>
  </w:num>
  <w:num w:numId="14">
    <w:abstractNumId w:val="16"/>
  </w:num>
  <w:num w:numId="15">
    <w:abstractNumId w:val="15"/>
  </w:num>
  <w:num w:numId="16">
    <w:abstractNumId w:val="8"/>
  </w:num>
  <w:num w:numId="17">
    <w:abstractNumId w:val="5"/>
  </w:num>
  <w:num w:numId="1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34778"/>
    <w:rsid w:val="00053088"/>
    <w:rsid w:val="00061C2F"/>
    <w:rsid w:val="00062291"/>
    <w:rsid w:val="0006233C"/>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97DD9"/>
    <w:rsid w:val="000A1206"/>
    <w:rsid w:val="000A26A7"/>
    <w:rsid w:val="000A3640"/>
    <w:rsid w:val="000A5F5C"/>
    <w:rsid w:val="000B1882"/>
    <w:rsid w:val="000B2D56"/>
    <w:rsid w:val="000B3015"/>
    <w:rsid w:val="000B3836"/>
    <w:rsid w:val="000B6EA7"/>
    <w:rsid w:val="000C0112"/>
    <w:rsid w:val="000C169A"/>
    <w:rsid w:val="000C4439"/>
    <w:rsid w:val="000C4813"/>
    <w:rsid w:val="000C5656"/>
    <w:rsid w:val="000C5893"/>
    <w:rsid w:val="000D0F3D"/>
    <w:rsid w:val="000D0FAE"/>
    <w:rsid w:val="000D6FA4"/>
    <w:rsid w:val="000E0B69"/>
    <w:rsid w:val="000E4DBA"/>
    <w:rsid w:val="000E4E4A"/>
    <w:rsid w:val="000F192C"/>
    <w:rsid w:val="000F2414"/>
    <w:rsid w:val="000F7D35"/>
    <w:rsid w:val="000F7F56"/>
    <w:rsid w:val="0010235F"/>
    <w:rsid w:val="00110A04"/>
    <w:rsid w:val="00111A39"/>
    <w:rsid w:val="00113501"/>
    <w:rsid w:val="001159C2"/>
    <w:rsid w:val="00117034"/>
    <w:rsid w:val="00121C27"/>
    <w:rsid w:val="001258FD"/>
    <w:rsid w:val="00133528"/>
    <w:rsid w:val="001352AE"/>
    <w:rsid w:val="001362D4"/>
    <w:rsid w:val="00140413"/>
    <w:rsid w:val="001509EC"/>
    <w:rsid w:val="0015118C"/>
    <w:rsid w:val="00153481"/>
    <w:rsid w:val="00156124"/>
    <w:rsid w:val="001657A6"/>
    <w:rsid w:val="001708C2"/>
    <w:rsid w:val="001723D5"/>
    <w:rsid w:val="00175B00"/>
    <w:rsid w:val="0018630D"/>
    <w:rsid w:val="00186355"/>
    <w:rsid w:val="001864E6"/>
    <w:rsid w:val="00186FDA"/>
    <w:rsid w:val="0018762C"/>
    <w:rsid w:val="001945FA"/>
    <w:rsid w:val="00194F1D"/>
    <w:rsid w:val="00195073"/>
    <w:rsid w:val="001A5133"/>
    <w:rsid w:val="001B0794"/>
    <w:rsid w:val="001B1487"/>
    <w:rsid w:val="001B5532"/>
    <w:rsid w:val="001C1C99"/>
    <w:rsid w:val="001C35E3"/>
    <w:rsid w:val="001C5188"/>
    <w:rsid w:val="001C6B70"/>
    <w:rsid w:val="001C6EA7"/>
    <w:rsid w:val="001D047B"/>
    <w:rsid w:val="001D0518"/>
    <w:rsid w:val="001D641A"/>
    <w:rsid w:val="001E189E"/>
    <w:rsid w:val="001F0991"/>
    <w:rsid w:val="001F6C4F"/>
    <w:rsid w:val="002009F7"/>
    <w:rsid w:val="0020138A"/>
    <w:rsid w:val="00207C8B"/>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4813"/>
    <w:rsid w:val="002748DB"/>
    <w:rsid w:val="00274FEB"/>
    <w:rsid w:val="00276DB9"/>
    <w:rsid w:val="0028184C"/>
    <w:rsid w:val="00283460"/>
    <w:rsid w:val="002837E6"/>
    <w:rsid w:val="00284B9E"/>
    <w:rsid w:val="00284D10"/>
    <w:rsid w:val="00284FC0"/>
    <w:rsid w:val="00290F88"/>
    <w:rsid w:val="002923AE"/>
    <w:rsid w:val="0029527C"/>
    <w:rsid w:val="00297DC5"/>
    <w:rsid w:val="002A21DE"/>
    <w:rsid w:val="002A4FE8"/>
    <w:rsid w:val="002A5337"/>
    <w:rsid w:val="002C0245"/>
    <w:rsid w:val="002C02FB"/>
    <w:rsid w:val="002C5F0D"/>
    <w:rsid w:val="002C610B"/>
    <w:rsid w:val="002D4379"/>
    <w:rsid w:val="002D5BD4"/>
    <w:rsid w:val="002D5EB9"/>
    <w:rsid w:val="002D632F"/>
    <w:rsid w:val="002E27AE"/>
    <w:rsid w:val="002E4903"/>
    <w:rsid w:val="002E4C92"/>
    <w:rsid w:val="002F03D2"/>
    <w:rsid w:val="002F3D65"/>
    <w:rsid w:val="003067BF"/>
    <w:rsid w:val="00311E81"/>
    <w:rsid w:val="0031453F"/>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109A"/>
    <w:rsid w:val="00372441"/>
    <w:rsid w:val="00372513"/>
    <w:rsid w:val="0037258B"/>
    <w:rsid w:val="00374C35"/>
    <w:rsid w:val="003756C4"/>
    <w:rsid w:val="00376DBB"/>
    <w:rsid w:val="00380CD5"/>
    <w:rsid w:val="003826B0"/>
    <w:rsid w:val="0038382F"/>
    <w:rsid w:val="00383A2A"/>
    <w:rsid w:val="003851B2"/>
    <w:rsid w:val="003854D3"/>
    <w:rsid w:val="003908D2"/>
    <w:rsid w:val="003924D0"/>
    <w:rsid w:val="0039525B"/>
    <w:rsid w:val="003A0095"/>
    <w:rsid w:val="003A3AB0"/>
    <w:rsid w:val="003A6785"/>
    <w:rsid w:val="003B3DB9"/>
    <w:rsid w:val="003B7708"/>
    <w:rsid w:val="003C2022"/>
    <w:rsid w:val="003C24AD"/>
    <w:rsid w:val="003C3E02"/>
    <w:rsid w:val="003D2601"/>
    <w:rsid w:val="003D27E3"/>
    <w:rsid w:val="003D28E6"/>
    <w:rsid w:val="003D7469"/>
    <w:rsid w:val="003E2C04"/>
    <w:rsid w:val="003E3757"/>
    <w:rsid w:val="003E693A"/>
    <w:rsid w:val="003F2833"/>
    <w:rsid w:val="003F3D65"/>
    <w:rsid w:val="00405198"/>
    <w:rsid w:val="004179FD"/>
    <w:rsid w:val="00420CE2"/>
    <w:rsid w:val="00421157"/>
    <w:rsid w:val="0042474E"/>
    <w:rsid w:val="0042506C"/>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51B"/>
    <w:rsid w:val="00457F98"/>
    <w:rsid w:val="0046584A"/>
    <w:rsid w:val="00470E93"/>
    <w:rsid w:val="004713C2"/>
    <w:rsid w:val="00472F34"/>
    <w:rsid w:val="0047469B"/>
    <w:rsid w:val="00474828"/>
    <w:rsid w:val="00477B3D"/>
    <w:rsid w:val="00482C15"/>
    <w:rsid w:val="004838D9"/>
    <w:rsid w:val="00484822"/>
    <w:rsid w:val="00485D55"/>
    <w:rsid w:val="0049409E"/>
    <w:rsid w:val="004A3F30"/>
    <w:rsid w:val="004B22B8"/>
    <w:rsid w:val="004B3E41"/>
    <w:rsid w:val="004B552B"/>
    <w:rsid w:val="004B7C07"/>
    <w:rsid w:val="004C602D"/>
    <w:rsid w:val="004C6CD8"/>
    <w:rsid w:val="004D487C"/>
    <w:rsid w:val="004D5473"/>
    <w:rsid w:val="004D7029"/>
    <w:rsid w:val="004E1B0E"/>
    <w:rsid w:val="004F2363"/>
    <w:rsid w:val="004F2969"/>
    <w:rsid w:val="004F353F"/>
    <w:rsid w:val="004F4E54"/>
    <w:rsid w:val="004F62CF"/>
    <w:rsid w:val="00502FAD"/>
    <w:rsid w:val="00503749"/>
    <w:rsid w:val="00507DF5"/>
    <w:rsid w:val="005121D2"/>
    <w:rsid w:val="00513C73"/>
    <w:rsid w:val="00513E84"/>
    <w:rsid w:val="00514DF0"/>
    <w:rsid w:val="00517918"/>
    <w:rsid w:val="00517D64"/>
    <w:rsid w:val="0052385B"/>
    <w:rsid w:val="0052413A"/>
    <w:rsid w:val="0052748A"/>
    <w:rsid w:val="0052769A"/>
    <w:rsid w:val="00527DE8"/>
    <w:rsid w:val="005324A5"/>
    <w:rsid w:val="0053542D"/>
    <w:rsid w:val="00540AF7"/>
    <w:rsid w:val="00541A6A"/>
    <w:rsid w:val="00542523"/>
    <w:rsid w:val="00546366"/>
    <w:rsid w:val="00546D71"/>
    <w:rsid w:val="0054791C"/>
    <w:rsid w:val="005520F0"/>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87A9B"/>
    <w:rsid w:val="00592D68"/>
    <w:rsid w:val="00593697"/>
    <w:rsid w:val="00595905"/>
    <w:rsid w:val="005960E3"/>
    <w:rsid w:val="005A7968"/>
    <w:rsid w:val="005B22B2"/>
    <w:rsid w:val="005B3D78"/>
    <w:rsid w:val="005B7E6E"/>
    <w:rsid w:val="005C7B5F"/>
    <w:rsid w:val="005D7C72"/>
    <w:rsid w:val="005E17EB"/>
    <w:rsid w:val="005E2E87"/>
    <w:rsid w:val="005F147C"/>
    <w:rsid w:val="005F20B3"/>
    <w:rsid w:val="005F5D35"/>
    <w:rsid w:val="005F657A"/>
    <w:rsid w:val="00603970"/>
    <w:rsid w:val="006044CD"/>
    <w:rsid w:val="00607856"/>
    <w:rsid w:val="006124D5"/>
    <w:rsid w:val="0062277B"/>
    <w:rsid w:val="006261E1"/>
    <w:rsid w:val="00626E4A"/>
    <w:rsid w:val="0063653C"/>
    <w:rsid w:val="006375AF"/>
    <w:rsid w:val="00641DC5"/>
    <w:rsid w:val="00643550"/>
    <w:rsid w:val="00644540"/>
    <w:rsid w:val="00645C3F"/>
    <w:rsid w:val="00646088"/>
    <w:rsid w:val="00651092"/>
    <w:rsid w:val="00653ABB"/>
    <w:rsid w:val="006563D5"/>
    <w:rsid w:val="0066211A"/>
    <w:rsid w:val="00663A00"/>
    <w:rsid w:val="006661AE"/>
    <w:rsid w:val="006667A3"/>
    <w:rsid w:val="00676EC9"/>
    <w:rsid w:val="00677275"/>
    <w:rsid w:val="0068018C"/>
    <w:rsid w:val="00682DEF"/>
    <w:rsid w:val="00683148"/>
    <w:rsid w:val="00684C4C"/>
    <w:rsid w:val="006923B5"/>
    <w:rsid w:val="0069247E"/>
    <w:rsid w:val="006A09D6"/>
    <w:rsid w:val="006A3594"/>
    <w:rsid w:val="006B0965"/>
    <w:rsid w:val="006B457C"/>
    <w:rsid w:val="006B471A"/>
    <w:rsid w:val="006B61DD"/>
    <w:rsid w:val="006B7CCB"/>
    <w:rsid w:val="006D5208"/>
    <w:rsid w:val="006E4C84"/>
    <w:rsid w:val="006E7A67"/>
    <w:rsid w:val="006E7D3C"/>
    <w:rsid w:val="006F3BD7"/>
    <w:rsid w:val="00706F7A"/>
    <w:rsid w:val="00707670"/>
    <w:rsid w:val="0071568E"/>
    <w:rsid w:val="0072440D"/>
    <w:rsid w:val="00724760"/>
    <w:rsid w:val="0072737F"/>
    <w:rsid w:val="00730123"/>
    <w:rsid w:val="0073192F"/>
    <w:rsid w:val="00733C74"/>
    <w:rsid w:val="00737EE7"/>
    <w:rsid w:val="00741955"/>
    <w:rsid w:val="00741D73"/>
    <w:rsid w:val="00744A6C"/>
    <w:rsid w:val="007623AE"/>
    <w:rsid w:val="0076269D"/>
    <w:rsid w:val="00766336"/>
    <w:rsid w:val="0076658E"/>
    <w:rsid w:val="00767641"/>
    <w:rsid w:val="00772135"/>
    <w:rsid w:val="00772FCA"/>
    <w:rsid w:val="0077398D"/>
    <w:rsid w:val="0077729C"/>
    <w:rsid w:val="007836B7"/>
    <w:rsid w:val="00794692"/>
    <w:rsid w:val="00796D57"/>
    <w:rsid w:val="00797281"/>
    <w:rsid w:val="007A1D44"/>
    <w:rsid w:val="007B0EDD"/>
    <w:rsid w:val="007B764B"/>
    <w:rsid w:val="007C14C1"/>
    <w:rsid w:val="007C2C70"/>
    <w:rsid w:val="007C7DB0"/>
    <w:rsid w:val="007D1715"/>
    <w:rsid w:val="007D2F12"/>
    <w:rsid w:val="007E463A"/>
    <w:rsid w:val="007E4E86"/>
    <w:rsid w:val="007E7665"/>
    <w:rsid w:val="007F76FC"/>
    <w:rsid w:val="00804C62"/>
    <w:rsid w:val="00806A2F"/>
    <w:rsid w:val="00807C6B"/>
    <w:rsid w:val="008139A0"/>
    <w:rsid w:val="008151E5"/>
    <w:rsid w:val="00820EF9"/>
    <w:rsid w:val="0082210F"/>
    <w:rsid w:val="008228CD"/>
    <w:rsid w:val="0082585E"/>
    <w:rsid w:val="008261D2"/>
    <w:rsid w:val="00831B4C"/>
    <w:rsid w:val="008336BE"/>
    <w:rsid w:val="00835495"/>
    <w:rsid w:val="00843200"/>
    <w:rsid w:val="008434A6"/>
    <w:rsid w:val="0084358E"/>
    <w:rsid w:val="00844B64"/>
    <w:rsid w:val="008459A8"/>
    <w:rsid w:val="00847A03"/>
    <w:rsid w:val="00850489"/>
    <w:rsid w:val="00850CE6"/>
    <w:rsid w:val="00853CF3"/>
    <w:rsid w:val="008572B2"/>
    <w:rsid w:val="00860A88"/>
    <w:rsid w:val="00864A80"/>
    <w:rsid w:val="00872393"/>
    <w:rsid w:val="008732CC"/>
    <w:rsid w:val="00874AF4"/>
    <w:rsid w:val="00875159"/>
    <w:rsid w:val="00875D0A"/>
    <w:rsid w:val="00876632"/>
    <w:rsid w:val="00880AAD"/>
    <w:rsid w:val="00883761"/>
    <w:rsid w:val="00884AB6"/>
    <w:rsid w:val="008907FE"/>
    <w:rsid w:val="00893930"/>
    <w:rsid w:val="00893A85"/>
    <w:rsid w:val="008A0F55"/>
    <w:rsid w:val="008A1774"/>
    <w:rsid w:val="008A2DA8"/>
    <w:rsid w:val="008A5010"/>
    <w:rsid w:val="008A7263"/>
    <w:rsid w:val="008B1311"/>
    <w:rsid w:val="008B31CC"/>
    <w:rsid w:val="008B456C"/>
    <w:rsid w:val="008B5DE1"/>
    <w:rsid w:val="008C1826"/>
    <w:rsid w:val="008C7679"/>
    <w:rsid w:val="008D0396"/>
    <w:rsid w:val="008D1815"/>
    <w:rsid w:val="008D3566"/>
    <w:rsid w:val="008D3BC0"/>
    <w:rsid w:val="008D5D6B"/>
    <w:rsid w:val="008E2674"/>
    <w:rsid w:val="009000C9"/>
    <w:rsid w:val="00903656"/>
    <w:rsid w:val="009062ED"/>
    <w:rsid w:val="0090775D"/>
    <w:rsid w:val="00910D8E"/>
    <w:rsid w:val="009135A8"/>
    <w:rsid w:val="0091722D"/>
    <w:rsid w:val="00922E34"/>
    <w:rsid w:val="009239A7"/>
    <w:rsid w:val="00933100"/>
    <w:rsid w:val="009403AD"/>
    <w:rsid w:val="009404F6"/>
    <w:rsid w:val="0094277B"/>
    <w:rsid w:val="00946B54"/>
    <w:rsid w:val="00950771"/>
    <w:rsid w:val="0096199D"/>
    <w:rsid w:val="00962802"/>
    <w:rsid w:val="00963CDE"/>
    <w:rsid w:val="00966D72"/>
    <w:rsid w:val="00967678"/>
    <w:rsid w:val="0097223B"/>
    <w:rsid w:val="009732BA"/>
    <w:rsid w:val="00977667"/>
    <w:rsid w:val="0098148A"/>
    <w:rsid w:val="009859E7"/>
    <w:rsid w:val="00995D87"/>
    <w:rsid w:val="009A0390"/>
    <w:rsid w:val="009A3159"/>
    <w:rsid w:val="009B0F30"/>
    <w:rsid w:val="009B12D0"/>
    <w:rsid w:val="009B14FE"/>
    <w:rsid w:val="009B4FE2"/>
    <w:rsid w:val="009B7417"/>
    <w:rsid w:val="009B7C85"/>
    <w:rsid w:val="009C0391"/>
    <w:rsid w:val="009C2014"/>
    <w:rsid w:val="009C28BD"/>
    <w:rsid w:val="009C3C09"/>
    <w:rsid w:val="009D0B7A"/>
    <w:rsid w:val="009D12CD"/>
    <w:rsid w:val="009D2572"/>
    <w:rsid w:val="009E05C6"/>
    <w:rsid w:val="009E07D2"/>
    <w:rsid w:val="009E734D"/>
    <w:rsid w:val="009F31D9"/>
    <w:rsid w:val="009F3652"/>
    <w:rsid w:val="00A015E8"/>
    <w:rsid w:val="00A0163A"/>
    <w:rsid w:val="00A07A4E"/>
    <w:rsid w:val="00A14F0A"/>
    <w:rsid w:val="00A24DAB"/>
    <w:rsid w:val="00A253EA"/>
    <w:rsid w:val="00A32E00"/>
    <w:rsid w:val="00A4462B"/>
    <w:rsid w:val="00A4688B"/>
    <w:rsid w:val="00A621AC"/>
    <w:rsid w:val="00A65FF8"/>
    <w:rsid w:val="00A75116"/>
    <w:rsid w:val="00A77308"/>
    <w:rsid w:val="00A8010E"/>
    <w:rsid w:val="00A90089"/>
    <w:rsid w:val="00A908AC"/>
    <w:rsid w:val="00A948B3"/>
    <w:rsid w:val="00A95E92"/>
    <w:rsid w:val="00A968CA"/>
    <w:rsid w:val="00AA0831"/>
    <w:rsid w:val="00AA170B"/>
    <w:rsid w:val="00AA1DC0"/>
    <w:rsid w:val="00AA5F43"/>
    <w:rsid w:val="00AB1F92"/>
    <w:rsid w:val="00AC1DE5"/>
    <w:rsid w:val="00AC1F67"/>
    <w:rsid w:val="00AC2AB4"/>
    <w:rsid w:val="00AC6562"/>
    <w:rsid w:val="00AD26BF"/>
    <w:rsid w:val="00AD2E2E"/>
    <w:rsid w:val="00AD440D"/>
    <w:rsid w:val="00AD5C8D"/>
    <w:rsid w:val="00AE01CA"/>
    <w:rsid w:val="00AE14E2"/>
    <w:rsid w:val="00AE3076"/>
    <w:rsid w:val="00AF1F26"/>
    <w:rsid w:val="00AF3526"/>
    <w:rsid w:val="00AF5A63"/>
    <w:rsid w:val="00B00346"/>
    <w:rsid w:val="00B044E7"/>
    <w:rsid w:val="00B10BF2"/>
    <w:rsid w:val="00B1409A"/>
    <w:rsid w:val="00B205E1"/>
    <w:rsid w:val="00B20B90"/>
    <w:rsid w:val="00B2267F"/>
    <w:rsid w:val="00B231AA"/>
    <w:rsid w:val="00B23AD5"/>
    <w:rsid w:val="00B27639"/>
    <w:rsid w:val="00B30BF5"/>
    <w:rsid w:val="00B31BA2"/>
    <w:rsid w:val="00B32131"/>
    <w:rsid w:val="00B46C45"/>
    <w:rsid w:val="00B5282C"/>
    <w:rsid w:val="00B57A9F"/>
    <w:rsid w:val="00B6092B"/>
    <w:rsid w:val="00B66DB7"/>
    <w:rsid w:val="00B71188"/>
    <w:rsid w:val="00B7194E"/>
    <w:rsid w:val="00B7310B"/>
    <w:rsid w:val="00B731C9"/>
    <w:rsid w:val="00B75489"/>
    <w:rsid w:val="00B76D5E"/>
    <w:rsid w:val="00B80621"/>
    <w:rsid w:val="00B85BBF"/>
    <w:rsid w:val="00BA4548"/>
    <w:rsid w:val="00BA536E"/>
    <w:rsid w:val="00BA6CB2"/>
    <w:rsid w:val="00BA6E05"/>
    <w:rsid w:val="00BA7D7C"/>
    <w:rsid w:val="00BA7F1C"/>
    <w:rsid w:val="00BB27BA"/>
    <w:rsid w:val="00BB3487"/>
    <w:rsid w:val="00BB459A"/>
    <w:rsid w:val="00BB4709"/>
    <w:rsid w:val="00BC1873"/>
    <w:rsid w:val="00BC3880"/>
    <w:rsid w:val="00BC4ADE"/>
    <w:rsid w:val="00BC5335"/>
    <w:rsid w:val="00BC54A9"/>
    <w:rsid w:val="00BC55AA"/>
    <w:rsid w:val="00BD28C9"/>
    <w:rsid w:val="00BD7AD4"/>
    <w:rsid w:val="00BD7B6F"/>
    <w:rsid w:val="00BE4EBD"/>
    <w:rsid w:val="00BE6EFE"/>
    <w:rsid w:val="00BF6DF5"/>
    <w:rsid w:val="00C02E75"/>
    <w:rsid w:val="00C02EC2"/>
    <w:rsid w:val="00C07D88"/>
    <w:rsid w:val="00C151B9"/>
    <w:rsid w:val="00C17AF0"/>
    <w:rsid w:val="00C208EA"/>
    <w:rsid w:val="00C2283A"/>
    <w:rsid w:val="00C252EF"/>
    <w:rsid w:val="00C25C43"/>
    <w:rsid w:val="00C27E34"/>
    <w:rsid w:val="00C34B83"/>
    <w:rsid w:val="00C419B4"/>
    <w:rsid w:val="00C42C58"/>
    <w:rsid w:val="00C441BE"/>
    <w:rsid w:val="00C4787C"/>
    <w:rsid w:val="00C5015B"/>
    <w:rsid w:val="00C512D6"/>
    <w:rsid w:val="00C52FD6"/>
    <w:rsid w:val="00C7162F"/>
    <w:rsid w:val="00C745E1"/>
    <w:rsid w:val="00C81EA8"/>
    <w:rsid w:val="00C920BB"/>
    <w:rsid w:val="00C9359E"/>
    <w:rsid w:val="00C94AC5"/>
    <w:rsid w:val="00C9623A"/>
    <w:rsid w:val="00CA06F4"/>
    <w:rsid w:val="00CA53F8"/>
    <w:rsid w:val="00CA6CC7"/>
    <w:rsid w:val="00CB4525"/>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2DE"/>
    <w:rsid w:val="00CF08C2"/>
    <w:rsid w:val="00CF2582"/>
    <w:rsid w:val="00CF2986"/>
    <w:rsid w:val="00CF3903"/>
    <w:rsid w:val="00CF5EE4"/>
    <w:rsid w:val="00D031FA"/>
    <w:rsid w:val="00D066C5"/>
    <w:rsid w:val="00D11EE4"/>
    <w:rsid w:val="00D22B12"/>
    <w:rsid w:val="00D2326D"/>
    <w:rsid w:val="00D257AC"/>
    <w:rsid w:val="00D265DE"/>
    <w:rsid w:val="00D3179C"/>
    <w:rsid w:val="00D31C4D"/>
    <w:rsid w:val="00D3492E"/>
    <w:rsid w:val="00D36C11"/>
    <w:rsid w:val="00D374A9"/>
    <w:rsid w:val="00D41B54"/>
    <w:rsid w:val="00D42268"/>
    <w:rsid w:val="00D4259D"/>
    <w:rsid w:val="00D44710"/>
    <w:rsid w:val="00D4700C"/>
    <w:rsid w:val="00D479EE"/>
    <w:rsid w:val="00D52801"/>
    <w:rsid w:val="00D565F2"/>
    <w:rsid w:val="00D5676B"/>
    <w:rsid w:val="00D57066"/>
    <w:rsid w:val="00D81336"/>
    <w:rsid w:val="00D920A6"/>
    <w:rsid w:val="00D9328F"/>
    <w:rsid w:val="00D94FAB"/>
    <w:rsid w:val="00D95A65"/>
    <w:rsid w:val="00DA030E"/>
    <w:rsid w:val="00DA1FCA"/>
    <w:rsid w:val="00DA58B8"/>
    <w:rsid w:val="00DA5BE2"/>
    <w:rsid w:val="00DB08AE"/>
    <w:rsid w:val="00DB34C3"/>
    <w:rsid w:val="00DB3C98"/>
    <w:rsid w:val="00DB6F56"/>
    <w:rsid w:val="00DC0419"/>
    <w:rsid w:val="00DC0591"/>
    <w:rsid w:val="00DD6609"/>
    <w:rsid w:val="00DD6BA0"/>
    <w:rsid w:val="00DF0374"/>
    <w:rsid w:val="00DF3D1C"/>
    <w:rsid w:val="00DF5111"/>
    <w:rsid w:val="00E0286B"/>
    <w:rsid w:val="00E1125B"/>
    <w:rsid w:val="00E16070"/>
    <w:rsid w:val="00E22A24"/>
    <w:rsid w:val="00E26A26"/>
    <w:rsid w:val="00E318A8"/>
    <w:rsid w:val="00E31D9D"/>
    <w:rsid w:val="00E3245A"/>
    <w:rsid w:val="00E45753"/>
    <w:rsid w:val="00E46711"/>
    <w:rsid w:val="00E50DC6"/>
    <w:rsid w:val="00E51053"/>
    <w:rsid w:val="00E53E91"/>
    <w:rsid w:val="00E560AD"/>
    <w:rsid w:val="00E56C25"/>
    <w:rsid w:val="00E6036C"/>
    <w:rsid w:val="00E60525"/>
    <w:rsid w:val="00E618D5"/>
    <w:rsid w:val="00E63363"/>
    <w:rsid w:val="00E6588C"/>
    <w:rsid w:val="00E65895"/>
    <w:rsid w:val="00E65C14"/>
    <w:rsid w:val="00E73D20"/>
    <w:rsid w:val="00E7559A"/>
    <w:rsid w:val="00E7754E"/>
    <w:rsid w:val="00E85988"/>
    <w:rsid w:val="00E9190E"/>
    <w:rsid w:val="00E93803"/>
    <w:rsid w:val="00E946A0"/>
    <w:rsid w:val="00EA0C17"/>
    <w:rsid w:val="00EA3693"/>
    <w:rsid w:val="00EA44C5"/>
    <w:rsid w:val="00EA74B5"/>
    <w:rsid w:val="00EB4655"/>
    <w:rsid w:val="00EB4AAC"/>
    <w:rsid w:val="00EB6D24"/>
    <w:rsid w:val="00EB782B"/>
    <w:rsid w:val="00EC14D5"/>
    <w:rsid w:val="00EC15E4"/>
    <w:rsid w:val="00EC1E30"/>
    <w:rsid w:val="00EC238E"/>
    <w:rsid w:val="00EC3F22"/>
    <w:rsid w:val="00ED0044"/>
    <w:rsid w:val="00ED34EC"/>
    <w:rsid w:val="00ED491F"/>
    <w:rsid w:val="00EE360E"/>
    <w:rsid w:val="00EE5F60"/>
    <w:rsid w:val="00EE66B9"/>
    <w:rsid w:val="00EF12C5"/>
    <w:rsid w:val="00F01021"/>
    <w:rsid w:val="00F07B41"/>
    <w:rsid w:val="00F10E78"/>
    <w:rsid w:val="00F10E87"/>
    <w:rsid w:val="00F12958"/>
    <w:rsid w:val="00F143C7"/>
    <w:rsid w:val="00F21CD9"/>
    <w:rsid w:val="00F27E79"/>
    <w:rsid w:val="00F308FF"/>
    <w:rsid w:val="00F31CA6"/>
    <w:rsid w:val="00F329C8"/>
    <w:rsid w:val="00F355C2"/>
    <w:rsid w:val="00F37F20"/>
    <w:rsid w:val="00F41D88"/>
    <w:rsid w:val="00F43401"/>
    <w:rsid w:val="00F43553"/>
    <w:rsid w:val="00F4386A"/>
    <w:rsid w:val="00F44637"/>
    <w:rsid w:val="00F4480D"/>
    <w:rsid w:val="00F457A9"/>
    <w:rsid w:val="00F52488"/>
    <w:rsid w:val="00F544D9"/>
    <w:rsid w:val="00F55F78"/>
    <w:rsid w:val="00F6025E"/>
    <w:rsid w:val="00F60C57"/>
    <w:rsid w:val="00F64807"/>
    <w:rsid w:val="00F6568B"/>
    <w:rsid w:val="00F814D5"/>
    <w:rsid w:val="00F87643"/>
    <w:rsid w:val="00F92CB6"/>
    <w:rsid w:val="00F942C8"/>
    <w:rsid w:val="00FA0A05"/>
    <w:rsid w:val="00FA3204"/>
    <w:rsid w:val="00FA3976"/>
    <w:rsid w:val="00FB2878"/>
    <w:rsid w:val="00FB75ED"/>
    <w:rsid w:val="00FC349F"/>
    <w:rsid w:val="00FC714C"/>
    <w:rsid w:val="00FD18EC"/>
    <w:rsid w:val="00FD275D"/>
    <w:rsid w:val="00FD4A11"/>
    <w:rsid w:val="00FD5936"/>
    <w:rsid w:val="00FD6A91"/>
    <w:rsid w:val="00FE12D4"/>
    <w:rsid w:val="00FE28A3"/>
    <w:rsid w:val="00FE2A44"/>
    <w:rsid w:val="00FE662D"/>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946A0"/>
    <w:pPr>
      <w:spacing w:before="60" w:after="180" w:line="276" w:lineRule="auto"/>
    </w:p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682DEF"/>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9"/>
    <w:locked/>
    <w:rsid w:val="00A24DAB"/>
    <w:rPr>
      <w:rFonts w:ascii="Calibri" w:hAnsi="Calibri"/>
      <w:b/>
      <w:color w:val="365F91"/>
      <w:sz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682DEF"/>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682DEF"/>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682DEF"/>
    <w:rPr>
      <w:rFonts w:eastAsia="Times New Roman"/>
    </w:rPr>
  </w:style>
  <w:style w:type="paragraph" w:styleId="NormalWeb">
    <w:name w:val="Normal (Web)"/>
    <w:basedOn w:val="Normal"/>
    <w:uiPriority w:val="99"/>
    <w:rsid w:val="00682DE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682DEF"/>
    <w:rPr>
      <w:rFonts w:cs="Times New Roman"/>
      <w:sz w:val="16"/>
    </w:rPr>
  </w:style>
  <w:style w:type="paragraph" w:styleId="CommentText">
    <w:name w:val="annotation text"/>
    <w:basedOn w:val="Normal"/>
    <w:link w:val="CommentTextChar"/>
    <w:uiPriority w:val="99"/>
    <w:rsid w:val="00682DEF"/>
    <w:rPr>
      <w:rFonts w:eastAsia="Times New Roman"/>
      <w:sz w:val="20"/>
      <w:szCs w:val="20"/>
    </w:rPr>
  </w:style>
  <w:style w:type="character" w:customStyle="1" w:styleId="CommentTextChar">
    <w:name w:val="Comment Text Char"/>
    <w:basedOn w:val="DefaultParagraphFont"/>
    <w:link w:val="CommentText"/>
    <w:uiPriority w:val="99"/>
    <w:locked/>
    <w:rsid w:val="00682DEF"/>
    <w:rPr>
      <w:rFonts w:eastAsia="Times New Roman"/>
    </w:rPr>
  </w:style>
  <w:style w:type="paragraph" w:styleId="CommentSubject">
    <w:name w:val="annotation subject"/>
    <w:basedOn w:val="CommentText"/>
    <w:next w:val="CommentText"/>
    <w:link w:val="CommentSubjectChar"/>
    <w:uiPriority w:val="99"/>
    <w:semiHidden/>
    <w:rsid w:val="00682DEF"/>
    <w:rPr>
      <w:b/>
      <w:bCs/>
    </w:rPr>
  </w:style>
  <w:style w:type="character" w:customStyle="1" w:styleId="CommentSubjectChar">
    <w:name w:val="Comment Subject Char"/>
    <w:basedOn w:val="CommentTextChar"/>
    <w:link w:val="CommentSubject"/>
    <w:uiPriority w:val="99"/>
    <w:semiHidden/>
    <w:locked/>
    <w:rsid w:val="00682DEF"/>
    <w:rPr>
      <w:rFonts w:eastAsia="Times New Roman"/>
      <w:b/>
    </w:rPr>
  </w:style>
  <w:style w:type="paragraph" w:styleId="BalloonText">
    <w:name w:val="Balloon Text"/>
    <w:basedOn w:val="Normal"/>
    <w:link w:val="BalloonTextChar"/>
    <w:uiPriority w:val="99"/>
    <w:semiHidden/>
    <w:rsid w:val="00682DEF"/>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682DEF"/>
    <w:rPr>
      <w:rFonts w:ascii="Tahoma" w:hAnsi="Tahoma"/>
      <w:sz w:val="16"/>
    </w:rPr>
  </w:style>
  <w:style w:type="paragraph" w:customStyle="1" w:styleId="Pa4">
    <w:name w:val="Pa4"/>
    <w:basedOn w:val="Normal"/>
    <w:next w:val="Normal"/>
    <w:uiPriority w:val="99"/>
    <w:rsid w:val="00682DEF"/>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682DEF"/>
    <w:rPr>
      <w:rFonts w:cs="Times New Roman"/>
      <w:color w:val="0000FF"/>
      <w:u w:val="single"/>
    </w:rPr>
  </w:style>
  <w:style w:type="table" w:styleId="TableGrid">
    <w:name w:val="Table Grid"/>
    <w:basedOn w:val="TableNormal"/>
    <w:uiPriority w:val="59"/>
    <w:rsid w:val="00682D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uiPriority w:val="99"/>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uiPriority w:val="99"/>
    <w:locked/>
    <w:rsid w:val="00CE2836"/>
    <w:rPr>
      <w:rFonts w:ascii="Calibri" w:hAnsi="Calibri" w:cs="Times New Roman"/>
      <w:b/>
      <w:bCs/>
      <w:i/>
      <w:color w:val="4F81BD"/>
      <w:sz w:val="26"/>
      <w:szCs w:val="26"/>
      <w:lang w:val="en-US" w:eastAsia="en-US" w:bidi="ar-SA"/>
    </w:rPr>
  </w:style>
  <w:style w:type="paragraph" w:customStyle="1" w:styleId="TA">
    <w:name w:val="*TA*"/>
    <w:link w:val="TAChar"/>
    <w:qFormat/>
    <w:rsid w:val="00E946A0"/>
    <w:pPr>
      <w:spacing w:before="180" w:after="180"/>
    </w:pPr>
  </w:style>
  <w:style w:type="character" w:customStyle="1" w:styleId="TAChar">
    <w:name w:val="*TA* Char"/>
    <w:basedOn w:val="DefaultParagraphFont"/>
    <w:link w:val="TA"/>
    <w:locked/>
    <w:rsid w:val="00E946A0"/>
    <w:rPr>
      <w:rFonts w:cs="Times New Roman"/>
      <w:sz w:val="22"/>
      <w:szCs w:val="22"/>
      <w:lang w:val="en-US" w:eastAsia="en-US" w:bidi="ar-SA"/>
    </w:rPr>
  </w:style>
  <w:style w:type="paragraph" w:customStyle="1" w:styleId="IN">
    <w:name w:val="*IN*"/>
    <w:link w:val="INChar"/>
    <w:qFormat/>
    <w:rsid w:val="00CE2836"/>
    <w:pPr>
      <w:numPr>
        <w:numId w:val="3"/>
      </w:numPr>
      <w:spacing w:before="120" w:after="60" w:line="276" w:lineRule="auto"/>
      <w:ind w:left="360"/>
    </w:pPr>
    <w:rPr>
      <w:color w:val="4F81BD"/>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style>
  <w:style w:type="character" w:customStyle="1" w:styleId="INChar">
    <w:name w:val="*IN* Char"/>
    <w:basedOn w:val="DefaultParagraphFont"/>
    <w:link w:val="IN"/>
    <w:locked/>
    <w:rsid w:val="00207C8B"/>
    <w:rPr>
      <w:color w:val="4F81BD"/>
    </w:rPr>
  </w:style>
  <w:style w:type="paragraph" w:customStyle="1" w:styleId="NumberedList">
    <w:name w:val="*Numbered List"/>
    <w:link w:val="NumberedListChar"/>
    <w:qFormat/>
    <w:rsid w:val="00950771"/>
    <w:p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064850"/>
    <w:rPr>
      <w:rFonts w:cs="Times New Roman"/>
      <w:sz w:val="22"/>
      <w:szCs w:val="22"/>
    </w:rPr>
  </w:style>
  <w:style w:type="paragraph" w:customStyle="1" w:styleId="TableHeaders">
    <w:name w:val="*TableHeaders"/>
    <w:basedOn w:val="Normal"/>
    <w:link w:val="TableHeadersChar"/>
    <w:uiPriority w:val="99"/>
    <w:rsid w:val="00B00346"/>
    <w:pPr>
      <w:spacing w:before="40" w:after="40" w:line="240" w:lineRule="auto"/>
    </w:pPr>
    <w:rPr>
      <w:b/>
      <w:color w:val="FFFFFF"/>
    </w:rPr>
  </w:style>
  <w:style w:type="character" w:customStyle="1" w:styleId="NumberedListChar">
    <w:name w:val="*Numbered List Char"/>
    <w:basedOn w:val="BulletedListChar"/>
    <w:link w:val="NumberedList"/>
    <w:uiPriority w:val="99"/>
    <w:locked/>
    <w:rsid w:val="00F21CD9"/>
    <w:rPr>
      <w:rFonts w:cs="Times New Roman"/>
      <w:sz w:val="22"/>
      <w:szCs w:val="22"/>
      <w:lang w:val="en-US" w:eastAsia="en-US" w:bidi="ar-SA"/>
    </w:rPr>
  </w:style>
  <w:style w:type="paragraph" w:customStyle="1" w:styleId="PageHeader">
    <w:name w:val="*PageHeader"/>
    <w:link w:val="PageHeaderChar"/>
    <w:uiPriority w:val="99"/>
    <w:rsid w:val="00E946A0"/>
    <w:pPr>
      <w:spacing w:before="120"/>
    </w:pPr>
    <w:rPr>
      <w:b/>
      <w:sz w:val="18"/>
    </w:rPr>
  </w:style>
  <w:style w:type="character" w:customStyle="1" w:styleId="TableHeadersChar">
    <w:name w:val="*TableHeaders Char"/>
    <w:basedOn w:val="DefaultParagraphFont"/>
    <w:link w:val="TableHeaders"/>
    <w:uiPriority w:val="99"/>
    <w:locked/>
    <w:rsid w:val="00B00346"/>
    <w:rPr>
      <w:rFonts w:cs="Times New Roman"/>
      <w:b/>
      <w:color w:val="FFFFFF"/>
      <w:sz w:val="22"/>
      <w:szCs w:val="22"/>
    </w:rPr>
  </w:style>
  <w:style w:type="paragraph" w:customStyle="1" w:styleId="Q">
    <w:name w:val="*Q*"/>
    <w:link w:val="QChar"/>
    <w:uiPriority w:val="99"/>
    <w:rsid w:val="00356656"/>
    <w:pPr>
      <w:spacing w:before="240" w:line="276" w:lineRule="auto"/>
    </w:pPr>
    <w:rPr>
      <w:b/>
    </w:rPr>
  </w:style>
  <w:style w:type="character" w:customStyle="1" w:styleId="PageHeaderChar">
    <w:name w:val="*PageHeader Char"/>
    <w:basedOn w:val="BodyTextChar"/>
    <w:link w:val="PageHeader"/>
    <w:uiPriority w:val="99"/>
    <w:locked/>
    <w:rsid w:val="00E946A0"/>
    <w:rPr>
      <w:rFonts w:cs="Calibri"/>
      <w:b/>
      <w:sz w:val="22"/>
      <w:szCs w:val="22"/>
      <w:lang w:val="en-US" w:eastAsia="en-US" w:bidi="ar-SA"/>
    </w:rPr>
  </w:style>
  <w:style w:type="character" w:customStyle="1" w:styleId="QChar">
    <w:name w:val="*Q* Char"/>
    <w:basedOn w:val="ListParagraphChar"/>
    <w:link w:val="Q"/>
    <w:uiPriority w:val="99"/>
    <w:locked/>
    <w:rsid w:val="00356656"/>
    <w:rPr>
      <w:rFonts w:eastAsia="Times New Roman" w:cs="Times New Roman"/>
      <w:b/>
      <w:sz w:val="22"/>
      <w:szCs w:val="22"/>
      <w:lang w:val="en-US" w:eastAsia="en-US" w:bidi="ar-SA"/>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uiPriority w:val="99"/>
    <w:rsid w:val="00356656"/>
    <w:pPr>
      <w:numPr>
        <w:numId w:val="6"/>
      </w:numPr>
      <w:spacing w:after="60" w:line="276" w:lineRule="auto"/>
      <w:ind w:left="720"/>
    </w:pPr>
    <w:rPr>
      <w:color w:val="4F81BD"/>
    </w:rPr>
  </w:style>
  <w:style w:type="character" w:customStyle="1" w:styleId="SASRBulletChar">
    <w:name w:val="*SA/SR Bullet Char"/>
    <w:basedOn w:val="DefaultParagraphFont"/>
    <w:link w:val="SASRBullet"/>
    <w:locked/>
    <w:rsid w:val="00207C8B"/>
  </w:style>
  <w:style w:type="character" w:customStyle="1" w:styleId="INBulletChar">
    <w:name w:val="*IN* Bullet Char"/>
    <w:basedOn w:val="BulletedListChar"/>
    <w:link w:val="INBullet"/>
    <w:uiPriority w:val="99"/>
    <w:locked/>
    <w:rsid w:val="00356656"/>
    <w:rPr>
      <w:rFonts w:cs="Times New Roman"/>
      <w:color w:val="4F81BD"/>
      <w:sz w:val="22"/>
      <w:szCs w:val="22"/>
    </w:rPr>
  </w:style>
  <w:style w:type="character" w:customStyle="1" w:styleId="reference-text">
    <w:name w:val="reference-text"/>
    <w:uiPriority w:val="99"/>
    <w:rsid w:val="00BE4EBD"/>
  </w:style>
  <w:style w:type="paragraph" w:customStyle="1" w:styleId="SA">
    <w:name w:val="*SA*"/>
    <w:link w:val="SAChar"/>
    <w:uiPriority w:val="99"/>
    <w:rsid w:val="00F21CD9"/>
    <w:pPr>
      <w:numPr>
        <w:numId w:val="5"/>
      </w:numPr>
      <w:spacing w:before="120" w:line="276" w:lineRule="auto"/>
    </w:pPr>
  </w:style>
  <w:style w:type="paragraph" w:customStyle="1" w:styleId="SR">
    <w:name w:val="*SR*"/>
    <w:link w:val="SRChar"/>
    <w:uiPriority w:val="99"/>
    <w:rsid w:val="00F21CD9"/>
    <w:pPr>
      <w:numPr>
        <w:numId w:val="4"/>
      </w:numPr>
      <w:spacing w:before="120" w:line="276" w:lineRule="auto"/>
      <w:ind w:left="720"/>
    </w:pPr>
  </w:style>
  <w:style w:type="character" w:customStyle="1" w:styleId="SAChar">
    <w:name w:val="*SA* Char"/>
    <w:basedOn w:val="ListParagraphChar"/>
    <w:link w:val="SA"/>
    <w:uiPriority w:val="99"/>
    <w:locked/>
    <w:rsid w:val="00F21CD9"/>
    <w:rPr>
      <w:rFonts w:eastAsia="Times New Roman" w:cs="Times New Roman"/>
      <w:sz w:val="22"/>
    </w:rPr>
  </w:style>
  <w:style w:type="character" w:customStyle="1" w:styleId="SRChar">
    <w:name w:val="*SR* Char"/>
    <w:basedOn w:val="ListParagraphChar"/>
    <w:link w:val="SR"/>
    <w:uiPriority w:val="99"/>
    <w:locked/>
    <w:rsid w:val="00F21CD9"/>
    <w:rPr>
      <w:rFonts w:eastAsia="Times New Roman" w:cs="Times New Roman"/>
      <w:sz w:val="22"/>
    </w:rPr>
  </w:style>
  <w:style w:type="paragraph" w:customStyle="1" w:styleId="BR">
    <w:name w:val="*BR*"/>
    <w:link w:val="BRChar"/>
    <w:uiPriority w:val="99"/>
    <w:rsid w:val="00EA3693"/>
    <w:pPr>
      <w:pBdr>
        <w:bottom w:val="single" w:sz="12" w:space="1" w:color="7F7F7F"/>
      </w:pBdr>
      <w:spacing w:after="360"/>
      <w:ind w:left="2880" w:right="2880"/>
    </w:pPr>
    <w:rPr>
      <w:sz w:val="18"/>
    </w:rPr>
  </w:style>
  <w:style w:type="paragraph" w:customStyle="1" w:styleId="FooterText">
    <w:name w:val="*FooterText"/>
    <w:link w:val="FooterTextChar"/>
    <w:uiPriority w:val="99"/>
    <w:rsid w:val="00EA3693"/>
    <w:pPr>
      <w:spacing w:line="200" w:lineRule="exact"/>
    </w:pPr>
    <w:rPr>
      <w:rFonts w:cs="Calibri"/>
      <w:b/>
      <w:color w:val="595959"/>
      <w:sz w:val="14"/>
    </w:rPr>
  </w:style>
  <w:style w:type="character" w:customStyle="1" w:styleId="BRChar">
    <w:name w:val="*BR* Char"/>
    <w:basedOn w:val="DefaultParagraphFont"/>
    <w:link w:val="BR"/>
    <w:uiPriority w:val="99"/>
    <w:locked/>
    <w:rsid w:val="00EA3693"/>
    <w:rPr>
      <w:rFonts w:cs="Times New Roman"/>
      <w:sz w:val="22"/>
      <w:szCs w:val="22"/>
      <w:lang w:val="en-US" w:eastAsia="en-US" w:bidi="ar-SA"/>
    </w:rPr>
  </w:style>
  <w:style w:type="character" w:customStyle="1" w:styleId="folioChar">
    <w:name w:val="folio Char"/>
    <w:basedOn w:val="DefaultParagraphFont"/>
    <w:link w:val="folio"/>
    <w:uiPriority w:val="99"/>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uiPriority w:val="99"/>
    <w:locked/>
    <w:rsid w:val="00880AAD"/>
    <w:rPr>
      <w:rFonts w:ascii="Verdana" w:eastAsia="Times New Roman" w:hAnsi="Verdana" w:cs="Calibri"/>
      <w:b/>
      <w:color w:val="595959"/>
      <w:sz w:val="22"/>
      <w:szCs w:val="22"/>
      <w:lang w:val="en-US" w:eastAsia="en-US" w:bidi="ar-SA"/>
    </w:rPr>
  </w:style>
  <w:style w:type="paragraph" w:customStyle="1" w:styleId="TableText">
    <w:name w:val="*TableText"/>
    <w:link w:val="TableTextChar"/>
    <w:qFormat/>
    <w:rsid w:val="008151E5"/>
    <w:pPr>
      <w:spacing w:before="40" w:after="40" w:line="276" w:lineRule="auto"/>
    </w:pPr>
  </w:style>
  <w:style w:type="character" w:customStyle="1" w:styleId="TableTextChar">
    <w:name w:val="*TableText Char"/>
    <w:basedOn w:val="DefaultParagraphFont"/>
    <w:link w:val="TableText"/>
    <w:locked/>
    <w:rsid w:val="008151E5"/>
    <w:rPr>
      <w:rFonts w:cs="Times New Roman"/>
      <w:sz w:val="22"/>
      <w:szCs w:val="22"/>
      <w:lang w:val="en-US" w:eastAsia="en-US" w:bidi="ar-SA"/>
    </w:rPr>
  </w:style>
  <w:style w:type="paragraph" w:customStyle="1" w:styleId="ToolHeader">
    <w:name w:val="*ToolHeader"/>
    <w:uiPriority w:val="99"/>
    <w:rsid w:val="00F55F78"/>
    <w:pPr>
      <w:spacing w:after="120"/>
    </w:pPr>
    <w:rPr>
      <w:b/>
      <w:bCs/>
      <w:color w:val="365F91"/>
      <w:sz w:val="32"/>
      <w:szCs w:val="28"/>
    </w:rPr>
  </w:style>
  <w:style w:type="paragraph" w:customStyle="1" w:styleId="ToolTableText">
    <w:name w:val="*ToolTableText"/>
    <w:uiPriority w:val="99"/>
    <w:rsid w:val="00F55F78"/>
    <w:pPr>
      <w:spacing w:before="40" w:after="120"/>
    </w:pPr>
  </w:style>
  <w:style w:type="paragraph" w:customStyle="1" w:styleId="TableBullet">
    <w:name w:val="Table Bullet"/>
    <w:basedOn w:val="Normal"/>
    <w:rsid w:val="0042506C"/>
    <w:pPr>
      <w:numPr>
        <w:numId w:val="11"/>
      </w:numPr>
    </w:pPr>
  </w:style>
  <w:style w:type="character" w:styleId="Strong">
    <w:name w:val="Strong"/>
    <w:basedOn w:val="DefaultParagraphFont"/>
    <w:qFormat/>
    <w:locked/>
    <w:rsid w:val="00FD18EC"/>
    <w:rPr>
      <w:b/>
      <w:bCs/>
    </w:rPr>
  </w:style>
</w:styles>
</file>

<file path=word/webSettings.xml><?xml version="1.0" encoding="utf-8"?>
<w:webSettings xmlns:r="http://schemas.openxmlformats.org/officeDocument/2006/relationships" xmlns:w="http://schemas.openxmlformats.org/wordprocessingml/2006/main">
  <w:divs>
    <w:div w:id="723145123">
      <w:marLeft w:val="0"/>
      <w:marRight w:val="0"/>
      <w:marTop w:val="0"/>
      <w:marBottom w:val="0"/>
      <w:divBdr>
        <w:top w:val="none" w:sz="0" w:space="0" w:color="auto"/>
        <w:left w:val="none" w:sz="0" w:space="0" w:color="auto"/>
        <w:bottom w:val="none" w:sz="0" w:space="0" w:color="auto"/>
        <w:right w:val="none" w:sz="0" w:space="0" w:color="auto"/>
      </w:divBdr>
      <w:divsChild>
        <w:div w:id="723145115">
          <w:marLeft w:val="0"/>
          <w:marRight w:val="0"/>
          <w:marTop w:val="0"/>
          <w:marBottom w:val="0"/>
          <w:divBdr>
            <w:top w:val="none" w:sz="0" w:space="0" w:color="auto"/>
            <w:left w:val="none" w:sz="0" w:space="0" w:color="auto"/>
            <w:bottom w:val="none" w:sz="0" w:space="0" w:color="auto"/>
            <w:right w:val="none" w:sz="0" w:space="0" w:color="auto"/>
          </w:divBdr>
        </w:div>
        <w:div w:id="723145116">
          <w:marLeft w:val="0"/>
          <w:marRight w:val="0"/>
          <w:marTop w:val="0"/>
          <w:marBottom w:val="0"/>
          <w:divBdr>
            <w:top w:val="none" w:sz="0" w:space="0" w:color="auto"/>
            <w:left w:val="none" w:sz="0" w:space="0" w:color="auto"/>
            <w:bottom w:val="none" w:sz="0" w:space="0" w:color="auto"/>
            <w:right w:val="none" w:sz="0" w:space="0" w:color="auto"/>
          </w:divBdr>
        </w:div>
        <w:div w:id="723145117">
          <w:marLeft w:val="0"/>
          <w:marRight w:val="0"/>
          <w:marTop w:val="0"/>
          <w:marBottom w:val="0"/>
          <w:divBdr>
            <w:top w:val="none" w:sz="0" w:space="0" w:color="auto"/>
            <w:left w:val="none" w:sz="0" w:space="0" w:color="auto"/>
            <w:bottom w:val="none" w:sz="0" w:space="0" w:color="auto"/>
            <w:right w:val="none" w:sz="0" w:space="0" w:color="auto"/>
          </w:divBdr>
        </w:div>
        <w:div w:id="723145118">
          <w:marLeft w:val="0"/>
          <w:marRight w:val="0"/>
          <w:marTop w:val="0"/>
          <w:marBottom w:val="0"/>
          <w:divBdr>
            <w:top w:val="none" w:sz="0" w:space="0" w:color="auto"/>
            <w:left w:val="none" w:sz="0" w:space="0" w:color="auto"/>
            <w:bottom w:val="none" w:sz="0" w:space="0" w:color="auto"/>
            <w:right w:val="none" w:sz="0" w:space="0" w:color="auto"/>
          </w:divBdr>
        </w:div>
        <w:div w:id="723145119">
          <w:marLeft w:val="0"/>
          <w:marRight w:val="0"/>
          <w:marTop w:val="0"/>
          <w:marBottom w:val="0"/>
          <w:divBdr>
            <w:top w:val="none" w:sz="0" w:space="0" w:color="auto"/>
            <w:left w:val="none" w:sz="0" w:space="0" w:color="auto"/>
            <w:bottom w:val="none" w:sz="0" w:space="0" w:color="auto"/>
            <w:right w:val="none" w:sz="0" w:space="0" w:color="auto"/>
          </w:divBdr>
        </w:div>
        <w:div w:id="723145120">
          <w:marLeft w:val="0"/>
          <w:marRight w:val="0"/>
          <w:marTop w:val="0"/>
          <w:marBottom w:val="0"/>
          <w:divBdr>
            <w:top w:val="none" w:sz="0" w:space="0" w:color="auto"/>
            <w:left w:val="none" w:sz="0" w:space="0" w:color="auto"/>
            <w:bottom w:val="none" w:sz="0" w:space="0" w:color="auto"/>
            <w:right w:val="none" w:sz="0" w:space="0" w:color="auto"/>
          </w:divBdr>
        </w:div>
        <w:div w:id="723145121">
          <w:marLeft w:val="0"/>
          <w:marRight w:val="0"/>
          <w:marTop w:val="0"/>
          <w:marBottom w:val="0"/>
          <w:divBdr>
            <w:top w:val="none" w:sz="0" w:space="0" w:color="auto"/>
            <w:left w:val="none" w:sz="0" w:space="0" w:color="auto"/>
            <w:bottom w:val="none" w:sz="0" w:space="0" w:color="auto"/>
            <w:right w:val="none" w:sz="0" w:space="0" w:color="auto"/>
          </w:divBdr>
        </w:div>
        <w:div w:id="723145122">
          <w:marLeft w:val="0"/>
          <w:marRight w:val="0"/>
          <w:marTop w:val="0"/>
          <w:marBottom w:val="0"/>
          <w:divBdr>
            <w:top w:val="none" w:sz="0" w:space="0" w:color="auto"/>
            <w:left w:val="none" w:sz="0" w:space="0" w:color="auto"/>
            <w:bottom w:val="none" w:sz="0" w:space="0" w:color="auto"/>
            <w:right w:val="none" w:sz="0" w:space="0" w:color="auto"/>
          </w:divBdr>
        </w:div>
        <w:div w:id="723145124">
          <w:marLeft w:val="0"/>
          <w:marRight w:val="0"/>
          <w:marTop w:val="0"/>
          <w:marBottom w:val="0"/>
          <w:divBdr>
            <w:top w:val="none" w:sz="0" w:space="0" w:color="auto"/>
            <w:left w:val="none" w:sz="0" w:space="0" w:color="auto"/>
            <w:bottom w:val="none" w:sz="0" w:space="0" w:color="auto"/>
            <w:right w:val="none" w:sz="0" w:space="0" w:color="auto"/>
          </w:divBdr>
        </w:div>
        <w:div w:id="723145125">
          <w:marLeft w:val="0"/>
          <w:marRight w:val="0"/>
          <w:marTop w:val="0"/>
          <w:marBottom w:val="0"/>
          <w:divBdr>
            <w:top w:val="none" w:sz="0" w:space="0" w:color="auto"/>
            <w:left w:val="none" w:sz="0" w:space="0" w:color="auto"/>
            <w:bottom w:val="none" w:sz="0" w:space="0" w:color="auto"/>
            <w:right w:val="none" w:sz="0" w:space="0" w:color="auto"/>
          </w:divBdr>
        </w:div>
        <w:div w:id="723145126">
          <w:marLeft w:val="0"/>
          <w:marRight w:val="0"/>
          <w:marTop w:val="0"/>
          <w:marBottom w:val="0"/>
          <w:divBdr>
            <w:top w:val="none" w:sz="0" w:space="0" w:color="auto"/>
            <w:left w:val="none" w:sz="0" w:space="0" w:color="auto"/>
            <w:bottom w:val="none" w:sz="0" w:space="0" w:color="auto"/>
            <w:right w:val="none" w:sz="0" w:space="0" w:color="auto"/>
          </w:divBdr>
        </w:div>
        <w:div w:id="723145128">
          <w:marLeft w:val="0"/>
          <w:marRight w:val="0"/>
          <w:marTop w:val="0"/>
          <w:marBottom w:val="0"/>
          <w:divBdr>
            <w:top w:val="none" w:sz="0" w:space="0" w:color="auto"/>
            <w:left w:val="none" w:sz="0" w:space="0" w:color="auto"/>
            <w:bottom w:val="none" w:sz="0" w:space="0" w:color="auto"/>
            <w:right w:val="none" w:sz="0" w:space="0" w:color="auto"/>
          </w:divBdr>
        </w:div>
        <w:div w:id="723145129">
          <w:marLeft w:val="0"/>
          <w:marRight w:val="0"/>
          <w:marTop w:val="0"/>
          <w:marBottom w:val="0"/>
          <w:divBdr>
            <w:top w:val="none" w:sz="0" w:space="0" w:color="auto"/>
            <w:left w:val="none" w:sz="0" w:space="0" w:color="auto"/>
            <w:bottom w:val="none" w:sz="0" w:space="0" w:color="auto"/>
            <w:right w:val="none" w:sz="0" w:space="0" w:color="auto"/>
          </w:divBdr>
        </w:div>
        <w:div w:id="723145130">
          <w:marLeft w:val="0"/>
          <w:marRight w:val="0"/>
          <w:marTop w:val="0"/>
          <w:marBottom w:val="0"/>
          <w:divBdr>
            <w:top w:val="none" w:sz="0" w:space="0" w:color="auto"/>
            <w:left w:val="none" w:sz="0" w:space="0" w:color="auto"/>
            <w:bottom w:val="none" w:sz="0" w:space="0" w:color="auto"/>
            <w:right w:val="none" w:sz="0" w:space="0" w:color="auto"/>
          </w:divBdr>
        </w:div>
        <w:div w:id="723145132">
          <w:marLeft w:val="0"/>
          <w:marRight w:val="0"/>
          <w:marTop w:val="0"/>
          <w:marBottom w:val="0"/>
          <w:divBdr>
            <w:top w:val="none" w:sz="0" w:space="0" w:color="auto"/>
            <w:left w:val="none" w:sz="0" w:space="0" w:color="auto"/>
            <w:bottom w:val="none" w:sz="0" w:space="0" w:color="auto"/>
            <w:right w:val="none" w:sz="0" w:space="0" w:color="auto"/>
          </w:divBdr>
        </w:div>
        <w:div w:id="723145133">
          <w:marLeft w:val="0"/>
          <w:marRight w:val="0"/>
          <w:marTop w:val="0"/>
          <w:marBottom w:val="0"/>
          <w:divBdr>
            <w:top w:val="none" w:sz="0" w:space="0" w:color="auto"/>
            <w:left w:val="none" w:sz="0" w:space="0" w:color="auto"/>
            <w:bottom w:val="none" w:sz="0" w:space="0" w:color="auto"/>
            <w:right w:val="none" w:sz="0" w:space="0" w:color="auto"/>
          </w:divBdr>
        </w:div>
        <w:div w:id="723145135">
          <w:marLeft w:val="0"/>
          <w:marRight w:val="0"/>
          <w:marTop w:val="0"/>
          <w:marBottom w:val="0"/>
          <w:divBdr>
            <w:top w:val="none" w:sz="0" w:space="0" w:color="auto"/>
            <w:left w:val="none" w:sz="0" w:space="0" w:color="auto"/>
            <w:bottom w:val="none" w:sz="0" w:space="0" w:color="auto"/>
            <w:right w:val="none" w:sz="0" w:space="0" w:color="auto"/>
          </w:divBdr>
        </w:div>
        <w:div w:id="723145136">
          <w:marLeft w:val="0"/>
          <w:marRight w:val="0"/>
          <w:marTop w:val="0"/>
          <w:marBottom w:val="0"/>
          <w:divBdr>
            <w:top w:val="none" w:sz="0" w:space="0" w:color="auto"/>
            <w:left w:val="none" w:sz="0" w:space="0" w:color="auto"/>
            <w:bottom w:val="none" w:sz="0" w:space="0" w:color="auto"/>
            <w:right w:val="none" w:sz="0" w:space="0" w:color="auto"/>
          </w:divBdr>
        </w:div>
        <w:div w:id="723145137">
          <w:marLeft w:val="0"/>
          <w:marRight w:val="0"/>
          <w:marTop w:val="0"/>
          <w:marBottom w:val="0"/>
          <w:divBdr>
            <w:top w:val="none" w:sz="0" w:space="0" w:color="auto"/>
            <w:left w:val="none" w:sz="0" w:space="0" w:color="auto"/>
            <w:bottom w:val="none" w:sz="0" w:space="0" w:color="auto"/>
            <w:right w:val="none" w:sz="0" w:space="0" w:color="auto"/>
          </w:divBdr>
        </w:div>
        <w:div w:id="723145138">
          <w:marLeft w:val="0"/>
          <w:marRight w:val="0"/>
          <w:marTop w:val="0"/>
          <w:marBottom w:val="0"/>
          <w:divBdr>
            <w:top w:val="none" w:sz="0" w:space="0" w:color="auto"/>
            <w:left w:val="none" w:sz="0" w:space="0" w:color="auto"/>
            <w:bottom w:val="none" w:sz="0" w:space="0" w:color="auto"/>
            <w:right w:val="none" w:sz="0" w:space="0" w:color="auto"/>
          </w:divBdr>
        </w:div>
        <w:div w:id="723145140">
          <w:marLeft w:val="0"/>
          <w:marRight w:val="0"/>
          <w:marTop w:val="0"/>
          <w:marBottom w:val="0"/>
          <w:divBdr>
            <w:top w:val="none" w:sz="0" w:space="0" w:color="auto"/>
            <w:left w:val="none" w:sz="0" w:space="0" w:color="auto"/>
            <w:bottom w:val="none" w:sz="0" w:space="0" w:color="auto"/>
            <w:right w:val="none" w:sz="0" w:space="0" w:color="auto"/>
          </w:divBdr>
        </w:div>
        <w:div w:id="723145141">
          <w:marLeft w:val="0"/>
          <w:marRight w:val="0"/>
          <w:marTop w:val="0"/>
          <w:marBottom w:val="0"/>
          <w:divBdr>
            <w:top w:val="none" w:sz="0" w:space="0" w:color="auto"/>
            <w:left w:val="none" w:sz="0" w:space="0" w:color="auto"/>
            <w:bottom w:val="none" w:sz="0" w:space="0" w:color="auto"/>
            <w:right w:val="none" w:sz="0" w:space="0" w:color="auto"/>
          </w:divBdr>
        </w:div>
        <w:div w:id="723145142">
          <w:marLeft w:val="0"/>
          <w:marRight w:val="0"/>
          <w:marTop w:val="0"/>
          <w:marBottom w:val="0"/>
          <w:divBdr>
            <w:top w:val="none" w:sz="0" w:space="0" w:color="auto"/>
            <w:left w:val="none" w:sz="0" w:space="0" w:color="auto"/>
            <w:bottom w:val="none" w:sz="0" w:space="0" w:color="auto"/>
            <w:right w:val="none" w:sz="0" w:space="0" w:color="auto"/>
          </w:divBdr>
        </w:div>
        <w:div w:id="723145143">
          <w:marLeft w:val="0"/>
          <w:marRight w:val="0"/>
          <w:marTop w:val="0"/>
          <w:marBottom w:val="0"/>
          <w:divBdr>
            <w:top w:val="none" w:sz="0" w:space="0" w:color="auto"/>
            <w:left w:val="none" w:sz="0" w:space="0" w:color="auto"/>
            <w:bottom w:val="none" w:sz="0" w:space="0" w:color="auto"/>
            <w:right w:val="none" w:sz="0" w:space="0" w:color="auto"/>
          </w:divBdr>
        </w:div>
        <w:div w:id="723145145">
          <w:marLeft w:val="0"/>
          <w:marRight w:val="0"/>
          <w:marTop w:val="0"/>
          <w:marBottom w:val="0"/>
          <w:divBdr>
            <w:top w:val="none" w:sz="0" w:space="0" w:color="auto"/>
            <w:left w:val="none" w:sz="0" w:space="0" w:color="auto"/>
            <w:bottom w:val="none" w:sz="0" w:space="0" w:color="auto"/>
            <w:right w:val="none" w:sz="0" w:space="0" w:color="auto"/>
          </w:divBdr>
        </w:div>
        <w:div w:id="723145146">
          <w:marLeft w:val="0"/>
          <w:marRight w:val="0"/>
          <w:marTop w:val="0"/>
          <w:marBottom w:val="0"/>
          <w:divBdr>
            <w:top w:val="none" w:sz="0" w:space="0" w:color="auto"/>
            <w:left w:val="none" w:sz="0" w:space="0" w:color="auto"/>
            <w:bottom w:val="none" w:sz="0" w:space="0" w:color="auto"/>
            <w:right w:val="none" w:sz="0" w:space="0" w:color="auto"/>
          </w:divBdr>
        </w:div>
        <w:div w:id="723145147">
          <w:marLeft w:val="0"/>
          <w:marRight w:val="0"/>
          <w:marTop w:val="0"/>
          <w:marBottom w:val="0"/>
          <w:divBdr>
            <w:top w:val="none" w:sz="0" w:space="0" w:color="auto"/>
            <w:left w:val="none" w:sz="0" w:space="0" w:color="auto"/>
            <w:bottom w:val="none" w:sz="0" w:space="0" w:color="auto"/>
            <w:right w:val="none" w:sz="0" w:space="0" w:color="auto"/>
          </w:divBdr>
        </w:div>
        <w:div w:id="723145148">
          <w:marLeft w:val="0"/>
          <w:marRight w:val="0"/>
          <w:marTop w:val="0"/>
          <w:marBottom w:val="0"/>
          <w:divBdr>
            <w:top w:val="none" w:sz="0" w:space="0" w:color="auto"/>
            <w:left w:val="none" w:sz="0" w:space="0" w:color="auto"/>
            <w:bottom w:val="none" w:sz="0" w:space="0" w:color="auto"/>
            <w:right w:val="none" w:sz="0" w:space="0" w:color="auto"/>
          </w:divBdr>
        </w:div>
        <w:div w:id="723145150">
          <w:marLeft w:val="0"/>
          <w:marRight w:val="0"/>
          <w:marTop w:val="0"/>
          <w:marBottom w:val="0"/>
          <w:divBdr>
            <w:top w:val="none" w:sz="0" w:space="0" w:color="auto"/>
            <w:left w:val="none" w:sz="0" w:space="0" w:color="auto"/>
            <w:bottom w:val="none" w:sz="0" w:space="0" w:color="auto"/>
            <w:right w:val="none" w:sz="0" w:space="0" w:color="auto"/>
          </w:divBdr>
        </w:div>
        <w:div w:id="723145152">
          <w:marLeft w:val="0"/>
          <w:marRight w:val="0"/>
          <w:marTop w:val="0"/>
          <w:marBottom w:val="0"/>
          <w:divBdr>
            <w:top w:val="none" w:sz="0" w:space="0" w:color="auto"/>
            <w:left w:val="none" w:sz="0" w:space="0" w:color="auto"/>
            <w:bottom w:val="none" w:sz="0" w:space="0" w:color="auto"/>
            <w:right w:val="none" w:sz="0" w:space="0" w:color="auto"/>
          </w:divBdr>
        </w:div>
      </w:divsChild>
    </w:div>
    <w:div w:id="723145131">
      <w:marLeft w:val="0"/>
      <w:marRight w:val="0"/>
      <w:marTop w:val="0"/>
      <w:marBottom w:val="0"/>
      <w:divBdr>
        <w:top w:val="none" w:sz="0" w:space="0" w:color="auto"/>
        <w:left w:val="none" w:sz="0" w:space="0" w:color="auto"/>
        <w:bottom w:val="none" w:sz="0" w:space="0" w:color="auto"/>
        <w:right w:val="none" w:sz="0" w:space="0" w:color="auto"/>
      </w:divBdr>
      <w:divsChild>
        <w:div w:id="723145134">
          <w:marLeft w:val="0"/>
          <w:marRight w:val="0"/>
          <w:marTop w:val="0"/>
          <w:marBottom w:val="0"/>
          <w:divBdr>
            <w:top w:val="none" w:sz="0" w:space="0" w:color="auto"/>
            <w:left w:val="none" w:sz="0" w:space="0" w:color="auto"/>
            <w:bottom w:val="none" w:sz="0" w:space="0" w:color="auto"/>
            <w:right w:val="none" w:sz="0" w:space="0" w:color="auto"/>
          </w:divBdr>
        </w:div>
      </w:divsChild>
    </w:div>
    <w:div w:id="723145139">
      <w:marLeft w:val="0"/>
      <w:marRight w:val="0"/>
      <w:marTop w:val="0"/>
      <w:marBottom w:val="0"/>
      <w:divBdr>
        <w:top w:val="none" w:sz="0" w:space="0" w:color="auto"/>
        <w:left w:val="none" w:sz="0" w:space="0" w:color="auto"/>
        <w:bottom w:val="none" w:sz="0" w:space="0" w:color="auto"/>
        <w:right w:val="none" w:sz="0" w:space="0" w:color="auto"/>
      </w:divBdr>
    </w:div>
    <w:div w:id="723145144">
      <w:marLeft w:val="0"/>
      <w:marRight w:val="0"/>
      <w:marTop w:val="0"/>
      <w:marBottom w:val="0"/>
      <w:divBdr>
        <w:top w:val="none" w:sz="0" w:space="0" w:color="auto"/>
        <w:left w:val="none" w:sz="0" w:space="0" w:color="auto"/>
        <w:bottom w:val="none" w:sz="0" w:space="0" w:color="auto"/>
        <w:right w:val="none" w:sz="0" w:space="0" w:color="auto"/>
      </w:divBdr>
    </w:div>
    <w:div w:id="723145149">
      <w:marLeft w:val="0"/>
      <w:marRight w:val="0"/>
      <w:marTop w:val="0"/>
      <w:marBottom w:val="0"/>
      <w:divBdr>
        <w:top w:val="none" w:sz="0" w:space="0" w:color="auto"/>
        <w:left w:val="none" w:sz="0" w:space="0" w:color="auto"/>
        <w:bottom w:val="none" w:sz="0" w:space="0" w:color="auto"/>
        <w:right w:val="none" w:sz="0" w:space="0" w:color="auto"/>
      </w:divBdr>
      <w:divsChild>
        <w:div w:id="723145151">
          <w:marLeft w:val="720"/>
          <w:marRight w:val="720"/>
          <w:marTop w:val="100"/>
          <w:marBottom w:val="100"/>
          <w:divBdr>
            <w:top w:val="none" w:sz="0" w:space="0" w:color="auto"/>
            <w:left w:val="none" w:sz="0" w:space="0" w:color="auto"/>
            <w:bottom w:val="none" w:sz="0" w:space="0" w:color="auto"/>
            <w:right w:val="none" w:sz="0" w:space="0" w:color="auto"/>
          </w:divBdr>
          <w:divsChild>
            <w:div w:id="7231451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3145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Michelle Wade</cp:lastModifiedBy>
  <cp:revision>4</cp:revision>
  <cp:lastPrinted>2014-02-07T18:53:00Z</cp:lastPrinted>
  <dcterms:created xsi:type="dcterms:W3CDTF">2014-02-07T23:35:00Z</dcterms:created>
  <dcterms:modified xsi:type="dcterms:W3CDTF">2014-02-08T01:03:00Z</dcterms:modified>
</cp:coreProperties>
</file>