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D725E5" w:rsidRPr="00DB34C3" w14:paraId="0C049663" w14:textId="77777777" w:rsidTr="00F308FF">
        <w:trPr>
          <w:trHeight w:val="1008"/>
        </w:trPr>
        <w:tc>
          <w:tcPr>
            <w:tcW w:w="1980" w:type="dxa"/>
            <w:shd w:val="clear" w:color="auto" w:fill="385623"/>
            <w:vAlign w:val="center"/>
          </w:tcPr>
          <w:p w14:paraId="22814E41" w14:textId="77777777" w:rsidR="00D725E5" w:rsidRPr="00DB34C3" w:rsidRDefault="00D725E5" w:rsidP="00B231AA">
            <w:pPr>
              <w:pStyle w:val="Header-banner"/>
              <w:rPr>
                <w:rFonts w:ascii="Calibri" w:hAnsi="Calibri"/>
              </w:rPr>
            </w:pPr>
            <w:bookmarkStart w:id="0" w:name="_GoBack"/>
            <w:bookmarkEnd w:id="0"/>
            <w:r>
              <w:rPr>
                <w:rFonts w:ascii="Calibri" w:hAnsi="Calibri"/>
              </w:rPr>
              <w:t>11.1</w:t>
            </w:r>
            <w:r w:rsidRPr="00DB34C3">
              <w:rPr>
                <w:rFonts w:ascii="Calibri" w:hAnsi="Calibri"/>
              </w:rPr>
              <w:t>.</w:t>
            </w:r>
            <w:r>
              <w:rPr>
                <w:rFonts w:ascii="Calibri" w:hAnsi="Calibri"/>
              </w:rPr>
              <w:t>2</w:t>
            </w:r>
          </w:p>
        </w:tc>
        <w:tc>
          <w:tcPr>
            <w:tcW w:w="7470" w:type="dxa"/>
            <w:shd w:val="clear" w:color="auto" w:fill="76923C"/>
            <w:vAlign w:val="center"/>
          </w:tcPr>
          <w:p w14:paraId="55A3E7E8" w14:textId="77777777" w:rsidR="00D725E5" w:rsidRPr="00DB34C3" w:rsidRDefault="00D725E5" w:rsidP="00B231AA">
            <w:pPr>
              <w:pStyle w:val="Header2banner"/>
              <w:spacing w:line="240" w:lineRule="auto"/>
              <w:rPr>
                <w:rFonts w:ascii="Calibri" w:hAnsi="Calibri"/>
              </w:rPr>
            </w:pPr>
            <w:r w:rsidRPr="00DB34C3">
              <w:rPr>
                <w:rFonts w:ascii="Calibri" w:hAnsi="Calibri"/>
              </w:rPr>
              <w:t xml:space="preserve">Lesson </w:t>
            </w:r>
            <w:r>
              <w:rPr>
                <w:rFonts w:ascii="Calibri" w:hAnsi="Calibri"/>
              </w:rPr>
              <w:t>8</w:t>
            </w:r>
          </w:p>
        </w:tc>
      </w:tr>
    </w:tbl>
    <w:p w14:paraId="270A050B" w14:textId="77777777" w:rsidR="00D725E5" w:rsidRDefault="00D725E5" w:rsidP="00E946A0">
      <w:pPr>
        <w:pStyle w:val="Heading1"/>
      </w:pPr>
      <w:r w:rsidRPr="00263AF5">
        <w:t>Introduction</w:t>
      </w:r>
    </w:p>
    <w:p w14:paraId="46704FDC" w14:textId="54A8B5FD" w:rsidR="00D725E5" w:rsidRPr="00C956A6" w:rsidRDefault="00D725E5" w:rsidP="00676B87">
      <w:r>
        <w:t>In this lesson, students read and analyze lines 576–616 of Act 2.2 (from “Now I am alone</w:t>
      </w:r>
      <w:r w:rsidR="003050DA">
        <w:t xml:space="preserve"> / O what a rogue</w:t>
      </w:r>
      <w:r>
        <w:t>” to “</w:t>
      </w:r>
      <w:r w:rsidR="003050DA">
        <w:t xml:space="preserve">like a very drab / A stallion! </w:t>
      </w:r>
      <w:r>
        <w:t>Fie upon ‘t! Foh!”)</w:t>
      </w:r>
      <w:r w:rsidR="007D5909">
        <w:t>.</w:t>
      </w:r>
      <w:r>
        <w:t xml:space="preserve"> This selection is a soliloquy in which Hamlet criticizes himself in contrast to an actor who has just recited a passionate speech. In this lesson, students discuss the meaning of the soliloquy and analyze Shakespeare’s figurative language, considering how it contributes to </w:t>
      </w:r>
      <w:r w:rsidR="00F656A0">
        <w:t xml:space="preserve">the development of </w:t>
      </w:r>
      <w:r>
        <w:t xml:space="preserve">central ideas such as </w:t>
      </w:r>
      <w:r w:rsidR="00DF22F1">
        <w:t xml:space="preserve">action versus inaction </w:t>
      </w:r>
      <w:r>
        <w:t xml:space="preserve">and revenge. </w:t>
      </w:r>
      <w:r w:rsidR="005B2F75">
        <w:t xml:space="preserve">The assessment in this lesson requires students to examine the interaction and development of two central ideas in this soliloquy. </w:t>
      </w:r>
      <w:r>
        <w:t xml:space="preserve">At the conclusion of the lesson, teachers may decide to present a clip from a film interpretation of </w:t>
      </w:r>
      <w:r w:rsidRPr="007D5909">
        <w:rPr>
          <w:i/>
        </w:rPr>
        <w:t>Hamlet</w:t>
      </w:r>
      <w:r w:rsidDel="009334A4">
        <w:t xml:space="preserve"> </w:t>
      </w:r>
      <w:r>
        <w:t xml:space="preserve">to support students’ </w:t>
      </w:r>
      <w:r w:rsidRPr="00C956A6">
        <w:t xml:space="preserve">understanding of this soliloquy. The film offers students the opportunity to see the passionate actor to whom Hamlet refers during the soliloquy. </w:t>
      </w:r>
    </w:p>
    <w:p w14:paraId="4E2C6CA7" w14:textId="124C3140" w:rsidR="003016A6" w:rsidRDefault="00AF2C1E" w:rsidP="00C956A6">
      <w:r>
        <w:t xml:space="preserve">Students </w:t>
      </w:r>
      <w:r w:rsidR="003016A6">
        <w:t>are</w:t>
      </w:r>
      <w:r>
        <w:t xml:space="preserve"> introduced to standards </w:t>
      </w:r>
      <w:r w:rsidR="007D5909">
        <w:t>L.</w:t>
      </w:r>
      <w:r>
        <w:t xml:space="preserve">11-12.1 and </w:t>
      </w:r>
      <w:r w:rsidR="007D5909">
        <w:t xml:space="preserve">L. </w:t>
      </w:r>
      <w:r>
        <w:t xml:space="preserve">11-12.2, which focus on the conventions of standard English. </w:t>
      </w:r>
      <w:r w:rsidR="00D725E5">
        <w:t xml:space="preserve">Students </w:t>
      </w:r>
      <w:r>
        <w:t>continue to work with standard</w:t>
      </w:r>
      <w:r w:rsidR="00D725E5">
        <w:t xml:space="preserve"> RL.11-12.2 </w:t>
      </w:r>
      <w:r>
        <w:t>around the development of central ideas and</w:t>
      </w:r>
      <w:r w:rsidR="00D725E5">
        <w:t xml:space="preserve"> L.11-12.5 </w:t>
      </w:r>
      <w:r w:rsidR="003016A6">
        <w:t xml:space="preserve">to </w:t>
      </w:r>
      <w:r w:rsidR="00D725E5">
        <w:t xml:space="preserve">determine the meaning of complex figurative language. </w:t>
      </w:r>
    </w:p>
    <w:p w14:paraId="5DB49518" w14:textId="4B7D74EF" w:rsidR="00D725E5" w:rsidRPr="006E7D3C" w:rsidRDefault="00D725E5" w:rsidP="00C956A6">
      <w:r>
        <w:t xml:space="preserve">For homework, students continue reading their </w:t>
      </w:r>
      <w:r w:rsidR="003016A6">
        <w:t>AIR</w:t>
      </w:r>
      <w:r>
        <w:t xml:space="preserve"> text through the lens of focus standard RL.11-12.3</w:t>
      </w:r>
      <w:r w:rsidR="001C3C69">
        <w:t xml:space="preserve">. </w:t>
      </w:r>
      <w:r w:rsidR="007D5909">
        <w:t>In addition, s</w:t>
      </w:r>
      <w:r w:rsidR="001C3C69">
        <w:t>tudents</w:t>
      </w:r>
      <w:r>
        <w:t xml:space="preserve"> will choose one of the images Hamlet uses to describe himself in the soliloquy from this lesson and trace its connection to a central idea from an earlier soliloquy.</w:t>
      </w:r>
    </w:p>
    <w:p w14:paraId="73C8A251" w14:textId="77777777" w:rsidR="00D725E5" w:rsidRDefault="00D725E5" w:rsidP="00E946A0">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26"/>
        <w:gridCol w:w="7910"/>
      </w:tblGrid>
      <w:tr w:rsidR="00D725E5" w:rsidRPr="002E4C92" w14:paraId="122177B1" w14:textId="77777777" w:rsidTr="00F308FF">
        <w:tc>
          <w:tcPr>
            <w:tcW w:w="9468" w:type="dxa"/>
            <w:gridSpan w:val="2"/>
            <w:shd w:val="clear" w:color="auto" w:fill="76923C"/>
          </w:tcPr>
          <w:p w14:paraId="7307ED24" w14:textId="77777777" w:rsidR="00D725E5" w:rsidRPr="003E62C7" w:rsidRDefault="00D725E5" w:rsidP="00B00346">
            <w:pPr>
              <w:pStyle w:val="TableHeaders"/>
            </w:pPr>
            <w:r w:rsidRPr="003E62C7">
              <w:t>Assessed Standard(s)</w:t>
            </w:r>
          </w:p>
        </w:tc>
      </w:tr>
      <w:tr w:rsidR="00D725E5" w:rsidRPr="0053542D" w14:paraId="1CDFCB0E" w14:textId="77777777" w:rsidTr="00E22A24">
        <w:tc>
          <w:tcPr>
            <w:tcW w:w="1344" w:type="dxa"/>
          </w:tcPr>
          <w:p w14:paraId="28F96D49" w14:textId="77777777" w:rsidR="00D725E5" w:rsidRPr="00C956A6" w:rsidRDefault="00D725E5" w:rsidP="00C956A6">
            <w:pPr>
              <w:pStyle w:val="TableText"/>
            </w:pPr>
            <w:r w:rsidRPr="00C956A6">
              <w:t>RL.11-12.2</w:t>
            </w:r>
          </w:p>
        </w:tc>
        <w:tc>
          <w:tcPr>
            <w:tcW w:w="8124" w:type="dxa"/>
          </w:tcPr>
          <w:p w14:paraId="03E254E7" w14:textId="77777777" w:rsidR="00D725E5" w:rsidRPr="00C956A6" w:rsidRDefault="00D725E5" w:rsidP="00C956A6">
            <w:pPr>
              <w:pStyle w:val="TableText"/>
            </w:pPr>
            <w:r w:rsidRPr="00C956A6">
              <w:t>Determine two or more themes or central ideas of a text and analyze their development over the course of the text, including how they interact and build on one another to produce a complex account; provide an objective summary of the text.</w:t>
            </w:r>
          </w:p>
        </w:tc>
      </w:tr>
      <w:tr w:rsidR="00D725E5" w:rsidRPr="0053542D" w14:paraId="1C5F1298" w14:textId="77777777" w:rsidTr="00E22A24">
        <w:tc>
          <w:tcPr>
            <w:tcW w:w="1344" w:type="dxa"/>
          </w:tcPr>
          <w:p w14:paraId="507DA736" w14:textId="77777777" w:rsidR="00D725E5" w:rsidRPr="00C956A6" w:rsidRDefault="00D725E5" w:rsidP="00C956A6">
            <w:pPr>
              <w:pStyle w:val="TableText"/>
            </w:pPr>
            <w:r w:rsidRPr="00C956A6">
              <w:t>L.11-12.5</w:t>
            </w:r>
          </w:p>
        </w:tc>
        <w:tc>
          <w:tcPr>
            <w:tcW w:w="8124" w:type="dxa"/>
          </w:tcPr>
          <w:p w14:paraId="7F849542" w14:textId="77777777" w:rsidR="00D725E5" w:rsidRPr="00C956A6" w:rsidRDefault="00D725E5" w:rsidP="00C956A6">
            <w:pPr>
              <w:pStyle w:val="TableText"/>
            </w:pPr>
            <w:r w:rsidRPr="00C956A6">
              <w:t>Demonstrate understanding of figurative language, word relationships, and nuances in word meanings.</w:t>
            </w:r>
          </w:p>
        </w:tc>
      </w:tr>
    </w:tbl>
    <w:p w14:paraId="26FBDF99" w14:textId="0A09E2C0" w:rsidR="006E47E8" w:rsidRDefault="006E47E8"/>
    <w:p w14:paraId="384C8EE1" w14:textId="77777777" w:rsidR="006E47E8" w:rsidRDefault="006E47E8">
      <w:pPr>
        <w:spacing w:before="0" w:after="0" w:line="240" w:lineRule="auto"/>
      </w:pPr>
      <w:r>
        <w:br w:type="page"/>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25"/>
        <w:gridCol w:w="7911"/>
      </w:tblGrid>
      <w:tr w:rsidR="00D725E5" w:rsidRPr="00CF2582" w14:paraId="21D65E2A" w14:textId="77777777" w:rsidTr="00F308FF">
        <w:tc>
          <w:tcPr>
            <w:tcW w:w="9468" w:type="dxa"/>
            <w:gridSpan w:val="2"/>
            <w:shd w:val="clear" w:color="auto" w:fill="76923C"/>
          </w:tcPr>
          <w:p w14:paraId="06591063" w14:textId="77777777" w:rsidR="00D725E5" w:rsidRPr="003E62C7" w:rsidRDefault="00D725E5" w:rsidP="00B00346">
            <w:pPr>
              <w:pStyle w:val="TableHeaders"/>
            </w:pPr>
            <w:r w:rsidRPr="003E62C7">
              <w:lastRenderedPageBreak/>
              <w:t>Addressed Standard(s)</w:t>
            </w:r>
          </w:p>
        </w:tc>
      </w:tr>
      <w:tr w:rsidR="00D725E5" w:rsidRPr="0053542D" w14:paraId="4927FF95" w14:textId="77777777" w:rsidTr="00E22A24">
        <w:tc>
          <w:tcPr>
            <w:tcW w:w="1344" w:type="dxa"/>
          </w:tcPr>
          <w:p w14:paraId="37E72D93" w14:textId="77777777" w:rsidR="00D725E5" w:rsidRPr="00C956A6" w:rsidRDefault="00D725E5" w:rsidP="00C956A6">
            <w:pPr>
              <w:pStyle w:val="TableText"/>
            </w:pPr>
            <w:r w:rsidRPr="00C956A6">
              <w:t>RL.11-12.4</w:t>
            </w:r>
          </w:p>
        </w:tc>
        <w:tc>
          <w:tcPr>
            <w:tcW w:w="8124" w:type="dxa"/>
          </w:tcPr>
          <w:p w14:paraId="3ACC42B5" w14:textId="77777777" w:rsidR="00D725E5" w:rsidRPr="00C956A6" w:rsidRDefault="00D725E5" w:rsidP="00C956A6">
            <w:pPr>
              <w:pStyle w:val="TableText"/>
            </w:pPr>
            <w:r w:rsidRPr="00C956A6">
              <w:t>Determine the meaning of words and phrases as they are used in the text, including figurative and connotative meanings; analyze the impact of specific word choices on meaning and tone, including words with multiple meanings or language that is particularly fresh, engaging, or beautiful. (Include Shakespeare as well as other authors.)</w:t>
            </w:r>
          </w:p>
        </w:tc>
      </w:tr>
      <w:tr w:rsidR="007D5909" w:rsidRPr="0053542D" w14:paraId="66DD8BEC" w14:textId="77777777" w:rsidTr="00E22A24">
        <w:tc>
          <w:tcPr>
            <w:tcW w:w="1344" w:type="dxa"/>
          </w:tcPr>
          <w:p w14:paraId="4E40DA5D" w14:textId="1742A370" w:rsidR="007D5909" w:rsidRDefault="007D5909" w:rsidP="00C956A6">
            <w:pPr>
              <w:pStyle w:val="TableText"/>
            </w:pPr>
            <w:r w:rsidRPr="00C956A6">
              <w:t>W.11-12.9.a</w:t>
            </w:r>
          </w:p>
        </w:tc>
        <w:tc>
          <w:tcPr>
            <w:tcW w:w="8124" w:type="dxa"/>
          </w:tcPr>
          <w:p w14:paraId="7284C285" w14:textId="77777777" w:rsidR="007D5909" w:rsidRPr="00C956A6" w:rsidRDefault="007D5909" w:rsidP="007D5909">
            <w:pPr>
              <w:pStyle w:val="TableText"/>
            </w:pPr>
            <w:r w:rsidRPr="00C956A6">
              <w:t>Draw evidence from literary or informational texts to support analysis, reflection, and research.</w:t>
            </w:r>
          </w:p>
          <w:p w14:paraId="2906043E" w14:textId="05E45C00" w:rsidR="007D5909" w:rsidRPr="00824E8B" w:rsidRDefault="007D5909" w:rsidP="006E47E8">
            <w:pPr>
              <w:pStyle w:val="ListParagraph"/>
              <w:numPr>
                <w:ilvl w:val="0"/>
                <w:numId w:val="10"/>
              </w:numPr>
              <w:spacing w:before="40" w:after="40"/>
            </w:pPr>
            <w:r w:rsidRPr="00C956A6">
              <w:t xml:space="preserve">Apply </w:t>
            </w:r>
            <w:r w:rsidRPr="006E47E8">
              <w:rPr>
                <w:i/>
              </w:rPr>
              <w:t>grades 11–12 Reading standards</w:t>
            </w:r>
            <w:r w:rsidRPr="00C956A6">
              <w:t xml:space="preserve"> to literature (e.g., “Demonstrate knowledge of eighteenth-, nineteenth- and early-twentieth-century foundational works of American literature, including how two or more texts from the same period treat similar themes or topics”). </w:t>
            </w:r>
          </w:p>
        </w:tc>
      </w:tr>
      <w:tr w:rsidR="00824E8B" w:rsidRPr="0053542D" w14:paraId="6275ADC4" w14:textId="77777777" w:rsidTr="00E22A24">
        <w:tc>
          <w:tcPr>
            <w:tcW w:w="1344" w:type="dxa"/>
          </w:tcPr>
          <w:p w14:paraId="38BD717E" w14:textId="5E7CB05F" w:rsidR="00824E8B" w:rsidRPr="00C956A6" w:rsidRDefault="00824E8B" w:rsidP="00C956A6">
            <w:pPr>
              <w:pStyle w:val="TableText"/>
            </w:pPr>
            <w:r>
              <w:t>L.11-12.1</w:t>
            </w:r>
          </w:p>
        </w:tc>
        <w:tc>
          <w:tcPr>
            <w:tcW w:w="8124" w:type="dxa"/>
          </w:tcPr>
          <w:p w14:paraId="56B7C10B" w14:textId="33633397" w:rsidR="00824E8B" w:rsidRPr="00C956A6" w:rsidRDefault="00824E8B" w:rsidP="001C3C69">
            <w:pPr>
              <w:spacing w:before="40" w:after="40"/>
            </w:pPr>
            <w:r w:rsidRPr="00824E8B">
              <w:t>Demonstrate command of the conventions of standard</w:t>
            </w:r>
            <w:r w:rsidR="001C3C69" w:rsidRPr="00824E8B">
              <w:t xml:space="preserve"> </w:t>
            </w:r>
            <w:r w:rsidRPr="00824E8B">
              <w:t>English grammar and usage when writing or speaking.</w:t>
            </w:r>
          </w:p>
        </w:tc>
      </w:tr>
      <w:tr w:rsidR="00824E8B" w:rsidRPr="0053542D" w14:paraId="3D265FFA" w14:textId="77777777" w:rsidTr="00E22A24">
        <w:tc>
          <w:tcPr>
            <w:tcW w:w="1344" w:type="dxa"/>
          </w:tcPr>
          <w:p w14:paraId="5AC1499B" w14:textId="70871C14" w:rsidR="00824E8B" w:rsidRPr="00C956A6" w:rsidRDefault="00824E8B" w:rsidP="00C956A6">
            <w:pPr>
              <w:pStyle w:val="TableText"/>
            </w:pPr>
            <w:r>
              <w:t>L.11-12.2</w:t>
            </w:r>
          </w:p>
        </w:tc>
        <w:tc>
          <w:tcPr>
            <w:tcW w:w="8124" w:type="dxa"/>
          </w:tcPr>
          <w:p w14:paraId="443194CD" w14:textId="7FBEF8A0" w:rsidR="00824E8B" w:rsidRPr="00C956A6" w:rsidRDefault="00824E8B" w:rsidP="007D5909">
            <w:pPr>
              <w:spacing w:before="40" w:after="40"/>
            </w:pPr>
            <w:r w:rsidRPr="00824E8B">
              <w:t>Demonstrate command of the conventions of standard English capitalization, punctuation, and spelling when writing.</w:t>
            </w:r>
          </w:p>
        </w:tc>
      </w:tr>
    </w:tbl>
    <w:p w14:paraId="5775E9D4" w14:textId="77777777" w:rsidR="00D725E5" w:rsidRDefault="00D725E5" w:rsidP="00E946A0">
      <w:pPr>
        <w:pStyle w:val="Heading1"/>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D725E5" w:rsidRPr="002E4C92" w14:paraId="2A758E77" w14:textId="77777777" w:rsidTr="00353081">
        <w:tc>
          <w:tcPr>
            <w:tcW w:w="9478" w:type="dxa"/>
            <w:shd w:val="clear" w:color="auto" w:fill="76923C"/>
          </w:tcPr>
          <w:p w14:paraId="61984AAC" w14:textId="77777777" w:rsidR="00D725E5" w:rsidRPr="003E62C7" w:rsidRDefault="00D725E5" w:rsidP="00B00346">
            <w:pPr>
              <w:pStyle w:val="TableHeaders"/>
            </w:pPr>
            <w:r w:rsidRPr="003E62C7">
              <w:t>Assessment(s)</w:t>
            </w:r>
          </w:p>
        </w:tc>
      </w:tr>
      <w:tr w:rsidR="00D725E5" w14:paraId="7F5E431B" w14:textId="77777777" w:rsidTr="00353081">
        <w:tc>
          <w:tcPr>
            <w:tcW w:w="9478" w:type="dxa"/>
          </w:tcPr>
          <w:p w14:paraId="7AE726DF" w14:textId="12DA72B0" w:rsidR="00D725E5" w:rsidRDefault="00C51E2E" w:rsidP="00002F32">
            <w:pPr>
              <w:pStyle w:val="TableText"/>
            </w:pPr>
            <w:r w:rsidRPr="00C51E2E">
              <w:t>Student learning will be assessed via a Quick Write at the end of the lesson. Students answer the following prompt, citing textual evidence to support analysis and inferences drawn from the text</w:t>
            </w:r>
            <w:r w:rsidR="00D725E5" w:rsidRPr="00C018EF">
              <w:t>.</w:t>
            </w:r>
          </w:p>
          <w:p w14:paraId="5CFD6025" w14:textId="6487FACC" w:rsidR="00BE76F7" w:rsidRPr="00C956A6" w:rsidRDefault="00D725E5" w:rsidP="007D5909">
            <w:pPr>
              <w:pStyle w:val="BulletedList"/>
            </w:pPr>
            <w:r w:rsidRPr="00C956A6">
              <w:t>How do two central ideas develop and interact in this soliloquy? How does the use of figurative language</w:t>
            </w:r>
            <w:r w:rsidR="00F16658">
              <w:t xml:space="preserve"> </w:t>
            </w:r>
            <w:r w:rsidRPr="00C956A6">
              <w:t>support the development of one of these ideas?</w:t>
            </w:r>
          </w:p>
        </w:tc>
      </w:tr>
      <w:tr w:rsidR="00D725E5" w:rsidRPr="00B00346" w14:paraId="0ABD1BA8" w14:textId="77777777" w:rsidTr="00353081">
        <w:tc>
          <w:tcPr>
            <w:tcW w:w="9478" w:type="dxa"/>
            <w:shd w:val="clear" w:color="auto" w:fill="76923C"/>
          </w:tcPr>
          <w:p w14:paraId="5E415094" w14:textId="77777777" w:rsidR="00D725E5" w:rsidRPr="003E62C7" w:rsidRDefault="00D725E5" w:rsidP="00B00346">
            <w:pPr>
              <w:pStyle w:val="TableHeaders"/>
            </w:pPr>
            <w:r w:rsidRPr="003E62C7">
              <w:t>High Performance Response(s)</w:t>
            </w:r>
          </w:p>
        </w:tc>
      </w:tr>
      <w:tr w:rsidR="00D725E5" w14:paraId="57ACC073" w14:textId="77777777" w:rsidTr="00353081">
        <w:tc>
          <w:tcPr>
            <w:tcW w:w="9478" w:type="dxa"/>
          </w:tcPr>
          <w:p w14:paraId="13DAA000" w14:textId="306F52EB" w:rsidR="00D725E5" w:rsidRDefault="00D725E5" w:rsidP="008151E5">
            <w:pPr>
              <w:pStyle w:val="TableText"/>
            </w:pPr>
            <w:r>
              <w:t xml:space="preserve">A </w:t>
            </w:r>
            <w:r w:rsidR="001C3C69">
              <w:t xml:space="preserve">High Performance Response </w:t>
            </w:r>
            <w:r>
              <w:t>should:</w:t>
            </w:r>
          </w:p>
          <w:p w14:paraId="4538DAAB" w14:textId="2BFED8A9" w:rsidR="00D725E5" w:rsidRDefault="00D725E5" w:rsidP="00002F32">
            <w:pPr>
              <w:pStyle w:val="BulletedList"/>
            </w:pPr>
            <w:r>
              <w:t>Identify two central ideas developed in the soliloquy, such as action versus inaction</w:t>
            </w:r>
            <w:r w:rsidR="00F555FE">
              <w:t xml:space="preserve"> and</w:t>
            </w:r>
            <w:r>
              <w:t xml:space="preserve"> revenge</w:t>
            </w:r>
            <w:r w:rsidR="00F555FE">
              <w:t>.</w:t>
            </w:r>
            <w:r>
              <w:t xml:space="preserve"> </w:t>
            </w:r>
          </w:p>
          <w:p w14:paraId="3129B494" w14:textId="77777777" w:rsidR="00D725E5" w:rsidRDefault="00D725E5" w:rsidP="00002F32">
            <w:pPr>
              <w:pStyle w:val="BulletedList"/>
            </w:pPr>
            <w:r>
              <w:t>Explain how the identified central ideas interact with each other.</w:t>
            </w:r>
          </w:p>
          <w:p w14:paraId="28015F2B" w14:textId="77777777" w:rsidR="00BE76F7" w:rsidRPr="003908D2" w:rsidRDefault="00D725E5" w:rsidP="00BE76F7">
            <w:pPr>
              <w:pStyle w:val="BulletedList"/>
            </w:pPr>
            <w:r>
              <w:t>Cite one or more examples of figurative language that support the development of a central idea.</w:t>
            </w:r>
            <w:r w:rsidDel="008514BD">
              <w:t xml:space="preserve"> </w:t>
            </w:r>
          </w:p>
        </w:tc>
      </w:tr>
    </w:tbl>
    <w:p w14:paraId="0BDEC9C9" w14:textId="77777777" w:rsidR="006E47E8" w:rsidRDefault="006E47E8">
      <w:pPr>
        <w:spacing w:before="0" w:after="0" w:line="240" w:lineRule="auto"/>
      </w:pPr>
      <w:r>
        <w:rPr>
          <w:b/>
          <w:bCs/>
        </w:rPr>
        <w:br w:type="page"/>
      </w:r>
    </w:p>
    <w:p w14:paraId="195FCEBA" w14:textId="17CC18C4" w:rsidR="00D725E5" w:rsidRDefault="00D725E5" w:rsidP="00E946A0">
      <w:pPr>
        <w:pStyle w:val="Heading1"/>
      </w:pPr>
      <w:r>
        <w:lastRenderedPageBreak/>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D725E5" w:rsidRPr="00B00346" w14:paraId="585CDDFD" w14:textId="77777777" w:rsidTr="00353081">
        <w:tc>
          <w:tcPr>
            <w:tcW w:w="9450" w:type="dxa"/>
            <w:shd w:val="clear" w:color="auto" w:fill="76923C"/>
          </w:tcPr>
          <w:p w14:paraId="0B8A6BF9" w14:textId="77777777" w:rsidR="00D725E5" w:rsidRPr="003E62C7" w:rsidRDefault="00D725E5" w:rsidP="00B00346">
            <w:pPr>
              <w:pStyle w:val="TableHeaders"/>
            </w:pPr>
            <w:r w:rsidRPr="003E62C7">
              <w:t>Vocabulary to provide directly (will not include extended instruction)</w:t>
            </w:r>
          </w:p>
        </w:tc>
      </w:tr>
      <w:tr w:rsidR="00D725E5" w14:paraId="67652798" w14:textId="77777777" w:rsidTr="00353081">
        <w:tc>
          <w:tcPr>
            <w:tcW w:w="9450" w:type="dxa"/>
          </w:tcPr>
          <w:p w14:paraId="7DBD0507" w14:textId="77777777" w:rsidR="00D725E5" w:rsidRDefault="00D725E5" w:rsidP="000B2D56">
            <w:pPr>
              <w:pStyle w:val="BulletedList"/>
            </w:pPr>
            <w:r>
              <w:t xml:space="preserve">rogue (n.) – a dishonest </w:t>
            </w:r>
            <w:r w:rsidR="005E361D">
              <w:t>knavish</w:t>
            </w:r>
            <w:r>
              <w:t xml:space="preserve"> person</w:t>
            </w:r>
            <w:r w:rsidR="005E361D">
              <w:t>; scoundrel</w:t>
            </w:r>
          </w:p>
          <w:p w14:paraId="5776E0BE" w14:textId="77777777" w:rsidR="00D725E5" w:rsidRDefault="00D725E5" w:rsidP="000B2D56">
            <w:pPr>
              <w:pStyle w:val="BulletedList"/>
            </w:pPr>
            <w:r>
              <w:t>Hecuba (n.) – queen of Troy</w:t>
            </w:r>
          </w:p>
          <w:p w14:paraId="14DC74D1" w14:textId="39CCC8A1" w:rsidR="00A429FA" w:rsidRDefault="00A429FA" w:rsidP="000B2D56">
            <w:pPr>
              <w:pStyle w:val="BulletedList"/>
            </w:pPr>
            <w:r>
              <w:t xml:space="preserve">cue (n.) </w:t>
            </w:r>
            <w:r w:rsidR="006531C6">
              <w:t>–</w:t>
            </w:r>
            <w:r>
              <w:t xml:space="preserve"> anything that excites to action; stimulus</w:t>
            </w:r>
          </w:p>
          <w:p w14:paraId="23517A3D" w14:textId="056E716A" w:rsidR="00415C6F" w:rsidRDefault="00415C6F" w:rsidP="000B2D56">
            <w:pPr>
              <w:pStyle w:val="BulletedList"/>
            </w:pPr>
            <w:r>
              <w:t>pigeon-livered (adj.) – meek, mild</w:t>
            </w:r>
          </w:p>
          <w:p w14:paraId="0698B4F7" w14:textId="2DB55EA4" w:rsidR="00D725E5" w:rsidRDefault="006E47E8" w:rsidP="000B2D56">
            <w:pPr>
              <w:pStyle w:val="BulletedList"/>
            </w:pPr>
            <w:r>
              <w:t xml:space="preserve">gall (n.) – </w:t>
            </w:r>
            <w:r w:rsidR="005E361D">
              <w:t>bitterness of spirit; rancor; spirit to resent insult or injury.</w:t>
            </w:r>
          </w:p>
          <w:p w14:paraId="2B631656" w14:textId="77777777" w:rsidR="00D725E5" w:rsidRDefault="00D725E5" w:rsidP="000B2D56">
            <w:pPr>
              <w:pStyle w:val="BulletedList"/>
            </w:pPr>
            <w:r>
              <w:t xml:space="preserve">visage (n.) – </w:t>
            </w:r>
            <w:r w:rsidR="005E361D">
              <w:t xml:space="preserve">the </w:t>
            </w:r>
            <w:r>
              <w:t>face</w:t>
            </w:r>
          </w:p>
          <w:p w14:paraId="135CBA56" w14:textId="77777777" w:rsidR="00D725E5" w:rsidRPr="00B231AA" w:rsidRDefault="00D725E5" w:rsidP="000B2D56">
            <w:pPr>
              <w:pStyle w:val="BulletedList"/>
            </w:pPr>
            <w:r>
              <w:t xml:space="preserve">offal (n.) – </w:t>
            </w:r>
            <w:r w:rsidRPr="000E132E">
              <w:t>the parts of a butchered animal that are considered inedible by human beings</w:t>
            </w:r>
          </w:p>
        </w:tc>
      </w:tr>
      <w:tr w:rsidR="00D725E5" w:rsidRPr="00F308FF" w14:paraId="367928FC" w14:textId="77777777" w:rsidTr="00353081">
        <w:tc>
          <w:tcPr>
            <w:tcW w:w="9450" w:type="dxa"/>
            <w:shd w:val="clear" w:color="auto" w:fill="76923C"/>
          </w:tcPr>
          <w:p w14:paraId="2EACCE75" w14:textId="77777777" w:rsidR="00D725E5" w:rsidRPr="003E62C7" w:rsidRDefault="00D725E5" w:rsidP="00C956A6">
            <w:pPr>
              <w:pStyle w:val="TableHeaders"/>
            </w:pPr>
            <w:r w:rsidRPr="003E62C7">
              <w:t>Vocabulary to teach (may include direct word work and/or questions)</w:t>
            </w:r>
          </w:p>
        </w:tc>
      </w:tr>
      <w:tr w:rsidR="00D725E5" w14:paraId="0CDFF663" w14:textId="77777777" w:rsidTr="00353081">
        <w:tc>
          <w:tcPr>
            <w:tcW w:w="9450" w:type="dxa"/>
          </w:tcPr>
          <w:p w14:paraId="61261427" w14:textId="77777777" w:rsidR="00D725E5" w:rsidRPr="00B231AA" w:rsidRDefault="00D725E5" w:rsidP="000B2D56">
            <w:pPr>
              <w:pStyle w:val="BulletedList"/>
            </w:pPr>
            <w:r>
              <w:t>unpregnant (adj.) – unfilled by, and therefore never to give birth (to action)</w:t>
            </w:r>
          </w:p>
        </w:tc>
      </w:tr>
    </w:tbl>
    <w:p w14:paraId="06FBDBC1" w14:textId="77777777" w:rsidR="00D725E5" w:rsidRDefault="00D725E5" w:rsidP="00E946A0">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7"/>
        <w:gridCol w:w="1615"/>
      </w:tblGrid>
      <w:tr w:rsidR="00D725E5" w:rsidRPr="00C02EC2" w14:paraId="518B292D" w14:textId="77777777" w:rsidTr="00546D71">
        <w:tc>
          <w:tcPr>
            <w:tcW w:w="7830" w:type="dxa"/>
            <w:shd w:val="clear" w:color="auto" w:fill="76923C"/>
          </w:tcPr>
          <w:p w14:paraId="072A3FE7" w14:textId="77777777" w:rsidR="00D725E5" w:rsidRPr="003E62C7" w:rsidRDefault="00D725E5" w:rsidP="00B00346">
            <w:pPr>
              <w:pStyle w:val="TableHeaders"/>
            </w:pPr>
            <w:r w:rsidRPr="003E62C7">
              <w:t>Student-Facing Agenda</w:t>
            </w:r>
          </w:p>
        </w:tc>
        <w:tc>
          <w:tcPr>
            <w:tcW w:w="1638" w:type="dxa"/>
            <w:shd w:val="clear" w:color="auto" w:fill="76923C"/>
          </w:tcPr>
          <w:p w14:paraId="7AE22AA6" w14:textId="77777777" w:rsidR="00D725E5" w:rsidRPr="003E62C7" w:rsidRDefault="00D725E5" w:rsidP="00B00346">
            <w:pPr>
              <w:pStyle w:val="TableHeaders"/>
            </w:pPr>
            <w:r w:rsidRPr="003E62C7">
              <w:t>% of Lesson</w:t>
            </w:r>
          </w:p>
        </w:tc>
      </w:tr>
      <w:tr w:rsidR="00D725E5" w14:paraId="7E33D4AF" w14:textId="77777777" w:rsidTr="000B2D56">
        <w:trPr>
          <w:trHeight w:val="1313"/>
        </w:trPr>
        <w:tc>
          <w:tcPr>
            <w:tcW w:w="7830" w:type="dxa"/>
            <w:tcBorders>
              <w:bottom w:val="nil"/>
            </w:tcBorders>
          </w:tcPr>
          <w:p w14:paraId="62B77B63" w14:textId="1818FED9" w:rsidR="00D725E5" w:rsidRPr="000B2D56" w:rsidRDefault="00D725E5" w:rsidP="000B2D56">
            <w:pPr>
              <w:pStyle w:val="TableText"/>
              <w:rPr>
                <w:b/>
              </w:rPr>
            </w:pPr>
            <w:r w:rsidRPr="000B2D56">
              <w:rPr>
                <w:b/>
              </w:rPr>
              <w:t>Standards &amp; Text:</w:t>
            </w:r>
          </w:p>
          <w:p w14:paraId="34056F37" w14:textId="6710FFC9" w:rsidR="00D725E5" w:rsidRDefault="00D725E5" w:rsidP="008151E5">
            <w:pPr>
              <w:pStyle w:val="BulletedList"/>
            </w:pPr>
            <w:r>
              <w:t>Standards: RL.11-12.2</w:t>
            </w:r>
            <w:r w:rsidR="006E47E8">
              <w:t>,</w:t>
            </w:r>
            <w:r>
              <w:t xml:space="preserve"> L.11-12.5</w:t>
            </w:r>
            <w:r w:rsidR="006E47E8">
              <w:t>,</w:t>
            </w:r>
            <w:r>
              <w:t xml:space="preserve"> RL.11-12.4</w:t>
            </w:r>
            <w:r w:rsidR="006E47E8">
              <w:t>,</w:t>
            </w:r>
            <w:r w:rsidR="00BE76F7">
              <w:t xml:space="preserve"> W.11-12.9.a</w:t>
            </w:r>
            <w:r w:rsidR="006E47E8">
              <w:t>, L.11-12.1,</w:t>
            </w:r>
            <w:r w:rsidR="00824E8B">
              <w:t xml:space="preserve"> L.11-12.2</w:t>
            </w:r>
          </w:p>
          <w:p w14:paraId="7073733E" w14:textId="5A922050" w:rsidR="00D725E5" w:rsidRDefault="00D725E5" w:rsidP="00C51E2E">
            <w:pPr>
              <w:pStyle w:val="BulletedList"/>
            </w:pPr>
            <w:r>
              <w:t xml:space="preserve">Text: </w:t>
            </w:r>
            <w:r w:rsidRPr="007D5909">
              <w:rPr>
                <w:i/>
              </w:rPr>
              <w:t>Hamlet</w:t>
            </w:r>
            <w:r w:rsidR="007D5909">
              <w:t xml:space="preserve">, </w:t>
            </w:r>
            <w:r>
              <w:t xml:space="preserve">Act 2.2, </w:t>
            </w:r>
            <w:r w:rsidR="006531C6">
              <w:t xml:space="preserve">lines </w:t>
            </w:r>
            <w:r>
              <w:t>576–616</w:t>
            </w:r>
            <w:r w:rsidR="00C51E2E">
              <w:t xml:space="preserve"> (Masterful Reading: </w:t>
            </w:r>
            <w:r w:rsidR="008F753D">
              <w:t xml:space="preserve">lines </w:t>
            </w:r>
            <w:r w:rsidR="00C51E2E" w:rsidRPr="00C51E2E">
              <w:t>445–634</w:t>
            </w:r>
            <w:r w:rsidR="00C51E2E">
              <w:t>)</w:t>
            </w:r>
          </w:p>
          <w:p w14:paraId="4F885A2F" w14:textId="253B09D9" w:rsidR="00C51E2E" w:rsidRDefault="00C51E2E" w:rsidP="00C51E2E">
            <w:pPr>
              <w:pStyle w:val="IN"/>
            </w:pPr>
            <w:r w:rsidRPr="00C51E2E">
              <w:t>In order to provide additional context, the Masterful Reading extends beyond the lines students read and discuss during the lesson</w:t>
            </w:r>
            <w:r>
              <w:t>.</w:t>
            </w:r>
          </w:p>
        </w:tc>
        <w:tc>
          <w:tcPr>
            <w:tcW w:w="1638" w:type="dxa"/>
            <w:tcBorders>
              <w:bottom w:val="nil"/>
            </w:tcBorders>
          </w:tcPr>
          <w:p w14:paraId="2A6BA208" w14:textId="77777777" w:rsidR="00D725E5" w:rsidRDefault="00D725E5" w:rsidP="00546D71">
            <w:pPr>
              <w:pStyle w:val="NumberedList"/>
              <w:numPr>
                <w:ilvl w:val="0"/>
                <w:numId w:val="0"/>
              </w:numPr>
            </w:pPr>
          </w:p>
        </w:tc>
      </w:tr>
      <w:tr w:rsidR="00D725E5" w14:paraId="6879E96B" w14:textId="77777777" w:rsidTr="00546D71">
        <w:tc>
          <w:tcPr>
            <w:tcW w:w="7830" w:type="dxa"/>
            <w:tcBorders>
              <w:top w:val="nil"/>
            </w:tcBorders>
          </w:tcPr>
          <w:p w14:paraId="25733E3A" w14:textId="77777777" w:rsidR="00D725E5" w:rsidRPr="000B2D56" w:rsidRDefault="00D725E5" w:rsidP="000B2D56">
            <w:pPr>
              <w:pStyle w:val="TableText"/>
              <w:rPr>
                <w:b/>
              </w:rPr>
            </w:pPr>
            <w:r w:rsidRPr="000B2D56">
              <w:rPr>
                <w:b/>
              </w:rPr>
              <w:t>Learning Sequence:</w:t>
            </w:r>
          </w:p>
          <w:p w14:paraId="51270C43" w14:textId="77777777" w:rsidR="00D725E5" w:rsidRDefault="00D725E5" w:rsidP="00546D71">
            <w:pPr>
              <w:pStyle w:val="NumberedList"/>
            </w:pPr>
            <w:r w:rsidRPr="00F21CD9">
              <w:t>Introduction</w:t>
            </w:r>
            <w:r>
              <w:t xml:space="preserve"> of Lesson Agenda</w:t>
            </w:r>
          </w:p>
          <w:p w14:paraId="620E5455" w14:textId="77777777" w:rsidR="00D725E5" w:rsidRDefault="00D725E5" w:rsidP="00546D71">
            <w:pPr>
              <w:pStyle w:val="NumberedList"/>
            </w:pPr>
            <w:r>
              <w:t>Homework Accountability</w:t>
            </w:r>
          </w:p>
          <w:p w14:paraId="5AC63398" w14:textId="0A843F4C" w:rsidR="00D725E5" w:rsidRDefault="00C97652" w:rsidP="00546D71">
            <w:pPr>
              <w:pStyle w:val="NumberedList"/>
            </w:pPr>
            <w:r>
              <w:t>Masterful Reading</w:t>
            </w:r>
          </w:p>
          <w:p w14:paraId="00B62B95" w14:textId="067AA4DD" w:rsidR="00D725E5" w:rsidRDefault="00D725E5" w:rsidP="00546D71">
            <w:pPr>
              <w:pStyle w:val="NumberedList"/>
            </w:pPr>
            <w:r>
              <w:t>Lines 576</w:t>
            </w:r>
            <w:r w:rsidR="007D5909">
              <w:t>–</w:t>
            </w:r>
            <w:r>
              <w:t xml:space="preserve">616 Reading and Discussion </w:t>
            </w:r>
          </w:p>
          <w:p w14:paraId="67B2B30A" w14:textId="77777777" w:rsidR="00D725E5" w:rsidRDefault="00D725E5" w:rsidP="00546D71">
            <w:pPr>
              <w:pStyle w:val="NumberedList"/>
            </w:pPr>
            <w:r>
              <w:t>Quick Write</w:t>
            </w:r>
          </w:p>
          <w:p w14:paraId="4D8B8483" w14:textId="77777777" w:rsidR="00D725E5" w:rsidRPr="00546D71" w:rsidRDefault="00D725E5" w:rsidP="00546D71">
            <w:pPr>
              <w:pStyle w:val="NumberedList"/>
            </w:pPr>
            <w:r>
              <w:t>Closing</w:t>
            </w:r>
          </w:p>
        </w:tc>
        <w:tc>
          <w:tcPr>
            <w:tcW w:w="1638" w:type="dxa"/>
            <w:tcBorders>
              <w:top w:val="nil"/>
            </w:tcBorders>
          </w:tcPr>
          <w:p w14:paraId="7C6780E2" w14:textId="77777777" w:rsidR="00D725E5" w:rsidRDefault="00D725E5" w:rsidP="000B2D56">
            <w:pPr>
              <w:pStyle w:val="TableText"/>
            </w:pPr>
          </w:p>
          <w:p w14:paraId="29C86280" w14:textId="3AC4922F" w:rsidR="00D725E5" w:rsidRDefault="00327BBE" w:rsidP="00B25D04">
            <w:pPr>
              <w:pStyle w:val="NumberedList"/>
              <w:numPr>
                <w:ilvl w:val="0"/>
                <w:numId w:val="2"/>
              </w:numPr>
            </w:pPr>
            <w:r>
              <w:t>10</w:t>
            </w:r>
            <w:r w:rsidR="00D725E5">
              <w:t>%</w:t>
            </w:r>
          </w:p>
          <w:p w14:paraId="0777A0D8" w14:textId="77777777" w:rsidR="00D725E5" w:rsidRDefault="00D725E5" w:rsidP="00546D71">
            <w:pPr>
              <w:pStyle w:val="NumberedList"/>
            </w:pPr>
            <w:r>
              <w:t>10%</w:t>
            </w:r>
          </w:p>
          <w:p w14:paraId="136237DE" w14:textId="13D8E16C" w:rsidR="00D725E5" w:rsidRDefault="00327BBE" w:rsidP="00546D71">
            <w:pPr>
              <w:pStyle w:val="NumberedList"/>
            </w:pPr>
            <w:r>
              <w:t>25</w:t>
            </w:r>
            <w:r w:rsidR="00D725E5">
              <w:t>%</w:t>
            </w:r>
          </w:p>
          <w:p w14:paraId="3A05F85F" w14:textId="77777777" w:rsidR="00D725E5" w:rsidRDefault="00BE76F7" w:rsidP="00546D71">
            <w:pPr>
              <w:pStyle w:val="NumberedList"/>
            </w:pPr>
            <w:r>
              <w:t>35</w:t>
            </w:r>
            <w:r w:rsidR="00D725E5">
              <w:t>%</w:t>
            </w:r>
          </w:p>
          <w:p w14:paraId="12161B3F" w14:textId="77777777" w:rsidR="00D725E5" w:rsidRDefault="00BE76F7" w:rsidP="00546D71">
            <w:pPr>
              <w:pStyle w:val="NumberedList"/>
            </w:pPr>
            <w:r>
              <w:t>15</w:t>
            </w:r>
            <w:r w:rsidR="00D725E5">
              <w:t>%</w:t>
            </w:r>
          </w:p>
          <w:p w14:paraId="75200558" w14:textId="77777777" w:rsidR="00D725E5" w:rsidRPr="00C02EC2" w:rsidRDefault="00D725E5" w:rsidP="00546D71">
            <w:pPr>
              <w:pStyle w:val="NumberedList"/>
            </w:pPr>
            <w:r>
              <w:t>5%</w:t>
            </w:r>
          </w:p>
        </w:tc>
      </w:tr>
    </w:tbl>
    <w:p w14:paraId="27FC8FCE" w14:textId="77777777" w:rsidR="00D725E5" w:rsidRDefault="00D725E5" w:rsidP="006E47E8">
      <w:pPr>
        <w:pStyle w:val="Heading1"/>
        <w:spacing w:before="360"/>
      </w:pPr>
      <w:r>
        <w:t>Materials</w:t>
      </w:r>
    </w:p>
    <w:p w14:paraId="7FEA298B" w14:textId="43848EE9" w:rsidR="00BF04D9" w:rsidRDefault="00BF04D9" w:rsidP="00064850">
      <w:pPr>
        <w:pStyle w:val="BulletedList"/>
      </w:pPr>
      <w:r w:rsidRPr="00E00372">
        <w:t xml:space="preserve">Student copies of the </w:t>
      </w:r>
      <w:r w:rsidR="007D5909">
        <w:t xml:space="preserve">11.1 </w:t>
      </w:r>
      <w:r w:rsidRPr="00E00372">
        <w:t>Common Core Learning Standards Tool (refer to 11.1.1 Lesson 1)</w:t>
      </w:r>
    </w:p>
    <w:p w14:paraId="776A8B21" w14:textId="02E1E0C3" w:rsidR="00D02A6A" w:rsidRDefault="00D02A6A" w:rsidP="00064850">
      <w:pPr>
        <w:pStyle w:val="BulletedList"/>
      </w:pPr>
      <w:r>
        <w:t xml:space="preserve">Student copies of the </w:t>
      </w:r>
      <w:r>
        <w:rPr>
          <w:i/>
        </w:rPr>
        <w:t>Hamlet</w:t>
      </w:r>
      <w:r>
        <w:t xml:space="preserve"> Central Ideas Tracking Tool (refer to 11.1.2 Lesson 7)</w:t>
      </w:r>
    </w:p>
    <w:p w14:paraId="1F2594D3" w14:textId="4F6B5E61" w:rsidR="00D725E5" w:rsidRDefault="00D725E5" w:rsidP="00064850">
      <w:pPr>
        <w:pStyle w:val="BulletedList"/>
      </w:pPr>
      <w:r>
        <w:lastRenderedPageBreak/>
        <w:t xml:space="preserve">Student </w:t>
      </w:r>
      <w:r w:rsidR="00BF04D9">
        <w:t xml:space="preserve">copies </w:t>
      </w:r>
      <w:r>
        <w:t xml:space="preserve">of the </w:t>
      </w:r>
      <w:r w:rsidRPr="007D5909">
        <w:t>Short Response Rubric and Checklist</w:t>
      </w:r>
      <w:r w:rsidR="00BF04D9">
        <w:rPr>
          <w:b/>
        </w:rPr>
        <w:t xml:space="preserve"> </w:t>
      </w:r>
      <w:r w:rsidR="00BF04D9" w:rsidRPr="00E00372">
        <w:t>(refer to 11.1.1 Lesson 1)</w:t>
      </w:r>
    </w:p>
    <w:p w14:paraId="47BDA68C" w14:textId="792F8B8B" w:rsidR="007D5909" w:rsidRDefault="007D5909" w:rsidP="00064850">
      <w:pPr>
        <w:pStyle w:val="BulletedList"/>
      </w:pPr>
      <w:r>
        <w:t xml:space="preserve">Excerpt from </w:t>
      </w:r>
      <w:r w:rsidRPr="007D5909">
        <w:t xml:space="preserve">Gregory Doran’s </w:t>
      </w:r>
      <w:r w:rsidRPr="007D5909">
        <w:rPr>
          <w:i/>
        </w:rPr>
        <w:t>Hamlet</w:t>
      </w:r>
      <w:r w:rsidRPr="007D5909">
        <w:t xml:space="preserve"> (1:15:03–1:21:06)</w:t>
      </w:r>
      <w:r w:rsidR="005C128A">
        <w:t>—optional</w:t>
      </w:r>
    </w:p>
    <w:p w14:paraId="2F55E80E" w14:textId="77777777" w:rsidR="00D725E5" w:rsidRDefault="00D725E5" w:rsidP="00E946A0">
      <w:pPr>
        <w:pStyle w:val="Heading1"/>
      </w:pPr>
      <w:r w:rsidRPr="00A24DAB">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C956A6" w:rsidRPr="001C6EA7" w14:paraId="54A77A64" w14:textId="77777777" w:rsidTr="00F555FE">
        <w:tc>
          <w:tcPr>
            <w:tcW w:w="9468" w:type="dxa"/>
            <w:gridSpan w:val="2"/>
            <w:shd w:val="clear" w:color="auto" w:fill="76923C" w:themeFill="accent3" w:themeFillShade="BF"/>
          </w:tcPr>
          <w:p w14:paraId="0DB43024" w14:textId="77777777" w:rsidR="00C956A6" w:rsidRPr="001C6EA7" w:rsidRDefault="00C956A6" w:rsidP="00F555FE">
            <w:pPr>
              <w:pStyle w:val="TableHeaders"/>
            </w:pPr>
            <w:r w:rsidRPr="001C6EA7">
              <w:t>How to Use the Learning Sequence</w:t>
            </w:r>
          </w:p>
        </w:tc>
      </w:tr>
      <w:tr w:rsidR="00C956A6" w:rsidRPr="000D6FA4" w14:paraId="25D4A00D" w14:textId="77777777" w:rsidTr="00F555FE">
        <w:tc>
          <w:tcPr>
            <w:tcW w:w="894" w:type="dxa"/>
            <w:shd w:val="clear" w:color="auto" w:fill="76923C" w:themeFill="accent3" w:themeFillShade="BF"/>
          </w:tcPr>
          <w:p w14:paraId="380F39B4" w14:textId="77777777" w:rsidR="00C956A6" w:rsidRPr="000D6FA4" w:rsidRDefault="00C956A6" w:rsidP="00F555FE">
            <w:pPr>
              <w:pStyle w:val="TableHeaders"/>
            </w:pPr>
            <w:r w:rsidRPr="000D6FA4">
              <w:t>Symbol</w:t>
            </w:r>
          </w:p>
        </w:tc>
        <w:tc>
          <w:tcPr>
            <w:tcW w:w="8574" w:type="dxa"/>
            <w:shd w:val="clear" w:color="auto" w:fill="76923C" w:themeFill="accent3" w:themeFillShade="BF"/>
          </w:tcPr>
          <w:p w14:paraId="3B256D08" w14:textId="77777777" w:rsidR="00C956A6" w:rsidRPr="000D6FA4" w:rsidRDefault="00C956A6" w:rsidP="00F555FE">
            <w:pPr>
              <w:pStyle w:val="TableHeaders"/>
            </w:pPr>
            <w:r w:rsidRPr="000D6FA4">
              <w:t>Type of Text &amp; Interpretation of the Symbol</w:t>
            </w:r>
          </w:p>
        </w:tc>
      </w:tr>
      <w:tr w:rsidR="00C956A6" w:rsidRPr="00E65C14" w14:paraId="4A96E0EC" w14:textId="77777777" w:rsidTr="00F555FE">
        <w:tc>
          <w:tcPr>
            <w:tcW w:w="894" w:type="dxa"/>
          </w:tcPr>
          <w:p w14:paraId="690CEBE3" w14:textId="77777777" w:rsidR="00C956A6" w:rsidRPr="00E65C14" w:rsidRDefault="00C956A6" w:rsidP="00F555FE">
            <w:pPr>
              <w:spacing w:before="20" w:after="20" w:line="240" w:lineRule="auto"/>
              <w:jc w:val="center"/>
              <w:rPr>
                <w:rFonts w:asciiTheme="minorHAnsi" w:hAnsiTheme="minorHAnsi"/>
                <w:b/>
                <w:color w:val="4F81BD" w:themeColor="accent1"/>
              </w:rPr>
            </w:pPr>
            <w:r w:rsidRPr="00E65C14">
              <w:rPr>
                <w:rFonts w:asciiTheme="minorHAnsi" w:hAnsiTheme="minorHAnsi"/>
                <w:b/>
                <w:color w:val="4F81BD" w:themeColor="accent1"/>
              </w:rPr>
              <w:t>10%</w:t>
            </w:r>
          </w:p>
        </w:tc>
        <w:tc>
          <w:tcPr>
            <w:tcW w:w="8574" w:type="dxa"/>
          </w:tcPr>
          <w:p w14:paraId="2FC24326" w14:textId="77777777" w:rsidR="00C956A6" w:rsidRPr="00E65C14" w:rsidRDefault="00C956A6" w:rsidP="00F555FE">
            <w:pPr>
              <w:spacing w:before="20" w:after="20" w:line="240" w:lineRule="auto"/>
              <w:rPr>
                <w:rFonts w:asciiTheme="minorHAnsi" w:hAnsiTheme="minorHAnsi"/>
                <w:b/>
                <w:color w:val="4F81BD" w:themeColor="accent1"/>
              </w:rPr>
            </w:pPr>
            <w:r w:rsidRPr="00E65C14">
              <w:rPr>
                <w:rFonts w:asciiTheme="minorHAnsi" w:hAnsiTheme="minorHAnsi"/>
                <w:b/>
                <w:color w:val="4F81BD" w:themeColor="accent1"/>
              </w:rPr>
              <w:t>Percentage indicates the percentage of lesson time each activity should take.</w:t>
            </w:r>
          </w:p>
        </w:tc>
      </w:tr>
      <w:tr w:rsidR="00C956A6" w:rsidRPr="000D6FA4" w14:paraId="6A545C28" w14:textId="77777777" w:rsidTr="00F555FE">
        <w:tc>
          <w:tcPr>
            <w:tcW w:w="894" w:type="dxa"/>
            <w:vMerge w:val="restart"/>
            <w:vAlign w:val="center"/>
          </w:tcPr>
          <w:p w14:paraId="193F8897" w14:textId="77777777" w:rsidR="00C956A6" w:rsidRPr="00A948B3" w:rsidRDefault="00C956A6" w:rsidP="00F555FE">
            <w:pPr>
              <w:spacing w:before="20" w:after="20" w:line="240" w:lineRule="auto"/>
              <w:jc w:val="center"/>
              <w:rPr>
                <w:sz w:val="18"/>
              </w:rPr>
            </w:pPr>
            <w:r>
              <w:rPr>
                <w:sz w:val="18"/>
              </w:rPr>
              <w:t>n</w:t>
            </w:r>
            <w:r w:rsidRPr="00A948B3">
              <w:rPr>
                <w:sz w:val="18"/>
              </w:rPr>
              <w:t>o symbol</w:t>
            </w:r>
          </w:p>
        </w:tc>
        <w:tc>
          <w:tcPr>
            <w:tcW w:w="8574" w:type="dxa"/>
          </w:tcPr>
          <w:p w14:paraId="3567CDF1" w14:textId="77777777" w:rsidR="00C956A6" w:rsidRPr="000D6FA4" w:rsidRDefault="00C956A6" w:rsidP="00F555FE">
            <w:pPr>
              <w:spacing w:before="20" w:after="20" w:line="240" w:lineRule="auto"/>
            </w:pPr>
            <w:r>
              <w:t xml:space="preserve">Plain text </w:t>
            </w:r>
            <w:r w:rsidRPr="000D6FA4">
              <w:t>indicates teacher action.</w:t>
            </w:r>
          </w:p>
        </w:tc>
      </w:tr>
      <w:tr w:rsidR="00C956A6" w:rsidRPr="000D6FA4" w14:paraId="3990F6CF" w14:textId="77777777" w:rsidTr="00F555FE">
        <w:tc>
          <w:tcPr>
            <w:tcW w:w="894" w:type="dxa"/>
            <w:vMerge/>
          </w:tcPr>
          <w:p w14:paraId="416060EB" w14:textId="77777777" w:rsidR="00C956A6" w:rsidRPr="000D6FA4" w:rsidRDefault="00C956A6" w:rsidP="00F555FE">
            <w:pPr>
              <w:spacing w:before="20" w:after="20" w:line="240" w:lineRule="auto"/>
              <w:jc w:val="center"/>
              <w:rPr>
                <w:b/>
                <w:color w:val="000000" w:themeColor="text1"/>
              </w:rPr>
            </w:pPr>
          </w:p>
        </w:tc>
        <w:tc>
          <w:tcPr>
            <w:tcW w:w="8574" w:type="dxa"/>
          </w:tcPr>
          <w:p w14:paraId="2972F0E9" w14:textId="77777777" w:rsidR="00C956A6" w:rsidRPr="000D6FA4" w:rsidRDefault="00C956A6" w:rsidP="00F555FE">
            <w:pPr>
              <w:spacing w:before="20" w:after="20" w:line="240" w:lineRule="auto"/>
              <w:rPr>
                <w:color w:val="4F81BD" w:themeColor="accent1"/>
              </w:rPr>
            </w:pPr>
            <w:r w:rsidRPr="00BA46CB">
              <w:rPr>
                <w:b/>
              </w:rPr>
              <w:t>Bold text indicates questions for the teacher to ask students.</w:t>
            </w:r>
          </w:p>
        </w:tc>
      </w:tr>
      <w:tr w:rsidR="00C956A6" w:rsidRPr="000D6FA4" w14:paraId="6D74984E" w14:textId="77777777" w:rsidTr="00F555FE">
        <w:tc>
          <w:tcPr>
            <w:tcW w:w="894" w:type="dxa"/>
            <w:vMerge/>
          </w:tcPr>
          <w:p w14:paraId="095926B7" w14:textId="77777777" w:rsidR="00C956A6" w:rsidRPr="000D6FA4" w:rsidRDefault="00C956A6" w:rsidP="00F555FE">
            <w:pPr>
              <w:spacing w:before="20" w:after="20" w:line="240" w:lineRule="auto"/>
              <w:jc w:val="center"/>
              <w:rPr>
                <w:b/>
                <w:color w:val="000000" w:themeColor="text1"/>
              </w:rPr>
            </w:pPr>
          </w:p>
        </w:tc>
        <w:tc>
          <w:tcPr>
            <w:tcW w:w="8574" w:type="dxa"/>
          </w:tcPr>
          <w:p w14:paraId="3C2EE0D8" w14:textId="77777777" w:rsidR="00C956A6" w:rsidRPr="001E189E" w:rsidRDefault="00C956A6" w:rsidP="00F555FE">
            <w:pPr>
              <w:spacing w:before="20" w:after="20" w:line="240" w:lineRule="auto"/>
              <w:rPr>
                <w:i/>
              </w:rPr>
            </w:pPr>
            <w:r w:rsidRPr="001E189E">
              <w:rPr>
                <w:i/>
              </w:rPr>
              <w:t>Italicized text indicates a vocabulary word.</w:t>
            </w:r>
          </w:p>
        </w:tc>
      </w:tr>
      <w:tr w:rsidR="00C956A6" w:rsidRPr="000D6FA4" w14:paraId="4D94ACE2" w14:textId="77777777" w:rsidTr="00F555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14:paraId="2D03E05F" w14:textId="77777777" w:rsidR="00C956A6" w:rsidRDefault="00C956A6" w:rsidP="00F555FE">
            <w:pPr>
              <w:spacing w:before="40" w:after="0" w:line="240" w:lineRule="auto"/>
              <w:jc w:val="center"/>
            </w:pPr>
            <w:r>
              <w:sym w:font="Webdings" w:char="F034"/>
            </w:r>
          </w:p>
        </w:tc>
        <w:tc>
          <w:tcPr>
            <w:tcW w:w="8574" w:type="dxa"/>
          </w:tcPr>
          <w:p w14:paraId="08C3760E" w14:textId="77777777" w:rsidR="00C956A6" w:rsidRPr="000C0112" w:rsidRDefault="00C956A6" w:rsidP="00F555FE">
            <w:pPr>
              <w:spacing w:before="20" w:after="20" w:line="240" w:lineRule="auto"/>
            </w:pPr>
            <w:r w:rsidRPr="001708C2">
              <w:t>Indicates student action(s).</w:t>
            </w:r>
          </w:p>
        </w:tc>
      </w:tr>
      <w:tr w:rsidR="00C956A6" w:rsidRPr="000D6FA4" w14:paraId="3A42C6B3" w14:textId="77777777" w:rsidTr="00F555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14:paraId="5BB943F9" w14:textId="77777777" w:rsidR="00C956A6" w:rsidRDefault="00C956A6" w:rsidP="00F555FE">
            <w:pPr>
              <w:spacing w:before="80" w:after="0" w:line="240" w:lineRule="auto"/>
              <w:jc w:val="center"/>
            </w:pPr>
            <w:r>
              <w:sym w:font="Webdings" w:char="F028"/>
            </w:r>
          </w:p>
        </w:tc>
        <w:tc>
          <w:tcPr>
            <w:tcW w:w="8574" w:type="dxa"/>
          </w:tcPr>
          <w:p w14:paraId="6D719A8B" w14:textId="77777777" w:rsidR="00C956A6" w:rsidRPr="000C0112" w:rsidRDefault="00C956A6" w:rsidP="00F555FE">
            <w:pPr>
              <w:spacing w:before="20" w:after="20" w:line="240" w:lineRule="auto"/>
            </w:pPr>
            <w:r w:rsidRPr="001708C2">
              <w:t>Indicates possible student response(s) to teacher questions.</w:t>
            </w:r>
          </w:p>
        </w:tc>
      </w:tr>
      <w:tr w:rsidR="00C956A6" w:rsidRPr="000D6FA4" w14:paraId="3C865EFD" w14:textId="77777777" w:rsidTr="00F555FE">
        <w:tc>
          <w:tcPr>
            <w:tcW w:w="894" w:type="dxa"/>
            <w:vAlign w:val="bottom"/>
          </w:tcPr>
          <w:p w14:paraId="2ECD92C7" w14:textId="77777777" w:rsidR="00C956A6" w:rsidRPr="000D6FA4" w:rsidRDefault="00C956A6" w:rsidP="00F555FE">
            <w:pPr>
              <w:spacing w:after="0" w:line="240" w:lineRule="auto"/>
              <w:jc w:val="center"/>
              <w:rPr>
                <w:color w:val="4F81BD" w:themeColor="accent1"/>
              </w:rPr>
            </w:pPr>
            <w:r w:rsidRPr="000D6FA4">
              <w:rPr>
                <w:color w:val="4F81BD" w:themeColor="accent1"/>
              </w:rPr>
              <w:sym w:font="Webdings" w:char="F069"/>
            </w:r>
          </w:p>
        </w:tc>
        <w:tc>
          <w:tcPr>
            <w:tcW w:w="8574" w:type="dxa"/>
          </w:tcPr>
          <w:p w14:paraId="1F84964A" w14:textId="77777777" w:rsidR="00C956A6" w:rsidRPr="000D6FA4" w:rsidRDefault="00C956A6" w:rsidP="00F555FE">
            <w:pPr>
              <w:spacing w:before="20" w:after="20" w:line="240" w:lineRule="auto"/>
              <w:rPr>
                <w:color w:val="4F81BD" w:themeColor="accent1"/>
              </w:rPr>
            </w:pPr>
            <w:r>
              <w:rPr>
                <w:color w:val="4F81BD" w:themeColor="accent1"/>
              </w:rPr>
              <w:t>I</w:t>
            </w:r>
            <w:r w:rsidRPr="000D6FA4">
              <w:rPr>
                <w:color w:val="4F81BD" w:themeColor="accent1"/>
              </w:rPr>
              <w:t>ndicates instructional notes for the teacher.</w:t>
            </w:r>
          </w:p>
        </w:tc>
      </w:tr>
    </w:tbl>
    <w:p w14:paraId="09F6DC0A" w14:textId="2F24EC71" w:rsidR="00D725E5" w:rsidRPr="00A24DAB" w:rsidRDefault="00D725E5" w:rsidP="00C956A6">
      <w:pPr>
        <w:pStyle w:val="LearningSequenceHeader"/>
        <w:pBdr>
          <w:bottom w:val="single" w:sz="12" w:space="0" w:color="9BBB59" w:themeColor="accent3"/>
        </w:pBdr>
      </w:pPr>
      <w:r w:rsidRPr="004121A9">
        <w:t>Activity 1: Introduction of Lesson Agenda</w:t>
      </w:r>
      <w:r w:rsidRPr="00A24DAB">
        <w:tab/>
      </w:r>
      <w:r w:rsidR="00327BBE">
        <w:t>10</w:t>
      </w:r>
      <w:r w:rsidRPr="002036B9">
        <w:t>%</w:t>
      </w:r>
    </w:p>
    <w:p w14:paraId="5E643416" w14:textId="488CD642" w:rsidR="00D725E5" w:rsidRDefault="00D725E5" w:rsidP="00652479">
      <w:pPr>
        <w:pStyle w:val="TA"/>
      </w:pPr>
      <w:r>
        <w:t xml:space="preserve">Begin by reviewing the agenda and the assessed standards for this lesson: RL.11-12.2 and L.11-12.5. </w:t>
      </w:r>
      <w:r w:rsidR="005B2F75">
        <w:t>In this lesson students discuss the meaning of a soliloquy in which Hamlet criticizes himself in contrast to an actor who has just recited a passionate speech</w:t>
      </w:r>
      <w:r w:rsidR="00BF04D9">
        <w:t>. Students also</w:t>
      </w:r>
      <w:r w:rsidR="005B2F75">
        <w:t xml:space="preserve"> analyze Shakespeare’s figurative language</w:t>
      </w:r>
      <w:r w:rsidR="007D5909">
        <w:t xml:space="preserve"> </w:t>
      </w:r>
      <w:r w:rsidR="00BF04D9">
        <w:t>and</w:t>
      </w:r>
      <w:r w:rsidR="005B2F75">
        <w:t xml:space="preserve"> consider how it contributes to central ideas such as </w:t>
      </w:r>
      <w:r w:rsidR="00155F25">
        <w:t xml:space="preserve">action versus inaction </w:t>
      </w:r>
      <w:r w:rsidR="005B2F75">
        <w:t>and revenge.</w:t>
      </w:r>
    </w:p>
    <w:p w14:paraId="452F22A2" w14:textId="77777777" w:rsidR="00D725E5" w:rsidRDefault="00D725E5" w:rsidP="00652479">
      <w:pPr>
        <w:pStyle w:val="SA"/>
      </w:pPr>
      <w:r>
        <w:t>Students look at the agenda.</w:t>
      </w:r>
    </w:p>
    <w:p w14:paraId="1A26B9A7" w14:textId="341B2983" w:rsidR="00327BBE" w:rsidRPr="00327BBE" w:rsidRDefault="007D5909" w:rsidP="007D5909">
      <w:pPr>
        <w:pStyle w:val="TA"/>
      </w:pPr>
      <w:r>
        <w:t xml:space="preserve">Explain that </w:t>
      </w:r>
      <w:r w:rsidR="00327BBE" w:rsidRPr="00327BBE">
        <w:t xml:space="preserve">students </w:t>
      </w:r>
      <w:r>
        <w:t>are</w:t>
      </w:r>
      <w:r w:rsidR="00327BBE" w:rsidRPr="00327BBE">
        <w:t xml:space="preserve"> working with two new standards in this lesson: L.11-12.1 and L.11-12.2. Ask students to ind</w:t>
      </w:r>
      <w:r w:rsidR="008876C4">
        <w:t>ividually read these standards i</w:t>
      </w:r>
      <w:r w:rsidR="00327BBE" w:rsidRPr="00327BBE">
        <w:t>n the 11.1 Common Core Learning Standards Tool</w:t>
      </w:r>
      <w:r>
        <w:t xml:space="preserve"> and</w:t>
      </w:r>
      <w:r w:rsidR="00A3522B">
        <w:t xml:space="preserve"> </w:t>
      </w:r>
      <w:r w:rsidR="00327BBE" w:rsidRPr="00327BBE">
        <w:t xml:space="preserve">assess their familiarity with and mastery of these standards. </w:t>
      </w:r>
    </w:p>
    <w:p w14:paraId="5AACFC54" w14:textId="7FC0691F" w:rsidR="00327BBE" w:rsidRPr="00327BBE" w:rsidRDefault="00327BBE" w:rsidP="00824E8B">
      <w:pPr>
        <w:pStyle w:val="SA"/>
      </w:pPr>
      <w:r w:rsidRPr="00327BBE">
        <w:t xml:space="preserve">Students read </w:t>
      </w:r>
      <w:r w:rsidR="007D5909">
        <w:t xml:space="preserve">and assess their understanding of </w:t>
      </w:r>
      <w:r w:rsidRPr="00327BBE">
        <w:t>standards</w:t>
      </w:r>
      <w:r w:rsidR="001B0C3E">
        <w:t>:</w:t>
      </w:r>
      <w:r w:rsidRPr="00327BBE">
        <w:t xml:space="preserve"> L.11-12.1 and L.11-12.2. </w:t>
      </w:r>
    </w:p>
    <w:p w14:paraId="3959195A" w14:textId="54FDD68E" w:rsidR="00327BBE" w:rsidRPr="00327BBE" w:rsidRDefault="00327BBE" w:rsidP="001B0C3E">
      <w:pPr>
        <w:pStyle w:val="TA"/>
      </w:pPr>
      <w:r w:rsidRPr="00327BBE">
        <w:t xml:space="preserve">Instruct students to talk </w:t>
      </w:r>
      <w:r w:rsidR="00A3522B">
        <w:t>in pairs</w:t>
      </w:r>
      <w:r w:rsidRPr="00327BBE">
        <w:t xml:space="preserve"> about what t</w:t>
      </w:r>
      <w:r w:rsidR="008876C4">
        <w:t xml:space="preserve">hey think each standard means. </w:t>
      </w:r>
      <w:r w:rsidRPr="00327BBE">
        <w:t>Lead a brief discussion about these standards.</w:t>
      </w:r>
    </w:p>
    <w:p w14:paraId="2A2E6EAF" w14:textId="4427D7C3" w:rsidR="00327BBE" w:rsidRDefault="00327BBE" w:rsidP="00824E8B">
      <w:pPr>
        <w:pStyle w:val="SA"/>
      </w:pPr>
      <w:r w:rsidRPr="00327BBE">
        <w:t xml:space="preserve">Students </w:t>
      </w:r>
      <w:r w:rsidR="00A3522B">
        <w:t>discuss in pairs</w:t>
      </w:r>
      <w:r w:rsidRPr="00327BBE">
        <w:t xml:space="preserve"> and share out their responses. </w:t>
      </w:r>
    </w:p>
    <w:p w14:paraId="4CDC16B0" w14:textId="04ADAAE1" w:rsidR="00824E8B" w:rsidRDefault="00824E8B" w:rsidP="00824E8B">
      <w:pPr>
        <w:pStyle w:val="SR"/>
      </w:pPr>
      <w:r>
        <w:t xml:space="preserve">Student responses may include the following: </w:t>
      </w:r>
    </w:p>
    <w:p w14:paraId="0410698B" w14:textId="45507266" w:rsidR="00824E8B" w:rsidRDefault="00824E8B" w:rsidP="001B0C3E">
      <w:pPr>
        <w:pStyle w:val="SASRBullet"/>
        <w:ind w:left="1080"/>
      </w:pPr>
      <w:r>
        <w:t>Use proper grammar</w:t>
      </w:r>
      <w:r w:rsidR="00991942">
        <w:t>, without slang,</w:t>
      </w:r>
      <w:r>
        <w:t xml:space="preserve"> </w:t>
      </w:r>
      <w:r w:rsidR="00991942">
        <w:t>in writing and discussion</w:t>
      </w:r>
    </w:p>
    <w:p w14:paraId="0AF19977" w14:textId="0EA7F4B6" w:rsidR="00327BBE" w:rsidRDefault="00991942" w:rsidP="001B0C3E">
      <w:pPr>
        <w:pStyle w:val="SASRBullet"/>
        <w:ind w:left="1080"/>
      </w:pPr>
      <w:r>
        <w:t>Use correct capitalization, punctuation, and spelling in writing</w:t>
      </w:r>
    </w:p>
    <w:p w14:paraId="69517D74" w14:textId="7646AE6B" w:rsidR="008876C4" w:rsidRDefault="008876C4">
      <w:pPr>
        <w:spacing w:before="0" w:after="0" w:line="240" w:lineRule="auto"/>
      </w:pPr>
      <w:r>
        <w:br w:type="page"/>
      </w:r>
    </w:p>
    <w:p w14:paraId="3C50773F" w14:textId="77777777" w:rsidR="00D725E5" w:rsidRPr="008876C4" w:rsidRDefault="00D725E5" w:rsidP="008876C4">
      <w:pPr>
        <w:pStyle w:val="LearningSequenceHeader"/>
      </w:pPr>
      <w:r w:rsidRPr="008876C4">
        <w:lastRenderedPageBreak/>
        <w:t>Activity 2: Homework Accountability</w:t>
      </w:r>
      <w:r w:rsidRPr="008876C4">
        <w:tab/>
        <w:t>10%</w:t>
      </w:r>
    </w:p>
    <w:p w14:paraId="75FB6FEB" w14:textId="6B3BB7CE" w:rsidR="00D725E5" w:rsidRPr="00D4796D" w:rsidRDefault="00D725E5" w:rsidP="00652479">
      <w:pPr>
        <w:pStyle w:val="TA"/>
      </w:pPr>
      <w:r w:rsidRPr="00D4796D">
        <w:t xml:space="preserve">Instruct students to talk in pairs about how they can </w:t>
      </w:r>
      <w:r>
        <w:t>apply their focus standard, RL.11-12.3</w:t>
      </w:r>
      <w:r w:rsidR="001B0C3E">
        <w:t>,</w:t>
      </w:r>
      <w:r w:rsidRPr="00D4796D">
        <w:t xml:space="preserve"> to their</w:t>
      </w:r>
      <w:r w:rsidR="00B80C3B">
        <w:t xml:space="preserve"> AIR</w:t>
      </w:r>
      <w:r w:rsidRPr="00D4796D">
        <w:t xml:space="preserve"> text. Lead a brief share out on the previous lesson’s AIR homework assignment. Select several students (or student pairs) to explain how they applied their fo</w:t>
      </w:r>
      <w:r w:rsidR="00C956A6">
        <w:t>cus standard to their AIR text.</w:t>
      </w:r>
    </w:p>
    <w:p w14:paraId="4A0187E0" w14:textId="4BC01E47" w:rsidR="00D725E5" w:rsidRDefault="00D725E5" w:rsidP="000B2D56">
      <w:pPr>
        <w:pStyle w:val="SA"/>
      </w:pPr>
      <w:r w:rsidRPr="00D4796D">
        <w:t>Students (or student pairs) discuss and share how they appli</w:t>
      </w:r>
      <w:r>
        <w:t>ed their focus standard (RL.11-12.3</w:t>
      </w:r>
      <w:r w:rsidRPr="00D4796D">
        <w:t>) to their AIR text from t</w:t>
      </w:r>
      <w:r w:rsidR="00C956A6">
        <w:t>he previous lesson’s homework.</w:t>
      </w:r>
    </w:p>
    <w:p w14:paraId="3D7DB89F" w14:textId="0D91F7CF" w:rsidR="0066390D" w:rsidRDefault="0066390D" w:rsidP="001E226A">
      <w:pPr>
        <w:pStyle w:val="TA"/>
      </w:pPr>
      <w:r>
        <w:t xml:space="preserve">Call on individual students to share the results of their investigation into Hecuba and Priam from </w:t>
      </w:r>
      <w:r w:rsidR="001B0C3E">
        <w:t>the previous lesson’s homework</w:t>
      </w:r>
      <w:r>
        <w:t xml:space="preserve">. </w:t>
      </w:r>
    </w:p>
    <w:p w14:paraId="1CCF6230" w14:textId="29FEDE0A" w:rsidR="0066390D" w:rsidRDefault="0066390D" w:rsidP="001E226A">
      <w:pPr>
        <w:pStyle w:val="SR"/>
      </w:pPr>
      <w:r>
        <w:t xml:space="preserve">Student responses </w:t>
      </w:r>
      <w:r w:rsidR="00977C6A">
        <w:t xml:space="preserve">should </w:t>
      </w:r>
      <w:r>
        <w:t>include:</w:t>
      </w:r>
    </w:p>
    <w:p w14:paraId="55495057" w14:textId="4031D0DA" w:rsidR="0066390D" w:rsidRDefault="0066390D" w:rsidP="001B0C3E">
      <w:pPr>
        <w:pStyle w:val="SASRBullet"/>
        <w:ind w:left="1080"/>
      </w:pPr>
      <w:r>
        <w:t>In Greek mythology, Priam was the king of Troy during the time of the Trojan War</w:t>
      </w:r>
      <w:r w:rsidR="001E226A">
        <w:t xml:space="preserve"> between the Trojans and the Greeks</w:t>
      </w:r>
      <w:r>
        <w:t>. When the Trojans lost the war, he was murdered in front of his wife Hecuba and his family</w:t>
      </w:r>
      <w:r w:rsidR="001E226A">
        <w:t xml:space="preserve"> by the Greek warrior Pyrrhus.</w:t>
      </w:r>
    </w:p>
    <w:p w14:paraId="7E5BC3F0" w14:textId="48E2CF26" w:rsidR="001E226A" w:rsidRPr="000B2D56" w:rsidRDefault="001E226A" w:rsidP="001B0C3E">
      <w:pPr>
        <w:pStyle w:val="SASRBullet"/>
        <w:ind w:left="1080"/>
      </w:pPr>
      <w:r>
        <w:t xml:space="preserve">Hecuba was the wife of Priam and queen of Troy. After seeing the defeat of Troy and the murder of her husband and many of her children, she was enslaved by the Greeks. </w:t>
      </w:r>
    </w:p>
    <w:p w14:paraId="37C67FCE" w14:textId="02A6AA55" w:rsidR="00D725E5" w:rsidRDefault="00D725E5" w:rsidP="00CE2836">
      <w:pPr>
        <w:pStyle w:val="LearningSequenceHeader"/>
      </w:pPr>
      <w:r w:rsidRPr="004121A9">
        <w:t xml:space="preserve">Activity 3: </w:t>
      </w:r>
      <w:r>
        <w:t>Masterful Reading</w:t>
      </w:r>
      <w:r>
        <w:tab/>
      </w:r>
      <w:r w:rsidR="00327BBE">
        <w:t>25</w:t>
      </w:r>
      <w:r w:rsidRPr="000520C1">
        <w:t>%</w:t>
      </w:r>
    </w:p>
    <w:p w14:paraId="5521DD19" w14:textId="2251F3E4" w:rsidR="00D725E5" w:rsidRDefault="00D725E5" w:rsidP="002036B9">
      <w:pPr>
        <w:pStyle w:val="TA"/>
      </w:pPr>
      <w:r>
        <w:t xml:space="preserve">Instruct students to listen to a </w:t>
      </w:r>
      <w:r w:rsidR="00D843CA">
        <w:t>M</w:t>
      </w:r>
      <w:r>
        <w:t xml:space="preserve">asterful </w:t>
      </w:r>
      <w:r w:rsidR="00D843CA">
        <w:t>R</w:t>
      </w:r>
      <w:r>
        <w:t>eading of Act 2.2, lines 445</w:t>
      </w:r>
      <w:r w:rsidR="00C956A6">
        <w:t>–</w:t>
      </w:r>
      <w:r w:rsidR="00626002">
        <w:t>6</w:t>
      </w:r>
      <w:r w:rsidR="00D87E6D">
        <w:t>34</w:t>
      </w:r>
      <w:r w:rsidR="00626002">
        <w:t xml:space="preserve"> </w:t>
      </w:r>
      <w:r w:rsidR="003050DA">
        <w:t>(from “You are welcome masters; welcome all</w:t>
      </w:r>
      <w:r w:rsidR="001B0C3E">
        <w:t>—</w:t>
      </w:r>
      <w:r w:rsidR="003050DA">
        <w:t>I am glad to see thee well” to “</w:t>
      </w:r>
      <w:r w:rsidR="00D87E6D">
        <w:t>Wherein I’ll catch the conscience of the King</w:t>
      </w:r>
      <w:r w:rsidR="003050DA">
        <w:t>”)</w:t>
      </w:r>
      <w:r w:rsidR="001B0C3E">
        <w:t>,</w:t>
      </w:r>
      <w:r w:rsidR="003050DA">
        <w:t xml:space="preserve"> </w:t>
      </w:r>
      <w:r>
        <w:t xml:space="preserve">noting what Hamlet requests of the player and the content of the player’s speech. </w:t>
      </w:r>
      <w:r w:rsidR="001B0C3E">
        <w:t>Explain</w:t>
      </w:r>
      <w:r>
        <w:t xml:space="preserve"> that these lines include </w:t>
      </w:r>
      <w:r w:rsidR="00695AB3">
        <w:t>the visit of a company of trave</w:t>
      </w:r>
      <w:r w:rsidR="00F16658">
        <w:t>l</w:t>
      </w:r>
      <w:r>
        <w:t>ing actors who have recently arrived at Elsinore.</w:t>
      </w:r>
    </w:p>
    <w:p w14:paraId="0F2BEB11" w14:textId="77777777" w:rsidR="00D725E5" w:rsidRDefault="00D725E5" w:rsidP="00977C6A">
      <w:pPr>
        <w:pStyle w:val="IN"/>
      </w:pPr>
      <w:r>
        <w:t>If students do not comprehend the meaning of “player” as it used in this context, explain that “player” is synonymous with “stage actor.”</w:t>
      </w:r>
    </w:p>
    <w:p w14:paraId="670A6BD0" w14:textId="6B6EDB67" w:rsidR="00F16658" w:rsidRDefault="00F16658" w:rsidP="009131AE">
      <w:pPr>
        <w:pStyle w:val="IN"/>
      </w:pPr>
      <w:r>
        <w:t>Explain that in Elizabethan times, it was com</w:t>
      </w:r>
      <w:r w:rsidR="0066390D">
        <w:t>mon for travelling companies of</w:t>
      </w:r>
      <w:r>
        <w:t xml:space="preserve"> actors to visit palaces and put on plays</w:t>
      </w:r>
      <w:r w:rsidR="00695AB3">
        <w:t>;</w:t>
      </w:r>
      <w:r w:rsidR="0066390D">
        <w:t xml:space="preserve"> actors had to travel from town to town and castle to castle</w:t>
      </w:r>
      <w:r w:rsidR="00695AB3">
        <w:t xml:space="preserve"> to perform until theatres began to open in England, the first of which appeared in 1576. </w:t>
      </w:r>
    </w:p>
    <w:p w14:paraId="5DB6A1D5" w14:textId="38F46549" w:rsidR="00D725E5" w:rsidRDefault="00D725E5" w:rsidP="000520C1">
      <w:pPr>
        <w:pStyle w:val="SA"/>
      </w:pPr>
      <w:r>
        <w:t xml:space="preserve">Students </w:t>
      </w:r>
      <w:r w:rsidR="00695AB3">
        <w:t>follow along, reading silently</w:t>
      </w:r>
      <w:r>
        <w:t>.</w:t>
      </w:r>
    </w:p>
    <w:p w14:paraId="367A1B2E" w14:textId="77777777" w:rsidR="00A44D9B" w:rsidRDefault="00A44D9B" w:rsidP="001B0C3E">
      <w:pPr>
        <w:pStyle w:val="BR"/>
      </w:pPr>
    </w:p>
    <w:p w14:paraId="1E094F14" w14:textId="0C2EBCD7" w:rsidR="00D725E5" w:rsidRDefault="00D725E5" w:rsidP="002036B9">
      <w:pPr>
        <w:pStyle w:val="TA"/>
      </w:pPr>
      <w:r>
        <w:t>Instruct students to Turn-and-Talk to answer each of the following questions:</w:t>
      </w:r>
    </w:p>
    <w:p w14:paraId="662B6B22" w14:textId="31D02D9B" w:rsidR="00D725E5" w:rsidRDefault="00D725E5" w:rsidP="001B0C3E">
      <w:pPr>
        <w:pStyle w:val="Q"/>
      </w:pPr>
      <w:r>
        <w:t>How does Polonius describe the player’s performance</w:t>
      </w:r>
      <w:r w:rsidR="003050DA">
        <w:t xml:space="preserve"> </w:t>
      </w:r>
      <w:r w:rsidR="00977C6A">
        <w:t xml:space="preserve">in </w:t>
      </w:r>
      <w:r w:rsidR="003050DA">
        <w:t>lines 545</w:t>
      </w:r>
      <w:r w:rsidR="001B0C3E">
        <w:t>–</w:t>
      </w:r>
      <w:r w:rsidR="00D843CA">
        <w:t>546</w:t>
      </w:r>
      <w:r w:rsidR="003050DA">
        <w:t>?</w:t>
      </w:r>
      <w:r>
        <w:t xml:space="preserve"> What does this suggest about the player’s emotions?</w:t>
      </w:r>
    </w:p>
    <w:p w14:paraId="2AB9F263" w14:textId="2C12A907" w:rsidR="00D725E5" w:rsidRPr="009131AE" w:rsidRDefault="00D725E5">
      <w:pPr>
        <w:pStyle w:val="SR"/>
      </w:pPr>
      <w:r w:rsidRPr="00977C6A">
        <w:lastRenderedPageBreak/>
        <w:t>Polonius says the player “turned his color”</w:t>
      </w:r>
      <w:r w:rsidR="003050DA" w:rsidRPr="00977C6A">
        <w:t xml:space="preserve"> (line 545)</w:t>
      </w:r>
      <w:r w:rsidRPr="00977C6A">
        <w:t xml:space="preserve"> and had “tears in his </w:t>
      </w:r>
      <w:r w:rsidR="003050DA" w:rsidRPr="00977C6A">
        <w:t>eyes</w:t>
      </w:r>
      <w:r w:rsidRPr="00977C6A">
        <w:t>”</w:t>
      </w:r>
      <w:r w:rsidR="003050DA" w:rsidRPr="00977C6A">
        <w:t xml:space="preserve"> (lines 545</w:t>
      </w:r>
      <w:r w:rsidR="001B0C3E">
        <w:t>–</w:t>
      </w:r>
      <w:r w:rsidR="003050DA" w:rsidRPr="00977C6A">
        <w:t>546)</w:t>
      </w:r>
      <w:r w:rsidR="00C956A6" w:rsidRPr="00977C6A">
        <w:t>.</w:t>
      </w:r>
      <w:r w:rsidRPr="00977C6A">
        <w:t xml:space="preserve"> This suggests that the player was emotional during his performance.</w:t>
      </w:r>
    </w:p>
    <w:p w14:paraId="3A947D2F" w14:textId="753C7CDA" w:rsidR="00D725E5" w:rsidRPr="000520C1" w:rsidRDefault="00D725E5" w:rsidP="001B0C3E">
      <w:pPr>
        <w:pStyle w:val="Q"/>
      </w:pPr>
      <w:r w:rsidRPr="000520C1">
        <w:t>What tw</w:t>
      </w:r>
      <w:r>
        <w:t>o requests does Hamlet make of the player</w:t>
      </w:r>
      <w:r w:rsidR="001B0C3E">
        <w:t xml:space="preserve"> in </w:t>
      </w:r>
      <w:r w:rsidR="003050DA">
        <w:t>lines 563</w:t>
      </w:r>
      <w:r w:rsidR="001B0C3E">
        <w:t>–</w:t>
      </w:r>
      <w:r w:rsidR="003050DA">
        <w:t>569</w:t>
      </w:r>
      <w:r w:rsidR="001B0C3E">
        <w:t>?</w:t>
      </w:r>
    </w:p>
    <w:p w14:paraId="6D9336E8" w14:textId="788F07B3" w:rsidR="00D725E5" w:rsidRPr="009131AE" w:rsidRDefault="00D725E5">
      <w:pPr>
        <w:pStyle w:val="SR"/>
      </w:pPr>
      <w:r w:rsidRPr="00977C6A">
        <w:t>Hamlet asks the player and his company to perform the play “The Murder of Gonzago” at the castle the following night</w:t>
      </w:r>
      <w:r w:rsidR="003050DA" w:rsidRPr="009131AE">
        <w:t xml:space="preserve"> (lines 563</w:t>
      </w:r>
      <w:r w:rsidR="001B0C3E">
        <w:t>–</w:t>
      </w:r>
      <w:r w:rsidR="003050DA" w:rsidRPr="009131AE">
        <w:t>564)</w:t>
      </w:r>
      <w:r w:rsidRPr="009131AE">
        <w:t>. He also asks if the player can insert some new lines into the play</w:t>
      </w:r>
      <w:r w:rsidR="003050DA" w:rsidRPr="009131AE">
        <w:t xml:space="preserve"> (lines 566</w:t>
      </w:r>
      <w:r w:rsidR="001B0C3E">
        <w:t>–</w:t>
      </w:r>
      <w:r w:rsidR="003050DA" w:rsidRPr="009131AE">
        <w:t>569)</w:t>
      </w:r>
      <w:r w:rsidRPr="009131AE">
        <w:t>.</w:t>
      </w:r>
    </w:p>
    <w:p w14:paraId="43AE6362" w14:textId="3D181C25" w:rsidR="00D725E5" w:rsidRPr="00C956A6" w:rsidRDefault="001B0C3E" w:rsidP="00C956A6">
      <w:pPr>
        <w:pStyle w:val="TA"/>
      </w:pPr>
      <w:r>
        <w:t xml:space="preserve">Inform </w:t>
      </w:r>
      <w:r w:rsidR="00D725E5" w:rsidRPr="00C956A6">
        <w:t xml:space="preserve">students that they will revisit Hamlet’s requests </w:t>
      </w:r>
      <w:r w:rsidR="00695AB3">
        <w:t>in</w:t>
      </w:r>
      <w:r w:rsidR="00D725E5" w:rsidRPr="00C956A6">
        <w:t xml:space="preserve"> future lessons.</w:t>
      </w:r>
    </w:p>
    <w:p w14:paraId="14277F3F" w14:textId="3A7C31E2" w:rsidR="00D725E5" w:rsidRDefault="00D843CA" w:rsidP="00707670">
      <w:pPr>
        <w:pStyle w:val="LearningSequenceHeader"/>
      </w:pPr>
      <w:r>
        <w:t>Activity 4: Lines 576–</w:t>
      </w:r>
      <w:r w:rsidR="00D725E5" w:rsidRPr="004121A9">
        <w:t>616 Reading and Discussion</w:t>
      </w:r>
      <w:r w:rsidR="00D725E5" w:rsidRPr="00707670">
        <w:tab/>
      </w:r>
      <w:r w:rsidR="00BE76F7">
        <w:t>35</w:t>
      </w:r>
      <w:r w:rsidR="00D725E5" w:rsidRPr="000520C1">
        <w:t>%</w:t>
      </w:r>
    </w:p>
    <w:p w14:paraId="4A4942CB" w14:textId="49927B6D" w:rsidR="00D725E5" w:rsidRDefault="009131AE" w:rsidP="000A5E77">
      <w:pPr>
        <w:pStyle w:val="TA"/>
      </w:pPr>
      <w:r>
        <w:t xml:space="preserve">Instruct </w:t>
      </w:r>
      <w:r w:rsidR="00D725E5">
        <w:t>students to read lines 576–585 of Act 2.2 (“Now I am alone</w:t>
      </w:r>
      <w:r w:rsidR="003050DA">
        <w:t>. / O what a rogue” to “With forms to his conceit – and a</w:t>
      </w:r>
      <w:r w:rsidR="00D725E5">
        <w:t>ll for nothing</w:t>
      </w:r>
      <w:r w:rsidR="00BE2FCD">
        <w:t xml:space="preserve">! </w:t>
      </w:r>
      <w:r w:rsidR="00D725E5">
        <w:t>/</w:t>
      </w:r>
      <w:r w:rsidR="00BE2FCD">
        <w:t xml:space="preserve"> </w:t>
      </w:r>
      <w:r w:rsidR="00D725E5">
        <w:t xml:space="preserve">For Hecuba!”) in small groups. Define the word </w:t>
      </w:r>
      <w:r w:rsidR="00D725E5" w:rsidRPr="00D02A6A">
        <w:rPr>
          <w:i/>
        </w:rPr>
        <w:t>rogu</w:t>
      </w:r>
      <w:r w:rsidR="005E361D" w:rsidRPr="00D02A6A">
        <w:rPr>
          <w:i/>
        </w:rPr>
        <w:t>e</w:t>
      </w:r>
      <w:r w:rsidR="005E361D">
        <w:t xml:space="preserve"> for students as “a dishonest, knavish </w:t>
      </w:r>
      <w:r w:rsidR="00D725E5">
        <w:t>person</w:t>
      </w:r>
      <w:r w:rsidR="005E361D">
        <w:t>; scoundrel</w:t>
      </w:r>
      <w:r w:rsidR="00D725E5">
        <w:t xml:space="preserve">.” </w:t>
      </w:r>
      <w:r w:rsidR="00D02A6A">
        <w:t>Instruct s</w:t>
      </w:r>
      <w:r w:rsidR="00D725E5">
        <w:t xml:space="preserve">tudents </w:t>
      </w:r>
      <w:r w:rsidR="00D02A6A">
        <w:t>to</w:t>
      </w:r>
      <w:r w:rsidR="00D725E5">
        <w:t xml:space="preserve"> discuss the questions within their small groups.</w:t>
      </w:r>
    </w:p>
    <w:p w14:paraId="77943458" w14:textId="52F2264F" w:rsidR="00D725E5" w:rsidRDefault="00D725E5" w:rsidP="00D02A6A">
      <w:pPr>
        <w:pStyle w:val="IN"/>
      </w:pPr>
      <w:r>
        <w:t xml:space="preserve">Display the </w:t>
      </w:r>
      <w:r w:rsidR="009131AE">
        <w:t xml:space="preserve">following </w:t>
      </w:r>
      <w:r>
        <w:t>questions for this section of text for all students to see (on a whiteboard, chart paper, etc.)</w:t>
      </w:r>
      <w:r w:rsidR="00D02A6A">
        <w:t>.</w:t>
      </w:r>
    </w:p>
    <w:p w14:paraId="0BA90291" w14:textId="607DC23D" w:rsidR="00D725E5" w:rsidRDefault="00D725E5" w:rsidP="00D02A6A">
      <w:pPr>
        <w:pStyle w:val="Q"/>
      </w:pPr>
      <w:r>
        <w:t xml:space="preserve">How does Hamlet describe himself </w:t>
      </w:r>
      <w:r w:rsidR="00D02A6A">
        <w:t>i</w:t>
      </w:r>
      <w:r>
        <w:t>n line 577</w:t>
      </w:r>
      <w:r w:rsidRPr="002319CF">
        <w:t>?</w:t>
      </w:r>
      <w:r>
        <w:t xml:space="preserve"> What image of Hamlet does this description create?</w:t>
      </w:r>
    </w:p>
    <w:p w14:paraId="6DD42C0C" w14:textId="1147AC0F" w:rsidR="00D725E5" w:rsidRDefault="00D725E5" w:rsidP="002E76B5">
      <w:pPr>
        <w:pStyle w:val="SR"/>
      </w:pPr>
      <w:r>
        <w:t>Hamlet describes himsel</w:t>
      </w:r>
      <w:r w:rsidR="005E361D">
        <w:t>f as a “rogue and peasant slave</w:t>
      </w:r>
      <w:r>
        <w:t>”</w:t>
      </w:r>
      <w:r w:rsidR="005E361D">
        <w:t xml:space="preserve"> </w:t>
      </w:r>
      <w:r w:rsidR="00D02A6A">
        <w:t>i</w:t>
      </w:r>
      <w:r w:rsidR="005E361D">
        <w:t>n line 577</w:t>
      </w:r>
      <w:r w:rsidR="00DF22F1">
        <w:t>.</w:t>
      </w:r>
      <w:r>
        <w:t xml:space="preserve"> This description creates the image of Hamlet as a weak, powerless character under someone else’s control.</w:t>
      </w:r>
    </w:p>
    <w:p w14:paraId="7FAAAB1C" w14:textId="05A07DD7" w:rsidR="00D725E5" w:rsidRDefault="00D725E5" w:rsidP="002E76B5">
      <w:pPr>
        <w:pStyle w:val="Q"/>
      </w:pPr>
      <w:r>
        <w:t>Hamlet compares himself to the player who recited a speech earlier in the scene. How does Hamlet describe the player</w:t>
      </w:r>
      <w:r w:rsidR="00BE2FCD">
        <w:t xml:space="preserve"> in lines 578</w:t>
      </w:r>
      <w:r w:rsidR="00C956A6">
        <w:t>–</w:t>
      </w:r>
      <w:r w:rsidR="00BE2FCD">
        <w:t>584</w:t>
      </w:r>
      <w:r>
        <w:t>?</w:t>
      </w:r>
    </w:p>
    <w:p w14:paraId="517360F5" w14:textId="77777777" w:rsidR="00D725E5" w:rsidRDefault="00D725E5" w:rsidP="002E76B5">
      <w:pPr>
        <w:pStyle w:val="SR"/>
      </w:pPr>
      <w:r>
        <w:t>Hamlet describes the player as emotional, noting that his face was so pale that his outward appearance matched his emotions.</w:t>
      </w:r>
    </w:p>
    <w:p w14:paraId="525B86B9" w14:textId="77777777" w:rsidR="00D725E5" w:rsidRDefault="00D725E5" w:rsidP="00BE2FCD">
      <w:pPr>
        <w:pStyle w:val="Q"/>
      </w:pPr>
      <w:r>
        <w:t xml:space="preserve">What tension </w:t>
      </w:r>
      <w:r w:rsidR="00C56854">
        <w:t>does</w:t>
      </w:r>
      <w:r>
        <w:t xml:space="preserve"> Shakespeare </w:t>
      </w:r>
      <w:r w:rsidR="00C56854">
        <w:t>develop</w:t>
      </w:r>
      <w:r>
        <w:t xml:space="preserve"> in the conversation between Hamlet and the player?</w:t>
      </w:r>
    </w:p>
    <w:p w14:paraId="1C4C3A61" w14:textId="46B08AE8" w:rsidR="00D725E5" w:rsidRDefault="00D725E5" w:rsidP="00C56854">
      <w:pPr>
        <w:pStyle w:val="SR"/>
      </w:pPr>
      <w:r>
        <w:t xml:space="preserve">The </w:t>
      </w:r>
      <w:r w:rsidR="00C56854">
        <w:t>tension</w:t>
      </w:r>
      <w:r>
        <w:t xml:space="preserve"> between revenge and cowardice</w:t>
      </w:r>
      <w:r w:rsidR="009131AE">
        <w:t>.</w:t>
      </w:r>
    </w:p>
    <w:p w14:paraId="64A4046C" w14:textId="77777777" w:rsidR="006167EB" w:rsidRDefault="006167EB" w:rsidP="00D02A6A">
      <w:pPr>
        <w:pStyle w:val="BR"/>
      </w:pPr>
    </w:p>
    <w:p w14:paraId="4732AB07" w14:textId="1706B56B" w:rsidR="00D725E5" w:rsidRDefault="00D725E5" w:rsidP="000A5E77">
      <w:pPr>
        <w:pStyle w:val="TA"/>
      </w:pPr>
      <w:r>
        <w:t>Direct small groups to read lines 586</w:t>
      </w:r>
      <w:r w:rsidR="00C956A6">
        <w:t>–</w:t>
      </w:r>
      <w:r w:rsidR="00D02A6A">
        <w:t>593 (</w:t>
      </w:r>
      <w:r w:rsidR="00BE2FCD">
        <w:t xml:space="preserve">from </w:t>
      </w:r>
      <w:r>
        <w:t>“What’s Hecuba to him</w:t>
      </w:r>
      <w:r w:rsidR="00BE2FCD">
        <w:t>, or he to Hecuba” to “The very</w:t>
      </w:r>
      <w:r w:rsidR="00D02A6A">
        <w:t xml:space="preserve"> faculties of eyes and ears</w:t>
      </w:r>
      <w:r>
        <w:t>”</w:t>
      </w:r>
      <w:r w:rsidR="00D02A6A">
        <w:t>),</w:t>
      </w:r>
      <w:r>
        <w:t xml:space="preserve"> and answer the questions that follow, annotating for figurative language (FL) and central ideas (CI).</w:t>
      </w:r>
    </w:p>
    <w:p w14:paraId="75662726" w14:textId="5EB7E901" w:rsidR="00C97652" w:rsidRPr="002E7982" w:rsidRDefault="00C97652" w:rsidP="00695AB3">
      <w:pPr>
        <w:pStyle w:val="IN"/>
        <w:rPr>
          <w:rFonts w:asciiTheme="minorHAnsi" w:hAnsiTheme="minorHAnsi"/>
        </w:rPr>
      </w:pPr>
      <w:r w:rsidRPr="00F16658">
        <w:t xml:space="preserve">Remind students that they should be keeping track of central ideas in the play using the </w:t>
      </w:r>
      <w:r w:rsidR="009131AE" w:rsidRPr="00D02A6A">
        <w:rPr>
          <w:i/>
        </w:rPr>
        <w:t>Hamlet</w:t>
      </w:r>
      <w:r w:rsidR="009131AE">
        <w:t xml:space="preserve"> </w:t>
      </w:r>
      <w:r w:rsidRPr="00F16658">
        <w:t>Central Ideas Tracking Tool</w:t>
      </w:r>
      <w:r w:rsidR="009131AE">
        <w:t xml:space="preserve"> </w:t>
      </w:r>
      <w:r w:rsidR="006167EB">
        <w:t>provided in 11.1.2 Lesson 7</w:t>
      </w:r>
      <w:r w:rsidR="00BD3E13">
        <w:t xml:space="preserve">. </w:t>
      </w:r>
      <w:r w:rsidR="002E7982" w:rsidRPr="002E7982">
        <w:rPr>
          <w:rFonts w:asciiTheme="minorHAnsi" w:hAnsiTheme="minorHAnsi" w:cs="Tahoma"/>
        </w:rPr>
        <w:t xml:space="preserve">Encourage students to record related </w:t>
      </w:r>
      <w:r w:rsidR="002E7982" w:rsidRPr="002E7982">
        <w:rPr>
          <w:rFonts w:asciiTheme="minorHAnsi" w:hAnsiTheme="minorHAnsi" w:cs="Tahoma"/>
        </w:rPr>
        <w:lastRenderedPageBreak/>
        <w:t>concepts in the right-hand column of the Tool, noting how these concepts support the development of larger central ideas. Related concepts that arise in this lesson include family duty and cowardice</w:t>
      </w:r>
      <w:r w:rsidR="002E7982">
        <w:rPr>
          <w:rFonts w:asciiTheme="minorHAnsi" w:hAnsiTheme="minorHAnsi" w:cs="Tahoma"/>
          <w:color w:val="1A1A1A"/>
        </w:rPr>
        <w:t>.</w:t>
      </w:r>
    </w:p>
    <w:p w14:paraId="7DD7FEC9" w14:textId="4CA71E4F" w:rsidR="00D725E5" w:rsidRDefault="00D725E5" w:rsidP="000A5E77">
      <w:pPr>
        <w:pStyle w:val="TA"/>
      </w:pPr>
      <w:r w:rsidRPr="00002F32">
        <w:t>Remind students that annotating will help them keep track of evidence the</w:t>
      </w:r>
      <w:r>
        <w:t>y will be using later in the End-of</w:t>
      </w:r>
      <w:r w:rsidRPr="00002F32">
        <w:t xml:space="preserve">-Unit </w:t>
      </w:r>
      <w:r w:rsidR="00D02A6A">
        <w:t xml:space="preserve">Assessment </w:t>
      </w:r>
      <w:r w:rsidRPr="00002F32">
        <w:t>and Performance Assessment, which focus on the development of central ideas. This focused annotation supports students’ engagement with W.11-12.9.a, which focuses on the use of textual evidence in writing.</w:t>
      </w:r>
    </w:p>
    <w:p w14:paraId="199490DC" w14:textId="0F98DDAE" w:rsidR="001E226A" w:rsidRDefault="00D725E5" w:rsidP="000A5E77">
      <w:pPr>
        <w:pStyle w:val="TA"/>
      </w:pPr>
      <w:r>
        <w:t xml:space="preserve">Define </w:t>
      </w:r>
      <w:r w:rsidRPr="00D02A6A">
        <w:rPr>
          <w:i/>
        </w:rPr>
        <w:t>cue</w:t>
      </w:r>
      <w:r>
        <w:t xml:space="preserve"> for students as “</w:t>
      </w:r>
      <w:r w:rsidR="005E361D">
        <w:t>anything that excites to action; stimulus.</w:t>
      </w:r>
      <w:r>
        <w:t xml:space="preserve">” </w:t>
      </w:r>
    </w:p>
    <w:p w14:paraId="62565DA7" w14:textId="0D820383" w:rsidR="00D725E5" w:rsidRDefault="001E226A" w:rsidP="001E226A">
      <w:pPr>
        <w:pStyle w:val="IN"/>
      </w:pPr>
      <w:r>
        <w:t xml:space="preserve">Students should be familiar with the figure of Hecuba from their previous night’s homework. </w:t>
      </w:r>
    </w:p>
    <w:p w14:paraId="2653BA98" w14:textId="033719DB" w:rsidR="00D725E5" w:rsidRDefault="00D725E5" w:rsidP="000A5E77">
      <w:pPr>
        <w:pStyle w:val="Q"/>
      </w:pPr>
      <w:r>
        <w:t>Paraphrase the two questions Hamlet asks about the player on lines 586–589</w:t>
      </w:r>
      <w:r w:rsidR="00BE2FCD">
        <w:t xml:space="preserve"> (from “What’s Hecuba to him, or he to Hecuba” to “the cue for passion / That I have”).</w:t>
      </w:r>
    </w:p>
    <w:p w14:paraId="752A1469" w14:textId="77777777" w:rsidR="00D725E5" w:rsidRDefault="00D725E5" w:rsidP="000A5E77">
      <w:pPr>
        <w:pStyle w:val="SR"/>
      </w:pPr>
      <w:r>
        <w:t>Hamlet asks why the player should be able to cry about Hecuba, and then Hamlet asks what the player would do if he had Hamlet’s motivation.</w:t>
      </w:r>
    </w:p>
    <w:p w14:paraId="6A5DED03" w14:textId="77777777" w:rsidR="00D725E5" w:rsidRDefault="00D725E5" w:rsidP="000A5E77">
      <w:pPr>
        <w:pStyle w:val="Q"/>
      </w:pPr>
      <w:r>
        <w:t xml:space="preserve">What figurative language does Hamlet use </w:t>
      </w:r>
      <w:r w:rsidR="00BE2FCD">
        <w:t xml:space="preserve">in line 589 </w:t>
      </w:r>
      <w:r>
        <w:t>to describe how the player would act if he had Hamlet’s passion? What does this language imply about the player?</w:t>
      </w:r>
    </w:p>
    <w:p w14:paraId="305A8972" w14:textId="77777777" w:rsidR="00D725E5" w:rsidRDefault="00D725E5" w:rsidP="00736AC3">
      <w:pPr>
        <w:pStyle w:val="SR"/>
      </w:pPr>
      <w:r>
        <w:t>Hamlet says the player would “drown the stage with tears.” This suggests the player has powerful emotions.</w:t>
      </w:r>
    </w:p>
    <w:p w14:paraId="59826F47" w14:textId="77777777" w:rsidR="002A4C19" w:rsidRDefault="002A4C19" w:rsidP="00E617B3">
      <w:pPr>
        <w:pStyle w:val="BR"/>
      </w:pPr>
    </w:p>
    <w:p w14:paraId="1C57AFD6" w14:textId="77378B1B" w:rsidR="00D725E5" w:rsidRPr="0076146E" w:rsidRDefault="002A4C19" w:rsidP="00C956A6">
      <w:pPr>
        <w:pStyle w:val="TA"/>
      </w:pPr>
      <w:r>
        <w:t xml:space="preserve">Ask </w:t>
      </w:r>
      <w:r w:rsidR="00D725E5">
        <w:t>pairs to read lines 593</w:t>
      </w:r>
      <w:r w:rsidR="00E617B3">
        <w:t>–</w:t>
      </w:r>
      <w:r w:rsidR="00D725E5">
        <w:t xml:space="preserve">607 </w:t>
      </w:r>
      <w:r w:rsidR="00E617B3">
        <w:t>(</w:t>
      </w:r>
      <w:r w:rsidR="00BE2FCD">
        <w:t xml:space="preserve">from </w:t>
      </w:r>
      <w:r w:rsidR="00D725E5">
        <w:t>“Yet I,</w:t>
      </w:r>
      <w:r w:rsidR="00BE2FCD">
        <w:t xml:space="preserve"> /</w:t>
      </w:r>
      <w:r w:rsidR="00D725E5">
        <w:t xml:space="preserve"> a dul</w:t>
      </w:r>
      <w:r w:rsidR="00BE2FCD">
        <w:t>l and muddy-mettled rasca</w:t>
      </w:r>
      <w:r w:rsidR="00D725E5">
        <w:t>l</w:t>
      </w:r>
      <w:r w:rsidR="00BE2FCD">
        <w:t xml:space="preserve">” to “I should have fatted all the region kites / With </w:t>
      </w:r>
      <w:r w:rsidR="00D725E5">
        <w:t>this slave’s offal”</w:t>
      </w:r>
      <w:r w:rsidR="00E617B3">
        <w:t>)</w:t>
      </w:r>
      <w:r w:rsidR="00D725E5">
        <w:t xml:space="preserve"> and answer the questions that follow, annotating for central idea</w:t>
      </w:r>
      <w:r>
        <w:t>s</w:t>
      </w:r>
      <w:r w:rsidR="00D725E5">
        <w:t xml:space="preserve"> and figurative language as they do so. Explain to students that </w:t>
      </w:r>
      <w:r w:rsidR="00D725E5" w:rsidRPr="00E617B3">
        <w:rPr>
          <w:i/>
        </w:rPr>
        <w:t>pigeon-livered</w:t>
      </w:r>
      <w:r w:rsidR="00D725E5">
        <w:t xml:space="preserve"> </w:t>
      </w:r>
      <w:r w:rsidR="009A0BD9">
        <w:t xml:space="preserve">(line 604) </w:t>
      </w:r>
      <w:r w:rsidR="005E361D">
        <w:t>means “meek,</w:t>
      </w:r>
      <w:r w:rsidR="00D725E5">
        <w:t xml:space="preserve"> mild,” </w:t>
      </w:r>
      <w:r w:rsidR="00D725E5" w:rsidRPr="00E617B3">
        <w:rPr>
          <w:i/>
        </w:rPr>
        <w:t>gall</w:t>
      </w:r>
      <w:r w:rsidR="009A0BD9">
        <w:t xml:space="preserve"> (line 604)</w:t>
      </w:r>
      <w:r w:rsidR="00D725E5">
        <w:t xml:space="preserve"> means “spirit to resent insult or injury,” and </w:t>
      </w:r>
      <w:r w:rsidR="00D725E5" w:rsidRPr="00E617B3">
        <w:rPr>
          <w:i/>
        </w:rPr>
        <w:t>offal</w:t>
      </w:r>
      <w:r w:rsidR="00E617B3">
        <w:rPr>
          <w:i/>
        </w:rPr>
        <w:t xml:space="preserve"> </w:t>
      </w:r>
      <w:r w:rsidR="009A0BD9">
        <w:t>(line 607)</w:t>
      </w:r>
      <w:r w:rsidR="00D725E5">
        <w:t xml:space="preserve"> describes “</w:t>
      </w:r>
      <w:r w:rsidR="00D725E5" w:rsidRPr="000E132E">
        <w:t>the parts of a butchered animal that are cons</w:t>
      </w:r>
      <w:r w:rsidR="00D725E5">
        <w:t xml:space="preserve">idered inedible by human beings.” </w:t>
      </w:r>
    </w:p>
    <w:p w14:paraId="6B015AEA" w14:textId="77777777" w:rsidR="00D725E5" w:rsidRPr="006E7ACC" w:rsidRDefault="00D725E5" w:rsidP="0002782C">
      <w:pPr>
        <w:pStyle w:val="Q"/>
      </w:pPr>
      <w:r>
        <w:t>Why does Hamlet say he is like “John-a-dreams, unpregnant of [his] cause”</w:t>
      </w:r>
      <w:r w:rsidR="009A0BD9">
        <w:t xml:space="preserve"> in line 595</w:t>
      </w:r>
      <w:r>
        <w:t xml:space="preserve">? How does this contrast with Hamlet’s description of the player? </w:t>
      </w:r>
    </w:p>
    <w:p w14:paraId="2E09A95C" w14:textId="4AA35401" w:rsidR="00D725E5" w:rsidRDefault="00D725E5" w:rsidP="000A5E77">
      <w:pPr>
        <w:pStyle w:val="SR"/>
      </w:pPr>
      <w:r>
        <w:t>Hamlet says he is like “John-a-dreams, unpregnant of [his] cause”</w:t>
      </w:r>
      <w:r w:rsidR="009A0BD9">
        <w:t xml:space="preserve"> </w:t>
      </w:r>
      <w:r>
        <w:t xml:space="preserve">because he can say nothing for his father who was killed. This is a strong contrast to the passionate player Hamlet described earlier. </w:t>
      </w:r>
    </w:p>
    <w:p w14:paraId="43B30D0E" w14:textId="77777777" w:rsidR="00D725E5" w:rsidRDefault="00D725E5" w:rsidP="00956CF3">
      <w:pPr>
        <w:pStyle w:val="Q"/>
      </w:pPr>
      <w:r>
        <w:t>How do Hamlet’s descriptions of himself and the player develop a central idea in the play? Cite evidence from the text.</w:t>
      </w:r>
    </w:p>
    <w:p w14:paraId="4708BBBC" w14:textId="77777777" w:rsidR="00D725E5" w:rsidRDefault="00D725E5" w:rsidP="00956CF3">
      <w:pPr>
        <w:pStyle w:val="SR"/>
      </w:pPr>
      <w:r>
        <w:lastRenderedPageBreak/>
        <w:t>The contrast between Hamlet and the player develop</w:t>
      </w:r>
      <w:r w:rsidR="009A0BD9">
        <w:t>s</w:t>
      </w:r>
      <w:r>
        <w:t xml:space="preserve"> a central idea of action versus inaction in the play. Hamlet criticizes himself for having a motive but lacking the courage to act. In contrast, he praises the player who has less motivation but more passion, so he acts in a powerful way.</w:t>
      </w:r>
    </w:p>
    <w:p w14:paraId="3516F97C" w14:textId="2CE1E820" w:rsidR="00D725E5" w:rsidRDefault="00D725E5" w:rsidP="00E617B3">
      <w:pPr>
        <w:pStyle w:val="Q"/>
      </w:pPr>
      <w:r>
        <w:t>What images does Hamlet use in lines 598–602</w:t>
      </w:r>
      <w:r w:rsidR="009A0BD9">
        <w:t xml:space="preserve"> (from “Am I a coward? / Who calls me villain?”</w:t>
      </w:r>
      <w:r>
        <w:t xml:space="preserve"> to </w:t>
      </w:r>
      <w:r w:rsidR="009A0BD9">
        <w:t xml:space="preserve">“As deep as to the lungs. Who does me this?”) to </w:t>
      </w:r>
      <w:r>
        <w:t>illustrate that he is a coward</w:t>
      </w:r>
      <w:r w:rsidRPr="002C57EB">
        <w:t>?</w:t>
      </w:r>
      <w:r>
        <w:t xml:space="preserve"> </w:t>
      </w:r>
    </w:p>
    <w:p w14:paraId="4D6DC9E3" w14:textId="77777777" w:rsidR="00D725E5" w:rsidRDefault="00D725E5" w:rsidP="00092983">
      <w:pPr>
        <w:pStyle w:val="SR"/>
      </w:pPr>
      <w:r>
        <w:t>Hamlet describes how someone might bully him. He says someone might call him villain, slap him in the face, pluck his beard hairs and then blow them in his face, pull his nose, and call him a liar.</w:t>
      </w:r>
    </w:p>
    <w:p w14:paraId="07E6DA04" w14:textId="37541C04" w:rsidR="00D725E5" w:rsidRPr="000E132E" w:rsidRDefault="00D725E5" w:rsidP="00E617B3">
      <w:pPr>
        <w:pStyle w:val="Q"/>
      </w:pPr>
      <w:r w:rsidRPr="000E132E">
        <w:t xml:space="preserve">How does Hamlet say </w:t>
      </w:r>
      <w:r w:rsidR="009A0BD9">
        <w:t>in lines 603</w:t>
      </w:r>
      <w:r w:rsidR="00E617B3">
        <w:t>–60</w:t>
      </w:r>
      <w:r w:rsidR="009A0BD9">
        <w:t xml:space="preserve">4 that </w:t>
      </w:r>
      <w:r w:rsidRPr="000E132E">
        <w:t xml:space="preserve">he should respond to the treatment described in lines 599–602? Why does Hamlet say he should respond this way? </w:t>
      </w:r>
    </w:p>
    <w:p w14:paraId="3E46890B" w14:textId="0BF044EE" w:rsidR="00D725E5" w:rsidRDefault="00D725E5" w:rsidP="000E132E">
      <w:pPr>
        <w:pStyle w:val="SR"/>
      </w:pPr>
      <w:r w:rsidRPr="000E132E">
        <w:t xml:space="preserve">Hamlet says he “should take” </w:t>
      </w:r>
      <w:r w:rsidR="009A0BD9">
        <w:t xml:space="preserve">(line 603) </w:t>
      </w:r>
      <w:r w:rsidRPr="000E132E">
        <w:t>the treatment because he is “</w:t>
      </w:r>
      <w:r w:rsidR="009A0BD9">
        <w:t>pigeon-livered” (line 604) and lacks “gall</w:t>
      </w:r>
      <w:r w:rsidRPr="000E132E">
        <w:t>”</w:t>
      </w:r>
      <w:r w:rsidR="009A0BD9">
        <w:t xml:space="preserve"> (line 604)</w:t>
      </w:r>
      <w:r w:rsidR="00F1397C">
        <w:t>.</w:t>
      </w:r>
      <w:r w:rsidRPr="000E132E">
        <w:t xml:space="preserve"> </w:t>
      </w:r>
    </w:p>
    <w:p w14:paraId="330450AD" w14:textId="73A923FB" w:rsidR="00D725E5" w:rsidRDefault="00D725E5" w:rsidP="00C956A6">
      <w:pPr>
        <w:pStyle w:val="TA"/>
      </w:pPr>
      <w:r>
        <w:t xml:space="preserve">Instruct students to return to the text again to annotate for the development of central ideas and the use of figurative language. Remind students that as they annotate, they are beginning to identify evidence to be used in this lesson’s </w:t>
      </w:r>
      <w:r w:rsidR="00F1397C">
        <w:t xml:space="preserve">Quick Write </w:t>
      </w:r>
      <w:r>
        <w:t>and upcoming assessments.</w:t>
      </w:r>
    </w:p>
    <w:p w14:paraId="6D591453" w14:textId="221A5296" w:rsidR="005C128A" w:rsidRDefault="005C128A" w:rsidP="005C128A">
      <w:pPr>
        <w:pStyle w:val="IN"/>
        <w:numPr>
          <w:ilvl w:val="0"/>
          <w:numId w:val="1"/>
        </w:numPr>
        <w:ind w:left="360"/>
      </w:pPr>
      <w:r>
        <w:t xml:space="preserve">Consider showing a film interpretation of </w:t>
      </w:r>
      <w:r>
        <w:rPr>
          <w:i/>
        </w:rPr>
        <w:t xml:space="preserve">Hamlet </w:t>
      </w:r>
      <w:r>
        <w:t xml:space="preserve">to support students’ analysis of the text from this lesson. Gregory Doran’s </w:t>
      </w:r>
      <w:r>
        <w:rPr>
          <w:i/>
        </w:rPr>
        <w:t xml:space="preserve">Hamlet </w:t>
      </w:r>
      <w:r>
        <w:t>presents the lines</w:t>
      </w:r>
      <w:r w:rsidR="00AA13D4">
        <w:t xml:space="preserve"> from this lesson’s reading in six</w:t>
      </w:r>
      <w:r>
        <w:t xml:space="preserve"> minutes and </w:t>
      </w:r>
      <w:r w:rsidR="00AA13D4">
        <w:t>three</w:t>
      </w:r>
      <w:r>
        <w:t xml:space="preserve"> seconds (</w:t>
      </w:r>
      <w:r w:rsidRPr="005C128A">
        <w:t>1:15:03–1:21:06</w:t>
      </w:r>
      <w:r>
        <w:t>).</w:t>
      </w:r>
    </w:p>
    <w:p w14:paraId="4797C2FB" w14:textId="77777777" w:rsidR="00D725E5" w:rsidRDefault="00D725E5" w:rsidP="00707670">
      <w:pPr>
        <w:pStyle w:val="LearningSequenceHeader"/>
      </w:pPr>
      <w:r w:rsidRPr="004121A9">
        <w:t>Activity 5: Quick Write</w:t>
      </w:r>
      <w:r>
        <w:tab/>
      </w:r>
      <w:r w:rsidRPr="00002F32">
        <w:t>15%</w:t>
      </w:r>
    </w:p>
    <w:p w14:paraId="241FF1A0" w14:textId="7A9EEF31" w:rsidR="00D725E5" w:rsidRDefault="00D725E5" w:rsidP="00824E8B">
      <w:pPr>
        <w:pStyle w:val="TA"/>
      </w:pPr>
      <w:r>
        <w:t>Instruct students to respond briefly in writing to the following prompt</w:t>
      </w:r>
      <w:r w:rsidR="00F1397C">
        <w:t>:</w:t>
      </w:r>
    </w:p>
    <w:p w14:paraId="788543D0" w14:textId="395374B4" w:rsidR="00D725E5" w:rsidRDefault="00D725E5" w:rsidP="0055751D">
      <w:pPr>
        <w:pStyle w:val="Q"/>
      </w:pPr>
      <w:r w:rsidRPr="00311BA1">
        <w:t>How do two central ideas develop and interact in this soliloquy?</w:t>
      </w:r>
      <w:r>
        <w:t xml:space="preserve"> How does the use of figurative </w:t>
      </w:r>
      <w:r w:rsidRPr="00311BA1">
        <w:t>language support the de</w:t>
      </w:r>
      <w:r>
        <w:t>velopment of one of these ideas</w:t>
      </w:r>
      <w:r w:rsidRPr="00EA3012">
        <w:t>?</w:t>
      </w:r>
    </w:p>
    <w:p w14:paraId="2B8787B6" w14:textId="4CCE1E4A" w:rsidR="00D725E5" w:rsidRDefault="00D725E5" w:rsidP="0055751D">
      <w:pPr>
        <w:pStyle w:val="TA"/>
      </w:pPr>
      <w:r>
        <w:t>Instruct students to look at their text and notes to find evidence</w:t>
      </w:r>
      <w:r w:rsidR="00E617B3">
        <w:t>, and to</w:t>
      </w:r>
      <w:r w:rsidR="00E617B3" w:rsidRPr="00824E8B">
        <w:t xml:space="preserve"> </w:t>
      </w:r>
      <w:r w:rsidR="00E617B3">
        <w:t>practice using proper grammar, capitalization, punctuation, and spelling</w:t>
      </w:r>
      <w:r>
        <w:t xml:space="preserve">. Remind students to use the Short Response </w:t>
      </w:r>
      <w:r w:rsidR="00AA13D4">
        <w:t xml:space="preserve">Rubric and </w:t>
      </w:r>
      <w:r>
        <w:t>Checklist t</w:t>
      </w:r>
      <w:r w:rsidR="00E617B3">
        <w:t>o guide their written responses.</w:t>
      </w:r>
    </w:p>
    <w:p w14:paraId="612B196B" w14:textId="77777777" w:rsidR="00D725E5" w:rsidRDefault="00D725E5" w:rsidP="0055751D">
      <w:pPr>
        <w:pStyle w:val="IN"/>
      </w:pPr>
      <w:r>
        <w:t>Display the</w:t>
      </w:r>
      <w:r w:rsidRPr="002C38DB">
        <w:t xml:space="preserve"> prompt for students to see</w:t>
      </w:r>
      <w:r>
        <w:t>, or provide the prompt in</w:t>
      </w:r>
      <w:r w:rsidRPr="002C38DB">
        <w:t xml:space="preserve"> hard copy</w:t>
      </w:r>
      <w:r>
        <w:t>.</w:t>
      </w:r>
    </w:p>
    <w:p w14:paraId="638EF4D9" w14:textId="791C84F6" w:rsidR="00E617B3" w:rsidRDefault="00D725E5" w:rsidP="00587F39">
      <w:pPr>
        <w:pStyle w:val="SA"/>
      </w:pPr>
      <w:r>
        <w:t xml:space="preserve">Students independently answer the prompt using evidence from the text. </w:t>
      </w:r>
    </w:p>
    <w:p w14:paraId="02D6C346" w14:textId="7E540A4F" w:rsidR="00D725E5" w:rsidRDefault="00D725E5" w:rsidP="00E617B3">
      <w:pPr>
        <w:pStyle w:val="SR"/>
      </w:pPr>
      <w:r>
        <w:t>See the High Performance Response at the beginning of this lesson.</w:t>
      </w:r>
    </w:p>
    <w:p w14:paraId="687F8C69" w14:textId="77777777" w:rsidR="00E617B3" w:rsidRDefault="00E617B3" w:rsidP="00E617B3"/>
    <w:p w14:paraId="040E0BA8" w14:textId="77777777" w:rsidR="00D725E5" w:rsidRPr="00563CB8" w:rsidRDefault="00D725E5" w:rsidP="00CE2836">
      <w:pPr>
        <w:pStyle w:val="LearningSequenceHeader"/>
      </w:pPr>
      <w:r w:rsidRPr="004121A9">
        <w:lastRenderedPageBreak/>
        <w:t>Activity 6: Closing</w:t>
      </w:r>
      <w:r w:rsidRPr="00563CB8">
        <w:tab/>
      </w:r>
      <w:r w:rsidRPr="00002F32">
        <w:t>5%</w:t>
      </w:r>
    </w:p>
    <w:p w14:paraId="29E1DA7E" w14:textId="646C9BB1" w:rsidR="00D725E5" w:rsidRPr="00EA3012" w:rsidRDefault="00D725E5" w:rsidP="0055751D">
      <w:pPr>
        <w:pStyle w:val="TA"/>
      </w:pPr>
      <w:r>
        <w:t>Display and distribute the homework assignment. For homework, instruct students to choose one of the images Hamlet uses to describe himself in the soliloquy from this lesson and analyze how the image is related to the development of a central idea from another soliloquy</w:t>
      </w:r>
      <w:r w:rsidR="00076AC6">
        <w:t>.</w:t>
      </w:r>
    </w:p>
    <w:p w14:paraId="5887CF8E" w14:textId="55E54D96" w:rsidR="00D725E5" w:rsidRDefault="00D725E5" w:rsidP="0055751D">
      <w:pPr>
        <w:pStyle w:val="TA"/>
      </w:pPr>
      <w:r>
        <w:t xml:space="preserve">Also for homework, </w:t>
      </w:r>
      <w:r w:rsidR="00D9658E">
        <w:t>students should</w:t>
      </w:r>
      <w:r>
        <w:t xml:space="preserve"> continue </w:t>
      </w:r>
      <w:r w:rsidR="00D9658E">
        <w:t xml:space="preserve">to read </w:t>
      </w:r>
      <w:r>
        <w:t xml:space="preserve">their </w:t>
      </w:r>
      <w:r w:rsidR="003016A6">
        <w:t>AIR</w:t>
      </w:r>
      <w:r w:rsidR="00587F39">
        <w:t xml:space="preserve"> </w:t>
      </w:r>
      <w:r w:rsidR="00D9658E">
        <w:t>text</w:t>
      </w:r>
      <w:r>
        <w:t xml:space="preserve"> through the lens of their focus standard</w:t>
      </w:r>
      <w:r w:rsidR="00587F39">
        <w:t>,</w:t>
      </w:r>
      <w:r>
        <w:t xml:space="preserve"> RL.11-12.3</w:t>
      </w:r>
      <w:r w:rsidR="00587F39">
        <w:t xml:space="preserve">, </w:t>
      </w:r>
      <w:r>
        <w:t xml:space="preserve">and prepare for a 3–5 minute discussion of their text based on that standard. </w:t>
      </w:r>
    </w:p>
    <w:p w14:paraId="6D326997" w14:textId="77777777" w:rsidR="00D725E5" w:rsidRDefault="00D725E5" w:rsidP="00707670">
      <w:pPr>
        <w:pStyle w:val="SA"/>
      </w:pPr>
      <w:r>
        <w:t>Students follow along.</w:t>
      </w:r>
    </w:p>
    <w:p w14:paraId="4209B6B3" w14:textId="77777777" w:rsidR="00D725E5" w:rsidRDefault="00D725E5" w:rsidP="00E946A0">
      <w:pPr>
        <w:pStyle w:val="Heading1"/>
      </w:pPr>
      <w:r>
        <w:t>Homework</w:t>
      </w:r>
    </w:p>
    <w:p w14:paraId="09B2B9C9" w14:textId="77777777" w:rsidR="00D725E5" w:rsidRDefault="00D725E5" w:rsidP="0055751D">
      <w:r>
        <w:t>Choose one of the images Hamlet uses to describe himself in the “Now I am alone” soliloquy. How is this image related to the development of a central idea from another soliloquy?</w:t>
      </w:r>
    </w:p>
    <w:p w14:paraId="288E15CF" w14:textId="7EEAF694" w:rsidR="00D725E5" w:rsidRPr="009A2D9D" w:rsidRDefault="00D725E5" w:rsidP="0055751D">
      <w:r w:rsidRPr="009A2D9D">
        <w:t xml:space="preserve">Continue </w:t>
      </w:r>
      <w:r w:rsidR="00D9658E">
        <w:t>to read</w:t>
      </w:r>
      <w:r w:rsidRPr="009A2D9D">
        <w:t xml:space="preserve"> your AIR text through the lens of the as</w:t>
      </w:r>
      <w:r>
        <w:t>signed focus standard (RL.11-12.3</w:t>
      </w:r>
      <w:r w:rsidRPr="009A2D9D">
        <w:t>)</w:t>
      </w:r>
      <w:r w:rsidR="00587F39">
        <w:t>,</w:t>
      </w:r>
      <w:r w:rsidRPr="009A2D9D">
        <w:t xml:space="preserve"> and prepare for a 3–5 minute discussion of yo</w:t>
      </w:r>
      <w:r w:rsidR="00C956A6">
        <w:t>ur text based on that standard.</w:t>
      </w:r>
    </w:p>
    <w:sectPr w:rsidR="00D725E5" w:rsidRPr="009A2D9D" w:rsidSect="004713C2">
      <w:headerReference w:type="default" r:id="rId7"/>
      <w:footerReference w:type="even" r:id="rId8"/>
      <w:footerReference w:type="default" r:id="rId9"/>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118A5" w14:textId="77777777" w:rsidR="00892CF0" w:rsidRDefault="00892CF0" w:rsidP="00E946A0">
      <w:r>
        <w:separator/>
      </w:r>
    </w:p>
    <w:p w14:paraId="0BCB26C5" w14:textId="77777777" w:rsidR="00892CF0" w:rsidRDefault="00892CF0" w:rsidP="00E946A0"/>
  </w:endnote>
  <w:endnote w:type="continuationSeparator" w:id="0">
    <w:p w14:paraId="55BD5EEB" w14:textId="77777777" w:rsidR="00892CF0" w:rsidRDefault="00892CF0" w:rsidP="00E946A0">
      <w:r>
        <w:continuationSeparator/>
      </w:r>
    </w:p>
    <w:p w14:paraId="5CEF3257" w14:textId="77777777" w:rsidR="00892CF0" w:rsidRDefault="00892CF0"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C61C868A-2A3F-4A0C-AB77-3A5C2F998F0C}"/>
  </w:font>
  <w:font w:name="Times New Roman">
    <w:panose1 w:val="02020603050405020304"/>
    <w:charset w:val="00"/>
    <w:family w:val="roman"/>
    <w:pitch w:val="variable"/>
    <w:sig w:usb0="E0002AFF" w:usb1="C0007841" w:usb2="00000009" w:usb3="00000000" w:csb0="000001FF" w:csb1="00000000"/>
    <w:embedRegular r:id="rId2" w:subsetted="1" w:fontKey="{99672734-E6FD-4045-AE4E-48CDAF4A2E9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9B5D5FBF-2FEA-4E01-B942-84F52B7E596A}"/>
    <w:embedBold r:id="rId4" w:fontKey="{B78DE3D7-C4AA-48D2-959C-FE7147C26A5E}"/>
    <w:embedItalic r:id="rId5" w:fontKey="{A026340E-FB8B-4FC0-927A-51C7669A5A85}"/>
    <w:embedBoldItalic r:id="rId6" w:fontKey="{E9B750D4-F71D-43FC-81AB-FE3D789B608A}"/>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B616D" w14:textId="77777777" w:rsidR="00E617B3" w:rsidRDefault="00E617B3" w:rsidP="00E946A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2B5750D" w14:textId="77777777" w:rsidR="00E617B3" w:rsidRDefault="00E617B3" w:rsidP="00E946A0">
    <w:pPr>
      <w:pStyle w:val="Footer"/>
    </w:pPr>
  </w:p>
  <w:p w14:paraId="1658677D" w14:textId="77777777" w:rsidR="00E617B3" w:rsidRDefault="00E617B3" w:rsidP="00E946A0"/>
  <w:p w14:paraId="5886F23D" w14:textId="77777777" w:rsidR="00E617B3" w:rsidRDefault="00E617B3"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591" w14:textId="77777777" w:rsidR="00E617B3" w:rsidRPr="00563CB8" w:rsidRDefault="00E617B3" w:rsidP="00C956A6">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483"/>
      <w:gridCol w:w="611"/>
      <w:gridCol w:w="4249"/>
    </w:tblGrid>
    <w:tr w:rsidR="00E617B3" w14:paraId="2DEDEACF" w14:textId="77777777" w:rsidTr="00F555FE">
      <w:trPr>
        <w:trHeight w:val="705"/>
      </w:trPr>
      <w:tc>
        <w:tcPr>
          <w:tcW w:w="4609" w:type="dxa"/>
          <w:shd w:val="clear" w:color="auto" w:fill="auto"/>
          <w:vAlign w:val="center"/>
        </w:tcPr>
        <w:p w14:paraId="5503A6EF" w14:textId="79994839" w:rsidR="00E617B3" w:rsidRPr="002E4C92" w:rsidRDefault="00E617B3" w:rsidP="00F555FE">
          <w:pPr>
            <w:pStyle w:val="FooterText"/>
          </w:pPr>
          <w:r w:rsidRPr="002E4C92">
            <w:t>File:</w:t>
          </w:r>
          <w:r>
            <w:t xml:space="preserve"> </w:t>
          </w:r>
          <w:r w:rsidRPr="00C956A6">
            <w:rPr>
              <w:b w:val="0"/>
            </w:rPr>
            <w:t>11</w:t>
          </w:r>
          <w:r w:rsidRPr="0039525B">
            <w:rPr>
              <w:b w:val="0"/>
            </w:rPr>
            <w:t>.</w:t>
          </w:r>
          <w:r>
            <w:rPr>
              <w:b w:val="0"/>
            </w:rPr>
            <w:t>1</w:t>
          </w:r>
          <w:r w:rsidRPr="0039525B">
            <w:rPr>
              <w:b w:val="0"/>
            </w:rPr>
            <w:t>.</w:t>
          </w:r>
          <w:r>
            <w:rPr>
              <w:b w:val="0"/>
            </w:rPr>
            <w:t>2</w:t>
          </w:r>
          <w:r w:rsidRPr="0039525B">
            <w:rPr>
              <w:b w:val="0"/>
            </w:rPr>
            <w:t xml:space="preserve"> Lesson </w:t>
          </w:r>
          <w:r>
            <w:rPr>
              <w:b w:val="0"/>
            </w:rPr>
            <w:t>8</w:t>
          </w:r>
          <w:r w:rsidRPr="002E4C92">
            <w:t xml:space="preserve"> Date:</w:t>
          </w:r>
          <w:r w:rsidRPr="0039525B">
            <w:rPr>
              <w:b w:val="0"/>
            </w:rPr>
            <w:t xml:space="preserve"> </w:t>
          </w:r>
          <w:r w:rsidR="009A7590">
            <w:rPr>
              <w:b w:val="0"/>
            </w:rPr>
            <w:t>2</w:t>
          </w:r>
          <w:r w:rsidRPr="0039525B">
            <w:rPr>
              <w:b w:val="0"/>
            </w:rPr>
            <w:t>/</w:t>
          </w:r>
          <w:r w:rsidR="009A7590">
            <w:rPr>
              <w:b w:val="0"/>
            </w:rPr>
            <w:t>7</w:t>
          </w:r>
          <w:r w:rsidRPr="0039525B">
            <w:rPr>
              <w:b w:val="0"/>
            </w:rPr>
            <w:t>/1</w:t>
          </w:r>
          <w:r>
            <w:rPr>
              <w:b w:val="0"/>
            </w:rPr>
            <w:t>4</w:t>
          </w:r>
          <w:r w:rsidRPr="0039525B">
            <w:rPr>
              <w:b w:val="0"/>
            </w:rPr>
            <w:t xml:space="preserve"> </w:t>
          </w:r>
          <w:r w:rsidRPr="002E4C92">
            <w:t>Classroom Use:</w:t>
          </w:r>
          <w:r w:rsidRPr="0039525B">
            <w:rPr>
              <w:b w:val="0"/>
            </w:rPr>
            <w:t xml:space="preserve"> Starting </w:t>
          </w:r>
          <w:r>
            <w:rPr>
              <w:b w:val="0"/>
            </w:rPr>
            <w:t>2</w:t>
          </w:r>
          <w:r w:rsidRPr="0039525B">
            <w:rPr>
              <w:b w:val="0"/>
            </w:rPr>
            <w:t>/201</w:t>
          </w:r>
          <w:r>
            <w:rPr>
              <w:b w:val="0"/>
            </w:rPr>
            <w:t>4</w:t>
          </w:r>
          <w:r w:rsidRPr="0039525B">
            <w:rPr>
              <w:b w:val="0"/>
            </w:rPr>
            <w:t xml:space="preserve"> </w:t>
          </w:r>
        </w:p>
        <w:p w14:paraId="0827F0F3" w14:textId="77777777" w:rsidR="00E617B3" w:rsidRPr="0039525B" w:rsidRDefault="00E617B3" w:rsidP="00F555FE">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14:paraId="7F5350BF" w14:textId="77777777" w:rsidR="00E617B3" w:rsidRPr="0039525B" w:rsidRDefault="00E617B3" w:rsidP="00F555FE">
          <w:pPr>
            <w:pStyle w:val="FooterText"/>
            <w:rPr>
              <w:b w:val="0"/>
              <w:i/>
            </w:rPr>
          </w:pPr>
          <w:r w:rsidRPr="0039525B">
            <w:rPr>
              <w:b w:val="0"/>
              <w:i/>
              <w:sz w:val="12"/>
            </w:rPr>
            <w:t>Creative Commons Attribution-NonCommercial-ShareAlike 3.0 Unported License</w:t>
          </w:r>
        </w:p>
        <w:p w14:paraId="3A4DB19D" w14:textId="77777777" w:rsidR="00E617B3" w:rsidRPr="002E4C92" w:rsidRDefault="00892CF0" w:rsidP="00F555FE">
          <w:pPr>
            <w:pStyle w:val="FooterText"/>
          </w:pPr>
          <w:hyperlink r:id="rId1" w:history="1">
            <w:r w:rsidR="00E617B3"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14:paraId="51A3A22F" w14:textId="77777777" w:rsidR="00E617B3" w:rsidRPr="002E4C92" w:rsidRDefault="00E617B3" w:rsidP="00F555FE">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F82366">
            <w:rPr>
              <w:rFonts w:ascii="Calibri" w:hAnsi="Calibri" w:cs="Calibri"/>
              <w:b/>
              <w:noProof/>
              <w:color w:val="1F4E79"/>
              <w:sz w:val="28"/>
            </w:rPr>
            <w:t>9</w:t>
          </w:r>
          <w:r w:rsidRPr="002E4C92">
            <w:rPr>
              <w:rFonts w:ascii="Calibri" w:hAnsi="Calibri" w:cs="Calibri"/>
              <w:b/>
              <w:color w:val="1F4E79"/>
              <w:sz w:val="28"/>
            </w:rPr>
            <w:fldChar w:fldCharType="end"/>
          </w:r>
        </w:p>
      </w:tc>
      <w:tc>
        <w:tcPr>
          <w:tcW w:w="4325" w:type="dxa"/>
          <w:shd w:val="clear" w:color="auto" w:fill="auto"/>
          <w:vAlign w:val="bottom"/>
        </w:tcPr>
        <w:p w14:paraId="0D91D03A" w14:textId="77777777" w:rsidR="00E617B3" w:rsidRPr="002E4C92" w:rsidRDefault="00E617B3" w:rsidP="00F555FE">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76CFEB06" wp14:editId="217830C7">
                <wp:extent cx="1697355" cy="636270"/>
                <wp:effectExtent l="19050" t="0" r="0" b="0"/>
                <wp:docPr id="16"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14:paraId="1B55C159" w14:textId="77777777" w:rsidR="00E617B3" w:rsidRPr="0039525B" w:rsidRDefault="00E617B3" w:rsidP="00C956A6">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0D68A" w14:textId="77777777" w:rsidR="00892CF0" w:rsidRDefault="00892CF0" w:rsidP="00E946A0">
      <w:r>
        <w:separator/>
      </w:r>
    </w:p>
    <w:p w14:paraId="580342AD" w14:textId="77777777" w:rsidR="00892CF0" w:rsidRDefault="00892CF0" w:rsidP="00E946A0"/>
  </w:footnote>
  <w:footnote w:type="continuationSeparator" w:id="0">
    <w:p w14:paraId="78BC1F2F" w14:textId="77777777" w:rsidR="00892CF0" w:rsidRDefault="00892CF0" w:rsidP="00E946A0">
      <w:r>
        <w:continuationSeparator/>
      </w:r>
    </w:p>
    <w:p w14:paraId="6405588A" w14:textId="77777777" w:rsidR="00892CF0" w:rsidRDefault="00892CF0"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630"/>
      <w:gridCol w:w="2369"/>
      <w:gridCol w:w="3361"/>
    </w:tblGrid>
    <w:tr w:rsidR="00E617B3" w:rsidRPr="00563CB8" w14:paraId="3D55C1EE" w14:textId="77777777" w:rsidTr="00E946A0">
      <w:tc>
        <w:tcPr>
          <w:tcW w:w="3708" w:type="dxa"/>
        </w:tcPr>
        <w:p w14:paraId="761C531D" w14:textId="77777777" w:rsidR="00E617B3" w:rsidRPr="00A47656" w:rsidRDefault="00E617B3" w:rsidP="00E946A0">
          <w:pPr>
            <w:pStyle w:val="PageHeader"/>
          </w:pPr>
          <w:r w:rsidRPr="00A47656">
            <w:t>NYS Common Core ELA &amp; Literacy Curriculum</w:t>
          </w:r>
        </w:p>
      </w:tc>
      <w:tc>
        <w:tcPr>
          <w:tcW w:w="2430" w:type="dxa"/>
          <w:vAlign w:val="center"/>
        </w:tcPr>
        <w:p w14:paraId="37AD7925" w14:textId="77777777" w:rsidR="00E617B3" w:rsidRPr="00563CB8" w:rsidRDefault="00E617B3" w:rsidP="00E946A0">
          <w:pPr>
            <w:jc w:val="center"/>
          </w:pPr>
          <w:r w:rsidRPr="00563CB8">
            <w:t>D R A F T</w:t>
          </w:r>
        </w:p>
      </w:tc>
      <w:tc>
        <w:tcPr>
          <w:tcW w:w="3438" w:type="dxa"/>
        </w:tcPr>
        <w:p w14:paraId="150D612D" w14:textId="77777777" w:rsidR="00E617B3" w:rsidRPr="00A47656" w:rsidRDefault="00E617B3" w:rsidP="00E946A0">
          <w:pPr>
            <w:pStyle w:val="PageHeader"/>
            <w:jc w:val="right"/>
            <w:rPr>
              <w:b w:val="0"/>
            </w:rPr>
          </w:pPr>
          <w:r w:rsidRPr="00A47656">
            <w:rPr>
              <w:b w:val="0"/>
            </w:rPr>
            <w:t xml:space="preserve">Grade </w:t>
          </w:r>
          <w:r>
            <w:rPr>
              <w:b w:val="0"/>
            </w:rPr>
            <w:t>11</w:t>
          </w:r>
          <w:r w:rsidRPr="00A47656">
            <w:rPr>
              <w:b w:val="0"/>
            </w:rPr>
            <w:t xml:space="preserve"> • Module </w:t>
          </w:r>
          <w:r>
            <w:rPr>
              <w:b w:val="0"/>
            </w:rPr>
            <w:t>1</w:t>
          </w:r>
          <w:r w:rsidRPr="00A47656">
            <w:rPr>
              <w:b w:val="0"/>
            </w:rPr>
            <w:t xml:space="preserve"> • Unit </w:t>
          </w:r>
          <w:r>
            <w:rPr>
              <w:b w:val="0"/>
            </w:rPr>
            <w:t>2</w:t>
          </w:r>
          <w:r w:rsidRPr="00A47656">
            <w:rPr>
              <w:b w:val="0"/>
            </w:rPr>
            <w:t xml:space="preserve"> • Lesson </w:t>
          </w:r>
          <w:r>
            <w:rPr>
              <w:b w:val="0"/>
            </w:rPr>
            <w:t>8</w:t>
          </w:r>
        </w:p>
      </w:tc>
    </w:tr>
  </w:tbl>
  <w:p w14:paraId="1DFDA559" w14:textId="77777777" w:rsidR="00E617B3" w:rsidRDefault="00E617B3"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5E206C1"/>
    <w:multiLevelType w:val="hybridMultilevel"/>
    <w:tmpl w:val="B5308D8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lvlOverride w:ilvl="0">
      <w:startOverride w:val="1"/>
    </w:lvlOverride>
  </w:num>
  <w:num w:numId="3">
    <w:abstractNumId w:val="4"/>
  </w:num>
  <w:num w:numId="4">
    <w:abstractNumId w:val="0"/>
  </w:num>
  <w:num w:numId="5">
    <w:abstractNumId w:val="6"/>
  </w:num>
  <w:num w:numId="6">
    <w:abstractNumId w:val="2"/>
    <w:lvlOverride w:ilvl="0">
      <w:startOverride w:val="1"/>
    </w:lvlOverride>
  </w:num>
  <w:num w:numId="7">
    <w:abstractNumId w:val="7"/>
  </w:num>
  <w:num w:numId="8">
    <w:abstractNumId w:val="1"/>
  </w:num>
  <w:num w:numId="9">
    <w:abstractNumId w:val="5"/>
  </w:num>
  <w:num w:numId="1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88B"/>
    <w:rsid w:val="00002F32"/>
    <w:rsid w:val="00007CBA"/>
    <w:rsid w:val="00007F67"/>
    <w:rsid w:val="00011E99"/>
    <w:rsid w:val="000134DA"/>
    <w:rsid w:val="000137C5"/>
    <w:rsid w:val="000149E8"/>
    <w:rsid w:val="00014D5D"/>
    <w:rsid w:val="00020527"/>
    <w:rsid w:val="00021589"/>
    <w:rsid w:val="0002782C"/>
    <w:rsid w:val="00034778"/>
    <w:rsid w:val="00037445"/>
    <w:rsid w:val="000434FC"/>
    <w:rsid w:val="000520C1"/>
    <w:rsid w:val="00053088"/>
    <w:rsid w:val="00062291"/>
    <w:rsid w:val="0006233C"/>
    <w:rsid w:val="00064850"/>
    <w:rsid w:val="00066123"/>
    <w:rsid w:val="0006776C"/>
    <w:rsid w:val="00071936"/>
    <w:rsid w:val="00072749"/>
    <w:rsid w:val="000742AA"/>
    <w:rsid w:val="00075649"/>
    <w:rsid w:val="00076AC6"/>
    <w:rsid w:val="00080A8A"/>
    <w:rsid w:val="000848B2"/>
    <w:rsid w:val="00086A06"/>
    <w:rsid w:val="00090200"/>
    <w:rsid w:val="00092730"/>
    <w:rsid w:val="00092983"/>
    <w:rsid w:val="00092C82"/>
    <w:rsid w:val="00095BBA"/>
    <w:rsid w:val="00096A06"/>
    <w:rsid w:val="000A1206"/>
    <w:rsid w:val="000A26A7"/>
    <w:rsid w:val="000A3640"/>
    <w:rsid w:val="000A5B14"/>
    <w:rsid w:val="000A5E77"/>
    <w:rsid w:val="000B1882"/>
    <w:rsid w:val="000B2D56"/>
    <w:rsid w:val="000B3015"/>
    <w:rsid w:val="000B368B"/>
    <w:rsid w:val="000B3836"/>
    <w:rsid w:val="000B6EA7"/>
    <w:rsid w:val="000C0112"/>
    <w:rsid w:val="000C169A"/>
    <w:rsid w:val="000C4439"/>
    <w:rsid w:val="000C4813"/>
    <w:rsid w:val="000C5656"/>
    <w:rsid w:val="000C5893"/>
    <w:rsid w:val="000D0F3D"/>
    <w:rsid w:val="000D0FAE"/>
    <w:rsid w:val="000D5D94"/>
    <w:rsid w:val="000D6FA4"/>
    <w:rsid w:val="000E0B69"/>
    <w:rsid w:val="000E132E"/>
    <w:rsid w:val="000E4DBA"/>
    <w:rsid w:val="000F192C"/>
    <w:rsid w:val="000F2414"/>
    <w:rsid w:val="000F7D35"/>
    <w:rsid w:val="000F7F56"/>
    <w:rsid w:val="0010235F"/>
    <w:rsid w:val="00110A04"/>
    <w:rsid w:val="00111A39"/>
    <w:rsid w:val="00113501"/>
    <w:rsid w:val="001159C2"/>
    <w:rsid w:val="00121C27"/>
    <w:rsid w:val="00122031"/>
    <w:rsid w:val="001258FD"/>
    <w:rsid w:val="001333F5"/>
    <w:rsid w:val="00133528"/>
    <w:rsid w:val="001352AE"/>
    <w:rsid w:val="001362D4"/>
    <w:rsid w:val="00140413"/>
    <w:rsid w:val="001509EC"/>
    <w:rsid w:val="0015118C"/>
    <w:rsid w:val="00155F25"/>
    <w:rsid w:val="00156124"/>
    <w:rsid w:val="001638DC"/>
    <w:rsid w:val="001657A6"/>
    <w:rsid w:val="001708C2"/>
    <w:rsid w:val="001723D5"/>
    <w:rsid w:val="00175B00"/>
    <w:rsid w:val="0018053A"/>
    <w:rsid w:val="001837B3"/>
    <w:rsid w:val="00184688"/>
    <w:rsid w:val="0018630D"/>
    <w:rsid w:val="00186355"/>
    <w:rsid w:val="001864E6"/>
    <w:rsid w:val="00186FDA"/>
    <w:rsid w:val="0018762C"/>
    <w:rsid w:val="001945FA"/>
    <w:rsid w:val="00194F1D"/>
    <w:rsid w:val="001A5133"/>
    <w:rsid w:val="001B0794"/>
    <w:rsid w:val="001B0C3E"/>
    <w:rsid w:val="001B1487"/>
    <w:rsid w:val="001B3CB5"/>
    <w:rsid w:val="001C1C99"/>
    <w:rsid w:val="001C35E3"/>
    <w:rsid w:val="001C3C69"/>
    <w:rsid w:val="001C5188"/>
    <w:rsid w:val="001C6B70"/>
    <w:rsid w:val="001C6E6E"/>
    <w:rsid w:val="001C6EA7"/>
    <w:rsid w:val="001D047B"/>
    <w:rsid w:val="001D0518"/>
    <w:rsid w:val="001D641A"/>
    <w:rsid w:val="001E189E"/>
    <w:rsid w:val="001E18EE"/>
    <w:rsid w:val="001E226A"/>
    <w:rsid w:val="001F0991"/>
    <w:rsid w:val="001F6C4F"/>
    <w:rsid w:val="002009F7"/>
    <w:rsid w:val="0020138A"/>
    <w:rsid w:val="002036B9"/>
    <w:rsid w:val="0020432B"/>
    <w:rsid w:val="00207C8B"/>
    <w:rsid w:val="00224590"/>
    <w:rsid w:val="002306FF"/>
    <w:rsid w:val="00231919"/>
    <w:rsid w:val="002319CF"/>
    <w:rsid w:val="00240FF7"/>
    <w:rsid w:val="0024557C"/>
    <w:rsid w:val="00245B86"/>
    <w:rsid w:val="002516D4"/>
    <w:rsid w:val="00251A7C"/>
    <w:rsid w:val="00251DAB"/>
    <w:rsid w:val="00252D78"/>
    <w:rsid w:val="002619B1"/>
    <w:rsid w:val="002629E4"/>
    <w:rsid w:val="002635F4"/>
    <w:rsid w:val="00263AF5"/>
    <w:rsid w:val="002661A8"/>
    <w:rsid w:val="00267250"/>
    <w:rsid w:val="002748DB"/>
    <w:rsid w:val="00274FEB"/>
    <w:rsid w:val="00276DB9"/>
    <w:rsid w:val="0028184C"/>
    <w:rsid w:val="00284B9E"/>
    <w:rsid w:val="00284FC0"/>
    <w:rsid w:val="00290F88"/>
    <w:rsid w:val="0029527C"/>
    <w:rsid w:val="00297DC5"/>
    <w:rsid w:val="002A21DE"/>
    <w:rsid w:val="002A4C19"/>
    <w:rsid w:val="002A5337"/>
    <w:rsid w:val="002C0245"/>
    <w:rsid w:val="002C02FB"/>
    <w:rsid w:val="002C38DB"/>
    <w:rsid w:val="002C57EB"/>
    <w:rsid w:val="002C5F0D"/>
    <w:rsid w:val="002D3260"/>
    <w:rsid w:val="002D5EB9"/>
    <w:rsid w:val="002D632F"/>
    <w:rsid w:val="002E25A6"/>
    <w:rsid w:val="002E27AE"/>
    <w:rsid w:val="002E4C92"/>
    <w:rsid w:val="002E76B5"/>
    <w:rsid w:val="002E7982"/>
    <w:rsid w:val="002F03D2"/>
    <w:rsid w:val="002F3D65"/>
    <w:rsid w:val="003016A6"/>
    <w:rsid w:val="003050DA"/>
    <w:rsid w:val="003067BF"/>
    <w:rsid w:val="00311BA1"/>
    <w:rsid w:val="00311E81"/>
    <w:rsid w:val="00317306"/>
    <w:rsid w:val="003201AC"/>
    <w:rsid w:val="0032239A"/>
    <w:rsid w:val="0032300F"/>
    <w:rsid w:val="00327BBE"/>
    <w:rsid w:val="00335168"/>
    <w:rsid w:val="003368BF"/>
    <w:rsid w:val="003440A9"/>
    <w:rsid w:val="00347761"/>
    <w:rsid w:val="00347DD9"/>
    <w:rsid w:val="00350B03"/>
    <w:rsid w:val="00351804"/>
    <w:rsid w:val="00351F18"/>
    <w:rsid w:val="00352361"/>
    <w:rsid w:val="00353081"/>
    <w:rsid w:val="00355B9E"/>
    <w:rsid w:val="00355E7B"/>
    <w:rsid w:val="00356656"/>
    <w:rsid w:val="00362010"/>
    <w:rsid w:val="00363AEE"/>
    <w:rsid w:val="00364CD8"/>
    <w:rsid w:val="00370C53"/>
    <w:rsid w:val="00372441"/>
    <w:rsid w:val="0037258B"/>
    <w:rsid w:val="00374C35"/>
    <w:rsid w:val="00376DBB"/>
    <w:rsid w:val="003826B0"/>
    <w:rsid w:val="0038382F"/>
    <w:rsid w:val="00383A2A"/>
    <w:rsid w:val="003851B2"/>
    <w:rsid w:val="003854D3"/>
    <w:rsid w:val="003908D2"/>
    <w:rsid w:val="003924D0"/>
    <w:rsid w:val="0039525B"/>
    <w:rsid w:val="003A3AB0"/>
    <w:rsid w:val="003A6785"/>
    <w:rsid w:val="003B3DB9"/>
    <w:rsid w:val="003B7708"/>
    <w:rsid w:val="003C2022"/>
    <w:rsid w:val="003C24AD"/>
    <w:rsid w:val="003D2601"/>
    <w:rsid w:val="003D27E3"/>
    <w:rsid w:val="003D28E6"/>
    <w:rsid w:val="003D7469"/>
    <w:rsid w:val="003E2C04"/>
    <w:rsid w:val="003E3757"/>
    <w:rsid w:val="003E62C7"/>
    <w:rsid w:val="003E693A"/>
    <w:rsid w:val="003F2833"/>
    <w:rsid w:val="003F3D65"/>
    <w:rsid w:val="00405198"/>
    <w:rsid w:val="004121A9"/>
    <w:rsid w:val="00415C6F"/>
    <w:rsid w:val="004179FD"/>
    <w:rsid w:val="00421157"/>
    <w:rsid w:val="0042474E"/>
    <w:rsid w:val="00425E32"/>
    <w:rsid w:val="00432D7F"/>
    <w:rsid w:val="0043323E"/>
    <w:rsid w:val="00436909"/>
    <w:rsid w:val="00436996"/>
    <w:rsid w:val="00437FD0"/>
    <w:rsid w:val="004402AC"/>
    <w:rsid w:val="004403EE"/>
    <w:rsid w:val="00440948"/>
    <w:rsid w:val="004452D5"/>
    <w:rsid w:val="00446AFD"/>
    <w:rsid w:val="004528AF"/>
    <w:rsid w:val="004536D7"/>
    <w:rsid w:val="00455FC4"/>
    <w:rsid w:val="00456F88"/>
    <w:rsid w:val="0045725F"/>
    <w:rsid w:val="00457F98"/>
    <w:rsid w:val="00461F32"/>
    <w:rsid w:val="00470E93"/>
    <w:rsid w:val="004713C2"/>
    <w:rsid w:val="00472F34"/>
    <w:rsid w:val="0047469B"/>
    <w:rsid w:val="00477B3D"/>
    <w:rsid w:val="00481B2F"/>
    <w:rsid w:val="00482C15"/>
    <w:rsid w:val="004838D9"/>
    <w:rsid w:val="00484822"/>
    <w:rsid w:val="00485D55"/>
    <w:rsid w:val="0049409E"/>
    <w:rsid w:val="004A3F30"/>
    <w:rsid w:val="004B22B8"/>
    <w:rsid w:val="004B3E41"/>
    <w:rsid w:val="004B552B"/>
    <w:rsid w:val="004B7C07"/>
    <w:rsid w:val="004C602D"/>
    <w:rsid w:val="004C6CD8"/>
    <w:rsid w:val="004D15B4"/>
    <w:rsid w:val="004D487C"/>
    <w:rsid w:val="004D5473"/>
    <w:rsid w:val="004D7029"/>
    <w:rsid w:val="004E1B0E"/>
    <w:rsid w:val="004E5B74"/>
    <w:rsid w:val="004F2363"/>
    <w:rsid w:val="004F2969"/>
    <w:rsid w:val="004F353F"/>
    <w:rsid w:val="004F62CF"/>
    <w:rsid w:val="00502FAD"/>
    <w:rsid w:val="00507DF5"/>
    <w:rsid w:val="00510DC3"/>
    <w:rsid w:val="005121D2"/>
    <w:rsid w:val="00513C73"/>
    <w:rsid w:val="00513E84"/>
    <w:rsid w:val="00517918"/>
    <w:rsid w:val="0052385B"/>
    <w:rsid w:val="0052413A"/>
    <w:rsid w:val="0052748A"/>
    <w:rsid w:val="0052769A"/>
    <w:rsid w:val="00527DE8"/>
    <w:rsid w:val="005324A5"/>
    <w:rsid w:val="0053542D"/>
    <w:rsid w:val="0053681B"/>
    <w:rsid w:val="00541A6A"/>
    <w:rsid w:val="005420EF"/>
    <w:rsid w:val="00542523"/>
    <w:rsid w:val="00546D71"/>
    <w:rsid w:val="0054791C"/>
    <w:rsid w:val="0055340D"/>
    <w:rsid w:val="0055385D"/>
    <w:rsid w:val="0055751D"/>
    <w:rsid w:val="00561640"/>
    <w:rsid w:val="00563CB8"/>
    <w:rsid w:val="00563DC9"/>
    <w:rsid w:val="005641F5"/>
    <w:rsid w:val="00565871"/>
    <w:rsid w:val="00565FC0"/>
    <w:rsid w:val="00566715"/>
    <w:rsid w:val="00567E85"/>
    <w:rsid w:val="00570901"/>
    <w:rsid w:val="00576033"/>
    <w:rsid w:val="00576E4A"/>
    <w:rsid w:val="00581401"/>
    <w:rsid w:val="005837C5"/>
    <w:rsid w:val="00583FF7"/>
    <w:rsid w:val="00585771"/>
    <w:rsid w:val="00585A0D"/>
    <w:rsid w:val="005875D8"/>
    <w:rsid w:val="00587F39"/>
    <w:rsid w:val="00592D68"/>
    <w:rsid w:val="00593697"/>
    <w:rsid w:val="00595905"/>
    <w:rsid w:val="005960E3"/>
    <w:rsid w:val="005A7968"/>
    <w:rsid w:val="005B22B2"/>
    <w:rsid w:val="005B2F75"/>
    <w:rsid w:val="005B3D78"/>
    <w:rsid w:val="005B7E6E"/>
    <w:rsid w:val="005C128A"/>
    <w:rsid w:val="005C7B5F"/>
    <w:rsid w:val="005D7C72"/>
    <w:rsid w:val="005E2E87"/>
    <w:rsid w:val="005E361D"/>
    <w:rsid w:val="005F147C"/>
    <w:rsid w:val="005F5D35"/>
    <w:rsid w:val="005F657A"/>
    <w:rsid w:val="00603970"/>
    <w:rsid w:val="006044CD"/>
    <w:rsid w:val="00607856"/>
    <w:rsid w:val="006124D5"/>
    <w:rsid w:val="006167EB"/>
    <w:rsid w:val="0062277B"/>
    <w:rsid w:val="006234E8"/>
    <w:rsid w:val="00626002"/>
    <w:rsid w:val="006261E1"/>
    <w:rsid w:val="00626E4A"/>
    <w:rsid w:val="00627DA6"/>
    <w:rsid w:val="0063653C"/>
    <w:rsid w:val="00637217"/>
    <w:rsid w:val="006375AF"/>
    <w:rsid w:val="00641DC5"/>
    <w:rsid w:val="00643550"/>
    <w:rsid w:val="00644540"/>
    <w:rsid w:val="00644A5D"/>
    <w:rsid w:val="00645C3F"/>
    <w:rsid w:val="00646088"/>
    <w:rsid w:val="00651092"/>
    <w:rsid w:val="00652479"/>
    <w:rsid w:val="006531C6"/>
    <w:rsid w:val="00653ABB"/>
    <w:rsid w:val="0066211A"/>
    <w:rsid w:val="0066390D"/>
    <w:rsid w:val="00663A00"/>
    <w:rsid w:val="006661AE"/>
    <w:rsid w:val="006667A3"/>
    <w:rsid w:val="006740E6"/>
    <w:rsid w:val="00676B87"/>
    <w:rsid w:val="0068018C"/>
    <w:rsid w:val="006816CC"/>
    <w:rsid w:val="0069247E"/>
    <w:rsid w:val="00695AB3"/>
    <w:rsid w:val="006A09D6"/>
    <w:rsid w:val="006A198F"/>
    <w:rsid w:val="006A3594"/>
    <w:rsid w:val="006A48E6"/>
    <w:rsid w:val="006B0965"/>
    <w:rsid w:val="006B1257"/>
    <w:rsid w:val="006B61DD"/>
    <w:rsid w:val="006B7CCB"/>
    <w:rsid w:val="006D5208"/>
    <w:rsid w:val="006E47E8"/>
    <w:rsid w:val="006E4C84"/>
    <w:rsid w:val="006E7A67"/>
    <w:rsid w:val="006E7ACC"/>
    <w:rsid w:val="006E7D3C"/>
    <w:rsid w:val="006F3BD7"/>
    <w:rsid w:val="006F50F6"/>
    <w:rsid w:val="00706F7A"/>
    <w:rsid w:val="00707670"/>
    <w:rsid w:val="0071568E"/>
    <w:rsid w:val="0072440D"/>
    <w:rsid w:val="00724760"/>
    <w:rsid w:val="00730123"/>
    <w:rsid w:val="0073192F"/>
    <w:rsid w:val="00732627"/>
    <w:rsid w:val="00733C74"/>
    <w:rsid w:val="00736AC3"/>
    <w:rsid w:val="00737EE7"/>
    <w:rsid w:val="00741955"/>
    <w:rsid w:val="00751B48"/>
    <w:rsid w:val="0076146E"/>
    <w:rsid w:val="007623AE"/>
    <w:rsid w:val="0076269D"/>
    <w:rsid w:val="00766336"/>
    <w:rsid w:val="0076658E"/>
    <w:rsid w:val="00767641"/>
    <w:rsid w:val="00772135"/>
    <w:rsid w:val="00772FCA"/>
    <w:rsid w:val="0077398D"/>
    <w:rsid w:val="00796D57"/>
    <w:rsid w:val="00797281"/>
    <w:rsid w:val="007A3B3B"/>
    <w:rsid w:val="007B0EDD"/>
    <w:rsid w:val="007B764B"/>
    <w:rsid w:val="007C14C1"/>
    <w:rsid w:val="007C7DB0"/>
    <w:rsid w:val="007D1715"/>
    <w:rsid w:val="007D2F12"/>
    <w:rsid w:val="007D5909"/>
    <w:rsid w:val="007E4396"/>
    <w:rsid w:val="007E463A"/>
    <w:rsid w:val="007E4E86"/>
    <w:rsid w:val="007E7665"/>
    <w:rsid w:val="007F76FC"/>
    <w:rsid w:val="0080168D"/>
    <w:rsid w:val="00804C62"/>
    <w:rsid w:val="00807C6B"/>
    <w:rsid w:val="008139A0"/>
    <w:rsid w:val="008151E5"/>
    <w:rsid w:val="00820EF9"/>
    <w:rsid w:val="0082210F"/>
    <w:rsid w:val="008228CD"/>
    <w:rsid w:val="00824E8B"/>
    <w:rsid w:val="008261D2"/>
    <w:rsid w:val="00831B4C"/>
    <w:rsid w:val="008336BE"/>
    <w:rsid w:val="00835495"/>
    <w:rsid w:val="008434A6"/>
    <w:rsid w:val="0084358E"/>
    <w:rsid w:val="00847A03"/>
    <w:rsid w:val="00850CE6"/>
    <w:rsid w:val="008514BD"/>
    <w:rsid w:val="00851C62"/>
    <w:rsid w:val="00853CF3"/>
    <w:rsid w:val="008572B2"/>
    <w:rsid w:val="00860A88"/>
    <w:rsid w:val="00864A80"/>
    <w:rsid w:val="00872393"/>
    <w:rsid w:val="008732CC"/>
    <w:rsid w:val="00874AF4"/>
    <w:rsid w:val="00875D0A"/>
    <w:rsid w:val="00876632"/>
    <w:rsid w:val="00880AAD"/>
    <w:rsid w:val="00883761"/>
    <w:rsid w:val="00884AB6"/>
    <w:rsid w:val="008876C4"/>
    <w:rsid w:val="008907FE"/>
    <w:rsid w:val="00892CF0"/>
    <w:rsid w:val="00893930"/>
    <w:rsid w:val="00893A85"/>
    <w:rsid w:val="008A0F55"/>
    <w:rsid w:val="008A1774"/>
    <w:rsid w:val="008A2DA8"/>
    <w:rsid w:val="008A5010"/>
    <w:rsid w:val="008A7263"/>
    <w:rsid w:val="008B1311"/>
    <w:rsid w:val="008B31CC"/>
    <w:rsid w:val="008B456C"/>
    <w:rsid w:val="008B5DE1"/>
    <w:rsid w:val="008C1826"/>
    <w:rsid w:val="008C70B5"/>
    <w:rsid w:val="008C7679"/>
    <w:rsid w:val="008D0396"/>
    <w:rsid w:val="008D3566"/>
    <w:rsid w:val="008D3BC0"/>
    <w:rsid w:val="008D5D6B"/>
    <w:rsid w:val="008E2674"/>
    <w:rsid w:val="008F753D"/>
    <w:rsid w:val="009000C9"/>
    <w:rsid w:val="00903656"/>
    <w:rsid w:val="009062ED"/>
    <w:rsid w:val="0090775D"/>
    <w:rsid w:val="00910D8E"/>
    <w:rsid w:val="009131AE"/>
    <w:rsid w:val="009135A8"/>
    <w:rsid w:val="0091722D"/>
    <w:rsid w:val="00922E34"/>
    <w:rsid w:val="00933100"/>
    <w:rsid w:val="009334A4"/>
    <w:rsid w:val="009403AD"/>
    <w:rsid w:val="0094277B"/>
    <w:rsid w:val="00942F92"/>
    <w:rsid w:val="00945C1C"/>
    <w:rsid w:val="0095261F"/>
    <w:rsid w:val="00953119"/>
    <w:rsid w:val="00956CF3"/>
    <w:rsid w:val="0096199D"/>
    <w:rsid w:val="00962802"/>
    <w:rsid w:val="00963CDE"/>
    <w:rsid w:val="00966D72"/>
    <w:rsid w:val="00967678"/>
    <w:rsid w:val="0097223B"/>
    <w:rsid w:val="009732BA"/>
    <w:rsid w:val="00977C6A"/>
    <w:rsid w:val="00980296"/>
    <w:rsid w:val="0098148A"/>
    <w:rsid w:val="009859E7"/>
    <w:rsid w:val="00991942"/>
    <w:rsid w:val="00994470"/>
    <w:rsid w:val="009A0390"/>
    <w:rsid w:val="009A0BD9"/>
    <w:rsid w:val="009A2D9D"/>
    <w:rsid w:val="009A3159"/>
    <w:rsid w:val="009A7590"/>
    <w:rsid w:val="009B0F30"/>
    <w:rsid w:val="009B12D0"/>
    <w:rsid w:val="009B14FE"/>
    <w:rsid w:val="009B314B"/>
    <w:rsid w:val="009B4FE2"/>
    <w:rsid w:val="009B7417"/>
    <w:rsid w:val="009B7C85"/>
    <w:rsid w:val="009C0391"/>
    <w:rsid w:val="009C2014"/>
    <w:rsid w:val="009C28BD"/>
    <w:rsid w:val="009C3C09"/>
    <w:rsid w:val="009D0B7A"/>
    <w:rsid w:val="009D12CD"/>
    <w:rsid w:val="009D2572"/>
    <w:rsid w:val="009E05C6"/>
    <w:rsid w:val="009E06AF"/>
    <w:rsid w:val="009E07D2"/>
    <w:rsid w:val="009E734D"/>
    <w:rsid w:val="009F1327"/>
    <w:rsid w:val="009F31D9"/>
    <w:rsid w:val="009F3652"/>
    <w:rsid w:val="00A007A7"/>
    <w:rsid w:val="00A0163A"/>
    <w:rsid w:val="00A07A4E"/>
    <w:rsid w:val="00A12C21"/>
    <w:rsid w:val="00A14F0A"/>
    <w:rsid w:val="00A24D95"/>
    <w:rsid w:val="00A24DAB"/>
    <w:rsid w:val="00A253EA"/>
    <w:rsid w:val="00A32E00"/>
    <w:rsid w:val="00A3522B"/>
    <w:rsid w:val="00A36394"/>
    <w:rsid w:val="00A366BC"/>
    <w:rsid w:val="00A429FA"/>
    <w:rsid w:val="00A4462B"/>
    <w:rsid w:val="00A44D9B"/>
    <w:rsid w:val="00A4688B"/>
    <w:rsid w:val="00A47656"/>
    <w:rsid w:val="00A5171D"/>
    <w:rsid w:val="00A52D47"/>
    <w:rsid w:val="00A5568A"/>
    <w:rsid w:val="00A65FF8"/>
    <w:rsid w:val="00A67E96"/>
    <w:rsid w:val="00A73483"/>
    <w:rsid w:val="00A75116"/>
    <w:rsid w:val="00A77308"/>
    <w:rsid w:val="00A80494"/>
    <w:rsid w:val="00A859BC"/>
    <w:rsid w:val="00A908AC"/>
    <w:rsid w:val="00A948B3"/>
    <w:rsid w:val="00A95E92"/>
    <w:rsid w:val="00A968CA"/>
    <w:rsid w:val="00AA0831"/>
    <w:rsid w:val="00AA13D4"/>
    <w:rsid w:val="00AA1DC0"/>
    <w:rsid w:val="00AA27E6"/>
    <w:rsid w:val="00AA5F43"/>
    <w:rsid w:val="00AC1DE5"/>
    <w:rsid w:val="00AC1F67"/>
    <w:rsid w:val="00AC2AB4"/>
    <w:rsid w:val="00AC50BC"/>
    <w:rsid w:val="00AC6562"/>
    <w:rsid w:val="00AD26BF"/>
    <w:rsid w:val="00AD2CE1"/>
    <w:rsid w:val="00AD2E2E"/>
    <w:rsid w:val="00AD440D"/>
    <w:rsid w:val="00AE01CA"/>
    <w:rsid w:val="00AE14E2"/>
    <w:rsid w:val="00AE3076"/>
    <w:rsid w:val="00AE399A"/>
    <w:rsid w:val="00AF1F26"/>
    <w:rsid w:val="00AF2C1E"/>
    <w:rsid w:val="00AF3526"/>
    <w:rsid w:val="00AF376C"/>
    <w:rsid w:val="00AF5A63"/>
    <w:rsid w:val="00B00346"/>
    <w:rsid w:val="00B044E7"/>
    <w:rsid w:val="00B10A22"/>
    <w:rsid w:val="00B10BF2"/>
    <w:rsid w:val="00B1409A"/>
    <w:rsid w:val="00B205E1"/>
    <w:rsid w:val="00B20B90"/>
    <w:rsid w:val="00B231AA"/>
    <w:rsid w:val="00B23AD5"/>
    <w:rsid w:val="00B25D04"/>
    <w:rsid w:val="00B27639"/>
    <w:rsid w:val="00B27AD0"/>
    <w:rsid w:val="00B30BF5"/>
    <w:rsid w:val="00B31BA2"/>
    <w:rsid w:val="00B46C45"/>
    <w:rsid w:val="00B5282C"/>
    <w:rsid w:val="00B57A9F"/>
    <w:rsid w:val="00B6092B"/>
    <w:rsid w:val="00B66DB7"/>
    <w:rsid w:val="00B71188"/>
    <w:rsid w:val="00B7194E"/>
    <w:rsid w:val="00B75489"/>
    <w:rsid w:val="00B76D5E"/>
    <w:rsid w:val="00B80621"/>
    <w:rsid w:val="00B80C3B"/>
    <w:rsid w:val="00B80E47"/>
    <w:rsid w:val="00B91648"/>
    <w:rsid w:val="00B942D4"/>
    <w:rsid w:val="00B9452B"/>
    <w:rsid w:val="00BA2984"/>
    <w:rsid w:val="00BA4548"/>
    <w:rsid w:val="00BA536E"/>
    <w:rsid w:val="00BA6CB2"/>
    <w:rsid w:val="00BA6E05"/>
    <w:rsid w:val="00BA7D7C"/>
    <w:rsid w:val="00BA7F1C"/>
    <w:rsid w:val="00BB27BA"/>
    <w:rsid w:val="00BB3487"/>
    <w:rsid w:val="00BB459A"/>
    <w:rsid w:val="00BB4709"/>
    <w:rsid w:val="00BC1873"/>
    <w:rsid w:val="00BC3880"/>
    <w:rsid w:val="00BC4ADE"/>
    <w:rsid w:val="00BC54A9"/>
    <w:rsid w:val="00BC55AA"/>
    <w:rsid w:val="00BD28C9"/>
    <w:rsid w:val="00BD3E13"/>
    <w:rsid w:val="00BD7AD4"/>
    <w:rsid w:val="00BD7B6F"/>
    <w:rsid w:val="00BE2702"/>
    <w:rsid w:val="00BE2FCD"/>
    <w:rsid w:val="00BE4EBD"/>
    <w:rsid w:val="00BE6EFE"/>
    <w:rsid w:val="00BE76F7"/>
    <w:rsid w:val="00BF04D9"/>
    <w:rsid w:val="00BF6DF5"/>
    <w:rsid w:val="00C018EF"/>
    <w:rsid w:val="00C02E75"/>
    <w:rsid w:val="00C02EC2"/>
    <w:rsid w:val="00C07D88"/>
    <w:rsid w:val="00C116BC"/>
    <w:rsid w:val="00C151B9"/>
    <w:rsid w:val="00C17AF0"/>
    <w:rsid w:val="00C208EA"/>
    <w:rsid w:val="00C2283A"/>
    <w:rsid w:val="00C22F7E"/>
    <w:rsid w:val="00C252EF"/>
    <w:rsid w:val="00C25C43"/>
    <w:rsid w:val="00C27E34"/>
    <w:rsid w:val="00C31A56"/>
    <w:rsid w:val="00C34B83"/>
    <w:rsid w:val="00C419B4"/>
    <w:rsid w:val="00C42C58"/>
    <w:rsid w:val="00C441BE"/>
    <w:rsid w:val="00C4787C"/>
    <w:rsid w:val="00C5015B"/>
    <w:rsid w:val="00C512D6"/>
    <w:rsid w:val="00C51E2E"/>
    <w:rsid w:val="00C52FD6"/>
    <w:rsid w:val="00C530E2"/>
    <w:rsid w:val="00C56854"/>
    <w:rsid w:val="00C67FFC"/>
    <w:rsid w:val="00C7162F"/>
    <w:rsid w:val="00C745E1"/>
    <w:rsid w:val="00C920BB"/>
    <w:rsid w:val="00C9359E"/>
    <w:rsid w:val="00C94AC5"/>
    <w:rsid w:val="00C956A6"/>
    <w:rsid w:val="00C9623A"/>
    <w:rsid w:val="00C97652"/>
    <w:rsid w:val="00CA53F8"/>
    <w:rsid w:val="00CA6CC7"/>
    <w:rsid w:val="00CB4795"/>
    <w:rsid w:val="00CC1BF8"/>
    <w:rsid w:val="00CC2982"/>
    <w:rsid w:val="00CC3C40"/>
    <w:rsid w:val="00CC605E"/>
    <w:rsid w:val="00CC6E60"/>
    <w:rsid w:val="00CD1A34"/>
    <w:rsid w:val="00CD2F6A"/>
    <w:rsid w:val="00CD3A81"/>
    <w:rsid w:val="00CD4793"/>
    <w:rsid w:val="00CD61D0"/>
    <w:rsid w:val="00CE0D9A"/>
    <w:rsid w:val="00CE2836"/>
    <w:rsid w:val="00CE5BEA"/>
    <w:rsid w:val="00CE6C54"/>
    <w:rsid w:val="00CF08C2"/>
    <w:rsid w:val="00CF2582"/>
    <w:rsid w:val="00CF2986"/>
    <w:rsid w:val="00D02A6A"/>
    <w:rsid w:val="00D031FA"/>
    <w:rsid w:val="00D066C5"/>
    <w:rsid w:val="00D13192"/>
    <w:rsid w:val="00D22B12"/>
    <w:rsid w:val="00D2326D"/>
    <w:rsid w:val="00D257AC"/>
    <w:rsid w:val="00D3179C"/>
    <w:rsid w:val="00D31C4D"/>
    <w:rsid w:val="00D3492E"/>
    <w:rsid w:val="00D35957"/>
    <w:rsid w:val="00D36C11"/>
    <w:rsid w:val="00D374A9"/>
    <w:rsid w:val="00D41B54"/>
    <w:rsid w:val="00D4259D"/>
    <w:rsid w:val="00D44710"/>
    <w:rsid w:val="00D4700C"/>
    <w:rsid w:val="00D4796D"/>
    <w:rsid w:val="00D479EE"/>
    <w:rsid w:val="00D52801"/>
    <w:rsid w:val="00D5676B"/>
    <w:rsid w:val="00D57066"/>
    <w:rsid w:val="00D624A0"/>
    <w:rsid w:val="00D725E5"/>
    <w:rsid w:val="00D843CA"/>
    <w:rsid w:val="00D853C7"/>
    <w:rsid w:val="00D86DBC"/>
    <w:rsid w:val="00D87E6D"/>
    <w:rsid w:val="00D920A6"/>
    <w:rsid w:val="00D9328F"/>
    <w:rsid w:val="00D94FAB"/>
    <w:rsid w:val="00D95A65"/>
    <w:rsid w:val="00D9658E"/>
    <w:rsid w:val="00DA030E"/>
    <w:rsid w:val="00DB34C3"/>
    <w:rsid w:val="00DB3C98"/>
    <w:rsid w:val="00DC0419"/>
    <w:rsid w:val="00DC0591"/>
    <w:rsid w:val="00DD10B7"/>
    <w:rsid w:val="00DD6609"/>
    <w:rsid w:val="00DD6BA0"/>
    <w:rsid w:val="00DF22F1"/>
    <w:rsid w:val="00DF3D1C"/>
    <w:rsid w:val="00DF3E1C"/>
    <w:rsid w:val="00DF5111"/>
    <w:rsid w:val="00E0286B"/>
    <w:rsid w:val="00E1371D"/>
    <w:rsid w:val="00E16070"/>
    <w:rsid w:val="00E210A1"/>
    <w:rsid w:val="00E22A24"/>
    <w:rsid w:val="00E26A26"/>
    <w:rsid w:val="00E31D9D"/>
    <w:rsid w:val="00E3245A"/>
    <w:rsid w:val="00E43C7D"/>
    <w:rsid w:val="00E45753"/>
    <w:rsid w:val="00E46711"/>
    <w:rsid w:val="00E53E91"/>
    <w:rsid w:val="00E560AD"/>
    <w:rsid w:val="00E56C25"/>
    <w:rsid w:val="00E6036C"/>
    <w:rsid w:val="00E60525"/>
    <w:rsid w:val="00E617B3"/>
    <w:rsid w:val="00E618D5"/>
    <w:rsid w:val="00E63363"/>
    <w:rsid w:val="00E6588C"/>
    <w:rsid w:val="00E65C14"/>
    <w:rsid w:val="00E738FE"/>
    <w:rsid w:val="00E7559A"/>
    <w:rsid w:val="00E7754E"/>
    <w:rsid w:val="00E82CC0"/>
    <w:rsid w:val="00E841D1"/>
    <w:rsid w:val="00E9190E"/>
    <w:rsid w:val="00E93803"/>
    <w:rsid w:val="00E93CB6"/>
    <w:rsid w:val="00E946A0"/>
    <w:rsid w:val="00EA0C17"/>
    <w:rsid w:val="00EA3012"/>
    <w:rsid w:val="00EA3693"/>
    <w:rsid w:val="00EA44C5"/>
    <w:rsid w:val="00EA74B5"/>
    <w:rsid w:val="00EB4655"/>
    <w:rsid w:val="00EB4AAC"/>
    <w:rsid w:val="00EB577B"/>
    <w:rsid w:val="00EB6D24"/>
    <w:rsid w:val="00EB782B"/>
    <w:rsid w:val="00EC15E4"/>
    <w:rsid w:val="00EC1E30"/>
    <w:rsid w:val="00EC238E"/>
    <w:rsid w:val="00EC3F22"/>
    <w:rsid w:val="00ED0044"/>
    <w:rsid w:val="00ED306F"/>
    <w:rsid w:val="00ED34EC"/>
    <w:rsid w:val="00ED491F"/>
    <w:rsid w:val="00EE360E"/>
    <w:rsid w:val="00EE5F60"/>
    <w:rsid w:val="00EE66B9"/>
    <w:rsid w:val="00EF12C5"/>
    <w:rsid w:val="00F00E56"/>
    <w:rsid w:val="00F07B41"/>
    <w:rsid w:val="00F10E78"/>
    <w:rsid w:val="00F10E87"/>
    <w:rsid w:val="00F12958"/>
    <w:rsid w:val="00F1397C"/>
    <w:rsid w:val="00F143C7"/>
    <w:rsid w:val="00F16658"/>
    <w:rsid w:val="00F2032D"/>
    <w:rsid w:val="00F21CD9"/>
    <w:rsid w:val="00F308FF"/>
    <w:rsid w:val="00F355C2"/>
    <w:rsid w:val="00F37F20"/>
    <w:rsid w:val="00F41D88"/>
    <w:rsid w:val="00F43401"/>
    <w:rsid w:val="00F43553"/>
    <w:rsid w:val="00F4386A"/>
    <w:rsid w:val="00F44637"/>
    <w:rsid w:val="00F4480D"/>
    <w:rsid w:val="00F4549C"/>
    <w:rsid w:val="00F457A9"/>
    <w:rsid w:val="00F52488"/>
    <w:rsid w:val="00F544D9"/>
    <w:rsid w:val="00F555FE"/>
    <w:rsid w:val="00F55F78"/>
    <w:rsid w:val="00F57E72"/>
    <w:rsid w:val="00F60C57"/>
    <w:rsid w:val="00F61ABF"/>
    <w:rsid w:val="00F64807"/>
    <w:rsid w:val="00F6568B"/>
    <w:rsid w:val="00F656A0"/>
    <w:rsid w:val="00F75554"/>
    <w:rsid w:val="00F814D5"/>
    <w:rsid w:val="00F82366"/>
    <w:rsid w:val="00F87643"/>
    <w:rsid w:val="00F92CB6"/>
    <w:rsid w:val="00F942C8"/>
    <w:rsid w:val="00FA0A05"/>
    <w:rsid w:val="00FA3204"/>
    <w:rsid w:val="00FA3976"/>
    <w:rsid w:val="00FB2878"/>
    <w:rsid w:val="00FB3929"/>
    <w:rsid w:val="00FB75ED"/>
    <w:rsid w:val="00FC349F"/>
    <w:rsid w:val="00FC714C"/>
    <w:rsid w:val="00FD275D"/>
    <w:rsid w:val="00FD6A91"/>
    <w:rsid w:val="00FE12D4"/>
    <w:rsid w:val="00FE28A3"/>
    <w:rsid w:val="00FE2A44"/>
    <w:rsid w:val="00FE662D"/>
    <w:rsid w:val="00FF1F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F6A0E4"/>
  <w15:docId w15:val="{BD4622C5-3140-45E9-A6F6-0EEB1952C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C956A6"/>
    <w:pPr>
      <w:spacing w:before="60" w:after="180" w:line="276" w:lineRule="auto"/>
    </w:pPr>
  </w:style>
  <w:style w:type="paragraph" w:styleId="Heading1">
    <w:name w:val="heading 1"/>
    <w:aliases w:val="*Headers"/>
    <w:basedOn w:val="Normal"/>
    <w:next w:val="Normal"/>
    <w:link w:val="Heading1Char"/>
    <w:uiPriority w:val="9"/>
    <w:qFormat/>
    <w:rsid w:val="00C956A6"/>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9"/>
    <w:qFormat/>
    <w:rsid w:val="00A4688B"/>
    <w:pPr>
      <w:keepNext/>
      <w:keepLines/>
      <w:spacing w:before="360"/>
      <w:outlineLvl w:val="1"/>
    </w:pPr>
    <w:rPr>
      <w:rFonts w:ascii="Cambria" w:hAnsi="Cambria"/>
      <w:b/>
      <w:i/>
      <w:color w:val="4F81BD"/>
      <w:sz w:val="26"/>
      <w:szCs w:val="20"/>
    </w:rPr>
  </w:style>
  <w:style w:type="paragraph" w:styleId="Heading3">
    <w:name w:val="heading 3"/>
    <w:basedOn w:val="Normal"/>
    <w:next w:val="Normal"/>
    <w:link w:val="Heading3Char"/>
    <w:uiPriority w:val="99"/>
    <w:qFormat/>
    <w:rsid w:val="00F57E72"/>
    <w:pPr>
      <w:keepNext/>
      <w:keepLines/>
      <w:pBdr>
        <w:top w:val="dotted" w:sz="4" w:space="1" w:color="808080"/>
      </w:pBdr>
      <w:spacing w:before="200" w:after="120"/>
      <w:outlineLvl w:val="2"/>
    </w:pPr>
    <w:rPr>
      <w:rFonts w:ascii="Cambria" w:hAnsi="Cambria"/>
      <w:b/>
      <w:i/>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basedOn w:val="DefaultParagraphFont"/>
    <w:link w:val="Heading1"/>
    <w:uiPriority w:val="9"/>
    <w:locked/>
    <w:rsid w:val="00A24DAB"/>
    <w:rPr>
      <w:rFonts w:asciiTheme="minorHAnsi" w:hAnsiTheme="minorHAnsi"/>
      <w:b/>
      <w:bCs/>
      <w:color w:val="365F91"/>
      <w:sz w:val="32"/>
      <w:szCs w:val="28"/>
    </w:rPr>
  </w:style>
  <w:style w:type="character" w:customStyle="1" w:styleId="Heading2Char">
    <w:name w:val="Heading 2 Char"/>
    <w:basedOn w:val="DefaultParagraphFont"/>
    <w:link w:val="Heading2"/>
    <w:uiPriority w:val="99"/>
    <w:locked/>
    <w:rsid w:val="00A4688B"/>
    <w:rPr>
      <w:rFonts w:ascii="Cambria" w:hAnsi="Cambria" w:cs="Times New Roman"/>
      <w:b/>
      <w:i/>
      <w:color w:val="4F81BD"/>
      <w:sz w:val="26"/>
    </w:rPr>
  </w:style>
  <w:style w:type="character" w:customStyle="1" w:styleId="Heading3Char">
    <w:name w:val="Heading 3 Char"/>
    <w:basedOn w:val="DefaultParagraphFont"/>
    <w:link w:val="Heading3"/>
    <w:uiPriority w:val="99"/>
    <w:locked/>
    <w:rsid w:val="00F57E72"/>
    <w:rPr>
      <w:rFonts w:ascii="Cambria" w:hAnsi="Cambria" w:cs="Times New Roman"/>
      <w:b/>
      <w:i/>
      <w:color w:val="7F7F7F"/>
    </w:rPr>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szCs w:val="20"/>
    </w:rPr>
  </w:style>
  <w:style w:type="character" w:customStyle="1" w:styleId="FooterChar">
    <w:name w:val="Footer Char"/>
    <w:basedOn w:val="DefaultParagraphFont"/>
    <w:link w:val="Footer"/>
    <w:uiPriority w:val="99"/>
    <w:locked/>
    <w:rsid w:val="00A4688B"/>
    <w:rPr>
      <w:rFonts w:ascii="Times New Roman" w:hAnsi="Times New Roman" w:cs="Times New Roman"/>
      <w:sz w:val="20"/>
    </w:rPr>
  </w:style>
  <w:style w:type="character" w:styleId="PageNumber">
    <w:name w:val="page number"/>
    <w:basedOn w:val="DefaultParagraphFont"/>
    <w:uiPriority w:val="99"/>
    <w:rsid w:val="00A4688B"/>
    <w:rPr>
      <w:rFonts w:cs="Times New Roman"/>
    </w:rPr>
  </w:style>
  <w:style w:type="character" w:customStyle="1" w:styleId="apple-converted-space">
    <w:name w:val="apple-converted-space"/>
    <w:uiPriority w:val="99"/>
    <w:rsid w:val="00A4688B"/>
  </w:style>
  <w:style w:type="paragraph" w:styleId="Title">
    <w:name w:val="Title"/>
    <w:basedOn w:val="Normal"/>
    <w:next w:val="Normal"/>
    <w:link w:val="TitleChar"/>
    <w:uiPriority w:val="99"/>
    <w:qFormat/>
    <w:rsid w:val="00A4688B"/>
    <w:pPr>
      <w:pBdr>
        <w:bottom w:val="single" w:sz="8" w:space="4" w:color="4F81BD"/>
      </w:pBdr>
      <w:spacing w:after="300"/>
      <w:contextualSpacing/>
    </w:pPr>
    <w:rPr>
      <w:rFonts w:ascii="Cambria" w:hAnsi="Cambria"/>
      <w:color w:val="17365D"/>
      <w:spacing w:val="5"/>
      <w:kern w:val="28"/>
      <w:sz w:val="52"/>
      <w:szCs w:val="20"/>
    </w:rPr>
  </w:style>
  <w:style w:type="character" w:customStyle="1" w:styleId="TitleChar">
    <w:name w:val="Title Char"/>
    <w:basedOn w:val="DefaultParagraphFont"/>
    <w:link w:val="Title"/>
    <w:uiPriority w:val="99"/>
    <w:locked/>
    <w:rsid w:val="00A4688B"/>
    <w:rPr>
      <w:rFonts w:ascii="Cambria" w:hAnsi="Cambria" w:cs="Times New Roman"/>
      <w:color w:val="17365D"/>
      <w:spacing w:val="5"/>
      <w:kern w:val="28"/>
      <w:sz w:val="52"/>
    </w:rPr>
  </w:style>
  <w:style w:type="paragraph" w:customStyle="1" w:styleId="MediumGrid1-Accent21">
    <w:name w:val="Medium Grid 1 - Accent 21"/>
    <w:basedOn w:val="Normal"/>
    <w:uiPriority w:val="99"/>
    <w:rsid w:val="00A4688B"/>
    <w:pPr>
      <w:ind w:left="720"/>
      <w:contextualSpacing/>
    </w:pPr>
  </w:style>
  <w:style w:type="paragraph" w:styleId="Header">
    <w:name w:val="header"/>
    <w:basedOn w:val="Normal"/>
    <w:link w:val="HeaderChar"/>
    <w:uiPriority w:val="99"/>
    <w:rsid w:val="00F57E72"/>
    <w:pPr>
      <w:tabs>
        <w:tab w:val="center" w:pos="4680"/>
        <w:tab w:val="right" w:pos="9360"/>
      </w:tabs>
    </w:pPr>
    <w:rPr>
      <w:rFonts w:eastAsia="Times New Roman"/>
      <w:sz w:val="20"/>
      <w:szCs w:val="20"/>
    </w:rPr>
  </w:style>
  <w:style w:type="character" w:customStyle="1" w:styleId="HeaderChar">
    <w:name w:val="Header Char"/>
    <w:basedOn w:val="DefaultParagraphFont"/>
    <w:link w:val="Header"/>
    <w:uiPriority w:val="99"/>
    <w:locked/>
    <w:rsid w:val="00F57E72"/>
    <w:rPr>
      <w:rFonts w:eastAsia="Times New Roman" w:cs="Times New Roman"/>
    </w:rPr>
  </w:style>
  <w:style w:type="paragraph" w:styleId="NormalWeb">
    <w:name w:val="Normal (Web)"/>
    <w:basedOn w:val="Normal"/>
    <w:uiPriority w:val="99"/>
    <w:rsid w:val="00F57E72"/>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rsid w:val="00F57E72"/>
    <w:rPr>
      <w:rFonts w:cs="Times New Roman"/>
      <w:sz w:val="16"/>
    </w:rPr>
  </w:style>
  <w:style w:type="paragraph" w:styleId="CommentText">
    <w:name w:val="annotation text"/>
    <w:basedOn w:val="Normal"/>
    <w:link w:val="CommentTextChar"/>
    <w:uiPriority w:val="99"/>
    <w:rsid w:val="00F57E72"/>
    <w:rPr>
      <w:rFonts w:eastAsia="Times New Roman"/>
      <w:sz w:val="20"/>
      <w:szCs w:val="20"/>
    </w:rPr>
  </w:style>
  <w:style w:type="character" w:customStyle="1" w:styleId="CommentTextChar">
    <w:name w:val="Comment Text Char"/>
    <w:basedOn w:val="DefaultParagraphFont"/>
    <w:link w:val="CommentText"/>
    <w:uiPriority w:val="99"/>
    <w:locked/>
    <w:rsid w:val="00F57E72"/>
    <w:rPr>
      <w:rFonts w:eastAsia="Times New Roman" w:cs="Times New Roman"/>
    </w:rPr>
  </w:style>
  <w:style w:type="paragraph" w:styleId="CommentSubject">
    <w:name w:val="annotation subject"/>
    <w:basedOn w:val="CommentText"/>
    <w:next w:val="CommentText"/>
    <w:link w:val="CommentSubjectChar"/>
    <w:uiPriority w:val="99"/>
    <w:semiHidden/>
    <w:rsid w:val="00F57E72"/>
    <w:rPr>
      <w:b/>
    </w:rPr>
  </w:style>
  <w:style w:type="character" w:customStyle="1" w:styleId="CommentSubjectChar">
    <w:name w:val="Comment Subject Char"/>
    <w:basedOn w:val="CommentTextChar"/>
    <w:link w:val="CommentSubject"/>
    <w:uiPriority w:val="99"/>
    <w:semiHidden/>
    <w:locked/>
    <w:rsid w:val="00F57E72"/>
    <w:rPr>
      <w:rFonts w:eastAsia="Times New Roman" w:cs="Times New Roman"/>
      <w:b/>
    </w:rPr>
  </w:style>
  <w:style w:type="paragraph" w:styleId="BalloonText">
    <w:name w:val="Balloon Text"/>
    <w:basedOn w:val="Normal"/>
    <w:link w:val="BalloonTextChar"/>
    <w:uiPriority w:val="99"/>
    <w:semiHidden/>
    <w:rsid w:val="00F57E72"/>
    <w:rPr>
      <w:rFonts w:ascii="Tahoma" w:hAnsi="Tahoma"/>
      <w:sz w:val="16"/>
      <w:szCs w:val="20"/>
    </w:rPr>
  </w:style>
  <w:style w:type="character" w:customStyle="1" w:styleId="BalloonTextChar">
    <w:name w:val="Balloon Text Char"/>
    <w:basedOn w:val="DefaultParagraphFont"/>
    <w:link w:val="BalloonText"/>
    <w:uiPriority w:val="99"/>
    <w:semiHidden/>
    <w:locked/>
    <w:rsid w:val="00F57E72"/>
    <w:rPr>
      <w:rFonts w:ascii="Tahoma" w:hAnsi="Tahoma" w:cs="Times New Roman"/>
      <w:sz w:val="16"/>
    </w:rPr>
  </w:style>
  <w:style w:type="paragraph" w:customStyle="1" w:styleId="Pa4">
    <w:name w:val="Pa4"/>
    <w:basedOn w:val="Normal"/>
    <w:next w:val="Normal"/>
    <w:uiPriority w:val="99"/>
    <w:rsid w:val="00F57E72"/>
    <w:pPr>
      <w:autoSpaceDE w:val="0"/>
      <w:autoSpaceDN w:val="0"/>
      <w:adjustRightInd w:val="0"/>
      <w:spacing w:line="241" w:lineRule="atLeast"/>
    </w:pPr>
    <w:rPr>
      <w:rFonts w:ascii="Garamond" w:hAnsi="Garamond"/>
      <w:sz w:val="24"/>
      <w:szCs w:val="24"/>
    </w:rPr>
  </w:style>
  <w:style w:type="character" w:styleId="Hyperlink">
    <w:name w:val="Hyperlink"/>
    <w:basedOn w:val="DefaultParagraphFont"/>
    <w:uiPriority w:val="99"/>
    <w:rsid w:val="00F57E72"/>
    <w:rPr>
      <w:rFonts w:cs="Times New Roman"/>
      <w:color w:val="0000FF"/>
      <w:u w:val="single"/>
    </w:rPr>
  </w:style>
  <w:style w:type="table" w:styleId="TableGrid">
    <w:name w:val="Table Grid"/>
    <w:basedOn w:val="TableNormal"/>
    <w:uiPriority w:val="99"/>
    <w:rsid w:val="00F57E7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99"/>
    <w:rsid w:val="00E3245A"/>
    <w:pPr>
      <w:spacing w:after="200"/>
      <w:ind w:left="720"/>
      <w:contextualSpacing/>
    </w:pPr>
    <w:rPr>
      <w:szCs w:val="20"/>
    </w:rPr>
  </w:style>
  <w:style w:type="paragraph" w:styleId="BodyText">
    <w:name w:val="Body Text"/>
    <w:basedOn w:val="Normal"/>
    <w:link w:val="BodyTextChar"/>
    <w:uiPriority w:val="99"/>
    <w:rsid w:val="00BB3487"/>
    <w:pPr>
      <w:spacing w:after="120"/>
    </w:pPr>
    <w:rPr>
      <w:szCs w:val="20"/>
    </w:rPr>
  </w:style>
  <w:style w:type="character" w:customStyle="1" w:styleId="BodyTextChar">
    <w:name w:val="Body Text Char"/>
    <w:basedOn w:val="DefaultParagraphFont"/>
    <w:link w:val="BodyText"/>
    <w:uiPriority w:val="99"/>
    <w:locked/>
    <w:rsid w:val="00BB3487"/>
    <w:rPr>
      <w:rFonts w:cs="Times New Roman"/>
      <w:sz w:val="22"/>
    </w:rPr>
  </w:style>
  <w:style w:type="paragraph" w:customStyle="1" w:styleId="Header-banner">
    <w:name w:val="Header-banner"/>
    <w:uiPriority w:val="99"/>
    <w:rsid w:val="00F814D5"/>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hAnsi="Verdana"/>
      <w:color w:val="595959"/>
      <w:szCs w:val="20"/>
    </w:rPr>
  </w:style>
  <w:style w:type="paragraph" w:customStyle="1" w:styleId="ColorfulList-Accent11">
    <w:name w:val="Colorful List - Accent 11"/>
    <w:basedOn w:val="Normal"/>
    <w:uiPriority w:val="99"/>
    <w:rsid w:val="00E22A24"/>
    <w:pPr>
      <w:ind w:left="720"/>
      <w:contextualSpacing/>
    </w:pPr>
  </w:style>
  <w:style w:type="character" w:styleId="FollowedHyperlink">
    <w:name w:val="FollowedHyperlink"/>
    <w:basedOn w:val="DefaultParagraphFont"/>
    <w:uiPriority w:val="99"/>
    <w:semiHidden/>
    <w:rsid w:val="0020138A"/>
    <w:rPr>
      <w:rFonts w:cs="Times New Roman"/>
      <w:color w:val="954F72"/>
      <w:u w:val="single"/>
    </w:rPr>
  </w:style>
  <w:style w:type="paragraph" w:customStyle="1" w:styleId="NoSpacing1">
    <w:name w:val="No Spacing1"/>
    <w:link w:val="NoSpacingChar"/>
    <w:uiPriority w:val="99"/>
    <w:rsid w:val="00820EF9"/>
    <w:rPr>
      <w:rFonts w:ascii="Tahoma" w:hAnsi="Tahoma"/>
    </w:rPr>
  </w:style>
  <w:style w:type="character" w:customStyle="1" w:styleId="NoSpacingChar">
    <w:name w:val="No Spacing Char"/>
    <w:link w:val="NoSpacing1"/>
    <w:uiPriority w:val="99"/>
    <w:locked/>
    <w:rsid w:val="00820EF9"/>
    <w:rPr>
      <w:rFonts w:ascii="Tahoma" w:hAnsi="Tahoma"/>
      <w:sz w:val="22"/>
    </w:rPr>
  </w:style>
  <w:style w:type="paragraph" w:styleId="FootnoteText">
    <w:name w:val="footnote text"/>
    <w:basedOn w:val="Normal"/>
    <w:link w:val="FootnoteTextChar"/>
    <w:uiPriority w:val="99"/>
    <w:semiHidden/>
    <w:rsid w:val="007D1715"/>
    <w:rPr>
      <w:rFonts w:eastAsia="Times New Roman"/>
      <w:sz w:val="20"/>
      <w:szCs w:val="20"/>
    </w:rPr>
  </w:style>
  <w:style w:type="character" w:customStyle="1" w:styleId="FootnoteTextChar">
    <w:name w:val="Footnote Text Char"/>
    <w:basedOn w:val="DefaultParagraphFont"/>
    <w:link w:val="FootnoteText"/>
    <w:uiPriority w:val="99"/>
    <w:semiHidden/>
    <w:locked/>
    <w:rsid w:val="007D1715"/>
    <w:rPr>
      <w:rFonts w:eastAsia="Times New Roman" w:cs="Times New Roman"/>
    </w:rPr>
  </w:style>
  <w:style w:type="character" w:styleId="FootnoteReference">
    <w:name w:val="footnote reference"/>
    <w:basedOn w:val="DefaultParagraphFont"/>
    <w:uiPriority w:val="99"/>
    <w:semiHidden/>
    <w:rsid w:val="007D1715"/>
    <w:rPr>
      <w:rFonts w:cs="Times New Roman"/>
      <w:vertAlign w:val="superscript"/>
    </w:rPr>
  </w:style>
  <w:style w:type="paragraph" w:customStyle="1" w:styleId="LearningSequenceHeader">
    <w:name w:val="*Learning Sequence Header"/>
    <w:next w:val="TA"/>
    <w:link w:val="LearningSequenceHeaderChar"/>
    <w:qFormat/>
    <w:rsid w:val="00C956A6"/>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99"/>
    <w:qFormat/>
    <w:rsid w:val="005F5D35"/>
    <w:pPr>
      <w:ind w:left="720"/>
      <w:contextualSpacing/>
    </w:pPr>
    <w:rPr>
      <w:rFonts w:eastAsia="Times New Roman"/>
      <w:szCs w:val="20"/>
    </w:rPr>
  </w:style>
  <w:style w:type="character" w:customStyle="1" w:styleId="LearningSequenceHeaderChar">
    <w:name w:val="*Learning Sequence Header Char"/>
    <w:link w:val="LearningSequenceHeader"/>
    <w:locked/>
    <w:rsid w:val="00CE2836"/>
    <w:rPr>
      <w:rFonts w:asciiTheme="minorHAnsi" w:hAnsiTheme="minorHAnsi"/>
      <w:b/>
      <w:bCs/>
      <w:color w:val="4F81BD"/>
      <w:sz w:val="28"/>
      <w:szCs w:val="26"/>
    </w:rPr>
  </w:style>
  <w:style w:type="paragraph" w:customStyle="1" w:styleId="TA">
    <w:name w:val="*TA*"/>
    <w:link w:val="TAChar"/>
    <w:qFormat/>
    <w:rsid w:val="00C956A6"/>
    <w:pPr>
      <w:spacing w:before="180" w:after="180" w:line="276" w:lineRule="auto"/>
    </w:pPr>
  </w:style>
  <w:style w:type="character" w:customStyle="1" w:styleId="TAChar">
    <w:name w:val="*TA* Char"/>
    <w:link w:val="TA"/>
    <w:locked/>
    <w:rsid w:val="00E946A0"/>
  </w:style>
  <w:style w:type="paragraph" w:customStyle="1" w:styleId="IN">
    <w:name w:val="*IN*"/>
    <w:link w:val="INChar"/>
    <w:qFormat/>
    <w:rsid w:val="00C956A6"/>
    <w:pPr>
      <w:numPr>
        <w:numId w:val="4"/>
      </w:numPr>
      <w:spacing w:before="120" w:after="60" w:line="276" w:lineRule="auto"/>
      <w:ind w:left="360"/>
    </w:pPr>
    <w:rPr>
      <w:color w:val="4F81BD" w:themeColor="accent1"/>
    </w:rPr>
  </w:style>
  <w:style w:type="character" w:customStyle="1" w:styleId="ListParagraphChar">
    <w:name w:val="List Paragraph Char"/>
    <w:link w:val="ListParagraph"/>
    <w:uiPriority w:val="99"/>
    <w:locked/>
    <w:rsid w:val="005F5D35"/>
    <w:rPr>
      <w:rFonts w:eastAsia="Times New Roman"/>
      <w:sz w:val="22"/>
    </w:rPr>
  </w:style>
  <w:style w:type="paragraph" w:customStyle="1" w:styleId="BulletedList">
    <w:name w:val="*Bulleted List"/>
    <w:link w:val="BulletedListChar"/>
    <w:qFormat/>
    <w:rsid w:val="00C956A6"/>
    <w:pPr>
      <w:numPr>
        <w:numId w:val="3"/>
      </w:numPr>
      <w:spacing w:before="60" w:after="60" w:line="276" w:lineRule="auto"/>
      <w:ind w:left="360"/>
    </w:pPr>
  </w:style>
  <w:style w:type="character" w:customStyle="1" w:styleId="INChar">
    <w:name w:val="*IN* Char"/>
    <w:link w:val="IN"/>
    <w:locked/>
    <w:rsid w:val="00C956A6"/>
    <w:rPr>
      <w:color w:val="4F81BD" w:themeColor="accent1"/>
    </w:rPr>
  </w:style>
  <w:style w:type="paragraph" w:customStyle="1" w:styleId="NumberedList">
    <w:name w:val="*Numbered List"/>
    <w:link w:val="NumberedListChar"/>
    <w:qFormat/>
    <w:rsid w:val="00C956A6"/>
    <w:pPr>
      <w:numPr>
        <w:numId w:val="6"/>
      </w:numPr>
      <w:spacing w:after="60"/>
    </w:pPr>
  </w:style>
  <w:style w:type="character" w:customStyle="1" w:styleId="MediumList2-Accent41Char">
    <w:name w:val="Medium List 2 - Accent 41 Char"/>
    <w:link w:val="MediumList2-Accent41"/>
    <w:uiPriority w:val="99"/>
    <w:locked/>
    <w:rsid w:val="00C02EC2"/>
    <w:rPr>
      <w:sz w:val="22"/>
    </w:rPr>
  </w:style>
  <w:style w:type="character" w:customStyle="1" w:styleId="BulletedListChar">
    <w:name w:val="*Bulleted List Char"/>
    <w:link w:val="BulletedList"/>
    <w:locked/>
    <w:rsid w:val="00C956A6"/>
  </w:style>
  <w:style w:type="paragraph" w:customStyle="1" w:styleId="TableHeaders">
    <w:name w:val="*TableHeaders"/>
    <w:basedOn w:val="Normal"/>
    <w:link w:val="TableHeadersChar"/>
    <w:qFormat/>
    <w:rsid w:val="00C956A6"/>
    <w:pPr>
      <w:spacing w:before="40" w:after="40" w:line="240" w:lineRule="auto"/>
    </w:pPr>
    <w:rPr>
      <w:b/>
      <w:color w:val="FFFFFF" w:themeColor="background1"/>
    </w:rPr>
  </w:style>
  <w:style w:type="character" w:customStyle="1" w:styleId="NumberedListChar">
    <w:name w:val="*Numbered List Char"/>
    <w:link w:val="NumberedList"/>
    <w:locked/>
    <w:rsid w:val="00F21CD9"/>
  </w:style>
  <w:style w:type="paragraph" w:customStyle="1" w:styleId="PageHeader">
    <w:name w:val="*PageHeader"/>
    <w:link w:val="PageHeaderChar"/>
    <w:qFormat/>
    <w:rsid w:val="00C956A6"/>
    <w:pPr>
      <w:spacing w:before="120"/>
    </w:pPr>
    <w:rPr>
      <w:b/>
      <w:sz w:val="18"/>
    </w:rPr>
  </w:style>
  <w:style w:type="character" w:customStyle="1" w:styleId="TableHeadersChar">
    <w:name w:val="*TableHeaders Char"/>
    <w:link w:val="TableHeaders"/>
    <w:locked/>
    <w:rsid w:val="00B00346"/>
    <w:rPr>
      <w:b/>
      <w:color w:val="FFFFFF" w:themeColor="background1"/>
    </w:rPr>
  </w:style>
  <w:style w:type="paragraph" w:customStyle="1" w:styleId="Q">
    <w:name w:val="*Q*"/>
    <w:link w:val="QChar"/>
    <w:qFormat/>
    <w:rsid w:val="00C956A6"/>
    <w:pPr>
      <w:spacing w:before="240" w:line="276" w:lineRule="auto"/>
    </w:pPr>
    <w:rPr>
      <w:b/>
    </w:rPr>
  </w:style>
  <w:style w:type="character" w:customStyle="1" w:styleId="PageHeaderChar">
    <w:name w:val="*PageHeader Char"/>
    <w:link w:val="PageHeader"/>
    <w:locked/>
    <w:rsid w:val="00E946A0"/>
    <w:rPr>
      <w:b/>
      <w:sz w:val="18"/>
    </w:rPr>
  </w:style>
  <w:style w:type="character" w:customStyle="1" w:styleId="QChar">
    <w:name w:val="*Q* Char"/>
    <w:link w:val="Q"/>
    <w:locked/>
    <w:rsid w:val="00356656"/>
    <w:rPr>
      <w:b/>
    </w:rPr>
  </w:style>
  <w:style w:type="paragraph" w:customStyle="1" w:styleId="SASRBullet">
    <w:name w:val="*SA/SR Bullet"/>
    <w:basedOn w:val="Normal"/>
    <w:link w:val="SASRBulletChar"/>
    <w:qFormat/>
    <w:rsid w:val="00C956A6"/>
    <w:pPr>
      <w:numPr>
        <w:ilvl w:val="1"/>
        <w:numId w:val="8"/>
      </w:numPr>
      <w:spacing w:before="120"/>
      <w:contextualSpacing/>
    </w:pPr>
  </w:style>
  <w:style w:type="paragraph" w:customStyle="1" w:styleId="INBullet">
    <w:name w:val="*IN* Bullet"/>
    <w:link w:val="INBulletChar"/>
    <w:qFormat/>
    <w:rsid w:val="00C956A6"/>
    <w:pPr>
      <w:numPr>
        <w:numId w:val="5"/>
      </w:numPr>
      <w:spacing w:after="60" w:line="276" w:lineRule="auto"/>
    </w:pPr>
    <w:rPr>
      <w:color w:val="4F81BD" w:themeColor="accent1"/>
    </w:rPr>
  </w:style>
  <w:style w:type="character" w:customStyle="1" w:styleId="SASRBulletChar">
    <w:name w:val="*SA/SR Bullet Char"/>
    <w:link w:val="SASRBullet"/>
    <w:locked/>
    <w:rsid w:val="00207C8B"/>
  </w:style>
  <w:style w:type="character" w:customStyle="1" w:styleId="INBulletChar">
    <w:name w:val="*IN* Bullet Char"/>
    <w:link w:val="INBullet"/>
    <w:locked/>
    <w:rsid w:val="00356656"/>
    <w:rPr>
      <w:color w:val="4F81BD" w:themeColor="accent1"/>
    </w:rPr>
  </w:style>
  <w:style w:type="character" w:customStyle="1" w:styleId="reference-text">
    <w:name w:val="reference-text"/>
    <w:uiPriority w:val="99"/>
    <w:rsid w:val="00BE4EBD"/>
  </w:style>
  <w:style w:type="paragraph" w:customStyle="1" w:styleId="SA">
    <w:name w:val="*SA*"/>
    <w:link w:val="SAChar"/>
    <w:qFormat/>
    <w:rsid w:val="00C956A6"/>
    <w:pPr>
      <w:numPr>
        <w:numId w:val="7"/>
      </w:numPr>
      <w:spacing w:before="120" w:line="276" w:lineRule="auto"/>
    </w:pPr>
  </w:style>
  <w:style w:type="paragraph" w:customStyle="1" w:styleId="SR">
    <w:name w:val="*SR*"/>
    <w:link w:val="SRChar"/>
    <w:qFormat/>
    <w:rsid w:val="00C956A6"/>
    <w:pPr>
      <w:numPr>
        <w:numId w:val="9"/>
      </w:numPr>
      <w:spacing w:before="120" w:line="276" w:lineRule="auto"/>
      <w:ind w:left="720"/>
    </w:pPr>
  </w:style>
  <w:style w:type="character" w:customStyle="1" w:styleId="SAChar">
    <w:name w:val="*SA* Char"/>
    <w:link w:val="SA"/>
    <w:locked/>
    <w:rsid w:val="00F21CD9"/>
  </w:style>
  <w:style w:type="character" w:customStyle="1" w:styleId="SRChar">
    <w:name w:val="*SR* Char"/>
    <w:link w:val="SR"/>
    <w:locked/>
    <w:rsid w:val="00C956A6"/>
  </w:style>
  <w:style w:type="paragraph" w:customStyle="1" w:styleId="BR">
    <w:name w:val="*BR*"/>
    <w:link w:val="BRChar"/>
    <w:qFormat/>
    <w:rsid w:val="00C956A6"/>
    <w:pPr>
      <w:pBdr>
        <w:bottom w:val="single" w:sz="12" w:space="1" w:color="7F7F7F" w:themeColor="text1" w:themeTint="80"/>
      </w:pBdr>
      <w:spacing w:after="360"/>
      <w:ind w:left="2880" w:right="2880"/>
    </w:pPr>
    <w:rPr>
      <w:sz w:val="18"/>
    </w:rPr>
  </w:style>
  <w:style w:type="paragraph" w:customStyle="1" w:styleId="FooterText">
    <w:name w:val="*FooterText"/>
    <w:link w:val="FooterTextChar"/>
    <w:qFormat/>
    <w:rsid w:val="00C956A6"/>
    <w:pPr>
      <w:spacing w:line="200" w:lineRule="exact"/>
    </w:pPr>
    <w:rPr>
      <w:rFonts w:eastAsia="Verdana" w:cs="Calibri"/>
      <w:b/>
      <w:color w:val="595959"/>
      <w:sz w:val="14"/>
    </w:rPr>
  </w:style>
  <w:style w:type="character" w:customStyle="1" w:styleId="BRChar">
    <w:name w:val="*BR* Char"/>
    <w:link w:val="BR"/>
    <w:locked/>
    <w:rsid w:val="00EA3693"/>
    <w:rPr>
      <w:sz w:val="18"/>
    </w:rPr>
  </w:style>
  <w:style w:type="character" w:customStyle="1" w:styleId="folioChar">
    <w:name w:val="folio Char"/>
    <w:link w:val="folio"/>
    <w:locked/>
    <w:rsid w:val="00880AAD"/>
    <w:rPr>
      <w:rFonts w:ascii="Verdana" w:hAnsi="Verdana"/>
      <w:color w:val="595959"/>
      <w:sz w:val="22"/>
    </w:rPr>
  </w:style>
  <w:style w:type="character" w:customStyle="1" w:styleId="FooterTextChar">
    <w:name w:val="FooterText Char"/>
    <w:link w:val="FooterText"/>
    <w:locked/>
    <w:rsid w:val="00880AAD"/>
    <w:rPr>
      <w:rFonts w:eastAsia="Verdana" w:cs="Calibri"/>
      <w:b/>
      <w:color w:val="595959"/>
      <w:sz w:val="14"/>
    </w:rPr>
  </w:style>
  <w:style w:type="paragraph" w:customStyle="1" w:styleId="TableText">
    <w:name w:val="*TableText"/>
    <w:link w:val="TableTextChar"/>
    <w:qFormat/>
    <w:rsid w:val="00C956A6"/>
    <w:pPr>
      <w:spacing w:before="40" w:after="40" w:line="276" w:lineRule="auto"/>
    </w:pPr>
  </w:style>
  <w:style w:type="character" w:customStyle="1" w:styleId="TableTextChar">
    <w:name w:val="*TableText Char"/>
    <w:link w:val="TableText"/>
    <w:locked/>
    <w:rsid w:val="008151E5"/>
  </w:style>
  <w:style w:type="paragraph" w:customStyle="1" w:styleId="ToolHeader">
    <w:name w:val="*ToolHeader"/>
    <w:qFormat/>
    <w:rsid w:val="00C956A6"/>
    <w:pPr>
      <w:spacing w:after="120"/>
    </w:pPr>
    <w:rPr>
      <w:rFonts w:asciiTheme="minorHAnsi" w:hAnsiTheme="minorHAnsi"/>
      <w:b/>
      <w:bCs/>
      <w:color w:val="365F91"/>
      <w:sz w:val="32"/>
      <w:szCs w:val="28"/>
    </w:rPr>
  </w:style>
  <w:style w:type="paragraph" w:customStyle="1" w:styleId="ToolTableText">
    <w:name w:val="*ToolTableText"/>
    <w:qFormat/>
    <w:rsid w:val="00C956A6"/>
    <w:pPr>
      <w:spacing w:before="40" w:after="120"/>
    </w:pPr>
  </w:style>
  <w:style w:type="paragraph" w:customStyle="1" w:styleId="InstructionalNote">
    <w:name w:val="Instructional Note"/>
    <w:basedOn w:val="IN"/>
    <w:link w:val="InstructionalNoteChar"/>
    <w:uiPriority w:val="99"/>
    <w:rsid w:val="002036B9"/>
    <w:pPr>
      <w:numPr>
        <w:numId w:val="0"/>
      </w:numPr>
      <w:ind w:left="360" w:hanging="360"/>
    </w:pPr>
    <w:rPr>
      <w:rFonts w:eastAsia="Times New Roman"/>
      <w:szCs w:val="20"/>
    </w:rPr>
  </w:style>
  <w:style w:type="character" w:customStyle="1" w:styleId="InstructionalNoteChar">
    <w:name w:val="Instructional Note Char"/>
    <w:basedOn w:val="DefaultParagraphFont"/>
    <w:link w:val="InstructionalNote"/>
    <w:uiPriority w:val="99"/>
    <w:locked/>
    <w:rsid w:val="002036B9"/>
    <w:rPr>
      <w:rFonts w:eastAsia="Times New Roman"/>
      <w:color w:val="4F81BD"/>
      <w:szCs w:val="20"/>
    </w:rPr>
  </w:style>
  <w:style w:type="paragraph" w:customStyle="1" w:styleId="Question">
    <w:name w:val="Question"/>
    <w:basedOn w:val="Q"/>
    <w:link w:val="QuestionChar"/>
    <w:uiPriority w:val="99"/>
    <w:rsid w:val="002036B9"/>
  </w:style>
  <w:style w:type="character" w:customStyle="1" w:styleId="QuestionChar">
    <w:name w:val="Question Char"/>
    <w:basedOn w:val="QChar"/>
    <w:link w:val="Question"/>
    <w:uiPriority w:val="99"/>
    <w:locked/>
    <w:rsid w:val="002036B9"/>
    <w:rPr>
      <w:rFonts w:eastAsia="Times New Roman" w:cs="Times New Roman"/>
      <w:b/>
      <w:sz w:val="22"/>
      <w:szCs w:val="22"/>
      <w:lang w:val="en-US" w:eastAsia="en-US" w:bidi="ar-SA"/>
    </w:rPr>
  </w:style>
  <w:style w:type="paragraph" w:customStyle="1" w:styleId="ExcerptAuthor">
    <w:name w:val="*ExcerptAuthor"/>
    <w:basedOn w:val="Normal"/>
    <w:qFormat/>
    <w:rsid w:val="00C956A6"/>
    <w:pPr>
      <w:jc w:val="center"/>
    </w:pPr>
    <w:rPr>
      <w:rFonts w:asciiTheme="majorHAnsi" w:hAnsiTheme="majorHAnsi"/>
      <w:b/>
    </w:rPr>
  </w:style>
  <w:style w:type="paragraph" w:customStyle="1" w:styleId="ExcerptBody">
    <w:name w:val="*ExcerptBody"/>
    <w:basedOn w:val="Normal"/>
    <w:qFormat/>
    <w:rsid w:val="00C956A6"/>
    <w:pPr>
      <w:spacing w:before="100" w:beforeAutospacing="1" w:after="100" w:afterAutospacing="1"/>
      <w:jc w:val="both"/>
    </w:pPr>
    <w:rPr>
      <w:rFonts w:ascii="Times New Roman" w:eastAsia="Times New Roman" w:hAnsi="Times New Roman"/>
      <w:color w:val="000000"/>
      <w:sz w:val="24"/>
      <w:szCs w:val="17"/>
    </w:rPr>
  </w:style>
  <w:style w:type="paragraph" w:customStyle="1" w:styleId="ExcerptTitle">
    <w:name w:val="*ExcerptTitle"/>
    <w:basedOn w:val="Normal"/>
    <w:qFormat/>
    <w:rsid w:val="00C956A6"/>
    <w:pPr>
      <w:jc w:val="center"/>
    </w:pPr>
    <w:rPr>
      <w:rFonts w:asciiTheme="majorHAnsi" w:hAnsiTheme="majorHAnsi"/>
      <w:b/>
      <w:smallCap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1545910">
      <w:marLeft w:val="0"/>
      <w:marRight w:val="0"/>
      <w:marTop w:val="0"/>
      <w:marBottom w:val="0"/>
      <w:divBdr>
        <w:top w:val="none" w:sz="0" w:space="0" w:color="auto"/>
        <w:left w:val="none" w:sz="0" w:space="0" w:color="auto"/>
        <w:bottom w:val="none" w:sz="0" w:space="0" w:color="auto"/>
        <w:right w:val="none" w:sz="0" w:space="0" w:color="auto"/>
      </w:divBdr>
    </w:div>
    <w:div w:id="1611545917">
      <w:marLeft w:val="0"/>
      <w:marRight w:val="0"/>
      <w:marTop w:val="0"/>
      <w:marBottom w:val="0"/>
      <w:divBdr>
        <w:top w:val="none" w:sz="0" w:space="0" w:color="auto"/>
        <w:left w:val="none" w:sz="0" w:space="0" w:color="auto"/>
        <w:bottom w:val="none" w:sz="0" w:space="0" w:color="auto"/>
        <w:right w:val="none" w:sz="0" w:space="0" w:color="auto"/>
      </w:divBdr>
    </w:div>
    <w:div w:id="1611545918">
      <w:marLeft w:val="0"/>
      <w:marRight w:val="0"/>
      <w:marTop w:val="0"/>
      <w:marBottom w:val="0"/>
      <w:divBdr>
        <w:top w:val="none" w:sz="0" w:space="0" w:color="auto"/>
        <w:left w:val="none" w:sz="0" w:space="0" w:color="auto"/>
        <w:bottom w:val="none" w:sz="0" w:space="0" w:color="auto"/>
        <w:right w:val="none" w:sz="0" w:space="0" w:color="auto"/>
      </w:divBdr>
      <w:divsChild>
        <w:div w:id="1611545908">
          <w:marLeft w:val="0"/>
          <w:marRight w:val="0"/>
          <w:marTop w:val="0"/>
          <w:marBottom w:val="0"/>
          <w:divBdr>
            <w:top w:val="none" w:sz="0" w:space="0" w:color="auto"/>
            <w:left w:val="none" w:sz="0" w:space="0" w:color="auto"/>
            <w:bottom w:val="none" w:sz="0" w:space="0" w:color="auto"/>
            <w:right w:val="none" w:sz="0" w:space="0" w:color="auto"/>
          </w:divBdr>
        </w:div>
        <w:div w:id="1611545909">
          <w:marLeft w:val="0"/>
          <w:marRight w:val="0"/>
          <w:marTop w:val="0"/>
          <w:marBottom w:val="0"/>
          <w:divBdr>
            <w:top w:val="none" w:sz="0" w:space="0" w:color="auto"/>
            <w:left w:val="none" w:sz="0" w:space="0" w:color="auto"/>
            <w:bottom w:val="none" w:sz="0" w:space="0" w:color="auto"/>
            <w:right w:val="none" w:sz="0" w:space="0" w:color="auto"/>
          </w:divBdr>
        </w:div>
        <w:div w:id="1611545911">
          <w:marLeft w:val="0"/>
          <w:marRight w:val="0"/>
          <w:marTop w:val="0"/>
          <w:marBottom w:val="0"/>
          <w:divBdr>
            <w:top w:val="none" w:sz="0" w:space="0" w:color="auto"/>
            <w:left w:val="none" w:sz="0" w:space="0" w:color="auto"/>
            <w:bottom w:val="none" w:sz="0" w:space="0" w:color="auto"/>
            <w:right w:val="none" w:sz="0" w:space="0" w:color="auto"/>
          </w:divBdr>
        </w:div>
        <w:div w:id="1611545912">
          <w:marLeft w:val="0"/>
          <w:marRight w:val="0"/>
          <w:marTop w:val="0"/>
          <w:marBottom w:val="0"/>
          <w:divBdr>
            <w:top w:val="none" w:sz="0" w:space="0" w:color="auto"/>
            <w:left w:val="none" w:sz="0" w:space="0" w:color="auto"/>
            <w:bottom w:val="none" w:sz="0" w:space="0" w:color="auto"/>
            <w:right w:val="none" w:sz="0" w:space="0" w:color="auto"/>
          </w:divBdr>
        </w:div>
        <w:div w:id="1611545913">
          <w:marLeft w:val="0"/>
          <w:marRight w:val="0"/>
          <w:marTop w:val="0"/>
          <w:marBottom w:val="0"/>
          <w:divBdr>
            <w:top w:val="none" w:sz="0" w:space="0" w:color="auto"/>
            <w:left w:val="none" w:sz="0" w:space="0" w:color="auto"/>
            <w:bottom w:val="none" w:sz="0" w:space="0" w:color="auto"/>
            <w:right w:val="none" w:sz="0" w:space="0" w:color="auto"/>
          </w:divBdr>
        </w:div>
        <w:div w:id="1611545914">
          <w:marLeft w:val="0"/>
          <w:marRight w:val="0"/>
          <w:marTop w:val="0"/>
          <w:marBottom w:val="0"/>
          <w:divBdr>
            <w:top w:val="none" w:sz="0" w:space="0" w:color="auto"/>
            <w:left w:val="none" w:sz="0" w:space="0" w:color="auto"/>
            <w:bottom w:val="none" w:sz="0" w:space="0" w:color="auto"/>
            <w:right w:val="none" w:sz="0" w:space="0" w:color="auto"/>
          </w:divBdr>
        </w:div>
        <w:div w:id="1611545915">
          <w:marLeft w:val="0"/>
          <w:marRight w:val="0"/>
          <w:marTop w:val="0"/>
          <w:marBottom w:val="0"/>
          <w:divBdr>
            <w:top w:val="none" w:sz="0" w:space="0" w:color="auto"/>
            <w:left w:val="none" w:sz="0" w:space="0" w:color="auto"/>
            <w:bottom w:val="none" w:sz="0" w:space="0" w:color="auto"/>
            <w:right w:val="none" w:sz="0" w:space="0" w:color="auto"/>
          </w:divBdr>
        </w:div>
        <w:div w:id="1611545916">
          <w:marLeft w:val="0"/>
          <w:marRight w:val="0"/>
          <w:marTop w:val="0"/>
          <w:marBottom w:val="0"/>
          <w:divBdr>
            <w:top w:val="none" w:sz="0" w:space="0" w:color="auto"/>
            <w:left w:val="none" w:sz="0" w:space="0" w:color="auto"/>
            <w:bottom w:val="none" w:sz="0" w:space="0" w:color="auto"/>
            <w:right w:val="none" w:sz="0" w:space="0" w:color="auto"/>
          </w:divBdr>
        </w:div>
        <w:div w:id="1611545919">
          <w:marLeft w:val="0"/>
          <w:marRight w:val="0"/>
          <w:marTop w:val="0"/>
          <w:marBottom w:val="0"/>
          <w:divBdr>
            <w:top w:val="none" w:sz="0" w:space="0" w:color="auto"/>
            <w:left w:val="none" w:sz="0" w:space="0" w:color="auto"/>
            <w:bottom w:val="none" w:sz="0" w:space="0" w:color="auto"/>
            <w:right w:val="none" w:sz="0" w:space="0" w:color="auto"/>
          </w:divBdr>
        </w:div>
        <w:div w:id="1611545920">
          <w:marLeft w:val="0"/>
          <w:marRight w:val="0"/>
          <w:marTop w:val="0"/>
          <w:marBottom w:val="0"/>
          <w:divBdr>
            <w:top w:val="none" w:sz="0" w:space="0" w:color="auto"/>
            <w:left w:val="none" w:sz="0" w:space="0" w:color="auto"/>
            <w:bottom w:val="none" w:sz="0" w:space="0" w:color="auto"/>
            <w:right w:val="none" w:sz="0" w:space="0" w:color="auto"/>
          </w:divBdr>
        </w:div>
        <w:div w:id="1611545921">
          <w:marLeft w:val="0"/>
          <w:marRight w:val="0"/>
          <w:marTop w:val="0"/>
          <w:marBottom w:val="0"/>
          <w:divBdr>
            <w:top w:val="none" w:sz="0" w:space="0" w:color="auto"/>
            <w:left w:val="none" w:sz="0" w:space="0" w:color="auto"/>
            <w:bottom w:val="none" w:sz="0" w:space="0" w:color="auto"/>
            <w:right w:val="none" w:sz="0" w:space="0" w:color="auto"/>
          </w:divBdr>
        </w:div>
        <w:div w:id="1611545923">
          <w:marLeft w:val="0"/>
          <w:marRight w:val="0"/>
          <w:marTop w:val="0"/>
          <w:marBottom w:val="0"/>
          <w:divBdr>
            <w:top w:val="none" w:sz="0" w:space="0" w:color="auto"/>
            <w:left w:val="none" w:sz="0" w:space="0" w:color="auto"/>
            <w:bottom w:val="none" w:sz="0" w:space="0" w:color="auto"/>
            <w:right w:val="none" w:sz="0" w:space="0" w:color="auto"/>
          </w:divBdr>
        </w:div>
        <w:div w:id="1611545924">
          <w:marLeft w:val="0"/>
          <w:marRight w:val="0"/>
          <w:marTop w:val="0"/>
          <w:marBottom w:val="0"/>
          <w:divBdr>
            <w:top w:val="none" w:sz="0" w:space="0" w:color="auto"/>
            <w:left w:val="none" w:sz="0" w:space="0" w:color="auto"/>
            <w:bottom w:val="none" w:sz="0" w:space="0" w:color="auto"/>
            <w:right w:val="none" w:sz="0" w:space="0" w:color="auto"/>
          </w:divBdr>
        </w:div>
        <w:div w:id="1611545925">
          <w:marLeft w:val="0"/>
          <w:marRight w:val="0"/>
          <w:marTop w:val="0"/>
          <w:marBottom w:val="0"/>
          <w:divBdr>
            <w:top w:val="none" w:sz="0" w:space="0" w:color="auto"/>
            <w:left w:val="none" w:sz="0" w:space="0" w:color="auto"/>
            <w:bottom w:val="none" w:sz="0" w:space="0" w:color="auto"/>
            <w:right w:val="none" w:sz="0" w:space="0" w:color="auto"/>
          </w:divBdr>
        </w:div>
        <w:div w:id="1611545927">
          <w:marLeft w:val="0"/>
          <w:marRight w:val="0"/>
          <w:marTop w:val="0"/>
          <w:marBottom w:val="0"/>
          <w:divBdr>
            <w:top w:val="none" w:sz="0" w:space="0" w:color="auto"/>
            <w:left w:val="none" w:sz="0" w:space="0" w:color="auto"/>
            <w:bottom w:val="none" w:sz="0" w:space="0" w:color="auto"/>
            <w:right w:val="none" w:sz="0" w:space="0" w:color="auto"/>
          </w:divBdr>
        </w:div>
        <w:div w:id="1611545928">
          <w:marLeft w:val="0"/>
          <w:marRight w:val="0"/>
          <w:marTop w:val="0"/>
          <w:marBottom w:val="0"/>
          <w:divBdr>
            <w:top w:val="none" w:sz="0" w:space="0" w:color="auto"/>
            <w:left w:val="none" w:sz="0" w:space="0" w:color="auto"/>
            <w:bottom w:val="none" w:sz="0" w:space="0" w:color="auto"/>
            <w:right w:val="none" w:sz="0" w:space="0" w:color="auto"/>
          </w:divBdr>
        </w:div>
        <w:div w:id="1611545931">
          <w:marLeft w:val="0"/>
          <w:marRight w:val="0"/>
          <w:marTop w:val="0"/>
          <w:marBottom w:val="0"/>
          <w:divBdr>
            <w:top w:val="none" w:sz="0" w:space="0" w:color="auto"/>
            <w:left w:val="none" w:sz="0" w:space="0" w:color="auto"/>
            <w:bottom w:val="none" w:sz="0" w:space="0" w:color="auto"/>
            <w:right w:val="none" w:sz="0" w:space="0" w:color="auto"/>
          </w:divBdr>
        </w:div>
        <w:div w:id="1611545932">
          <w:marLeft w:val="0"/>
          <w:marRight w:val="0"/>
          <w:marTop w:val="0"/>
          <w:marBottom w:val="0"/>
          <w:divBdr>
            <w:top w:val="none" w:sz="0" w:space="0" w:color="auto"/>
            <w:left w:val="none" w:sz="0" w:space="0" w:color="auto"/>
            <w:bottom w:val="none" w:sz="0" w:space="0" w:color="auto"/>
            <w:right w:val="none" w:sz="0" w:space="0" w:color="auto"/>
          </w:divBdr>
        </w:div>
        <w:div w:id="1611545933">
          <w:marLeft w:val="0"/>
          <w:marRight w:val="0"/>
          <w:marTop w:val="0"/>
          <w:marBottom w:val="0"/>
          <w:divBdr>
            <w:top w:val="none" w:sz="0" w:space="0" w:color="auto"/>
            <w:left w:val="none" w:sz="0" w:space="0" w:color="auto"/>
            <w:bottom w:val="none" w:sz="0" w:space="0" w:color="auto"/>
            <w:right w:val="none" w:sz="0" w:space="0" w:color="auto"/>
          </w:divBdr>
        </w:div>
        <w:div w:id="1611545934">
          <w:marLeft w:val="0"/>
          <w:marRight w:val="0"/>
          <w:marTop w:val="0"/>
          <w:marBottom w:val="0"/>
          <w:divBdr>
            <w:top w:val="none" w:sz="0" w:space="0" w:color="auto"/>
            <w:left w:val="none" w:sz="0" w:space="0" w:color="auto"/>
            <w:bottom w:val="none" w:sz="0" w:space="0" w:color="auto"/>
            <w:right w:val="none" w:sz="0" w:space="0" w:color="auto"/>
          </w:divBdr>
        </w:div>
        <w:div w:id="1611545935">
          <w:marLeft w:val="0"/>
          <w:marRight w:val="0"/>
          <w:marTop w:val="0"/>
          <w:marBottom w:val="0"/>
          <w:divBdr>
            <w:top w:val="none" w:sz="0" w:space="0" w:color="auto"/>
            <w:left w:val="none" w:sz="0" w:space="0" w:color="auto"/>
            <w:bottom w:val="none" w:sz="0" w:space="0" w:color="auto"/>
            <w:right w:val="none" w:sz="0" w:space="0" w:color="auto"/>
          </w:divBdr>
        </w:div>
        <w:div w:id="1611545937">
          <w:marLeft w:val="0"/>
          <w:marRight w:val="0"/>
          <w:marTop w:val="0"/>
          <w:marBottom w:val="0"/>
          <w:divBdr>
            <w:top w:val="none" w:sz="0" w:space="0" w:color="auto"/>
            <w:left w:val="none" w:sz="0" w:space="0" w:color="auto"/>
            <w:bottom w:val="none" w:sz="0" w:space="0" w:color="auto"/>
            <w:right w:val="none" w:sz="0" w:space="0" w:color="auto"/>
          </w:divBdr>
        </w:div>
        <w:div w:id="1611545938">
          <w:marLeft w:val="0"/>
          <w:marRight w:val="0"/>
          <w:marTop w:val="0"/>
          <w:marBottom w:val="0"/>
          <w:divBdr>
            <w:top w:val="none" w:sz="0" w:space="0" w:color="auto"/>
            <w:left w:val="none" w:sz="0" w:space="0" w:color="auto"/>
            <w:bottom w:val="none" w:sz="0" w:space="0" w:color="auto"/>
            <w:right w:val="none" w:sz="0" w:space="0" w:color="auto"/>
          </w:divBdr>
        </w:div>
        <w:div w:id="1611545939">
          <w:marLeft w:val="0"/>
          <w:marRight w:val="0"/>
          <w:marTop w:val="0"/>
          <w:marBottom w:val="0"/>
          <w:divBdr>
            <w:top w:val="none" w:sz="0" w:space="0" w:color="auto"/>
            <w:left w:val="none" w:sz="0" w:space="0" w:color="auto"/>
            <w:bottom w:val="none" w:sz="0" w:space="0" w:color="auto"/>
            <w:right w:val="none" w:sz="0" w:space="0" w:color="auto"/>
          </w:divBdr>
        </w:div>
        <w:div w:id="1611545940">
          <w:marLeft w:val="0"/>
          <w:marRight w:val="0"/>
          <w:marTop w:val="0"/>
          <w:marBottom w:val="0"/>
          <w:divBdr>
            <w:top w:val="none" w:sz="0" w:space="0" w:color="auto"/>
            <w:left w:val="none" w:sz="0" w:space="0" w:color="auto"/>
            <w:bottom w:val="none" w:sz="0" w:space="0" w:color="auto"/>
            <w:right w:val="none" w:sz="0" w:space="0" w:color="auto"/>
          </w:divBdr>
        </w:div>
        <w:div w:id="1611545941">
          <w:marLeft w:val="0"/>
          <w:marRight w:val="0"/>
          <w:marTop w:val="0"/>
          <w:marBottom w:val="0"/>
          <w:divBdr>
            <w:top w:val="none" w:sz="0" w:space="0" w:color="auto"/>
            <w:left w:val="none" w:sz="0" w:space="0" w:color="auto"/>
            <w:bottom w:val="none" w:sz="0" w:space="0" w:color="auto"/>
            <w:right w:val="none" w:sz="0" w:space="0" w:color="auto"/>
          </w:divBdr>
        </w:div>
        <w:div w:id="1611545942">
          <w:marLeft w:val="0"/>
          <w:marRight w:val="0"/>
          <w:marTop w:val="0"/>
          <w:marBottom w:val="0"/>
          <w:divBdr>
            <w:top w:val="none" w:sz="0" w:space="0" w:color="auto"/>
            <w:left w:val="none" w:sz="0" w:space="0" w:color="auto"/>
            <w:bottom w:val="none" w:sz="0" w:space="0" w:color="auto"/>
            <w:right w:val="none" w:sz="0" w:space="0" w:color="auto"/>
          </w:divBdr>
        </w:div>
        <w:div w:id="1611545943">
          <w:marLeft w:val="0"/>
          <w:marRight w:val="0"/>
          <w:marTop w:val="0"/>
          <w:marBottom w:val="0"/>
          <w:divBdr>
            <w:top w:val="none" w:sz="0" w:space="0" w:color="auto"/>
            <w:left w:val="none" w:sz="0" w:space="0" w:color="auto"/>
            <w:bottom w:val="none" w:sz="0" w:space="0" w:color="auto"/>
            <w:right w:val="none" w:sz="0" w:space="0" w:color="auto"/>
          </w:divBdr>
        </w:div>
        <w:div w:id="1611545945">
          <w:marLeft w:val="0"/>
          <w:marRight w:val="0"/>
          <w:marTop w:val="0"/>
          <w:marBottom w:val="0"/>
          <w:divBdr>
            <w:top w:val="none" w:sz="0" w:space="0" w:color="auto"/>
            <w:left w:val="none" w:sz="0" w:space="0" w:color="auto"/>
            <w:bottom w:val="none" w:sz="0" w:space="0" w:color="auto"/>
            <w:right w:val="none" w:sz="0" w:space="0" w:color="auto"/>
          </w:divBdr>
        </w:div>
        <w:div w:id="1611545949">
          <w:marLeft w:val="0"/>
          <w:marRight w:val="0"/>
          <w:marTop w:val="0"/>
          <w:marBottom w:val="0"/>
          <w:divBdr>
            <w:top w:val="none" w:sz="0" w:space="0" w:color="auto"/>
            <w:left w:val="none" w:sz="0" w:space="0" w:color="auto"/>
            <w:bottom w:val="none" w:sz="0" w:space="0" w:color="auto"/>
            <w:right w:val="none" w:sz="0" w:space="0" w:color="auto"/>
          </w:divBdr>
        </w:div>
      </w:divsChild>
    </w:div>
    <w:div w:id="1611545926">
      <w:marLeft w:val="0"/>
      <w:marRight w:val="0"/>
      <w:marTop w:val="0"/>
      <w:marBottom w:val="0"/>
      <w:divBdr>
        <w:top w:val="none" w:sz="0" w:space="0" w:color="auto"/>
        <w:left w:val="none" w:sz="0" w:space="0" w:color="auto"/>
        <w:bottom w:val="none" w:sz="0" w:space="0" w:color="auto"/>
        <w:right w:val="none" w:sz="0" w:space="0" w:color="auto"/>
      </w:divBdr>
      <w:divsChild>
        <w:div w:id="1611545930">
          <w:marLeft w:val="0"/>
          <w:marRight w:val="0"/>
          <w:marTop w:val="0"/>
          <w:marBottom w:val="0"/>
          <w:divBdr>
            <w:top w:val="none" w:sz="0" w:space="0" w:color="auto"/>
            <w:left w:val="none" w:sz="0" w:space="0" w:color="auto"/>
            <w:bottom w:val="none" w:sz="0" w:space="0" w:color="auto"/>
            <w:right w:val="none" w:sz="0" w:space="0" w:color="auto"/>
          </w:divBdr>
        </w:div>
      </w:divsChild>
    </w:div>
    <w:div w:id="1611545929">
      <w:marLeft w:val="0"/>
      <w:marRight w:val="0"/>
      <w:marTop w:val="0"/>
      <w:marBottom w:val="0"/>
      <w:divBdr>
        <w:top w:val="none" w:sz="0" w:space="0" w:color="auto"/>
        <w:left w:val="none" w:sz="0" w:space="0" w:color="auto"/>
        <w:bottom w:val="none" w:sz="0" w:space="0" w:color="auto"/>
        <w:right w:val="none" w:sz="0" w:space="0" w:color="auto"/>
      </w:divBdr>
    </w:div>
    <w:div w:id="1611545936">
      <w:marLeft w:val="0"/>
      <w:marRight w:val="0"/>
      <w:marTop w:val="0"/>
      <w:marBottom w:val="0"/>
      <w:divBdr>
        <w:top w:val="none" w:sz="0" w:space="0" w:color="auto"/>
        <w:left w:val="none" w:sz="0" w:space="0" w:color="auto"/>
        <w:bottom w:val="none" w:sz="0" w:space="0" w:color="auto"/>
        <w:right w:val="none" w:sz="0" w:space="0" w:color="auto"/>
      </w:divBdr>
    </w:div>
    <w:div w:id="1611545944">
      <w:marLeft w:val="0"/>
      <w:marRight w:val="0"/>
      <w:marTop w:val="0"/>
      <w:marBottom w:val="0"/>
      <w:divBdr>
        <w:top w:val="none" w:sz="0" w:space="0" w:color="auto"/>
        <w:left w:val="none" w:sz="0" w:space="0" w:color="auto"/>
        <w:bottom w:val="none" w:sz="0" w:space="0" w:color="auto"/>
        <w:right w:val="none" w:sz="0" w:space="0" w:color="auto"/>
      </w:divBdr>
      <w:divsChild>
        <w:div w:id="1611545946">
          <w:marLeft w:val="720"/>
          <w:marRight w:val="720"/>
          <w:marTop w:val="100"/>
          <w:marBottom w:val="100"/>
          <w:divBdr>
            <w:top w:val="none" w:sz="0" w:space="0" w:color="auto"/>
            <w:left w:val="none" w:sz="0" w:space="0" w:color="auto"/>
            <w:bottom w:val="none" w:sz="0" w:space="0" w:color="auto"/>
            <w:right w:val="none" w:sz="0" w:space="0" w:color="auto"/>
          </w:divBdr>
          <w:divsChild>
            <w:div w:id="161154592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1545947">
      <w:marLeft w:val="0"/>
      <w:marRight w:val="0"/>
      <w:marTop w:val="0"/>
      <w:marBottom w:val="0"/>
      <w:divBdr>
        <w:top w:val="none" w:sz="0" w:space="0" w:color="auto"/>
        <w:left w:val="none" w:sz="0" w:space="0" w:color="auto"/>
        <w:bottom w:val="none" w:sz="0" w:space="0" w:color="auto"/>
        <w:right w:val="none" w:sz="0" w:space="0" w:color="auto"/>
      </w:divBdr>
    </w:div>
    <w:div w:id="1611545948">
      <w:marLeft w:val="0"/>
      <w:marRight w:val="0"/>
      <w:marTop w:val="0"/>
      <w:marBottom w:val="0"/>
      <w:divBdr>
        <w:top w:val="none" w:sz="0" w:space="0" w:color="auto"/>
        <w:left w:val="none" w:sz="0" w:space="0" w:color="auto"/>
        <w:bottom w:val="none" w:sz="0" w:space="0" w:color="auto"/>
        <w:right w:val="none" w:sz="0" w:space="0" w:color="auto"/>
      </w:divBdr>
    </w:div>
    <w:div w:id="1611545950">
      <w:marLeft w:val="0"/>
      <w:marRight w:val="0"/>
      <w:marTop w:val="0"/>
      <w:marBottom w:val="0"/>
      <w:divBdr>
        <w:top w:val="none" w:sz="0" w:space="0" w:color="auto"/>
        <w:left w:val="none" w:sz="0" w:space="0" w:color="auto"/>
        <w:bottom w:val="none" w:sz="0" w:space="0" w:color="auto"/>
        <w:right w:val="none" w:sz="0" w:space="0" w:color="auto"/>
      </w:divBdr>
    </w:div>
    <w:div w:id="16115459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2433</Words>
  <Characters>13872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11</vt:lpstr>
    </vt:vector>
  </TitlesOfParts>
  <Company>Public Consulting Group</Company>
  <LinksUpToDate>false</LinksUpToDate>
  <CharactersWithSpaces>16273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creator>PCG Education</dc:creator>
  <cp:lastModifiedBy>Chmielewski, Elizabeth</cp:lastModifiedBy>
  <cp:revision>2</cp:revision>
  <cp:lastPrinted>2013-12-18T22:20:00Z</cp:lastPrinted>
  <dcterms:created xsi:type="dcterms:W3CDTF">2014-02-08T00:47:00Z</dcterms:created>
  <dcterms:modified xsi:type="dcterms:W3CDTF">2014-02-08T00:47:00Z</dcterms:modified>
</cp:coreProperties>
</file>