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066B21" w:rsidRPr="00DB34C3">
        <w:trPr>
          <w:trHeight w:val="1008"/>
        </w:trPr>
        <w:tc>
          <w:tcPr>
            <w:tcW w:w="1980" w:type="dxa"/>
            <w:shd w:val="clear" w:color="auto" w:fill="385623"/>
            <w:vAlign w:val="center"/>
          </w:tcPr>
          <w:p w:rsidR="00066B21" w:rsidRPr="00DB34C3" w:rsidRDefault="00066B21" w:rsidP="00B231AA">
            <w:pPr>
              <w:pStyle w:val="Header-banner"/>
              <w:rPr>
                <w:rFonts w:ascii="Calibri" w:hAnsi="Calibri"/>
              </w:rPr>
            </w:pPr>
            <w:r>
              <w:rPr>
                <w:rFonts w:ascii="Calibri" w:hAnsi="Calibri"/>
              </w:rPr>
              <w:t>11.1.2</w:t>
            </w:r>
          </w:p>
        </w:tc>
        <w:tc>
          <w:tcPr>
            <w:tcW w:w="7470" w:type="dxa"/>
            <w:shd w:val="clear" w:color="auto" w:fill="76923C"/>
            <w:vAlign w:val="center"/>
          </w:tcPr>
          <w:p w:rsidR="00066B21" w:rsidRPr="00DB34C3" w:rsidRDefault="00066B21" w:rsidP="00B231AA">
            <w:pPr>
              <w:pStyle w:val="Header2banner"/>
              <w:spacing w:line="240" w:lineRule="auto"/>
              <w:rPr>
                <w:rFonts w:ascii="Calibri" w:hAnsi="Calibri"/>
              </w:rPr>
            </w:pPr>
            <w:r w:rsidRPr="00DB34C3">
              <w:rPr>
                <w:rFonts w:ascii="Calibri" w:hAnsi="Calibri"/>
              </w:rPr>
              <w:t xml:space="preserve">Lesson </w:t>
            </w:r>
            <w:r w:rsidR="00B01615">
              <w:rPr>
                <w:rFonts w:ascii="Calibri" w:hAnsi="Calibri"/>
              </w:rPr>
              <w:t>5</w:t>
            </w:r>
            <w:r w:rsidR="00437DEA">
              <w:rPr>
                <w:rFonts w:ascii="Calibri" w:hAnsi="Calibri"/>
              </w:rPr>
              <w:t xml:space="preserve"> </w:t>
            </w:r>
          </w:p>
        </w:tc>
      </w:tr>
    </w:tbl>
    <w:p w:rsidR="00066B21" w:rsidRDefault="00066B21" w:rsidP="00E946A0">
      <w:pPr>
        <w:pStyle w:val="Heading1"/>
      </w:pPr>
      <w:r w:rsidRPr="00263AF5">
        <w:t>Introduction</w:t>
      </w:r>
    </w:p>
    <w:p w:rsidR="00066B21" w:rsidRPr="00764112" w:rsidRDefault="00066B21" w:rsidP="000C45A6">
      <w:r>
        <w:t xml:space="preserve">In this lesson, students read and analyze lines 149–164 from Act 1.2 </w:t>
      </w:r>
      <w:r w:rsidR="00D876B5">
        <w:t>(from “</w:t>
      </w:r>
      <w:r w:rsidR="00E129AE">
        <w:t>And yet, within a month</w:t>
      </w:r>
      <w:r w:rsidR="007D4B70">
        <w:t>/Let me not think on’t</w:t>
      </w:r>
      <w:r w:rsidR="00D876B5">
        <w:t>” to “</w:t>
      </w:r>
      <w:r w:rsidR="007D4B70">
        <w:t xml:space="preserve">But break, my heart, for I must </w:t>
      </w:r>
      <w:r w:rsidR="00D876B5">
        <w:t>hold my tongue”)</w:t>
      </w:r>
      <w:r>
        <w:t>. In this, the second half of Hamlet’s fir</w:t>
      </w:r>
      <w:r w:rsidR="003E27BC">
        <w:t>st soliloquy, Hamlet laments his mother’s quick remarriage following his father’s death</w:t>
      </w:r>
      <w:r>
        <w:t xml:space="preserve">. Students engage in a discussion about the meaning of these lines and </w:t>
      </w:r>
      <w:r w:rsidR="003E27BC">
        <w:t xml:space="preserve">about </w:t>
      </w:r>
      <w:r>
        <w:t>how Shakespeare develops the Queen through this soliloquy. For the lesson assessment, students write about the impact of specific word choices on the development of the Queen’s character.</w:t>
      </w:r>
    </w:p>
    <w:p w:rsidR="00066B21" w:rsidRPr="006E7D3C" w:rsidRDefault="003E27BC" w:rsidP="000C45A6">
      <w:r>
        <w:t>Students</w:t>
      </w:r>
      <w:r w:rsidR="00066B21">
        <w:t xml:space="preserve"> continue to work with standards RL.11-12.3 and RL.11-12.4 and talk explicitly about Shakespeare’s language that is “particularly fresh, engaging, or beautiful.” By introducing students to Hamlet’s tone toward his mother (“frailty thy name is woman!”), this lesson prepares students to recognize </w:t>
      </w:r>
      <w:r w:rsidR="00DD055A">
        <w:t>concepts of</w:t>
      </w:r>
      <w:r w:rsidR="00066B21">
        <w:t xml:space="preserve"> gender and family roles discussed later in the unit. For homework, student</w:t>
      </w:r>
      <w:r>
        <w:t>s reread the soliloquy to</w:t>
      </w:r>
      <w:r w:rsidR="00066B21">
        <w:t xml:space="preserve"> identify and analyze “particularly fresh, engaging, or beautiful” language.</w:t>
      </w:r>
    </w:p>
    <w:p w:rsidR="00066B21" w:rsidRDefault="000C45A6" w:rsidP="00E946A0">
      <w:pPr>
        <w:pStyle w:val="Heading1"/>
      </w:pPr>
      <w:r>
        <w:t>Standards</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26"/>
        <w:gridCol w:w="7910"/>
      </w:tblGrid>
      <w:tr w:rsidR="00066B21" w:rsidRPr="002E4C92">
        <w:tc>
          <w:tcPr>
            <w:tcW w:w="9468" w:type="dxa"/>
            <w:gridSpan w:val="2"/>
            <w:shd w:val="clear" w:color="auto" w:fill="76923C"/>
          </w:tcPr>
          <w:p w:rsidR="00066B21" w:rsidRPr="00320F32" w:rsidRDefault="00066B21" w:rsidP="00B00346">
            <w:pPr>
              <w:pStyle w:val="TableHeaders"/>
            </w:pPr>
            <w:r w:rsidRPr="00320F32">
              <w:t>Assessed Standard(s)</w:t>
            </w:r>
            <w:bookmarkStart w:id="0" w:name="_GoBack"/>
            <w:bookmarkEnd w:id="0"/>
          </w:p>
        </w:tc>
      </w:tr>
      <w:tr w:rsidR="00066B21" w:rsidRPr="0053542D">
        <w:tc>
          <w:tcPr>
            <w:tcW w:w="1344" w:type="dxa"/>
          </w:tcPr>
          <w:p w:rsidR="00066B21" w:rsidRPr="000C45A6" w:rsidRDefault="00066B21" w:rsidP="000C45A6">
            <w:pPr>
              <w:pStyle w:val="TableText"/>
            </w:pPr>
            <w:r w:rsidRPr="000C45A6">
              <w:t>RL.11-12.3</w:t>
            </w:r>
          </w:p>
        </w:tc>
        <w:tc>
          <w:tcPr>
            <w:tcW w:w="8124" w:type="dxa"/>
          </w:tcPr>
          <w:p w:rsidR="00066B21" w:rsidRPr="000C45A6" w:rsidRDefault="00066B21" w:rsidP="000C45A6">
            <w:pPr>
              <w:pStyle w:val="TableText"/>
            </w:pPr>
            <w:r w:rsidRPr="000C45A6">
              <w:t>Analyze the impact of the author’s choices regarding how to develop and relate elements of a story or drama (e.g., where a story is set, how the action is ordered, how the characters are introduced and developed).</w:t>
            </w:r>
          </w:p>
        </w:tc>
      </w:tr>
      <w:tr w:rsidR="00066B21" w:rsidRPr="0053542D">
        <w:tc>
          <w:tcPr>
            <w:tcW w:w="1344" w:type="dxa"/>
          </w:tcPr>
          <w:p w:rsidR="00066B21" w:rsidRPr="000C45A6" w:rsidRDefault="00066B21" w:rsidP="000C45A6">
            <w:pPr>
              <w:pStyle w:val="TableText"/>
            </w:pPr>
            <w:r w:rsidRPr="000C45A6">
              <w:t>RL.11-12.4</w:t>
            </w:r>
          </w:p>
        </w:tc>
        <w:tc>
          <w:tcPr>
            <w:tcW w:w="8124" w:type="dxa"/>
          </w:tcPr>
          <w:p w:rsidR="00066B21" w:rsidRPr="000C45A6" w:rsidRDefault="00066B21" w:rsidP="000C45A6">
            <w:pPr>
              <w:pStyle w:val="TableText"/>
            </w:pPr>
            <w:r w:rsidRPr="000C45A6">
              <w:t>Determine the meaning of words and phrases as they are used in the text, including figurative and connotative meanings; analyze the impact of specific word choices on meaning and tone, including words with multiple meanings or language that is particularly fresh, engaging, or beautiful. (Include Shakespeare as well as other authors.)</w:t>
            </w:r>
          </w:p>
        </w:tc>
      </w:tr>
      <w:tr w:rsidR="00066B21" w:rsidRPr="00CF2582">
        <w:tc>
          <w:tcPr>
            <w:tcW w:w="9468" w:type="dxa"/>
            <w:gridSpan w:val="2"/>
            <w:shd w:val="clear" w:color="auto" w:fill="76923C"/>
          </w:tcPr>
          <w:p w:rsidR="00066B21" w:rsidRPr="00320F32" w:rsidRDefault="00066B21" w:rsidP="00B00346">
            <w:pPr>
              <w:pStyle w:val="TableHeaders"/>
            </w:pPr>
            <w:r w:rsidRPr="00320F32">
              <w:t>Addressed Standard(s)</w:t>
            </w:r>
          </w:p>
        </w:tc>
      </w:tr>
      <w:tr w:rsidR="00066B21" w:rsidRPr="0053542D">
        <w:tc>
          <w:tcPr>
            <w:tcW w:w="1344" w:type="dxa"/>
          </w:tcPr>
          <w:p w:rsidR="00066B21" w:rsidRPr="000C45A6" w:rsidRDefault="00066B21" w:rsidP="000C45A6">
            <w:pPr>
              <w:pStyle w:val="TableText"/>
            </w:pPr>
            <w:r w:rsidRPr="000C45A6">
              <w:t>L.11-12.5</w:t>
            </w:r>
          </w:p>
        </w:tc>
        <w:tc>
          <w:tcPr>
            <w:tcW w:w="8124" w:type="dxa"/>
          </w:tcPr>
          <w:p w:rsidR="00066B21" w:rsidRPr="000C45A6" w:rsidRDefault="00066B21" w:rsidP="000C45A6">
            <w:pPr>
              <w:pStyle w:val="TableText"/>
            </w:pPr>
            <w:r w:rsidRPr="000C45A6">
              <w:t>Demonstrate understanding of figurative language, word relationships, and nuances in word meanings.</w:t>
            </w:r>
          </w:p>
        </w:tc>
      </w:tr>
    </w:tbl>
    <w:p w:rsidR="0080022C" w:rsidRDefault="0080022C" w:rsidP="00E946A0">
      <w:pPr>
        <w:pStyle w:val="Heading1"/>
        <w:rPr>
          <w:rFonts w:ascii="Calibri" w:hAnsi="Calibri"/>
          <w:b w:val="0"/>
          <w:bCs w:val="0"/>
          <w:color w:val="auto"/>
          <w:sz w:val="22"/>
          <w:szCs w:val="22"/>
        </w:rPr>
      </w:pPr>
    </w:p>
    <w:p w:rsidR="0080022C" w:rsidRDefault="0080022C">
      <w:pPr>
        <w:spacing w:before="0" w:after="0" w:line="240" w:lineRule="auto"/>
      </w:pPr>
      <w:r>
        <w:rPr>
          <w:b/>
          <w:bCs/>
        </w:rPr>
        <w:br w:type="page"/>
      </w:r>
    </w:p>
    <w:p w:rsidR="00066B21" w:rsidRDefault="00066B21" w:rsidP="00E946A0">
      <w:pPr>
        <w:pStyle w:val="Heading1"/>
      </w:pPr>
      <w:r>
        <w:lastRenderedPageBreak/>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066B21" w:rsidRPr="002E4C92">
        <w:tc>
          <w:tcPr>
            <w:tcW w:w="9478" w:type="dxa"/>
            <w:shd w:val="clear" w:color="auto" w:fill="76923C"/>
          </w:tcPr>
          <w:p w:rsidR="00066B21" w:rsidRPr="00320F32" w:rsidRDefault="00066B21" w:rsidP="00B00346">
            <w:pPr>
              <w:pStyle w:val="TableHeaders"/>
            </w:pPr>
            <w:r w:rsidRPr="00320F32">
              <w:t>Assessment(s)</w:t>
            </w:r>
          </w:p>
        </w:tc>
      </w:tr>
      <w:tr w:rsidR="00066B21">
        <w:tc>
          <w:tcPr>
            <w:tcW w:w="9478" w:type="dxa"/>
          </w:tcPr>
          <w:p w:rsidR="0061737F" w:rsidRDefault="0018667E" w:rsidP="0061737F">
            <w:pPr>
              <w:pStyle w:val="TableText"/>
            </w:pPr>
            <w:r w:rsidRPr="0018667E">
              <w:t>Student learning will be assessed via a Quick Write at the end of the lesson. Students answer the following prompt, citing textual evidence to support analysis and inferences drawn from the text.</w:t>
            </w:r>
          </w:p>
          <w:p w:rsidR="00171124" w:rsidRPr="003908D2" w:rsidRDefault="00066B21" w:rsidP="0002787F">
            <w:pPr>
              <w:pStyle w:val="BulletedList"/>
            </w:pPr>
            <w:r>
              <w:t>How do specific word choices in Hamlet’s first soliloquy impact the development of the Queen’s character?</w:t>
            </w:r>
          </w:p>
        </w:tc>
      </w:tr>
      <w:tr w:rsidR="00066B21" w:rsidRPr="00B00346">
        <w:tc>
          <w:tcPr>
            <w:tcW w:w="9478" w:type="dxa"/>
            <w:shd w:val="clear" w:color="auto" w:fill="76923C"/>
          </w:tcPr>
          <w:p w:rsidR="00066B21" w:rsidRPr="00320F32" w:rsidRDefault="00066B21" w:rsidP="00B00346">
            <w:pPr>
              <w:pStyle w:val="TableHeaders"/>
            </w:pPr>
            <w:r w:rsidRPr="00320F32">
              <w:t>High Performance Response(s)</w:t>
            </w:r>
          </w:p>
        </w:tc>
      </w:tr>
      <w:tr w:rsidR="00066B21">
        <w:tc>
          <w:tcPr>
            <w:tcW w:w="9478" w:type="dxa"/>
          </w:tcPr>
          <w:p w:rsidR="00066B21" w:rsidRPr="0095347B" w:rsidRDefault="00066B21" w:rsidP="0095347B">
            <w:pPr>
              <w:pStyle w:val="TableText"/>
            </w:pPr>
            <w:r w:rsidRPr="0095347B">
              <w:t xml:space="preserve">A </w:t>
            </w:r>
            <w:r w:rsidR="00A64336">
              <w:t>H</w:t>
            </w:r>
            <w:r w:rsidRPr="0095347B">
              <w:t xml:space="preserve">igh </w:t>
            </w:r>
            <w:r w:rsidR="00A64336">
              <w:t>P</w:t>
            </w:r>
            <w:r w:rsidRPr="0095347B">
              <w:t xml:space="preserve">erformance </w:t>
            </w:r>
            <w:r w:rsidR="00A64336">
              <w:t>R</w:t>
            </w:r>
            <w:r w:rsidRPr="0095347B">
              <w:t xml:space="preserve">esponse </w:t>
            </w:r>
            <w:r w:rsidR="0061737F" w:rsidRPr="0095347B">
              <w:t>should:</w:t>
            </w:r>
          </w:p>
          <w:p w:rsidR="0061737F" w:rsidRPr="0095347B" w:rsidRDefault="0061737F" w:rsidP="0095347B">
            <w:pPr>
              <w:pStyle w:val="BulletedList"/>
            </w:pPr>
            <w:r w:rsidRPr="0095347B">
              <w:t>Cite specific words or phrases used to describe the Queen or her actions.</w:t>
            </w:r>
          </w:p>
          <w:p w:rsidR="0061737F" w:rsidRPr="003908D2" w:rsidRDefault="0061737F" w:rsidP="0095347B">
            <w:pPr>
              <w:pStyle w:val="BulletedList"/>
            </w:pPr>
            <w:r w:rsidRPr="0095347B">
              <w:t>Convey an understanding of how specific words Hamlet uses impact the Queen’s development.</w:t>
            </w:r>
          </w:p>
        </w:tc>
      </w:tr>
    </w:tbl>
    <w:p w:rsidR="00066B21" w:rsidRDefault="00066B21" w:rsidP="00E946A0">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066B21" w:rsidRPr="00B00346">
        <w:tc>
          <w:tcPr>
            <w:tcW w:w="9450" w:type="dxa"/>
            <w:shd w:val="clear" w:color="auto" w:fill="76923C"/>
          </w:tcPr>
          <w:p w:rsidR="00066B21" w:rsidRPr="00320F32" w:rsidRDefault="00066B21" w:rsidP="00B00346">
            <w:pPr>
              <w:pStyle w:val="TableHeaders"/>
            </w:pPr>
            <w:r w:rsidRPr="00320F32">
              <w:t>Vocabulary to provide directly (will not include extended instruction)</w:t>
            </w:r>
          </w:p>
        </w:tc>
      </w:tr>
      <w:tr w:rsidR="00066B21">
        <w:tc>
          <w:tcPr>
            <w:tcW w:w="9450" w:type="dxa"/>
          </w:tcPr>
          <w:p w:rsidR="00066B21" w:rsidRDefault="00066B21" w:rsidP="00BB0EAD">
            <w:pPr>
              <w:pStyle w:val="BulletedList"/>
            </w:pPr>
            <w:r>
              <w:t xml:space="preserve">frailty (n.) – </w:t>
            </w:r>
            <w:r w:rsidR="00421654">
              <w:t>moral weakness; liability to yield to temptation</w:t>
            </w:r>
          </w:p>
          <w:p w:rsidR="00066B21" w:rsidRPr="00B231AA" w:rsidRDefault="0080022C" w:rsidP="00BB0EAD">
            <w:pPr>
              <w:pStyle w:val="BulletedList"/>
            </w:pPr>
            <w:r>
              <w:t>dexterity (n.) –</w:t>
            </w:r>
            <w:r w:rsidR="00066B21">
              <w:t xml:space="preserve"> skill</w:t>
            </w:r>
            <w:r w:rsidR="00421654">
              <w:t xml:space="preserve"> or adroitness in using the hands or body; agility; mental adroitness or skill; cleverness</w:t>
            </w:r>
          </w:p>
        </w:tc>
      </w:tr>
      <w:tr w:rsidR="00066B21" w:rsidRPr="00F308FF">
        <w:tc>
          <w:tcPr>
            <w:tcW w:w="9450" w:type="dxa"/>
            <w:shd w:val="clear" w:color="auto" w:fill="76923C"/>
          </w:tcPr>
          <w:p w:rsidR="00066B21" w:rsidRPr="00320F32" w:rsidRDefault="00066B21" w:rsidP="0095347B">
            <w:pPr>
              <w:pStyle w:val="TableHeaders"/>
            </w:pPr>
            <w:r w:rsidRPr="00320F32">
              <w:t>Vocabulary to teach (may include direct word work and/or questions)</w:t>
            </w:r>
          </w:p>
        </w:tc>
      </w:tr>
      <w:tr w:rsidR="00066B21">
        <w:tc>
          <w:tcPr>
            <w:tcW w:w="9450" w:type="dxa"/>
          </w:tcPr>
          <w:p w:rsidR="003F588E" w:rsidRDefault="003F588E" w:rsidP="00421654">
            <w:pPr>
              <w:pStyle w:val="BulletedList"/>
            </w:pPr>
            <w:r>
              <w:t xml:space="preserve">or ere (prep.) </w:t>
            </w:r>
            <w:r w:rsidR="00A64336">
              <w:t xml:space="preserve">– </w:t>
            </w:r>
            <w:r>
              <w:t>before</w:t>
            </w:r>
          </w:p>
          <w:p w:rsidR="00066B21" w:rsidRPr="00B231AA" w:rsidRDefault="00066B21" w:rsidP="00421654">
            <w:pPr>
              <w:pStyle w:val="BulletedList"/>
            </w:pPr>
            <w:r>
              <w:t xml:space="preserve">incestuous (adj.) – </w:t>
            </w:r>
            <w:r w:rsidR="00421654">
              <w:t xml:space="preserve">involving incest </w:t>
            </w:r>
            <w:r w:rsidR="008D66CB">
              <w:t>(</w:t>
            </w:r>
            <w:r w:rsidR="00421654">
              <w:t>sexual intercourse between closely related persons</w:t>
            </w:r>
            <w:r w:rsidR="008D66CB">
              <w:t>)</w:t>
            </w:r>
          </w:p>
        </w:tc>
      </w:tr>
    </w:tbl>
    <w:p w:rsidR="00066B21" w:rsidRDefault="00066B21" w:rsidP="00E946A0">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30"/>
        <w:gridCol w:w="1612"/>
      </w:tblGrid>
      <w:tr w:rsidR="00066B21" w:rsidRPr="00C02EC2">
        <w:tc>
          <w:tcPr>
            <w:tcW w:w="7830" w:type="dxa"/>
            <w:shd w:val="clear" w:color="auto" w:fill="76923C"/>
          </w:tcPr>
          <w:p w:rsidR="00066B21" w:rsidRPr="00320F32" w:rsidRDefault="00066B21" w:rsidP="00B00346">
            <w:pPr>
              <w:pStyle w:val="TableHeaders"/>
            </w:pPr>
            <w:r w:rsidRPr="00320F32">
              <w:t>Student-Facing Agenda</w:t>
            </w:r>
          </w:p>
        </w:tc>
        <w:tc>
          <w:tcPr>
            <w:tcW w:w="1638" w:type="dxa"/>
            <w:shd w:val="clear" w:color="auto" w:fill="76923C"/>
          </w:tcPr>
          <w:p w:rsidR="00066B21" w:rsidRPr="00320F32" w:rsidRDefault="00066B21" w:rsidP="00B00346">
            <w:pPr>
              <w:pStyle w:val="TableHeaders"/>
            </w:pPr>
            <w:r w:rsidRPr="00320F32">
              <w:t>% of Lesson</w:t>
            </w:r>
          </w:p>
        </w:tc>
      </w:tr>
      <w:tr w:rsidR="00066B21">
        <w:trPr>
          <w:trHeight w:val="1313"/>
        </w:trPr>
        <w:tc>
          <w:tcPr>
            <w:tcW w:w="7830" w:type="dxa"/>
            <w:tcBorders>
              <w:bottom w:val="nil"/>
            </w:tcBorders>
          </w:tcPr>
          <w:p w:rsidR="00066B21" w:rsidRPr="000B2D56" w:rsidRDefault="00066B21" w:rsidP="000B2D56">
            <w:pPr>
              <w:pStyle w:val="TableText"/>
              <w:rPr>
                <w:b/>
              </w:rPr>
            </w:pPr>
            <w:r w:rsidRPr="000B2D56">
              <w:rPr>
                <w:b/>
              </w:rPr>
              <w:t>Standards &amp; Text:</w:t>
            </w:r>
          </w:p>
          <w:p w:rsidR="00066B21" w:rsidRDefault="00066B21" w:rsidP="008151E5">
            <w:pPr>
              <w:pStyle w:val="BulletedList"/>
            </w:pPr>
            <w:r>
              <w:t>Standards: RL.11-12.3</w:t>
            </w:r>
            <w:r w:rsidR="005F49D0">
              <w:t>,</w:t>
            </w:r>
            <w:r>
              <w:t xml:space="preserve"> RL.11-12.4</w:t>
            </w:r>
            <w:r w:rsidR="005F49D0">
              <w:t>,</w:t>
            </w:r>
            <w:r>
              <w:t xml:space="preserve"> L.11-12.5</w:t>
            </w:r>
          </w:p>
          <w:p w:rsidR="00066B21" w:rsidRDefault="00066B21" w:rsidP="0018667E">
            <w:pPr>
              <w:pStyle w:val="BulletedList"/>
            </w:pPr>
            <w:r>
              <w:t xml:space="preserve">Text: </w:t>
            </w:r>
            <w:r w:rsidRPr="00764112">
              <w:rPr>
                <w:i/>
                <w:iCs/>
              </w:rPr>
              <w:t>Hamlet</w:t>
            </w:r>
            <w:r w:rsidRPr="007A1411">
              <w:t xml:space="preserve">, Act 1.2, lines </w:t>
            </w:r>
            <w:r w:rsidR="0018667E" w:rsidRPr="007A1411">
              <w:t>149–164</w:t>
            </w:r>
            <w:r>
              <w:t xml:space="preserve"> </w:t>
            </w:r>
            <w:r w:rsidRPr="007A1411">
              <w:t>(</w:t>
            </w:r>
            <w:r w:rsidR="0018667E">
              <w:t>Masterful Reading</w:t>
            </w:r>
            <w:r w:rsidRPr="007A1411">
              <w:t xml:space="preserve">: </w:t>
            </w:r>
            <w:r w:rsidR="0018667E">
              <w:t xml:space="preserve">lines </w:t>
            </w:r>
            <w:r w:rsidR="0018667E" w:rsidRPr="007A1411">
              <w:t>133–164</w:t>
            </w:r>
            <w:r w:rsidRPr="007A1411">
              <w:t>)</w:t>
            </w:r>
          </w:p>
          <w:p w:rsidR="0018667E" w:rsidRDefault="0018667E" w:rsidP="0018667E">
            <w:pPr>
              <w:pStyle w:val="IN"/>
            </w:pPr>
            <w:r w:rsidRPr="0018667E">
              <w:t>In order to provide additional context, the Masterful Reading extends beyond the lines students read and discuss during the lesson.</w:t>
            </w:r>
          </w:p>
        </w:tc>
        <w:tc>
          <w:tcPr>
            <w:tcW w:w="1638" w:type="dxa"/>
            <w:tcBorders>
              <w:bottom w:val="nil"/>
            </w:tcBorders>
          </w:tcPr>
          <w:p w:rsidR="00066B21" w:rsidRPr="00C02EC2" w:rsidRDefault="00066B21" w:rsidP="00E946A0"/>
          <w:p w:rsidR="00066B21" w:rsidRDefault="00066B21" w:rsidP="00546D71">
            <w:pPr>
              <w:pStyle w:val="NumberedList"/>
              <w:numPr>
                <w:ilvl w:val="0"/>
                <w:numId w:val="0"/>
              </w:numPr>
            </w:pPr>
          </w:p>
        </w:tc>
      </w:tr>
    </w:tbl>
    <w:p w:rsidR="0080022C" w:rsidRDefault="0080022C"/>
    <w:p w:rsidR="0080022C" w:rsidRDefault="0080022C">
      <w:pPr>
        <w:spacing w:before="0" w:after="0" w:line="240" w:lineRule="auto"/>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7"/>
        <w:gridCol w:w="1615"/>
      </w:tblGrid>
      <w:tr w:rsidR="00066B21">
        <w:tc>
          <w:tcPr>
            <w:tcW w:w="7830" w:type="dxa"/>
            <w:tcBorders>
              <w:top w:val="nil"/>
            </w:tcBorders>
          </w:tcPr>
          <w:p w:rsidR="00066B21" w:rsidRPr="000B2D56" w:rsidRDefault="00066B21" w:rsidP="000B2D56">
            <w:pPr>
              <w:pStyle w:val="TableText"/>
              <w:rPr>
                <w:b/>
              </w:rPr>
            </w:pPr>
            <w:r w:rsidRPr="000B2D56">
              <w:rPr>
                <w:b/>
              </w:rPr>
              <w:lastRenderedPageBreak/>
              <w:t>Learning Sequence:</w:t>
            </w:r>
          </w:p>
          <w:p w:rsidR="00066B21" w:rsidRDefault="00066B21" w:rsidP="00546D71">
            <w:pPr>
              <w:pStyle w:val="NumberedList"/>
            </w:pPr>
            <w:r w:rsidRPr="00F21CD9">
              <w:t>Introduction</w:t>
            </w:r>
            <w:r>
              <w:t xml:space="preserve"> of Lesson Agenda</w:t>
            </w:r>
          </w:p>
          <w:p w:rsidR="00066B21" w:rsidRDefault="00066B21" w:rsidP="00546D71">
            <w:pPr>
              <w:pStyle w:val="NumberedList"/>
            </w:pPr>
            <w:r>
              <w:t>Homework Accountability</w:t>
            </w:r>
          </w:p>
          <w:p w:rsidR="00066B21" w:rsidRDefault="00066B21" w:rsidP="00546D71">
            <w:pPr>
              <w:pStyle w:val="NumberedList"/>
            </w:pPr>
            <w:r>
              <w:t>Masterful Reading</w:t>
            </w:r>
          </w:p>
          <w:p w:rsidR="00066B21" w:rsidRDefault="00677E33" w:rsidP="007A1411">
            <w:pPr>
              <w:pStyle w:val="NumberedList"/>
            </w:pPr>
            <w:r>
              <w:t xml:space="preserve">Lines 149–164 </w:t>
            </w:r>
            <w:r w:rsidR="00066B21">
              <w:t>Reading and Discussion</w:t>
            </w:r>
          </w:p>
          <w:p w:rsidR="00066B21" w:rsidRDefault="00066B21" w:rsidP="00546D71">
            <w:pPr>
              <w:pStyle w:val="NumberedList"/>
            </w:pPr>
            <w:r>
              <w:t>Quick Write</w:t>
            </w:r>
          </w:p>
          <w:p w:rsidR="00066B21" w:rsidRPr="00546D71" w:rsidRDefault="00066B21" w:rsidP="00546D71">
            <w:pPr>
              <w:pStyle w:val="NumberedList"/>
            </w:pPr>
            <w:r>
              <w:t>Closing</w:t>
            </w:r>
          </w:p>
        </w:tc>
        <w:tc>
          <w:tcPr>
            <w:tcW w:w="1638" w:type="dxa"/>
            <w:tcBorders>
              <w:top w:val="nil"/>
            </w:tcBorders>
          </w:tcPr>
          <w:p w:rsidR="00066B21" w:rsidRDefault="00066B21" w:rsidP="000B2D56">
            <w:pPr>
              <w:pStyle w:val="TableText"/>
            </w:pPr>
          </w:p>
          <w:p w:rsidR="00066B21" w:rsidRDefault="00066B21" w:rsidP="001E4871">
            <w:pPr>
              <w:pStyle w:val="NumberedList"/>
              <w:numPr>
                <w:ilvl w:val="0"/>
                <w:numId w:val="2"/>
              </w:numPr>
            </w:pPr>
            <w:r>
              <w:t>5%</w:t>
            </w:r>
          </w:p>
          <w:p w:rsidR="00066B21" w:rsidRDefault="00066B21" w:rsidP="00546D71">
            <w:pPr>
              <w:pStyle w:val="NumberedList"/>
            </w:pPr>
            <w:r>
              <w:t>10%</w:t>
            </w:r>
          </w:p>
          <w:p w:rsidR="00066B21" w:rsidRDefault="00066B21" w:rsidP="00546D71">
            <w:pPr>
              <w:pStyle w:val="NumberedList"/>
            </w:pPr>
            <w:r>
              <w:t>1</w:t>
            </w:r>
            <w:r w:rsidR="00E129AE">
              <w:t>5</w:t>
            </w:r>
            <w:r>
              <w:t>%</w:t>
            </w:r>
          </w:p>
          <w:p w:rsidR="00066B21" w:rsidRDefault="00E129AE" w:rsidP="00546D71">
            <w:pPr>
              <w:pStyle w:val="NumberedList"/>
            </w:pPr>
            <w:r>
              <w:t>55</w:t>
            </w:r>
            <w:r w:rsidR="00066B21">
              <w:t>%</w:t>
            </w:r>
          </w:p>
          <w:p w:rsidR="00066B21" w:rsidRDefault="00066B21" w:rsidP="00546D71">
            <w:pPr>
              <w:pStyle w:val="NumberedList"/>
            </w:pPr>
            <w:r>
              <w:t>10%</w:t>
            </w:r>
          </w:p>
          <w:p w:rsidR="00066B21" w:rsidRPr="00C02EC2" w:rsidRDefault="00066B21" w:rsidP="00546D71">
            <w:pPr>
              <w:pStyle w:val="NumberedList"/>
            </w:pPr>
            <w:r>
              <w:t>5%</w:t>
            </w:r>
          </w:p>
        </w:tc>
      </w:tr>
    </w:tbl>
    <w:p w:rsidR="00066B21" w:rsidRDefault="00066B21" w:rsidP="00E946A0">
      <w:pPr>
        <w:pStyle w:val="Heading1"/>
      </w:pPr>
      <w:r>
        <w:t>Materials</w:t>
      </w:r>
    </w:p>
    <w:p w:rsidR="00066B21" w:rsidRDefault="00066B21" w:rsidP="00452A31">
      <w:pPr>
        <w:pStyle w:val="BulletedList"/>
      </w:pPr>
      <w:r>
        <w:t xml:space="preserve">Student copies of the </w:t>
      </w:r>
      <w:r w:rsidRPr="006C56CE">
        <w:t>Short Response Rubric and Checklist</w:t>
      </w:r>
      <w:r w:rsidR="0095347B">
        <w:rPr>
          <w:b/>
        </w:rPr>
        <w:t xml:space="preserve"> </w:t>
      </w:r>
      <w:r w:rsidR="0095347B" w:rsidRPr="00EE3459">
        <w:t>(refer</w:t>
      </w:r>
      <w:r w:rsidR="0095347B">
        <w:t xml:space="preserve"> to 11.1.1 Lesson 1)</w:t>
      </w:r>
    </w:p>
    <w:p w:rsidR="00066B21" w:rsidRDefault="00066B21" w:rsidP="00E946A0">
      <w:pPr>
        <w:pStyle w:val="Heading1"/>
      </w:pPr>
      <w:r w:rsidRPr="00A24DAB">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95347B" w:rsidRPr="001C6EA7">
        <w:tc>
          <w:tcPr>
            <w:tcW w:w="9468" w:type="dxa"/>
            <w:gridSpan w:val="2"/>
            <w:shd w:val="clear" w:color="auto" w:fill="76923C" w:themeFill="accent3" w:themeFillShade="BF"/>
          </w:tcPr>
          <w:p w:rsidR="0095347B" w:rsidRPr="001C6EA7" w:rsidRDefault="0095347B" w:rsidP="00BC0077">
            <w:pPr>
              <w:pStyle w:val="TableHeaders"/>
            </w:pPr>
            <w:r w:rsidRPr="001C6EA7">
              <w:t>How to Use the Learning Sequence</w:t>
            </w:r>
          </w:p>
        </w:tc>
      </w:tr>
      <w:tr w:rsidR="0095347B" w:rsidRPr="000D6FA4">
        <w:tc>
          <w:tcPr>
            <w:tcW w:w="894" w:type="dxa"/>
            <w:shd w:val="clear" w:color="auto" w:fill="76923C" w:themeFill="accent3" w:themeFillShade="BF"/>
          </w:tcPr>
          <w:p w:rsidR="0095347B" w:rsidRPr="000D6FA4" w:rsidRDefault="0095347B" w:rsidP="00BC0077">
            <w:pPr>
              <w:pStyle w:val="TableHeaders"/>
            </w:pPr>
            <w:r w:rsidRPr="000D6FA4">
              <w:t>Symbol</w:t>
            </w:r>
          </w:p>
        </w:tc>
        <w:tc>
          <w:tcPr>
            <w:tcW w:w="8574" w:type="dxa"/>
            <w:shd w:val="clear" w:color="auto" w:fill="76923C" w:themeFill="accent3" w:themeFillShade="BF"/>
          </w:tcPr>
          <w:p w:rsidR="0095347B" w:rsidRPr="000D6FA4" w:rsidRDefault="0095347B" w:rsidP="00BC0077">
            <w:pPr>
              <w:pStyle w:val="TableHeaders"/>
            </w:pPr>
            <w:r w:rsidRPr="000D6FA4">
              <w:t>Type of Text &amp; Interpretation of the Symbol</w:t>
            </w:r>
          </w:p>
        </w:tc>
      </w:tr>
      <w:tr w:rsidR="0095347B" w:rsidRPr="00E65C14">
        <w:tc>
          <w:tcPr>
            <w:tcW w:w="894" w:type="dxa"/>
          </w:tcPr>
          <w:p w:rsidR="0095347B" w:rsidRPr="00E65C14" w:rsidRDefault="0095347B" w:rsidP="00BC0077">
            <w:pPr>
              <w:spacing w:before="20" w:after="20" w:line="240" w:lineRule="auto"/>
              <w:jc w:val="center"/>
              <w:rPr>
                <w:rFonts w:asciiTheme="minorHAnsi" w:hAnsiTheme="minorHAnsi"/>
                <w:b/>
                <w:color w:val="4F81BD" w:themeColor="accent1"/>
              </w:rPr>
            </w:pPr>
            <w:r w:rsidRPr="00E65C14">
              <w:rPr>
                <w:rFonts w:asciiTheme="minorHAnsi" w:hAnsiTheme="minorHAnsi"/>
                <w:b/>
                <w:color w:val="4F81BD" w:themeColor="accent1"/>
              </w:rPr>
              <w:t>10%</w:t>
            </w:r>
          </w:p>
        </w:tc>
        <w:tc>
          <w:tcPr>
            <w:tcW w:w="8574" w:type="dxa"/>
          </w:tcPr>
          <w:p w:rsidR="0095347B" w:rsidRPr="00E65C14" w:rsidRDefault="0095347B" w:rsidP="00BC0077">
            <w:pPr>
              <w:spacing w:before="20" w:after="20" w:line="240" w:lineRule="auto"/>
              <w:rPr>
                <w:rFonts w:asciiTheme="minorHAnsi" w:hAnsiTheme="minorHAnsi"/>
                <w:b/>
                <w:color w:val="4F81BD" w:themeColor="accent1"/>
              </w:rPr>
            </w:pPr>
            <w:r w:rsidRPr="00E65C14">
              <w:rPr>
                <w:rFonts w:asciiTheme="minorHAnsi" w:hAnsiTheme="minorHAnsi"/>
                <w:b/>
                <w:color w:val="4F81BD" w:themeColor="accent1"/>
              </w:rPr>
              <w:t>Percentage indicates the percentage of lesson time each activity should take.</w:t>
            </w:r>
          </w:p>
        </w:tc>
      </w:tr>
      <w:tr w:rsidR="0095347B" w:rsidRPr="000D6FA4">
        <w:tc>
          <w:tcPr>
            <w:tcW w:w="894" w:type="dxa"/>
            <w:vMerge w:val="restart"/>
            <w:vAlign w:val="center"/>
          </w:tcPr>
          <w:p w:rsidR="0095347B" w:rsidRPr="00A948B3" w:rsidRDefault="0095347B" w:rsidP="00BC0077">
            <w:pPr>
              <w:spacing w:before="20" w:after="20" w:line="240" w:lineRule="auto"/>
              <w:jc w:val="center"/>
              <w:rPr>
                <w:sz w:val="18"/>
              </w:rPr>
            </w:pPr>
            <w:r>
              <w:rPr>
                <w:sz w:val="18"/>
              </w:rPr>
              <w:t>n</w:t>
            </w:r>
            <w:r w:rsidRPr="00A948B3">
              <w:rPr>
                <w:sz w:val="18"/>
              </w:rPr>
              <w:t>o symbol</w:t>
            </w:r>
          </w:p>
        </w:tc>
        <w:tc>
          <w:tcPr>
            <w:tcW w:w="8574" w:type="dxa"/>
          </w:tcPr>
          <w:p w:rsidR="0095347B" w:rsidRPr="000D6FA4" w:rsidRDefault="0095347B" w:rsidP="00BC0077">
            <w:pPr>
              <w:spacing w:before="20" w:after="20" w:line="240" w:lineRule="auto"/>
            </w:pPr>
            <w:r>
              <w:t xml:space="preserve">Plain text </w:t>
            </w:r>
            <w:r w:rsidRPr="000D6FA4">
              <w:t>indicates teacher action.</w:t>
            </w:r>
          </w:p>
        </w:tc>
      </w:tr>
      <w:tr w:rsidR="0095347B" w:rsidRPr="000D6FA4">
        <w:tc>
          <w:tcPr>
            <w:tcW w:w="894" w:type="dxa"/>
            <w:vMerge/>
          </w:tcPr>
          <w:p w:rsidR="0095347B" w:rsidRPr="000D6FA4" w:rsidRDefault="0095347B" w:rsidP="00BC0077">
            <w:pPr>
              <w:spacing w:before="20" w:after="20" w:line="240" w:lineRule="auto"/>
              <w:jc w:val="center"/>
              <w:rPr>
                <w:b/>
                <w:color w:val="000000" w:themeColor="text1"/>
              </w:rPr>
            </w:pPr>
          </w:p>
        </w:tc>
        <w:tc>
          <w:tcPr>
            <w:tcW w:w="8574" w:type="dxa"/>
          </w:tcPr>
          <w:p w:rsidR="0095347B" w:rsidRPr="000D6FA4" w:rsidRDefault="0095347B" w:rsidP="00BC0077">
            <w:pPr>
              <w:spacing w:before="20" w:after="20" w:line="240" w:lineRule="auto"/>
              <w:rPr>
                <w:color w:val="4F81BD" w:themeColor="accent1"/>
              </w:rPr>
            </w:pPr>
            <w:r w:rsidRPr="00BA46CB">
              <w:rPr>
                <w:b/>
              </w:rPr>
              <w:t>Bold text indicates questions for the teacher to ask students.</w:t>
            </w:r>
          </w:p>
        </w:tc>
      </w:tr>
      <w:tr w:rsidR="0095347B" w:rsidRPr="000D6FA4">
        <w:tc>
          <w:tcPr>
            <w:tcW w:w="894" w:type="dxa"/>
            <w:vMerge/>
          </w:tcPr>
          <w:p w:rsidR="0095347B" w:rsidRPr="000D6FA4" w:rsidRDefault="0095347B" w:rsidP="00BC0077">
            <w:pPr>
              <w:spacing w:before="20" w:after="20" w:line="240" w:lineRule="auto"/>
              <w:jc w:val="center"/>
              <w:rPr>
                <w:b/>
                <w:color w:val="000000" w:themeColor="text1"/>
              </w:rPr>
            </w:pPr>
          </w:p>
        </w:tc>
        <w:tc>
          <w:tcPr>
            <w:tcW w:w="8574" w:type="dxa"/>
          </w:tcPr>
          <w:p w:rsidR="0095347B" w:rsidRPr="001E189E" w:rsidRDefault="0095347B" w:rsidP="00BC0077">
            <w:pPr>
              <w:spacing w:before="20" w:after="20" w:line="240" w:lineRule="auto"/>
              <w:rPr>
                <w:i/>
              </w:rPr>
            </w:pPr>
            <w:r w:rsidRPr="001E189E">
              <w:rPr>
                <w:i/>
              </w:rPr>
              <w:t>Italicized text indicates a vocabulary word.</w:t>
            </w:r>
          </w:p>
        </w:tc>
      </w:tr>
      <w:tr w:rsidR="0095347B"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95347B" w:rsidRDefault="0095347B" w:rsidP="00BC0077">
            <w:pPr>
              <w:spacing w:before="40" w:after="0" w:line="240" w:lineRule="auto"/>
              <w:jc w:val="center"/>
            </w:pPr>
            <w:r>
              <w:sym w:font="Webdings" w:char="F034"/>
            </w:r>
          </w:p>
        </w:tc>
        <w:tc>
          <w:tcPr>
            <w:tcW w:w="8574" w:type="dxa"/>
          </w:tcPr>
          <w:p w:rsidR="0095347B" w:rsidRPr="000C0112" w:rsidRDefault="0095347B" w:rsidP="00BC0077">
            <w:pPr>
              <w:spacing w:before="20" w:after="20" w:line="240" w:lineRule="auto"/>
            </w:pPr>
            <w:r w:rsidRPr="001708C2">
              <w:t>Indicates student action(s).</w:t>
            </w:r>
          </w:p>
        </w:tc>
      </w:tr>
      <w:tr w:rsidR="0095347B"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95347B" w:rsidRDefault="0095347B" w:rsidP="00BC0077">
            <w:pPr>
              <w:spacing w:before="80" w:after="0" w:line="240" w:lineRule="auto"/>
              <w:jc w:val="center"/>
            </w:pPr>
            <w:r>
              <w:sym w:font="Webdings" w:char="F028"/>
            </w:r>
          </w:p>
        </w:tc>
        <w:tc>
          <w:tcPr>
            <w:tcW w:w="8574" w:type="dxa"/>
          </w:tcPr>
          <w:p w:rsidR="0095347B" w:rsidRPr="000C0112" w:rsidRDefault="0095347B" w:rsidP="00BC0077">
            <w:pPr>
              <w:spacing w:before="20" w:after="20" w:line="240" w:lineRule="auto"/>
            </w:pPr>
            <w:r w:rsidRPr="001708C2">
              <w:t>Indicates possible student response(s) to teacher questions.</w:t>
            </w:r>
          </w:p>
        </w:tc>
      </w:tr>
      <w:tr w:rsidR="0095347B" w:rsidRPr="000D6FA4">
        <w:tc>
          <w:tcPr>
            <w:tcW w:w="894" w:type="dxa"/>
            <w:vAlign w:val="bottom"/>
          </w:tcPr>
          <w:p w:rsidR="0095347B" w:rsidRPr="000D6FA4" w:rsidRDefault="0095347B" w:rsidP="00BC0077">
            <w:pPr>
              <w:spacing w:after="0" w:line="240" w:lineRule="auto"/>
              <w:jc w:val="center"/>
              <w:rPr>
                <w:color w:val="4F81BD" w:themeColor="accent1"/>
              </w:rPr>
            </w:pPr>
            <w:r w:rsidRPr="000D6FA4">
              <w:rPr>
                <w:color w:val="4F81BD" w:themeColor="accent1"/>
              </w:rPr>
              <w:sym w:font="Webdings" w:char="F069"/>
            </w:r>
          </w:p>
        </w:tc>
        <w:tc>
          <w:tcPr>
            <w:tcW w:w="8574" w:type="dxa"/>
          </w:tcPr>
          <w:p w:rsidR="0095347B" w:rsidRPr="000D6FA4" w:rsidRDefault="0095347B" w:rsidP="00BC0077">
            <w:pPr>
              <w:spacing w:before="20" w:after="20" w:line="240" w:lineRule="auto"/>
              <w:rPr>
                <w:color w:val="4F81BD" w:themeColor="accent1"/>
              </w:rPr>
            </w:pPr>
            <w:r>
              <w:rPr>
                <w:color w:val="4F81BD" w:themeColor="accent1"/>
              </w:rPr>
              <w:t>I</w:t>
            </w:r>
            <w:r w:rsidRPr="000D6FA4">
              <w:rPr>
                <w:color w:val="4F81BD" w:themeColor="accent1"/>
              </w:rPr>
              <w:t>ndicates instructional notes for the teacher.</w:t>
            </w:r>
          </w:p>
        </w:tc>
      </w:tr>
    </w:tbl>
    <w:p w:rsidR="00066B21" w:rsidRPr="00A24DAB" w:rsidRDefault="00066B21" w:rsidP="00CE2836">
      <w:pPr>
        <w:pStyle w:val="LearningSequenceHeader"/>
      </w:pPr>
      <w:r w:rsidRPr="00A24DAB">
        <w:t>Activity 1: Introduction of Lesson Agenda</w:t>
      </w:r>
      <w:r w:rsidRPr="00A24DAB">
        <w:tab/>
        <w:t>5%</w:t>
      </w:r>
    </w:p>
    <w:p w:rsidR="00066B21" w:rsidRDefault="00066B21" w:rsidP="005138FE">
      <w:pPr>
        <w:pStyle w:val="TA"/>
      </w:pPr>
      <w:r>
        <w:t xml:space="preserve">Begin by reviewing the agenda and the assessed standards for this lesson: RL.11-12.3 and RL.11-12.4. </w:t>
      </w:r>
      <w:r w:rsidR="00060363">
        <w:t xml:space="preserve">Inform </w:t>
      </w:r>
      <w:r w:rsidR="001E16FB">
        <w:t>students that they will work in pairs to read and discuss the text before completing a Quick Write to demonstrate their learning.</w:t>
      </w:r>
    </w:p>
    <w:p w:rsidR="00066B21" w:rsidRDefault="00066B21" w:rsidP="005138FE">
      <w:pPr>
        <w:pStyle w:val="SA"/>
      </w:pPr>
      <w:r>
        <w:t>Students look at the agenda.</w:t>
      </w:r>
    </w:p>
    <w:p w:rsidR="009B62D8" w:rsidRDefault="00D427DF" w:rsidP="009B62D8">
      <w:pPr>
        <w:pStyle w:val="TA"/>
      </w:pPr>
      <w:r>
        <w:t>Explain to</w:t>
      </w:r>
      <w:r w:rsidR="006C56CE">
        <w:t xml:space="preserve"> </w:t>
      </w:r>
      <w:r w:rsidR="009B62D8">
        <w:t>students that they will begin working with a new standar</w:t>
      </w:r>
      <w:r w:rsidR="001E16FB">
        <w:t>d in this lesson: L.11-12.5. Instruct</w:t>
      </w:r>
      <w:r w:rsidR="009B62D8">
        <w:t xml:space="preserve"> students to indivi</w:t>
      </w:r>
      <w:r w:rsidR="001E16FB">
        <w:t>dually read this standard</w:t>
      </w:r>
      <w:r w:rsidR="009B62D8">
        <w:t xml:space="preserve"> on the 11.1 Common Core Learning Standards Tool and assess their familiarity with and mastery of this standard.</w:t>
      </w:r>
    </w:p>
    <w:p w:rsidR="009B62D8" w:rsidRDefault="009B62D8" w:rsidP="009B62D8">
      <w:pPr>
        <w:pStyle w:val="SA"/>
      </w:pPr>
      <w:r>
        <w:t xml:space="preserve">Students read standard L.11-12.5 and assess their familiarity on the Common Core Learning Standards Tool. </w:t>
      </w:r>
    </w:p>
    <w:p w:rsidR="009B62D8" w:rsidRDefault="009B62D8" w:rsidP="009B62D8">
      <w:pPr>
        <w:pStyle w:val="TA"/>
      </w:pPr>
      <w:r>
        <w:lastRenderedPageBreak/>
        <w:t xml:space="preserve">Instruct students to talk in pairs about what they think this standard means. Lead a brief discussion about the standard. </w:t>
      </w:r>
    </w:p>
    <w:p w:rsidR="009B62D8" w:rsidRDefault="009B62D8" w:rsidP="009B62D8">
      <w:pPr>
        <w:pStyle w:val="SR"/>
      </w:pPr>
      <w:r>
        <w:t xml:space="preserve">Student responses may include the following: </w:t>
      </w:r>
    </w:p>
    <w:p w:rsidR="009B62D8" w:rsidRDefault="00D427DF" w:rsidP="009B62D8">
      <w:pPr>
        <w:pStyle w:val="SASRBullet"/>
      </w:pPr>
      <w:r>
        <w:t xml:space="preserve">Analyze </w:t>
      </w:r>
      <w:r w:rsidR="009B62D8">
        <w:t>how different words are related to each other</w:t>
      </w:r>
      <w:r w:rsidR="00314768">
        <w:t>.</w:t>
      </w:r>
    </w:p>
    <w:p w:rsidR="009B62D8" w:rsidRDefault="009B62D8" w:rsidP="009B62D8">
      <w:pPr>
        <w:pStyle w:val="SASRBullet"/>
      </w:pPr>
      <w:r>
        <w:t>Understand what authors mean when they use figurative language</w:t>
      </w:r>
      <w:r w:rsidR="00314768">
        <w:t>.</w:t>
      </w:r>
    </w:p>
    <w:p w:rsidR="009B62D8" w:rsidRDefault="009B62D8" w:rsidP="009B62D8">
      <w:pPr>
        <w:pStyle w:val="SASRBullet"/>
      </w:pPr>
      <w:r>
        <w:t>Understand the specific meanings of words</w:t>
      </w:r>
      <w:r w:rsidR="003B4B64">
        <w:t>.</w:t>
      </w:r>
    </w:p>
    <w:p w:rsidR="001B3507" w:rsidRDefault="001B3507" w:rsidP="009B62D8">
      <w:pPr>
        <w:pStyle w:val="SASRBullet"/>
      </w:pPr>
      <w:r>
        <w:t>Understanding nuance, i.e. subtle shades of meaning in words.</w:t>
      </w:r>
    </w:p>
    <w:p w:rsidR="007838AA" w:rsidRDefault="007838AA" w:rsidP="007838AA">
      <w:pPr>
        <w:pStyle w:val="IN"/>
      </w:pPr>
      <w:r>
        <w:t xml:space="preserve">It is important here to ensure that students grasp the meaning of </w:t>
      </w:r>
      <w:r w:rsidRPr="00D427DF">
        <w:rPr>
          <w:i/>
        </w:rPr>
        <w:t>nuance</w:t>
      </w:r>
      <w:r>
        <w:t xml:space="preserve">, as they will be working with this concept in 11.1.2 Lesson 13. </w:t>
      </w:r>
    </w:p>
    <w:p w:rsidR="00066B21" w:rsidRDefault="00066B21" w:rsidP="00CE2836">
      <w:pPr>
        <w:pStyle w:val="LearningSequenceHeader"/>
      </w:pPr>
      <w:r>
        <w:t>Activity 2</w:t>
      </w:r>
      <w:r w:rsidRPr="000B2D56">
        <w:t xml:space="preserve">: </w:t>
      </w:r>
      <w:r>
        <w:t>Homework Accountability</w:t>
      </w:r>
      <w:r>
        <w:tab/>
        <w:t>10</w:t>
      </w:r>
      <w:r w:rsidRPr="000B2D56">
        <w:t>%</w:t>
      </w:r>
    </w:p>
    <w:p w:rsidR="00AB7FD2" w:rsidRPr="00427129" w:rsidRDefault="00AB7FD2" w:rsidP="00AB7FD2">
      <w:pPr>
        <w:pStyle w:val="TA"/>
      </w:pPr>
      <w:r w:rsidRPr="00E51822">
        <w:t>Instruct students to talk in pairs about how they can</w:t>
      </w:r>
      <w:r>
        <w:t xml:space="preserve"> apply their focus standard, RL.11-12.2 or RI.11-12.2</w:t>
      </w:r>
      <w:r w:rsidRPr="00E51822">
        <w:t xml:space="preserve">, to their </w:t>
      </w:r>
      <w:r>
        <w:t>AIR</w:t>
      </w:r>
      <w:r w:rsidRPr="00E51822">
        <w:t xml:space="preserve">. Lead a brief share out on the previous lesson’s AIR homework </w:t>
      </w:r>
      <w:r>
        <w:t xml:space="preserve">assignment. </w:t>
      </w:r>
      <w:r w:rsidRPr="00E51822">
        <w:t>Select several students (or student pairs) to explain how they applied their focus standard to their AIR text.</w:t>
      </w:r>
    </w:p>
    <w:p w:rsidR="00AB7FD2" w:rsidRDefault="00AB7FD2" w:rsidP="001E4871">
      <w:pPr>
        <w:pStyle w:val="SA"/>
        <w:numPr>
          <w:ilvl w:val="0"/>
          <w:numId w:val="1"/>
        </w:numPr>
      </w:pPr>
      <w:r>
        <w:t xml:space="preserve">Student pairs </w:t>
      </w:r>
      <w:r w:rsidRPr="00E51822">
        <w:t>discuss and share how they applied their focus standard</w:t>
      </w:r>
      <w:r>
        <w:t xml:space="preserve"> (RL.11-12.2 or RI.11-12.2) to their AIR text from the previous lesson’s homework.</w:t>
      </w:r>
    </w:p>
    <w:p w:rsidR="00AB7FD2" w:rsidRDefault="00AB7FD2" w:rsidP="00AB7FD2">
      <w:pPr>
        <w:pStyle w:val="BR"/>
      </w:pPr>
    </w:p>
    <w:p w:rsidR="00066B21" w:rsidRDefault="00066B21" w:rsidP="000B2D56">
      <w:pPr>
        <w:pStyle w:val="TA"/>
      </w:pPr>
      <w:r>
        <w:t xml:space="preserve">Instruct students to form a new pair </w:t>
      </w:r>
      <w:r w:rsidR="00E129AE">
        <w:t xml:space="preserve">and discuss </w:t>
      </w:r>
      <w:r w:rsidR="007D4B70">
        <w:t xml:space="preserve">the homework question: What </w:t>
      </w:r>
      <w:r w:rsidR="00E129AE">
        <w:t xml:space="preserve">evidence </w:t>
      </w:r>
      <w:r w:rsidR="007D4B70">
        <w:t xml:space="preserve">do we have </w:t>
      </w:r>
      <w:r w:rsidR="00E129AE">
        <w:t>that Hamlet’s appeal to divine forces sha</w:t>
      </w:r>
      <w:r w:rsidR="007D4B70">
        <w:t>pes his character and decisions?</w:t>
      </w:r>
      <w:r>
        <w:t xml:space="preserve"> </w:t>
      </w:r>
    </w:p>
    <w:p w:rsidR="00066B21" w:rsidRPr="0095347B" w:rsidRDefault="00066B21" w:rsidP="0095347B">
      <w:pPr>
        <w:pStyle w:val="SR"/>
      </w:pPr>
      <w:r w:rsidRPr="0095347B">
        <w:t>Student responses may include:</w:t>
      </w:r>
    </w:p>
    <w:p w:rsidR="00066B21" w:rsidRDefault="00E129AE" w:rsidP="00FC50A6">
      <w:pPr>
        <w:pStyle w:val="SASRBullet"/>
      </w:pPr>
      <w:r>
        <w:t>Hamlet</w:t>
      </w:r>
      <w:r w:rsidR="0085755C">
        <w:t xml:space="preserve"> says, “t</w:t>
      </w:r>
      <w:r w:rsidR="00066B21">
        <w:t xml:space="preserve">hat the Everlasting God had not fixed his canon ‘gainst self-slaughter” (Act 1.2, lines 135–136) </w:t>
      </w:r>
      <w:r w:rsidR="0085755C">
        <w:t>which demonstrates that Hamlet might commit suicide if God didn’t forbid it.</w:t>
      </w:r>
    </w:p>
    <w:p w:rsidR="00066B21" w:rsidRDefault="00B04CD8" w:rsidP="00FC50A6">
      <w:pPr>
        <w:pStyle w:val="SASRBullet"/>
      </w:pPr>
      <w:r>
        <w:t>Hamlet’s says</w:t>
      </w:r>
      <w:r w:rsidR="00E129AE">
        <w:t xml:space="preserve"> </w:t>
      </w:r>
      <w:r w:rsidR="00066B21">
        <w:t>“</w:t>
      </w:r>
      <w:r>
        <w:t>O God, God</w:t>
      </w:r>
      <w:r w:rsidR="006950D2">
        <w:t xml:space="preserve"> </w:t>
      </w:r>
      <w:r>
        <w:t>/</w:t>
      </w:r>
      <w:r w:rsidR="006950D2">
        <w:t xml:space="preserve"> </w:t>
      </w:r>
      <w:r>
        <w:t>How weary stale, flat, and unprofitable</w:t>
      </w:r>
      <w:r w:rsidR="006950D2">
        <w:t xml:space="preserve"> </w:t>
      </w:r>
      <w:r>
        <w:t>/</w:t>
      </w:r>
      <w:r w:rsidR="006950D2">
        <w:t xml:space="preserve"> </w:t>
      </w:r>
      <w:r>
        <w:t>Seem to me all the uses</w:t>
      </w:r>
      <w:r w:rsidR="00E129AE">
        <w:t xml:space="preserve"> of this world</w:t>
      </w:r>
      <w:r>
        <w:t>!</w:t>
      </w:r>
      <w:r w:rsidR="00066B21">
        <w:t>” (Act 1.2, lines 137–138)</w:t>
      </w:r>
      <w:r w:rsidR="00E129AE">
        <w:t xml:space="preserve"> whic</w:t>
      </w:r>
      <w:r>
        <w:t>h suggests that Hamlet is dissatisfied with life.</w:t>
      </w:r>
    </w:p>
    <w:p w:rsidR="00B04CD8" w:rsidRDefault="00F90DD8" w:rsidP="0095347B">
      <w:pPr>
        <w:pStyle w:val="IN"/>
      </w:pPr>
      <w:r>
        <w:t>Students also conducted searches about</w:t>
      </w:r>
      <w:r w:rsidR="00B04CD8">
        <w:t xml:space="preserve"> the </w:t>
      </w:r>
      <w:r w:rsidR="001E16FB">
        <w:t>figure of Niobe as part of their</w:t>
      </w:r>
      <w:r w:rsidR="00B04CD8">
        <w:t xml:space="preserve"> homework</w:t>
      </w:r>
      <w:r w:rsidR="001E16FB">
        <w:t xml:space="preserve"> for 11.1.2 Lesson 4</w:t>
      </w:r>
      <w:r w:rsidR="00B04CD8">
        <w:t>. Students will</w:t>
      </w:r>
      <w:r>
        <w:t xml:space="preserve"> draw on the results of their searches </w:t>
      </w:r>
      <w:r w:rsidR="00B04CD8">
        <w:t>later in the lesson.</w:t>
      </w:r>
    </w:p>
    <w:p w:rsidR="00024AB1" w:rsidRDefault="00024AB1">
      <w:pPr>
        <w:spacing w:before="0" w:after="0" w:line="240" w:lineRule="auto"/>
      </w:pPr>
      <w:r>
        <w:br w:type="page"/>
      </w:r>
    </w:p>
    <w:p w:rsidR="00066B21" w:rsidRDefault="00066B21" w:rsidP="00CE2836">
      <w:pPr>
        <w:pStyle w:val="LearningSequenceHeader"/>
      </w:pPr>
      <w:r w:rsidRPr="000B2D56">
        <w:lastRenderedPageBreak/>
        <w:t xml:space="preserve">Activity </w:t>
      </w:r>
      <w:r>
        <w:t>3</w:t>
      </w:r>
      <w:r w:rsidRPr="000B2D56">
        <w:t xml:space="preserve">: </w:t>
      </w:r>
      <w:r>
        <w:t>Masterful Reading</w:t>
      </w:r>
      <w:r>
        <w:tab/>
        <w:t>15</w:t>
      </w:r>
      <w:r w:rsidRPr="000B2D56">
        <w:t>%</w:t>
      </w:r>
    </w:p>
    <w:p w:rsidR="00066B21" w:rsidRDefault="006C56CE" w:rsidP="003B7316">
      <w:pPr>
        <w:pStyle w:val="TA"/>
      </w:pPr>
      <w:r>
        <w:t>Explain to</w:t>
      </w:r>
      <w:r w:rsidRPr="0053681B">
        <w:t xml:space="preserve"> </w:t>
      </w:r>
      <w:r w:rsidR="00066B21" w:rsidRPr="0053681B">
        <w:t>students that throughout</w:t>
      </w:r>
      <w:r w:rsidR="00066B21">
        <w:t xml:space="preserve"> the lesson</w:t>
      </w:r>
      <w:r w:rsidR="00066B21" w:rsidRPr="0053681B">
        <w:t xml:space="preserve"> they will </w:t>
      </w:r>
      <w:r w:rsidR="00066B21">
        <w:t xml:space="preserve">analyze how Shakespeare develops and relates characters, especially Hamlet and his mother, in Hamlet’s first soliloquy. Remind students that one of their assessed standards is RL.11-12.4, which includes analyzing “language that is particularly fresh, engaging or beautiful.” </w:t>
      </w:r>
    </w:p>
    <w:p w:rsidR="00066B21" w:rsidRDefault="004B6BDB" w:rsidP="00024AB1">
      <w:pPr>
        <w:pStyle w:val="TA"/>
      </w:pPr>
      <w:r>
        <w:t>Instruct</w:t>
      </w:r>
      <w:r w:rsidR="00066B21">
        <w:t xml:space="preserve"> students to independently reflect on what it means for language in literature to be “fresh, engaging, or beautiful.” Then, invite students to share what they believe it means for language to be “fresh, engaging, or beautiful.”</w:t>
      </w:r>
    </w:p>
    <w:p w:rsidR="00066B21" w:rsidRDefault="00066B21" w:rsidP="002834B8">
      <w:pPr>
        <w:pStyle w:val="SR"/>
      </w:pPr>
      <w:r>
        <w:t>Student responses may include the following:</w:t>
      </w:r>
    </w:p>
    <w:p w:rsidR="00066B21" w:rsidRDefault="00066B21" w:rsidP="002834B8">
      <w:pPr>
        <w:pStyle w:val="SASRBullet"/>
      </w:pPr>
      <w:r>
        <w:t>Language that is fresh is unique or creative. Language that is engaging causes the reader to think. Language that is beautiful has a strong impact on a reader.</w:t>
      </w:r>
    </w:p>
    <w:p w:rsidR="00066B21" w:rsidRDefault="00066B21" w:rsidP="002834B8">
      <w:pPr>
        <w:pStyle w:val="SASRBullet"/>
      </w:pPr>
      <w:r>
        <w:t>Language that is fresh, engaging and beautiful is words and phrases that cause the reader to think, feel, or visualize something important or powerful.</w:t>
      </w:r>
    </w:p>
    <w:p w:rsidR="00066B21" w:rsidRDefault="00066B21" w:rsidP="00024AB1">
      <w:pPr>
        <w:pStyle w:val="TA"/>
      </w:pPr>
      <w:r>
        <w:t xml:space="preserve">Explain that whether language is “fresh, engaging, and beautiful” depends on readers’ opinions and preferences, but people have quoted lines from </w:t>
      </w:r>
      <w:r w:rsidRPr="00992676">
        <w:rPr>
          <w:i/>
        </w:rPr>
        <w:t>Hamlet</w:t>
      </w:r>
      <w:r>
        <w:t xml:space="preserve"> for hundreds of years, because they find the language to be “fresh, engaging, or beautiful.”</w:t>
      </w:r>
    </w:p>
    <w:p w:rsidR="00066B21" w:rsidRPr="0053681B" w:rsidRDefault="00066B21" w:rsidP="00BB0EAD">
      <w:pPr>
        <w:pStyle w:val="SA"/>
      </w:pPr>
      <w:r>
        <w:t>Students listen</w:t>
      </w:r>
      <w:r w:rsidR="001E16FB">
        <w:t>.</w:t>
      </w:r>
    </w:p>
    <w:p w:rsidR="00066B21" w:rsidRDefault="00066B21" w:rsidP="003B7316">
      <w:pPr>
        <w:pStyle w:val="TA"/>
      </w:pPr>
      <w:r>
        <w:t xml:space="preserve">Have students listen to a masterful reading </w:t>
      </w:r>
      <w:r w:rsidRPr="00C116BC">
        <w:t xml:space="preserve">of </w:t>
      </w:r>
      <w:r>
        <w:t>Hamlet’s first soliloquy</w:t>
      </w:r>
      <w:r w:rsidR="00B842EF">
        <w:t xml:space="preserve"> in its entirety</w:t>
      </w:r>
      <w:r>
        <w:t xml:space="preserve"> on lines 133–164</w:t>
      </w:r>
      <w:r w:rsidR="007D4B70">
        <w:t xml:space="preserve"> (from “O that this too, too sullied flesh would melt” to “But break, my heart, for I must hold my tongue”)</w:t>
      </w:r>
      <w:r>
        <w:t>, focusing on character development and “fresh, engaging, or beautiful” language.</w:t>
      </w:r>
    </w:p>
    <w:p w:rsidR="00066B21" w:rsidRDefault="00066B21" w:rsidP="00707670">
      <w:pPr>
        <w:pStyle w:val="SA"/>
      </w:pPr>
      <w:r w:rsidRPr="0053681B">
        <w:t xml:space="preserve">Students </w:t>
      </w:r>
      <w:r w:rsidR="00BD2988">
        <w:t>follow along, reading silently</w:t>
      </w:r>
      <w:r>
        <w:t>.</w:t>
      </w:r>
    </w:p>
    <w:p w:rsidR="00793534" w:rsidRDefault="00793534" w:rsidP="00793534">
      <w:pPr>
        <w:pStyle w:val="TA"/>
      </w:pPr>
      <w:r>
        <w:t>Allow time for students to annotate the soliloquy for language they identified during the masterful reading as “fresh, engaging, or beautiful.” Students will use these annotations during the following reading and discussion.</w:t>
      </w:r>
    </w:p>
    <w:p w:rsidR="00066B21" w:rsidRPr="00024AB1" w:rsidRDefault="00066B21" w:rsidP="00024AB1">
      <w:pPr>
        <w:pStyle w:val="LearningSequenceHeader"/>
      </w:pPr>
      <w:r w:rsidRPr="00024AB1">
        <w:t>Activity 4: Lines 149–164 Reading and Discussion</w:t>
      </w:r>
      <w:r w:rsidRPr="00024AB1">
        <w:tab/>
        <w:t>55%</w:t>
      </w:r>
    </w:p>
    <w:p w:rsidR="00066B21" w:rsidRDefault="00066B21" w:rsidP="00614D59">
      <w:pPr>
        <w:pStyle w:val="TA"/>
      </w:pPr>
      <w:r>
        <w:t>Transition students to reading and discussion of lines 149–164 of Act 1</w:t>
      </w:r>
      <w:r w:rsidR="00EC4352">
        <w:t xml:space="preserve">.2. Direct students to the word </w:t>
      </w:r>
      <w:r w:rsidRPr="00D90932">
        <w:rPr>
          <w:i/>
        </w:rPr>
        <w:t>frailty</w:t>
      </w:r>
      <w:r>
        <w:t xml:space="preserve"> on line 150 and the word </w:t>
      </w:r>
      <w:r w:rsidRPr="00D90932">
        <w:rPr>
          <w:i/>
        </w:rPr>
        <w:t>dexterity</w:t>
      </w:r>
      <w:r>
        <w:t xml:space="preserve"> on line 162. </w:t>
      </w:r>
      <w:r w:rsidR="00B842EF">
        <w:t>If students do not know the meaning</w:t>
      </w:r>
      <w:r w:rsidR="00D90932">
        <w:t>s</w:t>
      </w:r>
      <w:r w:rsidR="00B842EF">
        <w:t>, e</w:t>
      </w:r>
      <w:r>
        <w:t>xplain that</w:t>
      </w:r>
      <w:r w:rsidR="00CB5C1F">
        <w:t xml:space="preserve">, in this context, </w:t>
      </w:r>
      <w:r w:rsidRPr="00D90932">
        <w:rPr>
          <w:i/>
        </w:rPr>
        <w:t>frailty</w:t>
      </w:r>
      <w:r>
        <w:t xml:space="preserve"> means “</w:t>
      </w:r>
      <w:r w:rsidR="00421654">
        <w:t>moral weakness; liability to yield to temptation</w:t>
      </w:r>
      <w:r>
        <w:t>” an</w:t>
      </w:r>
      <w:r w:rsidR="008D4C72">
        <w:t xml:space="preserve">d </w:t>
      </w:r>
      <w:r w:rsidR="008D4C72" w:rsidRPr="00D90932">
        <w:rPr>
          <w:i/>
        </w:rPr>
        <w:t>dexterity</w:t>
      </w:r>
      <w:r w:rsidR="008D4C72">
        <w:t xml:space="preserve"> means “</w:t>
      </w:r>
      <w:r w:rsidR="00421654">
        <w:t>skill or adroitness in using the hands or body; agility; mental adroitness or skill; cleverness</w:t>
      </w:r>
      <w:r w:rsidR="008D4C72">
        <w:t xml:space="preserve">.” </w:t>
      </w:r>
      <w:r w:rsidR="006C56CE">
        <w:t xml:space="preserve">Ask </w:t>
      </w:r>
      <w:r>
        <w:t xml:space="preserve">students to annotate their texts with these definitions. </w:t>
      </w:r>
    </w:p>
    <w:p w:rsidR="00066B21" w:rsidRDefault="00066B21" w:rsidP="00614D59">
      <w:pPr>
        <w:pStyle w:val="SA"/>
      </w:pPr>
      <w:r>
        <w:lastRenderedPageBreak/>
        <w:t xml:space="preserve">Students annotate their texts, writing the definitions of </w:t>
      </w:r>
      <w:r w:rsidRPr="00D90932">
        <w:rPr>
          <w:i/>
        </w:rPr>
        <w:t>frailty</w:t>
      </w:r>
      <w:r>
        <w:t xml:space="preserve"> and </w:t>
      </w:r>
      <w:r w:rsidRPr="00D90932">
        <w:rPr>
          <w:i/>
        </w:rPr>
        <w:t>dexterity</w:t>
      </w:r>
      <w:r w:rsidR="007E1B8C">
        <w:t>.</w:t>
      </w:r>
    </w:p>
    <w:p w:rsidR="00066B21" w:rsidRPr="0095347B" w:rsidRDefault="006C56CE" w:rsidP="0095347B">
      <w:pPr>
        <w:pStyle w:val="TA"/>
      </w:pPr>
      <w:r>
        <w:t>Remind</w:t>
      </w:r>
      <w:r w:rsidRPr="0095347B">
        <w:t xml:space="preserve"> </w:t>
      </w:r>
      <w:r w:rsidR="00066B21" w:rsidRPr="0095347B">
        <w:t>students that many uncommon or unfamiliar words are defined in the explanatory notes of the text. Direct students to the words an</w:t>
      </w:r>
      <w:r w:rsidR="00CC279D" w:rsidRPr="0095347B">
        <w:t>d</w:t>
      </w:r>
      <w:r w:rsidR="00066B21" w:rsidRPr="0095347B">
        <w:t xml:space="preserve"> associated explanatory notes for </w:t>
      </w:r>
      <w:r w:rsidR="00066B21" w:rsidRPr="0001773B">
        <w:rPr>
          <w:i/>
        </w:rPr>
        <w:t>or ere</w:t>
      </w:r>
      <w:r w:rsidR="00066B21" w:rsidRPr="0095347B">
        <w:t xml:space="preserve"> and </w:t>
      </w:r>
      <w:r w:rsidR="00066B21" w:rsidRPr="0001773B">
        <w:rPr>
          <w:i/>
        </w:rPr>
        <w:t>incestuous</w:t>
      </w:r>
      <w:r w:rsidR="00066B21" w:rsidRPr="0095347B">
        <w:t xml:space="preserve"> on line</w:t>
      </w:r>
      <w:r w:rsidR="008D4C72" w:rsidRPr="0095347B">
        <w:t>s 151 and 162, respectively. Instruct</w:t>
      </w:r>
      <w:r w:rsidR="00066B21" w:rsidRPr="0095347B">
        <w:t xml:space="preserve"> students to annotate where these definitions are located.</w:t>
      </w:r>
    </w:p>
    <w:p w:rsidR="00066B21" w:rsidRDefault="00066B21" w:rsidP="00614D59">
      <w:pPr>
        <w:pStyle w:val="SA"/>
      </w:pPr>
      <w:r>
        <w:t xml:space="preserve">Students annotate for the definitions for </w:t>
      </w:r>
      <w:r w:rsidRPr="008334C0">
        <w:rPr>
          <w:i/>
        </w:rPr>
        <w:t>or ere</w:t>
      </w:r>
      <w:r>
        <w:t xml:space="preserve"> and </w:t>
      </w:r>
      <w:r w:rsidRPr="008334C0">
        <w:rPr>
          <w:i/>
        </w:rPr>
        <w:t>incestuous</w:t>
      </w:r>
      <w:r>
        <w:t>.</w:t>
      </w:r>
    </w:p>
    <w:p w:rsidR="009103A6" w:rsidRDefault="009103A6" w:rsidP="009103A6">
      <w:pPr>
        <w:pStyle w:val="BR"/>
      </w:pPr>
    </w:p>
    <w:p w:rsidR="00066B21" w:rsidRDefault="008D4C72" w:rsidP="0095347B">
      <w:pPr>
        <w:pStyle w:val="TA"/>
      </w:pPr>
      <w:r>
        <w:t>Instruct</w:t>
      </w:r>
      <w:r w:rsidR="00066B21" w:rsidRPr="00614D59">
        <w:t xml:space="preserve"> pairs to reread lines</w:t>
      </w:r>
      <w:r w:rsidR="00066B21">
        <w:t xml:space="preserve"> 149–156 (</w:t>
      </w:r>
      <w:r w:rsidR="00EC4352">
        <w:t xml:space="preserve">from </w:t>
      </w:r>
      <w:r w:rsidR="00066B21">
        <w:t>“And yet, within a month</w:t>
      </w:r>
      <w:r w:rsidR="00EC4352">
        <w:t xml:space="preserve"> / Let me not think on’t” to “(O God, a beast that wants the discourse of r</w:t>
      </w:r>
      <w:r w:rsidR="006B2136">
        <w:t>eason</w:t>
      </w:r>
      <w:r w:rsidR="008332ED">
        <w:t xml:space="preserve"> </w:t>
      </w:r>
      <w:r w:rsidR="006B2136">
        <w:t>/</w:t>
      </w:r>
      <w:r w:rsidR="008332ED">
        <w:t xml:space="preserve"> </w:t>
      </w:r>
      <w:r w:rsidR="006B2136">
        <w:t xml:space="preserve">Would have mourned longer!), </w:t>
      </w:r>
      <w:r w:rsidR="00066B21">
        <w:t>married with my uncle”) and discuss the questions that follow, taking notes as they do so.</w:t>
      </w:r>
    </w:p>
    <w:p w:rsidR="00066B21" w:rsidRDefault="00066B21" w:rsidP="002D74E8">
      <w:pPr>
        <w:pStyle w:val="IN"/>
      </w:pPr>
      <w:r>
        <w:t>The remainder of this soliloquy is difficult to understand without context around the laws and customs of Hamlet’s time and references to Greek mythology. The explanatory notes printed in the text provide helpful information. If students do not have access to a version of the text with explanatory notes, the teacher will likely need to provide additional support.</w:t>
      </w:r>
    </w:p>
    <w:p w:rsidR="00066B21" w:rsidRDefault="00066B21" w:rsidP="00AC3D89">
      <w:pPr>
        <w:pStyle w:val="Q"/>
      </w:pPr>
      <w:r>
        <w:t>Which words does Hamlet use</w:t>
      </w:r>
      <w:r w:rsidR="00B57FDC">
        <w:t xml:space="preserve"> to</w:t>
      </w:r>
      <w:r>
        <w:t xml:space="preserve"> describe the length of time between his father’s death and his mother’s marriage?</w:t>
      </w:r>
    </w:p>
    <w:p w:rsidR="00066B21" w:rsidRDefault="00066B21" w:rsidP="00232BCC">
      <w:pPr>
        <w:pStyle w:val="SR"/>
      </w:pPr>
      <w:r>
        <w:t>Hamlet says his mother remarried “within a month”</w:t>
      </w:r>
      <w:r w:rsidR="006B2136">
        <w:t xml:space="preserve"> (line 149) and within a “little month</w:t>
      </w:r>
      <w:r>
        <w:t>”</w:t>
      </w:r>
      <w:r w:rsidR="00024AB1">
        <w:br/>
      </w:r>
      <w:r w:rsidR="006B2136">
        <w:t>(line 151)</w:t>
      </w:r>
      <w:r w:rsidR="001D475F">
        <w:t>.</w:t>
      </w:r>
    </w:p>
    <w:p w:rsidR="00066B21" w:rsidRDefault="00CB1851" w:rsidP="00E95FA1">
      <w:pPr>
        <w:pStyle w:val="Q"/>
      </w:pPr>
      <w:r>
        <w:t>What is the meaning of the phrase</w:t>
      </w:r>
      <w:r w:rsidR="0085755C">
        <w:t xml:space="preserve"> </w:t>
      </w:r>
      <w:r w:rsidR="007F578D">
        <w:t>“f</w:t>
      </w:r>
      <w:r w:rsidR="006B2136">
        <w:t>railty thy name is woman</w:t>
      </w:r>
      <w:r w:rsidR="007F578D">
        <w:t>!</w:t>
      </w:r>
      <w:r w:rsidR="006B2136">
        <w:t>” (line 150)?</w:t>
      </w:r>
    </w:p>
    <w:p w:rsidR="00AF6032" w:rsidRDefault="0061737F" w:rsidP="00232BCC">
      <w:pPr>
        <w:pStyle w:val="SR"/>
      </w:pPr>
      <w:r>
        <w:t>Hamlet</w:t>
      </w:r>
      <w:r w:rsidR="00066B21">
        <w:t xml:space="preserve"> means </w:t>
      </w:r>
      <w:r w:rsidR="00B57FDC">
        <w:t>that women are weak</w:t>
      </w:r>
      <w:r w:rsidR="00066B21">
        <w:t>.</w:t>
      </w:r>
    </w:p>
    <w:p w:rsidR="00B57FDC" w:rsidRDefault="00B57FDC" w:rsidP="00B57FDC">
      <w:pPr>
        <w:pStyle w:val="Q"/>
      </w:pPr>
      <w:r>
        <w:t xml:space="preserve">To whom is Hamlet referring in this line? </w:t>
      </w:r>
    </w:p>
    <w:p w:rsidR="00B57FDC" w:rsidRPr="00B57FDC" w:rsidRDefault="00B57FDC" w:rsidP="0061737F">
      <w:pPr>
        <w:pStyle w:val="SR"/>
      </w:pPr>
      <w:r>
        <w:t>Hamlet is referring to his mother.</w:t>
      </w:r>
    </w:p>
    <w:p w:rsidR="00B57FDC" w:rsidRDefault="00B57FDC" w:rsidP="00B85C6E">
      <w:pPr>
        <w:pStyle w:val="Q"/>
      </w:pPr>
      <w:r>
        <w:t xml:space="preserve">Describe Hamlet’s tone toward his mother in this line. Cite specific evidence to support your response. </w:t>
      </w:r>
    </w:p>
    <w:p w:rsidR="00B57FDC" w:rsidRDefault="00B57FDC" w:rsidP="0061737F">
      <w:pPr>
        <w:pStyle w:val="SR"/>
      </w:pPr>
      <w:r>
        <w:t xml:space="preserve">Student responses may include: </w:t>
      </w:r>
    </w:p>
    <w:p w:rsidR="00B57FDC" w:rsidRDefault="00B57FDC" w:rsidP="0061737F">
      <w:pPr>
        <w:pStyle w:val="SASRBullet"/>
      </w:pPr>
      <w:r>
        <w:t>Hamlet uses the word “woman” instead of “Queen” or “Gertrude,” his mother’s name. This word choice demonstrates Hamlet’</w:t>
      </w:r>
      <w:r w:rsidR="00B85C6E">
        <w:t>s upset or disappointed tone; he is so upset with her that</w:t>
      </w:r>
      <w:r>
        <w:t xml:space="preserve"> he cannot even say her name. </w:t>
      </w:r>
    </w:p>
    <w:p w:rsidR="00B57FDC" w:rsidRDefault="00B57FDC" w:rsidP="0061737F">
      <w:pPr>
        <w:pStyle w:val="SASRBullet"/>
      </w:pPr>
      <w:r>
        <w:t xml:space="preserve">The exclamation point shows that Hamlet is angry and agitated. </w:t>
      </w:r>
    </w:p>
    <w:p w:rsidR="00B57FDC" w:rsidRDefault="00B85C6E" w:rsidP="0061737F">
      <w:pPr>
        <w:pStyle w:val="SASRBullet"/>
      </w:pPr>
      <w:r>
        <w:t>Hamlet’s use of “frailty” adds to an angry tone. Frailty is an insulting word. He is calling his mother weak.</w:t>
      </w:r>
    </w:p>
    <w:p w:rsidR="008332ED" w:rsidRDefault="008332ED" w:rsidP="008332ED">
      <w:pPr>
        <w:pStyle w:val="BR"/>
      </w:pPr>
    </w:p>
    <w:p w:rsidR="007F578D" w:rsidRDefault="007D1310" w:rsidP="0095347B">
      <w:pPr>
        <w:pStyle w:val="TA"/>
      </w:pPr>
      <w:r>
        <w:lastRenderedPageBreak/>
        <w:t xml:space="preserve">Instruct students to refer to their </w:t>
      </w:r>
      <w:r w:rsidR="000312C5">
        <w:t>searches about</w:t>
      </w:r>
      <w:r>
        <w:t xml:space="preserve"> the figure of N</w:t>
      </w:r>
      <w:r w:rsidR="001F6EA1">
        <w:t xml:space="preserve">iobe from the </w:t>
      </w:r>
      <w:r>
        <w:t>homework</w:t>
      </w:r>
      <w:r w:rsidR="001F6EA1">
        <w:t xml:space="preserve"> for 11.1.2 Lesson 4</w:t>
      </w:r>
      <w:r>
        <w:t xml:space="preserve">. </w:t>
      </w:r>
      <w:r w:rsidR="006C56CE">
        <w:t xml:space="preserve">Explain to </w:t>
      </w:r>
      <w:r>
        <w:t xml:space="preserve">students that what they learned during their </w:t>
      </w:r>
      <w:r w:rsidR="000312C5">
        <w:t>searches</w:t>
      </w:r>
      <w:r>
        <w:t xml:space="preserve"> will help them analyze the impact of Hamlet’s words on line 153 and</w:t>
      </w:r>
      <w:r w:rsidR="007F578D">
        <w:t xml:space="preserve"> discuss the following question:</w:t>
      </w:r>
    </w:p>
    <w:p w:rsidR="00066B21" w:rsidRPr="0095347B" w:rsidRDefault="00232BCC" w:rsidP="0095347B">
      <w:pPr>
        <w:pStyle w:val="Q"/>
      </w:pPr>
      <w:r w:rsidRPr="0095347B">
        <w:t xml:space="preserve">Who is Niobe? </w:t>
      </w:r>
      <w:r w:rsidR="00066B21" w:rsidRPr="0095347B">
        <w:t>What does Hamlet mean when he says, “She followed my poor father’s body,</w:t>
      </w:r>
      <w:r w:rsidR="00A06E56" w:rsidRPr="0095347B">
        <w:t xml:space="preserve"> </w:t>
      </w:r>
      <w:r w:rsidR="006B2136" w:rsidRPr="0095347B">
        <w:t>/ L</w:t>
      </w:r>
      <w:r w:rsidR="00066B21" w:rsidRPr="0095347B">
        <w:t>ike Niobe”</w:t>
      </w:r>
      <w:r w:rsidR="006B2136" w:rsidRPr="0095347B">
        <w:t xml:space="preserve"> (lines 152</w:t>
      </w:r>
      <w:r w:rsidR="00936C85">
        <w:t>–</w:t>
      </w:r>
      <w:r w:rsidR="006B2136" w:rsidRPr="0095347B">
        <w:t>153)</w:t>
      </w:r>
      <w:r w:rsidR="00066B21" w:rsidRPr="0095347B">
        <w:t>?</w:t>
      </w:r>
    </w:p>
    <w:p w:rsidR="00066B21" w:rsidRDefault="00232BCC" w:rsidP="00232BCC">
      <w:pPr>
        <w:pStyle w:val="SR"/>
      </w:pPr>
      <w:r>
        <w:t>Niobe is the daughter of a Greek Goddess</w:t>
      </w:r>
      <w:r w:rsidR="000A3AA7">
        <w:t xml:space="preserve">. Niobe lost her children, cried constantly, and was turned into a stone from which water continually flowed. </w:t>
      </w:r>
      <w:r w:rsidR="00066B21">
        <w:t>Hamlet means the Queen grieved and cried extensively when Hamlet’s father died.</w:t>
      </w:r>
    </w:p>
    <w:p w:rsidR="000A3AA7" w:rsidRDefault="00843B97" w:rsidP="000A3AA7">
      <w:pPr>
        <w:pStyle w:val="Q"/>
      </w:pPr>
      <w:r>
        <w:t xml:space="preserve">Explain </w:t>
      </w:r>
      <w:r w:rsidR="00066B21">
        <w:t>the comparison Hamlet makes on lines 154–155</w:t>
      </w:r>
      <w:r w:rsidR="006B2136">
        <w:t xml:space="preserve"> </w:t>
      </w:r>
      <w:r w:rsidR="00B86CDD">
        <w:t>“</w:t>
      </w:r>
      <w:r w:rsidR="006B2136">
        <w:t>O God, a beast that wants the discourse of reason</w:t>
      </w:r>
      <w:r w:rsidR="00522507">
        <w:t xml:space="preserve"> </w:t>
      </w:r>
      <w:r w:rsidR="006B2136">
        <w:t>/</w:t>
      </w:r>
      <w:r w:rsidR="00522507">
        <w:t xml:space="preserve"> </w:t>
      </w:r>
      <w:r w:rsidR="006B2136">
        <w:t>Would have mourned longer!”</w:t>
      </w:r>
      <w:r w:rsidR="00B85C6E">
        <w:t xml:space="preserve"> What is the impact of this comparison on Hamlet’s tone?</w:t>
      </w:r>
    </w:p>
    <w:p w:rsidR="00066B21" w:rsidRDefault="00066B21" w:rsidP="000A3AA7">
      <w:pPr>
        <w:pStyle w:val="SR"/>
      </w:pPr>
      <w:r w:rsidRPr="000A3AA7">
        <w:t>Hamlet compares his mother to a beast by saying a beast would have spent more time mourning. This comparison contributes</w:t>
      </w:r>
      <w:r>
        <w:t xml:space="preserve"> to Hamlet’s disapproving tone towards his mother for her quick marriage.</w:t>
      </w:r>
    </w:p>
    <w:p w:rsidR="00066B21" w:rsidRDefault="000A3AA7" w:rsidP="000A3AA7">
      <w:pPr>
        <w:pStyle w:val="Q"/>
      </w:pPr>
      <w:r>
        <w:t>What do the two comparisons on 153–155 suggest about Hamlet?</w:t>
      </w:r>
    </w:p>
    <w:p w:rsidR="000A3AA7" w:rsidRDefault="000A3AA7" w:rsidP="000A3AA7">
      <w:pPr>
        <w:pStyle w:val="SR"/>
      </w:pPr>
      <w:r>
        <w:t>Hamlet is torn about his feelings toward his mother. He first describes her as a sympathetic character, but then he describes her as a beast.</w:t>
      </w:r>
    </w:p>
    <w:p w:rsidR="00936C85" w:rsidRDefault="00936C85" w:rsidP="00936C85">
      <w:pPr>
        <w:pStyle w:val="BR"/>
      </w:pPr>
    </w:p>
    <w:p w:rsidR="00066B21" w:rsidRDefault="004B6BDB" w:rsidP="0095347B">
      <w:pPr>
        <w:pStyle w:val="TA"/>
      </w:pPr>
      <w:r>
        <w:t>Instru</w:t>
      </w:r>
      <w:r w:rsidR="00066B21" w:rsidRPr="00614D59">
        <w:t>ct pairs to reread lines</w:t>
      </w:r>
      <w:r w:rsidR="00066B21">
        <w:t xml:space="preserve"> 157–164 (</w:t>
      </w:r>
      <w:r w:rsidR="006B2136">
        <w:t xml:space="preserve">from </w:t>
      </w:r>
      <w:r w:rsidR="00066B21">
        <w:t>“My father’s brother</w:t>
      </w:r>
      <w:r w:rsidR="006B2136">
        <w:t xml:space="preserve"> but no more like my father” to “But break, my heart, for I must </w:t>
      </w:r>
      <w:r w:rsidR="00066B21">
        <w:t>hold my tongue”) and discuss the questions that follow, taking notes as they do so.</w:t>
      </w:r>
    </w:p>
    <w:p w:rsidR="00066B21" w:rsidRDefault="00066B21" w:rsidP="00614D59">
      <w:pPr>
        <w:pStyle w:val="Q"/>
      </w:pPr>
      <w:r w:rsidRPr="00614D59">
        <w:t xml:space="preserve">Paraphrase the comparison Hamlet uses to describe </w:t>
      </w:r>
      <w:r>
        <w:t xml:space="preserve">Claudius in </w:t>
      </w:r>
      <w:r w:rsidR="00522507">
        <w:t>lines 157</w:t>
      </w:r>
      <w:r w:rsidR="00936C85">
        <w:t>–15</w:t>
      </w:r>
      <w:r w:rsidR="00522507">
        <w:t>8 (</w:t>
      </w:r>
      <w:r w:rsidR="007E1B8C">
        <w:t>“</w:t>
      </w:r>
      <w:r w:rsidR="00522507">
        <w:t>My father’s brother but no more like my father,/Than I to Hercules”).</w:t>
      </w:r>
      <w:r>
        <w:t xml:space="preserve"> What is the impact of using Hercules in this comparison?</w:t>
      </w:r>
    </w:p>
    <w:p w:rsidR="00066B21" w:rsidRDefault="00066B21" w:rsidP="00232BCC">
      <w:pPr>
        <w:pStyle w:val="SR"/>
      </w:pPr>
      <w:r>
        <w:t xml:space="preserve">Hamlet says his father and Claudius are as different as Hamlet and Hercules. Hercules is </w:t>
      </w:r>
      <w:r w:rsidR="00843B97">
        <w:t xml:space="preserve">a </w:t>
      </w:r>
      <w:r>
        <w:t>character of mythical strength</w:t>
      </w:r>
      <w:r w:rsidR="00B86CDD">
        <w:t>,</w:t>
      </w:r>
      <w:r>
        <w:t xml:space="preserve"> so using this example in the comparison emphasizes how much Hamlet believes Claudius is weak and inferior to the previous king.</w:t>
      </w:r>
    </w:p>
    <w:p w:rsidR="00247B54" w:rsidRPr="00247B54" w:rsidRDefault="00247B54" w:rsidP="00247B54">
      <w:pPr>
        <w:pStyle w:val="IN"/>
        <w:rPr>
          <w:rFonts w:ascii="Times" w:hAnsi="Times"/>
          <w:sz w:val="20"/>
          <w:szCs w:val="20"/>
        </w:rPr>
      </w:pPr>
      <w:r w:rsidRPr="00247B54">
        <w:rPr>
          <w:shd w:val="clear" w:color="auto" w:fill="FFFFFF"/>
        </w:rPr>
        <w:t>Consider drawing students’ attention to their application of standard L.11-12.5.a through the process of interpreting figurative language.</w:t>
      </w:r>
    </w:p>
    <w:p w:rsidR="00066B21" w:rsidRDefault="007C7144" w:rsidP="004F745A">
      <w:pPr>
        <w:pStyle w:val="Q"/>
      </w:pPr>
      <w:r>
        <w:t>Why does Hamlet call the Queen’s tears “unrighteous</w:t>
      </w:r>
      <w:r w:rsidR="00066B21">
        <w:t>”?</w:t>
      </w:r>
    </w:p>
    <w:p w:rsidR="007C7144" w:rsidRDefault="007C7144" w:rsidP="00247B54">
      <w:pPr>
        <w:pStyle w:val="SR"/>
      </w:pPr>
      <w:r>
        <w:t xml:space="preserve">Student responses may include: </w:t>
      </w:r>
    </w:p>
    <w:p w:rsidR="007C7144" w:rsidRDefault="007C7144" w:rsidP="00247B54">
      <w:pPr>
        <w:pStyle w:val="SASRBullet"/>
      </w:pPr>
      <w:r>
        <w:lastRenderedPageBreak/>
        <w:t xml:space="preserve">Hamlet thinks his mother has no right to cry over King Hamlet’s death because she married Claudius too quickly, before she finished grieving. </w:t>
      </w:r>
    </w:p>
    <w:p w:rsidR="007C7144" w:rsidRDefault="007C7144" w:rsidP="00247B54">
      <w:pPr>
        <w:pStyle w:val="SASRBullet"/>
      </w:pPr>
      <w:r>
        <w:t xml:space="preserve">Hamlet believes his mother’s relationship with Claudius is inappropriate and immoral, so her tears are as well. </w:t>
      </w:r>
    </w:p>
    <w:p w:rsidR="007D1310" w:rsidRPr="007D1310" w:rsidRDefault="007D1310" w:rsidP="007D1310">
      <w:pPr>
        <w:pStyle w:val="IN"/>
        <w:rPr>
          <w:rFonts w:ascii="Times" w:hAnsi="Times"/>
          <w:sz w:val="20"/>
          <w:szCs w:val="20"/>
        </w:rPr>
      </w:pPr>
      <w:r w:rsidRPr="00247B54">
        <w:rPr>
          <w:shd w:val="clear" w:color="auto" w:fill="FFFFFF"/>
        </w:rPr>
        <w:t>Consider drawing students’ attention to their app</w:t>
      </w:r>
      <w:r>
        <w:rPr>
          <w:shd w:val="clear" w:color="auto" w:fill="FFFFFF"/>
        </w:rPr>
        <w:t>lication of standard L.11-12.5.b</w:t>
      </w:r>
      <w:r w:rsidRPr="00247B54">
        <w:rPr>
          <w:shd w:val="clear" w:color="auto" w:fill="FFFFFF"/>
        </w:rPr>
        <w:t xml:space="preserve"> through the process of</w:t>
      </w:r>
      <w:r>
        <w:rPr>
          <w:shd w:val="clear" w:color="auto" w:fill="FFFFFF"/>
        </w:rPr>
        <w:t xml:space="preserve"> analyzing nuances in the meaning of a word</w:t>
      </w:r>
      <w:r w:rsidRPr="00247B54">
        <w:rPr>
          <w:shd w:val="clear" w:color="auto" w:fill="FFFFFF"/>
        </w:rPr>
        <w:t>.</w:t>
      </w:r>
    </w:p>
    <w:p w:rsidR="00066B21" w:rsidRDefault="00066B21" w:rsidP="00843B97">
      <w:pPr>
        <w:pStyle w:val="Q"/>
      </w:pPr>
      <w:r>
        <w:t>What is the meaning of the phrase “to post</w:t>
      </w:r>
      <w:r w:rsidR="00936C85">
        <w:t xml:space="preserve"> </w:t>
      </w:r>
      <w:r w:rsidR="00522507">
        <w:t>/</w:t>
      </w:r>
      <w:r w:rsidR="00936C85">
        <w:t xml:space="preserve"> </w:t>
      </w:r>
      <w:r w:rsidR="00522507">
        <w:t>W</w:t>
      </w:r>
      <w:r>
        <w:t>ith such dexterity to incestuous sheets”? How does this phrase contribute to the development of the Queen’s character?</w:t>
      </w:r>
    </w:p>
    <w:p w:rsidR="00B842EF" w:rsidRDefault="00066B21" w:rsidP="00AF6032">
      <w:pPr>
        <w:pStyle w:val="SR"/>
      </w:pPr>
      <w:r>
        <w:t xml:space="preserve">This phrase describes how quickly and easily the Queen moved to a physical relationship with her deceased husband’s brother. This phrase develops the </w:t>
      </w:r>
      <w:r w:rsidR="00B86CDD">
        <w:t>Q</w:t>
      </w:r>
      <w:r>
        <w:t>ueen as a</w:t>
      </w:r>
      <w:r w:rsidR="00B842EF">
        <w:t xml:space="preserve"> disrespectful or </w:t>
      </w:r>
      <w:r>
        <w:t>immoral character.</w:t>
      </w:r>
    </w:p>
    <w:p w:rsidR="00B842EF" w:rsidRDefault="006C56CE" w:rsidP="00B842EF">
      <w:pPr>
        <w:pStyle w:val="SR"/>
        <w:numPr>
          <w:ilvl w:val="0"/>
          <w:numId w:val="0"/>
        </w:numPr>
      </w:pPr>
      <w:r>
        <w:t xml:space="preserve">Instruct </w:t>
      </w:r>
      <w:r w:rsidR="00B842EF">
        <w:t xml:space="preserve">students to annotate the text for words Shakespeare </w:t>
      </w:r>
      <w:r w:rsidR="00B85C6E">
        <w:t>uses in reference to</w:t>
      </w:r>
      <w:r w:rsidR="00B842EF">
        <w:t xml:space="preserve"> the Queen.</w:t>
      </w:r>
    </w:p>
    <w:p w:rsidR="00066B21" w:rsidRDefault="00B842EF" w:rsidP="00232BCC">
      <w:pPr>
        <w:pStyle w:val="SR"/>
      </w:pPr>
      <w:r>
        <w:t xml:space="preserve">Students may </w:t>
      </w:r>
      <w:r w:rsidR="00B85C6E">
        <w:t xml:space="preserve">note </w:t>
      </w:r>
      <w:r>
        <w:t>words such as</w:t>
      </w:r>
      <w:r w:rsidR="00066B21">
        <w:t xml:space="preserve"> “unrighteou</w:t>
      </w:r>
      <w:r w:rsidR="0095347B">
        <w:t>s</w:t>
      </w:r>
      <w:r w:rsidR="007E1B8C">
        <w:t>,</w:t>
      </w:r>
      <w:r w:rsidR="0095347B">
        <w:t>” “wicked</w:t>
      </w:r>
      <w:r w:rsidR="007E1B8C">
        <w:t>,</w:t>
      </w:r>
      <w:r w:rsidR="0095347B">
        <w:t>” and “incestuous.”</w:t>
      </w:r>
    </w:p>
    <w:p w:rsidR="00066B21" w:rsidRDefault="00066B21" w:rsidP="00707670">
      <w:pPr>
        <w:pStyle w:val="LearningSequenceHeader"/>
      </w:pPr>
      <w:r>
        <w:t>Activity 5: Quick Write</w:t>
      </w:r>
      <w:r>
        <w:tab/>
        <w:t>10</w:t>
      </w:r>
      <w:r w:rsidRPr="00707670">
        <w:t>%</w:t>
      </w:r>
    </w:p>
    <w:p w:rsidR="00066B21" w:rsidRDefault="00066B21" w:rsidP="00EA3012">
      <w:pPr>
        <w:pStyle w:val="TA"/>
      </w:pPr>
      <w:r>
        <w:t>Instruct students to respond briefly in writing to the following prompt:</w:t>
      </w:r>
    </w:p>
    <w:p w:rsidR="00066B21" w:rsidRDefault="00066B21" w:rsidP="00EA3012">
      <w:pPr>
        <w:pStyle w:val="Q"/>
      </w:pPr>
      <w:r w:rsidRPr="00EA3012">
        <w:t>How do specific word choices in Hamlet’s first soliloquy impact the development of the Queen’s character?</w:t>
      </w:r>
    </w:p>
    <w:p w:rsidR="00066B21" w:rsidRDefault="00066B21" w:rsidP="00EA3012">
      <w:pPr>
        <w:pStyle w:val="TA"/>
      </w:pPr>
      <w:r>
        <w:t xml:space="preserve">Instruct students to look at their text and notes to find evidence. Remind students to use the Short Response </w:t>
      </w:r>
      <w:r w:rsidR="0080022C">
        <w:t xml:space="preserve">Rubric and </w:t>
      </w:r>
      <w:r>
        <w:t>Checklist to guide their written responses.</w:t>
      </w:r>
    </w:p>
    <w:p w:rsidR="00066B21" w:rsidRDefault="00066B21" w:rsidP="00EA3012">
      <w:pPr>
        <w:pStyle w:val="SA"/>
      </w:pPr>
      <w:r>
        <w:t>Students listen and read the Quick Write prompt.</w:t>
      </w:r>
    </w:p>
    <w:p w:rsidR="00066B21" w:rsidRDefault="00066B21" w:rsidP="00EA3012">
      <w:pPr>
        <w:pStyle w:val="IN"/>
      </w:pPr>
      <w:r>
        <w:t>Display the</w:t>
      </w:r>
      <w:r w:rsidRPr="002C38DB">
        <w:t xml:space="preserve"> prompt for students to see</w:t>
      </w:r>
      <w:r>
        <w:t>, or provide the prompt in</w:t>
      </w:r>
      <w:r w:rsidRPr="002C38DB">
        <w:t xml:space="preserve"> hard copy</w:t>
      </w:r>
      <w:r>
        <w:t>.</w:t>
      </w:r>
    </w:p>
    <w:p w:rsidR="00066B21" w:rsidRPr="00A73483" w:rsidRDefault="00066B21" w:rsidP="00EA3012">
      <w:pPr>
        <w:pStyle w:val="TA"/>
      </w:pPr>
      <w:r>
        <w:t>Transition students to the independent Quick Write.</w:t>
      </w:r>
      <w:r w:rsidRPr="000149E8">
        <w:t xml:space="preserve"> </w:t>
      </w:r>
    </w:p>
    <w:p w:rsidR="00CA389E" w:rsidRDefault="00066B21" w:rsidP="00707670">
      <w:pPr>
        <w:pStyle w:val="SA"/>
      </w:pPr>
      <w:r>
        <w:t xml:space="preserve">Students independently answer the prompt, using evidence from the text. </w:t>
      </w:r>
    </w:p>
    <w:p w:rsidR="00066B21" w:rsidRDefault="00066B21" w:rsidP="00CA389E">
      <w:pPr>
        <w:pStyle w:val="SR"/>
      </w:pPr>
      <w:r>
        <w:t>See the High Performance Response at the beginning of this lesson.</w:t>
      </w:r>
    </w:p>
    <w:p w:rsidR="00024AB1" w:rsidRDefault="00024AB1">
      <w:pPr>
        <w:spacing w:before="0" w:after="0" w:line="240" w:lineRule="auto"/>
      </w:pPr>
      <w:r>
        <w:br w:type="page"/>
      </w:r>
    </w:p>
    <w:p w:rsidR="00066B21" w:rsidRPr="00563CB8" w:rsidRDefault="00066B21" w:rsidP="00CE2836">
      <w:pPr>
        <w:pStyle w:val="LearningSequenceHeader"/>
      </w:pPr>
      <w:r>
        <w:lastRenderedPageBreak/>
        <w:t>Activity 6</w:t>
      </w:r>
      <w:r w:rsidRPr="00563CB8">
        <w:t xml:space="preserve">: </w:t>
      </w:r>
      <w:r>
        <w:t>Closing</w:t>
      </w:r>
      <w:r w:rsidRPr="00563CB8">
        <w:tab/>
      </w:r>
      <w:r>
        <w:t>5</w:t>
      </w:r>
      <w:r w:rsidRPr="00563CB8">
        <w:t>%</w:t>
      </w:r>
    </w:p>
    <w:p w:rsidR="00DB4F4E" w:rsidRDefault="00066B21" w:rsidP="00EA3012">
      <w:pPr>
        <w:pStyle w:val="TA"/>
      </w:pPr>
      <w:r>
        <w:t>Display and distribute the homework assignment. For homework, instruct students to i</w:t>
      </w:r>
      <w:r w:rsidRPr="00EA3012">
        <w:t xml:space="preserve">dentify </w:t>
      </w:r>
      <w:r>
        <w:t>an example of “</w:t>
      </w:r>
      <w:r w:rsidRPr="00EA3012">
        <w:t>particularly fresh</w:t>
      </w:r>
      <w:r>
        <w:t xml:space="preserve">, engaging, or beautiful” language </w:t>
      </w:r>
      <w:r w:rsidR="00171124">
        <w:t>from the soliloquy</w:t>
      </w:r>
      <w:r>
        <w:t xml:space="preserve"> and write about the meaning and impact of the language</w:t>
      </w:r>
      <w:r w:rsidRPr="00EA3012">
        <w:t>.</w:t>
      </w:r>
      <w:r w:rsidR="002A7A6D">
        <w:t xml:space="preserve"> </w:t>
      </w:r>
    </w:p>
    <w:p w:rsidR="00066B21" w:rsidRPr="002A7A6D" w:rsidRDefault="002A7A6D" w:rsidP="00EA3012">
      <w:pPr>
        <w:pStyle w:val="TA"/>
        <w:rPr>
          <w:rFonts w:asciiTheme="minorHAnsi" w:hAnsiTheme="minorHAnsi"/>
        </w:rPr>
      </w:pPr>
      <w:r>
        <w:t xml:space="preserve">Also, </w:t>
      </w:r>
      <w:r w:rsidR="00864451">
        <w:t xml:space="preserve">in preparation for the reading in </w:t>
      </w:r>
      <w:r w:rsidR="00E71B50">
        <w:t xml:space="preserve">11.1.2 </w:t>
      </w:r>
      <w:r w:rsidR="00864451">
        <w:t xml:space="preserve">Lesson 6, </w:t>
      </w:r>
      <w:r w:rsidR="001E3768">
        <w:t>share with students the definition of chastity as “the state or quality of being chaste (i.e. refraining from sexual intercourse that is regarded as contrary to morality or religion</w:t>
      </w:r>
      <w:r w:rsidR="00DB4F4E">
        <w:t>)</w:t>
      </w:r>
      <w:r w:rsidR="001E3768">
        <w:t>.” I</w:t>
      </w:r>
      <w:r>
        <w:t xml:space="preserve">nstruct students </w:t>
      </w:r>
      <w:r w:rsidR="00864451">
        <w:t>to c</w:t>
      </w:r>
      <w:r w:rsidR="001E3768">
        <w:t>arry out</w:t>
      </w:r>
      <w:r w:rsidR="00864451">
        <w:t xml:space="preserve"> a </w:t>
      </w:r>
      <w:r>
        <w:t xml:space="preserve">search for information </w:t>
      </w:r>
      <w:r w:rsidR="001E3768">
        <w:t xml:space="preserve">about </w:t>
      </w:r>
      <w:r w:rsidRPr="002A7A6D">
        <w:rPr>
          <w:rFonts w:asciiTheme="minorHAnsi" w:hAnsiTheme="minorHAnsi" w:cs="Arial"/>
          <w:color w:val="1A1A1A"/>
        </w:rPr>
        <w:t>the meaning</w:t>
      </w:r>
      <w:r w:rsidR="00DB4F4E">
        <w:rPr>
          <w:rFonts w:asciiTheme="minorHAnsi" w:hAnsiTheme="minorHAnsi" w:cs="Arial"/>
          <w:color w:val="1A1A1A"/>
        </w:rPr>
        <w:t xml:space="preserve"> and role</w:t>
      </w:r>
      <w:r w:rsidRPr="002A7A6D">
        <w:rPr>
          <w:rFonts w:asciiTheme="minorHAnsi" w:hAnsiTheme="minorHAnsi" w:cs="Arial"/>
          <w:color w:val="1A1A1A"/>
        </w:rPr>
        <w:t xml:space="preserve"> of chastity in Elizabethan England</w:t>
      </w:r>
      <w:r w:rsidR="001E3768">
        <w:rPr>
          <w:rFonts w:asciiTheme="minorHAnsi" w:hAnsiTheme="minorHAnsi" w:cs="Arial"/>
          <w:color w:val="1A1A1A"/>
        </w:rPr>
        <w:t>.</w:t>
      </w:r>
    </w:p>
    <w:p w:rsidR="00066B21" w:rsidRDefault="00066B21" w:rsidP="00E946A0">
      <w:pPr>
        <w:pStyle w:val="Heading1"/>
      </w:pPr>
      <w:r>
        <w:t>Homework</w:t>
      </w:r>
    </w:p>
    <w:p w:rsidR="00066B21" w:rsidRDefault="00066B21" w:rsidP="0095347B">
      <w:pPr>
        <w:pStyle w:val="TA"/>
      </w:pPr>
      <w:r>
        <w:t>Id</w:t>
      </w:r>
      <w:r w:rsidRPr="00EA3012">
        <w:t xml:space="preserve">entify </w:t>
      </w:r>
      <w:r>
        <w:t>an example of “</w:t>
      </w:r>
      <w:r w:rsidRPr="00EA3012">
        <w:t>particularly fresh</w:t>
      </w:r>
      <w:r>
        <w:t>, engaging, or beautiful” language from the soliloquy and write about the meaning and impact of the language</w:t>
      </w:r>
      <w:r w:rsidRPr="00EA3012">
        <w:t>.</w:t>
      </w:r>
      <w:r>
        <w:t xml:space="preserve"> </w:t>
      </w:r>
    </w:p>
    <w:p w:rsidR="002A7A6D" w:rsidRPr="00DB4F4E" w:rsidRDefault="00DB4F4E" w:rsidP="002A7A6D">
      <w:pPr>
        <w:pStyle w:val="TA"/>
        <w:rPr>
          <w:rFonts w:asciiTheme="minorHAnsi" w:hAnsiTheme="minorHAnsi"/>
        </w:rPr>
      </w:pPr>
      <w:r>
        <w:t xml:space="preserve">Search for information about </w:t>
      </w:r>
      <w:r w:rsidRPr="002A7A6D">
        <w:rPr>
          <w:rFonts w:asciiTheme="minorHAnsi" w:hAnsiTheme="minorHAnsi" w:cs="Arial"/>
          <w:color w:val="1A1A1A"/>
        </w:rPr>
        <w:t>the meaning</w:t>
      </w:r>
      <w:r>
        <w:rPr>
          <w:rFonts w:asciiTheme="minorHAnsi" w:hAnsiTheme="minorHAnsi" w:cs="Arial"/>
          <w:color w:val="1A1A1A"/>
        </w:rPr>
        <w:t xml:space="preserve"> and role</w:t>
      </w:r>
      <w:r w:rsidRPr="002A7A6D">
        <w:rPr>
          <w:rFonts w:asciiTheme="minorHAnsi" w:hAnsiTheme="minorHAnsi" w:cs="Arial"/>
          <w:color w:val="1A1A1A"/>
        </w:rPr>
        <w:t xml:space="preserve"> of chastity in Elizabethan England</w:t>
      </w:r>
      <w:r>
        <w:rPr>
          <w:rFonts w:asciiTheme="minorHAnsi" w:hAnsiTheme="minorHAnsi" w:cs="Arial"/>
          <w:color w:val="1A1A1A"/>
        </w:rPr>
        <w:t xml:space="preserve">. </w:t>
      </w:r>
    </w:p>
    <w:p w:rsidR="00D41B09" w:rsidRPr="002A7A6D" w:rsidRDefault="00B11054" w:rsidP="00D41B09">
      <w:pPr>
        <w:pStyle w:val="IN"/>
      </w:pPr>
      <w:r>
        <w:t>At the teacher’s discretion, thi</w:t>
      </w:r>
      <w:r w:rsidR="007A7365">
        <w:t>s homework may</w:t>
      </w:r>
      <w:r w:rsidR="00D41B09">
        <w:t xml:space="preserve"> be extended to </w:t>
      </w:r>
      <w:r>
        <w:t>trace how the meaning and role</w:t>
      </w:r>
      <w:r w:rsidR="00D41B09">
        <w:t xml:space="preserve"> of chastity </w:t>
      </w:r>
      <w:r w:rsidR="007F578D">
        <w:t>has</w:t>
      </w:r>
      <w:r>
        <w:t xml:space="preserve"> changed </w:t>
      </w:r>
      <w:r w:rsidR="00D41B09">
        <w:t xml:space="preserve">from Elizabethan England to modern times. </w:t>
      </w:r>
    </w:p>
    <w:p w:rsidR="002A7A6D" w:rsidRPr="005837C5" w:rsidRDefault="002A7A6D" w:rsidP="0095347B">
      <w:pPr>
        <w:pStyle w:val="TA"/>
      </w:pPr>
    </w:p>
    <w:sectPr w:rsidR="002A7A6D" w:rsidRPr="005837C5" w:rsidSect="004713C2">
      <w:headerReference w:type="default" r:id="rId8"/>
      <w:footerReference w:type="even" r:id="rId9"/>
      <w:footerReference w:type="default" r:id="rId10"/>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CB2" w:rsidRDefault="00621CB2" w:rsidP="00E946A0">
      <w:r>
        <w:separator/>
      </w:r>
    </w:p>
    <w:p w:rsidR="00621CB2" w:rsidRDefault="00621CB2" w:rsidP="00E946A0"/>
  </w:endnote>
  <w:endnote w:type="continuationSeparator" w:id="0">
    <w:p w:rsidR="00621CB2" w:rsidRDefault="00621CB2" w:rsidP="00E946A0">
      <w:r>
        <w:continuationSeparator/>
      </w:r>
    </w:p>
    <w:p w:rsidR="00621CB2" w:rsidRDefault="00621CB2"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ED04138C-1FB6-40CB-8C35-90B7163D5795}"/>
  </w:font>
  <w:font w:name="Times New Roman">
    <w:panose1 w:val="02020603050405020304"/>
    <w:charset w:val="00"/>
    <w:family w:val="roman"/>
    <w:pitch w:val="variable"/>
    <w:sig w:usb0="E0002AFF" w:usb1="C0007841" w:usb2="00000009" w:usb3="00000000" w:csb0="000001FF" w:csb1="00000000"/>
    <w:embedRegular r:id="rId2" w:subsetted="1" w:fontKey="{9CA5FF2B-C1DE-4EC3-AC25-2BF2447EB0BC}"/>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52E6BF39-D3C7-41B8-92DE-CFC0B82770B8}"/>
    <w:embedBold r:id="rId4" w:fontKey="{E2F391B4-131F-48FC-B855-BDD12611AEEE}"/>
    <w:embedItalic r:id="rId5" w:fontKey="{CB7591AD-7215-4824-AAC1-97D6CFEEC452}"/>
    <w:embedBoldItalic r:id="rId6" w:fontKey="{7D45C026-7883-48C0-A0C5-4937D7D0E0BD}"/>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3A6" w:rsidRDefault="00945DEE" w:rsidP="00E946A0">
    <w:pPr>
      <w:pStyle w:val="Footer"/>
      <w:rPr>
        <w:rStyle w:val="PageNumber"/>
        <w:rFonts w:ascii="Calibri" w:eastAsia="Calibri" w:hAnsi="Calibri"/>
        <w:sz w:val="22"/>
        <w:szCs w:val="22"/>
      </w:rPr>
    </w:pPr>
    <w:r>
      <w:rPr>
        <w:rStyle w:val="PageNumber"/>
      </w:rPr>
      <w:fldChar w:fldCharType="begin"/>
    </w:r>
    <w:r w:rsidR="009103A6">
      <w:rPr>
        <w:rStyle w:val="PageNumber"/>
      </w:rPr>
      <w:instrText xml:space="preserve">PAGE  </w:instrText>
    </w:r>
    <w:r>
      <w:rPr>
        <w:rStyle w:val="PageNumber"/>
      </w:rPr>
      <w:fldChar w:fldCharType="end"/>
    </w:r>
  </w:p>
  <w:p w:rsidR="009103A6" w:rsidRDefault="009103A6" w:rsidP="00E946A0">
    <w:pPr>
      <w:pStyle w:val="Footer"/>
    </w:pPr>
  </w:p>
  <w:p w:rsidR="009103A6" w:rsidRDefault="009103A6" w:rsidP="00E946A0"/>
  <w:p w:rsidR="009103A6" w:rsidRDefault="009103A6"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3A6" w:rsidRPr="00563CB8" w:rsidRDefault="009103A6" w:rsidP="000C45A6">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483"/>
      <w:gridCol w:w="611"/>
      <w:gridCol w:w="4249"/>
    </w:tblGrid>
    <w:tr w:rsidR="009103A6">
      <w:trPr>
        <w:trHeight w:val="705"/>
      </w:trPr>
      <w:tc>
        <w:tcPr>
          <w:tcW w:w="4609" w:type="dxa"/>
          <w:shd w:val="clear" w:color="auto" w:fill="auto"/>
          <w:vAlign w:val="center"/>
        </w:tcPr>
        <w:p w:rsidR="009103A6" w:rsidRPr="002E4C92" w:rsidRDefault="009103A6" w:rsidP="00BC0077">
          <w:pPr>
            <w:pStyle w:val="FooterText"/>
          </w:pPr>
          <w:r w:rsidRPr="002E4C92">
            <w:t>File:</w:t>
          </w:r>
          <w:r>
            <w:t xml:space="preserve"> </w:t>
          </w:r>
          <w:r w:rsidRPr="000C45A6">
            <w:rPr>
              <w:b w:val="0"/>
            </w:rPr>
            <w:t>11</w:t>
          </w:r>
          <w:r w:rsidRPr="0039525B">
            <w:rPr>
              <w:b w:val="0"/>
            </w:rPr>
            <w:t>.</w:t>
          </w:r>
          <w:r>
            <w:rPr>
              <w:b w:val="0"/>
            </w:rPr>
            <w:t>1</w:t>
          </w:r>
          <w:r w:rsidRPr="0039525B">
            <w:rPr>
              <w:b w:val="0"/>
            </w:rPr>
            <w:t>.</w:t>
          </w:r>
          <w:r>
            <w:rPr>
              <w:b w:val="0"/>
            </w:rPr>
            <w:t>2</w:t>
          </w:r>
          <w:r w:rsidRPr="0039525B">
            <w:rPr>
              <w:b w:val="0"/>
            </w:rPr>
            <w:t xml:space="preserve"> Lesson </w:t>
          </w:r>
          <w:r>
            <w:rPr>
              <w:b w:val="0"/>
            </w:rPr>
            <w:t>5</w:t>
          </w:r>
          <w:r w:rsidRPr="002E4C92">
            <w:t xml:space="preserve"> Date:</w:t>
          </w:r>
          <w:r w:rsidRPr="0039525B">
            <w:rPr>
              <w:b w:val="0"/>
            </w:rPr>
            <w:t xml:space="preserve"> </w:t>
          </w:r>
          <w:r w:rsidR="0080022C">
            <w:rPr>
              <w:b w:val="0"/>
            </w:rPr>
            <w:t>2</w:t>
          </w:r>
          <w:r w:rsidRPr="0039525B">
            <w:rPr>
              <w:b w:val="0"/>
            </w:rPr>
            <w:t>/</w:t>
          </w:r>
          <w:r w:rsidR="0080022C">
            <w:rPr>
              <w:b w:val="0"/>
            </w:rPr>
            <w:t>7</w:t>
          </w:r>
          <w:r w:rsidRPr="0039525B">
            <w:rPr>
              <w:b w:val="0"/>
            </w:rPr>
            <w:t>/1</w:t>
          </w:r>
          <w:r>
            <w:rPr>
              <w:b w:val="0"/>
            </w:rPr>
            <w:t>4</w:t>
          </w:r>
          <w:r w:rsidRPr="0039525B">
            <w:rPr>
              <w:b w:val="0"/>
            </w:rPr>
            <w:t xml:space="preserve"> </w:t>
          </w:r>
          <w:r w:rsidRPr="002E4C92">
            <w:t>Classroom Use:</w:t>
          </w:r>
          <w:r w:rsidRPr="0039525B">
            <w:rPr>
              <w:b w:val="0"/>
            </w:rPr>
            <w:t xml:space="preserve"> Starting </w:t>
          </w:r>
          <w:r>
            <w:rPr>
              <w:b w:val="0"/>
            </w:rPr>
            <w:t>2</w:t>
          </w:r>
          <w:r w:rsidRPr="0039525B">
            <w:rPr>
              <w:b w:val="0"/>
            </w:rPr>
            <w:t>/201</w:t>
          </w:r>
          <w:r>
            <w:rPr>
              <w:b w:val="0"/>
            </w:rPr>
            <w:t>4</w:t>
          </w:r>
          <w:r w:rsidRPr="0039525B">
            <w:rPr>
              <w:b w:val="0"/>
            </w:rPr>
            <w:t xml:space="preserve"> </w:t>
          </w:r>
        </w:p>
        <w:p w:rsidR="009103A6" w:rsidRPr="0039525B" w:rsidRDefault="009103A6" w:rsidP="00BC0077">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rsidR="009103A6" w:rsidRPr="0039525B" w:rsidRDefault="009103A6" w:rsidP="00BC0077">
          <w:pPr>
            <w:pStyle w:val="FooterText"/>
            <w:rPr>
              <w:b w:val="0"/>
              <w:i/>
            </w:rPr>
          </w:pPr>
          <w:r w:rsidRPr="0039525B">
            <w:rPr>
              <w:b w:val="0"/>
              <w:i/>
              <w:sz w:val="12"/>
            </w:rPr>
            <w:t>Creative Commons Attribution-NonCommercial-ShareAlike 3.0 Unported License</w:t>
          </w:r>
        </w:p>
        <w:p w:rsidR="009103A6" w:rsidRPr="002E4C92" w:rsidRDefault="00621CB2" w:rsidP="00BC0077">
          <w:pPr>
            <w:pStyle w:val="FooterText"/>
          </w:pPr>
          <w:hyperlink r:id="rId1" w:history="1">
            <w:r w:rsidR="009103A6"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9103A6" w:rsidRPr="002E4C92" w:rsidRDefault="00945DEE" w:rsidP="00BC0077">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9103A6"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0659CF">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9103A6" w:rsidRPr="002E4C92" w:rsidRDefault="009103A6" w:rsidP="00BC0077">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6"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9103A6" w:rsidRPr="0039525B" w:rsidRDefault="009103A6" w:rsidP="000C45A6">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CB2" w:rsidRDefault="00621CB2" w:rsidP="00E946A0">
      <w:r>
        <w:separator/>
      </w:r>
    </w:p>
    <w:p w:rsidR="00621CB2" w:rsidRDefault="00621CB2" w:rsidP="00E946A0"/>
  </w:footnote>
  <w:footnote w:type="continuationSeparator" w:id="0">
    <w:p w:rsidR="00621CB2" w:rsidRDefault="00621CB2" w:rsidP="00E946A0">
      <w:r>
        <w:continuationSeparator/>
      </w:r>
    </w:p>
    <w:p w:rsidR="00621CB2" w:rsidRDefault="00621CB2"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630"/>
      <w:gridCol w:w="2369"/>
      <w:gridCol w:w="3361"/>
    </w:tblGrid>
    <w:tr w:rsidR="009103A6" w:rsidRPr="00563CB8">
      <w:tc>
        <w:tcPr>
          <w:tcW w:w="3708" w:type="dxa"/>
        </w:tcPr>
        <w:p w:rsidR="009103A6" w:rsidRPr="00563CB8" w:rsidRDefault="009103A6" w:rsidP="00E946A0">
          <w:pPr>
            <w:pStyle w:val="PageHeader"/>
          </w:pPr>
          <w:r w:rsidRPr="00563CB8">
            <w:t xml:space="preserve">NYS </w:t>
          </w:r>
          <w:r w:rsidRPr="00E946A0">
            <w:t>Common</w:t>
          </w:r>
          <w:r w:rsidRPr="00563CB8">
            <w:t xml:space="preserve"> Core ELA &amp; Literacy Curriculum</w:t>
          </w:r>
        </w:p>
      </w:tc>
      <w:tc>
        <w:tcPr>
          <w:tcW w:w="2430" w:type="dxa"/>
          <w:vAlign w:val="center"/>
        </w:tcPr>
        <w:p w:rsidR="009103A6" w:rsidRPr="00563CB8" w:rsidRDefault="009103A6" w:rsidP="00E946A0">
          <w:pPr>
            <w:jc w:val="center"/>
          </w:pPr>
          <w:r w:rsidRPr="00563CB8">
            <w:t>D R A F T</w:t>
          </w:r>
        </w:p>
      </w:tc>
      <w:tc>
        <w:tcPr>
          <w:tcW w:w="3438" w:type="dxa"/>
        </w:tcPr>
        <w:p w:rsidR="009103A6" w:rsidRPr="00E946A0" w:rsidRDefault="009103A6" w:rsidP="00E946A0">
          <w:pPr>
            <w:pStyle w:val="PageHeader"/>
            <w:jc w:val="right"/>
            <w:rPr>
              <w:b w:val="0"/>
            </w:rPr>
          </w:pPr>
          <w:r>
            <w:rPr>
              <w:b w:val="0"/>
            </w:rPr>
            <w:t>Grade 11 • Module 1</w:t>
          </w:r>
          <w:r w:rsidRPr="00E946A0">
            <w:rPr>
              <w:b w:val="0"/>
            </w:rPr>
            <w:t xml:space="preserve"> • Unit </w:t>
          </w:r>
          <w:r>
            <w:rPr>
              <w:b w:val="0"/>
            </w:rPr>
            <w:t>2 • Lesson 5</w:t>
          </w:r>
        </w:p>
      </w:tc>
    </w:tr>
  </w:tbl>
  <w:p w:rsidR="009103A6" w:rsidRDefault="009103A6" w:rsidP="00E94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AC57447"/>
    <w:multiLevelType w:val="hybridMultilevel"/>
    <w:tmpl w:val="3E7A38EC"/>
    <w:lvl w:ilvl="0" w:tplc="23E44AD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4939C6"/>
    <w:multiLevelType w:val="hybridMultilevel"/>
    <w:tmpl w:val="E73C6760"/>
    <w:lvl w:ilvl="0" w:tplc="66BEF364">
      <w:start w:val="1"/>
      <w:numFmt w:val="bullet"/>
      <w:pStyle w:val="SR"/>
      <w:lvlText w:val=""/>
      <w:lvlJc w:val="left"/>
      <w:pPr>
        <w:ind w:left="4500" w:hanging="360"/>
      </w:pPr>
      <w:rPr>
        <w:rFonts w:ascii="Webdings" w:hAnsi="Web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171F0E"/>
    <w:multiLevelType w:val="hybridMultilevel"/>
    <w:tmpl w:val="889E8C6E"/>
    <w:lvl w:ilvl="0" w:tplc="D122B6BA">
      <w:start w:val="1"/>
      <w:numFmt w:val="bullet"/>
      <w:pStyle w:val="INBullet"/>
      <w:lvlText w:val="o"/>
      <w:lvlJc w:val="left"/>
      <w:pPr>
        <w:ind w:left="1440" w:hanging="360"/>
      </w:pPr>
      <w:rPr>
        <w:rFonts w:ascii="Courier New" w:hAnsi="Courier New" w:cs="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lvlOverride w:ilvl="0">
      <w:startOverride w:val="1"/>
    </w:lvlOverride>
  </w:num>
  <w:num w:numId="3">
    <w:abstractNumId w:val="3"/>
  </w:num>
  <w:num w:numId="4">
    <w:abstractNumId w:val="0"/>
  </w:num>
  <w:num w:numId="5">
    <w:abstractNumId w:val="5"/>
  </w:num>
  <w:num w:numId="6">
    <w:abstractNumId w:val="2"/>
    <w:lvlOverride w:ilvl="0">
      <w:startOverride w:val="1"/>
    </w:lvlOverride>
  </w:num>
  <w:num w:numId="7">
    <w:abstractNumId w:val="6"/>
  </w:num>
  <w:num w:numId="8">
    <w:abstractNumId w:val="1"/>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88B"/>
    <w:rsid w:val="00007CBA"/>
    <w:rsid w:val="00007F67"/>
    <w:rsid w:val="00011E99"/>
    <w:rsid w:val="000134DA"/>
    <w:rsid w:val="000137C5"/>
    <w:rsid w:val="000149E8"/>
    <w:rsid w:val="00014D5D"/>
    <w:rsid w:val="0001773B"/>
    <w:rsid w:val="00020527"/>
    <w:rsid w:val="00021589"/>
    <w:rsid w:val="00024AB1"/>
    <w:rsid w:val="0002787F"/>
    <w:rsid w:val="000312C5"/>
    <w:rsid w:val="00034778"/>
    <w:rsid w:val="00034863"/>
    <w:rsid w:val="00053088"/>
    <w:rsid w:val="00060363"/>
    <w:rsid w:val="00062291"/>
    <w:rsid w:val="0006233C"/>
    <w:rsid w:val="000628D5"/>
    <w:rsid w:val="00064850"/>
    <w:rsid w:val="000659CF"/>
    <w:rsid w:val="00066123"/>
    <w:rsid w:val="00066B21"/>
    <w:rsid w:val="0006776C"/>
    <w:rsid w:val="00071936"/>
    <w:rsid w:val="00072749"/>
    <w:rsid w:val="000742AA"/>
    <w:rsid w:val="00075649"/>
    <w:rsid w:val="00080A8A"/>
    <w:rsid w:val="000848B2"/>
    <w:rsid w:val="00085682"/>
    <w:rsid w:val="00086A06"/>
    <w:rsid w:val="00090200"/>
    <w:rsid w:val="00092730"/>
    <w:rsid w:val="00092C82"/>
    <w:rsid w:val="000948C7"/>
    <w:rsid w:val="00095BBA"/>
    <w:rsid w:val="00096A06"/>
    <w:rsid w:val="00096E59"/>
    <w:rsid w:val="000A1206"/>
    <w:rsid w:val="000A26A7"/>
    <w:rsid w:val="000A3640"/>
    <w:rsid w:val="000A3AA7"/>
    <w:rsid w:val="000A7ABD"/>
    <w:rsid w:val="000B1882"/>
    <w:rsid w:val="000B2D56"/>
    <w:rsid w:val="000B3015"/>
    <w:rsid w:val="000B3836"/>
    <w:rsid w:val="000B48FB"/>
    <w:rsid w:val="000B6EA7"/>
    <w:rsid w:val="000C0112"/>
    <w:rsid w:val="000C169A"/>
    <w:rsid w:val="000C4439"/>
    <w:rsid w:val="000C45A6"/>
    <w:rsid w:val="000C4813"/>
    <w:rsid w:val="000C5656"/>
    <w:rsid w:val="000C5893"/>
    <w:rsid w:val="000D028D"/>
    <w:rsid w:val="000D0F3D"/>
    <w:rsid w:val="000D0FAE"/>
    <w:rsid w:val="000D6FA4"/>
    <w:rsid w:val="000E0B69"/>
    <w:rsid w:val="000E1DDC"/>
    <w:rsid w:val="000E4DBA"/>
    <w:rsid w:val="000F192C"/>
    <w:rsid w:val="000F2414"/>
    <w:rsid w:val="000F7D35"/>
    <w:rsid w:val="000F7F56"/>
    <w:rsid w:val="0010235F"/>
    <w:rsid w:val="00110A04"/>
    <w:rsid w:val="00111A39"/>
    <w:rsid w:val="00113501"/>
    <w:rsid w:val="001159C2"/>
    <w:rsid w:val="00121C27"/>
    <w:rsid w:val="001258FD"/>
    <w:rsid w:val="00133528"/>
    <w:rsid w:val="001352AE"/>
    <w:rsid w:val="001362D4"/>
    <w:rsid w:val="00140413"/>
    <w:rsid w:val="001509EC"/>
    <w:rsid w:val="0015118C"/>
    <w:rsid w:val="00156124"/>
    <w:rsid w:val="001657A6"/>
    <w:rsid w:val="001708C2"/>
    <w:rsid w:val="00171124"/>
    <w:rsid w:val="001723D5"/>
    <w:rsid w:val="00175B00"/>
    <w:rsid w:val="00182B54"/>
    <w:rsid w:val="001837B3"/>
    <w:rsid w:val="0018630D"/>
    <w:rsid w:val="00186355"/>
    <w:rsid w:val="001864E6"/>
    <w:rsid w:val="0018667E"/>
    <w:rsid w:val="00186FDA"/>
    <w:rsid w:val="0018762C"/>
    <w:rsid w:val="001945FA"/>
    <w:rsid w:val="00194F1D"/>
    <w:rsid w:val="001A5133"/>
    <w:rsid w:val="001B0794"/>
    <w:rsid w:val="001B1487"/>
    <w:rsid w:val="001B3507"/>
    <w:rsid w:val="001C1C99"/>
    <w:rsid w:val="001C35E3"/>
    <w:rsid w:val="001C5188"/>
    <w:rsid w:val="001C6B70"/>
    <w:rsid w:val="001C6EA7"/>
    <w:rsid w:val="001D047B"/>
    <w:rsid w:val="001D0518"/>
    <w:rsid w:val="001D1EAC"/>
    <w:rsid w:val="001D475F"/>
    <w:rsid w:val="001D641A"/>
    <w:rsid w:val="001E16FB"/>
    <w:rsid w:val="001E189E"/>
    <w:rsid w:val="001E3768"/>
    <w:rsid w:val="001E4871"/>
    <w:rsid w:val="001F0991"/>
    <w:rsid w:val="001F6C4F"/>
    <w:rsid w:val="001F6EA1"/>
    <w:rsid w:val="002009F7"/>
    <w:rsid w:val="0020138A"/>
    <w:rsid w:val="00207C8B"/>
    <w:rsid w:val="00224590"/>
    <w:rsid w:val="002306FF"/>
    <w:rsid w:val="00231919"/>
    <w:rsid w:val="00232BCC"/>
    <w:rsid w:val="00240FF7"/>
    <w:rsid w:val="0024557C"/>
    <w:rsid w:val="00245B86"/>
    <w:rsid w:val="00247B54"/>
    <w:rsid w:val="002516D4"/>
    <w:rsid w:val="00251A7C"/>
    <w:rsid w:val="00251DAB"/>
    <w:rsid w:val="00252D78"/>
    <w:rsid w:val="002619B1"/>
    <w:rsid w:val="002635F4"/>
    <w:rsid w:val="00263AF5"/>
    <w:rsid w:val="002661A8"/>
    <w:rsid w:val="00267250"/>
    <w:rsid w:val="0027167C"/>
    <w:rsid w:val="002748DB"/>
    <w:rsid w:val="00274FEB"/>
    <w:rsid w:val="00276DB9"/>
    <w:rsid w:val="0028165E"/>
    <w:rsid w:val="0028184C"/>
    <w:rsid w:val="002834B8"/>
    <w:rsid w:val="00284B9E"/>
    <w:rsid w:val="00284FC0"/>
    <w:rsid w:val="002907F0"/>
    <w:rsid w:val="00290F88"/>
    <w:rsid w:val="0029527C"/>
    <w:rsid w:val="00297DC5"/>
    <w:rsid w:val="002A21DE"/>
    <w:rsid w:val="002A5337"/>
    <w:rsid w:val="002A7A6D"/>
    <w:rsid w:val="002C0245"/>
    <w:rsid w:val="002C02FB"/>
    <w:rsid w:val="002C38DB"/>
    <w:rsid w:val="002C5F0D"/>
    <w:rsid w:val="002D5EB9"/>
    <w:rsid w:val="002D632F"/>
    <w:rsid w:val="002D74E8"/>
    <w:rsid w:val="002E27AE"/>
    <w:rsid w:val="002E4C92"/>
    <w:rsid w:val="002F03D2"/>
    <w:rsid w:val="002F10C7"/>
    <w:rsid w:val="002F3D65"/>
    <w:rsid w:val="002F7ED6"/>
    <w:rsid w:val="00301C9E"/>
    <w:rsid w:val="003067BF"/>
    <w:rsid w:val="00311E81"/>
    <w:rsid w:val="00314768"/>
    <w:rsid w:val="00315A02"/>
    <w:rsid w:val="00317306"/>
    <w:rsid w:val="003201AC"/>
    <w:rsid w:val="00320F32"/>
    <w:rsid w:val="0032239A"/>
    <w:rsid w:val="003324CD"/>
    <w:rsid w:val="00334E08"/>
    <w:rsid w:val="00335168"/>
    <w:rsid w:val="003368BF"/>
    <w:rsid w:val="003440A9"/>
    <w:rsid w:val="00347761"/>
    <w:rsid w:val="00347DD9"/>
    <w:rsid w:val="00350B03"/>
    <w:rsid w:val="00351804"/>
    <w:rsid w:val="00351F18"/>
    <w:rsid w:val="00352361"/>
    <w:rsid w:val="00353081"/>
    <w:rsid w:val="00355B9E"/>
    <w:rsid w:val="00356656"/>
    <w:rsid w:val="00362010"/>
    <w:rsid w:val="00364CD8"/>
    <w:rsid w:val="00370C53"/>
    <w:rsid w:val="00372441"/>
    <w:rsid w:val="0037258B"/>
    <w:rsid w:val="00374C35"/>
    <w:rsid w:val="00376DBB"/>
    <w:rsid w:val="003826B0"/>
    <w:rsid w:val="0038382F"/>
    <w:rsid w:val="00383A2A"/>
    <w:rsid w:val="003851B2"/>
    <w:rsid w:val="003854D3"/>
    <w:rsid w:val="0038773D"/>
    <w:rsid w:val="003908D2"/>
    <w:rsid w:val="003924D0"/>
    <w:rsid w:val="0039525B"/>
    <w:rsid w:val="0039684E"/>
    <w:rsid w:val="003A3AB0"/>
    <w:rsid w:val="003A655D"/>
    <w:rsid w:val="003A6785"/>
    <w:rsid w:val="003B3DB9"/>
    <w:rsid w:val="003B4B64"/>
    <w:rsid w:val="003B7316"/>
    <w:rsid w:val="003B7708"/>
    <w:rsid w:val="003C2022"/>
    <w:rsid w:val="003C24AD"/>
    <w:rsid w:val="003D2601"/>
    <w:rsid w:val="003D2605"/>
    <w:rsid w:val="003D27E3"/>
    <w:rsid w:val="003D28E6"/>
    <w:rsid w:val="003D7469"/>
    <w:rsid w:val="003E27BC"/>
    <w:rsid w:val="003E2C04"/>
    <w:rsid w:val="003E3757"/>
    <w:rsid w:val="003E5DB7"/>
    <w:rsid w:val="003E693A"/>
    <w:rsid w:val="003F2833"/>
    <w:rsid w:val="003F3D65"/>
    <w:rsid w:val="003F588E"/>
    <w:rsid w:val="00402D1B"/>
    <w:rsid w:val="00405198"/>
    <w:rsid w:val="004179FD"/>
    <w:rsid w:val="00421157"/>
    <w:rsid w:val="00421654"/>
    <w:rsid w:val="0042474E"/>
    <w:rsid w:val="00425E32"/>
    <w:rsid w:val="00427129"/>
    <w:rsid w:val="004272F4"/>
    <w:rsid w:val="00432D7F"/>
    <w:rsid w:val="00436909"/>
    <w:rsid w:val="00437DEA"/>
    <w:rsid w:val="00437FD0"/>
    <w:rsid w:val="004402AC"/>
    <w:rsid w:val="004403EE"/>
    <w:rsid w:val="00440948"/>
    <w:rsid w:val="004452D5"/>
    <w:rsid w:val="00446AFD"/>
    <w:rsid w:val="00452877"/>
    <w:rsid w:val="004528AF"/>
    <w:rsid w:val="00452A31"/>
    <w:rsid w:val="004536D7"/>
    <w:rsid w:val="00455FC4"/>
    <w:rsid w:val="00456F88"/>
    <w:rsid w:val="0045725F"/>
    <w:rsid w:val="00457F98"/>
    <w:rsid w:val="00470E93"/>
    <w:rsid w:val="004713C2"/>
    <w:rsid w:val="00472F34"/>
    <w:rsid w:val="0047469B"/>
    <w:rsid w:val="00477B3D"/>
    <w:rsid w:val="00482C15"/>
    <w:rsid w:val="004838D9"/>
    <w:rsid w:val="00484822"/>
    <w:rsid w:val="00485D55"/>
    <w:rsid w:val="0049222C"/>
    <w:rsid w:val="0049409E"/>
    <w:rsid w:val="004974E4"/>
    <w:rsid w:val="004A2A01"/>
    <w:rsid w:val="004A3F30"/>
    <w:rsid w:val="004A661A"/>
    <w:rsid w:val="004B22B8"/>
    <w:rsid w:val="004B3E41"/>
    <w:rsid w:val="004B42F7"/>
    <w:rsid w:val="004B4E92"/>
    <w:rsid w:val="004B552B"/>
    <w:rsid w:val="004B6BDB"/>
    <w:rsid w:val="004B7C07"/>
    <w:rsid w:val="004C602D"/>
    <w:rsid w:val="004C6CD8"/>
    <w:rsid w:val="004D15B4"/>
    <w:rsid w:val="004D487C"/>
    <w:rsid w:val="004D5473"/>
    <w:rsid w:val="004D7029"/>
    <w:rsid w:val="004E1B0E"/>
    <w:rsid w:val="004F2363"/>
    <w:rsid w:val="004F2969"/>
    <w:rsid w:val="004F353F"/>
    <w:rsid w:val="004F62CF"/>
    <w:rsid w:val="004F745A"/>
    <w:rsid w:val="00502FAD"/>
    <w:rsid w:val="00504B21"/>
    <w:rsid w:val="00507DF5"/>
    <w:rsid w:val="005121D2"/>
    <w:rsid w:val="005138FE"/>
    <w:rsid w:val="00513C73"/>
    <w:rsid w:val="00513E84"/>
    <w:rsid w:val="00517918"/>
    <w:rsid w:val="00522507"/>
    <w:rsid w:val="0052385B"/>
    <w:rsid w:val="0052413A"/>
    <w:rsid w:val="0052748A"/>
    <w:rsid w:val="0052769A"/>
    <w:rsid w:val="00527DE8"/>
    <w:rsid w:val="005324A5"/>
    <w:rsid w:val="0053542D"/>
    <w:rsid w:val="0053681B"/>
    <w:rsid w:val="00541A6A"/>
    <w:rsid w:val="00542523"/>
    <w:rsid w:val="00546D71"/>
    <w:rsid w:val="0054791C"/>
    <w:rsid w:val="0055340D"/>
    <w:rsid w:val="0055385D"/>
    <w:rsid w:val="00561640"/>
    <w:rsid w:val="00563CB8"/>
    <w:rsid w:val="00563DC9"/>
    <w:rsid w:val="00563EF8"/>
    <w:rsid w:val="005641F5"/>
    <w:rsid w:val="00565871"/>
    <w:rsid w:val="00567E85"/>
    <w:rsid w:val="00570901"/>
    <w:rsid w:val="0057244F"/>
    <w:rsid w:val="00576E4A"/>
    <w:rsid w:val="00581401"/>
    <w:rsid w:val="005837C5"/>
    <w:rsid w:val="00583FF7"/>
    <w:rsid w:val="00585771"/>
    <w:rsid w:val="00585A0D"/>
    <w:rsid w:val="005875D8"/>
    <w:rsid w:val="00592D68"/>
    <w:rsid w:val="00593697"/>
    <w:rsid w:val="00595905"/>
    <w:rsid w:val="005960E3"/>
    <w:rsid w:val="005A2846"/>
    <w:rsid w:val="005A7968"/>
    <w:rsid w:val="005B22B2"/>
    <w:rsid w:val="005B3D78"/>
    <w:rsid w:val="005B7E6E"/>
    <w:rsid w:val="005C7B5F"/>
    <w:rsid w:val="005D35F4"/>
    <w:rsid w:val="005D7C72"/>
    <w:rsid w:val="005E2E87"/>
    <w:rsid w:val="005F147C"/>
    <w:rsid w:val="005F49D0"/>
    <w:rsid w:val="005F5D35"/>
    <w:rsid w:val="005F657A"/>
    <w:rsid w:val="00603970"/>
    <w:rsid w:val="006044CD"/>
    <w:rsid w:val="00607856"/>
    <w:rsid w:val="006124D5"/>
    <w:rsid w:val="00614D59"/>
    <w:rsid w:val="0061737F"/>
    <w:rsid w:val="00621CB2"/>
    <w:rsid w:val="0062277B"/>
    <w:rsid w:val="006261E1"/>
    <w:rsid w:val="00626E4A"/>
    <w:rsid w:val="0063653C"/>
    <w:rsid w:val="006375AF"/>
    <w:rsid w:val="00641DC5"/>
    <w:rsid w:val="00643550"/>
    <w:rsid w:val="00644540"/>
    <w:rsid w:val="00645C3F"/>
    <w:rsid w:val="00646088"/>
    <w:rsid w:val="00651092"/>
    <w:rsid w:val="00653ABB"/>
    <w:rsid w:val="0066211A"/>
    <w:rsid w:val="00663A00"/>
    <w:rsid w:val="006661AE"/>
    <w:rsid w:val="006667A3"/>
    <w:rsid w:val="00677E33"/>
    <w:rsid w:val="0068018C"/>
    <w:rsid w:val="006816CC"/>
    <w:rsid w:val="0069247E"/>
    <w:rsid w:val="006950D2"/>
    <w:rsid w:val="006A09D6"/>
    <w:rsid w:val="006A198F"/>
    <w:rsid w:val="006A3594"/>
    <w:rsid w:val="006B00B7"/>
    <w:rsid w:val="006B0965"/>
    <w:rsid w:val="006B0976"/>
    <w:rsid w:val="006B2136"/>
    <w:rsid w:val="006B61DD"/>
    <w:rsid w:val="006B7CCB"/>
    <w:rsid w:val="006C56CE"/>
    <w:rsid w:val="006D446C"/>
    <w:rsid w:val="006D5208"/>
    <w:rsid w:val="006E4C84"/>
    <w:rsid w:val="006E7A67"/>
    <w:rsid w:val="006E7D3C"/>
    <w:rsid w:val="006F3BD7"/>
    <w:rsid w:val="0070605B"/>
    <w:rsid w:val="00706F7A"/>
    <w:rsid w:val="00707670"/>
    <w:rsid w:val="0071568E"/>
    <w:rsid w:val="0072440D"/>
    <w:rsid w:val="00724760"/>
    <w:rsid w:val="00730123"/>
    <w:rsid w:val="0073192F"/>
    <w:rsid w:val="00733C74"/>
    <w:rsid w:val="00737EE7"/>
    <w:rsid w:val="00741955"/>
    <w:rsid w:val="007623AE"/>
    <w:rsid w:val="0076269D"/>
    <w:rsid w:val="00764112"/>
    <w:rsid w:val="00766336"/>
    <w:rsid w:val="0076658E"/>
    <w:rsid w:val="00767641"/>
    <w:rsid w:val="00772135"/>
    <w:rsid w:val="00772FCA"/>
    <w:rsid w:val="0077398D"/>
    <w:rsid w:val="007838AA"/>
    <w:rsid w:val="00793534"/>
    <w:rsid w:val="00796D57"/>
    <w:rsid w:val="00797281"/>
    <w:rsid w:val="007A1411"/>
    <w:rsid w:val="007A2121"/>
    <w:rsid w:val="007A7365"/>
    <w:rsid w:val="007B0EDD"/>
    <w:rsid w:val="007B764B"/>
    <w:rsid w:val="007C14C1"/>
    <w:rsid w:val="007C35AA"/>
    <w:rsid w:val="007C7144"/>
    <w:rsid w:val="007C7DB0"/>
    <w:rsid w:val="007D1310"/>
    <w:rsid w:val="007D1715"/>
    <w:rsid w:val="007D2F12"/>
    <w:rsid w:val="007D4B70"/>
    <w:rsid w:val="007E1B8C"/>
    <w:rsid w:val="007E463A"/>
    <w:rsid w:val="007E47CC"/>
    <w:rsid w:val="007E4E86"/>
    <w:rsid w:val="007E7665"/>
    <w:rsid w:val="007F578D"/>
    <w:rsid w:val="007F76FC"/>
    <w:rsid w:val="0080022C"/>
    <w:rsid w:val="00804C62"/>
    <w:rsid w:val="00807C6B"/>
    <w:rsid w:val="0081058A"/>
    <w:rsid w:val="008139A0"/>
    <w:rsid w:val="008151E5"/>
    <w:rsid w:val="00817A9F"/>
    <w:rsid w:val="00820EF9"/>
    <w:rsid w:val="0082210F"/>
    <w:rsid w:val="008228CD"/>
    <w:rsid w:val="008261D2"/>
    <w:rsid w:val="00831B4C"/>
    <w:rsid w:val="008332ED"/>
    <w:rsid w:val="008334C0"/>
    <w:rsid w:val="008336BE"/>
    <w:rsid w:val="00835495"/>
    <w:rsid w:val="008434A6"/>
    <w:rsid w:val="0084358E"/>
    <w:rsid w:val="00843B97"/>
    <w:rsid w:val="00845B61"/>
    <w:rsid w:val="00847A03"/>
    <w:rsid w:val="00850CE6"/>
    <w:rsid w:val="00853CF3"/>
    <w:rsid w:val="008572B2"/>
    <w:rsid w:val="0085755C"/>
    <w:rsid w:val="00860A88"/>
    <w:rsid w:val="00864451"/>
    <w:rsid w:val="00864A80"/>
    <w:rsid w:val="00872393"/>
    <w:rsid w:val="008732CC"/>
    <w:rsid w:val="00874AF4"/>
    <w:rsid w:val="00875D0A"/>
    <w:rsid w:val="00876632"/>
    <w:rsid w:val="00880AAD"/>
    <w:rsid w:val="00883761"/>
    <w:rsid w:val="00884AB6"/>
    <w:rsid w:val="008907FE"/>
    <w:rsid w:val="00893930"/>
    <w:rsid w:val="00893A85"/>
    <w:rsid w:val="008A0F55"/>
    <w:rsid w:val="008A1774"/>
    <w:rsid w:val="008A2DA8"/>
    <w:rsid w:val="008A5010"/>
    <w:rsid w:val="008A7263"/>
    <w:rsid w:val="008B1311"/>
    <w:rsid w:val="008B31CC"/>
    <w:rsid w:val="008B456C"/>
    <w:rsid w:val="008B5DE1"/>
    <w:rsid w:val="008C03A7"/>
    <w:rsid w:val="008C1826"/>
    <w:rsid w:val="008C7679"/>
    <w:rsid w:val="008D0396"/>
    <w:rsid w:val="008D0CB8"/>
    <w:rsid w:val="008D3566"/>
    <w:rsid w:val="008D3BC0"/>
    <w:rsid w:val="008D4C72"/>
    <w:rsid w:val="008D5D6B"/>
    <w:rsid w:val="008D66CB"/>
    <w:rsid w:val="008E2674"/>
    <w:rsid w:val="009000C9"/>
    <w:rsid w:val="00903656"/>
    <w:rsid w:val="009062ED"/>
    <w:rsid w:val="0090775D"/>
    <w:rsid w:val="0091002A"/>
    <w:rsid w:val="009103A6"/>
    <w:rsid w:val="00910D8E"/>
    <w:rsid w:val="009135A8"/>
    <w:rsid w:val="00915F6B"/>
    <w:rsid w:val="0091722D"/>
    <w:rsid w:val="00922E34"/>
    <w:rsid w:val="00933100"/>
    <w:rsid w:val="00936C85"/>
    <w:rsid w:val="00937061"/>
    <w:rsid w:val="009403AD"/>
    <w:rsid w:val="0094277B"/>
    <w:rsid w:val="00945DEE"/>
    <w:rsid w:val="00946FC8"/>
    <w:rsid w:val="0095347B"/>
    <w:rsid w:val="0096184C"/>
    <w:rsid w:val="0096199D"/>
    <w:rsid w:val="00962802"/>
    <w:rsid w:val="00963CDE"/>
    <w:rsid w:val="00966D72"/>
    <w:rsid w:val="0096730F"/>
    <w:rsid w:val="00967678"/>
    <w:rsid w:val="0097223B"/>
    <w:rsid w:val="009732BA"/>
    <w:rsid w:val="0098148A"/>
    <w:rsid w:val="009859E7"/>
    <w:rsid w:val="00992676"/>
    <w:rsid w:val="009A0390"/>
    <w:rsid w:val="009A14FF"/>
    <w:rsid w:val="009A3159"/>
    <w:rsid w:val="009B0F30"/>
    <w:rsid w:val="009B12D0"/>
    <w:rsid w:val="009B14FE"/>
    <w:rsid w:val="009B4FE2"/>
    <w:rsid w:val="009B62D8"/>
    <w:rsid w:val="009B7417"/>
    <w:rsid w:val="009B7C85"/>
    <w:rsid w:val="009C0391"/>
    <w:rsid w:val="009C2014"/>
    <w:rsid w:val="009C2241"/>
    <w:rsid w:val="009C28BD"/>
    <w:rsid w:val="009C3C09"/>
    <w:rsid w:val="009D0B7A"/>
    <w:rsid w:val="009D12CD"/>
    <w:rsid w:val="009D2572"/>
    <w:rsid w:val="009E05C6"/>
    <w:rsid w:val="009E07D2"/>
    <w:rsid w:val="009E734D"/>
    <w:rsid w:val="009F31D9"/>
    <w:rsid w:val="009F3652"/>
    <w:rsid w:val="00A0163A"/>
    <w:rsid w:val="00A02A36"/>
    <w:rsid w:val="00A06E56"/>
    <w:rsid w:val="00A07A4E"/>
    <w:rsid w:val="00A14F0A"/>
    <w:rsid w:val="00A24DAB"/>
    <w:rsid w:val="00A253EA"/>
    <w:rsid w:val="00A32E00"/>
    <w:rsid w:val="00A4462B"/>
    <w:rsid w:val="00A4688B"/>
    <w:rsid w:val="00A64336"/>
    <w:rsid w:val="00A65FF8"/>
    <w:rsid w:val="00A6769C"/>
    <w:rsid w:val="00A73483"/>
    <w:rsid w:val="00A75116"/>
    <w:rsid w:val="00A77308"/>
    <w:rsid w:val="00A86A8F"/>
    <w:rsid w:val="00A908AC"/>
    <w:rsid w:val="00A948B3"/>
    <w:rsid w:val="00A95E92"/>
    <w:rsid w:val="00A968CA"/>
    <w:rsid w:val="00AA0831"/>
    <w:rsid w:val="00AA1DC0"/>
    <w:rsid w:val="00AA5F43"/>
    <w:rsid w:val="00AB7FD2"/>
    <w:rsid w:val="00AC1D87"/>
    <w:rsid w:val="00AC1DE5"/>
    <w:rsid w:val="00AC1F67"/>
    <w:rsid w:val="00AC2AB4"/>
    <w:rsid w:val="00AC2BC7"/>
    <w:rsid w:val="00AC3D89"/>
    <w:rsid w:val="00AC6562"/>
    <w:rsid w:val="00AD26BF"/>
    <w:rsid w:val="00AD2E2E"/>
    <w:rsid w:val="00AD440D"/>
    <w:rsid w:val="00AE01CA"/>
    <w:rsid w:val="00AE14E2"/>
    <w:rsid w:val="00AE3076"/>
    <w:rsid w:val="00AF1F26"/>
    <w:rsid w:val="00AF3526"/>
    <w:rsid w:val="00AF5A63"/>
    <w:rsid w:val="00AF5B04"/>
    <w:rsid w:val="00AF6032"/>
    <w:rsid w:val="00B00346"/>
    <w:rsid w:val="00B01615"/>
    <w:rsid w:val="00B044E7"/>
    <w:rsid w:val="00B04CD8"/>
    <w:rsid w:val="00B054E3"/>
    <w:rsid w:val="00B10BF2"/>
    <w:rsid w:val="00B11054"/>
    <w:rsid w:val="00B1409A"/>
    <w:rsid w:val="00B205E1"/>
    <w:rsid w:val="00B20B90"/>
    <w:rsid w:val="00B231AA"/>
    <w:rsid w:val="00B23AD5"/>
    <w:rsid w:val="00B27639"/>
    <w:rsid w:val="00B30BF5"/>
    <w:rsid w:val="00B31BA2"/>
    <w:rsid w:val="00B46C45"/>
    <w:rsid w:val="00B5282C"/>
    <w:rsid w:val="00B57A9F"/>
    <w:rsid w:val="00B57FDC"/>
    <w:rsid w:val="00B6092B"/>
    <w:rsid w:val="00B66DB7"/>
    <w:rsid w:val="00B71188"/>
    <w:rsid w:val="00B7194E"/>
    <w:rsid w:val="00B75489"/>
    <w:rsid w:val="00B76D5E"/>
    <w:rsid w:val="00B80621"/>
    <w:rsid w:val="00B842EF"/>
    <w:rsid w:val="00B84935"/>
    <w:rsid w:val="00B85C6E"/>
    <w:rsid w:val="00B86CBE"/>
    <w:rsid w:val="00B86CDD"/>
    <w:rsid w:val="00BA4548"/>
    <w:rsid w:val="00BA536E"/>
    <w:rsid w:val="00BA6CB2"/>
    <w:rsid w:val="00BA6E05"/>
    <w:rsid w:val="00BA7D7C"/>
    <w:rsid w:val="00BA7F1C"/>
    <w:rsid w:val="00BB0EAD"/>
    <w:rsid w:val="00BB27BA"/>
    <w:rsid w:val="00BB3487"/>
    <w:rsid w:val="00BB459A"/>
    <w:rsid w:val="00BB4709"/>
    <w:rsid w:val="00BC0077"/>
    <w:rsid w:val="00BC1873"/>
    <w:rsid w:val="00BC3880"/>
    <w:rsid w:val="00BC4ADE"/>
    <w:rsid w:val="00BC54A9"/>
    <w:rsid w:val="00BC55AA"/>
    <w:rsid w:val="00BD28C9"/>
    <w:rsid w:val="00BD2988"/>
    <w:rsid w:val="00BD7AD4"/>
    <w:rsid w:val="00BD7B6F"/>
    <w:rsid w:val="00BE4EBD"/>
    <w:rsid w:val="00BE6EFE"/>
    <w:rsid w:val="00BF2060"/>
    <w:rsid w:val="00BF6DF5"/>
    <w:rsid w:val="00BF7CCF"/>
    <w:rsid w:val="00C02E75"/>
    <w:rsid w:val="00C02EC2"/>
    <w:rsid w:val="00C07D88"/>
    <w:rsid w:val="00C116BC"/>
    <w:rsid w:val="00C14059"/>
    <w:rsid w:val="00C151B9"/>
    <w:rsid w:val="00C17AF0"/>
    <w:rsid w:val="00C208EA"/>
    <w:rsid w:val="00C2283A"/>
    <w:rsid w:val="00C249D8"/>
    <w:rsid w:val="00C252EF"/>
    <w:rsid w:val="00C25C43"/>
    <w:rsid w:val="00C27E34"/>
    <w:rsid w:val="00C34B83"/>
    <w:rsid w:val="00C419B4"/>
    <w:rsid w:val="00C42C58"/>
    <w:rsid w:val="00C441BE"/>
    <w:rsid w:val="00C4787C"/>
    <w:rsid w:val="00C5015B"/>
    <w:rsid w:val="00C512D6"/>
    <w:rsid w:val="00C52FD6"/>
    <w:rsid w:val="00C7162F"/>
    <w:rsid w:val="00C745E1"/>
    <w:rsid w:val="00C8766C"/>
    <w:rsid w:val="00C87AA5"/>
    <w:rsid w:val="00C920BB"/>
    <w:rsid w:val="00C9359E"/>
    <w:rsid w:val="00C94AC5"/>
    <w:rsid w:val="00C9623A"/>
    <w:rsid w:val="00C97FDD"/>
    <w:rsid w:val="00CA389E"/>
    <w:rsid w:val="00CA53F8"/>
    <w:rsid w:val="00CA6CC7"/>
    <w:rsid w:val="00CB1851"/>
    <w:rsid w:val="00CB4795"/>
    <w:rsid w:val="00CB5C1F"/>
    <w:rsid w:val="00CC1BF8"/>
    <w:rsid w:val="00CC279D"/>
    <w:rsid w:val="00CC2982"/>
    <w:rsid w:val="00CC3C40"/>
    <w:rsid w:val="00CC605E"/>
    <w:rsid w:val="00CC6E60"/>
    <w:rsid w:val="00CD1A34"/>
    <w:rsid w:val="00CD1B07"/>
    <w:rsid w:val="00CD3A81"/>
    <w:rsid w:val="00CD4793"/>
    <w:rsid w:val="00CD61D0"/>
    <w:rsid w:val="00CE0D9A"/>
    <w:rsid w:val="00CE2836"/>
    <w:rsid w:val="00CE5BEA"/>
    <w:rsid w:val="00CE6C54"/>
    <w:rsid w:val="00CF08C2"/>
    <w:rsid w:val="00CF2582"/>
    <w:rsid w:val="00CF2986"/>
    <w:rsid w:val="00D031FA"/>
    <w:rsid w:val="00D066C5"/>
    <w:rsid w:val="00D22B12"/>
    <w:rsid w:val="00D2326D"/>
    <w:rsid w:val="00D257AC"/>
    <w:rsid w:val="00D3179C"/>
    <w:rsid w:val="00D31C4D"/>
    <w:rsid w:val="00D3492E"/>
    <w:rsid w:val="00D36C11"/>
    <w:rsid w:val="00D36D7F"/>
    <w:rsid w:val="00D374A9"/>
    <w:rsid w:val="00D418DB"/>
    <w:rsid w:val="00D41B09"/>
    <w:rsid w:val="00D41B54"/>
    <w:rsid w:val="00D4259D"/>
    <w:rsid w:val="00D427DF"/>
    <w:rsid w:val="00D44710"/>
    <w:rsid w:val="00D4700C"/>
    <w:rsid w:val="00D479EE"/>
    <w:rsid w:val="00D52801"/>
    <w:rsid w:val="00D55116"/>
    <w:rsid w:val="00D5676B"/>
    <w:rsid w:val="00D57066"/>
    <w:rsid w:val="00D67FD8"/>
    <w:rsid w:val="00D876B5"/>
    <w:rsid w:val="00D90932"/>
    <w:rsid w:val="00D920A6"/>
    <w:rsid w:val="00D9328F"/>
    <w:rsid w:val="00D94FAB"/>
    <w:rsid w:val="00D95A65"/>
    <w:rsid w:val="00DA030E"/>
    <w:rsid w:val="00DB34C3"/>
    <w:rsid w:val="00DB3C98"/>
    <w:rsid w:val="00DB4F4E"/>
    <w:rsid w:val="00DC0419"/>
    <w:rsid w:val="00DC0591"/>
    <w:rsid w:val="00DD055A"/>
    <w:rsid w:val="00DD10B7"/>
    <w:rsid w:val="00DD6609"/>
    <w:rsid w:val="00DD6BA0"/>
    <w:rsid w:val="00DF3D1C"/>
    <w:rsid w:val="00DF5111"/>
    <w:rsid w:val="00E0286B"/>
    <w:rsid w:val="00E129AE"/>
    <w:rsid w:val="00E15D3C"/>
    <w:rsid w:val="00E16070"/>
    <w:rsid w:val="00E22A24"/>
    <w:rsid w:val="00E26A26"/>
    <w:rsid w:val="00E31D9D"/>
    <w:rsid w:val="00E3245A"/>
    <w:rsid w:val="00E34C5D"/>
    <w:rsid w:val="00E45753"/>
    <w:rsid w:val="00E46711"/>
    <w:rsid w:val="00E51822"/>
    <w:rsid w:val="00E53E91"/>
    <w:rsid w:val="00E560AD"/>
    <w:rsid w:val="00E56C25"/>
    <w:rsid w:val="00E60145"/>
    <w:rsid w:val="00E6036C"/>
    <w:rsid w:val="00E60525"/>
    <w:rsid w:val="00E618D5"/>
    <w:rsid w:val="00E63363"/>
    <w:rsid w:val="00E6588C"/>
    <w:rsid w:val="00E65C14"/>
    <w:rsid w:val="00E71B50"/>
    <w:rsid w:val="00E7559A"/>
    <w:rsid w:val="00E7754E"/>
    <w:rsid w:val="00E9190E"/>
    <w:rsid w:val="00E93803"/>
    <w:rsid w:val="00E946A0"/>
    <w:rsid w:val="00E95FA1"/>
    <w:rsid w:val="00EA0C17"/>
    <w:rsid w:val="00EA3012"/>
    <w:rsid w:val="00EA3693"/>
    <w:rsid w:val="00EA44C5"/>
    <w:rsid w:val="00EA57B5"/>
    <w:rsid w:val="00EA74B5"/>
    <w:rsid w:val="00EB34F3"/>
    <w:rsid w:val="00EB4655"/>
    <w:rsid w:val="00EB4AAC"/>
    <w:rsid w:val="00EB6D24"/>
    <w:rsid w:val="00EB782B"/>
    <w:rsid w:val="00EC15E4"/>
    <w:rsid w:val="00EC1E30"/>
    <w:rsid w:val="00EC238E"/>
    <w:rsid w:val="00EC3F22"/>
    <w:rsid w:val="00EC4352"/>
    <w:rsid w:val="00ED0044"/>
    <w:rsid w:val="00ED34EC"/>
    <w:rsid w:val="00ED491F"/>
    <w:rsid w:val="00EE3459"/>
    <w:rsid w:val="00EE360E"/>
    <w:rsid w:val="00EE5F60"/>
    <w:rsid w:val="00EE66B9"/>
    <w:rsid w:val="00EF12C5"/>
    <w:rsid w:val="00EF51B8"/>
    <w:rsid w:val="00EF7FF5"/>
    <w:rsid w:val="00F07B41"/>
    <w:rsid w:val="00F10E78"/>
    <w:rsid w:val="00F10E87"/>
    <w:rsid w:val="00F12958"/>
    <w:rsid w:val="00F143C7"/>
    <w:rsid w:val="00F21CD9"/>
    <w:rsid w:val="00F256E3"/>
    <w:rsid w:val="00F308FF"/>
    <w:rsid w:val="00F355C2"/>
    <w:rsid w:val="00F37F20"/>
    <w:rsid w:val="00F41D88"/>
    <w:rsid w:val="00F43401"/>
    <w:rsid w:val="00F43553"/>
    <w:rsid w:val="00F4386A"/>
    <w:rsid w:val="00F44637"/>
    <w:rsid w:val="00F4480D"/>
    <w:rsid w:val="00F457A9"/>
    <w:rsid w:val="00F52488"/>
    <w:rsid w:val="00F544D9"/>
    <w:rsid w:val="00F55F78"/>
    <w:rsid w:val="00F60C57"/>
    <w:rsid w:val="00F64807"/>
    <w:rsid w:val="00F65618"/>
    <w:rsid w:val="00F6568B"/>
    <w:rsid w:val="00F814D5"/>
    <w:rsid w:val="00F87643"/>
    <w:rsid w:val="00F87F88"/>
    <w:rsid w:val="00F90DD8"/>
    <w:rsid w:val="00F92CB6"/>
    <w:rsid w:val="00F942C8"/>
    <w:rsid w:val="00FA0A05"/>
    <w:rsid w:val="00FA3204"/>
    <w:rsid w:val="00FA3976"/>
    <w:rsid w:val="00FB2878"/>
    <w:rsid w:val="00FB75ED"/>
    <w:rsid w:val="00FC349F"/>
    <w:rsid w:val="00FC50A6"/>
    <w:rsid w:val="00FC714C"/>
    <w:rsid w:val="00FD275D"/>
    <w:rsid w:val="00FD6A91"/>
    <w:rsid w:val="00FE12D4"/>
    <w:rsid w:val="00FE28A3"/>
    <w:rsid w:val="00FE2A44"/>
    <w:rsid w:val="00FE662D"/>
    <w:rsid w:val="00FF1FA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83C169-AABC-4DC8-B6BC-5AB380BAB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0C45A6"/>
    <w:pPr>
      <w:spacing w:before="60" w:after="180" w:line="276" w:lineRule="auto"/>
    </w:pPr>
  </w:style>
  <w:style w:type="paragraph" w:styleId="Heading1">
    <w:name w:val="heading 1"/>
    <w:aliases w:val="*Headers"/>
    <w:basedOn w:val="Normal"/>
    <w:next w:val="Normal"/>
    <w:link w:val="Heading1Char"/>
    <w:uiPriority w:val="9"/>
    <w:qFormat/>
    <w:rsid w:val="000C45A6"/>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9"/>
    <w:qFormat/>
    <w:rsid w:val="00A4688B"/>
    <w:pPr>
      <w:keepNext/>
      <w:keepLines/>
      <w:spacing w:before="360"/>
      <w:outlineLvl w:val="1"/>
    </w:pPr>
    <w:rPr>
      <w:rFonts w:ascii="Cambria" w:eastAsia="Times New Roman" w:hAnsi="Cambria"/>
      <w:b/>
      <w:bCs/>
      <w:i/>
      <w:color w:val="4F81BD"/>
      <w:sz w:val="26"/>
      <w:szCs w:val="26"/>
    </w:rPr>
  </w:style>
  <w:style w:type="paragraph" w:styleId="Heading3">
    <w:name w:val="heading 3"/>
    <w:basedOn w:val="Normal"/>
    <w:next w:val="Normal"/>
    <w:link w:val="Heading3Char"/>
    <w:uiPriority w:val="99"/>
    <w:qFormat/>
    <w:rsid w:val="00EA57B5"/>
    <w:pPr>
      <w:keepNext/>
      <w:keepLines/>
      <w:pBdr>
        <w:top w:val="dotted" w:sz="4" w:space="1" w:color="808080"/>
      </w:pBdr>
      <w:spacing w:before="200" w:after="120"/>
      <w:outlineLvl w:val="2"/>
    </w:pPr>
    <w:rPr>
      <w:rFonts w:ascii="Cambria" w:eastAsia="Times New Roman" w:hAnsi="Cambria"/>
      <w:b/>
      <w:bCs/>
      <w:i/>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basedOn w:val="DefaultParagraphFont"/>
    <w:link w:val="Heading1"/>
    <w:uiPriority w:val="9"/>
    <w:locked/>
    <w:rsid w:val="00A24DAB"/>
    <w:rPr>
      <w:rFonts w:asciiTheme="minorHAnsi" w:hAnsiTheme="minorHAnsi"/>
      <w:b/>
      <w:bCs/>
      <w:color w:val="365F91"/>
      <w:sz w:val="32"/>
      <w:szCs w:val="28"/>
    </w:rPr>
  </w:style>
  <w:style w:type="character" w:customStyle="1" w:styleId="Heading2Char">
    <w:name w:val="Heading 2 Char"/>
    <w:basedOn w:val="DefaultParagraphFont"/>
    <w:link w:val="Heading2"/>
    <w:uiPriority w:val="99"/>
    <w:locked/>
    <w:rsid w:val="00A4688B"/>
    <w:rPr>
      <w:rFonts w:ascii="Cambria" w:hAnsi="Cambria"/>
      <w:b/>
      <w:i/>
      <w:color w:val="4F81BD"/>
      <w:sz w:val="26"/>
    </w:rPr>
  </w:style>
  <w:style w:type="character" w:customStyle="1" w:styleId="Heading3Char">
    <w:name w:val="Heading 3 Char"/>
    <w:basedOn w:val="DefaultParagraphFont"/>
    <w:link w:val="Heading3"/>
    <w:uiPriority w:val="99"/>
    <w:locked/>
    <w:rsid w:val="00EA57B5"/>
    <w:rPr>
      <w:rFonts w:ascii="Cambria" w:hAnsi="Cambria"/>
      <w:b/>
      <w:i/>
      <w:color w:val="7F7F7F"/>
    </w:rPr>
  </w:style>
  <w:style w:type="paragraph" w:styleId="Footer">
    <w:name w:val="footer"/>
    <w:basedOn w:val="Normal"/>
    <w:link w:val="FooterChar"/>
    <w:uiPriority w:val="99"/>
    <w:rsid w:val="00A4688B"/>
    <w:pPr>
      <w:tabs>
        <w:tab w:val="center" w:pos="4320"/>
        <w:tab w:val="right" w:pos="8640"/>
      </w:tabs>
    </w:pPr>
    <w:rPr>
      <w:rFonts w:ascii="Times New Roman" w:eastAsia="Times New Roman" w:hAnsi="Times New Roman"/>
      <w:sz w:val="20"/>
      <w:szCs w:val="20"/>
    </w:rPr>
  </w:style>
  <w:style w:type="character" w:customStyle="1" w:styleId="FooterChar">
    <w:name w:val="Footer Char"/>
    <w:basedOn w:val="DefaultParagraphFont"/>
    <w:link w:val="Footer"/>
    <w:uiPriority w:val="99"/>
    <w:locked/>
    <w:rsid w:val="00A4688B"/>
    <w:rPr>
      <w:rFonts w:ascii="Times New Roman" w:hAnsi="Times New Roman"/>
      <w:sz w:val="20"/>
    </w:rPr>
  </w:style>
  <w:style w:type="character" w:styleId="PageNumber">
    <w:name w:val="page number"/>
    <w:basedOn w:val="DefaultParagraphFont"/>
    <w:uiPriority w:val="99"/>
    <w:rsid w:val="00A4688B"/>
    <w:rPr>
      <w:rFonts w:cs="Times New Roman"/>
    </w:rPr>
  </w:style>
  <w:style w:type="character" w:customStyle="1" w:styleId="apple-converted-space">
    <w:name w:val="apple-converted-space"/>
    <w:uiPriority w:val="99"/>
    <w:rsid w:val="00A4688B"/>
  </w:style>
  <w:style w:type="paragraph" w:styleId="Title">
    <w:name w:val="Title"/>
    <w:basedOn w:val="Normal"/>
    <w:next w:val="Normal"/>
    <w:link w:val="TitleChar"/>
    <w:uiPriority w:val="99"/>
    <w:qFormat/>
    <w:rsid w:val="00A4688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A4688B"/>
    <w:rPr>
      <w:rFonts w:ascii="Cambria" w:hAnsi="Cambria"/>
      <w:color w:val="17365D"/>
      <w:spacing w:val="5"/>
      <w:kern w:val="28"/>
      <w:sz w:val="52"/>
    </w:rPr>
  </w:style>
  <w:style w:type="paragraph" w:customStyle="1" w:styleId="MediumGrid1-Accent21">
    <w:name w:val="Medium Grid 1 - Accent 21"/>
    <w:basedOn w:val="Normal"/>
    <w:uiPriority w:val="99"/>
    <w:rsid w:val="00A4688B"/>
    <w:pPr>
      <w:ind w:left="720"/>
      <w:contextualSpacing/>
    </w:pPr>
  </w:style>
  <w:style w:type="paragraph" w:styleId="Header">
    <w:name w:val="header"/>
    <w:basedOn w:val="Normal"/>
    <w:link w:val="HeaderChar"/>
    <w:uiPriority w:val="99"/>
    <w:rsid w:val="00EA57B5"/>
    <w:pPr>
      <w:tabs>
        <w:tab w:val="center" w:pos="4680"/>
        <w:tab w:val="right" w:pos="9360"/>
      </w:tabs>
    </w:pPr>
    <w:rPr>
      <w:rFonts w:eastAsia="Times New Roman"/>
      <w:sz w:val="20"/>
      <w:szCs w:val="20"/>
    </w:rPr>
  </w:style>
  <w:style w:type="character" w:customStyle="1" w:styleId="HeaderChar">
    <w:name w:val="Header Char"/>
    <w:basedOn w:val="DefaultParagraphFont"/>
    <w:link w:val="Header"/>
    <w:uiPriority w:val="99"/>
    <w:locked/>
    <w:rsid w:val="00EA57B5"/>
    <w:rPr>
      <w:rFonts w:eastAsia="Times New Roman"/>
    </w:rPr>
  </w:style>
  <w:style w:type="paragraph" w:styleId="NormalWeb">
    <w:name w:val="Normal (Web)"/>
    <w:basedOn w:val="Normal"/>
    <w:uiPriority w:val="99"/>
    <w:rsid w:val="00EA57B5"/>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rsid w:val="00EA57B5"/>
    <w:rPr>
      <w:rFonts w:cs="Times New Roman"/>
      <w:sz w:val="16"/>
    </w:rPr>
  </w:style>
  <w:style w:type="paragraph" w:styleId="CommentText">
    <w:name w:val="annotation text"/>
    <w:basedOn w:val="Normal"/>
    <w:link w:val="CommentTextChar"/>
    <w:uiPriority w:val="99"/>
    <w:rsid w:val="00EA57B5"/>
    <w:rPr>
      <w:rFonts w:eastAsia="Times New Roman"/>
      <w:sz w:val="20"/>
      <w:szCs w:val="20"/>
    </w:rPr>
  </w:style>
  <w:style w:type="character" w:customStyle="1" w:styleId="CommentTextChar">
    <w:name w:val="Comment Text Char"/>
    <w:basedOn w:val="DefaultParagraphFont"/>
    <w:link w:val="CommentText"/>
    <w:uiPriority w:val="99"/>
    <w:locked/>
    <w:rsid w:val="00EA57B5"/>
    <w:rPr>
      <w:rFonts w:eastAsia="Times New Roman"/>
    </w:rPr>
  </w:style>
  <w:style w:type="paragraph" w:styleId="CommentSubject">
    <w:name w:val="annotation subject"/>
    <w:basedOn w:val="CommentText"/>
    <w:next w:val="CommentText"/>
    <w:link w:val="CommentSubjectChar"/>
    <w:uiPriority w:val="99"/>
    <w:semiHidden/>
    <w:rsid w:val="00EA57B5"/>
    <w:rPr>
      <w:b/>
      <w:bCs/>
    </w:rPr>
  </w:style>
  <w:style w:type="character" w:customStyle="1" w:styleId="CommentSubjectChar">
    <w:name w:val="Comment Subject Char"/>
    <w:basedOn w:val="CommentTextChar"/>
    <w:link w:val="CommentSubject"/>
    <w:uiPriority w:val="99"/>
    <w:semiHidden/>
    <w:locked/>
    <w:rsid w:val="00EA57B5"/>
    <w:rPr>
      <w:rFonts w:eastAsia="Times New Roman"/>
      <w:b/>
    </w:rPr>
  </w:style>
  <w:style w:type="paragraph" w:styleId="BalloonText">
    <w:name w:val="Balloon Text"/>
    <w:basedOn w:val="Normal"/>
    <w:link w:val="BalloonTextChar"/>
    <w:uiPriority w:val="99"/>
    <w:semiHidden/>
    <w:rsid w:val="00EA57B5"/>
    <w:rPr>
      <w:rFonts w:ascii="Tahoma" w:eastAsia="Times New Roman" w:hAnsi="Tahoma"/>
      <w:sz w:val="16"/>
      <w:szCs w:val="16"/>
    </w:rPr>
  </w:style>
  <w:style w:type="character" w:customStyle="1" w:styleId="BalloonTextChar">
    <w:name w:val="Balloon Text Char"/>
    <w:basedOn w:val="DefaultParagraphFont"/>
    <w:link w:val="BalloonText"/>
    <w:uiPriority w:val="99"/>
    <w:semiHidden/>
    <w:locked/>
    <w:rsid w:val="00EA57B5"/>
    <w:rPr>
      <w:rFonts w:ascii="Tahoma" w:hAnsi="Tahoma"/>
      <w:sz w:val="16"/>
    </w:rPr>
  </w:style>
  <w:style w:type="paragraph" w:customStyle="1" w:styleId="Pa4">
    <w:name w:val="Pa4"/>
    <w:basedOn w:val="Normal"/>
    <w:next w:val="Normal"/>
    <w:uiPriority w:val="99"/>
    <w:rsid w:val="00EA57B5"/>
    <w:pPr>
      <w:autoSpaceDE w:val="0"/>
      <w:autoSpaceDN w:val="0"/>
      <w:adjustRightInd w:val="0"/>
      <w:spacing w:line="241" w:lineRule="atLeast"/>
    </w:pPr>
    <w:rPr>
      <w:rFonts w:ascii="Garamond" w:hAnsi="Garamond"/>
      <w:sz w:val="24"/>
      <w:szCs w:val="24"/>
    </w:rPr>
  </w:style>
  <w:style w:type="character" w:styleId="Hyperlink">
    <w:name w:val="Hyperlink"/>
    <w:basedOn w:val="DefaultParagraphFont"/>
    <w:uiPriority w:val="99"/>
    <w:rsid w:val="00EA57B5"/>
    <w:rPr>
      <w:rFonts w:cs="Times New Roman"/>
      <w:color w:val="0000FF"/>
      <w:u w:val="single"/>
    </w:rPr>
  </w:style>
  <w:style w:type="table" w:styleId="TableGrid">
    <w:name w:val="Table Grid"/>
    <w:basedOn w:val="TableNormal"/>
    <w:uiPriority w:val="99"/>
    <w:rsid w:val="00EA57B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99"/>
    <w:rsid w:val="00E3245A"/>
    <w:pPr>
      <w:spacing w:after="200"/>
      <w:ind w:left="720"/>
      <w:contextualSpacing/>
    </w:pPr>
  </w:style>
  <w:style w:type="paragraph" w:styleId="BodyText">
    <w:name w:val="Body Text"/>
    <w:basedOn w:val="Normal"/>
    <w:link w:val="BodyTextChar"/>
    <w:uiPriority w:val="99"/>
    <w:rsid w:val="00BB3487"/>
    <w:pPr>
      <w:spacing w:after="120"/>
    </w:pPr>
  </w:style>
  <w:style w:type="character" w:customStyle="1" w:styleId="BodyTextChar">
    <w:name w:val="Body Text Char"/>
    <w:basedOn w:val="DefaultParagraphFont"/>
    <w:link w:val="BodyText"/>
    <w:uiPriority w:val="99"/>
    <w:locked/>
    <w:rsid w:val="00BB3487"/>
    <w:rPr>
      <w:sz w:val="22"/>
    </w:rPr>
  </w:style>
  <w:style w:type="paragraph" w:customStyle="1" w:styleId="Header-banner">
    <w:name w:val="Header-banner"/>
    <w:uiPriority w:val="99"/>
    <w:rsid w:val="00F814D5"/>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hAnsi="Verdana" w:cs="Verdana"/>
      <w:color w:val="595959"/>
      <w:sz w:val="16"/>
    </w:rPr>
  </w:style>
  <w:style w:type="paragraph" w:customStyle="1" w:styleId="ColorfulList-Accent11">
    <w:name w:val="Colorful List - Accent 11"/>
    <w:basedOn w:val="Normal"/>
    <w:uiPriority w:val="99"/>
    <w:rsid w:val="00E22A24"/>
    <w:pPr>
      <w:ind w:left="720"/>
      <w:contextualSpacing/>
    </w:pPr>
  </w:style>
  <w:style w:type="character" w:styleId="FollowedHyperlink">
    <w:name w:val="FollowedHyperlink"/>
    <w:basedOn w:val="DefaultParagraphFont"/>
    <w:uiPriority w:val="99"/>
    <w:semiHidden/>
    <w:rsid w:val="0020138A"/>
    <w:rPr>
      <w:rFonts w:cs="Times New Roman"/>
      <w:color w:val="954F72"/>
      <w:u w:val="single"/>
    </w:rPr>
  </w:style>
  <w:style w:type="paragraph" w:customStyle="1" w:styleId="NoSpacing1">
    <w:name w:val="No Spacing1"/>
    <w:link w:val="NoSpacingChar"/>
    <w:uiPriority w:val="99"/>
    <w:rsid w:val="00820EF9"/>
    <w:rPr>
      <w:rFonts w:ascii="Tahoma" w:hAnsi="Tahoma"/>
      <w:sz w:val="19"/>
    </w:rPr>
  </w:style>
  <w:style w:type="character" w:customStyle="1" w:styleId="NoSpacingChar">
    <w:name w:val="No Spacing Char"/>
    <w:link w:val="NoSpacing1"/>
    <w:uiPriority w:val="99"/>
    <w:locked/>
    <w:rsid w:val="00820EF9"/>
    <w:rPr>
      <w:rFonts w:ascii="Tahoma" w:hAnsi="Tahoma"/>
      <w:sz w:val="22"/>
    </w:rPr>
  </w:style>
  <w:style w:type="paragraph" w:styleId="FootnoteText">
    <w:name w:val="footnote text"/>
    <w:basedOn w:val="Normal"/>
    <w:link w:val="FootnoteTextChar"/>
    <w:uiPriority w:val="99"/>
    <w:semiHidden/>
    <w:rsid w:val="007D1715"/>
    <w:rPr>
      <w:sz w:val="20"/>
    </w:rPr>
  </w:style>
  <w:style w:type="character" w:customStyle="1" w:styleId="FootnoteTextChar">
    <w:name w:val="Footnote Text Char"/>
    <w:basedOn w:val="DefaultParagraphFont"/>
    <w:link w:val="FootnoteText"/>
    <w:uiPriority w:val="99"/>
    <w:semiHidden/>
    <w:locked/>
    <w:rsid w:val="007D1715"/>
    <w:rPr>
      <w:rFonts w:eastAsia="Times New Roman" w:cs="Times New Roman"/>
    </w:rPr>
  </w:style>
  <w:style w:type="character" w:styleId="FootnoteReference">
    <w:name w:val="footnote reference"/>
    <w:basedOn w:val="DefaultParagraphFont"/>
    <w:uiPriority w:val="99"/>
    <w:semiHidden/>
    <w:rsid w:val="007D1715"/>
    <w:rPr>
      <w:rFonts w:cs="Times New Roman"/>
      <w:vertAlign w:val="superscript"/>
    </w:rPr>
  </w:style>
  <w:style w:type="paragraph" w:customStyle="1" w:styleId="LearningSequenceHeader">
    <w:name w:val="*Learning Sequence Header"/>
    <w:next w:val="TA"/>
    <w:link w:val="LearningSequenceHeaderChar"/>
    <w:qFormat/>
    <w:rsid w:val="000C45A6"/>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34"/>
    <w:qFormat/>
    <w:rsid w:val="005F5D35"/>
    <w:pPr>
      <w:ind w:left="720"/>
      <w:contextualSpacing/>
    </w:pPr>
  </w:style>
  <w:style w:type="character" w:customStyle="1" w:styleId="LearningSequenceHeaderChar">
    <w:name w:val="*Learning Sequence Header Char"/>
    <w:basedOn w:val="Heading2Char"/>
    <w:link w:val="LearningSequenceHeader"/>
    <w:locked/>
    <w:rsid w:val="00CE2836"/>
    <w:rPr>
      <w:rFonts w:asciiTheme="minorHAnsi" w:hAnsiTheme="minorHAnsi"/>
      <w:b/>
      <w:bCs/>
      <w:i/>
      <w:color w:val="4F81BD"/>
      <w:sz w:val="28"/>
      <w:szCs w:val="26"/>
    </w:rPr>
  </w:style>
  <w:style w:type="paragraph" w:customStyle="1" w:styleId="TA">
    <w:name w:val="*TA*"/>
    <w:link w:val="TAChar"/>
    <w:qFormat/>
    <w:rsid w:val="0095347B"/>
    <w:pPr>
      <w:spacing w:before="180" w:after="180" w:line="276" w:lineRule="auto"/>
    </w:pPr>
  </w:style>
  <w:style w:type="character" w:customStyle="1" w:styleId="TAChar">
    <w:name w:val="*TA* Char"/>
    <w:basedOn w:val="DefaultParagraphFont"/>
    <w:link w:val="TA"/>
    <w:locked/>
    <w:rsid w:val="0095347B"/>
  </w:style>
  <w:style w:type="paragraph" w:customStyle="1" w:styleId="IN">
    <w:name w:val="*IN*"/>
    <w:link w:val="INChar"/>
    <w:qFormat/>
    <w:rsid w:val="0095347B"/>
    <w:pPr>
      <w:numPr>
        <w:numId w:val="4"/>
      </w:numPr>
      <w:spacing w:before="120" w:after="60" w:line="276" w:lineRule="auto"/>
      <w:ind w:left="360"/>
    </w:pPr>
    <w:rPr>
      <w:color w:val="4F81BD" w:themeColor="accent1"/>
    </w:rPr>
  </w:style>
  <w:style w:type="character" w:customStyle="1" w:styleId="ListParagraphChar">
    <w:name w:val="List Paragraph Char"/>
    <w:basedOn w:val="DefaultParagraphFont"/>
    <w:link w:val="ListParagraph"/>
    <w:uiPriority w:val="99"/>
    <w:locked/>
    <w:rsid w:val="005F5D35"/>
    <w:rPr>
      <w:rFonts w:eastAsia="Times New Roman" w:cs="Times New Roman"/>
      <w:sz w:val="22"/>
    </w:rPr>
  </w:style>
  <w:style w:type="paragraph" w:customStyle="1" w:styleId="BulletedList">
    <w:name w:val="*Bulleted List"/>
    <w:link w:val="BulletedListChar"/>
    <w:qFormat/>
    <w:rsid w:val="0095347B"/>
    <w:pPr>
      <w:numPr>
        <w:numId w:val="3"/>
      </w:numPr>
      <w:spacing w:before="60" w:after="60" w:line="276" w:lineRule="auto"/>
      <w:ind w:left="360"/>
    </w:pPr>
  </w:style>
  <w:style w:type="character" w:customStyle="1" w:styleId="INChar">
    <w:name w:val="*IN* Char"/>
    <w:basedOn w:val="DefaultParagraphFont"/>
    <w:link w:val="IN"/>
    <w:locked/>
    <w:rsid w:val="0095347B"/>
    <w:rPr>
      <w:color w:val="4F81BD" w:themeColor="accent1"/>
    </w:rPr>
  </w:style>
  <w:style w:type="paragraph" w:customStyle="1" w:styleId="NumberedList">
    <w:name w:val="*Numbered List"/>
    <w:link w:val="NumberedListChar"/>
    <w:qFormat/>
    <w:rsid w:val="000C45A6"/>
    <w:pPr>
      <w:numPr>
        <w:numId w:val="6"/>
      </w:numPr>
      <w:spacing w:after="60"/>
    </w:pPr>
  </w:style>
  <w:style w:type="character" w:customStyle="1" w:styleId="MediumList2-Accent41Char">
    <w:name w:val="Medium List 2 - Accent 41 Char"/>
    <w:basedOn w:val="DefaultParagraphFont"/>
    <w:link w:val="MediumList2-Accent41"/>
    <w:uiPriority w:val="99"/>
    <w:locked/>
    <w:rsid w:val="00C02EC2"/>
    <w:rPr>
      <w:rFonts w:cs="Times New Roman"/>
      <w:sz w:val="22"/>
      <w:szCs w:val="22"/>
    </w:rPr>
  </w:style>
  <w:style w:type="character" w:customStyle="1" w:styleId="BulletedListChar">
    <w:name w:val="*Bulleted List Char"/>
    <w:basedOn w:val="MediumList2-Accent41Char"/>
    <w:link w:val="BulletedList"/>
    <w:locked/>
    <w:rsid w:val="0095347B"/>
    <w:rPr>
      <w:rFonts w:cs="Times New Roman"/>
      <w:sz w:val="22"/>
      <w:szCs w:val="22"/>
    </w:rPr>
  </w:style>
  <w:style w:type="paragraph" w:customStyle="1" w:styleId="TableHeaders">
    <w:name w:val="*TableHeaders"/>
    <w:basedOn w:val="Normal"/>
    <w:link w:val="TableHeadersChar"/>
    <w:qFormat/>
    <w:rsid w:val="000C45A6"/>
    <w:pPr>
      <w:spacing w:before="40" w:after="40" w:line="240" w:lineRule="auto"/>
    </w:pPr>
    <w:rPr>
      <w:b/>
      <w:color w:val="FFFFFF" w:themeColor="background1"/>
    </w:rPr>
  </w:style>
  <w:style w:type="character" w:customStyle="1" w:styleId="NumberedListChar">
    <w:name w:val="*Numbered List Char"/>
    <w:basedOn w:val="BulletedListChar"/>
    <w:link w:val="NumberedList"/>
    <w:locked/>
    <w:rsid w:val="00F21CD9"/>
    <w:rPr>
      <w:rFonts w:cs="Times New Roman"/>
      <w:sz w:val="22"/>
      <w:szCs w:val="22"/>
    </w:rPr>
  </w:style>
  <w:style w:type="paragraph" w:customStyle="1" w:styleId="PageHeader">
    <w:name w:val="*PageHeader"/>
    <w:link w:val="PageHeaderChar"/>
    <w:qFormat/>
    <w:rsid w:val="000C45A6"/>
    <w:pPr>
      <w:spacing w:before="120"/>
    </w:pPr>
    <w:rPr>
      <w:b/>
      <w:sz w:val="18"/>
    </w:rPr>
  </w:style>
  <w:style w:type="character" w:customStyle="1" w:styleId="TableHeadersChar">
    <w:name w:val="*TableHeaders Char"/>
    <w:basedOn w:val="DefaultParagraphFont"/>
    <w:link w:val="TableHeaders"/>
    <w:locked/>
    <w:rsid w:val="00B00346"/>
    <w:rPr>
      <w:b/>
      <w:color w:val="FFFFFF" w:themeColor="background1"/>
    </w:rPr>
  </w:style>
  <w:style w:type="paragraph" w:customStyle="1" w:styleId="Q">
    <w:name w:val="*Q*"/>
    <w:link w:val="QChar"/>
    <w:qFormat/>
    <w:rsid w:val="000C45A6"/>
    <w:pPr>
      <w:spacing w:before="240" w:line="276" w:lineRule="auto"/>
    </w:pPr>
    <w:rPr>
      <w:b/>
    </w:rPr>
  </w:style>
  <w:style w:type="character" w:customStyle="1" w:styleId="PageHeaderChar">
    <w:name w:val="*PageHeader Char"/>
    <w:basedOn w:val="BodyTextChar"/>
    <w:link w:val="PageHeader"/>
    <w:locked/>
    <w:rsid w:val="00E946A0"/>
    <w:rPr>
      <w:b/>
      <w:sz w:val="18"/>
    </w:rPr>
  </w:style>
  <w:style w:type="character" w:customStyle="1" w:styleId="QChar">
    <w:name w:val="*Q* Char"/>
    <w:basedOn w:val="ListParagraphChar"/>
    <w:link w:val="Q"/>
    <w:locked/>
    <w:rsid w:val="00356656"/>
    <w:rPr>
      <w:rFonts w:eastAsia="Times New Roman" w:cs="Times New Roman"/>
      <w:b/>
      <w:sz w:val="22"/>
    </w:rPr>
  </w:style>
  <w:style w:type="paragraph" w:customStyle="1" w:styleId="SASRBullet">
    <w:name w:val="*SA/SR Bullet"/>
    <w:basedOn w:val="Normal"/>
    <w:link w:val="SASRBulletChar"/>
    <w:qFormat/>
    <w:rsid w:val="0095347B"/>
    <w:pPr>
      <w:numPr>
        <w:ilvl w:val="1"/>
        <w:numId w:val="8"/>
      </w:numPr>
      <w:spacing w:before="120"/>
      <w:ind w:left="1080"/>
      <w:contextualSpacing/>
    </w:pPr>
  </w:style>
  <w:style w:type="paragraph" w:customStyle="1" w:styleId="INBullet">
    <w:name w:val="*IN* Bullet"/>
    <w:link w:val="INBulletChar"/>
    <w:qFormat/>
    <w:rsid w:val="000C45A6"/>
    <w:pPr>
      <w:numPr>
        <w:numId w:val="5"/>
      </w:numPr>
      <w:spacing w:after="60" w:line="276" w:lineRule="auto"/>
    </w:pPr>
    <w:rPr>
      <w:color w:val="4F81BD" w:themeColor="accent1"/>
    </w:rPr>
  </w:style>
  <w:style w:type="character" w:customStyle="1" w:styleId="SASRBulletChar">
    <w:name w:val="*SA/SR Bullet Char"/>
    <w:basedOn w:val="DefaultParagraphFont"/>
    <w:link w:val="SASRBullet"/>
    <w:locked/>
    <w:rsid w:val="0095347B"/>
  </w:style>
  <w:style w:type="character" w:customStyle="1" w:styleId="INBulletChar">
    <w:name w:val="*IN* Bullet Char"/>
    <w:basedOn w:val="BulletedListChar"/>
    <w:link w:val="INBullet"/>
    <w:locked/>
    <w:rsid w:val="00356656"/>
    <w:rPr>
      <w:rFonts w:cs="Times New Roman"/>
      <w:color w:val="4F81BD" w:themeColor="accent1"/>
      <w:sz w:val="22"/>
      <w:szCs w:val="22"/>
    </w:rPr>
  </w:style>
  <w:style w:type="character" w:customStyle="1" w:styleId="reference-text">
    <w:name w:val="reference-text"/>
    <w:uiPriority w:val="99"/>
    <w:rsid w:val="00BE4EBD"/>
  </w:style>
  <w:style w:type="paragraph" w:customStyle="1" w:styleId="SA">
    <w:name w:val="*SA*"/>
    <w:link w:val="SAChar"/>
    <w:qFormat/>
    <w:rsid w:val="000C45A6"/>
    <w:pPr>
      <w:numPr>
        <w:numId w:val="7"/>
      </w:numPr>
      <w:spacing w:before="120" w:line="276" w:lineRule="auto"/>
    </w:pPr>
  </w:style>
  <w:style w:type="paragraph" w:customStyle="1" w:styleId="SR">
    <w:name w:val="*SR*"/>
    <w:link w:val="SRChar"/>
    <w:qFormat/>
    <w:rsid w:val="0095347B"/>
    <w:pPr>
      <w:numPr>
        <w:numId w:val="9"/>
      </w:numPr>
      <w:spacing w:before="120" w:line="276" w:lineRule="auto"/>
      <w:ind w:left="720"/>
    </w:pPr>
  </w:style>
  <w:style w:type="character" w:customStyle="1" w:styleId="SAChar">
    <w:name w:val="*SA* Char"/>
    <w:basedOn w:val="ListParagraphChar"/>
    <w:link w:val="SA"/>
    <w:locked/>
    <w:rsid w:val="00F21CD9"/>
    <w:rPr>
      <w:rFonts w:eastAsia="Times New Roman" w:cs="Times New Roman"/>
      <w:sz w:val="22"/>
    </w:rPr>
  </w:style>
  <w:style w:type="character" w:customStyle="1" w:styleId="SRChar">
    <w:name w:val="*SR* Char"/>
    <w:basedOn w:val="ListParagraphChar"/>
    <w:link w:val="SR"/>
    <w:locked/>
    <w:rsid w:val="0095347B"/>
    <w:rPr>
      <w:rFonts w:eastAsia="Times New Roman" w:cs="Times New Roman"/>
      <w:sz w:val="22"/>
    </w:rPr>
  </w:style>
  <w:style w:type="paragraph" w:customStyle="1" w:styleId="BR">
    <w:name w:val="*BR*"/>
    <w:link w:val="BRChar"/>
    <w:qFormat/>
    <w:rsid w:val="000C45A6"/>
    <w:pPr>
      <w:pBdr>
        <w:bottom w:val="single" w:sz="12" w:space="1" w:color="7F7F7F" w:themeColor="text1" w:themeTint="80"/>
      </w:pBdr>
      <w:spacing w:after="360"/>
      <w:ind w:left="2880" w:right="2880"/>
    </w:pPr>
    <w:rPr>
      <w:sz w:val="18"/>
    </w:rPr>
  </w:style>
  <w:style w:type="paragraph" w:customStyle="1" w:styleId="FooterText">
    <w:name w:val="*FooterText"/>
    <w:link w:val="FooterTextChar"/>
    <w:qFormat/>
    <w:rsid w:val="000C45A6"/>
    <w:pPr>
      <w:spacing w:line="200" w:lineRule="exact"/>
    </w:pPr>
    <w:rPr>
      <w:rFonts w:eastAsia="Verdana" w:cs="Calibri"/>
      <w:b/>
      <w:color w:val="595959"/>
      <w:sz w:val="14"/>
    </w:rPr>
  </w:style>
  <w:style w:type="character" w:customStyle="1" w:styleId="BRChar">
    <w:name w:val="*BR* Char"/>
    <w:basedOn w:val="DefaultParagraphFont"/>
    <w:link w:val="BR"/>
    <w:locked/>
    <w:rsid w:val="00EA3693"/>
    <w:rPr>
      <w:sz w:val="18"/>
    </w:rPr>
  </w:style>
  <w:style w:type="character" w:customStyle="1" w:styleId="folioChar">
    <w:name w:val="folio Char"/>
    <w:basedOn w:val="DefaultParagraphFont"/>
    <w:link w:val="folio"/>
    <w:locked/>
    <w:rsid w:val="00880AAD"/>
    <w:rPr>
      <w:rFonts w:ascii="Verdana" w:eastAsia="Times New Roman" w:hAnsi="Verdana" w:cs="Verdana"/>
      <w:color w:val="595959"/>
      <w:sz w:val="22"/>
      <w:szCs w:val="22"/>
    </w:rPr>
  </w:style>
  <w:style w:type="character" w:customStyle="1" w:styleId="FooterTextChar">
    <w:name w:val="FooterText Char"/>
    <w:basedOn w:val="folioChar"/>
    <w:link w:val="FooterText"/>
    <w:locked/>
    <w:rsid w:val="00880AAD"/>
    <w:rPr>
      <w:rFonts w:ascii="Verdana" w:eastAsia="Verdana" w:hAnsi="Verdana" w:cs="Calibri"/>
      <w:b/>
      <w:color w:val="595959"/>
      <w:sz w:val="14"/>
      <w:szCs w:val="22"/>
    </w:rPr>
  </w:style>
  <w:style w:type="paragraph" w:customStyle="1" w:styleId="TableText">
    <w:name w:val="*TableText"/>
    <w:link w:val="TableTextChar"/>
    <w:qFormat/>
    <w:rsid w:val="000C45A6"/>
    <w:pPr>
      <w:spacing w:before="40" w:after="40" w:line="276" w:lineRule="auto"/>
    </w:pPr>
  </w:style>
  <w:style w:type="character" w:customStyle="1" w:styleId="TableTextChar">
    <w:name w:val="*TableText Char"/>
    <w:basedOn w:val="DefaultParagraphFont"/>
    <w:link w:val="TableText"/>
    <w:locked/>
    <w:rsid w:val="008151E5"/>
  </w:style>
  <w:style w:type="paragraph" w:customStyle="1" w:styleId="ToolHeader">
    <w:name w:val="*ToolHeader"/>
    <w:qFormat/>
    <w:rsid w:val="000C45A6"/>
    <w:pPr>
      <w:spacing w:after="120"/>
    </w:pPr>
    <w:rPr>
      <w:rFonts w:asciiTheme="minorHAnsi" w:hAnsiTheme="minorHAnsi"/>
      <w:b/>
      <w:bCs/>
      <w:color w:val="365F91"/>
      <w:sz w:val="32"/>
      <w:szCs w:val="28"/>
    </w:rPr>
  </w:style>
  <w:style w:type="paragraph" w:customStyle="1" w:styleId="ToolTableText">
    <w:name w:val="*ToolTableText"/>
    <w:qFormat/>
    <w:rsid w:val="000C45A6"/>
    <w:pPr>
      <w:spacing w:before="40" w:after="120"/>
    </w:pPr>
  </w:style>
  <w:style w:type="character" w:styleId="BookTitle">
    <w:name w:val="Book Title"/>
    <w:basedOn w:val="DefaultParagraphFont"/>
    <w:uiPriority w:val="33"/>
    <w:qFormat/>
    <w:rsid w:val="00AF6032"/>
    <w:rPr>
      <w:b/>
      <w:bCs/>
      <w:smallCaps/>
      <w:spacing w:val="5"/>
    </w:rPr>
  </w:style>
  <w:style w:type="paragraph" w:customStyle="1" w:styleId="ExcerptAuthor">
    <w:name w:val="*ExcerptAuthor"/>
    <w:basedOn w:val="Normal"/>
    <w:qFormat/>
    <w:rsid w:val="000C45A6"/>
    <w:pPr>
      <w:jc w:val="center"/>
    </w:pPr>
    <w:rPr>
      <w:rFonts w:asciiTheme="majorHAnsi" w:hAnsiTheme="majorHAnsi"/>
      <w:b/>
    </w:rPr>
  </w:style>
  <w:style w:type="paragraph" w:customStyle="1" w:styleId="ExcerptBody">
    <w:name w:val="*ExcerptBody"/>
    <w:basedOn w:val="Normal"/>
    <w:qFormat/>
    <w:rsid w:val="000C45A6"/>
    <w:pPr>
      <w:spacing w:before="100" w:beforeAutospacing="1" w:after="100" w:afterAutospacing="1"/>
      <w:jc w:val="both"/>
    </w:pPr>
    <w:rPr>
      <w:rFonts w:ascii="Times New Roman" w:eastAsia="Times New Roman" w:hAnsi="Times New Roman"/>
      <w:color w:val="000000"/>
      <w:sz w:val="24"/>
      <w:szCs w:val="17"/>
    </w:rPr>
  </w:style>
  <w:style w:type="paragraph" w:customStyle="1" w:styleId="ExcerptTitle">
    <w:name w:val="*ExcerptTitle"/>
    <w:basedOn w:val="Normal"/>
    <w:qFormat/>
    <w:rsid w:val="000C45A6"/>
    <w:pPr>
      <w:jc w:val="center"/>
    </w:pPr>
    <w:rPr>
      <w:rFonts w:asciiTheme="majorHAnsi" w:hAnsiTheme="majorHAnsi"/>
      <w:b/>
      <w:smallCap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138805">
      <w:marLeft w:val="0"/>
      <w:marRight w:val="0"/>
      <w:marTop w:val="0"/>
      <w:marBottom w:val="0"/>
      <w:divBdr>
        <w:top w:val="none" w:sz="0" w:space="0" w:color="auto"/>
        <w:left w:val="none" w:sz="0" w:space="0" w:color="auto"/>
        <w:bottom w:val="none" w:sz="0" w:space="0" w:color="auto"/>
        <w:right w:val="none" w:sz="0" w:space="0" w:color="auto"/>
      </w:divBdr>
    </w:div>
    <w:div w:id="689138806">
      <w:marLeft w:val="0"/>
      <w:marRight w:val="0"/>
      <w:marTop w:val="0"/>
      <w:marBottom w:val="0"/>
      <w:divBdr>
        <w:top w:val="none" w:sz="0" w:space="0" w:color="auto"/>
        <w:left w:val="none" w:sz="0" w:space="0" w:color="auto"/>
        <w:bottom w:val="none" w:sz="0" w:space="0" w:color="auto"/>
        <w:right w:val="none" w:sz="0" w:space="0" w:color="auto"/>
      </w:divBdr>
      <w:divsChild>
        <w:div w:id="689138797">
          <w:marLeft w:val="0"/>
          <w:marRight w:val="0"/>
          <w:marTop w:val="0"/>
          <w:marBottom w:val="0"/>
          <w:divBdr>
            <w:top w:val="none" w:sz="0" w:space="0" w:color="auto"/>
            <w:left w:val="none" w:sz="0" w:space="0" w:color="auto"/>
            <w:bottom w:val="none" w:sz="0" w:space="0" w:color="auto"/>
            <w:right w:val="none" w:sz="0" w:space="0" w:color="auto"/>
          </w:divBdr>
        </w:div>
        <w:div w:id="689138798">
          <w:marLeft w:val="0"/>
          <w:marRight w:val="0"/>
          <w:marTop w:val="0"/>
          <w:marBottom w:val="0"/>
          <w:divBdr>
            <w:top w:val="none" w:sz="0" w:space="0" w:color="auto"/>
            <w:left w:val="none" w:sz="0" w:space="0" w:color="auto"/>
            <w:bottom w:val="none" w:sz="0" w:space="0" w:color="auto"/>
            <w:right w:val="none" w:sz="0" w:space="0" w:color="auto"/>
          </w:divBdr>
        </w:div>
        <w:div w:id="689138799">
          <w:marLeft w:val="0"/>
          <w:marRight w:val="0"/>
          <w:marTop w:val="0"/>
          <w:marBottom w:val="0"/>
          <w:divBdr>
            <w:top w:val="none" w:sz="0" w:space="0" w:color="auto"/>
            <w:left w:val="none" w:sz="0" w:space="0" w:color="auto"/>
            <w:bottom w:val="none" w:sz="0" w:space="0" w:color="auto"/>
            <w:right w:val="none" w:sz="0" w:space="0" w:color="auto"/>
          </w:divBdr>
        </w:div>
        <w:div w:id="689138800">
          <w:marLeft w:val="0"/>
          <w:marRight w:val="0"/>
          <w:marTop w:val="0"/>
          <w:marBottom w:val="0"/>
          <w:divBdr>
            <w:top w:val="none" w:sz="0" w:space="0" w:color="auto"/>
            <w:left w:val="none" w:sz="0" w:space="0" w:color="auto"/>
            <w:bottom w:val="none" w:sz="0" w:space="0" w:color="auto"/>
            <w:right w:val="none" w:sz="0" w:space="0" w:color="auto"/>
          </w:divBdr>
        </w:div>
        <w:div w:id="689138801">
          <w:marLeft w:val="0"/>
          <w:marRight w:val="0"/>
          <w:marTop w:val="0"/>
          <w:marBottom w:val="0"/>
          <w:divBdr>
            <w:top w:val="none" w:sz="0" w:space="0" w:color="auto"/>
            <w:left w:val="none" w:sz="0" w:space="0" w:color="auto"/>
            <w:bottom w:val="none" w:sz="0" w:space="0" w:color="auto"/>
            <w:right w:val="none" w:sz="0" w:space="0" w:color="auto"/>
          </w:divBdr>
        </w:div>
        <w:div w:id="689138802">
          <w:marLeft w:val="0"/>
          <w:marRight w:val="0"/>
          <w:marTop w:val="0"/>
          <w:marBottom w:val="0"/>
          <w:divBdr>
            <w:top w:val="none" w:sz="0" w:space="0" w:color="auto"/>
            <w:left w:val="none" w:sz="0" w:space="0" w:color="auto"/>
            <w:bottom w:val="none" w:sz="0" w:space="0" w:color="auto"/>
            <w:right w:val="none" w:sz="0" w:space="0" w:color="auto"/>
          </w:divBdr>
        </w:div>
        <w:div w:id="689138803">
          <w:marLeft w:val="0"/>
          <w:marRight w:val="0"/>
          <w:marTop w:val="0"/>
          <w:marBottom w:val="0"/>
          <w:divBdr>
            <w:top w:val="none" w:sz="0" w:space="0" w:color="auto"/>
            <w:left w:val="none" w:sz="0" w:space="0" w:color="auto"/>
            <w:bottom w:val="none" w:sz="0" w:space="0" w:color="auto"/>
            <w:right w:val="none" w:sz="0" w:space="0" w:color="auto"/>
          </w:divBdr>
        </w:div>
        <w:div w:id="689138804">
          <w:marLeft w:val="0"/>
          <w:marRight w:val="0"/>
          <w:marTop w:val="0"/>
          <w:marBottom w:val="0"/>
          <w:divBdr>
            <w:top w:val="none" w:sz="0" w:space="0" w:color="auto"/>
            <w:left w:val="none" w:sz="0" w:space="0" w:color="auto"/>
            <w:bottom w:val="none" w:sz="0" w:space="0" w:color="auto"/>
            <w:right w:val="none" w:sz="0" w:space="0" w:color="auto"/>
          </w:divBdr>
        </w:div>
        <w:div w:id="689138808">
          <w:marLeft w:val="0"/>
          <w:marRight w:val="0"/>
          <w:marTop w:val="0"/>
          <w:marBottom w:val="0"/>
          <w:divBdr>
            <w:top w:val="none" w:sz="0" w:space="0" w:color="auto"/>
            <w:left w:val="none" w:sz="0" w:space="0" w:color="auto"/>
            <w:bottom w:val="none" w:sz="0" w:space="0" w:color="auto"/>
            <w:right w:val="none" w:sz="0" w:space="0" w:color="auto"/>
          </w:divBdr>
        </w:div>
        <w:div w:id="689138809">
          <w:marLeft w:val="0"/>
          <w:marRight w:val="0"/>
          <w:marTop w:val="0"/>
          <w:marBottom w:val="0"/>
          <w:divBdr>
            <w:top w:val="none" w:sz="0" w:space="0" w:color="auto"/>
            <w:left w:val="none" w:sz="0" w:space="0" w:color="auto"/>
            <w:bottom w:val="none" w:sz="0" w:space="0" w:color="auto"/>
            <w:right w:val="none" w:sz="0" w:space="0" w:color="auto"/>
          </w:divBdr>
        </w:div>
        <w:div w:id="689138810">
          <w:marLeft w:val="0"/>
          <w:marRight w:val="0"/>
          <w:marTop w:val="0"/>
          <w:marBottom w:val="0"/>
          <w:divBdr>
            <w:top w:val="none" w:sz="0" w:space="0" w:color="auto"/>
            <w:left w:val="none" w:sz="0" w:space="0" w:color="auto"/>
            <w:bottom w:val="none" w:sz="0" w:space="0" w:color="auto"/>
            <w:right w:val="none" w:sz="0" w:space="0" w:color="auto"/>
          </w:divBdr>
        </w:div>
        <w:div w:id="689138812">
          <w:marLeft w:val="0"/>
          <w:marRight w:val="0"/>
          <w:marTop w:val="0"/>
          <w:marBottom w:val="0"/>
          <w:divBdr>
            <w:top w:val="none" w:sz="0" w:space="0" w:color="auto"/>
            <w:left w:val="none" w:sz="0" w:space="0" w:color="auto"/>
            <w:bottom w:val="none" w:sz="0" w:space="0" w:color="auto"/>
            <w:right w:val="none" w:sz="0" w:space="0" w:color="auto"/>
          </w:divBdr>
        </w:div>
        <w:div w:id="689138813">
          <w:marLeft w:val="0"/>
          <w:marRight w:val="0"/>
          <w:marTop w:val="0"/>
          <w:marBottom w:val="0"/>
          <w:divBdr>
            <w:top w:val="none" w:sz="0" w:space="0" w:color="auto"/>
            <w:left w:val="none" w:sz="0" w:space="0" w:color="auto"/>
            <w:bottom w:val="none" w:sz="0" w:space="0" w:color="auto"/>
            <w:right w:val="none" w:sz="0" w:space="0" w:color="auto"/>
          </w:divBdr>
        </w:div>
        <w:div w:id="689138814">
          <w:marLeft w:val="0"/>
          <w:marRight w:val="0"/>
          <w:marTop w:val="0"/>
          <w:marBottom w:val="0"/>
          <w:divBdr>
            <w:top w:val="none" w:sz="0" w:space="0" w:color="auto"/>
            <w:left w:val="none" w:sz="0" w:space="0" w:color="auto"/>
            <w:bottom w:val="none" w:sz="0" w:space="0" w:color="auto"/>
            <w:right w:val="none" w:sz="0" w:space="0" w:color="auto"/>
          </w:divBdr>
        </w:div>
        <w:div w:id="689138816">
          <w:marLeft w:val="0"/>
          <w:marRight w:val="0"/>
          <w:marTop w:val="0"/>
          <w:marBottom w:val="0"/>
          <w:divBdr>
            <w:top w:val="none" w:sz="0" w:space="0" w:color="auto"/>
            <w:left w:val="none" w:sz="0" w:space="0" w:color="auto"/>
            <w:bottom w:val="none" w:sz="0" w:space="0" w:color="auto"/>
            <w:right w:val="none" w:sz="0" w:space="0" w:color="auto"/>
          </w:divBdr>
        </w:div>
        <w:div w:id="689138817">
          <w:marLeft w:val="0"/>
          <w:marRight w:val="0"/>
          <w:marTop w:val="0"/>
          <w:marBottom w:val="0"/>
          <w:divBdr>
            <w:top w:val="none" w:sz="0" w:space="0" w:color="auto"/>
            <w:left w:val="none" w:sz="0" w:space="0" w:color="auto"/>
            <w:bottom w:val="none" w:sz="0" w:space="0" w:color="auto"/>
            <w:right w:val="none" w:sz="0" w:space="0" w:color="auto"/>
          </w:divBdr>
        </w:div>
        <w:div w:id="689138819">
          <w:marLeft w:val="0"/>
          <w:marRight w:val="0"/>
          <w:marTop w:val="0"/>
          <w:marBottom w:val="0"/>
          <w:divBdr>
            <w:top w:val="none" w:sz="0" w:space="0" w:color="auto"/>
            <w:left w:val="none" w:sz="0" w:space="0" w:color="auto"/>
            <w:bottom w:val="none" w:sz="0" w:space="0" w:color="auto"/>
            <w:right w:val="none" w:sz="0" w:space="0" w:color="auto"/>
          </w:divBdr>
        </w:div>
        <w:div w:id="689138820">
          <w:marLeft w:val="0"/>
          <w:marRight w:val="0"/>
          <w:marTop w:val="0"/>
          <w:marBottom w:val="0"/>
          <w:divBdr>
            <w:top w:val="none" w:sz="0" w:space="0" w:color="auto"/>
            <w:left w:val="none" w:sz="0" w:space="0" w:color="auto"/>
            <w:bottom w:val="none" w:sz="0" w:space="0" w:color="auto"/>
            <w:right w:val="none" w:sz="0" w:space="0" w:color="auto"/>
          </w:divBdr>
        </w:div>
        <w:div w:id="689138821">
          <w:marLeft w:val="0"/>
          <w:marRight w:val="0"/>
          <w:marTop w:val="0"/>
          <w:marBottom w:val="0"/>
          <w:divBdr>
            <w:top w:val="none" w:sz="0" w:space="0" w:color="auto"/>
            <w:left w:val="none" w:sz="0" w:space="0" w:color="auto"/>
            <w:bottom w:val="none" w:sz="0" w:space="0" w:color="auto"/>
            <w:right w:val="none" w:sz="0" w:space="0" w:color="auto"/>
          </w:divBdr>
        </w:div>
        <w:div w:id="689138822">
          <w:marLeft w:val="0"/>
          <w:marRight w:val="0"/>
          <w:marTop w:val="0"/>
          <w:marBottom w:val="0"/>
          <w:divBdr>
            <w:top w:val="none" w:sz="0" w:space="0" w:color="auto"/>
            <w:left w:val="none" w:sz="0" w:space="0" w:color="auto"/>
            <w:bottom w:val="none" w:sz="0" w:space="0" w:color="auto"/>
            <w:right w:val="none" w:sz="0" w:space="0" w:color="auto"/>
          </w:divBdr>
        </w:div>
        <w:div w:id="689138825">
          <w:marLeft w:val="0"/>
          <w:marRight w:val="0"/>
          <w:marTop w:val="0"/>
          <w:marBottom w:val="0"/>
          <w:divBdr>
            <w:top w:val="none" w:sz="0" w:space="0" w:color="auto"/>
            <w:left w:val="none" w:sz="0" w:space="0" w:color="auto"/>
            <w:bottom w:val="none" w:sz="0" w:space="0" w:color="auto"/>
            <w:right w:val="none" w:sz="0" w:space="0" w:color="auto"/>
          </w:divBdr>
        </w:div>
        <w:div w:id="689138826">
          <w:marLeft w:val="0"/>
          <w:marRight w:val="0"/>
          <w:marTop w:val="0"/>
          <w:marBottom w:val="0"/>
          <w:divBdr>
            <w:top w:val="none" w:sz="0" w:space="0" w:color="auto"/>
            <w:left w:val="none" w:sz="0" w:space="0" w:color="auto"/>
            <w:bottom w:val="none" w:sz="0" w:space="0" w:color="auto"/>
            <w:right w:val="none" w:sz="0" w:space="0" w:color="auto"/>
          </w:divBdr>
        </w:div>
        <w:div w:id="689138827">
          <w:marLeft w:val="0"/>
          <w:marRight w:val="0"/>
          <w:marTop w:val="0"/>
          <w:marBottom w:val="0"/>
          <w:divBdr>
            <w:top w:val="none" w:sz="0" w:space="0" w:color="auto"/>
            <w:left w:val="none" w:sz="0" w:space="0" w:color="auto"/>
            <w:bottom w:val="none" w:sz="0" w:space="0" w:color="auto"/>
            <w:right w:val="none" w:sz="0" w:space="0" w:color="auto"/>
          </w:divBdr>
        </w:div>
        <w:div w:id="689138828">
          <w:marLeft w:val="0"/>
          <w:marRight w:val="0"/>
          <w:marTop w:val="0"/>
          <w:marBottom w:val="0"/>
          <w:divBdr>
            <w:top w:val="none" w:sz="0" w:space="0" w:color="auto"/>
            <w:left w:val="none" w:sz="0" w:space="0" w:color="auto"/>
            <w:bottom w:val="none" w:sz="0" w:space="0" w:color="auto"/>
            <w:right w:val="none" w:sz="0" w:space="0" w:color="auto"/>
          </w:divBdr>
        </w:div>
        <w:div w:id="689138830">
          <w:marLeft w:val="0"/>
          <w:marRight w:val="0"/>
          <w:marTop w:val="0"/>
          <w:marBottom w:val="0"/>
          <w:divBdr>
            <w:top w:val="none" w:sz="0" w:space="0" w:color="auto"/>
            <w:left w:val="none" w:sz="0" w:space="0" w:color="auto"/>
            <w:bottom w:val="none" w:sz="0" w:space="0" w:color="auto"/>
            <w:right w:val="none" w:sz="0" w:space="0" w:color="auto"/>
          </w:divBdr>
        </w:div>
        <w:div w:id="689138831">
          <w:marLeft w:val="0"/>
          <w:marRight w:val="0"/>
          <w:marTop w:val="0"/>
          <w:marBottom w:val="0"/>
          <w:divBdr>
            <w:top w:val="none" w:sz="0" w:space="0" w:color="auto"/>
            <w:left w:val="none" w:sz="0" w:space="0" w:color="auto"/>
            <w:bottom w:val="none" w:sz="0" w:space="0" w:color="auto"/>
            <w:right w:val="none" w:sz="0" w:space="0" w:color="auto"/>
          </w:divBdr>
        </w:div>
        <w:div w:id="689138832">
          <w:marLeft w:val="0"/>
          <w:marRight w:val="0"/>
          <w:marTop w:val="0"/>
          <w:marBottom w:val="0"/>
          <w:divBdr>
            <w:top w:val="none" w:sz="0" w:space="0" w:color="auto"/>
            <w:left w:val="none" w:sz="0" w:space="0" w:color="auto"/>
            <w:bottom w:val="none" w:sz="0" w:space="0" w:color="auto"/>
            <w:right w:val="none" w:sz="0" w:space="0" w:color="auto"/>
          </w:divBdr>
        </w:div>
        <w:div w:id="689138833">
          <w:marLeft w:val="0"/>
          <w:marRight w:val="0"/>
          <w:marTop w:val="0"/>
          <w:marBottom w:val="0"/>
          <w:divBdr>
            <w:top w:val="none" w:sz="0" w:space="0" w:color="auto"/>
            <w:left w:val="none" w:sz="0" w:space="0" w:color="auto"/>
            <w:bottom w:val="none" w:sz="0" w:space="0" w:color="auto"/>
            <w:right w:val="none" w:sz="0" w:space="0" w:color="auto"/>
          </w:divBdr>
        </w:div>
        <w:div w:id="689138835">
          <w:marLeft w:val="0"/>
          <w:marRight w:val="0"/>
          <w:marTop w:val="0"/>
          <w:marBottom w:val="0"/>
          <w:divBdr>
            <w:top w:val="none" w:sz="0" w:space="0" w:color="auto"/>
            <w:left w:val="none" w:sz="0" w:space="0" w:color="auto"/>
            <w:bottom w:val="none" w:sz="0" w:space="0" w:color="auto"/>
            <w:right w:val="none" w:sz="0" w:space="0" w:color="auto"/>
          </w:divBdr>
        </w:div>
        <w:div w:id="689138838">
          <w:marLeft w:val="0"/>
          <w:marRight w:val="0"/>
          <w:marTop w:val="0"/>
          <w:marBottom w:val="0"/>
          <w:divBdr>
            <w:top w:val="none" w:sz="0" w:space="0" w:color="auto"/>
            <w:left w:val="none" w:sz="0" w:space="0" w:color="auto"/>
            <w:bottom w:val="none" w:sz="0" w:space="0" w:color="auto"/>
            <w:right w:val="none" w:sz="0" w:space="0" w:color="auto"/>
          </w:divBdr>
        </w:div>
      </w:divsChild>
    </w:div>
    <w:div w:id="689138807">
      <w:marLeft w:val="0"/>
      <w:marRight w:val="0"/>
      <w:marTop w:val="0"/>
      <w:marBottom w:val="0"/>
      <w:divBdr>
        <w:top w:val="none" w:sz="0" w:space="0" w:color="auto"/>
        <w:left w:val="none" w:sz="0" w:space="0" w:color="auto"/>
        <w:bottom w:val="none" w:sz="0" w:space="0" w:color="auto"/>
        <w:right w:val="none" w:sz="0" w:space="0" w:color="auto"/>
      </w:divBdr>
    </w:div>
    <w:div w:id="689138815">
      <w:marLeft w:val="0"/>
      <w:marRight w:val="0"/>
      <w:marTop w:val="0"/>
      <w:marBottom w:val="0"/>
      <w:divBdr>
        <w:top w:val="none" w:sz="0" w:space="0" w:color="auto"/>
        <w:left w:val="none" w:sz="0" w:space="0" w:color="auto"/>
        <w:bottom w:val="none" w:sz="0" w:space="0" w:color="auto"/>
        <w:right w:val="none" w:sz="0" w:space="0" w:color="auto"/>
      </w:divBdr>
      <w:divsChild>
        <w:div w:id="689138818">
          <w:marLeft w:val="0"/>
          <w:marRight w:val="0"/>
          <w:marTop w:val="0"/>
          <w:marBottom w:val="0"/>
          <w:divBdr>
            <w:top w:val="none" w:sz="0" w:space="0" w:color="auto"/>
            <w:left w:val="none" w:sz="0" w:space="0" w:color="auto"/>
            <w:bottom w:val="none" w:sz="0" w:space="0" w:color="auto"/>
            <w:right w:val="none" w:sz="0" w:space="0" w:color="auto"/>
          </w:divBdr>
        </w:div>
      </w:divsChild>
    </w:div>
    <w:div w:id="689138823">
      <w:marLeft w:val="0"/>
      <w:marRight w:val="0"/>
      <w:marTop w:val="0"/>
      <w:marBottom w:val="0"/>
      <w:divBdr>
        <w:top w:val="none" w:sz="0" w:space="0" w:color="auto"/>
        <w:left w:val="none" w:sz="0" w:space="0" w:color="auto"/>
        <w:bottom w:val="none" w:sz="0" w:space="0" w:color="auto"/>
        <w:right w:val="none" w:sz="0" w:space="0" w:color="auto"/>
      </w:divBdr>
    </w:div>
    <w:div w:id="689138824">
      <w:marLeft w:val="0"/>
      <w:marRight w:val="0"/>
      <w:marTop w:val="0"/>
      <w:marBottom w:val="0"/>
      <w:divBdr>
        <w:top w:val="none" w:sz="0" w:space="0" w:color="auto"/>
        <w:left w:val="none" w:sz="0" w:space="0" w:color="auto"/>
        <w:bottom w:val="none" w:sz="0" w:space="0" w:color="auto"/>
        <w:right w:val="none" w:sz="0" w:space="0" w:color="auto"/>
      </w:divBdr>
    </w:div>
    <w:div w:id="689138829">
      <w:marLeft w:val="0"/>
      <w:marRight w:val="0"/>
      <w:marTop w:val="0"/>
      <w:marBottom w:val="0"/>
      <w:divBdr>
        <w:top w:val="none" w:sz="0" w:space="0" w:color="auto"/>
        <w:left w:val="none" w:sz="0" w:space="0" w:color="auto"/>
        <w:bottom w:val="none" w:sz="0" w:space="0" w:color="auto"/>
        <w:right w:val="none" w:sz="0" w:space="0" w:color="auto"/>
      </w:divBdr>
    </w:div>
    <w:div w:id="689138834">
      <w:marLeft w:val="0"/>
      <w:marRight w:val="0"/>
      <w:marTop w:val="0"/>
      <w:marBottom w:val="0"/>
      <w:divBdr>
        <w:top w:val="none" w:sz="0" w:space="0" w:color="auto"/>
        <w:left w:val="none" w:sz="0" w:space="0" w:color="auto"/>
        <w:bottom w:val="none" w:sz="0" w:space="0" w:color="auto"/>
        <w:right w:val="none" w:sz="0" w:space="0" w:color="auto"/>
      </w:divBdr>
      <w:divsChild>
        <w:div w:id="689138837">
          <w:marLeft w:val="720"/>
          <w:marRight w:val="720"/>
          <w:marTop w:val="100"/>
          <w:marBottom w:val="100"/>
          <w:divBdr>
            <w:top w:val="none" w:sz="0" w:space="0" w:color="auto"/>
            <w:left w:val="none" w:sz="0" w:space="0" w:color="auto"/>
            <w:bottom w:val="none" w:sz="0" w:space="0" w:color="auto"/>
            <w:right w:val="none" w:sz="0" w:space="0" w:color="auto"/>
          </w:divBdr>
          <w:divsChild>
            <w:div w:id="68913881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9138836">
      <w:marLeft w:val="0"/>
      <w:marRight w:val="0"/>
      <w:marTop w:val="0"/>
      <w:marBottom w:val="0"/>
      <w:divBdr>
        <w:top w:val="none" w:sz="0" w:space="0" w:color="auto"/>
        <w:left w:val="none" w:sz="0" w:space="0" w:color="auto"/>
        <w:bottom w:val="none" w:sz="0" w:space="0" w:color="auto"/>
        <w:right w:val="none" w:sz="0" w:space="0" w:color="auto"/>
      </w:divBdr>
    </w:div>
    <w:div w:id="76627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3DE7C-5A37-45D2-9BDA-D3EE6A689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2310</Words>
  <Characters>13167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11</vt:lpstr>
    </vt:vector>
  </TitlesOfParts>
  <Company>Public Consulting Group</Company>
  <LinksUpToDate>false</LinksUpToDate>
  <CharactersWithSpaces>15447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creator>PCG Education</dc:creator>
  <cp:lastModifiedBy>Chmielewski, Elizabeth</cp:lastModifiedBy>
  <cp:revision>2</cp:revision>
  <cp:lastPrinted>2014-01-05T12:11:00Z</cp:lastPrinted>
  <dcterms:created xsi:type="dcterms:W3CDTF">2014-02-08T00:35:00Z</dcterms:created>
  <dcterms:modified xsi:type="dcterms:W3CDTF">2014-02-08T00:35:00Z</dcterms:modified>
</cp:coreProperties>
</file>