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58" w:type="dxa"/>
        <w:tblBorders>
          <w:insideH w:val="single" w:sz="18" w:space="0" w:color="FFFFFF"/>
          <w:insideV w:val="single" w:sz="18" w:space="0" w:color="FFFFFF"/>
        </w:tblBorders>
        <w:tblLook w:val="00A0" w:firstRow="1" w:lastRow="0" w:firstColumn="1" w:lastColumn="0" w:noHBand="0" w:noVBand="0"/>
      </w:tblPr>
      <w:tblGrid>
        <w:gridCol w:w="2088"/>
        <w:gridCol w:w="7470"/>
      </w:tblGrid>
      <w:tr w:rsidR="00AD4565" w:rsidRPr="00DB34C3" w14:paraId="012F29D9" w14:textId="77777777" w:rsidTr="00C81262">
        <w:trPr>
          <w:trHeight w:val="1008"/>
        </w:trPr>
        <w:tc>
          <w:tcPr>
            <w:tcW w:w="2088" w:type="dxa"/>
            <w:shd w:val="clear" w:color="auto" w:fill="385623"/>
            <w:vAlign w:val="center"/>
          </w:tcPr>
          <w:p w14:paraId="14D5584A" w14:textId="77777777" w:rsidR="00AD4565" w:rsidRPr="00DB34C3" w:rsidRDefault="00AD4565" w:rsidP="00BD4317">
            <w:pPr>
              <w:pStyle w:val="Header-banner"/>
              <w:rPr>
                <w:rFonts w:ascii="Calibri" w:hAnsi="Calibri"/>
              </w:rPr>
            </w:pPr>
            <w:bookmarkStart w:id="0" w:name="_GoBack"/>
            <w:bookmarkEnd w:id="0"/>
            <w:r>
              <w:rPr>
                <w:rFonts w:ascii="Calibri" w:hAnsi="Calibri"/>
              </w:rPr>
              <w:t>11</w:t>
            </w:r>
            <w:r w:rsidRPr="00DB34C3">
              <w:rPr>
                <w:rFonts w:ascii="Calibri" w:hAnsi="Calibri"/>
              </w:rPr>
              <w:t>.</w:t>
            </w:r>
            <w:r>
              <w:rPr>
                <w:rFonts w:ascii="Calibri" w:hAnsi="Calibri"/>
              </w:rPr>
              <w:t>1</w:t>
            </w:r>
            <w:r w:rsidRPr="00DB34C3">
              <w:rPr>
                <w:rFonts w:ascii="Calibri" w:hAnsi="Calibri"/>
              </w:rPr>
              <w:t>.</w:t>
            </w:r>
            <w:r>
              <w:rPr>
                <w:rFonts w:ascii="Calibri" w:hAnsi="Calibri"/>
              </w:rPr>
              <w:t>2</w:t>
            </w:r>
          </w:p>
        </w:tc>
        <w:tc>
          <w:tcPr>
            <w:tcW w:w="7470" w:type="dxa"/>
            <w:shd w:val="clear" w:color="auto" w:fill="76923C"/>
            <w:vAlign w:val="center"/>
          </w:tcPr>
          <w:p w14:paraId="57A8C8E0" w14:textId="77777777" w:rsidR="00AD4565" w:rsidRPr="00DB34C3" w:rsidRDefault="00AD4565" w:rsidP="00BD4317">
            <w:pPr>
              <w:pStyle w:val="Header2banner"/>
              <w:spacing w:line="240" w:lineRule="auto"/>
              <w:rPr>
                <w:rFonts w:ascii="Calibri" w:hAnsi="Calibri"/>
              </w:rPr>
            </w:pPr>
            <w:r w:rsidRPr="00DB34C3">
              <w:rPr>
                <w:rFonts w:ascii="Calibri" w:hAnsi="Calibri"/>
              </w:rPr>
              <w:t xml:space="preserve">Lesson </w:t>
            </w:r>
            <w:r>
              <w:rPr>
                <w:rFonts w:ascii="Calibri" w:hAnsi="Calibri"/>
              </w:rPr>
              <w:t>1</w:t>
            </w:r>
          </w:p>
        </w:tc>
      </w:tr>
    </w:tbl>
    <w:p w14:paraId="09650F99" w14:textId="77777777" w:rsidR="00AD4565" w:rsidRDefault="002F43BA" w:rsidP="00E946A0">
      <w:pPr>
        <w:pStyle w:val="Heading1"/>
      </w:pPr>
      <w:r>
        <w:t>In</w:t>
      </w:r>
      <w:r w:rsidR="00B94624">
        <w:t>t</w:t>
      </w:r>
      <w:r w:rsidR="00AD4565" w:rsidRPr="00263AF5">
        <w:t>roduction</w:t>
      </w:r>
    </w:p>
    <w:p w14:paraId="0514290B" w14:textId="77777777" w:rsidR="00AD4565" w:rsidRDefault="00AD4565" w:rsidP="00B92A6F">
      <w:r>
        <w:t xml:space="preserve">In this </w:t>
      </w:r>
      <w:r w:rsidR="00066F83">
        <w:t xml:space="preserve">first </w:t>
      </w:r>
      <w:r>
        <w:t>lesson</w:t>
      </w:r>
      <w:r w:rsidR="00066F83">
        <w:t xml:space="preserve"> of the unit</w:t>
      </w:r>
      <w:r w:rsidR="00B92A6F">
        <w:t>,</w:t>
      </w:r>
      <w:r>
        <w:t xml:space="preserve"> students begin their study of </w:t>
      </w:r>
      <w:r w:rsidRPr="00252E5F">
        <w:rPr>
          <w:i/>
        </w:rPr>
        <w:t>Hamlet</w:t>
      </w:r>
      <w:r>
        <w:t xml:space="preserve"> by reading and viewing Act 1.1. Students explore Shakespeare’s language, initial plot points, characters, and the setting of the play. Working in pairs and small groups, students begin to analyze the language, meaning, and implications of the first scene.</w:t>
      </w:r>
    </w:p>
    <w:p w14:paraId="71773C69" w14:textId="77777777" w:rsidR="00AD4565" w:rsidRPr="006E7D3C" w:rsidRDefault="00AD4565" w:rsidP="00B92A6F">
      <w:r>
        <w:t>The learning in this lesson is assessed through a Quick Write about how Shakespeare’s choices to begin the play contribute to meaning and aesthetic impact. For homework, students</w:t>
      </w:r>
      <w:r w:rsidR="00E76D47">
        <w:t xml:space="preserve"> </w:t>
      </w:r>
      <w:r>
        <w:t xml:space="preserve">reread </w:t>
      </w:r>
      <w:r w:rsidR="00A34A6A">
        <w:t>a</w:t>
      </w:r>
      <w:r w:rsidR="00A01329">
        <w:t>ll of Act</w:t>
      </w:r>
      <w:r w:rsidR="00CF268D">
        <w:t xml:space="preserve"> </w:t>
      </w:r>
      <w:r w:rsidR="00A01329">
        <w:t xml:space="preserve">1.1 and write an objective summary using vocabulary </w:t>
      </w:r>
      <w:r w:rsidR="00EE41E8">
        <w:t>from the text when possible</w:t>
      </w:r>
      <w:r w:rsidR="00A01329">
        <w:t>.</w:t>
      </w:r>
    </w:p>
    <w:p w14:paraId="06556D30" w14:textId="77777777" w:rsidR="00AD4565" w:rsidRDefault="00B92A6F" w:rsidP="00E946A0">
      <w:pPr>
        <w:pStyle w:val="Heading1"/>
      </w:pPr>
      <w:r>
        <w:t>Standards</w:t>
      </w: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443"/>
        <w:gridCol w:w="7909"/>
      </w:tblGrid>
      <w:tr w:rsidR="00AD4565" w:rsidRPr="002E4C92" w14:paraId="455CAE31" w14:textId="77777777" w:rsidTr="00C81262">
        <w:tc>
          <w:tcPr>
            <w:tcW w:w="9352" w:type="dxa"/>
            <w:gridSpan w:val="2"/>
            <w:shd w:val="clear" w:color="auto" w:fill="76923C"/>
          </w:tcPr>
          <w:p w14:paraId="164A8F00" w14:textId="77777777" w:rsidR="00AD4565" w:rsidRPr="00E2046C" w:rsidRDefault="00AD4565" w:rsidP="00B00346">
            <w:pPr>
              <w:pStyle w:val="TableHeaders"/>
            </w:pPr>
            <w:r w:rsidRPr="00E2046C">
              <w:t>Assessed Standard(s)</w:t>
            </w:r>
          </w:p>
        </w:tc>
      </w:tr>
      <w:tr w:rsidR="00AD4565" w:rsidRPr="0053542D" w14:paraId="554E10DE" w14:textId="77777777" w:rsidTr="00C81262">
        <w:tc>
          <w:tcPr>
            <w:tcW w:w="1443" w:type="dxa"/>
          </w:tcPr>
          <w:p w14:paraId="0F937AAD" w14:textId="77777777" w:rsidR="00AD4565" w:rsidRPr="00B92A6F" w:rsidRDefault="00AD4565" w:rsidP="00B92A6F">
            <w:pPr>
              <w:pStyle w:val="TableText"/>
            </w:pPr>
            <w:r w:rsidRPr="00B92A6F">
              <w:t xml:space="preserve">RL.11-12.5 </w:t>
            </w:r>
          </w:p>
        </w:tc>
        <w:tc>
          <w:tcPr>
            <w:tcW w:w="7909" w:type="dxa"/>
          </w:tcPr>
          <w:p w14:paraId="27D5EF67" w14:textId="77777777" w:rsidR="00AD4565" w:rsidRPr="00B92A6F" w:rsidRDefault="00AD4565" w:rsidP="00B92A6F">
            <w:pPr>
              <w:pStyle w:val="TableText"/>
            </w:pPr>
            <w:r w:rsidRPr="00B92A6F">
              <w:t>Analyze how an author’s choices concerning how to structure specific parts of a text (e.g., the choice of where to begin or end a story, the choice to provide a comedic or tragic resolution) contribute to its overall structure and meaning as well as its aesthetic impact.</w:t>
            </w:r>
          </w:p>
        </w:tc>
      </w:tr>
      <w:tr w:rsidR="00AD4565" w:rsidRPr="00CF2582" w14:paraId="60749750" w14:textId="77777777" w:rsidTr="00C81262">
        <w:tc>
          <w:tcPr>
            <w:tcW w:w="9352" w:type="dxa"/>
            <w:gridSpan w:val="2"/>
            <w:shd w:val="clear" w:color="auto" w:fill="76923C"/>
          </w:tcPr>
          <w:p w14:paraId="2EE9F54F" w14:textId="77777777" w:rsidR="00AD4565" w:rsidRPr="00E2046C" w:rsidRDefault="00AD4565" w:rsidP="00B00346">
            <w:pPr>
              <w:pStyle w:val="TableHeaders"/>
            </w:pPr>
            <w:r w:rsidRPr="00E2046C">
              <w:t>Addressed Standard(s)</w:t>
            </w:r>
          </w:p>
        </w:tc>
      </w:tr>
      <w:tr w:rsidR="00AD4565" w:rsidRPr="0053542D" w14:paraId="2D90DC67" w14:textId="77777777" w:rsidTr="00C81262">
        <w:tc>
          <w:tcPr>
            <w:tcW w:w="1443" w:type="dxa"/>
          </w:tcPr>
          <w:p w14:paraId="73DDBA11" w14:textId="77777777" w:rsidR="00AD4565" w:rsidRDefault="00AD4565" w:rsidP="00B92A6F">
            <w:pPr>
              <w:pStyle w:val="TableText"/>
            </w:pPr>
            <w:r w:rsidRPr="00C6066A">
              <w:t>RL.11-12.</w:t>
            </w:r>
            <w:r>
              <w:t>4</w:t>
            </w:r>
          </w:p>
        </w:tc>
        <w:tc>
          <w:tcPr>
            <w:tcW w:w="7909" w:type="dxa"/>
          </w:tcPr>
          <w:p w14:paraId="1C380E7F" w14:textId="77777777" w:rsidR="00AD4565" w:rsidRDefault="00AD4565" w:rsidP="00B92A6F">
            <w:pPr>
              <w:pStyle w:val="TableText"/>
            </w:pPr>
            <w:r w:rsidRPr="00183AD8">
              <w:t>Determine the meaning of words and phrases as they are used in the text, including figurative and connotative meanings; analyze the impact of specific word choices on meaning and tone, including words with multiple meanings or language that is particularly fresh, engaging, or beautiful. (Include Shakespeare as well as other authors.)</w:t>
            </w:r>
          </w:p>
        </w:tc>
      </w:tr>
      <w:tr w:rsidR="00AD4565" w:rsidRPr="0053542D" w14:paraId="73D21749" w14:textId="77777777" w:rsidTr="00C81262">
        <w:tc>
          <w:tcPr>
            <w:tcW w:w="1443" w:type="dxa"/>
          </w:tcPr>
          <w:p w14:paraId="29643316" w14:textId="77777777" w:rsidR="00AD4565" w:rsidRPr="009C28BD" w:rsidRDefault="00AD4565" w:rsidP="00B92A6F">
            <w:pPr>
              <w:pStyle w:val="TableText"/>
            </w:pPr>
            <w:r w:rsidRPr="00C6066A">
              <w:t>L.11-12.4</w:t>
            </w:r>
            <w:r>
              <w:t>.a-d</w:t>
            </w:r>
          </w:p>
        </w:tc>
        <w:tc>
          <w:tcPr>
            <w:tcW w:w="7909" w:type="dxa"/>
          </w:tcPr>
          <w:p w14:paraId="04089A67" w14:textId="77777777" w:rsidR="00AD4565" w:rsidRDefault="00AD4565" w:rsidP="00B92A6F">
            <w:pPr>
              <w:pStyle w:val="TableText"/>
            </w:pPr>
            <w:r w:rsidRPr="00183AD8">
              <w:t xml:space="preserve">Determine or clarify the meaning of unknown and multiple-meaning words and phrases based on </w:t>
            </w:r>
            <w:r w:rsidRPr="00183AD8">
              <w:rPr>
                <w:i/>
              </w:rPr>
              <w:t>grades 11–12 reading and content</w:t>
            </w:r>
            <w:r w:rsidRPr="00183AD8">
              <w:t>, choosing flexibly from a range of strategies.</w:t>
            </w:r>
          </w:p>
          <w:p w14:paraId="591818DD" w14:textId="77777777" w:rsidR="00AD4565" w:rsidRDefault="00AD4565" w:rsidP="00EA7BFC">
            <w:pPr>
              <w:pStyle w:val="TableText"/>
              <w:numPr>
                <w:ilvl w:val="0"/>
                <w:numId w:val="9"/>
              </w:numPr>
              <w:ind w:left="360"/>
            </w:pPr>
            <w:r>
              <w:t>Use context (e.g., the overall meaning of a sentence, paragraph, or text; a word’s position or function in a sentence) as a clue to the meaning of a word or phrase.</w:t>
            </w:r>
          </w:p>
          <w:p w14:paraId="0C7EC003" w14:textId="77777777" w:rsidR="00AD4565" w:rsidRDefault="00AD4565" w:rsidP="00EA7BFC">
            <w:pPr>
              <w:pStyle w:val="TableText"/>
              <w:numPr>
                <w:ilvl w:val="0"/>
                <w:numId w:val="9"/>
              </w:numPr>
              <w:ind w:left="360"/>
            </w:pPr>
            <w:r>
              <w:t xml:space="preserve">Identify and correctly use patterns of word changes that indicate different meanings or parts of speech (e.g., </w:t>
            </w:r>
            <w:r w:rsidR="00433397" w:rsidRPr="00433397">
              <w:rPr>
                <w:i/>
              </w:rPr>
              <w:t>conceive, conception, conceivable</w:t>
            </w:r>
            <w:r>
              <w:t>).</w:t>
            </w:r>
          </w:p>
          <w:p w14:paraId="7598F1E0" w14:textId="77777777" w:rsidR="00AD4565" w:rsidRPr="00B92A6F" w:rsidRDefault="00AD4565" w:rsidP="00EA7BFC">
            <w:pPr>
              <w:pStyle w:val="TableText"/>
              <w:numPr>
                <w:ilvl w:val="0"/>
                <w:numId w:val="9"/>
              </w:numPr>
              <w:ind w:left="360"/>
            </w:pPr>
            <w:r>
              <w:lastRenderedPageBreak/>
              <w:t xml:space="preserve">Consult general and specialized reference materials (e.g., dictionaries, glossaries, thesauruses), both print and digital, to find the pronunciation of a word or determine or </w:t>
            </w:r>
            <w:r w:rsidRPr="00B92A6F">
              <w:t xml:space="preserve">clarify its precise meaning, </w:t>
            </w:r>
            <w:r w:rsidR="00E6284A" w:rsidRPr="00B92A6F">
              <w:t>its</w:t>
            </w:r>
            <w:r w:rsidRPr="00B92A6F">
              <w:t xml:space="preserve"> part of speech, its etymology, or its standard usage.</w:t>
            </w:r>
          </w:p>
          <w:p w14:paraId="078426D3" w14:textId="77777777" w:rsidR="00AD4565" w:rsidRPr="009C28BD" w:rsidRDefault="00AD4565" w:rsidP="00EA7BFC">
            <w:pPr>
              <w:pStyle w:val="TableText"/>
              <w:numPr>
                <w:ilvl w:val="0"/>
                <w:numId w:val="9"/>
              </w:numPr>
              <w:ind w:left="360"/>
            </w:pPr>
            <w:r w:rsidRPr="00B92A6F">
              <w:t>Verify the preliminary determination of the meaning of a word or phrase (e.g., by checking the inferred meaning in context or in a dictionary).</w:t>
            </w:r>
          </w:p>
        </w:tc>
      </w:tr>
    </w:tbl>
    <w:p w14:paraId="5DD432EB" w14:textId="77777777" w:rsidR="00AD4565" w:rsidRDefault="00AD4565" w:rsidP="00EF6CBA">
      <w:pPr>
        <w:pStyle w:val="Heading1"/>
        <w:spacing w:before="360"/>
      </w:pPr>
      <w:r>
        <w:lastRenderedPageBreak/>
        <w:t>Assessment</w:t>
      </w:r>
    </w:p>
    <w:tbl>
      <w:tblPr>
        <w:tblW w:w="95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1"/>
      </w:tblGrid>
      <w:tr w:rsidR="00AD4565" w:rsidRPr="002E4C92" w14:paraId="4467AC51" w14:textId="77777777" w:rsidTr="00C81262">
        <w:tc>
          <w:tcPr>
            <w:tcW w:w="9591" w:type="dxa"/>
            <w:shd w:val="clear" w:color="auto" w:fill="76923C"/>
          </w:tcPr>
          <w:p w14:paraId="30B254B0" w14:textId="77777777" w:rsidR="00AD4565" w:rsidRPr="00E2046C" w:rsidRDefault="00AD4565" w:rsidP="00B00346">
            <w:pPr>
              <w:pStyle w:val="TableHeaders"/>
            </w:pPr>
            <w:r w:rsidRPr="00E2046C">
              <w:t>Assessment(s)</w:t>
            </w:r>
          </w:p>
        </w:tc>
      </w:tr>
      <w:tr w:rsidR="00AD4565" w14:paraId="7707693D" w14:textId="77777777" w:rsidTr="00C81262">
        <w:tc>
          <w:tcPr>
            <w:tcW w:w="9591" w:type="dxa"/>
          </w:tcPr>
          <w:p w14:paraId="584A8B19" w14:textId="77777777" w:rsidR="00AD4565" w:rsidRPr="00B92A6F" w:rsidRDefault="0054353E" w:rsidP="008151E5">
            <w:pPr>
              <w:pStyle w:val="TableText"/>
            </w:pPr>
            <w:r w:rsidRPr="0054353E">
              <w:t>Student learning will be assessed via a Quick Write at the end of the lesson. Students answer the following prompt, citing textual evidence to support analysis and inferences drawn from the text.</w:t>
            </w:r>
          </w:p>
          <w:p w14:paraId="3EC71899" w14:textId="77777777" w:rsidR="00EF6AFE" w:rsidRPr="00B92A6F" w:rsidRDefault="00AD4565" w:rsidP="0054353E">
            <w:pPr>
              <w:pStyle w:val="BulletedList"/>
            </w:pPr>
            <w:r w:rsidRPr="00B92A6F">
              <w:t>What choices does Shakespeare make about how to begin the play? How do these choices contribute to meaning and aesthetic impact?</w:t>
            </w:r>
          </w:p>
        </w:tc>
      </w:tr>
      <w:tr w:rsidR="00AD4565" w:rsidRPr="00B00346" w14:paraId="7FF3E52E" w14:textId="77777777" w:rsidTr="00C81262">
        <w:tc>
          <w:tcPr>
            <w:tcW w:w="9591" w:type="dxa"/>
            <w:shd w:val="clear" w:color="auto" w:fill="76923C"/>
          </w:tcPr>
          <w:p w14:paraId="725D4A2F" w14:textId="77777777" w:rsidR="00AD4565" w:rsidRPr="00E2046C" w:rsidRDefault="00AD4565" w:rsidP="00B00346">
            <w:pPr>
              <w:pStyle w:val="TableHeaders"/>
            </w:pPr>
            <w:r w:rsidRPr="00E2046C">
              <w:t>High Performance Response(s)</w:t>
            </w:r>
          </w:p>
        </w:tc>
      </w:tr>
      <w:tr w:rsidR="00AD4565" w14:paraId="550874E7" w14:textId="77777777" w:rsidTr="00C81262">
        <w:tc>
          <w:tcPr>
            <w:tcW w:w="9591" w:type="dxa"/>
          </w:tcPr>
          <w:p w14:paraId="4AAC1C82" w14:textId="77777777" w:rsidR="00AD4565" w:rsidRDefault="00AD4565" w:rsidP="008151E5">
            <w:pPr>
              <w:pStyle w:val="TableText"/>
            </w:pPr>
            <w:r>
              <w:t xml:space="preserve">A </w:t>
            </w:r>
            <w:r w:rsidR="00066F83">
              <w:t>High Performance R</w:t>
            </w:r>
            <w:r w:rsidR="00066F83" w:rsidRPr="00F24EAE">
              <w:t>esponse</w:t>
            </w:r>
            <w:r w:rsidR="00066F83">
              <w:t xml:space="preserve"> </w:t>
            </w:r>
            <w:r>
              <w:t>should:</w:t>
            </w:r>
          </w:p>
          <w:p w14:paraId="47CE7860" w14:textId="77777777" w:rsidR="00AD4565" w:rsidRDefault="00AD4565" w:rsidP="00EB1DBC">
            <w:pPr>
              <w:pStyle w:val="BulletedList"/>
            </w:pPr>
            <w:r>
              <w:t xml:space="preserve">Describe at least two choices Shakespeare makes to begin the play, such as the nervous tone of the guards or the eerie appearance of the </w:t>
            </w:r>
            <w:r w:rsidR="003C5247">
              <w:t>G</w:t>
            </w:r>
            <w:r>
              <w:t>host.</w:t>
            </w:r>
          </w:p>
          <w:p w14:paraId="56ECC9D9" w14:textId="77777777" w:rsidR="00AD4565" w:rsidRPr="003908D2" w:rsidRDefault="00AD4565" w:rsidP="00EE41E8">
            <w:pPr>
              <w:pStyle w:val="BulletedList"/>
            </w:pPr>
            <w:r>
              <w:t>Explain how each choice either contributes to meaning or aesthetic impact, such as establishing a</w:t>
            </w:r>
            <w:r w:rsidR="00EE41E8">
              <w:t>n</w:t>
            </w:r>
            <w:r>
              <w:t xml:space="preserve"> </w:t>
            </w:r>
            <w:r w:rsidR="00EE41E8">
              <w:t>ominous</w:t>
            </w:r>
            <w:r>
              <w:t xml:space="preserve"> mood.</w:t>
            </w:r>
          </w:p>
        </w:tc>
      </w:tr>
    </w:tbl>
    <w:p w14:paraId="4079B169" w14:textId="77777777" w:rsidR="00AD4565" w:rsidRDefault="00AD4565" w:rsidP="00E946A0">
      <w:pPr>
        <w:pStyle w:val="Heading1"/>
      </w:pPr>
      <w:r w:rsidRPr="0085483E">
        <w:t>Vocabulary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AD4565" w:rsidRPr="00B00346" w14:paraId="3A899C99" w14:textId="77777777" w:rsidTr="00C81262">
        <w:tc>
          <w:tcPr>
            <w:tcW w:w="9242" w:type="dxa"/>
            <w:shd w:val="clear" w:color="auto" w:fill="76923C"/>
          </w:tcPr>
          <w:p w14:paraId="1797EDC7" w14:textId="77777777" w:rsidR="00AD4565" w:rsidRPr="00E2046C" w:rsidRDefault="00AD4565" w:rsidP="00B00346">
            <w:pPr>
              <w:pStyle w:val="TableHeaders"/>
            </w:pPr>
            <w:r w:rsidRPr="00E2046C">
              <w:t>Vocabulary to provide directly (will not include extended instruction)</w:t>
            </w:r>
          </w:p>
        </w:tc>
      </w:tr>
      <w:tr w:rsidR="00AD4565" w14:paraId="0DF267CD" w14:textId="77777777" w:rsidTr="00C81262">
        <w:tc>
          <w:tcPr>
            <w:tcW w:w="9242" w:type="dxa"/>
          </w:tcPr>
          <w:p w14:paraId="4C4960FD" w14:textId="77777777" w:rsidR="00AD4565" w:rsidRDefault="00AD4565" w:rsidP="00714D7E">
            <w:pPr>
              <w:pStyle w:val="BulletedList"/>
            </w:pPr>
            <w:r>
              <w:t xml:space="preserve">late (adj.) – </w:t>
            </w:r>
            <w:r w:rsidR="004545A7">
              <w:t>living comparatively recently, now deceased</w:t>
            </w:r>
            <w:r>
              <w:t xml:space="preserve"> </w:t>
            </w:r>
          </w:p>
          <w:p w14:paraId="361AA7B9" w14:textId="77777777" w:rsidR="00AD4565" w:rsidRDefault="00AD4565" w:rsidP="00714D7E">
            <w:pPr>
              <w:pStyle w:val="BulletedList"/>
            </w:pPr>
            <w:r>
              <w:t>unfold (v.) – reveal</w:t>
            </w:r>
            <w:r w:rsidR="00B3669D">
              <w:t xml:space="preserve"> or display</w:t>
            </w:r>
          </w:p>
          <w:p w14:paraId="37A12792" w14:textId="77777777" w:rsidR="0088159F" w:rsidRDefault="0088159F" w:rsidP="0088159F">
            <w:pPr>
              <w:pStyle w:val="BulletedList"/>
            </w:pPr>
            <w:r>
              <w:t>apparition (n.) – a supernatural appearance of a person or thing, especially a ghost</w:t>
            </w:r>
          </w:p>
          <w:p w14:paraId="3C77CAD4" w14:textId="77777777" w:rsidR="00AD4565" w:rsidRDefault="00AD4565" w:rsidP="00714D7E">
            <w:pPr>
              <w:pStyle w:val="BulletedList"/>
            </w:pPr>
            <w:r>
              <w:t>assail (v.) –</w:t>
            </w:r>
            <w:r w:rsidR="00B3669D">
              <w:t xml:space="preserve"> </w:t>
            </w:r>
            <w:r>
              <w:t>attack</w:t>
            </w:r>
            <w:r w:rsidR="00B3669D">
              <w:t xml:space="preserve"> vigorously or violently; assault</w:t>
            </w:r>
          </w:p>
          <w:p w14:paraId="5AAD0918" w14:textId="77777777" w:rsidR="00AD4565" w:rsidRDefault="00AD4565" w:rsidP="00714D7E">
            <w:pPr>
              <w:pStyle w:val="BulletedList"/>
            </w:pPr>
            <w:r>
              <w:t>fortified (adj.) – protected</w:t>
            </w:r>
            <w:r w:rsidR="00B3669D">
              <w:t xml:space="preserve"> or strengthened against attack</w:t>
            </w:r>
          </w:p>
          <w:p w14:paraId="3B42D501" w14:textId="77777777" w:rsidR="00AD4565" w:rsidRPr="00B231AA" w:rsidRDefault="006500F6" w:rsidP="00066F83">
            <w:pPr>
              <w:pStyle w:val="BulletedList"/>
            </w:pPr>
            <w:r>
              <w:t>stalks (v.) – walks with measured, stiff, or haughty strides</w:t>
            </w:r>
          </w:p>
        </w:tc>
      </w:tr>
      <w:tr w:rsidR="00AD4565" w:rsidRPr="00F308FF" w14:paraId="2CE6A915" w14:textId="77777777" w:rsidTr="00C81262">
        <w:tc>
          <w:tcPr>
            <w:tcW w:w="9242" w:type="dxa"/>
            <w:shd w:val="clear" w:color="auto" w:fill="76923C"/>
          </w:tcPr>
          <w:p w14:paraId="2784CE2F" w14:textId="77777777" w:rsidR="00AD4565" w:rsidRPr="00E2046C" w:rsidRDefault="00AD4565" w:rsidP="00B92A6F">
            <w:pPr>
              <w:pStyle w:val="TableHeaders"/>
            </w:pPr>
            <w:r w:rsidRPr="00E2046C">
              <w:t>Vocabulary to teach (may include direct word work and/or questions)</w:t>
            </w:r>
          </w:p>
        </w:tc>
      </w:tr>
      <w:tr w:rsidR="00AD4565" w14:paraId="701B9E9F" w14:textId="77777777" w:rsidTr="00C81262">
        <w:tc>
          <w:tcPr>
            <w:tcW w:w="9242" w:type="dxa"/>
          </w:tcPr>
          <w:p w14:paraId="27F15376" w14:textId="77777777" w:rsidR="00AD4565" w:rsidRPr="00B231AA" w:rsidRDefault="00CE4799" w:rsidP="00CE4799">
            <w:pPr>
              <w:pStyle w:val="BulletedList"/>
            </w:pPr>
            <w:r>
              <w:t>harrows (v.) – disturbs keenly or painfully; distresses the mind or feelings</w:t>
            </w:r>
          </w:p>
        </w:tc>
      </w:tr>
    </w:tbl>
    <w:p w14:paraId="6EA121E9" w14:textId="77777777" w:rsidR="00AD4565" w:rsidRDefault="00AD4565" w:rsidP="00E946A0">
      <w:pPr>
        <w:pStyle w:val="Heading1"/>
      </w:pPr>
      <w:r>
        <w:t>Lesson Agenda/Overview</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740"/>
        <w:gridCol w:w="1615"/>
      </w:tblGrid>
      <w:tr w:rsidR="00AD4565" w:rsidRPr="00C02EC2" w14:paraId="091077FE" w14:textId="77777777" w:rsidTr="00C81262">
        <w:tc>
          <w:tcPr>
            <w:tcW w:w="7740" w:type="dxa"/>
            <w:shd w:val="clear" w:color="auto" w:fill="76923C"/>
          </w:tcPr>
          <w:p w14:paraId="369ED411" w14:textId="77777777" w:rsidR="00AD4565" w:rsidRPr="00E2046C" w:rsidRDefault="00AD4565" w:rsidP="00B00346">
            <w:pPr>
              <w:pStyle w:val="TableHeaders"/>
            </w:pPr>
            <w:r w:rsidRPr="00E2046C">
              <w:t>Student-Facing Agenda</w:t>
            </w:r>
          </w:p>
        </w:tc>
        <w:tc>
          <w:tcPr>
            <w:tcW w:w="1615" w:type="dxa"/>
            <w:shd w:val="clear" w:color="auto" w:fill="76923C"/>
          </w:tcPr>
          <w:p w14:paraId="063A63BA" w14:textId="77777777" w:rsidR="00AD4565" w:rsidRPr="00E2046C" w:rsidRDefault="00AD4565" w:rsidP="00B00346">
            <w:pPr>
              <w:pStyle w:val="TableHeaders"/>
            </w:pPr>
            <w:r w:rsidRPr="00E2046C">
              <w:t>% of Lesson</w:t>
            </w:r>
          </w:p>
        </w:tc>
      </w:tr>
      <w:tr w:rsidR="00AD4565" w14:paraId="7B2369EB" w14:textId="77777777" w:rsidTr="00C81262">
        <w:trPr>
          <w:trHeight w:val="1313"/>
        </w:trPr>
        <w:tc>
          <w:tcPr>
            <w:tcW w:w="7740" w:type="dxa"/>
            <w:tcBorders>
              <w:bottom w:val="nil"/>
            </w:tcBorders>
          </w:tcPr>
          <w:p w14:paraId="57D7FF33" w14:textId="77777777" w:rsidR="00AD4565" w:rsidRPr="000B2D56" w:rsidRDefault="00AD4565" w:rsidP="000B2D56">
            <w:pPr>
              <w:pStyle w:val="TableText"/>
              <w:rPr>
                <w:b/>
              </w:rPr>
            </w:pPr>
            <w:r w:rsidRPr="000B2D56">
              <w:rPr>
                <w:b/>
              </w:rPr>
              <w:t>Standards &amp; Text:</w:t>
            </w:r>
          </w:p>
          <w:p w14:paraId="14661CA6" w14:textId="77777777" w:rsidR="00AD4565" w:rsidRDefault="00AD4565" w:rsidP="008151E5">
            <w:pPr>
              <w:pStyle w:val="BulletedList"/>
            </w:pPr>
            <w:r>
              <w:t xml:space="preserve">Standards: </w:t>
            </w:r>
            <w:r w:rsidRPr="003F23B6">
              <w:t>RL.11-12.</w:t>
            </w:r>
            <w:r>
              <w:t xml:space="preserve">5, </w:t>
            </w:r>
            <w:r w:rsidRPr="003F23B6">
              <w:t>RL.11-12.4, L.11-12.4</w:t>
            </w:r>
            <w:r>
              <w:t>.a-d</w:t>
            </w:r>
          </w:p>
          <w:p w14:paraId="2C65CCF8" w14:textId="77777777" w:rsidR="00AD4565" w:rsidRDefault="00AD4565" w:rsidP="004236D9">
            <w:pPr>
              <w:pStyle w:val="BulletedList"/>
            </w:pPr>
            <w:r>
              <w:t xml:space="preserve">Text: </w:t>
            </w:r>
            <w:r w:rsidRPr="00A6264A">
              <w:rPr>
                <w:i/>
              </w:rPr>
              <w:t>Hamlet</w:t>
            </w:r>
            <w:r w:rsidR="00066F83">
              <w:rPr>
                <w:i/>
              </w:rPr>
              <w:t xml:space="preserve"> </w:t>
            </w:r>
            <w:r w:rsidR="00066F83">
              <w:t>by William Shakespeare</w:t>
            </w:r>
            <w:r w:rsidRPr="00E21F1D">
              <w:t xml:space="preserve">, Act </w:t>
            </w:r>
            <w:r>
              <w:t>1</w:t>
            </w:r>
            <w:r w:rsidRPr="00E21F1D">
              <w:t>.1</w:t>
            </w:r>
            <w:r w:rsidR="004236D9">
              <w:t xml:space="preserve">, lines 1–61 </w:t>
            </w:r>
            <w:r w:rsidR="00070F8B">
              <w:t>(Masterful Reading: lines 1–190)</w:t>
            </w:r>
          </w:p>
          <w:p w14:paraId="58751691" w14:textId="77777777" w:rsidR="00070F8B" w:rsidRDefault="00070F8B" w:rsidP="00070F8B">
            <w:pPr>
              <w:pStyle w:val="IN"/>
            </w:pPr>
            <w:r>
              <w:t>In order to provide additional context, the Masterful Reading extends beyond the lines students read and discuss during the lesson.</w:t>
            </w:r>
          </w:p>
        </w:tc>
        <w:tc>
          <w:tcPr>
            <w:tcW w:w="1615" w:type="dxa"/>
            <w:tcBorders>
              <w:bottom w:val="nil"/>
            </w:tcBorders>
          </w:tcPr>
          <w:p w14:paraId="1EEF95AA" w14:textId="77777777" w:rsidR="00AD4565" w:rsidRPr="00C02EC2" w:rsidRDefault="00AD4565" w:rsidP="00E946A0"/>
          <w:p w14:paraId="684D5E31" w14:textId="77777777" w:rsidR="00AD4565" w:rsidRDefault="00AD4565" w:rsidP="00546D71">
            <w:pPr>
              <w:pStyle w:val="NumberedList"/>
              <w:numPr>
                <w:ilvl w:val="0"/>
                <w:numId w:val="0"/>
              </w:numPr>
            </w:pPr>
          </w:p>
        </w:tc>
      </w:tr>
      <w:tr w:rsidR="00AD4565" w14:paraId="554C4E42" w14:textId="77777777" w:rsidTr="00C81262">
        <w:tc>
          <w:tcPr>
            <w:tcW w:w="7740" w:type="dxa"/>
            <w:tcBorders>
              <w:top w:val="nil"/>
            </w:tcBorders>
          </w:tcPr>
          <w:p w14:paraId="18A360B2" w14:textId="77777777" w:rsidR="00AD4565" w:rsidRPr="000B2D56" w:rsidRDefault="00AD4565" w:rsidP="000B2D56">
            <w:pPr>
              <w:pStyle w:val="TableText"/>
              <w:rPr>
                <w:b/>
              </w:rPr>
            </w:pPr>
            <w:r w:rsidRPr="000B2D56">
              <w:rPr>
                <w:b/>
              </w:rPr>
              <w:t>Learning Sequence:</w:t>
            </w:r>
          </w:p>
          <w:p w14:paraId="4EC15E1C" w14:textId="77777777" w:rsidR="00AD4565" w:rsidRDefault="00AD4565" w:rsidP="00546D71">
            <w:pPr>
              <w:pStyle w:val="NumberedList"/>
            </w:pPr>
            <w:r w:rsidRPr="00F21CD9">
              <w:t>Introduction</w:t>
            </w:r>
            <w:r>
              <w:t xml:space="preserve"> of Lesson Agenda</w:t>
            </w:r>
          </w:p>
          <w:p w14:paraId="6B444304" w14:textId="77777777" w:rsidR="00AD4565" w:rsidRDefault="00AD4565" w:rsidP="00546D71">
            <w:pPr>
              <w:pStyle w:val="NumberedList"/>
            </w:pPr>
            <w:r>
              <w:t>Homework Accountability</w:t>
            </w:r>
          </w:p>
          <w:p w14:paraId="34CBF168" w14:textId="77777777" w:rsidR="00AD4565" w:rsidRDefault="00AD4565" w:rsidP="00546D71">
            <w:pPr>
              <w:pStyle w:val="NumberedList"/>
            </w:pPr>
            <w:r w:rsidRPr="00202EF6">
              <w:t xml:space="preserve">Masterful Reading </w:t>
            </w:r>
          </w:p>
          <w:p w14:paraId="0EF8ED7D" w14:textId="77777777" w:rsidR="00AD4565" w:rsidRDefault="00AD4565" w:rsidP="00546D71">
            <w:pPr>
              <w:pStyle w:val="NumberedList"/>
            </w:pPr>
            <w:r>
              <w:t>Act 1.1, Lines 1–61 Reading and Discussion</w:t>
            </w:r>
          </w:p>
          <w:p w14:paraId="7EBB8B8E" w14:textId="77777777" w:rsidR="00AD4565" w:rsidRDefault="00AD4565" w:rsidP="00546D71">
            <w:pPr>
              <w:pStyle w:val="NumberedList"/>
            </w:pPr>
            <w:r>
              <w:t>Quick Write</w:t>
            </w:r>
          </w:p>
          <w:p w14:paraId="7BE5BACC" w14:textId="77777777" w:rsidR="00AD4565" w:rsidRDefault="00AD4565" w:rsidP="00A6264A">
            <w:pPr>
              <w:pStyle w:val="NumberedList"/>
            </w:pPr>
            <w:r>
              <w:t>Film Viewing</w:t>
            </w:r>
          </w:p>
          <w:p w14:paraId="373C19D3" w14:textId="77777777" w:rsidR="00AD4565" w:rsidRPr="00546D71" w:rsidRDefault="00AD4565" w:rsidP="00546D71">
            <w:pPr>
              <w:pStyle w:val="NumberedList"/>
            </w:pPr>
            <w:r>
              <w:t>Closing</w:t>
            </w:r>
          </w:p>
        </w:tc>
        <w:tc>
          <w:tcPr>
            <w:tcW w:w="1615" w:type="dxa"/>
            <w:tcBorders>
              <w:top w:val="nil"/>
            </w:tcBorders>
          </w:tcPr>
          <w:p w14:paraId="17B774EB" w14:textId="77777777" w:rsidR="00AD4565" w:rsidRDefault="00AD4565" w:rsidP="000B2D56">
            <w:pPr>
              <w:pStyle w:val="TableText"/>
            </w:pPr>
          </w:p>
          <w:p w14:paraId="740D16DC" w14:textId="77777777" w:rsidR="00AD4565" w:rsidRDefault="00AD4565" w:rsidP="00EA7BFC">
            <w:pPr>
              <w:pStyle w:val="NumberedList"/>
              <w:numPr>
                <w:ilvl w:val="0"/>
                <w:numId w:val="1"/>
              </w:numPr>
            </w:pPr>
            <w:r>
              <w:t>15%</w:t>
            </w:r>
          </w:p>
          <w:p w14:paraId="3532FEAB" w14:textId="77777777" w:rsidR="00AD4565" w:rsidRDefault="00A07D1A" w:rsidP="00546D71">
            <w:pPr>
              <w:pStyle w:val="NumberedList"/>
            </w:pPr>
            <w:r>
              <w:t>10</w:t>
            </w:r>
            <w:r w:rsidR="00AD4565">
              <w:t>%</w:t>
            </w:r>
          </w:p>
          <w:p w14:paraId="0060ACA2" w14:textId="77777777" w:rsidR="00AD4565" w:rsidRDefault="00AD4565" w:rsidP="00546D71">
            <w:pPr>
              <w:pStyle w:val="NumberedList"/>
            </w:pPr>
            <w:r>
              <w:t>15%</w:t>
            </w:r>
          </w:p>
          <w:p w14:paraId="17CB7368" w14:textId="77777777" w:rsidR="00AD4565" w:rsidRDefault="00A07D1A" w:rsidP="00546D71">
            <w:pPr>
              <w:pStyle w:val="NumberedList"/>
            </w:pPr>
            <w:r>
              <w:t>25</w:t>
            </w:r>
            <w:r w:rsidR="00AD4565">
              <w:t>%</w:t>
            </w:r>
          </w:p>
          <w:p w14:paraId="73172B3B" w14:textId="77777777" w:rsidR="00AD4565" w:rsidRDefault="00AD4565" w:rsidP="00546D71">
            <w:pPr>
              <w:pStyle w:val="NumberedList"/>
            </w:pPr>
            <w:r>
              <w:t>10%</w:t>
            </w:r>
          </w:p>
          <w:p w14:paraId="5AE26575" w14:textId="77777777" w:rsidR="00AD4565" w:rsidRDefault="00AD4565" w:rsidP="00546D71">
            <w:pPr>
              <w:pStyle w:val="NumberedList"/>
            </w:pPr>
            <w:r>
              <w:t>20%</w:t>
            </w:r>
          </w:p>
          <w:p w14:paraId="3A5B22A1" w14:textId="77777777" w:rsidR="00AD4565" w:rsidRPr="00C02EC2" w:rsidRDefault="00AD4565" w:rsidP="00546D71">
            <w:pPr>
              <w:pStyle w:val="NumberedList"/>
            </w:pPr>
            <w:r>
              <w:t>5%</w:t>
            </w:r>
          </w:p>
        </w:tc>
      </w:tr>
    </w:tbl>
    <w:p w14:paraId="6B6316A9" w14:textId="77777777" w:rsidR="00AD4565" w:rsidRDefault="00AD4565" w:rsidP="00E946A0">
      <w:pPr>
        <w:pStyle w:val="Heading1"/>
      </w:pPr>
      <w:r>
        <w:t>Materials</w:t>
      </w:r>
    </w:p>
    <w:p w14:paraId="536945AF" w14:textId="77777777" w:rsidR="00AD4565" w:rsidRDefault="00AD4565" w:rsidP="00064850">
      <w:pPr>
        <w:pStyle w:val="BulletedList"/>
      </w:pPr>
      <w:r>
        <w:t xml:space="preserve">Student copies of the </w:t>
      </w:r>
      <w:r w:rsidRPr="00C878F7">
        <w:t>11.1 Common Core Learning Standards Tool</w:t>
      </w:r>
      <w:r>
        <w:t xml:space="preserve"> (refer to 11.1.1 Lesson 1)</w:t>
      </w:r>
    </w:p>
    <w:p w14:paraId="08A320D2" w14:textId="77777777" w:rsidR="00AD4565" w:rsidRDefault="00AD4565" w:rsidP="00064850">
      <w:pPr>
        <w:pStyle w:val="BulletedList"/>
      </w:pPr>
      <w:r>
        <w:t xml:space="preserve">Student copies of the </w:t>
      </w:r>
      <w:r w:rsidRPr="00C878F7">
        <w:t>Short Response Checklist and Rubric</w:t>
      </w:r>
      <w:r>
        <w:t xml:space="preserve"> </w:t>
      </w:r>
      <w:r w:rsidRPr="0087392F">
        <w:t>(</w:t>
      </w:r>
      <w:r>
        <w:t>refer to 11.1.1</w:t>
      </w:r>
      <w:r w:rsidRPr="0087392F">
        <w:t xml:space="preserve"> Lesson 1)</w:t>
      </w:r>
    </w:p>
    <w:p w14:paraId="752ECE62" w14:textId="77777777" w:rsidR="00B96C1B" w:rsidRPr="006E7D3C" w:rsidRDefault="002F43BA" w:rsidP="00B96C1B">
      <w:pPr>
        <w:pStyle w:val="BulletedList"/>
      </w:pPr>
      <w:r>
        <w:t xml:space="preserve">Excerpt from </w:t>
      </w:r>
      <w:r w:rsidR="00B96C1B">
        <w:t xml:space="preserve">Gregory Doran’s </w:t>
      </w:r>
      <w:r w:rsidR="00B96C1B" w:rsidRPr="002F43BA">
        <w:rPr>
          <w:i/>
        </w:rPr>
        <w:t>Hamlet</w:t>
      </w:r>
      <w:r w:rsidR="00B96C1B" w:rsidRPr="002F43BA">
        <w:t xml:space="preserve"> (</w:t>
      </w:r>
      <w:r w:rsidRPr="002F43BA">
        <w:t>00:00–06:36)</w:t>
      </w:r>
    </w:p>
    <w:p w14:paraId="1FB08B5A" w14:textId="77777777" w:rsidR="00AD4565" w:rsidRDefault="00AD4565" w:rsidP="00E946A0">
      <w:pPr>
        <w:pStyle w:val="Heading1"/>
      </w:pPr>
      <w:r w:rsidRPr="00A24DAB">
        <w:t>Learning Sequence</w:t>
      </w:r>
    </w:p>
    <w:tbl>
      <w:tblPr>
        <w:tblStyle w:val="TableGrid"/>
        <w:tblW w:w="9581"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007"/>
        <w:gridCol w:w="8574"/>
      </w:tblGrid>
      <w:tr w:rsidR="00B92A6F" w:rsidRPr="001C6EA7" w14:paraId="45462D65" w14:textId="77777777" w:rsidTr="00C81262">
        <w:tc>
          <w:tcPr>
            <w:tcW w:w="9581" w:type="dxa"/>
            <w:gridSpan w:val="2"/>
            <w:shd w:val="clear" w:color="auto" w:fill="76923C" w:themeFill="accent3" w:themeFillShade="BF"/>
          </w:tcPr>
          <w:p w14:paraId="52DEB803" w14:textId="77777777" w:rsidR="00B92A6F" w:rsidRPr="001C6EA7" w:rsidRDefault="00B92A6F" w:rsidP="00B825BD">
            <w:pPr>
              <w:pStyle w:val="TableHeaders"/>
            </w:pPr>
            <w:r w:rsidRPr="001C6EA7">
              <w:t>How to Use the Learning Sequence</w:t>
            </w:r>
          </w:p>
        </w:tc>
      </w:tr>
      <w:tr w:rsidR="00B92A6F" w:rsidRPr="000D6FA4" w14:paraId="0A3F4B2A" w14:textId="77777777" w:rsidTr="00C81262">
        <w:tc>
          <w:tcPr>
            <w:tcW w:w="1007" w:type="dxa"/>
            <w:shd w:val="clear" w:color="auto" w:fill="76923C" w:themeFill="accent3" w:themeFillShade="BF"/>
          </w:tcPr>
          <w:p w14:paraId="30486185" w14:textId="77777777" w:rsidR="00B92A6F" w:rsidRPr="000D6FA4" w:rsidRDefault="00B92A6F" w:rsidP="00B825BD">
            <w:pPr>
              <w:pStyle w:val="TableHeaders"/>
            </w:pPr>
            <w:r w:rsidRPr="000D6FA4">
              <w:t>Symbol</w:t>
            </w:r>
          </w:p>
        </w:tc>
        <w:tc>
          <w:tcPr>
            <w:tcW w:w="8574" w:type="dxa"/>
            <w:shd w:val="clear" w:color="auto" w:fill="76923C" w:themeFill="accent3" w:themeFillShade="BF"/>
          </w:tcPr>
          <w:p w14:paraId="63D1FF62" w14:textId="77777777" w:rsidR="00B92A6F" w:rsidRPr="000D6FA4" w:rsidRDefault="00B92A6F" w:rsidP="00B825BD">
            <w:pPr>
              <w:pStyle w:val="TableHeaders"/>
            </w:pPr>
            <w:r w:rsidRPr="000D6FA4">
              <w:t>Type of Text &amp; Interpretation of the Symbol</w:t>
            </w:r>
          </w:p>
        </w:tc>
      </w:tr>
      <w:tr w:rsidR="00B92A6F" w:rsidRPr="00E65C14" w14:paraId="197CD4F2" w14:textId="77777777" w:rsidTr="00C81262">
        <w:tc>
          <w:tcPr>
            <w:tcW w:w="1007" w:type="dxa"/>
          </w:tcPr>
          <w:p w14:paraId="393347B3" w14:textId="77777777" w:rsidR="00B92A6F" w:rsidRPr="00E65C14" w:rsidRDefault="00B92A6F" w:rsidP="00B825BD">
            <w:pPr>
              <w:spacing w:before="20" w:after="20" w:line="240" w:lineRule="auto"/>
              <w:jc w:val="center"/>
              <w:rPr>
                <w:rFonts w:asciiTheme="minorHAnsi" w:hAnsiTheme="minorHAnsi"/>
                <w:b/>
                <w:color w:val="4F81BD" w:themeColor="accent1"/>
                <w:sz w:val="20"/>
              </w:rPr>
            </w:pPr>
            <w:r w:rsidRPr="00E65C14">
              <w:rPr>
                <w:rFonts w:asciiTheme="minorHAnsi" w:hAnsiTheme="minorHAnsi"/>
                <w:b/>
                <w:color w:val="4F81BD" w:themeColor="accent1"/>
                <w:sz w:val="20"/>
              </w:rPr>
              <w:t>10%</w:t>
            </w:r>
          </w:p>
        </w:tc>
        <w:tc>
          <w:tcPr>
            <w:tcW w:w="8574" w:type="dxa"/>
          </w:tcPr>
          <w:p w14:paraId="7F5275C4" w14:textId="77777777" w:rsidR="00B92A6F" w:rsidRPr="00E65C14" w:rsidRDefault="00B92A6F" w:rsidP="00B825BD">
            <w:pPr>
              <w:spacing w:before="20" w:after="20" w:line="240" w:lineRule="auto"/>
              <w:rPr>
                <w:rFonts w:asciiTheme="minorHAnsi" w:hAnsiTheme="minorHAnsi"/>
                <w:b/>
                <w:color w:val="4F81BD" w:themeColor="accent1"/>
                <w:sz w:val="20"/>
              </w:rPr>
            </w:pPr>
            <w:r w:rsidRPr="00E65C14">
              <w:rPr>
                <w:rFonts w:asciiTheme="minorHAnsi" w:hAnsiTheme="minorHAnsi"/>
                <w:b/>
                <w:color w:val="4F81BD" w:themeColor="accent1"/>
                <w:sz w:val="20"/>
              </w:rPr>
              <w:t>Percentage indicates the percentage of lesson time each activity should take.</w:t>
            </w:r>
          </w:p>
        </w:tc>
      </w:tr>
      <w:tr w:rsidR="00B92A6F" w:rsidRPr="000D6FA4" w14:paraId="1E97C264" w14:textId="77777777" w:rsidTr="00C81262">
        <w:tc>
          <w:tcPr>
            <w:tcW w:w="1007" w:type="dxa"/>
            <w:vMerge w:val="restart"/>
            <w:vAlign w:val="center"/>
          </w:tcPr>
          <w:p w14:paraId="6501FB63" w14:textId="77777777" w:rsidR="00B92A6F" w:rsidRPr="00A948B3" w:rsidRDefault="00B92A6F" w:rsidP="00B825BD">
            <w:pPr>
              <w:spacing w:before="20" w:after="20" w:line="240" w:lineRule="auto"/>
              <w:jc w:val="center"/>
              <w:rPr>
                <w:sz w:val="18"/>
              </w:rPr>
            </w:pPr>
            <w:r>
              <w:rPr>
                <w:sz w:val="18"/>
              </w:rPr>
              <w:t>n</w:t>
            </w:r>
            <w:r w:rsidRPr="00A948B3">
              <w:rPr>
                <w:sz w:val="18"/>
              </w:rPr>
              <w:t>o symbol</w:t>
            </w:r>
          </w:p>
        </w:tc>
        <w:tc>
          <w:tcPr>
            <w:tcW w:w="8574" w:type="dxa"/>
          </w:tcPr>
          <w:p w14:paraId="1815FD01" w14:textId="77777777" w:rsidR="00B92A6F" w:rsidRPr="000D6FA4" w:rsidRDefault="00B92A6F" w:rsidP="00B825BD">
            <w:pPr>
              <w:spacing w:before="20" w:after="20" w:line="240" w:lineRule="auto"/>
              <w:rPr>
                <w:sz w:val="20"/>
              </w:rPr>
            </w:pPr>
            <w:r>
              <w:rPr>
                <w:sz w:val="20"/>
              </w:rPr>
              <w:t xml:space="preserve">Plain text </w:t>
            </w:r>
            <w:r w:rsidRPr="000D6FA4">
              <w:rPr>
                <w:sz w:val="20"/>
              </w:rPr>
              <w:t>indicates teacher action.</w:t>
            </w:r>
          </w:p>
        </w:tc>
      </w:tr>
      <w:tr w:rsidR="00B92A6F" w:rsidRPr="000D6FA4" w14:paraId="16C72096" w14:textId="77777777" w:rsidTr="00C81262">
        <w:tc>
          <w:tcPr>
            <w:tcW w:w="1007" w:type="dxa"/>
            <w:vMerge/>
          </w:tcPr>
          <w:p w14:paraId="3F09448E" w14:textId="77777777" w:rsidR="00B92A6F" w:rsidRPr="000D6FA4" w:rsidRDefault="00B92A6F" w:rsidP="00B825BD">
            <w:pPr>
              <w:spacing w:before="20" w:after="20" w:line="240" w:lineRule="auto"/>
              <w:jc w:val="center"/>
              <w:rPr>
                <w:b/>
                <w:color w:val="000000" w:themeColor="text1"/>
                <w:sz w:val="20"/>
              </w:rPr>
            </w:pPr>
          </w:p>
        </w:tc>
        <w:tc>
          <w:tcPr>
            <w:tcW w:w="8574" w:type="dxa"/>
          </w:tcPr>
          <w:p w14:paraId="6197C756" w14:textId="77777777" w:rsidR="00B92A6F" w:rsidRPr="000D6FA4" w:rsidRDefault="00B92A6F" w:rsidP="00B825BD">
            <w:pPr>
              <w:spacing w:before="20" w:after="20" w:line="240" w:lineRule="auto"/>
              <w:rPr>
                <w:color w:val="4F81BD" w:themeColor="accent1"/>
                <w:sz w:val="20"/>
              </w:rPr>
            </w:pPr>
            <w:r w:rsidRPr="00BA46CB">
              <w:rPr>
                <w:b/>
                <w:sz w:val="20"/>
              </w:rPr>
              <w:t>Bold text indicates questions for the teacher to ask students.</w:t>
            </w:r>
          </w:p>
        </w:tc>
      </w:tr>
      <w:tr w:rsidR="00B92A6F" w:rsidRPr="000D6FA4" w14:paraId="222A3E51" w14:textId="77777777" w:rsidTr="00C81262">
        <w:tc>
          <w:tcPr>
            <w:tcW w:w="1007" w:type="dxa"/>
            <w:vMerge/>
          </w:tcPr>
          <w:p w14:paraId="7039D502" w14:textId="77777777" w:rsidR="00B92A6F" w:rsidRPr="000D6FA4" w:rsidRDefault="00B92A6F" w:rsidP="00B825BD">
            <w:pPr>
              <w:spacing w:before="20" w:after="20" w:line="240" w:lineRule="auto"/>
              <w:jc w:val="center"/>
              <w:rPr>
                <w:b/>
                <w:color w:val="000000" w:themeColor="text1"/>
                <w:sz w:val="20"/>
              </w:rPr>
            </w:pPr>
          </w:p>
        </w:tc>
        <w:tc>
          <w:tcPr>
            <w:tcW w:w="8574" w:type="dxa"/>
          </w:tcPr>
          <w:p w14:paraId="75ADA89B" w14:textId="77777777" w:rsidR="00B92A6F" w:rsidRPr="001E189E" w:rsidRDefault="00B92A6F" w:rsidP="00B825BD">
            <w:pPr>
              <w:spacing w:before="20" w:after="20" w:line="240" w:lineRule="auto"/>
              <w:rPr>
                <w:i/>
                <w:sz w:val="20"/>
              </w:rPr>
            </w:pPr>
            <w:r w:rsidRPr="001E189E">
              <w:rPr>
                <w:i/>
                <w:sz w:val="20"/>
              </w:rPr>
              <w:t>Italicized text indicates a vocabulary word.</w:t>
            </w:r>
          </w:p>
        </w:tc>
      </w:tr>
      <w:tr w:rsidR="00B92A6F" w:rsidRPr="000D6FA4" w14:paraId="3084BEB2" w14:textId="77777777" w:rsidTr="00C81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7" w:type="dxa"/>
            <w:vAlign w:val="bottom"/>
          </w:tcPr>
          <w:p w14:paraId="49A57494" w14:textId="77777777" w:rsidR="00B92A6F" w:rsidRDefault="00B92A6F" w:rsidP="00B825BD">
            <w:pPr>
              <w:spacing w:before="40" w:after="0" w:line="240" w:lineRule="auto"/>
              <w:jc w:val="center"/>
              <w:rPr>
                <w:sz w:val="20"/>
              </w:rPr>
            </w:pPr>
            <w:r>
              <w:sym w:font="Webdings" w:char="F034"/>
            </w:r>
          </w:p>
        </w:tc>
        <w:tc>
          <w:tcPr>
            <w:tcW w:w="8574" w:type="dxa"/>
          </w:tcPr>
          <w:p w14:paraId="6B7632B8" w14:textId="77777777" w:rsidR="00B92A6F" w:rsidRPr="000C0112" w:rsidRDefault="00B92A6F" w:rsidP="00B825BD">
            <w:pPr>
              <w:spacing w:before="20" w:after="20" w:line="240" w:lineRule="auto"/>
              <w:rPr>
                <w:sz w:val="20"/>
              </w:rPr>
            </w:pPr>
            <w:r w:rsidRPr="001708C2">
              <w:rPr>
                <w:sz w:val="20"/>
              </w:rPr>
              <w:t>Indicates student action(s).</w:t>
            </w:r>
          </w:p>
        </w:tc>
      </w:tr>
      <w:tr w:rsidR="00B92A6F" w:rsidRPr="000D6FA4" w14:paraId="142F9B30" w14:textId="77777777" w:rsidTr="00C812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7" w:type="dxa"/>
            <w:vAlign w:val="center"/>
          </w:tcPr>
          <w:p w14:paraId="6F948442" w14:textId="77777777" w:rsidR="00B92A6F" w:rsidRDefault="00B92A6F" w:rsidP="00B825BD">
            <w:pPr>
              <w:spacing w:before="80" w:after="0" w:line="240" w:lineRule="auto"/>
              <w:jc w:val="center"/>
              <w:rPr>
                <w:sz w:val="20"/>
              </w:rPr>
            </w:pPr>
            <w:r>
              <w:rPr>
                <w:sz w:val="20"/>
              </w:rPr>
              <w:sym w:font="Webdings" w:char="F028"/>
            </w:r>
          </w:p>
        </w:tc>
        <w:tc>
          <w:tcPr>
            <w:tcW w:w="8574" w:type="dxa"/>
          </w:tcPr>
          <w:p w14:paraId="2FA2D0C3" w14:textId="77777777" w:rsidR="00B92A6F" w:rsidRPr="000C0112" w:rsidRDefault="00B92A6F" w:rsidP="00B825BD">
            <w:pPr>
              <w:spacing w:before="20" w:after="20" w:line="240" w:lineRule="auto"/>
              <w:rPr>
                <w:sz w:val="20"/>
              </w:rPr>
            </w:pPr>
            <w:r w:rsidRPr="001708C2">
              <w:rPr>
                <w:sz w:val="20"/>
              </w:rPr>
              <w:t>Indicates possible student response(s) to teacher questions.</w:t>
            </w:r>
          </w:p>
        </w:tc>
      </w:tr>
      <w:tr w:rsidR="00B92A6F" w:rsidRPr="000D6FA4" w14:paraId="65CE04B9" w14:textId="77777777" w:rsidTr="00C81262">
        <w:tc>
          <w:tcPr>
            <w:tcW w:w="1007" w:type="dxa"/>
            <w:vAlign w:val="bottom"/>
          </w:tcPr>
          <w:p w14:paraId="01614BD2" w14:textId="77777777" w:rsidR="00B92A6F" w:rsidRPr="000D6FA4" w:rsidRDefault="00B92A6F" w:rsidP="00B825BD">
            <w:pPr>
              <w:spacing w:after="0" w:line="240" w:lineRule="auto"/>
              <w:jc w:val="center"/>
              <w:rPr>
                <w:color w:val="4F81BD" w:themeColor="accent1"/>
                <w:sz w:val="20"/>
              </w:rPr>
            </w:pPr>
            <w:r w:rsidRPr="000D6FA4">
              <w:rPr>
                <w:color w:val="4F81BD" w:themeColor="accent1"/>
                <w:sz w:val="20"/>
              </w:rPr>
              <w:sym w:font="Webdings" w:char="F069"/>
            </w:r>
          </w:p>
        </w:tc>
        <w:tc>
          <w:tcPr>
            <w:tcW w:w="8574" w:type="dxa"/>
          </w:tcPr>
          <w:p w14:paraId="0CA6606E" w14:textId="77777777" w:rsidR="00B92A6F" w:rsidRPr="000D6FA4" w:rsidRDefault="00B92A6F" w:rsidP="00B825BD">
            <w:pPr>
              <w:spacing w:before="20" w:after="20" w:line="240" w:lineRule="auto"/>
              <w:rPr>
                <w:color w:val="4F81BD" w:themeColor="accent1"/>
                <w:sz w:val="20"/>
              </w:rPr>
            </w:pPr>
            <w:r>
              <w:rPr>
                <w:color w:val="4F81BD" w:themeColor="accent1"/>
                <w:sz w:val="20"/>
              </w:rPr>
              <w:t>I</w:t>
            </w:r>
            <w:r w:rsidRPr="000D6FA4">
              <w:rPr>
                <w:color w:val="4F81BD" w:themeColor="accent1"/>
                <w:sz w:val="20"/>
              </w:rPr>
              <w:t>ndicates instructional notes for the teacher.</w:t>
            </w:r>
          </w:p>
        </w:tc>
      </w:tr>
    </w:tbl>
    <w:p w14:paraId="02F871A3" w14:textId="77777777" w:rsidR="00AD4565" w:rsidRPr="00B92A6F" w:rsidRDefault="00AD4565" w:rsidP="00CE2836">
      <w:pPr>
        <w:pStyle w:val="LearningSequenceHeader"/>
      </w:pPr>
      <w:r w:rsidRPr="00CB6CD4">
        <w:t>Activity 1: Introduction of Lesson Agenda</w:t>
      </w:r>
      <w:r w:rsidRPr="00CB6CD4">
        <w:tab/>
        <w:t>15%</w:t>
      </w:r>
    </w:p>
    <w:p w14:paraId="102C29F3" w14:textId="77777777" w:rsidR="00AD4565" w:rsidRDefault="00AD4565" w:rsidP="00E6284A">
      <w:pPr>
        <w:pStyle w:val="TA"/>
      </w:pPr>
      <w:r w:rsidRPr="00E6284A">
        <w:t>Review</w:t>
      </w:r>
      <w:r>
        <w:t xml:space="preserve"> the agenda and share the assessed standard for this lesson: RL.11-12.5. In this lesson, students read and view Act 1.1 of </w:t>
      </w:r>
      <w:r>
        <w:rPr>
          <w:i/>
        </w:rPr>
        <w:t>Hamlet</w:t>
      </w:r>
      <w:r>
        <w:t xml:space="preserve"> and explore </w:t>
      </w:r>
      <w:r w:rsidR="00141266">
        <w:t>h</w:t>
      </w:r>
      <w:r>
        <w:t>ow Shakespeare begins the play.</w:t>
      </w:r>
    </w:p>
    <w:p w14:paraId="0951F772" w14:textId="77777777" w:rsidR="00AD4565" w:rsidRDefault="00AD4565" w:rsidP="00B73FD6">
      <w:pPr>
        <w:pStyle w:val="SA"/>
      </w:pPr>
      <w:r>
        <w:t>Students look at the agenda.</w:t>
      </w:r>
    </w:p>
    <w:p w14:paraId="288E8251" w14:textId="77777777" w:rsidR="00AD4565" w:rsidRDefault="00066F83" w:rsidP="00A279E6">
      <w:pPr>
        <w:pStyle w:val="TA"/>
      </w:pPr>
      <w:r>
        <w:t>Ask</w:t>
      </w:r>
      <w:r w:rsidR="00AD4565">
        <w:t xml:space="preserve"> students to take out their copies of the 11.1 Common Core Learning Standards Tool</w:t>
      </w:r>
      <w:r>
        <w:t>, or distribute if necessary</w:t>
      </w:r>
      <w:r w:rsidR="00AD4565">
        <w:t xml:space="preserve">. </w:t>
      </w:r>
      <w:r>
        <w:t xml:space="preserve">Inform </w:t>
      </w:r>
      <w:r w:rsidR="00AD4565">
        <w:t>students that in this lesson they will begin working with new standard</w:t>
      </w:r>
      <w:r>
        <w:t>s</w:t>
      </w:r>
      <w:r w:rsidR="00AD4565">
        <w:t xml:space="preserve"> RL.11-12.5 and L.11-12.4.b-d. Ask students to individually read these standards on their tools and assess their familiarity with and mastery of them. </w:t>
      </w:r>
    </w:p>
    <w:p w14:paraId="7E2A3636" w14:textId="77777777" w:rsidR="00AD4565" w:rsidRDefault="00AD4565" w:rsidP="00A279E6">
      <w:pPr>
        <w:pStyle w:val="SA"/>
      </w:pPr>
      <w:r>
        <w:t xml:space="preserve">Students read and assess their understanding of standards: </w:t>
      </w:r>
      <w:r w:rsidR="00C638C6">
        <w:t xml:space="preserve">RL.11-12.5 and </w:t>
      </w:r>
      <w:r w:rsidR="009824DA">
        <w:t>L.11-12.4.b-d.</w:t>
      </w:r>
    </w:p>
    <w:p w14:paraId="346EBF30" w14:textId="77777777" w:rsidR="004D0562" w:rsidRDefault="004D0562" w:rsidP="004D0562">
      <w:pPr>
        <w:pStyle w:val="TA"/>
      </w:pPr>
      <w:r>
        <w:t>Instruct students to talk in pairs about what they think the standards mean</w:t>
      </w:r>
      <w:r w:rsidR="00E6284A">
        <w:t>.</w:t>
      </w:r>
      <w:r>
        <w:t xml:space="preserve"> Lead a brief discussion about these standards. </w:t>
      </w:r>
    </w:p>
    <w:p w14:paraId="17A95ACC" w14:textId="77777777" w:rsidR="00C638C6" w:rsidRDefault="00C638C6" w:rsidP="00C638C6">
      <w:pPr>
        <w:pStyle w:val="SR"/>
      </w:pPr>
      <w:r>
        <w:t xml:space="preserve">Student responses may include the following for RL.11-12.5: </w:t>
      </w:r>
    </w:p>
    <w:p w14:paraId="570D0D17" w14:textId="77777777" w:rsidR="00C638C6" w:rsidRPr="00E6284A" w:rsidRDefault="00C638C6" w:rsidP="00C638C6">
      <w:pPr>
        <w:pStyle w:val="SASRBullet"/>
      </w:pPr>
      <w:r w:rsidRPr="00E6284A">
        <w:t>Analyze how authors structure texts (</w:t>
      </w:r>
      <w:r>
        <w:t>for example</w:t>
      </w:r>
      <w:r w:rsidRPr="00E6284A">
        <w:t>, how to begin or end a story).</w:t>
      </w:r>
    </w:p>
    <w:p w14:paraId="2ABC020D" w14:textId="77777777" w:rsidR="00C638C6" w:rsidRPr="00E6284A" w:rsidRDefault="00C638C6" w:rsidP="00C638C6">
      <w:pPr>
        <w:pStyle w:val="SASRBullet"/>
      </w:pPr>
      <w:r w:rsidRPr="00E6284A">
        <w:t>Analyze how these choices affect the overall meaning of the text.</w:t>
      </w:r>
    </w:p>
    <w:p w14:paraId="09A76645" w14:textId="77777777" w:rsidR="00C638C6" w:rsidRPr="00E6284A" w:rsidRDefault="00C638C6" w:rsidP="00C638C6">
      <w:pPr>
        <w:pStyle w:val="SASRBullet"/>
      </w:pPr>
      <w:r w:rsidRPr="00E6284A">
        <w:t>Analyze how these choices affect the beauty or power of the text.</w:t>
      </w:r>
    </w:p>
    <w:p w14:paraId="760B2BB9" w14:textId="77777777" w:rsidR="009824DA" w:rsidRPr="00E6284A" w:rsidRDefault="009824DA" w:rsidP="00E6284A">
      <w:pPr>
        <w:pStyle w:val="SR"/>
      </w:pPr>
      <w:r w:rsidRPr="00E6284A">
        <w:t xml:space="preserve">Student responses may include the following for L.11-12.4.b-d: </w:t>
      </w:r>
    </w:p>
    <w:p w14:paraId="25993D10" w14:textId="77777777" w:rsidR="009824DA" w:rsidRDefault="009824DA" w:rsidP="009824DA">
      <w:pPr>
        <w:pStyle w:val="SASRBullet"/>
      </w:pPr>
      <w:r>
        <w:t>Identify and use word patterns and changes that make new word meanings or parts of speech.</w:t>
      </w:r>
    </w:p>
    <w:p w14:paraId="02C8552D" w14:textId="77777777" w:rsidR="009824DA" w:rsidRDefault="009824DA" w:rsidP="009824DA">
      <w:pPr>
        <w:pStyle w:val="SASRBullet"/>
      </w:pPr>
      <w:r>
        <w:t>Use reference materials (dictionaries, glossaries, thesauruses) to find a word’s pronunciation, meaning, part of speech, or usage.</w:t>
      </w:r>
    </w:p>
    <w:p w14:paraId="5A7841F7" w14:textId="77777777" w:rsidR="009824DA" w:rsidRDefault="009824DA" w:rsidP="009824DA">
      <w:pPr>
        <w:pStyle w:val="SASRBullet"/>
      </w:pPr>
      <w:r>
        <w:t>Check the word’s meaning using context and a dictionary (either before or while you read).</w:t>
      </w:r>
    </w:p>
    <w:p w14:paraId="5287776D" w14:textId="77777777" w:rsidR="00AD4565" w:rsidRDefault="00AD4565" w:rsidP="00EB3164">
      <w:pPr>
        <w:pStyle w:val="TA"/>
      </w:pPr>
      <w:r>
        <w:t xml:space="preserve">It is likely that this is students’ first encounter with the term “aesthetic impact.” </w:t>
      </w:r>
      <w:r w:rsidR="005A03B0">
        <w:t>If so, spend some time discussing</w:t>
      </w:r>
      <w:r>
        <w:t xml:space="preserve"> this concept together. Consider asking the following questions:</w:t>
      </w:r>
    </w:p>
    <w:p w14:paraId="31FD6126" w14:textId="77777777" w:rsidR="00AD4565" w:rsidRDefault="00AD4565" w:rsidP="00EB3164">
      <w:pPr>
        <w:pStyle w:val="Q"/>
      </w:pPr>
      <w:r>
        <w:t xml:space="preserve">What are some other words for the word “impact”? </w:t>
      </w:r>
    </w:p>
    <w:p w14:paraId="6084AC65" w14:textId="77777777" w:rsidR="00AD4565" w:rsidRDefault="00A50D30" w:rsidP="00EB3164">
      <w:pPr>
        <w:pStyle w:val="SR"/>
      </w:pPr>
      <w:r>
        <w:t>Other words for “impact” are “</w:t>
      </w:r>
      <w:r w:rsidR="00392651">
        <w:t>effect</w:t>
      </w:r>
      <w:r w:rsidR="00606662">
        <w:t>,</w:t>
      </w:r>
      <w:r w:rsidR="00AD4565">
        <w:t>” “</w:t>
      </w:r>
      <w:r w:rsidR="00392651">
        <w:t>outcome</w:t>
      </w:r>
      <w:r w:rsidR="00606662">
        <w:t>,</w:t>
      </w:r>
      <w:r w:rsidR="00AD4565">
        <w:t>” or “influence.”</w:t>
      </w:r>
    </w:p>
    <w:p w14:paraId="5CD6845E" w14:textId="77777777" w:rsidR="00AD4565" w:rsidRDefault="00A34A6A" w:rsidP="00EB3164">
      <w:pPr>
        <w:pStyle w:val="Q"/>
      </w:pPr>
      <w:r>
        <w:t>How can an author</w:t>
      </w:r>
      <w:r w:rsidR="00392651">
        <w:t xml:space="preserve"> choose to create a certain</w:t>
      </w:r>
      <w:r>
        <w:t xml:space="preserve"> impact</w:t>
      </w:r>
      <w:r w:rsidR="00392651">
        <w:t xml:space="preserve"> with</w:t>
      </w:r>
      <w:r w:rsidR="00AD4565">
        <w:t xml:space="preserve"> a text?</w:t>
      </w:r>
    </w:p>
    <w:p w14:paraId="2CA0F6A5" w14:textId="77777777" w:rsidR="00AD4565" w:rsidRDefault="00AD4565" w:rsidP="00EB3164">
      <w:pPr>
        <w:pStyle w:val="SR"/>
      </w:pPr>
      <w:r>
        <w:t>Authors can choose</w:t>
      </w:r>
      <w:r w:rsidR="00CC38B2">
        <w:t xml:space="preserve"> how to structure a text, for example,</w:t>
      </w:r>
      <w:r>
        <w:t xml:space="preserve"> </w:t>
      </w:r>
      <w:r w:rsidR="00B77638">
        <w:t>how and where to begin a story, or how to end it. They can also choose to give it a happy or a sad ending</w:t>
      </w:r>
      <w:r>
        <w:t>.</w:t>
      </w:r>
    </w:p>
    <w:p w14:paraId="3622F261" w14:textId="77777777" w:rsidR="00807E31" w:rsidRDefault="00B77638">
      <w:pPr>
        <w:pStyle w:val="TA"/>
      </w:pPr>
      <w:r>
        <w:t xml:space="preserve">Explain to students that </w:t>
      </w:r>
      <w:r w:rsidRPr="00B87F21">
        <w:rPr>
          <w:i/>
        </w:rPr>
        <w:t>aesthetic</w:t>
      </w:r>
      <w:r w:rsidRPr="00B77638">
        <w:t xml:space="preserve"> means </w:t>
      </w:r>
      <w:r w:rsidR="00AE3CF9">
        <w:t>“</w:t>
      </w:r>
      <w:r w:rsidR="00433397" w:rsidRPr="00433397">
        <w:t>of or relating to the beautiful</w:t>
      </w:r>
      <w:r w:rsidR="00D27F22">
        <w:rPr>
          <w:i/>
        </w:rPr>
        <w:t>.</w:t>
      </w:r>
      <w:r w:rsidR="00AE3CF9">
        <w:t>”</w:t>
      </w:r>
    </w:p>
    <w:p w14:paraId="62305A07" w14:textId="77777777" w:rsidR="00AD4565" w:rsidRPr="00B92A6F" w:rsidRDefault="00AD4565" w:rsidP="00CE2836">
      <w:pPr>
        <w:pStyle w:val="LearningSequenceHeader"/>
      </w:pPr>
      <w:r w:rsidRPr="00CB6CD4">
        <w:t>Activity 2: Homework Accountability</w:t>
      </w:r>
      <w:r w:rsidRPr="00CB6CD4">
        <w:tab/>
      </w:r>
      <w:r w:rsidR="009D6819">
        <w:t>10</w:t>
      </w:r>
      <w:r w:rsidRPr="00CB6CD4">
        <w:t>%</w:t>
      </w:r>
    </w:p>
    <w:p w14:paraId="73FAB633" w14:textId="77777777" w:rsidR="00AD4565" w:rsidRPr="00427129" w:rsidRDefault="00AD4565" w:rsidP="001B656D">
      <w:pPr>
        <w:pStyle w:val="TA"/>
      </w:pPr>
      <w:r w:rsidRPr="00E51822">
        <w:t xml:space="preserve">Instruct students to talk in pairs about how they </w:t>
      </w:r>
      <w:r>
        <w:t>applied</w:t>
      </w:r>
      <w:r w:rsidRPr="00E51822">
        <w:t xml:space="preserve"> their focus standard, RL.</w:t>
      </w:r>
      <w:r>
        <w:t>11-12</w:t>
      </w:r>
      <w:r w:rsidRPr="00E51822">
        <w:t>.</w:t>
      </w:r>
      <w:r>
        <w:t>1</w:t>
      </w:r>
      <w:r w:rsidR="005E4555">
        <w:t xml:space="preserve"> or RI.11-12.1</w:t>
      </w:r>
      <w:r w:rsidRPr="00E51822">
        <w:t xml:space="preserve">, to their </w:t>
      </w:r>
      <w:r w:rsidR="00C638C6">
        <w:t>Accountable Independent Reading (</w:t>
      </w:r>
      <w:r w:rsidR="00C638C6" w:rsidRPr="00E51822">
        <w:t>AIR</w:t>
      </w:r>
      <w:r w:rsidR="00C638C6">
        <w:t xml:space="preserve">) </w:t>
      </w:r>
      <w:r w:rsidRPr="00E51822">
        <w:t>text. Lead a brief share out on the previous lesson’s AIR</w:t>
      </w:r>
      <w:r w:rsidR="00E6284A">
        <w:t xml:space="preserve"> homework assignment. </w:t>
      </w:r>
      <w:r w:rsidRPr="00E51822">
        <w:t>Select several students (or student pairs) to explain how they applied their focus standard to their AIR text.</w:t>
      </w:r>
    </w:p>
    <w:p w14:paraId="742CC5CD" w14:textId="77777777" w:rsidR="00AD4565" w:rsidRDefault="00AD4565" w:rsidP="001B656D">
      <w:pPr>
        <w:pStyle w:val="SA"/>
      </w:pPr>
      <w:r w:rsidRPr="00E51822">
        <w:t>Students (or student pairs) discuss and share how they applied their focus standard</w:t>
      </w:r>
      <w:r>
        <w:t xml:space="preserve"> </w:t>
      </w:r>
      <w:r w:rsidRPr="00E51822">
        <w:t>to their AIR text.</w:t>
      </w:r>
    </w:p>
    <w:p w14:paraId="74AD2C4D" w14:textId="77777777" w:rsidR="00AD4565" w:rsidRPr="00B92A6F" w:rsidRDefault="00AD4565" w:rsidP="00CE2836">
      <w:pPr>
        <w:pStyle w:val="LearningSequenceHeader"/>
      </w:pPr>
      <w:r w:rsidRPr="00CB6CD4">
        <w:t>Activity 3: Masterful Reading</w:t>
      </w:r>
      <w:r w:rsidRPr="00CB6CD4">
        <w:tab/>
        <w:t>15%</w:t>
      </w:r>
    </w:p>
    <w:p w14:paraId="3289764B" w14:textId="77777777" w:rsidR="00AD4565" w:rsidRDefault="00AE3CF9" w:rsidP="00212390">
      <w:pPr>
        <w:pStyle w:val="TA"/>
      </w:pPr>
      <w:r>
        <w:t xml:space="preserve">Explain to </w:t>
      </w:r>
      <w:r w:rsidR="00AD4565">
        <w:t>students that in th</w:t>
      </w:r>
      <w:r w:rsidR="005A03B0">
        <w:t>is lesson they will begin</w:t>
      </w:r>
      <w:r w:rsidR="00AD4565">
        <w:t xml:space="preserve"> their exploration of William Shakespeare’s play </w:t>
      </w:r>
      <w:r w:rsidR="00AD4565">
        <w:rPr>
          <w:i/>
        </w:rPr>
        <w:t>Hamlet</w:t>
      </w:r>
      <w:r w:rsidR="00AD4565">
        <w:t xml:space="preserve">. </w:t>
      </w:r>
      <w:r w:rsidR="00E6284A">
        <w:t>First,</w:t>
      </w:r>
      <w:r w:rsidR="00AD4565">
        <w:t xml:space="preserve"> they listen to Act 1.1</w:t>
      </w:r>
      <w:r w:rsidR="00070F8B">
        <w:t xml:space="preserve"> (lines 1–190)</w:t>
      </w:r>
      <w:r w:rsidR="00AD4565">
        <w:t xml:space="preserve"> in a </w:t>
      </w:r>
      <w:r w:rsidR="00E31907">
        <w:t>Masterful R</w:t>
      </w:r>
      <w:r w:rsidR="00AD4565">
        <w:t>eading. Then they read the beginning of the</w:t>
      </w:r>
      <w:r w:rsidR="005A03B0">
        <w:t xml:space="preserve"> scene for comprehension and </w:t>
      </w:r>
      <w:r w:rsidR="00AD4565">
        <w:t xml:space="preserve">observe how the setting and mood are created </w:t>
      </w:r>
      <w:r w:rsidR="00405BFA">
        <w:t xml:space="preserve">in the beginning of the play </w:t>
      </w:r>
      <w:r w:rsidR="00AD4565">
        <w:t xml:space="preserve">through </w:t>
      </w:r>
      <w:r w:rsidR="00405BFA">
        <w:t xml:space="preserve">spoken language and through what is left unsaid. </w:t>
      </w:r>
      <w:r w:rsidR="00AD4565">
        <w:t>Finally, they view the scene to further develop their impression of the setting and mood of the scene, and discuss</w:t>
      </w:r>
      <w:r w:rsidR="004D0562">
        <w:t xml:space="preserve"> the impact of</w:t>
      </w:r>
      <w:r w:rsidR="00AD4565">
        <w:t xml:space="preserve"> various </w:t>
      </w:r>
      <w:r w:rsidR="004D0562">
        <w:t xml:space="preserve">directorial </w:t>
      </w:r>
      <w:r w:rsidR="00AD4565">
        <w:t>decisions around how to begin the play.</w:t>
      </w:r>
    </w:p>
    <w:p w14:paraId="5E8BD983" w14:textId="77777777" w:rsidR="00AD4565" w:rsidRDefault="00AD4565" w:rsidP="00212390">
      <w:pPr>
        <w:pStyle w:val="TA"/>
      </w:pPr>
      <w:r>
        <w:t xml:space="preserve">Distribute copies of </w:t>
      </w:r>
      <w:r>
        <w:rPr>
          <w:i/>
        </w:rPr>
        <w:t>Hamlet</w:t>
      </w:r>
      <w:r>
        <w:t xml:space="preserve"> and ask students to read the title and the Dramatis</w:t>
      </w:r>
      <w:r w:rsidR="005A03B0">
        <w:t xml:space="preserve"> Perso</w:t>
      </w:r>
      <w:r w:rsidR="0004110B">
        <w:t>nae or Character List. Instruct</w:t>
      </w:r>
      <w:r>
        <w:t xml:space="preserve"> students to discuss the following questions in pairs before sharing out with the class.</w:t>
      </w:r>
    </w:p>
    <w:p w14:paraId="36244E42" w14:textId="77777777" w:rsidR="00AD4565" w:rsidRDefault="00AD4565" w:rsidP="005C5B15">
      <w:pPr>
        <w:pStyle w:val="Q"/>
      </w:pPr>
      <w:r>
        <w:t xml:space="preserve">What information do you gather from the full title of the play: </w:t>
      </w:r>
      <w:r w:rsidRPr="00252E5F">
        <w:rPr>
          <w:i/>
        </w:rPr>
        <w:t>The Tragedy of Hamlet, Prince of Denmark</w:t>
      </w:r>
      <w:r>
        <w:t>?</w:t>
      </w:r>
    </w:p>
    <w:p w14:paraId="29DB0163" w14:textId="77777777" w:rsidR="00AD4565" w:rsidRDefault="00AD4565" w:rsidP="005C5B15">
      <w:pPr>
        <w:pStyle w:val="SR"/>
      </w:pPr>
      <w:r>
        <w:t>Student responses may include:</w:t>
      </w:r>
    </w:p>
    <w:p w14:paraId="51D0EA69" w14:textId="77777777" w:rsidR="00AD4565" w:rsidRDefault="00AD4565" w:rsidP="00CE5E3E">
      <w:pPr>
        <w:pStyle w:val="SASRBullet"/>
      </w:pPr>
      <w:r>
        <w:t>The play is about a person named Hamlet.</w:t>
      </w:r>
    </w:p>
    <w:p w14:paraId="56BDA7DE" w14:textId="77777777" w:rsidR="00AD4565" w:rsidRDefault="00AD4565" w:rsidP="00CE5E3E">
      <w:pPr>
        <w:pStyle w:val="SASRBullet"/>
      </w:pPr>
      <w:r>
        <w:t xml:space="preserve">This is a tragic or sad play. </w:t>
      </w:r>
    </w:p>
    <w:p w14:paraId="44DDD4CD" w14:textId="77777777" w:rsidR="00AD4565" w:rsidRDefault="00AD4565" w:rsidP="00CE5E3E">
      <w:pPr>
        <w:pStyle w:val="SASRBullet"/>
      </w:pPr>
      <w:r>
        <w:t xml:space="preserve">Hamlet is a prince. </w:t>
      </w:r>
    </w:p>
    <w:p w14:paraId="0D399E8F" w14:textId="77777777" w:rsidR="00AD4565" w:rsidRDefault="00AD4565" w:rsidP="00CE5E3E">
      <w:pPr>
        <w:pStyle w:val="SASRBullet"/>
      </w:pPr>
      <w:r>
        <w:t>The play likely takes place in Denmark.</w:t>
      </w:r>
    </w:p>
    <w:p w14:paraId="76847E81" w14:textId="77777777" w:rsidR="00AD4565" w:rsidRDefault="00AD4565" w:rsidP="00E6284A">
      <w:pPr>
        <w:pStyle w:val="TA"/>
      </w:pPr>
      <w:r>
        <w:t xml:space="preserve">Lead a brief class discussion on what tragedies </w:t>
      </w:r>
      <w:r w:rsidR="004D0562">
        <w:t>students may have read thus far in</w:t>
      </w:r>
      <w:r>
        <w:t xml:space="preserve"> high school, both in and out of class, and what qualifies those texts as tragedies.</w:t>
      </w:r>
    </w:p>
    <w:p w14:paraId="53F621A9" w14:textId="77777777" w:rsidR="00AD4565" w:rsidRDefault="004D0562" w:rsidP="004D0562">
      <w:pPr>
        <w:pStyle w:val="IN"/>
      </w:pPr>
      <w:r>
        <w:rPr>
          <w:b/>
        </w:rPr>
        <w:t xml:space="preserve">Differentiation Consideration: </w:t>
      </w:r>
      <w:r>
        <w:t xml:space="preserve">If students struggle, consider asking: </w:t>
      </w:r>
      <w:r w:rsidR="00AD4565">
        <w:t xml:space="preserve">What meanings of the word </w:t>
      </w:r>
      <w:r w:rsidR="00433397" w:rsidRPr="00433397">
        <w:rPr>
          <w:i/>
        </w:rPr>
        <w:t>tragedy</w:t>
      </w:r>
      <w:r w:rsidR="00AD4565">
        <w:t xml:space="preserve"> do you know? How might a play be characterized as a </w:t>
      </w:r>
      <w:r w:rsidR="00AD4565" w:rsidRPr="00C638C6">
        <w:rPr>
          <w:i/>
        </w:rPr>
        <w:t>tragedy</w:t>
      </w:r>
      <w:r w:rsidR="00AD4565">
        <w:t xml:space="preserve">? </w:t>
      </w:r>
    </w:p>
    <w:p w14:paraId="2476218B" w14:textId="77777777" w:rsidR="00AD4565" w:rsidRPr="00321E3C" w:rsidRDefault="00AD4565" w:rsidP="001E74C6">
      <w:pPr>
        <w:pStyle w:val="SR"/>
        <w:rPr>
          <w:color w:val="4F81BD" w:themeColor="accent1"/>
        </w:rPr>
      </w:pPr>
      <w:r w:rsidRPr="00321E3C">
        <w:rPr>
          <w:color w:val="4F81BD" w:themeColor="accent1"/>
        </w:rPr>
        <w:t>Student responses may include:</w:t>
      </w:r>
    </w:p>
    <w:p w14:paraId="62F1A078" w14:textId="77777777" w:rsidR="00AD4565" w:rsidRPr="00321E3C" w:rsidRDefault="00AD4565" w:rsidP="001E74C6">
      <w:pPr>
        <w:pStyle w:val="SASRBullet"/>
        <w:rPr>
          <w:color w:val="4F81BD" w:themeColor="accent1"/>
        </w:rPr>
      </w:pPr>
      <w:r w:rsidRPr="00321E3C">
        <w:rPr>
          <w:color w:val="4F81BD" w:themeColor="accent1"/>
        </w:rPr>
        <w:t>A tragedy is a very sad and unfortunate event.</w:t>
      </w:r>
    </w:p>
    <w:p w14:paraId="6AA606AA" w14:textId="77777777" w:rsidR="00AD4565" w:rsidRPr="00321E3C" w:rsidRDefault="00AD4565" w:rsidP="001E74C6">
      <w:pPr>
        <w:pStyle w:val="SASRBullet"/>
        <w:rPr>
          <w:color w:val="4F81BD" w:themeColor="accent1"/>
        </w:rPr>
      </w:pPr>
      <w:r w:rsidRPr="00321E3C">
        <w:rPr>
          <w:color w:val="4F81BD" w:themeColor="accent1"/>
        </w:rPr>
        <w:t>A play might be a tragedy if it is about sad and unfortunate events.</w:t>
      </w:r>
    </w:p>
    <w:p w14:paraId="7E5A973F" w14:textId="77777777" w:rsidR="007A1BAF" w:rsidRDefault="00D800E9" w:rsidP="007A1BAF">
      <w:pPr>
        <w:pStyle w:val="IN"/>
      </w:pPr>
      <w:r w:rsidRPr="00D800E9">
        <w:t xml:space="preserve">If students have read other Shakespearean tragedies, consider engaging the class in a discussion of common elements of the texts and genre. If not, ask students to consider the impact of the word </w:t>
      </w:r>
      <w:r w:rsidRPr="003D2E3D">
        <w:rPr>
          <w:i/>
        </w:rPr>
        <w:t>tragedy</w:t>
      </w:r>
      <w:r w:rsidRPr="00D800E9">
        <w:t xml:space="preserve"> on the title of </w:t>
      </w:r>
      <w:r w:rsidR="00433397" w:rsidRPr="00433397">
        <w:rPr>
          <w:i/>
        </w:rPr>
        <w:t>Hamlet</w:t>
      </w:r>
      <w:r w:rsidRPr="00D800E9">
        <w:t>.</w:t>
      </w:r>
    </w:p>
    <w:p w14:paraId="746956E0" w14:textId="77777777" w:rsidR="00AD4565" w:rsidRPr="001E74C6" w:rsidRDefault="00AD4565" w:rsidP="00CA0B0A">
      <w:pPr>
        <w:pStyle w:val="IN"/>
      </w:pPr>
      <w:r>
        <w:t>Students will further explore tragedy, tragic hero, and tragic flaw in later lessons.</w:t>
      </w:r>
    </w:p>
    <w:p w14:paraId="0836CD7C" w14:textId="77777777" w:rsidR="00AD4565" w:rsidRDefault="00AD4565" w:rsidP="005C5B15">
      <w:pPr>
        <w:pStyle w:val="Q"/>
      </w:pPr>
      <w:r>
        <w:t>What information do you gather from the first six lines (four names) on the Dramatis Personae or Character List?</w:t>
      </w:r>
    </w:p>
    <w:p w14:paraId="3975B622" w14:textId="77777777" w:rsidR="00AD4565" w:rsidRDefault="00AD4565" w:rsidP="005C5B15">
      <w:pPr>
        <w:pStyle w:val="SR"/>
      </w:pPr>
      <w:r>
        <w:t xml:space="preserve">Student responses may include: </w:t>
      </w:r>
    </w:p>
    <w:p w14:paraId="73D91702" w14:textId="77777777" w:rsidR="00AD4565" w:rsidRDefault="00AD4565" w:rsidP="005C5B15">
      <w:pPr>
        <w:pStyle w:val="SASRBullet"/>
      </w:pPr>
      <w:r>
        <w:t xml:space="preserve">There is a ghost in the play. </w:t>
      </w:r>
    </w:p>
    <w:p w14:paraId="6A548DB4" w14:textId="77777777" w:rsidR="00AD4565" w:rsidRDefault="00AD4565" w:rsidP="005C5B15">
      <w:pPr>
        <w:pStyle w:val="SASRBullet"/>
      </w:pPr>
      <w:r>
        <w:t>Hamlet’s father (also named Hamlet) has died.</w:t>
      </w:r>
    </w:p>
    <w:p w14:paraId="48CD1479" w14:textId="77777777" w:rsidR="00AD4565" w:rsidRDefault="00AD4565" w:rsidP="005C5B15">
      <w:pPr>
        <w:pStyle w:val="SASRBullet"/>
      </w:pPr>
      <w:r>
        <w:t>Hamlet’s mother (named Gertrude) has remarried Hamlet’s uncle, Claudius.</w:t>
      </w:r>
    </w:p>
    <w:p w14:paraId="7E9736E0" w14:textId="77777777" w:rsidR="00AD4565" w:rsidRDefault="00AD4565" w:rsidP="005C5B15">
      <w:pPr>
        <w:pStyle w:val="SASRBullet"/>
      </w:pPr>
      <w:r>
        <w:t>Claudius is now the King of Denmark.</w:t>
      </w:r>
    </w:p>
    <w:p w14:paraId="0A21362D" w14:textId="77777777" w:rsidR="00AD4565" w:rsidRDefault="00AD4565" w:rsidP="005C5B15">
      <w:pPr>
        <w:pStyle w:val="IN"/>
      </w:pPr>
      <w:r w:rsidRPr="00733C8F">
        <w:rPr>
          <w:b/>
        </w:rPr>
        <w:t>Differentiation Consideration:</w:t>
      </w:r>
      <w:r>
        <w:t xml:space="preserve"> If students do not know </w:t>
      </w:r>
      <w:r w:rsidR="004D0562">
        <w:t xml:space="preserve">that </w:t>
      </w:r>
      <w:r w:rsidR="00433397" w:rsidRPr="00433397">
        <w:rPr>
          <w:i/>
        </w:rPr>
        <w:t>late</w:t>
      </w:r>
      <w:r w:rsidR="004D0562">
        <w:t xml:space="preserve"> may</w:t>
      </w:r>
      <w:r>
        <w:t xml:space="preserve"> mean “deceased,” define it for them as they look at the character list.</w:t>
      </w:r>
    </w:p>
    <w:p w14:paraId="37280722" w14:textId="77777777" w:rsidR="00AD4565" w:rsidRPr="005C5B15" w:rsidRDefault="00AD4565" w:rsidP="005C5B15">
      <w:pPr>
        <w:pStyle w:val="IN"/>
      </w:pPr>
      <w:r>
        <w:t>Remind students to return to this character list each time they encounter a new character in the play.</w:t>
      </w:r>
    </w:p>
    <w:p w14:paraId="15A67254" w14:textId="77777777" w:rsidR="004D0562" w:rsidRDefault="005A35DC" w:rsidP="004D0562">
      <w:pPr>
        <w:pStyle w:val="TA"/>
      </w:pPr>
      <w:r>
        <w:t>Transition students to</w:t>
      </w:r>
      <w:r w:rsidR="00E31907">
        <w:t xml:space="preserve"> a M</w:t>
      </w:r>
      <w:r w:rsidR="00AD4565">
        <w:t xml:space="preserve">asterful </w:t>
      </w:r>
      <w:r w:rsidR="00E31907">
        <w:t>R</w:t>
      </w:r>
      <w:r w:rsidR="00CB6CD4">
        <w:t>eading of Act 1.1, lines 1–190 (from “Who’s there? / Nay, answer me</w:t>
      </w:r>
      <w:r w:rsidR="007A0B81">
        <w:t>.</w:t>
      </w:r>
      <w:r w:rsidR="00CB6CD4">
        <w:t xml:space="preserve"> Stand and unfold yourself” to “Where we shall find him most convenient”).</w:t>
      </w:r>
      <w:r w:rsidR="00AD4565">
        <w:t xml:space="preserve"> As students listen, ask them to focus on what choices Shakespeare </w:t>
      </w:r>
      <w:r w:rsidR="00E6284A">
        <w:t xml:space="preserve">made to begin the play. </w:t>
      </w:r>
    </w:p>
    <w:p w14:paraId="2D7CC53A" w14:textId="77777777" w:rsidR="00A30C01" w:rsidRDefault="00A30C01" w:rsidP="00A30C01">
      <w:pPr>
        <w:pStyle w:val="SA"/>
      </w:pPr>
      <w:r>
        <w:t xml:space="preserve">Students </w:t>
      </w:r>
      <w:r w:rsidR="002324BF">
        <w:t>follow along, reading silently</w:t>
      </w:r>
      <w:r>
        <w:t>.</w:t>
      </w:r>
    </w:p>
    <w:p w14:paraId="26A70B34" w14:textId="77777777" w:rsidR="00AD4565" w:rsidRPr="00B92A6F" w:rsidRDefault="00AD4565" w:rsidP="00707670">
      <w:pPr>
        <w:pStyle w:val="LearningSequenceHeader"/>
      </w:pPr>
      <w:r w:rsidRPr="00CB6CD4">
        <w:t>Activity 4: Act 1.1, Lines 1–61 Reading and Discussion</w:t>
      </w:r>
      <w:r w:rsidRPr="00CB6CD4">
        <w:tab/>
      </w:r>
      <w:r w:rsidR="00B92A6F">
        <w:t>25</w:t>
      </w:r>
      <w:r w:rsidRPr="00CB6CD4">
        <w:t>%</w:t>
      </w:r>
    </w:p>
    <w:p w14:paraId="71658827" w14:textId="77777777" w:rsidR="00420849" w:rsidRPr="00EF6CBA" w:rsidRDefault="00420849" w:rsidP="00EF6CBA">
      <w:pPr>
        <w:pStyle w:val="TA"/>
      </w:pPr>
      <w:r w:rsidRPr="00EF6CBA">
        <w:t>Instruct students to</w:t>
      </w:r>
      <w:r w:rsidR="00070F8B">
        <w:t xml:space="preserve"> read lines 1</w:t>
      </w:r>
      <w:r w:rsidRPr="00EF6CBA">
        <w:t>–61 (from “Who’s there? / Nay, answer me</w:t>
      </w:r>
      <w:r w:rsidR="007A0B81" w:rsidRPr="00EF6CBA">
        <w:t>.</w:t>
      </w:r>
      <w:r w:rsidRPr="00EF6CBA">
        <w:t xml:space="preserve"> Stand and unfold yourself” to “Stay! speak! speak! I charge thee, speak!”), and circle and make notes about the choices Shakespeare made to begin the play. Students can also box unfamiliar words at this time. Ask students to share their annotations in pairs.</w:t>
      </w:r>
    </w:p>
    <w:p w14:paraId="5F253E32" w14:textId="77777777" w:rsidR="00420849" w:rsidRDefault="00420849" w:rsidP="00420849">
      <w:pPr>
        <w:pStyle w:val="SR"/>
      </w:pPr>
      <w:r>
        <w:t>Student responses may include:</w:t>
      </w:r>
    </w:p>
    <w:p w14:paraId="32CFF216" w14:textId="77777777" w:rsidR="00420849" w:rsidRDefault="00420849" w:rsidP="00420849">
      <w:pPr>
        <w:pStyle w:val="SASRBullet"/>
      </w:pPr>
      <w:r>
        <w:t>Circles around: Barnardo and Francisco’s first lines (notes about their short, nervous tone); Enter Ghost (notes about this being a scary way to begin a play)</w:t>
      </w:r>
    </w:p>
    <w:p w14:paraId="6E86FB60" w14:textId="77777777" w:rsidR="00420849" w:rsidRDefault="00420849" w:rsidP="00420849">
      <w:pPr>
        <w:pStyle w:val="SASRBullet"/>
      </w:pPr>
      <w:r>
        <w:t>Boxes around: rivals (line 14), haste (line 14), ho (line 15), liegeman (line 17), Dane (line 17), Holla (line 22), dreaded (line 30), entreated (line 31), apparition (line 33), assail (line 37), fortified (line 38), illume (line 44), scholar (line 49), harrows (line 51), usurp</w:t>
      </w:r>
      <w:r w:rsidR="00EF6CBA">
        <w:t>’st (line 54), stalks (line 59)</w:t>
      </w:r>
    </w:p>
    <w:p w14:paraId="4B66735B" w14:textId="77777777" w:rsidR="00420849" w:rsidRDefault="00420849" w:rsidP="00EF6CBA">
      <w:pPr>
        <w:pStyle w:val="TA"/>
      </w:pPr>
      <w:r>
        <w:t xml:space="preserve">Instruct students </w:t>
      </w:r>
      <w:r w:rsidR="005A35DC">
        <w:t>to form groups and to focus on lines 1</w:t>
      </w:r>
      <w:r w:rsidR="00AE3CF9">
        <w:t>–</w:t>
      </w:r>
      <w:r w:rsidR="005A35DC">
        <w:t>35 in order to answer the following questions:</w:t>
      </w:r>
    </w:p>
    <w:p w14:paraId="34645009" w14:textId="77777777" w:rsidR="00420849" w:rsidRDefault="00420849" w:rsidP="00420849">
      <w:pPr>
        <w:pStyle w:val="Q"/>
      </w:pPr>
      <w:r>
        <w:t>Describe Barnardo and Francisco’s tone in the first five lines. What words demonstrate their tone?</w:t>
      </w:r>
    </w:p>
    <w:p w14:paraId="075F4B48" w14:textId="77777777" w:rsidR="00420849" w:rsidRDefault="00420849" w:rsidP="00420849">
      <w:pPr>
        <w:pStyle w:val="SR"/>
      </w:pPr>
      <w:r>
        <w:t>They seem nervous or upset. The questions (“Who’s there?” and “Barnardo?”) show that they are unsure of each other’s identity. The exclamation point (“Long live the king!”) shows that they are upset or excited. The short sentences also convey a feeling of excitement or nervousness: “Who’s there? Nay answer me. Stand and unfold yourself</w:t>
      </w:r>
      <w:r w:rsidR="003D2E3D">
        <w:t>.</w:t>
      </w:r>
      <w:r>
        <w:t>’”</w:t>
      </w:r>
    </w:p>
    <w:p w14:paraId="6DD7ACBF" w14:textId="77777777" w:rsidR="00420849" w:rsidRDefault="00420849" w:rsidP="00420849">
      <w:pPr>
        <w:pStyle w:val="IN"/>
      </w:pPr>
      <w:r>
        <w:t>At this point, consider reminding students to use the explanatory notes to help with challenging language. Students may need the scaffolding in the notes to make meaning of the phrase “unfold yourself” if they have not been able to parse its meaning from context.</w:t>
      </w:r>
    </w:p>
    <w:p w14:paraId="060AFFF2" w14:textId="77777777" w:rsidR="00420849" w:rsidRDefault="00420849" w:rsidP="00420849">
      <w:pPr>
        <w:pStyle w:val="IN"/>
      </w:pPr>
      <w:r>
        <w:t xml:space="preserve">Consider drawing students’ attention to their application of standard L.11-12.4.c through the process of determining word meaning through the use of explanatory notes. </w:t>
      </w:r>
    </w:p>
    <w:p w14:paraId="6F099165" w14:textId="77777777" w:rsidR="00420849" w:rsidRDefault="00420849" w:rsidP="00420849">
      <w:pPr>
        <w:pStyle w:val="Q"/>
      </w:pPr>
      <w:r>
        <w:t xml:space="preserve">What is Barnardo doing in line 7? </w:t>
      </w:r>
    </w:p>
    <w:p w14:paraId="5D1BCF85" w14:textId="77777777" w:rsidR="00420849" w:rsidRDefault="00420849" w:rsidP="00420849">
      <w:pPr>
        <w:pStyle w:val="SR"/>
      </w:pPr>
      <w:r>
        <w:t xml:space="preserve">Replacing Francisco on the watch. </w:t>
      </w:r>
    </w:p>
    <w:p w14:paraId="0EF4F6AA" w14:textId="77777777" w:rsidR="00AD4565" w:rsidRDefault="00E31907" w:rsidP="00117577">
      <w:pPr>
        <w:pStyle w:val="Q"/>
      </w:pPr>
      <w:r>
        <w:t>Given what you heard in the Masterful R</w:t>
      </w:r>
      <w:r w:rsidR="00AD4565">
        <w:t>eading and read on the Character List, what is likely the “thing” that Horatio asks whether it has “appeared again tonight” (line 26)?</w:t>
      </w:r>
    </w:p>
    <w:p w14:paraId="66A786F6" w14:textId="77777777" w:rsidR="00AD4565" w:rsidRDefault="003C5247" w:rsidP="00117577">
      <w:pPr>
        <w:pStyle w:val="SR"/>
      </w:pPr>
      <w:r>
        <w:t>The G</w:t>
      </w:r>
      <w:r w:rsidR="00AD4565">
        <w:t>host.</w:t>
      </w:r>
    </w:p>
    <w:p w14:paraId="43F175D7" w14:textId="77777777" w:rsidR="00AD4565" w:rsidRDefault="00AD4565" w:rsidP="00161A03">
      <w:pPr>
        <w:pStyle w:val="Q"/>
      </w:pPr>
      <w:r>
        <w:t xml:space="preserve">Reread lines 28–30. According to Marcellus, </w:t>
      </w:r>
      <w:r w:rsidR="003C5247">
        <w:t>what does Horatio think of the G</w:t>
      </w:r>
      <w:r>
        <w:t xml:space="preserve">host? </w:t>
      </w:r>
    </w:p>
    <w:p w14:paraId="21429738" w14:textId="77777777" w:rsidR="00AD4565" w:rsidRDefault="00AD4565" w:rsidP="00161A03">
      <w:pPr>
        <w:pStyle w:val="SR"/>
      </w:pPr>
      <w:r>
        <w:t>It is just a fantasy that Barnardo and Marcellus have made up.</w:t>
      </w:r>
    </w:p>
    <w:p w14:paraId="12AFF838" w14:textId="77777777" w:rsidR="00AD4565" w:rsidRDefault="00AD4565" w:rsidP="001720FB">
      <w:pPr>
        <w:pStyle w:val="Q"/>
      </w:pPr>
      <w:r>
        <w:t>How many times have B</w:t>
      </w:r>
      <w:r w:rsidR="003C5247">
        <w:t>arnardo and Marcellus seen the G</w:t>
      </w:r>
      <w:r>
        <w:t>host?</w:t>
      </w:r>
    </w:p>
    <w:p w14:paraId="03D22AA7" w14:textId="77777777" w:rsidR="00AD4565" w:rsidRDefault="00AD4565" w:rsidP="001720FB">
      <w:pPr>
        <w:pStyle w:val="SR"/>
      </w:pPr>
      <w:r>
        <w:t>Twice.</w:t>
      </w:r>
    </w:p>
    <w:p w14:paraId="30BB05E3" w14:textId="77777777" w:rsidR="005B580D" w:rsidRDefault="005B580D" w:rsidP="005B580D">
      <w:pPr>
        <w:pStyle w:val="IN"/>
      </w:pPr>
      <w:r>
        <w:t xml:space="preserve">Consider explaining to students that the word </w:t>
      </w:r>
      <w:r w:rsidR="00433397" w:rsidRPr="0088159F">
        <w:t>“ghost</w:t>
      </w:r>
      <w:r>
        <w:t xml:space="preserve">” is another word for </w:t>
      </w:r>
      <w:r w:rsidR="009676C5">
        <w:rPr>
          <w:i/>
        </w:rPr>
        <w:t>a</w:t>
      </w:r>
      <w:r>
        <w:rPr>
          <w:i/>
        </w:rPr>
        <w:t xml:space="preserve">pparition </w:t>
      </w:r>
      <w:r>
        <w:t>(line 33).</w:t>
      </w:r>
    </w:p>
    <w:p w14:paraId="11DD984E" w14:textId="77777777" w:rsidR="00AD4565" w:rsidRDefault="00AD4565" w:rsidP="00623AAF">
      <w:pPr>
        <w:pStyle w:val="Q"/>
      </w:pPr>
      <w:r>
        <w:t>Why is Horatio present in this scene?</w:t>
      </w:r>
    </w:p>
    <w:p w14:paraId="7D289CB5" w14:textId="77777777" w:rsidR="00AD4565" w:rsidRDefault="003C5247" w:rsidP="008E51F6">
      <w:pPr>
        <w:pStyle w:val="SR"/>
      </w:pPr>
      <w:r>
        <w:t>So that he can see the G</w:t>
      </w:r>
      <w:r w:rsidR="00AD4565">
        <w:t>host and speak to it.</w:t>
      </w:r>
    </w:p>
    <w:p w14:paraId="1A10CAAF" w14:textId="77777777" w:rsidR="00AD4565" w:rsidRDefault="00AD4565" w:rsidP="002605A4">
      <w:pPr>
        <w:pStyle w:val="BR"/>
      </w:pPr>
    </w:p>
    <w:p w14:paraId="113C6A07" w14:textId="77777777" w:rsidR="00AD4565" w:rsidRPr="00E6284A" w:rsidRDefault="0004110B" w:rsidP="00E6284A">
      <w:pPr>
        <w:pStyle w:val="TA"/>
      </w:pPr>
      <w:r w:rsidRPr="00E6284A">
        <w:t>Instruct</w:t>
      </w:r>
      <w:r w:rsidR="00AD4565" w:rsidRPr="00E6284A">
        <w:t xml:space="preserve"> groups to read lines 36–46</w:t>
      </w:r>
      <w:r w:rsidR="009534A2" w:rsidRPr="00E6284A">
        <w:t xml:space="preserve"> (from “Sit down awhile, / And let us once again assail your ears” to “Marcellus and myself, / The bell then beating one</w:t>
      </w:r>
      <w:r w:rsidR="00DA3C11">
        <w:t>—</w:t>
      </w:r>
      <w:r w:rsidR="009534A2" w:rsidRPr="00E6284A">
        <w:t>”)</w:t>
      </w:r>
      <w:r w:rsidR="00AD4565" w:rsidRPr="00E6284A">
        <w:t xml:space="preserve"> and answer the following questions before sharing out with the class</w:t>
      </w:r>
      <w:r w:rsidR="00C405DA" w:rsidRPr="00E6284A">
        <w:t>. Encourage students to read the dialogue, with each student taking a role (Barnardo, Francisco, Horatio, or Marcellus).</w:t>
      </w:r>
    </w:p>
    <w:p w14:paraId="55BC48D6" w14:textId="77777777" w:rsidR="00AD4565" w:rsidRDefault="00AD4565" w:rsidP="002605A4">
      <w:pPr>
        <w:pStyle w:val="Q"/>
      </w:pPr>
      <w:r>
        <w:t xml:space="preserve">In lines 36–39, what does Barnardo suggest to Horatio? </w:t>
      </w:r>
    </w:p>
    <w:p w14:paraId="33431FB8" w14:textId="77777777" w:rsidR="00AD4565" w:rsidRDefault="00AD4565" w:rsidP="002605A4">
      <w:pPr>
        <w:pStyle w:val="SR"/>
      </w:pPr>
      <w:r>
        <w:t>Barnardo suggests t</w:t>
      </w:r>
      <w:r w:rsidR="0004110B">
        <w:t>hat Horatio sit and listen</w:t>
      </w:r>
      <w:r>
        <w:t xml:space="preserve"> to his story o</w:t>
      </w:r>
      <w:r w:rsidR="003C5247">
        <w:t>f how he and Marcellus saw the G</w:t>
      </w:r>
      <w:r>
        <w:t>host.</w:t>
      </w:r>
    </w:p>
    <w:p w14:paraId="3124B7DA" w14:textId="77777777" w:rsidR="00AD4565" w:rsidRDefault="00AD4565" w:rsidP="00A16579">
      <w:pPr>
        <w:pStyle w:val="IN"/>
      </w:pPr>
      <w:r>
        <w:t xml:space="preserve">If students do not know the meaning of the words </w:t>
      </w:r>
      <w:r>
        <w:rPr>
          <w:i/>
        </w:rPr>
        <w:t>assail</w:t>
      </w:r>
      <w:r>
        <w:t xml:space="preserve"> and </w:t>
      </w:r>
      <w:r>
        <w:rPr>
          <w:i/>
        </w:rPr>
        <w:t>fortified</w:t>
      </w:r>
      <w:r>
        <w:t>, consider</w:t>
      </w:r>
      <w:r w:rsidR="00CC38B2">
        <w:t xml:space="preserve"> </w:t>
      </w:r>
      <w:r>
        <w:t>giving them the meani</w:t>
      </w:r>
      <w:r w:rsidR="0004110B">
        <w:t>ngs</w:t>
      </w:r>
      <w:r w:rsidR="00EF6CBA">
        <w:t xml:space="preserve"> in the v</w:t>
      </w:r>
      <w:r w:rsidR="00CC38B2">
        <w:t>ocabulary box</w:t>
      </w:r>
      <w:r w:rsidR="0004110B">
        <w:t>. The students may notice</w:t>
      </w:r>
      <w:r>
        <w:t xml:space="preserve"> the tone of the words to be aggressive, which increases the tension of the scene. </w:t>
      </w:r>
    </w:p>
    <w:p w14:paraId="68ADF026" w14:textId="77777777" w:rsidR="006513B3" w:rsidRDefault="006513B3" w:rsidP="00B87F21">
      <w:pPr>
        <w:pStyle w:val="IN"/>
      </w:pPr>
      <w:r>
        <w:t xml:space="preserve">Explain to students that the mood of a text is the emotional state </w:t>
      </w:r>
      <w:r w:rsidR="00B87F21">
        <w:t>that</w:t>
      </w:r>
      <w:r>
        <w:t xml:space="preserve"> it creates in the reader.</w:t>
      </w:r>
    </w:p>
    <w:p w14:paraId="73E2C65B" w14:textId="77777777" w:rsidR="00AD4565" w:rsidRDefault="00AD4565" w:rsidP="002605A4">
      <w:pPr>
        <w:pStyle w:val="Q"/>
      </w:pPr>
      <w:r>
        <w:t>What mood does Shakespeare c</w:t>
      </w:r>
      <w:r w:rsidR="00CB2BE4">
        <w:t xml:space="preserve">reate through </w:t>
      </w:r>
      <w:r w:rsidR="00964F52">
        <w:t xml:space="preserve">Barnardo’s </w:t>
      </w:r>
      <w:r w:rsidR="00CB2BE4">
        <w:t>story?</w:t>
      </w:r>
      <w:r>
        <w:t xml:space="preserve"> How does he accomplish this?</w:t>
      </w:r>
    </w:p>
    <w:p w14:paraId="5DE0881E" w14:textId="77777777" w:rsidR="00AD4565" w:rsidRPr="00A3689E" w:rsidRDefault="004E4B98" w:rsidP="002F1F54">
      <w:pPr>
        <w:pStyle w:val="SR"/>
      </w:pPr>
      <w:r>
        <w:t xml:space="preserve">Shakespeare creates an unsettling, sinister mood through </w:t>
      </w:r>
      <w:r w:rsidR="00AD4565" w:rsidRPr="004E4B98">
        <w:t>Barnardo</w:t>
      </w:r>
      <w:r>
        <w:t>’s</w:t>
      </w:r>
      <w:r w:rsidR="003C5247">
        <w:t xml:space="preserve"> story. Barnardo describes the G</w:t>
      </w:r>
      <w:r>
        <w:t>host appearing in the middle of the night</w:t>
      </w:r>
      <w:r w:rsidR="00A3689E">
        <w:t xml:space="preserve"> (“The bell then beating one</w:t>
      </w:r>
      <w:r w:rsidR="00C13199">
        <w:t xml:space="preserve">—“), </w:t>
      </w:r>
      <w:r>
        <w:t>when it was dark</w:t>
      </w:r>
      <w:r w:rsidR="00F70869">
        <w:t xml:space="preserve"> (“Last night of all, /</w:t>
      </w:r>
      <w:r w:rsidR="00A3689E">
        <w:rPr>
          <w:sz w:val="20"/>
          <w:szCs w:val="20"/>
        </w:rPr>
        <w:t> </w:t>
      </w:r>
      <w:r w:rsidR="00A3689E" w:rsidRPr="00A3689E">
        <w:t>When yond same star that's westward from the pole”)</w:t>
      </w:r>
      <w:r w:rsidR="00A3689E">
        <w:t>.</w:t>
      </w:r>
    </w:p>
    <w:p w14:paraId="09D2D8DE" w14:textId="77777777" w:rsidR="00ED0A1B" w:rsidRDefault="00ED0A1B" w:rsidP="00ED0A1B">
      <w:pPr>
        <w:pStyle w:val="BR"/>
      </w:pPr>
    </w:p>
    <w:p w14:paraId="78D67AB0" w14:textId="77777777" w:rsidR="00AD4565" w:rsidRDefault="0004110B" w:rsidP="007620A5">
      <w:pPr>
        <w:pStyle w:val="TA"/>
      </w:pPr>
      <w:r>
        <w:t>Instruct</w:t>
      </w:r>
      <w:r w:rsidR="00AD4565">
        <w:t xml:space="preserve"> groups to read lines 47–61</w:t>
      </w:r>
      <w:r w:rsidR="00F70869">
        <w:t xml:space="preserve"> (from “Peace, break thee off! Look where it comes again” to “Stay! speak! speak! I charge thee, speak!”)</w:t>
      </w:r>
      <w:r w:rsidR="00AD4565" w:rsidRPr="00117577">
        <w:t xml:space="preserve"> </w:t>
      </w:r>
      <w:r w:rsidR="00AD4565">
        <w:t>and answer the following questions before sharing out with the class.</w:t>
      </w:r>
    </w:p>
    <w:p w14:paraId="572D9B10" w14:textId="77777777" w:rsidR="00AD4565" w:rsidRDefault="00AD4565" w:rsidP="00B44BF5">
      <w:pPr>
        <w:pStyle w:val="Q"/>
      </w:pPr>
      <w:r>
        <w:t xml:space="preserve">How does each of the men </w:t>
      </w:r>
      <w:r w:rsidR="003C5247">
        <w:t>react to the appearance of the G</w:t>
      </w:r>
      <w:r>
        <w:t xml:space="preserve">host? </w:t>
      </w:r>
    </w:p>
    <w:p w14:paraId="0BA288A9" w14:textId="77777777" w:rsidR="00AD4565" w:rsidRDefault="00AD4565" w:rsidP="00B44BF5">
      <w:pPr>
        <w:pStyle w:val="SR"/>
      </w:pPr>
      <w:r>
        <w:t>Marcellus shouts, “Peace</w:t>
      </w:r>
      <w:r w:rsidR="00F70869">
        <w:t>,</w:t>
      </w:r>
      <w:r>
        <w:t xml:space="preserve"> break</w:t>
      </w:r>
      <w:r w:rsidR="00F70869">
        <w:t xml:space="preserve"> thee</w:t>
      </w:r>
      <w:r>
        <w:t xml:space="preserve"> off!” (line 47)</w:t>
      </w:r>
      <w:r w:rsidR="0004110B">
        <w:t>.</w:t>
      </w:r>
      <w:r>
        <w:t xml:space="preserve"> Barnardo describes it as looking “like the King that’s dead” (line 48). Horatio says that it “harrows </w:t>
      </w:r>
      <w:r w:rsidR="00CB5451">
        <w:t>[</w:t>
      </w:r>
      <w:r>
        <w:t>him</w:t>
      </w:r>
      <w:r w:rsidR="00CB5451">
        <w:t>]</w:t>
      </w:r>
      <w:r>
        <w:t xml:space="preserve"> with fear and wonder” (line 51). </w:t>
      </w:r>
    </w:p>
    <w:p w14:paraId="756178AF" w14:textId="77777777" w:rsidR="008E51F6" w:rsidRDefault="003C5247" w:rsidP="008E51F6">
      <w:pPr>
        <w:pStyle w:val="Q"/>
      </w:pPr>
      <w:r>
        <w:t>Whom does the G</w:t>
      </w:r>
      <w:r w:rsidR="008E51F6">
        <w:t>host look like? Hint: Use the Character List to understand to whom the men refer.</w:t>
      </w:r>
    </w:p>
    <w:p w14:paraId="375FC1BE" w14:textId="77777777" w:rsidR="008E51F6" w:rsidRDefault="003C5247" w:rsidP="008E51F6">
      <w:pPr>
        <w:pStyle w:val="SR"/>
      </w:pPr>
      <w:r>
        <w:t>The G</w:t>
      </w:r>
      <w:r w:rsidR="008E51F6">
        <w:t xml:space="preserve">host looks like the </w:t>
      </w:r>
      <w:r>
        <w:t>K</w:t>
      </w:r>
      <w:r w:rsidR="008E51F6">
        <w:t>ing who has died, Hamlet’s father.</w:t>
      </w:r>
    </w:p>
    <w:p w14:paraId="6F986CB7" w14:textId="77777777" w:rsidR="008E51F6" w:rsidRDefault="008E51F6" w:rsidP="008E51F6">
      <w:pPr>
        <w:pStyle w:val="Q"/>
      </w:pPr>
      <w:r>
        <w:t>What is the cumulative impact of the men’s reactions on the mood of the text?</w:t>
      </w:r>
    </w:p>
    <w:p w14:paraId="458F8863" w14:textId="77777777" w:rsidR="00AD4565" w:rsidRDefault="008E51F6" w:rsidP="00B44BF5">
      <w:pPr>
        <w:pStyle w:val="SR"/>
      </w:pPr>
      <w:r>
        <w:t>The cumulative impact of their reaction contributes to the scary, foreboding mood of the text</w:t>
      </w:r>
      <w:r w:rsidR="00AD4565">
        <w:t>. The image of the</w:t>
      </w:r>
      <w:r w:rsidR="00964F52">
        <w:t xml:space="preserve"> word</w:t>
      </w:r>
      <w:r w:rsidR="00AD4565">
        <w:t xml:space="preserve"> </w:t>
      </w:r>
      <w:r w:rsidR="00AD4565">
        <w:rPr>
          <w:i/>
        </w:rPr>
        <w:t>harrow</w:t>
      </w:r>
      <w:r w:rsidR="00AD4565">
        <w:t xml:space="preserve"> especially shows how scared and </w:t>
      </w:r>
      <w:r>
        <w:t>unsettled</w:t>
      </w:r>
      <w:r w:rsidR="00AD4565">
        <w:t xml:space="preserve"> Horatio </w:t>
      </w:r>
      <w:r w:rsidR="003C5247">
        <w:t>feels by the appearance of the G</w:t>
      </w:r>
      <w:r w:rsidR="00AD4565">
        <w:t>host.</w:t>
      </w:r>
    </w:p>
    <w:p w14:paraId="2E702AFD" w14:textId="77777777" w:rsidR="00AD4565" w:rsidRDefault="00AD4565" w:rsidP="00B57541">
      <w:pPr>
        <w:pStyle w:val="IN"/>
      </w:pPr>
      <w:r>
        <w:t xml:space="preserve">If students do not know the meaning of </w:t>
      </w:r>
      <w:r>
        <w:rPr>
          <w:i/>
        </w:rPr>
        <w:t>harrow</w:t>
      </w:r>
      <w:r>
        <w:t xml:space="preserve"> direct them to the explanatory notes, especially the image, which should give them quite a vivid impression of how the men are feeling.</w:t>
      </w:r>
    </w:p>
    <w:p w14:paraId="202DEA67" w14:textId="77777777" w:rsidR="00AD4565" w:rsidRDefault="00AD4565" w:rsidP="00106C3F">
      <w:pPr>
        <w:pStyle w:val="Q"/>
      </w:pPr>
      <w:r>
        <w:t>Reread lines 54–58. Using the explanatory notes and context, paraphrase these lines. What is Horatio asking?</w:t>
      </w:r>
    </w:p>
    <w:p w14:paraId="1C8637A1" w14:textId="77777777" w:rsidR="00AD4565" w:rsidRDefault="003C5247" w:rsidP="00106C3F">
      <w:pPr>
        <w:pStyle w:val="SR"/>
      </w:pPr>
      <w:r>
        <w:t>Horatio is asking the G</w:t>
      </w:r>
      <w:r w:rsidR="00AD4565">
        <w:t>host to tell them who he is and why he is there.</w:t>
      </w:r>
    </w:p>
    <w:p w14:paraId="6410D688" w14:textId="77777777" w:rsidR="00AD4565" w:rsidRDefault="003C5247" w:rsidP="00106C3F">
      <w:pPr>
        <w:pStyle w:val="Q"/>
      </w:pPr>
      <w:r>
        <w:t>How does the G</w:t>
      </w:r>
      <w:r w:rsidR="00AD4565">
        <w:t xml:space="preserve">host react to Horatio’s speech? </w:t>
      </w:r>
    </w:p>
    <w:p w14:paraId="7502FE56" w14:textId="77777777" w:rsidR="00AD4565" w:rsidRDefault="00AD4565" w:rsidP="00106C3F">
      <w:pPr>
        <w:pStyle w:val="SR"/>
      </w:pPr>
      <w:r>
        <w:t>He is “offended”</w:t>
      </w:r>
      <w:r w:rsidR="00220395">
        <w:t xml:space="preserve"> (line 59) and “stalks away” (line 60).</w:t>
      </w:r>
    </w:p>
    <w:p w14:paraId="0EE42EC5" w14:textId="77777777" w:rsidR="00AD4565" w:rsidRDefault="00FB13C4" w:rsidP="00FB13C4">
      <w:pPr>
        <w:pStyle w:val="IN"/>
      </w:pPr>
      <w:r>
        <w:rPr>
          <w:b/>
        </w:rPr>
        <w:t xml:space="preserve">Differentiation Consideration: </w:t>
      </w:r>
      <w:r>
        <w:t xml:space="preserve">If students need support, consider </w:t>
      </w:r>
      <w:r w:rsidR="005C414D">
        <w:t>providing them with the definition</w:t>
      </w:r>
      <w:r w:rsidR="00AD4565">
        <w:t xml:space="preserve"> of the word </w:t>
      </w:r>
      <w:r w:rsidR="00433397" w:rsidRPr="00433397">
        <w:rPr>
          <w:i/>
        </w:rPr>
        <w:t>stalks</w:t>
      </w:r>
      <w:r w:rsidR="00AD4565">
        <w:t xml:space="preserve"> (line 60)</w:t>
      </w:r>
      <w:r w:rsidR="00EF6CBA">
        <w:t xml:space="preserve"> in the vocabulary box.</w:t>
      </w:r>
    </w:p>
    <w:p w14:paraId="62E2E30D" w14:textId="77777777" w:rsidR="008E51F6" w:rsidRDefault="008E51F6" w:rsidP="008E51F6">
      <w:pPr>
        <w:pStyle w:val="Q"/>
      </w:pPr>
      <w:r>
        <w:t>In addition to Barnardo’s story and the men’s reactions to the Ghost, how does Shakespeare create a mood in this act?</w:t>
      </w:r>
    </w:p>
    <w:p w14:paraId="352D5F5C" w14:textId="77777777" w:rsidR="000277D0" w:rsidRDefault="000277D0" w:rsidP="008E51F6">
      <w:pPr>
        <w:pStyle w:val="SR"/>
      </w:pPr>
      <w:r>
        <w:t>Student responses may include:</w:t>
      </w:r>
    </w:p>
    <w:p w14:paraId="28B02D02" w14:textId="77777777" w:rsidR="008E51F6" w:rsidRDefault="008E51F6" w:rsidP="003F3E2D">
      <w:pPr>
        <w:pStyle w:val="SASRBullet"/>
      </w:pPr>
      <w:r>
        <w:t xml:space="preserve">Shakespeare uses the word </w:t>
      </w:r>
      <w:r w:rsidR="00703E0A">
        <w:t>“</w:t>
      </w:r>
      <w:r w:rsidR="00433397" w:rsidRPr="00703E0A">
        <w:t>dreaded</w:t>
      </w:r>
      <w:r w:rsidR="00703E0A">
        <w:t>”</w:t>
      </w:r>
      <w:r w:rsidR="00433397" w:rsidRPr="00433397">
        <w:rPr>
          <w:i/>
        </w:rPr>
        <w:t xml:space="preserve"> </w:t>
      </w:r>
      <w:r w:rsidR="00220395">
        <w:t>(line 30)</w:t>
      </w:r>
      <w:r>
        <w:t xml:space="preserve"> to describe the Ghost. </w:t>
      </w:r>
      <w:r w:rsidR="00703E0A">
        <w:t>“</w:t>
      </w:r>
      <w:r w:rsidR="00433397" w:rsidRPr="00703E0A">
        <w:t>Dreaded</w:t>
      </w:r>
      <w:r w:rsidR="00703E0A">
        <w:t>”</w:t>
      </w:r>
      <w:r w:rsidR="00433397" w:rsidRPr="00433397">
        <w:rPr>
          <w:i/>
        </w:rPr>
        <w:t xml:space="preserve"> </w:t>
      </w:r>
      <w:r>
        <w:t>has negative connotations</w:t>
      </w:r>
      <w:r w:rsidR="00967F22">
        <w:t>, which creates a scary mood.</w:t>
      </w:r>
    </w:p>
    <w:p w14:paraId="09BB5E60" w14:textId="77777777" w:rsidR="008E51F6" w:rsidRDefault="00967F22" w:rsidP="003F3E2D">
      <w:pPr>
        <w:pStyle w:val="SASRBullet"/>
      </w:pPr>
      <w:r>
        <w:t xml:space="preserve">Shakespeare creates a </w:t>
      </w:r>
      <w:r w:rsidR="008E51F6">
        <w:t>night</w:t>
      </w:r>
      <w:r>
        <w:t xml:space="preserve"> setting with only a few characters. The castle is otherwise quiet and seems deserted, which creates a mood of fear and the sense that something bad is about to happen.</w:t>
      </w:r>
    </w:p>
    <w:p w14:paraId="742048A3" w14:textId="77777777" w:rsidR="008E51F6" w:rsidRDefault="00967F22" w:rsidP="003F3E2D">
      <w:pPr>
        <w:pStyle w:val="SASRBullet"/>
      </w:pPr>
      <w:r>
        <w:t>Shakespeare shows that the g</w:t>
      </w:r>
      <w:r w:rsidR="008E51F6">
        <w:t xml:space="preserve">uard’s behavior </w:t>
      </w:r>
      <w:r>
        <w:t>is</w:t>
      </w:r>
      <w:r w:rsidR="000277D0">
        <w:t xml:space="preserve"> jittery: </w:t>
      </w:r>
      <w:r w:rsidR="00220395">
        <w:t>“W</w:t>
      </w:r>
      <w:r w:rsidR="008E51F6">
        <w:t>ho</w:t>
      </w:r>
      <w:r w:rsidR="00220395">
        <w:t>’s</w:t>
      </w:r>
      <w:r w:rsidR="008E51F6">
        <w:t xml:space="preserve"> </w:t>
      </w:r>
      <w:r w:rsidR="000277D0">
        <w:t>there?” (line</w:t>
      </w:r>
      <w:r w:rsidR="00964F52">
        <w:t xml:space="preserve"> </w:t>
      </w:r>
      <w:r w:rsidR="000277D0">
        <w:t>1</w:t>
      </w:r>
      <w:r w:rsidR="00220395">
        <w:t>)</w:t>
      </w:r>
      <w:r>
        <w:t xml:space="preserve"> which creates a mood of uncertainty.</w:t>
      </w:r>
    </w:p>
    <w:p w14:paraId="158F8529" w14:textId="77777777" w:rsidR="00AD4565" w:rsidRPr="00B92A6F" w:rsidRDefault="00AD4565" w:rsidP="00707670">
      <w:pPr>
        <w:pStyle w:val="LearningSequenceHeader"/>
      </w:pPr>
      <w:r w:rsidRPr="00CB6CD4">
        <w:t>Activity 5: Quick Write</w:t>
      </w:r>
      <w:r w:rsidRPr="00CB6CD4">
        <w:tab/>
        <w:t>10%</w:t>
      </w:r>
    </w:p>
    <w:p w14:paraId="3DF437C2" w14:textId="77777777" w:rsidR="00AD4565" w:rsidRDefault="00AD4565" w:rsidP="000C11EB">
      <w:pPr>
        <w:pStyle w:val="TA"/>
      </w:pPr>
      <w:r>
        <w:t>Instruct students to respond briefly in writing to the following prompt:</w:t>
      </w:r>
    </w:p>
    <w:p w14:paraId="5D0BDA5A" w14:textId="77777777" w:rsidR="00AD4565" w:rsidRDefault="00AD4565" w:rsidP="000C11EB">
      <w:pPr>
        <w:pStyle w:val="Q"/>
      </w:pPr>
      <w:r w:rsidRPr="004008B8">
        <w:t xml:space="preserve">What choices does Shakespeare make </w:t>
      </w:r>
      <w:r w:rsidR="00EF6CBA">
        <w:t xml:space="preserve">about how </w:t>
      </w:r>
      <w:r w:rsidRPr="004008B8">
        <w:t>to begin the play? How do these choices contribute to meaning and aesthetic impact?</w:t>
      </w:r>
    </w:p>
    <w:p w14:paraId="2AC49679" w14:textId="77777777" w:rsidR="00AD4565" w:rsidRDefault="00C13199" w:rsidP="000C11EB">
      <w:pPr>
        <w:pStyle w:val="TA"/>
      </w:pPr>
      <w:r>
        <w:t xml:space="preserve">Remind </w:t>
      </w:r>
      <w:r w:rsidR="00AD4565">
        <w:t>students to look at their text and notes to find evidence</w:t>
      </w:r>
      <w:r>
        <w:t>, and</w:t>
      </w:r>
      <w:r w:rsidR="00AD4565">
        <w:t xml:space="preserve"> to use the Short Response Rubric </w:t>
      </w:r>
      <w:r w:rsidR="00EF6CBA">
        <w:t xml:space="preserve">and Checklist </w:t>
      </w:r>
      <w:r w:rsidR="00AD4565">
        <w:t>to guide their written responses.</w:t>
      </w:r>
    </w:p>
    <w:p w14:paraId="52CD6963" w14:textId="77777777" w:rsidR="00AD4565" w:rsidRDefault="00AD4565" w:rsidP="000C11EB">
      <w:pPr>
        <w:pStyle w:val="IN"/>
      </w:pPr>
      <w:r>
        <w:t>Display the</w:t>
      </w:r>
      <w:r w:rsidRPr="002C38DB">
        <w:t xml:space="preserve"> prompt for students to see</w:t>
      </w:r>
      <w:r>
        <w:t>, or provide the prompt in</w:t>
      </w:r>
      <w:r w:rsidRPr="002C38DB">
        <w:t xml:space="preserve"> hard copy</w:t>
      </w:r>
      <w:r>
        <w:t>.</w:t>
      </w:r>
    </w:p>
    <w:p w14:paraId="2D50D51B" w14:textId="77777777" w:rsidR="00AD4565" w:rsidRDefault="00AD4565" w:rsidP="00707670">
      <w:pPr>
        <w:pStyle w:val="SA"/>
      </w:pPr>
      <w:r>
        <w:t xml:space="preserve">Students independently answer the prompt, using evidence from the text. </w:t>
      </w:r>
    </w:p>
    <w:p w14:paraId="110C33FE" w14:textId="77777777" w:rsidR="00807E31" w:rsidRDefault="00C13199">
      <w:pPr>
        <w:pStyle w:val="SR"/>
      </w:pPr>
      <w:r>
        <w:t>See the High Performance Response at the beginning of this lesson.</w:t>
      </w:r>
    </w:p>
    <w:p w14:paraId="1C33602E" w14:textId="77777777" w:rsidR="00AD4565" w:rsidRPr="00B92A6F" w:rsidRDefault="00AD4565" w:rsidP="00B23973">
      <w:pPr>
        <w:pStyle w:val="LearningSequenceHeader"/>
      </w:pPr>
      <w:r w:rsidRPr="00CB6CD4">
        <w:t>Activity 6: Film Viewing</w:t>
      </w:r>
      <w:r w:rsidRPr="00CB6CD4">
        <w:tab/>
        <w:t>20%</w:t>
      </w:r>
    </w:p>
    <w:p w14:paraId="79FD946E" w14:textId="77777777" w:rsidR="002F43BA" w:rsidRPr="002F43BA" w:rsidRDefault="002F43BA" w:rsidP="002F43BA">
      <w:pPr>
        <w:pStyle w:val="IN"/>
        <w:rPr>
          <w:rFonts w:ascii="Times" w:hAnsi="Times"/>
          <w:sz w:val="20"/>
          <w:szCs w:val="20"/>
        </w:rPr>
      </w:pPr>
      <w:r w:rsidRPr="002F43BA">
        <w:rPr>
          <w:shd w:val="clear" w:color="auto" w:fill="FFFFFF"/>
        </w:rPr>
        <w:t>During this activity, show Act 1.1 (the first 6:36 of the film), which students have heard or read during this lesson.</w:t>
      </w:r>
    </w:p>
    <w:p w14:paraId="10344A5B" w14:textId="77777777" w:rsidR="00AD4565" w:rsidRDefault="00C13199" w:rsidP="00B23973">
      <w:pPr>
        <w:pStyle w:val="TA"/>
      </w:pPr>
      <w:r>
        <w:t>Instruct</w:t>
      </w:r>
      <w:r w:rsidR="00AD4565">
        <w:t xml:space="preserve"> students to focus on the setting and the mo</w:t>
      </w:r>
      <w:r w:rsidR="002F43BA">
        <w:t>od that the director creates</w:t>
      </w:r>
      <w:r>
        <w:t xml:space="preserve"> as they are watching the film</w:t>
      </w:r>
      <w:r w:rsidR="00AD4565">
        <w:t>. Consider writing the following prompt on the board:</w:t>
      </w:r>
    </w:p>
    <w:p w14:paraId="41154B6B" w14:textId="77777777" w:rsidR="00AD4565" w:rsidRDefault="004E4B98" w:rsidP="00F01E10">
      <w:pPr>
        <w:pStyle w:val="Q"/>
      </w:pPr>
      <w:r>
        <w:t>What mood does the director create in the beginning of the play</w:t>
      </w:r>
      <w:r w:rsidR="00E6284A">
        <w:t xml:space="preserve">? </w:t>
      </w:r>
      <w:r w:rsidR="00AD4565">
        <w:t>How do his choices contribute to the meaning and aesthetic impact</w:t>
      </w:r>
      <w:r>
        <w:t xml:space="preserve"> of Shakespeare’s words</w:t>
      </w:r>
      <w:r w:rsidR="00AD4565">
        <w:t>?</w:t>
      </w:r>
    </w:p>
    <w:p w14:paraId="68FB10D9" w14:textId="77777777" w:rsidR="00AD4565" w:rsidRDefault="00AD4565" w:rsidP="00B23973">
      <w:pPr>
        <w:pStyle w:val="SA"/>
      </w:pPr>
      <w:r>
        <w:t xml:space="preserve">Students view </w:t>
      </w:r>
      <w:r>
        <w:rPr>
          <w:i/>
        </w:rPr>
        <w:t>Hamlet</w:t>
      </w:r>
      <w:r>
        <w:t xml:space="preserve"> Act 1.1, considering the setting and mood of the opening scene.</w:t>
      </w:r>
    </w:p>
    <w:p w14:paraId="02C251E4" w14:textId="77777777" w:rsidR="00AD4565" w:rsidRPr="00EF6CBA" w:rsidRDefault="00E1314D" w:rsidP="00EF6CBA">
      <w:pPr>
        <w:pStyle w:val="TA"/>
      </w:pPr>
      <w:r w:rsidRPr="00EF6CBA">
        <w:t>Instruct</w:t>
      </w:r>
      <w:r w:rsidR="00AD4565" w:rsidRPr="00EF6CBA">
        <w:t xml:space="preserve"> students to Turn</w:t>
      </w:r>
      <w:r w:rsidR="00C13199" w:rsidRPr="00EF6CBA">
        <w:t>-</w:t>
      </w:r>
      <w:r w:rsidR="00AD4565" w:rsidRPr="00EF6CBA">
        <w:t>and</w:t>
      </w:r>
      <w:r w:rsidR="00C13199" w:rsidRPr="00EF6CBA">
        <w:t>-</w:t>
      </w:r>
      <w:r w:rsidR="00AD4565" w:rsidRPr="00EF6CBA">
        <w:t xml:space="preserve">Talk in pairs about the setting and the choices the director made to begin the film. </w:t>
      </w:r>
    </w:p>
    <w:p w14:paraId="73CC515F" w14:textId="77777777" w:rsidR="00AD4565" w:rsidRDefault="00AD4565" w:rsidP="00B23973">
      <w:pPr>
        <w:pStyle w:val="SR"/>
      </w:pPr>
      <w:r>
        <w:t>Students responses may include:</w:t>
      </w:r>
    </w:p>
    <w:p w14:paraId="005A968A" w14:textId="77777777" w:rsidR="00AD4565" w:rsidRDefault="00AD4565" w:rsidP="00220BC7">
      <w:pPr>
        <w:pStyle w:val="SASRBullet"/>
      </w:pPr>
      <w:r>
        <w:t xml:space="preserve">The director chooses to start the film as if through a security camera. This </w:t>
      </w:r>
      <w:r w:rsidR="00D90802">
        <w:t xml:space="preserve">creates </w:t>
      </w:r>
      <w:r w:rsidR="000C04E2">
        <w:t>a</w:t>
      </w:r>
      <w:r>
        <w:t xml:space="preserve"> </w:t>
      </w:r>
      <w:r w:rsidR="00653A61">
        <w:t>creepy, voyeuristic mood.</w:t>
      </w:r>
    </w:p>
    <w:p w14:paraId="2E4DDB44" w14:textId="77777777" w:rsidR="00AD4565" w:rsidRDefault="00AD4565" w:rsidP="00220BC7">
      <w:pPr>
        <w:pStyle w:val="SASRBullet"/>
      </w:pPr>
      <w:r>
        <w:t>The director chooses to use dark lighting that parallels the dark mood of the scene.</w:t>
      </w:r>
    </w:p>
    <w:p w14:paraId="7BE17CD8" w14:textId="77777777" w:rsidR="00AD4565" w:rsidRDefault="00AD4565" w:rsidP="00220BC7">
      <w:pPr>
        <w:pStyle w:val="SASRBullet"/>
      </w:pPr>
      <w:r>
        <w:t xml:space="preserve">The director chooses </w:t>
      </w:r>
      <w:r w:rsidR="003C5247">
        <w:t>to show the perspective of the G</w:t>
      </w:r>
      <w:r>
        <w:t>host approaching the guard, which is scary.</w:t>
      </w:r>
    </w:p>
    <w:p w14:paraId="147F5B17" w14:textId="77777777" w:rsidR="00AD4565" w:rsidRDefault="00AD4565" w:rsidP="00220BC7">
      <w:pPr>
        <w:pStyle w:val="SASRBullet"/>
      </w:pPr>
      <w:r>
        <w:t>The di</w:t>
      </w:r>
      <w:r w:rsidR="003C5247">
        <w:t>rector chooses not to show the G</w:t>
      </w:r>
      <w:r>
        <w:t>host on the security camera, which increases the strange nat</w:t>
      </w:r>
      <w:r w:rsidR="003C5247">
        <w:t>ure of the G</w:t>
      </w:r>
      <w:r>
        <w:t>host and the scene.</w:t>
      </w:r>
    </w:p>
    <w:p w14:paraId="74D63521" w14:textId="77777777" w:rsidR="00AD4565" w:rsidRPr="00B92A6F" w:rsidRDefault="00AD4565" w:rsidP="00CE2836">
      <w:pPr>
        <w:pStyle w:val="LearningSequenceHeader"/>
      </w:pPr>
      <w:r w:rsidRPr="00CB6CD4">
        <w:t>Activity 7: Closing</w:t>
      </w:r>
      <w:r w:rsidRPr="00CB6CD4">
        <w:tab/>
        <w:t>5%</w:t>
      </w:r>
    </w:p>
    <w:p w14:paraId="58C12088" w14:textId="77777777" w:rsidR="00AD4565" w:rsidRPr="00EF6CBA" w:rsidRDefault="00AD4565" w:rsidP="00EF6CBA">
      <w:pPr>
        <w:pStyle w:val="TA"/>
      </w:pPr>
      <w:r w:rsidRPr="00EF6CBA">
        <w:t>Display and distribute the homework assignment. For homework, instruct students to reread all of Act 1.1</w:t>
      </w:r>
      <w:r w:rsidR="00070F8B">
        <w:t xml:space="preserve"> (lines 1–190)</w:t>
      </w:r>
      <w:r w:rsidRPr="00EF6CBA">
        <w:t xml:space="preserve"> and write an objective summary, using any of the vocabulary words as appropriate (unfold, </w:t>
      </w:r>
      <w:r w:rsidR="00C86290" w:rsidRPr="00EF6CBA">
        <w:t xml:space="preserve">apparition, </w:t>
      </w:r>
      <w:r w:rsidRPr="00EF6CBA">
        <w:t>assail, fortified, harrows, stalks).</w:t>
      </w:r>
    </w:p>
    <w:p w14:paraId="0409F0D4" w14:textId="77777777" w:rsidR="00AD4565" w:rsidRDefault="00AD4565" w:rsidP="0089391A">
      <w:pPr>
        <w:pStyle w:val="SA"/>
      </w:pPr>
      <w:r>
        <w:t>Students follow along.</w:t>
      </w:r>
    </w:p>
    <w:p w14:paraId="0C68AC51" w14:textId="77777777" w:rsidR="00AD4565" w:rsidRDefault="00AD4565" w:rsidP="00E946A0">
      <w:pPr>
        <w:pStyle w:val="Heading1"/>
      </w:pPr>
      <w:r>
        <w:t>Homework</w:t>
      </w:r>
    </w:p>
    <w:p w14:paraId="26A754DA" w14:textId="77777777" w:rsidR="00AD4565" w:rsidRPr="005837C5" w:rsidRDefault="00AD4565" w:rsidP="00EF6CBA">
      <w:r>
        <w:t xml:space="preserve">Reread all of Act 1.1 </w:t>
      </w:r>
      <w:r w:rsidR="00070F8B">
        <w:t xml:space="preserve">(lines 1–190) </w:t>
      </w:r>
      <w:r>
        <w:t>and write an objective summary, using any of the vocabulary words as appropriate (</w:t>
      </w:r>
      <w:r w:rsidRPr="002C4DEC">
        <w:rPr>
          <w:i/>
        </w:rPr>
        <w:t xml:space="preserve">unfold, </w:t>
      </w:r>
      <w:r w:rsidR="008E1FCD" w:rsidRPr="002C4DEC">
        <w:rPr>
          <w:i/>
        </w:rPr>
        <w:t xml:space="preserve">apparition, </w:t>
      </w:r>
      <w:r w:rsidRPr="002C4DEC">
        <w:rPr>
          <w:i/>
        </w:rPr>
        <w:t xml:space="preserve">assail, fortified, </w:t>
      </w:r>
      <w:r>
        <w:rPr>
          <w:i/>
        </w:rPr>
        <w:t xml:space="preserve">harrows, </w:t>
      </w:r>
      <w:r w:rsidRPr="002C4DEC">
        <w:rPr>
          <w:i/>
        </w:rPr>
        <w:t>dreaded</w:t>
      </w:r>
      <w:r w:rsidR="008E1FCD">
        <w:rPr>
          <w:i/>
        </w:rPr>
        <w:t xml:space="preserve">, </w:t>
      </w:r>
      <w:r w:rsidRPr="002C4DEC">
        <w:rPr>
          <w:i/>
        </w:rPr>
        <w:t>stalks</w:t>
      </w:r>
      <w:r>
        <w:t>).</w:t>
      </w:r>
    </w:p>
    <w:sectPr w:rsidR="00AD4565" w:rsidRPr="005837C5" w:rsidSect="004713C2">
      <w:headerReference w:type="default" r:id="rId7"/>
      <w:footerReference w:type="even" r:id="rId8"/>
      <w:footerReference w:type="default" r:id="rId9"/>
      <w:pgSz w:w="12240" w:h="15840"/>
      <w:pgMar w:top="1440" w:right="1440" w:bottom="1440" w:left="1440" w:header="432" w:footer="648"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555A6E" w14:textId="77777777" w:rsidR="00595CC4" w:rsidRDefault="00595CC4" w:rsidP="00E946A0">
      <w:r>
        <w:separator/>
      </w:r>
    </w:p>
    <w:p w14:paraId="6B7B150F" w14:textId="77777777" w:rsidR="00595CC4" w:rsidRDefault="00595CC4" w:rsidP="00E946A0"/>
  </w:endnote>
  <w:endnote w:type="continuationSeparator" w:id="0">
    <w:p w14:paraId="1FD23C8E" w14:textId="77777777" w:rsidR="00595CC4" w:rsidRDefault="00595CC4" w:rsidP="00E946A0">
      <w:r>
        <w:continuationSeparator/>
      </w:r>
    </w:p>
    <w:p w14:paraId="5F69DE70" w14:textId="77777777" w:rsidR="00595CC4" w:rsidRDefault="00595CC4" w:rsidP="00E946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ebdings">
    <w:panose1 w:val="05030102010509060703"/>
    <w:charset w:val="02"/>
    <w:family w:val="roman"/>
    <w:pitch w:val="variable"/>
    <w:sig w:usb0="00000000" w:usb1="10000000" w:usb2="00000000" w:usb3="00000000" w:csb0="80000000" w:csb1="00000000"/>
    <w:embedRegular r:id="rId1" w:fontKey="{8423C4D7-7FAB-422E-9FAF-A381CB5D27B3}"/>
  </w:font>
  <w:font w:name="Times New Roman">
    <w:panose1 w:val="02020603050405020304"/>
    <w:charset w:val="00"/>
    <w:family w:val="roman"/>
    <w:pitch w:val="variable"/>
    <w:sig w:usb0="E0002AFF" w:usb1="C0007841" w:usb2="00000009" w:usb3="00000000" w:csb0="000001FF" w:csb1="00000000"/>
    <w:embedRegular r:id="rId2" w:subsetted="1" w:fontKey="{B1239064-8389-42D6-8ECC-055F78E06F58}"/>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3" w:fontKey="{98C9F13D-7063-4766-975D-CE967653C515}"/>
    <w:embedBold r:id="rId4" w:fontKey="{C5327109-84F8-46DD-9F12-9B8B6FE886B0}"/>
    <w:embedItalic r:id="rId5" w:fontKey="{7C65A2D3-23F3-46B2-8AB8-9AC4643E6378}"/>
    <w:embedBoldItalic r:id="rId6" w:fontKey="{145E5697-EB6C-4031-B16F-42DB6B3200C2}"/>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0B6A7C" w14:textId="77777777" w:rsidR="00BB2E39" w:rsidRDefault="007836A8" w:rsidP="00E946A0">
    <w:pPr>
      <w:pStyle w:val="Footer"/>
      <w:rPr>
        <w:rStyle w:val="PageNumber"/>
        <w:rFonts w:ascii="Calibri" w:eastAsia="Calibri" w:hAnsi="Calibri"/>
        <w:sz w:val="22"/>
        <w:szCs w:val="22"/>
      </w:rPr>
    </w:pPr>
    <w:r>
      <w:rPr>
        <w:rStyle w:val="PageNumber"/>
      </w:rPr>
      <w:fldChar w:fldCharType="begin"/>
    </w:r>
    <w:r w:rsidR="00BB2E39">
      <w:rPr>
        <w:rStyle w:val="PageNumber"/>
      </w:rPr>
      <w:instrText xml:space="preserve">PAGE  </w:instrText>
    </w:r>
    <w:r>
      <w:rPr>
        <w:rStyle w:val="PageNumber"/>
      </w:rPr>
      <w:fldChar w:fldCharType="separate"/>
    </w:r>
    <w:r w:rsidR="006E67E1">
      <w:rPr>
        <w:rStyle w:val="PageNumber"/>
        <w:noProof/>
      </w:rPr>
      <w:t>4</w:t>
    </w:r>
    <w:r>
      <w:rPr>
        <w:rStyle w:val="PageNumber"/>
      </w:rPr>
      <w:fldChar w:fldCharType="end"/>
    </w:r>
  </w:p>
  <w:p w14:paraId="3700EBB7" w14:textId="77777777" w:rsidR="00BB2E39" w:rsidRDefault="00BB2E39" w:rsidP="00E946A0">
    <w:pPr>
      <w:pStyle w:val="Footer"/>
    </w:pPr>
  </w:p>
  <w:p w14:paraId="395FAF10" w14:textId="77777777" w:rsidR="00BB2E39" w:rsidRDefault="00BB2E39" w:rsidP="00E946A0"/>
  <w:p w14:paraId="26CBBBA7" w14:textId="77777777" w:rsidR="00BB2E39" w:rsidRDefault="00BB2E39" w:rsidP="00E946A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8A408F" w14:textId="77777777" w:rsidR="00BB2E39" w:rsidRPr="00563CB8" w:rsidRDefault="00BB2E39" w:rsidP="00B92A6F">
    <w:pPr>
      <w:spacing w:before="0" w:after="0" w:line="240" w:lineRule="auto"/>
      <w:rPr>
        <w:sz w:val="14"/>
      </w:rPr>
    </w:pPr>
  </w:p>
  <w:tbl>
    <w:tblPr>
      <w:tblW w:w="4991" w:type="pct"/>
      <w:tblBorders>
        <w:top w:val="single" w:sz="8" w:space="0" w:color="244061"/>
      </w:tblBorders>
      <w:tblLook w:val="04A0" w:firstRow="1" w:lastRow="0" w:firstColumn="1" w:lastColumn="0" w:noHBand="0" w:noVBand="1"/>
    </w:tblPr>
    <w:tblGrid>
      <w:gridCol w:w="4483"/>
      <w:gridCol w:w="611"/>
      <w:gridCol w:w="4249"/>
    </w:tblGrid>
    <w:tr w:rsidR="00BB2E39" w14:paraId="1C1DE57C" w14:textId="77777777">
      <w:trPr>
        <w:trHeight w:val="705"/>
      </w:trPr>
      <w:tc>
        <w:tcPr>
          <w:tcW w:w="4609" w:type="dxa"/>
          <w:shd w:val="clear" w:color="auto" w:fill="auto"/>
          <w:vAlign w:val="center"/>
        </w:tcPr>
        <w:p w14:paraId="53DBA2C3" w14:textId="77777777" w:rsidR="00BB2E39" w:rsidRPr="002E4C92" w:rsidRDefault="00BB2E39" w:rsidP="00B825BD">
          <w:pPr>
            <w:pStyle w:val="FooterText"/>
          </w:pPr>
          <w:r w:rsidRPr="0067153A">
            <w:t>File:</w:t>
          </w:r>
          <w:r>
            <w:t xml:space="preserve"> </w:t>
          </w:r>
          <w:r w:rsidRPr="0067153A">
            <w:rPr>
              <w:b w:val="0"/>
            </w:rPr>
            <w:t>11.1.2 Lesson 1</w:t>
          </w:r>
          <w:r w:rsidRPr="002E4C92">
            <w:t xml:space="preserve"> Date:</w:t>
          </w:r>
          <w:r w:rsidRPr="0039525B">
            <w:rPr>
              <w:b w:val="0"/>
            </w:rPr>
            <w:t xml:space="preserve"> </w:t>
          </w:r>
          <w:r w:rsidR="00812B88">
            <w:rPr>
              <w:b w:val="0"/>
            </w:rPr>
            <w:t>2</w:t>
          </w:r>
          <w:r w:rsidRPr="0039525B">
            <w:rPr>
              <w:b w:val="0"/>
            </w:rPr>
            <w:t>/</w:t>
          </w:r>
          <w:r w:rsidR="00812B88">
            <w:rPr>
              <w:b w:val="0"/>
            </w:rPr>
            <w:t>7</w:t>
          </w:r>
          <w:r w:rsidRPr="0039525B">
            <w:rPr>
              <w:b w:val="0"/>
            </w:rPr>
            <w:t>/1</w:t>
          </w:r>
          <w:r>
            <w:rPr>
              <w:b w:val="0"/>
            </w:rPr>
            <w:t>4</w:t>
          </w:r>
          <w:r w:rsidRPr="0039525B">
            <w:rPr>
              <w:b w:val="0"/>
            </w:rPr>
            <w:t xml:space="preserve"> </w:t>
          </w:r>
          <w:r w:rsidRPr="002E4C92">
            <w:t>Classroom Use:</w:t>
          </w:r>
          <w:r w:rsidRPr="0039525B">
            <w:rPr>
              <w:b w:val="0"/>
            </w:rPr>
            <w:t xml:space="preserve"> Starting </w:t>
          </w:r>
          <w:r>
            <w:rPr>
              <w:b w:val="0"/>
            </w:rPr>
            <w:t>2</w:t>
          </w:r>
          <w:r w:rsidRPr="0039525B">
            <w:rPr>
              <w:b w:val="0"/>
            </w:rPr>
            <w:t>/201</w:t>
          </w:r>
          <w:r>
            <w:rPr>
              <w:b w:val="0"/>
            </w:rPr>
            <w:t>4</w:t>
          </w:r>
          <w:r w:rsidRPr="0039525B">
            <w:rPr>
              <w:b w:val="0"/>
            </w:rPr>
            <w:t xml:space="preserve"> </w:t>
          </w:r>
        </w:p>
        <w:p w14:paraId="2BFFF393" w14:textId="77777777" w:rsidR="00BB2E39" w:rsidRPr="0039525B" w:rsidRDefault="00BB2E39" w:rsidP="00B825BD">
          <w:pPr>
            <w:pStyle w:val="FooterText"/>
            <w:rPr>
              <w:b w:val="0"/>
              <w:i/>
              <w:sz w:val="12"/>
            </w:rPr>
          </w:pPr>
          <w:r w:rsidRPr="0039525B">
            <w:rPr>
              <w:b w:val="0"/>
              <w:sz w:val="12"/>
            </w:rPr>
            <w:t>© 201</w:t>
          </w:r>
          <w:r>
            <w:rPr>
              <w:b w:val="0"/>
              <w:sz w:val="12"/>
            </w:rPr>
            <w:t>4</w:t>
          </w:r>
          <w:r w:rsidRPr="0039525B">
            <w:rPr>
              <w:b w:val="0"/>
              <w:sz w:val="12"/>
            </w:rPr>
            <w:t xml:space="preserve"> Public Consulting Group.</w:t>
          </w:r>
          <w:r w:rsidRPr="0039525B">
            <w:rPr>
              <w:b w:val="0"/>
              <w:i/>
              <w:sz w:val="12"/>
            </w:rPr>
            <w:t xml:space="preserve"> This work is licensed under a </w:t>
          </w:r>
        </w:p>
        <w:p w14:paraId="153014FD" w14:textId="77777777" w:rsidR="00BB2E39" w:rsidRPr="0039525B" w:rsidRDefault="00BB2E39" w:rsidP="00B825BD">
          <w:pPr>
            <w:pStyle w:val="FooterText"/>
            <w:rPr>
              <w:b w:val="0"/>
              <w:i/>
            </w:rPr>
          </w:pPr>
          <w:r w:rsidRPr="0039525B">
            <w:rPr>
              <w:b w:val="0"/>
              <w:i/>
              <w:sz w:val="12"/>
            </w:rPr>
            <w:t>Creative Commons Attribution-NonCommercial-ShareAlike 3.0 Unported License</w:t>
          </w:r>
        </w:p>
        <w:p w14:paraId="70A1E56E" w14:textId="77777777" w:rsidR="00BB2E39" w:rsidRPr="002E4C92" w:rsidRDefault="00595CC4" w:rsidP="00B825BD">
          <w:pPr>
            <w:pStyle w:val="FooterText"/>
          </w:pPr>
          <w:hyperlink r:id="rId1" w:history="1">
            <w:r w:rsidR="00BB2E39" w:rsidRPr="0054791C">
              <w:rPr>
                <w:rStyle w:val="Hyperlink"/>
                <w:rFonts w:asciiTheme="minorHAnsi" w:hAnsiTheme="minorHAnsi" w:cstheme="minorHAnsi"/>
                <w:sz w:val="12"/>
                <w:szCs w:val="12"/>
              </w:rPr>
              <w:t>http://creativecommons.org/licenses/by-nc-sa/3.0/</w:t>
            </w:r>
          </w:hyperlink>
        </w:p>
      </w:tc>
      <w:tc>
        <w:tcPr>
          <w:tcW w:w="625" w:type="dxa"/>
          <w:shd w:val="clear" w:color="auto" w:fill="auto"/>
          <w:vAlign w:val="center"/>
        </w:tcPr>
        <w:p w14:paraId="0DEB9DA8" w14:textId="77777777" w:rsidR="00BB2E39" w:rsidRPr="002E4C92" w:rsidRDefault="007836A8" w:rsidP="00B825BD">
          <w:pPr>
            <w:pStyle w:val="folio"/>
            <w:pBdr>
              <w:top w:val="none" w:sz="0" w:space="0" w:color="auto"/>
            </w:pBdr>
            <w:tabs>
              <w:tab w:val="clear" w:pos="6480"/>
              <w:tab w:val="clear" w:pos="10080"/>
            </w:tabs>
            <w:jc w:val="center"/>
            <w:rPr>
              <w:rFonts w:ascii="Calibri" w:hAnsi="Calibri" w:cs="Calibri"/>
              <w:b/>
              <w:sz w:val="14"/>
            </w:rPr>
          </w:pPr>
          <w:r w:rsidRPr="002E4C92">
            <w:rPr>
              <w:rFonts w:ascii="Calibri" w:hAnsi="Calibri" w:cs="Calibri"/>
              <w:b/>
              <w:color w:val="1F4E79"/>
              <w:sz w:val="28"/>
            </w:rPr>
            <w:fldChar w:fldCharType="begin"/>
          </w:r>
          <w:r w:rsidR="00BB2E39" w:rsidRPr="002E4C92">
            <w:rPr>
              <w:rFonts w:ascii="Calibri" w:hAnsi="Calibri" w:cs="Calibri"/>
              <w:b/>
              <w:color w:val="1F4E79"/>
              <w:sz w:val="28"/>
            </w:rPr>
            <w:instrText>PAGE</w:instrText>
          </w:r>
          <w:r w:rsidRPr="002E4C92">
            <w:rPr>
              <w:rFonts w:ascii="Calibri" w:hAnsi="Calibri" w:cs="Calibri"/>
              <w:b/>
              <w:color w:val="1F4E79"/>
              <w:sz w:val="28"/>
            </w:rPr>
            <w:fldChar w:fldCharType="separate"/>
          </w:r>
          <w:r w:rsidR="00595CC4">
            <w:rPr>
              <w:rFonts w:ascii="Calibri" w:hAnsi="Calibri" w:cs="Calibri"/>
              <w:b/>
              <w:noProof/>
              <w:color w:val="1F4E79"/>
              <w:sz w:val="28"/>
            </w:rPr>
            <w:t>1</w:t>
          </w:r>
          <w:r w:rsidRPr="002E4C92">
            <w:rPr>
              <w:rFonts w:ascii="Calibri" w:hAnsi="Calibri" w:cs="Calibri"/>
              <w:b/>
              <w:color w:val="1F4E79"/>
              <w:sz w:val="28"/>
            </w:rPr>
            <w:fldChar w:fldCharType="end"/>
          </w:r>
        </w:p>
      </w:tc>
      <w:tc>
        <w:tcPr>
          <w:tcW w:w="4325" w:type="dxa"/>
          <w:shd w:val="clear" w:color="auto" w:fill="auto"/>
          <w:vAlign w:val="bottom"/>
        </w:tcPr>
        <w:p w14:paraId="230BF0B4" w14:textId="77777777" w:rsidR="00BB2E39" w:rsidRPr="002E4C92" w:rsidRDefault="00BB2E39" w:rsidP="00B825BD">
          <w:pPr>
            <w:pStyle w:val="folio"/>
            <w:pBdr>
              <w:top w:val="none" w:sz="0" w:space="0" w:color="auto"/>
            </w:pBdr>
            <w:tabs>
              <w:tab w:val="clear" w:pos="6480"/>
              <w:tab w:val="clear" w:pos="10080"/>
            </w:tabs>
            <w:spacing w:before="20"/>
            <w:ind w:right="-103"/>
            <w:jc w:val="right"/>
            <w:rPr>
              <w:rFonts w:ascii="Calibri" w:hAnsi="Calibri" w:cs="Calibri"/>
              <w:b/>
              <w:sz w:val="12"/>
              <w:szCs w:val="12"/>
            </w:rPr>
          </w:pPr>
          <w:r>
            <w:rPr>
              <w:rFonts w:ascii="Calibri" w:hAnsi="Calibri" w:cs="Calibri"/>
              <w:b/>
              <w:noProof/>
              <w:sz w:val="12"/>
              <w:szCs w:val="12"/>
            </w:rPr>
            <w:drawing>
              <wp:inline distT="0" distB="0" distL="0" distR="0" wp14:anchorId="6D93B15F" wp14:editId="560884C5">
                <wp:extent cx="1697355" cy="636270"/>
                <wp:effectExtent l="19050" t="0" r="0" b="0"/>
                <wp:docPr id="2" name="Picture 12" descr="PCG-CC-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G-CC-NY.png"/>
                        <pic:cNvPicPr>
                          <a:picLocks noChangeAspect="1" noChangeArrowheads="1"/>
                        </pic:cNvPicPr>
                      </pic:nvPicPr>
                      <pic:blipFill>
                        <a:blip r:embed="rId2"/>
                        <a:srcRect/>
                        <a:stretch>
                          <a:fillRect/>
                        </a:stretch>
                      </pic:blipFill>
                      <pic:spPr bwMode="auto">
                        <a:xfrm>
                          <a:off x="0" y="0"/>
                          <a:ext cx="1697355" cy="636270"/>
                        </a:xfrm>
                        <a:prstGeom prst="rect">
                          <a:avLst/>
                        </a:prstGeom>
                        <a:noFill/>
                        <a:ln w="9525">
                          <a:noFill/>
                          <a:miter lim="800000"/>
                          <a:headEnd/>
                          <a:tailEnd/>
                        </a:ln>
                      </pic:spPr>
                    </pic:pic>
                  </a:graphicData>
                </a:graphic>
              </wp:inline>
            </w:drawing>
          </w:r>
        </w:p>
      </w:tc>
    </w:tr>
  </w:tbl>
  <w:p w14:paraId="41F99373" w14:textId="77777777" w:rsidR="00BB2E39" w:rsidRPr="0039525B" w:rsidRDefault="00BB2E39" w:rsidP="00B92A6F">
    <w:pPr>
      <w:pStyle w:val="Footer"/>
      <w:spacing w:before="0" w:after="0" w:line="240" w:lineRule="auto"/>
      <w:rPr>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61916B" w14:textId="77777777" w:rsidR="00595CC4" w:rsidRDefault="00595CC4" w:rsidP="00E946A0">
      <w:r>
        <w:separator/>
      </w:r>
    </w:p>
    <w:p w14:paraId="65148225" w14:textId="77777777" w:rsidR="00595CC4" w:rsidRDefault="00595CC4" w:rsidP="00E946A0"/>
  </w:footnote>
  <w:footnote w:type="continuationSeparator" w:id="0">
    <w:p w14:paraId="3013E290" w14:textId="77777777" w:rsidR="00595CC4" w:rsidRDefault="00595CC4" w:rsidP="00E946A0">
      <w:r>
        <w:continuationSeparator/>
      </w:r>
    </w:p>
    <w:p w14:paraId="05E78575" w14:textId="77777777" w:rsidR="00595CC4" w:rsidRDefault="00595CC4" w:rsidP="00E946A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A0" w:firstRow="1" w:lastRow="0" w:firstColumn="1" w:lastColumn="0" w:noHBand="0" w:noVBand="0"/>
    </w:tblPr>
    <w:tblGrid>
      <w:gridCol w:w="3630"/>
      <w:gridCol w:w="2369"/>
      <w:gridCol w:w="3361"/>
    </w:tblGrid>
    <w:tr w:rsidR="00BB2E39" w:rsidRPr="00563CB8" w14:paraId="51E3DC37" w14:textId="77777777">
      <w:tc>
        <w:tcPr>
          <w:tcW w:w="3708" w:type="dxa"/>
        </w:tcPr>
        <w:p w14:paraId="7EA10A0F" w14:textId="77777777" w:rsidR="00BB2E39" w:rsidRPr="00563CB8" w:rsidRDefault="00BB2E39" w:rsidP="00E946A0">
          <w:pPr>
            <w:pStyle w:val="PageHeader"/>
          </w:pPr>
          <w:r w:rsidRPr="00563CB8">
            <w:t xml:space="preserve">NYS </w:t>
          </w:r>
          <w:r w:rsidRPr="00E946A0">
            <w:t>Common</w:t>
          </w:r>
          <w:r w:rsidRPr="00563CB8">
            <w:t xml:space="preserve"> Core ELA &amp; Literacy Curriculum</w:t>
          </w:r>
        </w:p>
      </w:tc>
      <w:tc>
        <w:tcPr>
          <w:tcW w:w="2430" w:type="dxa"/>
          <w:vAlign w:val="center"/>
        </w:tcPr>
        <w:p w14:paraId="030BD4FE" w14:textId="77777777" w:rsidR="00BB2E39" w:rsidRPr="00563CB8" w:rsidRDefault="00BB2E39" w:rsidP="00E946A0">
          <w:pPr>
            <w:jc w:val="center"/>
          </w:pPr>
          <w:r w:rsidRPr="00563CB8">
            <w:t>D R A F T</w:t>
          </w:r>
        </w:p>
      </w:tc>
      <w:tc>
        <w:tcPr>
          <w:tcW w:w="3438" w:type="dxa"/>
        </w:tcPr>
        <w:p w14:paraId="77F6CB58" w14:textId="77777777" w:rsidR="00BB2E39" w:rsidRPr="00E946A0" w:rsidRDefault="00BB2E39" w:rsidP="00BD4317">
          <w:pPr>
            <w:pStyle w:val="PageHeader"/>
            <w:jc w:val="right"/>
            <w:rPr>
              <w:b w:val="0"/>
            </w:rPr>
          </w:pPr>
          <w:r>
            <w:rPr>
              <w:b w:val="0"/>
            </w:rPr>
            <w:t>Grade 11 • Module 1</w:t>
          </w:r>
          <w:r w:rsidRPr="00E946A0">
            <w:rPr>
              <w:b w:val="0"/>
            </w:rPr>
            <w:t xml:space="preserve"> • Unit </w:t>
          </w:r>
          <w:r>
            <w:rPr>
              <w:b w:val="0"/>
            </w:rPr>
            <w:t>2</w:t>
          </w:r>
          <w:r w:rsidRPr="00E946A0">
            <w:rPr>
              <w:b w:val="0"/>
            </w:rPr>
            <w:t xml:space="preserve"> • Lesson </w:t>
          </w:r>
          <w:r>
            <w:rPr>
              <w:b w:val="0"/>
            </w:rPr>
            <w:t>1</w:t>
          </w:r>
        </w:p>
      </w:tc>
    </w:tr>
  </w:tbl>
  <w:p w14:paraId="2D841474" w14:textId="77777777" w:rsidR="00BB2E39" w:rsidRDefault="00BB2E39" w:rsidP="00E946A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911EE"/>
    <w:multiLevelType w:val="hybridMultilevel"/>
    <w:tmpl w:val="2CEA737A"/>
    <w:lvl w:ilvl="0" w:tplc="A30CB036">
      <w:start w:val="1"/>
      <w:numFmt w:val="bullet"/>
      <w:pStyle w:val="IN"/>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88466A8"/>
    <w:multiLevelType w:val="hybridMultilevel"/>
    <w:tmpl w:val="25A8162E"/>
    <w:lvl w:ilvl="0" w:tplc="4F469282">
      <w:start w:val="1"/>
      <w:numFmt w:val="bullet"/>
      <w:lvlText w:val=""/>
      <w:lvlJc w:val="left"/>
      <w:pPr>
        <w:ind w:left="1440" w:hanging="360"/>
      </w:pPr>
      <w:rPr>
        <w:rFonts w:ascii="Wingdings" w:hAnsi="Wingdings" w:hint="default"/>
      </w:rPr>
    </w:lvl>
    <w:lvl w:ilvl="1" w:tplc="90B26BF8">
      <w:start w:val="1"/>
      <w:numFmt w:val="bullet"/>
      <w:pStyle w:val="SASR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5A802C1"/>
    <w:multiLevelType w:val="hybridMultilevel"/>
    <w:tmpl w:val="A54A91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CF5478"/>
    <w:multiLevelType w:val="hybridMultilevel"/>
    <w:tmpl w:val="82BE4B16"/>
    <w:lvl w:ilvl="0" w:tplc="D830595C">
      <w:start w:val="1"/>
      <w:numFmt w:val="decimal"/>
      <w:pStyle w:val="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5AC57447"/>
    <w:multiLevelType w:val="hybridMultilevel"/>
    <w:tmpl w:val="3E7A38EC"/>
    <w:lvl w:ilvl="0" w:tplc="23E44AD0">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F4939C6"/>
    <w:multiLevelType w:val="hybridMultilevel"/>
    <w:tmpl w:val="E73C6760"/>
    <w:lvl w:ilvl="0" w:tplc="66BEF364">
      <w:start w:val="1"/>
      <w:numFmt w:val="bullet"/>
      <w:pStyle w:val="SR"/>
      <w:lvlText w:val=""/>
      <w:lvlJc w:val="left"/>
      <w:pPr>
        <w:ind w:left="144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7171F0E"/>
    <w:multiLevelType w:val="hybridMultilevel"/>
    <w:tmpl w:val="889E8C6E"/>
    <w:lvl w:ilvl="0" w:tplc="D122B6BA">
      <w:start w:val="1"/>
      <w:numFmt w:val="bullet"/>
      <w:pStyle w:val="IN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6CB34FA9"/>
    <w:multiLevelType w:val="hybridMultilevel"/>
    <w:tmpl w:val="079E7E3C"/>
    <w:lvl w:ilvl="0" w:tplc="4CE8CD4E">
      <w:start w:val="1"/>
      <w:numFmt w:val="bullet"/>
      <w:pStyle w:val="SA"/>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num>
  <w:num w:numId="2">
    <w:abstractNumId w:val="4"/>
  </w:num>
  <w:num w:numId="3">
    <w:abstractNumId w:val="0"/>
  </w:num>
  <w:num w:numId="4">
    <w:abstractNumId w:val="6"/>
  </w:num>
  <w:num w:numId="5">
    <w:abstractNumId w:val="3"/>
    <w:lvlOverride w:ilvl="0">
      <w:startOverride w:val="1"/>
    </w:lvlOverride>
  </w:num>
  <w:num w:numId="6">
    <w:abstractNumId w:val="7"/>
  </w:num>
  <w:num w:numId="7">
    <w:abstractNumId w:val="1"/>
  </w:num>
  <w:num w:numId="8">
    <w:abstractNumId w:val="5"/>
  </w:num>
  <w:num w:numId="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saveSubsetFonts/>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688B"/>
    <w:rsid w:val="00000655"/>
    <w:rsid w:val="0000097B"/>
    <w:rsid w:val="00005748"/>
    <w:rsid w:val="00007CBA"/>
    <w:rsid w:val="00007F67"/>
    <w:rsid w:val="000118F7"/>
    <w:rsid w:val="00011E99"/>
    <w:rsid w:val="000134DA"/>
    <w:rsid w:val="000137C5"/>
    <w:rsid w:val="000149E8"/>
    <w:rsid w:val="00014D5D"/>
    <w:rsid w:val="00020527"/>
    <w:rsid w:val="00021545"/>
    <w:rsid w:val="00021589"/>
    <w:rsid w:val="000277D0"/>
    <w:rsid w:val="00027AED"/>
    <w:rsid w:val="00034778"/>
    <w:rsid w:val="0004110B"/>
    <w:rsid w:val="00041B9F"/>
    <w:rsid w:val="00043133"/>
    <w:rsid w:val="00053088"/>
    <w:rsid w:val="0005407F"/>
    <w:rsid w:val="0005466E"/>
    <w:rsid w:val="00055315"/>
    <w:rsid w:val="00060676"/>
    <w:rsid w:val="0006146F"/>
    <w:rsid w:val="00062291"/>
    <w:rsid w:val="0006233C"/>
    <w:rsid w:val="00064850"/>
    <w:rsid w:val="00066123"/>
    <w:rsid w:val="00066F83"/>
    <w:rsid w:val="000676A4"/>
    <w:rsid w:val="0006776C"/>
    <w:rsid w:val="00070F8B"/>
    <w:rsid w:val="00071936"/>
    <w:rsid w:val="00072749"/>
    <w:rsid w:val="000742AA"/>
    <w:rsid w:val="00075649"/>
    <w:rsid w:val="00080A8A"/>
    <w:rsid w:val="0008425D"/>
    <w:rsid w:val="000848B2"/>
    <w:rsid w:val="00086A06"/>
    <w:rsid w:val="00090200"/>
    <w:rsid w:val="00092730"/>
    <w:rsid w:val="00092C82"/>
    <w:rsid w:val="00095BBA"/>
    <w:rsid w:val="00096A06"/>
    <w:rsid w:val="000A1206"/>
    <w:rsid w:val="000A26A7"/>
    <w:rsid w:val="000A3640"/>
    <w:rsid w:val="000A3E3E"/>
    <w:rsid w:val="000B1882"/>
    <w:rsid w:val="000B2D56"/>
    <w:rsid w:val="000B3015"/>
    <w:rsid w:val="000B377B"/>
    <w:rsid w:val="000B3836"/>
    <w:rsid w:val="000B3BE9"/>
    <w:rsid w:val="000B6EA7"/>
    <w:rsid w:val="000C0112"/>
    <w:rsid w:val="000C04E2"/>
    <w:rsid w:val="000C08FD"/>
    <w:rsid w:val="000C11EB"/>
    <w:rsid w:val="000C169A"/>
    <w:rsid w:val="000C2B18"/>
    <w:rsid w:val="000C40E3"/>
    <w:rsid w:val="000C4439"/>
    <w:rsid w:val="000C4813"/>
    <w:rsid w:val="000C5656"/>
    <w:rsid w:val="000C5893"/>
    <w:rsid w:val="000C5FE7"/>
    <w:rsid w:val="000D0F3D"/>
    <w:rsid w:val="000D0FAE"/>
    <w:rsid w:val="000D2114"/>
    <w:rsid w:val="000D3802"/>
    <w:rsid w:val="000D6FA4"/>
    <w:rsid w:val="000E0B69"/>
    <w:rsid w:val="000E302F"/>
    <w:rsid w:val="000E33D8"/>
    <w:rsid w:val="000E4ACD"/>
    <w:rsid w:val="000E4D70"/>
    <w:rsid w:val="000E4DBA"/>
    <w:rsid w:val="000E7C5E"/>
    <w:rsid w:val="000F02C0"/>
    <w:rsid w:val="000F03B3"/>
    <w:rsid w:val="000F192C"/>
    <w:rsid w:val="000F2414"/>
    <w:rsid w:val="000F314D"/>
    <w:rsid w:val="000F38E6"/>
    <w:rsid w:val="000F7D35"/>
    <w:rsid w:val="000F7F56"/>
    <w:rsid w:val="00100E9E"/>
    <w:rsid w:val="0010235F"/>
    <w:rsid w:val="001029C7"/>
    <w:rsid w:val="00102ACA"/>
    <w:rsid w:val="00106C3F"/>
    <w:rsid w:val="00110A04"/>
    <w:rsid w:val="00111297"/>
    <w:rsid w:val="00111A39"/>
    <w:rsid w:val="00113501"/>
    <w:rsid w:val="001159C2"/>
    <w:rsid w:val="00117577"/>
    <w:rsid w:val="00120AD1"/>
    <w:rsid w:val="00121C27"/>
    <w:rsid w:val="00124705"/>
    <w:rsid w:val="001258FD"/>
    <w:rsid w:val="00133528"/>
    <w:rsid w:val="001352AE"/>
    <w:rsid w:val="001362D4"/>
    <w:rsid w:val="00140413"/>
    <w:rsid w:val="00141266"/>
    <w:rsid w:val="00144AE6"/>
    <w:rsid w:val="001451C6"/>
    <w:rsid w:val="00145C24"/>
    <w:rsid w:val="001509EC"/>
    <w:rsid w:val="0015118C"/>
    <w:rsid w:val="00156124"/>
    <w:rsid w:val="001564A8"/>
    <w:rsid w:val="00160BE5"/>
    <w:rsid w:val="00161A03"/>
    <w:rsid w:val="00165049"/>
    <w:rsid w:val="001657A6"/>
    <w:rsid w:val="001708C2"/>
    <w:rsid w:val="001720FB"/>
    <w:rsid w:val="001723D5"/>
    <w:rsid w:val="001740BC"/>
    <w:rsid w:val="00175B00"/>
    <w:rsid w:val="00183AD8"/>
    <w:rsid w:val="0018630D"/>
    <w:rsid w:val="00186355"/>
    <w:rsid w:val="001864E6"/>
    <w:rsid w:val="00186FDA"/>
    <w:rsid w:val="0018762C"/>
    <w:rsid w:val="00190468"/>
    <w:rsid w:val="001935CA"/>
    <w:rsid w:val="001945FA"/>
    <w:rsid w:val="00194F1D"/>
    <w:rsid w:val="001A5133"/>
    <w:rsid w:val="001A5832"/>
    <w:rsid w:val="001B0794"/>
    <w:rsid w:val="001B1487"/>
    <w:rsid w:val="001B656D"/>
    <w:rsid w:val="001C1C99"/>
    <w:rsid w:val="001C35E3"/>
    <w:rsid w:val="001C5188"/>
    <w:rsid w:val="001C6B70"/>
    <w:rsid w:val="001C6EA7"/>
    <w:rsid w:val="001D047B"/>
    <w:rsid w:val="001D0518"/>
    <w:rsid w:val="001D131B"/>
    <w:rsid w:val="001D4353"/>
    <w:rsid w:val="001D641A"/>
    <w:rsid w:val="001E061D"/>
    <w:rsid w:val="001E17CA"/>
    <w:rsid w:val="001E189E"/>
    <w:rsid w:val="001E74C6"/>
    <w:rsid w:val="001F0991"/>
    <w:rsid w:val="001F0AFF"/>
    <w:rsid w:val="001F6C4F"/>
    <w:rsid w:val="002005B8"/>
    <w:rsid w:val="002009F7"/>
    <w:rsid w:val="0020138A"/>
    <w:rsid w:val="00202EF6"/>
    <w:rsid w:val="00207BE2"/>
    <w:rsid w:val="00207C8B"/>
    <w:rsid w:val="002116E4"/>
    <w:rsid w:val="00211B99"/>
    <w:rsid w:val="00212390"/>
    <w:rsid w:val="00216400"/>
    <w:rsid w:val="00220395"/>
    <w:rsid w:val="00220BC7"/>
    <w:rsid w:val="00221983"/>
    <w:rsid w:val="002223D8"/>
    <w:rsid w:val="00223449"/>
    <w:rsid w:val="00224590"/>
    <w:rsid w:val="002306FF"/>
    <w:rsid w:val="00231919"/>
    <w:rsid w:val="002324BF"/>
    <w:rsid w:val="0023479B"/>
    <w:rsid w:val="00234F99"/>
    <w:rsid w:val="00236BFD"/>
    <w:rsid w:val="00240F9E"/>
    <w:rsid w:val="00240FF7"/>
    <w:rsid w:val="00241B25"/>
    <w:rsid w:val="00242B1E"/>
    <w:rsid w:val="0024557C"/>
    <w:rsid w:val="00245797"/>
    <w:rsid w:val="00245B86"/>
    <w:rsid w:val="0025042C"/>
    <w:rsid w:val="002516D4"/>
    <w:rsid w:val="00251A7C"/>
    <w:rsid w:val="00251DAB"/>
    <w:rsid w:val="00252D78"/>
    <w:rsid w:val="00252E5F"/>
    <w:rsid w:val="002605A4"/>
    <w:rsid w:val="002619B1"/>
    <w:rsid w:val="002635F4"/>
    <w:rsid w:val="00263AF5"/>
    <w:rsid w:val="002661A8"/>
    <w:rsid w:val="00266A2C"/>
    <w:rsid w:val="002748DB"/>
    <w:rsid w:val="00274FEB"/>
    <w:rsid w:val="00276DB9"/>
    <w:rsid w:val="0028184C"/>
    <w:rsid w:val="00283586"/>
    <w:rsid w:val="002846F6"/>
    <w:rsid w:val="00284B9E"/>
    <w:rsid w:val="00284FC0"/>
    <w:rsid w:val="00290F88"/>
    <w:rsid w:val="002922C6"/>
    <w:rsid w:val="00292B43"/>
    <w:rsid w:val="0029527C"/>
    <w:rsid w:val="00297DC5"/>
    <w:rsid w:val="002A21DE"/>
    <w:rsid w:val="002A3016"/>
    <w:rsid w:val="002A5337"/>
    <w:rsid w:val="002A6281"/>
    <w:rsid w:val="002B1F0E"/>
    <w:rsid w:val="002B702A"/>
    <w:rsid w:val="002C0245"/>
    <w:rsid w:val="002C02FB"/>
    <w:rsid w:val="002C38DB"/>
    <w:rsid w:val="002C4DEC"/>
    <w:rsid w:val="002C5F0D"/>
    <w:rsid w:val="002D475B"/>
    <w:rsid w:val="002D5EB9"/>
    <w:rsid w:val="002D632F"/>
    <w:rsid w:val="002D73DC"/>
    <w:rsid w:val="002E0755"/>
    <w:rsid w:val="002E27AE"/>
    <w:rsid w:val="002E4C92"/>
    <w:rsid w:val="002E4ED2"/>
    <w:rsid w:val="002E52FF"/>
    <w:rsid w:val="002E6BB7"/>
    <w:rsid w:val="002F03D2"/>
    <w:rsid w:val="002F1F54"/>
    <w:rsid w:val="002F3D65"/>
    <w:rsid w:val="002F43BA"/>
    <w:rsid w:val="002F4FAE"/>
    <w:rsid w:val="0030521F"/>
    <w:rsid w:val="003054C3"/>
    <w:rsid w:val="003055A7"/>
    <w:rsid w:val="003067BF"/>
    <w:rsid w:val="00311E81"/>
    <w:rsid w:val="00317306"/>
    <w:rsid w:val="003201AC"/>
    <w:rsid w:val="00321E3C"/>
    <w:rsid w:val="0032239A"/>
    <w:rsid w:val="00322B28"/>
    <w:rsid w:val="00330367"/>
    <w:rsid w:val="0033095F"/>
    <w:rsid w:val="00335168"/>
    <w:rsid w:val="003368BF"/>
    <w:rsid w:val="003440A9"/>
    <w:rsid w:val="00346057"/>
    <w:rsid w:val="00347761"/>
    <w:rsid w:val="00347766"/>
    <w:rsid w:val="00347DD9"/>
    <w:rsid w:val="00350353"/>
    <w:rsid w:val="00350B03"/>
    <w:rsid w:val="00351804"/>
    <w:rsid w:val="00351F18"/>
    <w:rsid w:val="00352361"/>
    <w:rsid w:val="00353081"/>
    <w:rsid w:val="00355149"/>
    <w:rsid w:val="00355B9E"/>
    <w:rsid w:val="00356656"/>
    <w:rsid w:val="003575E4"/>
    <w:rsid w:val="00362010"/>
    <w:rsid w:val="00364CD8"/>
    <w:rsid w:val="00370C53"/>
    <w:rsid w:val="00372441"/>
    <w:rsid w:val="0037258B"/>
    <w:rsid w:val="00374C35"/>
    <w:rsid w:val="00376DBB"/>
    <w:rsid w:val="003775F2"/>
    <w:rsid w:val="00377D20"/>
    <w:rsid w:val="003826B0"/>
    <w:rsid w:val="00382DD0"/>
    <w:rsid w:val="0038382F"/>
    <w:rsid w:val="00383A2A"/>
    <w:rsid w:val="00384B9B"/>
    <w:rsid w:val="003851B2"/>
    <w:rsid w:val="003854D3"/>
    <w:rsid w:val="003908D2"/>
    <w:rsid w:val="00391EAD"/>
    <w:rsid w:val="00392171"/>
    <w:rsid w:val="003924D0"/>
    <w:rsid w:val="00392651"/>
    <w:rsid w:val="00393F6C"/>
    <w:rsid w:val="00394512"/>
    <w:rsid w:val="0039525B"/>
    <w:rsid w:val="00395B45"/>
    <w:rsid w:val="003967B5"/>
    <w:rsid w:val="00397E66"/>
    <w:rsid w:val="003A0726"/>
    <w:rsid w:val="003A1F98"/>
    <w:rsid w:val="003A3AB0"/>
    <w:rsid w:val="003A6785"/>
    <w:rsid w:val="003B1F29"/>
    <w:rsid w:val="003B3895"/>
    <w:rsid w:val="003B3DB9"/>
    <w:rsid w:val="003B7708"/>
    <w:rsid w:val="003C2022"/>
    <w:rsid w:val="003C24AD"/>
    <w:rsid w:val="003C2DD8"/>
    <w:rsid w:val="003C5247"/>
    <w:rsid w:val="003D02CB"/>
    <w:rsid w:val="003D2601"/>
    <w:rsid w:val="003D27E3"/>
    <w:rsid w:val="003D28E6"/>
    <w:rsid w:val="003D2E3D"/>
    <w:rsid w:val="003D7469"/>
    <w:rsid w:val="003E2C04"/>
    <w:rsid w:val="003E3757"/>
    <w:rsid w:val="003E40DA"/>
    <w:rsid w:val="003E693A"/>
    <w:rsid w:val="003F0A17"/>
    <w:rsid w:val="003F1F15"/>
    <w:rsid w:val="003F23B6"/>
    <w:rsid w:val="003F2833"/>
    <w:rsid w:val="003F3D65"/>
    <w:rsid w:val="003F3E2D"/>
    <w:rsid w:val="003F5F16"/>
    <w:rsid w:val="003F7F7D"/>
    <w:rsid w:val="004008B8"/>
    <w:rsid w:val="0040428B"/>
    <w:rsid w:val="00405198"/>
    <w:rsid w:val="004053BD"/>
    <w:rsid w:val="00405BFA"/>
    <w:rsid w:val="00410AAD"/>
    <w:rsid w:val="004179FD"/>
    <w:rsid w:val="00417BC0"/>
    <w:rsid w:val="00420849"/>
    <w:rsid w:val="00421157"/>
    <w:rsid w:val="004236D9"/>
    <w:rsid w:val="0042474E"/>
    <w:rsid w:val="00425E32"/>
    <w:rsid w:val="00427129"/>
    <w:rsid w:val="00432BF8"/>
    <w:rsid w:val="00432D7F"/>
    <w:rsid w:val="00433397"/>
    <w:rsid w:val="00436909"/>
    <w:rsid w:val="00437FD0"/>
    <w:rsid w:val="004402AC"/>
    <w:rsid w:val="004403EE"/>
    <w:rsid w:val="00440751"/>
    <w:rsid w:val="00440948"/>
    <w:rsid w:val="004452D5"/>
    <w:rsid w:val="00446AFD"/>
    <w:rsid w:val="004472E9"/>
    <w:rsid w:val="004528AF"/>
    <w:rsid w:val="004535E6"/>
    <w:rsid w:val="004536D7"/>
    <w:rsid w:val="004545A7"/>
    <w:rsid w:val="00455FC4"/>
    <w:rsid w:val="00456F88"/>
    <w:rsid w:val="0045725F"/>
    <w:rsid w:val="00457F98"/>
    <w:rsid w:val="00461A59"/>
    <w:rsid w:val="00463362"/>
    <w:rsid w:val="00465924"/>
    <w:rsid w:val="00466CE9"/>
    <w:rsid w:val="00470313"/>
    <w:rsid w:val="00470E93"/>
    <w:rsid w:val="004713C2"/>
    <w:rsid w:val="00472F34"/>
    <w:rsid w:val="0047469B"/>
    <w:rsid w:val="00477B3D"/>
    <w:rsid w:val="00482C15"/>
    <w:rsid w:val="004838D9"/>
    <w:rsid w:val="00484822"/>
    <w:rsid w:val="0048558F"/>
    <w:rsid w:val="00485D55"/>
    <w:rsid w:val="00490975"/>
    <w:rsid w:val="0049132F"/>
    <w:rsid w:val="0049351C"/>
    <w:rsid w:val="0049409E"/>
    <w:rsid w:val="004948E5"/>
    <w:rsid w:val="004A3F30"/>
    <w:rsid w:val="004A3F63"/>
    <w:rsid w:val="004B1600"/>
    <w:rsid w:val="004B1BE1"/>
    <w:rsid w:val="004B200A"/>
    <w:rsid w:val="004B22B8"/>
    <w:rsid w:val="004B3E41"/>
    <w:rsid w:val="004B4B96"/>
    <w:rsid w:val="004B552B"/>
    <w:rsid w:val="004B5C91"/>
    <w:rsid w:val="004B7C07"/>
    <w:rsid w:val="004C0B81"/>
    <w:rsid w:val="004C34E9"/>
    <w:rsid w:val="004C602D"/>
    <w:rsid w:val="004C6CD8"/>
    <w:rsid w:val="004D02CC"/>
    <w:rsid w:val="004D0562"/>
    <w:rsid w:val="004D487C"/>
    <w:rsid w:val="004D5473"/>
    <w:rsid w:val="004D7029"/>
    <w:rsid w:val="004E1B0E"/>
    <w:rsid w:val="004E4B98"/>
    <w:rsid w:val="004E696D"/>
    <w:rsid w:val="004F2363"/>
    <w:rsid w:val="004F2969"/>
    <w:rsid w:val="004F353F"/>
    <w:rsid w:val="004F50DC"/>
    <w:rsid w:val="004F62CF"/>
    <w:rsid w:val="004F6C35"/>
    <w:rsid w:val="00502FAD"/>
    <w:rsid w:val="005049A5"/>
    <w:rsid w:val="00507DF5"/>
    <w:rsid w:val="005111AF"/>
    <w:rsid w:val="00511A03"/>
    <w:rsid w:val="005121D2"/>
    <w:rsid w:val="00513C73"/>
    <w:rsid w:val="00513E84"/>
    <w:rsid w:val="00517918"/>
    <w:rsid w:val="00517C46"/>
    <w:rsid w:val="00517D24"/>
    <w:rsid w:val="00523081"/>
    <w:rsid w:val="0052385B"/>
    <w:rsid w:val="0052413A"/>
    <w:rsid w:val="0052449F"/>
    <w:rsid w:val="00527370"/>
    <w:rsid w:val="0052748A"/>
    <w:rsid w:val="0052769A"/>
    <w:rsid w:val="00527DCF"/>
    <w:rsid w:val="00527DE8"/>
    <w:rsid w:val="005324A5"/>
    <w:rsid w:val="0053363A"/>
    <w:rsid w:val="0053542D"/>
    <w:rsid w:val="00537A69"/>
    <w:rsid w:val="00540846"/>
    <w:rsid w:val="00541A6A"/>
    <w:rsid w:val="00542523"/>
    <w:rsid w:val="0054270F"/>
    <w:rsid w:val="0054353E"/>
    <w:rsid w:val="005446A5"/>
    <w:rsid w:val="00546D71"/>
    <w:rsid w:val="0054791C"/>
    <w:rsid w:val="005500B0"/>
    <w:rsid w:val="00552A68"/>
    <w:rsid w:val="0055340D"/>
    <w:rsid w:val="0055385D"/>
    <w:rsid w:val="0055588C"/>
    <w:rsid w:val="0055784B"/>
    <w:rsid w:val="00560CA7"/>
    <w:rsid w:val="00561640"/>
    <w:rsid w:val="005617F2"/>
    <w:rsid w:val="00561A5D"/>
    <w:rsid w:val="005623ED"/>
    <w:rsid w:val="00563CB8"/>
    <w:rsid w:val="00563DC9"/>
    <w:rsid w:val="005641F5"/>
    <w:rsid w:val="00565871"/>
    <w:rsid w:val="00566079"/>
    <w:rsid w:val="00566CA3"/>
    <w:rsid w:val="00567E85"/>
    <w:rsid w:val="00570901"/>
    <w:rsid w:val="00576E4A"/>
    <w:rsid w:val="00577575"/>
    <w:rsid w:val="00581401"/>
    <w:rsid w:val="005837C5"/>
    <w:rsid w:val="00583FF7"/>
    <w:rsid w:val="00585771"/>
    <w:rsid w:val="00585A0D"/>
    <w:rsid w:val="00587583"/>
    <w:rsid w:val="005875D8"/>
    <w:rsid w:val="00592D68"/>
    <w:rsid w:val="00593697"/>
    <w:rsid w:val="00594B04"/>
    <w:rsid w:val="00595905"/>
    <w:rsid w:val="00595CC4"/>
    <w:rsid w:val="00595F00"/>
    <w:rsid w:val="005960E3"/>
    <w:rsid w:val="005A03B0"/>
    <w:rsid w:val="005A35DC"/>
    <w:rsid w:val="005A7968"/>
    <w:rsid w:val="005B1A7D"/>
    <w:rsid w:val="005B22B2"/>
    <w:rsid w:val="005B3A60"/>
    <w:rsid w:val="005B3D78"/>
    <w:rsid w:val="005B580D"/>
    <w:rsid w:val="005B58C9"/>
    <w:rsid w:val="005B6268"/>
    <w:rsid w:val="005B647E"/>
    <w:rsid w:val="005B661A"/>
    <w:rsid w:val="005B7E6E"/>
    <w:rsid w:val="005C414D"/>
    <w:rsid w:val="005C5B15"/>
    <w:rsid w:val="005C7B5F"/>
    <w:rsid w:val="005D2707"/>
    <w:rsid w:val="005D2C05"/>
    <w:rsid w:val="005D46A6"/>
    <w:rsid w:val="005D78F3"/>
    <w:rsid w:val="005D7C72"/>
    <w:rsid w:val="005E2E87"/>
    <w:rsid w:val="005E4555"/>
    <w:rsid w:val="005E5F70"/>
    <w:rsid w:val="005E6454"/>
    <w:rsid w:val="005F147C"/>
    <w:rsid w:val="005F204F"/>
    <w:rsid w:val="005F5A82"/>
    <w:rsid w:val="005F5D35"/>
    <w:rsid w:val="005F657A"/>
    <w:rsid w:val="0060204B"/>
    <w:rsid w:val="006031AF"/>
    <w:rsid w:val="00603970"/>
    <w:rsid w:val="006044CD"/>
    <w:rsid w:val="00606662"/>
    <w:rsid w:val="00607856"/>
    <w:rsid w:val="0061056C"/>
    <w:rsid w:val="006124D5"/>
    <w:rsid w:val="00612978"/>
    <w:rsid w:val="00613891"/>
    <w:rsid w:val="006145F5"/>
    <w:rsid w:val="00620EA0"/>
    <w:rsid w:val="00621866"/>
    <w:rsid w:val="0062277B"/>
    <w:rsid w:val="00623AAF"/>
    <w:rsid w:val="006261E1"/>
    <w:rsid w:val="00626E4A"/>
    <w:rsid w:val="00630C5B"/>
    <w:rsid w:val="0063361C"/>
    <w:rsid w:val="0063653C"/>
    <w:rsid w:val="006375AF"/>
    <w:rsid w:val="00641DC5"/>
    <w:rsid w:val="00643550"/>
    <w:rsid w:val="00644540"/>
    <w:rsid w:val="00645C3F"/>
    <w:rsid w:val="00646088"/>
    <w:rsid w:val="006500F6"/>
    <w:rsid w:val="00651092"/>
    <w:rsid w:val="006513B3"/>
    <w:rsid w:val="00653A61"/>
    <w:rsid w:val="00653ABB"/>
    <w:rsid w:val="00657C11"/>
    <w:rsid w:val="0066211A"/>
    <w:rsid w:val="00663A00"/>
    <w:rsid w:val="006661AE"/>
    <w:rsid w:val="006667A3"/>
    <w:rsid w:val="0067153A"/>
    <w:rsid w:val="00671769"/>
    <w:rsid w:val="00671C2E"/>
    <w:rsid w:val="0068018C"/>
    <w:rsid w:val="00687A31"/>
    <w:rsid w:val="0069247E"/>
    <w:rsid w:val="00693060"/>
    <w:rsid w:val="006A09D6"/>
    <w:rsid w:val="006A2CEB"/>
    <w:rsid w:val="006A3594"/>
    <w:rsid w:val="006B0965"/>
    <w:rsid w:val="006B142B"/>
    <w:rsid w:val="006B61DD"/>
    <w:rsid w:val="006B7CCB"/>
    <w:rsid w:val="006C1411"/>
    <w:rsid w:val="006C40D6"/>
    <w:rsid w:val="006C6BCC"/>
    <w:rsid w:val="006C79B7"/>
    <w:rsid w:val="006D5208"/>
    <w:rsid w:val="006E3075"/>
    <w:rsid w:val="006E4C84"/>
    <w:rsid w:val="006E5D60"/>
    <w:rsid w:val="006E67E1"/>
    <w:rsid w:val="006E7A67"/>
    <w:rsid w:val="006E7D3C"/>
    <w:rsid w:val="006F3BD7"/>
    <w:rsid w:val="006F5E33"/>
    <w:rsid w:val="00702214"/>
    <w:rsid w:val="007025C1"/>
    <w:rsid w:val="00703056"/>
    <w:rsid w:val="00703E0A"/>
    <w:rsid w:val="00706F7A"/>
    <w:rsid w:val="00707670"/>
    <w:rsid w:val="00714888"/>
    <w:rsid w:val="00714D7E"/>
    <w:rsid w:val="0071568E"/>
    <w:rsid w:val="00722F8D"/>
    <w:rsid w:val="0072440D"/>
    <w:rsid w:val="00724760"/>
    <w:rsid w:val="00726CE4"/>
    <w:rsid w:val="00730123"/>
    <w:rsid w:val="0073192F"/>
    <w:rsid w:val="00733C74"/>
    <w:rsid w:val="00733C8F"/>
    <w:rsid w:val="00734675"/>
    <w:rsid w:val="007362AA"/>
    <w:rsid w:val="00737EE7"/>
    <w:rsid w:val="00741955"/>
    <w:rsid w:val="0074453E"/>
    <w:rsid w:val="00750A95"/>
    <w:rsid w:val="007618FF"/>
    <w:rsid w:val="007620A5"/>
    <w:rsid w:val="007623AE"/>
    <w:rsid w:val="0076269D"/>
    <w:rsid w:val="00766336"/>
    <w:rsid w:val="0076658E"/>
    <w:rsid w:val="00767641"/>
    <w:rsid w:val="00770908"/>
    <w:rsid w:val="00772135"/>
    <w:rsid w:val="00772FCA"/>
    <w:rsid w:val="0077398D"/>
    <w:rsid w:val="00775D72"/>
    <w:rsid w:val="00775FBE"/>
    <w:rsid w:val="0077700F"/>
    <w:rsid w:val="0078237B"/>
    <w:rsid w:val="00782863"/>
    <w:rsid w:val="007836A8"/>
    <w:rsid w:val="00790578"/>
    <w:rsid w:val="00790CC9"/>
    <w:rsid w:val="0079590E"/>
    <w:rsid w:val="00796D57"/>
    <w:rsid w:val="00797281"/>
    <w:rsid w:val="007A0594"/>
    <w:rsid w:val="007A0B81"/>
    <w:rsid w:val="007A1BAF"/>
    <w:rsid w:val="007A6285"/>
    <w:rsid w:val="007B0D65"/>
    <w:rsid w:val="007B0EDD"/>
    <w:rsid w:val="007B2235"/>
    <w:rsid w:val="007B24B8"/>
    <w:rsid w:val="007B73BB"/>
    <w:rsid w:val="007B764B"/>
    <w:rsid w:val="007C14C1"/>
    <w:rsid w:val="007C546C"/>
    <w:rsid w:val="007C7DB0"/>
    <w:rsid w:val="007D1715"/>
    <w:rsid w:val="007D2F12"/>
    <w:rsid w:val="007D6712"/>
    <w:rsid w:val="007D788D"/>
    <w:rsid w:val="007E13C7"/>
    <w:rsid w:val="007E44FF"/>
    <w:rsid w:val="007E463A"/>
    <w:rsid w:val="007E4E86"/>
    <w:rsid w:val="007E7665"/>
    <w:rsid w:val="007F1F8A"/>
    <w:rsid w:val="007F76FC"/>
    <w:rsid w:val="00804C62"/>
    <w:rsid w:val="008055C8"/>
    <w:rsid w:val="00807C6B"/>
    <w:rsid w:val="00807E31"/>
    <w:rsid w:val="00812B88"/>
    <w:rsid w:val="00812D94"/>
    <w:rsid w:val="008139A0"/>
    <w:rsid w:val="00813FAD"/>
    <w:rsid w:val="008151E5"/>
    <w:rsid w:val="008167FA"/>
    <w:rsid w:val="00820EF9"/>
    <w:rsid w:val="0082210F"/>
    <w:rsid w:val="008228CD"/>
    <w:rsid w:val="008261D2"/>
    <w:rsid w:val="00831B4C"/>
    <w:rsid w:val="0083286C"/>
    <w:rsid w:val="008336BE"/>
    <w:rsid w:val="00835495"/>
    <w:rsid w:val="0083644E"/>
    <w:rsid w:val="00836B02"/>
    <w:rsid w:val="0084235B"/>
    <w:rsid w:val="008434A6"/>
    <w:rsid w:val="0084358E"/>
    <w:rsid w:val="00843A23"/>
    <w:rsid w:val="00847A03"/>
    <w:rsid w:val="00850CE6"/>
    <w:rsid w:val="00853CF3"/>
    <w:rsid w:val="0085483E"/>
    <w:rsid w:val="008572B2"/>
    <w:rsid w:val="00860A88"/>
    <w:rsid w:val="00864A80"/>
    <w:rsid w:val="00872393"/>
    <w:rsid w:val="008732CC"/>
    <w:rsid w:val="0087392F"/>
    <w:rsid w:val="00874AF4"/>
    <w:rsid w:val="00875D0A"/>
    <w:rsid w:val="00876632"/>
    <w:rsid w:val="0087759B"/>
    <w:rsid w:val="00880AAD"/>
    <w:rsid w:val="0088159F"/>
    <w:rsid w:val="00883761"/>
    <w:rsid w:val="00884AB6"/>
    <w:rsid w:val="008907FE"/>
    <w:rsid w:val="0089391A"/>
    <w:rsid w:val="00893930"/>
    <w:rsid w:val="00893A85"/>
    <w:rsid w:val="00893AB9"/>
    <w:rsid w:val="008A0A59"/>
    <w:rsid w:val="008A0F55"/>
    <w:rsid w:val="008A15A7"/>
    <w:rsid w:val="008A1774"/>
    <w:rsid w:val="008A2DA8"/>
    <w:rsid w:val="008A5010"/>
    <w:rsid w:val="008A7263"/>
    <w:rsid w:val="008B083D"/>
    <w:rsid w:val="008B1311"/>
    <w:rsid w:val="008B31CC"/>
    <w:rsid w:val="008B456C"/>
    <w:rsid w:val="008B5201"/>
    <w:rsid w:val="008B579A"/>
    <w:rsid w:val="008B5DE1"/>
    <w:rsid w:val="008B6B21"/>
    <w:rsid w:val="008C1826"/>
    <w:rsid w:val="008C7679"/>
    <w:rsid w:val="008D0396"/>
    <w:rsid w:val="008D23D8"/>
    <w:rsid w:val="008D2971"/>
    <w:rsid w:val="008D3566"/>
    <w:rsid w:val="008D3BC0"/>
    <w:rsid w:val="008D5B18"/>
    <w:rsid w:val="008D5D6B"/>
    <w:rsid w:val="008D679C"/>
    <w:rsid w:val="008E1FCD"/>
    <w:rsid w:val="008E2674"/>
    <w:rsid w:val="008E3C87"/>
    <w:rsid w:val="008E51F6"/>
    <w:rsid w:val="008E72A3"/>
    <w:rsid w:val="008F081E"/>
    <w:rsid w:val="008F1135"/>
    <w:rsid w:val="008F2CC7"/>
    <w:rsid w:val="008F6EA8"/>
    <w:rsid w:val="009000C9"/>
    <w:rsid w:val="00903656"/>
    <w:rsid w:val="009062ED"/>
    <w:rsid w:val="0090775D"/>
    <w:rsid w:val="00910D8E"/>
    <w:rsid w:val="00911F8A"/>
    <w:rsid w:val="009135A8"/>
    <w:rsid w:val="0091722D"/>
    <w:rsid w:val="00917BD3"/>
    <w:rsid w:val="00922E34"/>
    <w:rsid w:val="00923091"/>
    <w:rsid w:val="00931474"/>
    <w:rsid w:val="00932835"/>
    <w:rsid w:val="00933100"/>
    <w:rsid w:val="00937191"/>
    <w:rsid w:val="009403AD"/>
    <w:rsid w:val="00940ED2"/>
    <w:rsid w:val="00941DCE"/>
    <w:rsid w:val="00942068"/>
    <w:rsid w:val="0094277B"/>
    <w:rsid w:val="00947947"/>
    <w:rsid w:val="00952986"/>
    <w:rsid w:val="00952CDA"/>
    <w:rsid w:val="009534A2"/>
    <w:rsid w:val="0095354C"/>
    <w:rsid w:val="0096199D"/>
    <w:rsid w:val="00962802"/>
    <w:rsid w:val="00963CDE"/>
    <w:rsid w:val="00964F52"/>
    <w:rsid w:val="00965B64"/>
    <w:rsid w:val="00966D72"/>
    <w:rsid w:val="00967678"/>
    <w:rsid w:val="009676C5"/>
    <w:rsid w:val="00967F22"/>
    <w:rsid w:val="0097223B"/>
    <w:rsid w:val="009732BA"/>
    <w:rsid w:val="009748ED"/>
    <w:rsid w:val="0097521A"/>
    <w:rsid w:val="0098148A"/>
    <w:rsid w:val="009824DA"/>
    <w:rsid w:val="00984DF5"/>
    <w:rsid w:val="009859E7"/>
    <w:rsid w:val="00991FD9"/>
    <w:rsid w:val="00996D08"/>
    <w:rsid w:val="009A0390"/>
    <w:rsid w:val="009A2D9D"/>
    <w:rsid w:val="009A3159"/>
    <w:rsid w:val="009B0311"/>
    <w:rsid w:val="009B0F30"/>
    <w:rsid w:val="009B12D0"/>
    <w:rsid w:val="009B14FE"/>
    <w:rsid w:val="009B4FE2"/>
    <w:rsid w:val="009B7417"/>
    <w:rsid w:val="009B75D2"/>
    <w:rsid w:val="009B7C85"/>
    <w:rsid w:val="009C0391"/>
    <w:rsid w:val="009C05D1"/>
    <w:rsid w:val="009C0D60"/>
    <w:rsid w:val="009C2014"/>
    <w:rsid w:val="009C2192"/>
    <w:rsid w:val="009C28BD"/>
    <w:rsid w:val="009C3C09"/>
    <w:rsid w:val="009C4B6C"/>
    <w:rsid w:val="009D0AAB"/>
    <w:rsid w:val="009D0B7A"/>
    <w:rsid w:val="009D12CD"/>
    <w:rsid w:val="009D2572"/>
    <w:rsid w:val="009D4B45"/>
    <w:rsid w:val="009D66CD"/>
    <w:rsid w:val="009D6819"/>
    <w:rsid w:val="009E05C6"/>
    <w:rsid w:val="009E07D2"/>
    <w:rsid w:val="009E5AB2"/>
    <w:rsid w:val="009E734D"/>
    <w:rsid w:val="009F31D9"/>
    <w:rsid w:val="009F34E9"/>
    <w:rsid w:val="009F3652"/>
    <w:rsid w:val="00A01329"/>
    <w:rsid w:val="00A0163A"/>
    <w:rsid w:val="00A07A4E"/>
    <w:rsid w:val="00A07D1A"/>
    <w:rsid w:val="00A1234D"/>
    <w:rsid w:val="00A12EA5"/>
    <w:rsid w:val="00A14F0A"/>
    <w:rsid w:val="00A16579"/>
    <w:rsid w:val="00A20C16"/>
    <w:rsid w:val="00A24DAB"/>
    <w:rsid w:val="00A253EA"/>
    <w:rsid w:val="00A279E6"/>
    <w:rsid w:val="00A30C01"/>
    <w:rsid w:val="00A326C7"/>
    <w:rsid w:val="00A32E00"/>
    <w:rsid w:val="00A34A6A"/>
    <w:rsid w:val="00A34FA6"/>
    <w:rsid w:val="00A3689E"/>
    <w:rsid w:val="00A40F87"/>
    <w:rsid w:val="00A4462B"/>
    <w:rsid w:val="00A447C4"/>
    <w:rsid w:val="00A44D8D"/>
    <w:rsid w:val="00A4688B"/>
    <w:rsid w:val="00A50D30"/>
    <w:rsid w:val="00A52AE6"/>
    <w:rsid w:val="00A56E65"/>
    <w:rsid w:val="00A6264A"/>
    <w:rsid w:val="00A65FF8"/>
    <w:rsid w:val="00A73483"/>
    <w:rsid w:val="00A75116"/>
    <w:rsid w:val="00A77308"/>
    <w:rsid w:val="00A8239B"/>
    <w:rsid w:val="00A908AC"/>
    <w:rsid w:val="00A93287"/>
    <w:rsid w:val="00A948B3"/>
    <w:rsid w:val="00A95E79"/>
    <w:rsid w:val="00A95E92"/>
    <w:rsid w:val="00A968CA"/>
    <w:rsid w:val="00A97A11"/>
    <w:rsid w:val="00AA0831"/>
    <w:rsid w:val="00AA1DC0"/>
    <w:rsid w:val="00AA2DE2"/>
    <w:rsid w:val="00AA2E47"/>
    <w:rsid w:val="00AA5F43"/>
    <w:rsid w:val="00AB1318"/>
    <w:rsid w:val="00AB5EDC"/>
    <w:rsid w:val="00AC1DE5"/>
    <w:rsid w:val="00AC1E0C"/>
    <w:rsid w:val="00AC1F67"/>
    <w:rsid w:val="00AC2936"/>
    <w:rsid w:val="00AC2AB4"/>
    <w:rsid w:val="00AC6562"/>
    <w:rsid w:val="00AD26BF"/>
    <w:rsid w:val="00AD2E2E"/>
    <w:rsid w:val="00AD440D"/>
    <w:rsid w:val="00AD4565"/>
    <w:rsid w:val="00AE01CA"/>
    <w:rsid w:val="00AE0794"/>
    <w:rsid w:val="00AE14E2"/>
    <w:rsid w:val="00AE3076"/>
    <w:rsid w:val="00AE3CF9"/>
    <w:rsid w:val="00AF1F26"/>
    <w:rsid w:val="00AF3526"/>
    <w:rsid w:val="00AF5A63"/>
    <w:rsid w:val="00AF5B17"/>
    <w:rsid w:val="00AF7A0A"/>
    <w:rsid w:val="00B00346"/>
    <w:rsid w:val="00B036DA"/>
    <w:rsid w:val="00B044E7"/>
    <w:rsid w:val="00B07B54"/>
    <w:rsid w:val="00B10BF2"/>
    <w:rsid w:val="00B11149"/>
    <w:rsid w:val="00B1409A"/>
    <w:rsid w:val="00B1435C"/>
    <w:rsid w:val="00B205E1"/>
    <w:rsid w:val="00B20937"/>
    <w:rsid w:val="00B20B90"/>
    <w:rsid w:val="00B231AA"/>
    <w:rsid w:val="00B23973"/>
    <w:rsid w:val="00B23AD5"/>
    <w:rsid w:val="00B25FAA"/>
    <w:rsid w:val="00B27639"/>
    <w:rsid w:val="00B27EE3"/>
    <w:rsid w:val="00B30BF5"/>
    <w:rsid w:val="00B31BA2"/>
    <w:rsid w:val="00B326D8"/>
    <w:rsid w:val="00B34658"/>
    <w:rsid w:val="00B3669D"/>
    <w:rsid w:val="00B409B3"/>
    <w:rsid w:val="00B40D3E"/>
    <w:rsid w:val="00B430F3"/>
    <w:rsid w:val="00B449E5"/>
    <w:rsid w:val="00B44BF5"/>
    <w:rsid w:val="00B46C45"/>
    <w:rsid w:val="00B5282C"/>
    <w:rsid w:val="00B57541"/>
    <w:rsid w:val="00B57A9F"/>
    <w:rsid w:val="00B6092B"/>
    <w:rsid w:val="00B64A49"/>
    <w:rsid w:val="00B66DB7"/>
    <w:rsid w:val="00B71188"/>
    <w:rsid w:val="00B7194E"/>
    <w:rsid w:val="00B73FD6"/>
    <w:rsid w:val="00B75489"/>
    <w:rsid w:val="00B76D5E"/>
    <w:rsid w:val="00B77638"/>
    <w:rsid w:val="00B80621"/>
    <w:rsid w:val="00B825BD"/>
    <w:rsid w:val="00B87F21"/>
    <w:rsid w:val="00B911D3"/>
    <w:rsid w:val="00B91532"/>
    <w:rsid w:val="00B91B58"/>
    <w:rsid w:val="00B927DF"/>
    <w:rsid w:val="00B92A6F"/>
    <w:rsid w:val="00B93F94"/>
    <w:rsid w:val="00B94624"/>
    <w:rsid w:val="00B96C1B"/>
    <w:rsid w:val="00BA33B9"/>
    <w:rsid w:val="00BA4548"/>
    <w:rsid w:val="00BA536E"/>
    <w:rsid w:val="00BA65F5"/>
    <w:rsid w:val="00BA6CB2"/>
    <w:rsid w:val="00BA6E05"/>
    <w:rsid w:val="00BA7D7C"/>
    <w:rsid w:val="00BA7F1C"/>
    <w:rsid w:val="00BB27BA"/>
    <w:rsid w:val="00BB2E39"/>
    <w:rsid w:val="00BB3487"/>
    <w:rsid w:val="00BB459A"/>
    <w:rsid w:val="00BB4709"/>
    <w:rsid w:val="00BC1873"/>
    <w:rsid w:val="00BC3880"/>
    <w:rsid w:val="00BC4ADE"/>
    <w:rsid w:val="00BC54A9"/>
    <w:rsid w:val="00BC55AA"/>
    <w:rsid w:val="00BD28C9"/>
    <w:rsid w:val="00BD4317"/>
    <w:rsid w:val="00BD7AD4"/>
    <w:rsid w:val="00BD7B6F"/>
    <w:rsid w:val="00BE4EBD"/>
    <w:rsid w:val="00BE6EFE"/>
    <w:rsid w:val="00BF0506"/>
    <w:rsid w:val="00BF09E6"/>
    <w:rsid w:val="00BF604E"/>
    <w:rsid w:val="00BF6DF5"/>
    <w:rsid w:val="00C0096D"/>
    <w:rsid w:val="00C018EF"/>
    <w:rsid w:val="00C02E75"/>
    <w:rsid w:val="00C02EC2"/>
    <w:rsid w:val="00C0502F"/>
    <w:rsid w:val="00C07D88"/>
    <w:rsid w:val="00C10C19"/>
    <w:rsid w:val="00C13199"/>
    <w:rsid w:val="00C151B9"/>
    <w:rsid w:val="00C17AF0"/>
    <w:rsid w:val="00C208EA"/>
    <w:rsid w:val="00C2283A"/>
    <w:rsid w:val="00C22FDC"/>
    <w:rsid w:val="00C252EF"/>
    <w:rsid w:val="00C25C43"/>
    <w:rsid w:val="00C27E34"/>
    <w:rsid w:val="00C342B9"/>
    <w:rsid w:val="00C34B83"/>
    <w:rsid w:val="00C36184"/>
    <w:rsid w:val="00C405DA"/>
    <w:rsid w:val="00C419B4"/>
    <w:rsid w:val="00C41E8E"/>
    <w:rsid w:val="00C42C58"/>
    <w:rsid w:val="00C441BE"/>
    <w:rsid w:val="00C4787C"/>
    <w:rsid w:val="00C5015B"/>
    <w:rsid w:val="00C512D6"/>
    <w:rsid w:val="00C51500"/>
    <w:rsid w:val="00C52FD6"/>
    <w:rsid w:val="00C539E5"/>
    <w:rsid w:val="00C6066A"/>
    <w:rsid w:val="00C637ED"/>
    <w:rsid w:val="00C638C6"/>
    <w:rsid w:val="00C64DB2"/>
    <w:rsid w:val="00C706A6"/>
    <w:rsid w:val="00C7162F"/>
    <w:rsid w:val="00C745E1"/>
    <w:rsid w:val="00C774D4"/>
    <w:rsid w:val="00C81262"/>
    <w:rsid w:val="00C8259F"/>
    <w:rsid w:val="00C84783"/>
    <w:rsid w:val="00C86290"/>
    <w:rsid w:val="00C878F7"/>
    <w:rsid w:val="00C920BB"/>
    <w:rsid w:val="00C9359E"/>
    <w:rsid w:val="00C94AC5"/>
    <w:rsid w:val="00C9623A"/>
    <w:rsid w:val="00C96371"/>
    <w:rsid w:val="00C971D8"/>
    <w:rsid w:val="00CA0B0A"/>
    <w:rsid w:val="00CA53F8"/>
    <w:rsid w:val="00CA5DB3"/>
    <w:rsid w:val="00CA6CC7"/>
    <w:rsid w:val="00CB2BE4"/>
    <w:rsid w:val="00CB4795"/>
    <w:rsid w:val="00CB4EE5"/>
    <w:rsid w:val="00CB5451"/>
    <w:rsid w:val="00CB54E3"/>
    <w:rsid w:val="00CB55C9"/>
    <w:rsid w:val="00CB6CD4"/>
    <w:rsid w:val="00CB7FC8"/>
    <w:rsid w:val="00CC0E38"/>
    <w:rsid w:val="00CC1BF8"/>
    <w:rsid w:val="00CC2982"/>
    <w:rsid w:val="00CC38B2"/>
    <w:rsid w:val="00CC3C40"/>
    <w:rsid w:val="00CC605E"/>
    <w:rsid w:val="00CC6E60"/>
    <w:rsid w:val="00CD1A34"/>
    <w:rsid w:val="00CD3A81"/>
    <w:rsid w:val="00CD42A2"/>
    <w:rsid w:val="00CD4793"/>
    <w:rsid w:val="00CD47D9"/>
    <w:rsid w:val="00CD61D0"/>
    <w:rsid w:val="00CE0D9A"/>
    <w:rsid w:val="00CE2836"/>
    <w:rsid w:val="00CE4042"/>
    <w:rsid w:val="00CE4799"/>
    <w:rsid w:val="00CE490C"/>
    <w:rsid w:val="00CE5BEA"/>
    <w:rsid w:val="00CE5DC0"/>
    <w:rsid w:val="00CE5E3E"/>
    <w:rsid w:val="00CE6C54"/>
    <w:rsid w:val="00CE7E85"/>
    <w:rsid w:val="00CF08C2"/>
    <w:rsid w:val="00CF2582"/>
    <w:rsid w:val="00CF268D"/>
    <w:rsid w:val="00CF2986"/>
    <w:rsid w:val="00CF6DB6"/>
    <w:rsid w:val="00D023B4"/>
    <w:rsid w:val="00D031FA"/>
    <w:rsid w:val="00D066C5"/>
    <w:rsid w:val="00D07457"/>
    <w:rsid w:val="00D2116F"/>
    <w:rsid w:val="00D22B12"/>
    <w:rsid w:val="00D2326D"/>
    <w:rsid w:val="00D257AC"/>
    <w:rsid w:val="00D27F22"/>
    <w:rsid w:val="00D3179C"/>
    <w:rsid w:val="00D31C4D"/>
    <w:rsid w:val="00D3492E"/>
    <w:rsid w:val="00D36C11"/>
    <w:rsid w:val="00D374A9"/>
    <w:rsid w:val="00D37940"/>
    <w:rsid w:val="00D40CE2"/>
    <w:rsid w:val="00D41B54"/>
    <w:rsid w:val="00D41EC5"/>
    <w:rsid w:val="00D4259D"/>
    <w:rsid w:val="00D44710"/>
    <w:rsid w:val="00D45FB1"/>
    <w:rsid w:val="00D4700C"/>
    <w:rsid w:val="00D479EE"/>
    <w:rsid w:val="00D47AE4"/>
    <w:rsid w:val="00D52801"/>
    <w:rsid w:val="00D55626"/>
    <w:rsid w:val="00D5676B"/>
    <w:rsid w:val="00D57066"/>
    <w:rsid w:val="00D5778D"/>
    <w:rsid w:val="00D578CC"/>
    <w:rsid w:val="00D64F1F"/>
    <w:rsid w:val="00D7300F"/>
    <w:rsid w:val="00D800E9"/>
    <w:rsid w:val="00D804FD"/>
    <w:rsid w:val="00D82589"/>
    <w:rsid w:val="00D841DC"/>
    <w:rsid w:val="00D845FE"/>
    <w:rsid w:val="00D84BAF"/>
    <w:rsid w:val="00D85D90"/>
    <w:rsid w:val="00D90802"/>
    <w:rsid w:val="00D920A6"/>
    <w:rsid w:val="00D923AE"/>
    <w:rsid w:val="00D92A9B"/>
    <w:rsid w:val="00D9328F"/>
    <w:rsid w:val="00D94FAB"/>
    <w:rsid w:val="00D95A65"/>
    <w:rsid w:val="00D97AC9"/>
    <w:rsid w:val="00DA030E"/>
    <w:rsid w:val="00DA3C11"/>
    <w:rsid w:val="00DA4ACC"/>
    <w:rsid w:val="00DA6236"/>
    <w:rsid w:val="00DB34C3"/>
    <w:rsid w:val="00DB3C98"/>
    <w:rsid w:val="00DB5AE7"/>
    <w:rsid w:val="00DC03E1"/>
    <w:rsid w:val="00DC0419"/>
    <w:rsid w:val="00DC0591"/>
    <w:rsid w:val="00DC104E"/>
    <w:rsid w:val="00DD0C48"/>
    <w:rsid w:val="00DD2B00"/>
    <w:rsid w:val="00DD6609"/>
    <w:rsid w:val="00DD6BA0"/>
    <w:rsid w:val="00DF3D1C"/>
    <w:rsid w:val="00DF5111"/>
    <w:rsid w:val="00E01178"/>
    <w:rsid w:val="00E0286B"/>
    <w:rsid w:val="00E1288B"/>
    <w:rsid w:val="00E12D07"/>
    <w:rsid w:val="00E1314D"/>
    <w:rsid w:val="00E16070"/>
    <w:rsid w:val="00E2046C"/>
    <w:rsid w:val="00E21F1D"/>
    <w:rsid w:val="00E22A24"/>
    <w:rsid w:val="00E26A26"/>
    <w:rsid w:val="00E31907"/>
    <w:rsid w:val="00E31D9D"/>
    <w:rsid w:val="00E3245A"/>
    <w:rsid w:val="00E34496"/>
    <w:rsid w:val="00E41A97"/>
    <w:rsid w:val="00E45753"/>
    <w:rsid w:val="00E464A1"/>
    <w:rsid w:val="00E46711"/>
    <w:rsid w:val="00E51822"/>
    <w:rsid w:val="00E53E91"/>
    <w:rsid w:val="00E560AD"/>
    <w:rsid w:val="00E56C25"/>
    <w:rsid w:val="00E57F41"/>
    <w:rsid w:val="00E6036C"/>
    <w:rsid w:val="00E60525"/>
    <w:rsid w:val="00E618D5"/>
    <w:rsid w:val="00E6284A"/>
    <w:rsid w:val="00E63363"/>
    <w:rsid w:val="00E6588C"/>
    <w:rsid w:val="00E659FD"/>
    <w:rsid w:val="00E65C14"/>
    <w:rsid w:val="00E700AB"/>
    <w:rsid w:val="00E72F32"/>
    <w:rsid w:val="00E7559A"/>
    <w:rsid w:val="00E76889"/>
    <w:rsid w:val="00E76BB2"/>
    <w:rsid w:val="00E76D47"/>
    <w:rsid w:val="00E7754E"/>
    <w:rsid w:val="00E85106"/>
    <w:rsid w:val="00E912E7"/>
    <w:rsid w:val="00E91567"/>
    <w:rsid w:val="00E9190E"/>
    <w:rsid w:val="00E92216"/>
    <w:rsid w:val="00E93803"/>
    <w:rsid w:val="00E946A0"/>
    <w:rsid w:val="00E972F2"/>
    <w:rsid w:val="00E974B1"/>
    <w:rsid w:val="00E97C75"/>
    <w:rsid w:val="00EA0C17"/>
    <w:rsid w:val="00EA3693"/>
    <w:rsid w:val="00EA44C5"/>
    <w:rsid w:val="00EA74B5"/>
    <w:rsid w:val="00EA7BFC"/>
    <w:rsid w:val="00EB1DBC"/>
    <w:rsid w:val="00EB3164"/>
    <w:rsid w:val="00EB432D"/>
    <w:rsid w:val="00EB4655"/>
    <w:rsid w:val="00EB4AAC"/>
    <w:rsid w:val="00EB4BB7"/>
    <w:rsid w:val="00EB6D24"/>
    <w:rsid w:val="00EB782B"/>
    <w:rsid w:val="00EC15E4"/>
    <w:rsid w:val="00EC18F1"/>
    <w:rsid w:val="00EC1E30"/>
    <w:rsid w:val="00EC238E"/>
    <w:rsid w:val="00EC2F37"/>
    <w:rsid w:val="00EC3BAF"/>
    <w:rsid w:val="00EC3F22"/>
    <w:rsid w:val="00ED0044"/>
    <w:rsid w:val="00ED0A1B"/>
    <w:rsid w:val="00ED34EC"/>
    <w:rsid w:val="00ED491F"/>
    <w:rsid w:val="00ED5DEA"/>
    <w:rsid w:val="00EE18A5"/>
    <w:rsid w:val="00EE360E"/>
    <w:rsid w:val="00EE41E8"/>
    <w:rsid w:val="00EE5F60"/>
    <w:rsid w:val="00EE66B9"/>
    <w:rsid w:val="00EE6DEE"/>
    <w:rsid w:val="00EE7D1F"/>
    <w:rsid w:val="00EF12C5"/>
    <w:rsid w:val="00EF1974"/>
    <w:rsid w:val="00EF4A4F"/>
    <w:rsid w:val="00EF6907"/>
    <w:rsid w:val="00EF6AFE"/>
    <w:rsid w:val="00EF6CA7"/>
    <w:rsid w:val="00EF6CBA"/>
    <w:rsid w:val="00F00BCF"/>
    <w:rsid w:val="00F0193A"/>
    <w:rsid w:val="00F01E10"/>
    <w:rsid w:val="00F023A8"/>
    <w:rsid w:val="00F0265D"/>
    <w:rsid w:val="00F026CF"/>
    <w:rsid w:val="00F0564C"/>
    <w:rsid w:val="00F07B41"/>
    <w:rsid w:val="00F10E78"/>
    <w:rsid w:val="00F10E87"/>
    <w:rsid w:val="00F12958"/>
    <w:rsid w:val="00F143C7"/>
    <w:rsid w:val="00F145E3"/>
    <w:rsid w:val="00F177A6"/>
    <w:rsid w:val="00F21CD9"/>
    <w:rsid w:val="00F21E76"/>
    <w:rsid w:val="00F24EAE"/>
    <w:rsid w:val="00F308FF"/>
    <w:rsid w:val="00F31B52"/>
    <w:rsid w:val="00F3325E"/>
    <w:rsid w:val="00F355C2"/>
    <w:rsid w:val="00F35C8E"/>
    <w:rsid w:val="00F3619E"/>
    <w:rsid w:val="00F37F20"/>
    <w:rsid w:val="00F41D88"/>
    <w:rsid w:val="00F43401"/>
    <w:rsid w:val="00F43553"/>
    <w:rsid w:val="00F4386A"/>
    <w:rsid w:val="00F44637"/>
    <w:rsid w:val="00F446A3"/>
    <w:rsid w:val="00F44808"/>
    <w:rsid w:val="00F4480D"/>
    <w:rsid w:val="00F457A9"/>
    <w:rsid w:val="00F52488"/>
    <w:rsid w:val="00F544D9"/>
    <w:rsid w:val="00F55F78"/>
    <w:rsid w:val="00F60AB5"/>
    <w:rsid w:val="00F60C57"/>
    <w:rsid w:val="00F625EE"/>
    <w:rsid w:val="00F64807"/>
    <w:rsid w:val="00F6568B"/>
    <w:rsid w:val="00F70869"/>
    <w:rsid w:val="00F72CDA"/>
    <w:rsid w:val="00F74F3F"/>
    <w:rsid w:val="00F77C98"/>
    <w:rsid w:val="00F814D5"/>
    <w:rsid w:val="00F81941"/>
    <w:rsid w:val="00F87643"/>
    <w:rsid w:val="00F92CB6"/>
    <w:rsid w:val="00F942C8"/>
    <w:rsid w:val="00FA0A05"/>
    <w:rsid w:val="00FA3204"/>
    <w:rsid w:val="00FA3976"/>
    <w:rsid w:val="00FB13C4"/>
    <w:rsid w:val="00FB1A70"/>
    <w:rsid w:val="00FB2878"/>
    <w:rsid w:val="00FB75ED"/>
    <w:rsid w:val="00FC349F"/>
    <w:rsid w:val="00FC58F9"/>
    <w:rsid w:val="00FC6273"/>
    <w:rsid w:val="00FC714C"/>
    <w:rsid w:val="00FD1BDD"/>
    <w:rsid w:val="00FD275D"/>
    <w:rsid w:val="00FD6A91"/>
    <w:rsid w:val="00FD7577"/>
    <w:rsid w:val="00FD767E"/>
    <w:rsid w:val="00FE0CB8"/>
    <w:rsid w:val="00FE12D4"/>
    <w:rsid w:val="00FE28A3"/>
    <w:rsid w:val="00FE2A44"/>
    <w:rsid w:val="00FE40DA"/>
    <w:rsid w:val="00FE662D"/>
    <w:rsid w:val="00FF1FA1"/>
    <w:rsid w:val="00FF237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995BA6"/>
  <w15:docId w15:val="{98A72634-5202-4C17-AC2B-634C884E8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lsdException w:name="heading 3" w:locked="1" w:uiPriority="0"/>
    <w:lsdException w:name="heading 4" w:locked="1"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B92A6F"/>
    <w:pPr>
      <w:spacing w:before="60" w:after="180" w:line="276" w:lineRule="auto"/>
    </w:pPr>
    <w:rPr>
      <w:sz w:val="22"/>
      <w:szCs w:val="22"/>
    </w:rPr>
  </w:style>
  <w:style w:type="paragraph" w:styleId="Heading1">
    <w:name w:val="heading 1"/>
    <w:aliases w:val="*Headers"/>
    <w:basedOn w:val="Normal"/>
    <w:next w:val="Normal"/>
    <w:link w:val="Heading1Char"/>
    <w:uiPriority w:val="9"/>
    <w:qFormat/>
    <w:rsid w:val="00B92A6F"/>
    <w:pPr>
      <w:keepNext/>
      <w:keepLines/>
      <w:spacing w:before="480" w:after="120"/>
      <w:outlineLvl w:val="0"/>
    </w:pPr>
    <w:rPr>
      <w:rFonts w:asciiTheme="minorHAnsi" w:hAnsiTheme="minorHAnsi"/>
      <w:b/>
      <w:bCs/>
      <w:color w:val="365F91"/>
      <w:sz w:val="32"/>
      <w:szCs w:val="28"/>
    </w:rPr>
  </w:style>
  <w:style w:type="paragraph" w:styleId="Heading2">
    <w:name w:val="heading 2"/>
    <w:basedOn w:val="Normal"/>
    <w:next w:val="Normal"/>
    <w:link w:val="Heading2Char"/>
    <w:uiPriority w:val="99"/>
    <w:rsid w:val="00A4688B"/>
    <w:pPr>
      <w:keepNext/>
      <w:keepLines/>
      <w:spacing w:before="360"/>
      <w:outlineLvl w:val="1"/>
    </w:pPr>
    <w:rPr>
      <w:rFonts w:ascii="Cambria" w:eastAsia="Times New Roman" w:hAnsi="Cambria"/>
      <w:b/>
      <w:bCs/>
      <w:i/>
      <w:color w:val="4F81BD"/>
      <w:sz w:val="26"/>
      <w:szCs w:val="26"/>
    </w:rPr>
  </w:style>
  <w:style w:type="paragraph" w:styleId="Heading3">
    <w:name w:val="heading 3"/>
    <w:basedOn w:val="Normal"/>
    <w:next w:val="Normal"/>
    <w:link w:val="Heading3Char"/>
    <w:uiPriority w:val="99"/>
    <w:rsid w:val="003575E4"/>
    <w:pPr>
      <w:keepNext/>
      <w:keepLines/>
      <w:pBdr>
        <w:top w:val="dotted" w:sz="4" w:space="1" w:color="808080"/>
      </w:pBdr>
      <w:spacing w:before="200" w:after="120"/>
      <w:outlineLvl w:val="2"/>
    </w:pPr>
    <w:rPr>
      <w:rFonts w:ascii="Cambria" w:eastAsia="Times New Roman" w:hAnsi="Cambria"/>
      <w:b/>
      <w:bCs/>
      <w:i/>
      <w:color w:val="7F7F7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ers Char"/>
    <w:link w:val="Heading1"/>
    <w:uiPriority w:val="9"/>
    <w:locked/>
    <w:rsid w:val="00A01329"/>
    <w:rPr>
      <w:rFonts w:asciiTheme="minorHAnsi" w:hAnsiTheme="minorHAnsi"/>
      <w:b/>
      <w:bCs/>
      <w:color w:val="365F91"/>
      <w:sz w:val="32"/>
      <w:szCs w:val="28"/>
    </w:rPr>
  </w:style>
  <w:style w:type="character" w:customStyle="1" w:styleId="Heading2Char">
    <w:name w:val="Heading 2 Char"/>
    <w:basedOn w:val="DefaultParagraphFont"/>
    <w:link w:val="Heading2"/>
    <w:uiPriority w:val="99"/>
    <w:locked/>
    <w:rsid w:val="00A4688B"/>
    <w:rPr>
      <w:rFonts w:ascii="Cambria" w:hAnsi="Cambria" w:cs="Times New Roman"/>
      <w:b/>
      <w:i/>
      <w:color w:val="4F81BD"/>
      <w:sz w:val="26"/>
    </w:rPr>
  </w:style>
  <w:style w:type="character" w:customStyle="1" w:styleId="Heading3Char">
    <w:name w:val="Heading 3 Char"/>
    <w:basedOn w:val="DefaultParagraphFont"/>
    <w:link w:val="Heading3"/>
    <w:uiPriority w:val="99"/>
    <w:locked/>
    <w:rsid w:val="003575E4"/>
    <w:rPr>
      <w:rFonts w:ascii="Cambria" w:hAnsi="Cambria" w:cs="Times New Roman"/>
      <w:b/>
      <w:i/>
      <w:color w:val="7F7F7F"/>
    </w:rPr>
  </w:style>
  <w:style w:type="paragraph" w:styleId="Footer">
    <w:name w:val="footer"/>
    <w:basedOn w:val="Normal"/>
    <w:link w:val="FooterChar"/>
    <w:uiPriority w:val="99"/>
    <w:rsid w:val="00A4688B"/>
    <w:pPr>
      <w:tabs>
        <w:tab w:val="center" w:pos="4320"/>
        <w:tab w:val="right" w:pos="8640"/>
      </w:tabs>
    </w:pPr>
    <w:rPr>
      <w:rFonts w:ascii="Times New Roman" w:eastAsia="Times New Roman" w:hAnsi="Times New Roman"/>
      <w:sz w:val="20"/>
      <w:szCs w:val="20"/>
    </w:rPr>
  </w:style>
  <w:style w:type="character" w:customStyle="1" w:styleId="FooterChar">
    <w:name w:val="Footer Char"/>
    <w:basedOn w:val="DefaultParagraphFont"/>
    <w:link w:val="Footer"/>
    <w:uiPriority w:val="99"/>
    <w:locked/>
    <w:rsid w:val="00A4688B"/>
    <w:rPr>
      <w:rFonts w:ascii="Times New Roman" w:hAnsi="Times New Roman" w:cs="Times New Roman"/>
      <w:sz w:val="20"/>
    </w:rPr>
  </w:style>
  <w:style w:type="character" w:styleId="PageNumber">
    <w:name w:val="page number"/>
    <w:basedOn w:val="DefaultParagraphFont"/>
    <w:uiPriority w:val="99"/>
    <w:rsid w:val="00A4688B"/>
    <w:rPr>
      <w:rFonts w:cs="Times New Roman"/>
    </w:rPr>
  </w:style>
  <w:style w:type="character" w:customStyle="1" w:styleId="apple-converted-space">
    <w:name w:val="apple-converted-space"/>
    <w:rsid w:val="00A4688B"/>
  </w:style>
  <w:style w:type="paragraph" w:styleId="Title">
    <w:name w:val="Title"/>
    <w:basedOn w:val="Normal"/>
    <w:next w:val="Normal"/>
    <w:link w:val="TitleChar"/>
    <w:uiPriority w:val="99"/>
    <w:rsid w:val="00A4688B"/>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A4688B"/>
    <w:rPr>
      <w:rFonts w:ascii="Cambria" w:hAnsi="Cambria" w:cs="Times New Roman"/>
      <w:color w:val="17365D"/>
      <w:spacing w:val="5"/>
      <w:kern w:val="28"/>
      <w:sz w:val="52"/>
    </w:rPr>
  </w:style>
  <w:style w:type="paragraph" w:customStyle="1" w:styleId="MediumGrid1-Accent21">
    <w:name w:val="Medium Grid 1 - Accent 21"/>
    <w:basedOn w:val="Normal"/>
    <w:uiPriority w:val="99"/>
    <w:rsid w:val="00A4688B"/>
    <w:pPr>
      <w:ind w:left="720"/>
      <w:contextualSpacing/>
    </w:pPr>
  </w:style>
  <w:style w:type="paragraph" w:styleId="Header">
    <w:name w:val="header"/>
    <w:basedOn w:val="Normal"/>
    <w:link w:val="HeaderChar"/>
    <w:uiPriority w:val="99"/>
    <w:rsid w:val="003575E4"/>
    <w:pPr>
      <w:tabs>
        <w:tab w:val="center" w:pos="4680"/>
        <w:tab w:val="right" w:pos="9360"/>
      </w:tabs>
    </w:pPr>
    <w:rPr>
      <w:rFonts w:eastAsia="Times New Roman"/>
      <w:sz w:val="20"/>
      <w:szCs w:val="20"/>
    </w:rPr>
  </w:style>
  <w:style w:type="character" w:customStyle="1" w:styleId="HeaderChar">
    <w:name w:val="Header Char"/>
    <w:basedOn w:val="DefaultParagraphFont"/>
    <w:link w:val="Header"/>
    <w:uiPriority w:val="99"/>
    <w:locked/>
    <w:rsid w:val="003575E4"/>
    <w:rPr>
      <w:rFonts w:eastAsia="Times New Roman" w:cs="Times New Roman"/>
    </w:rPr>
  </w:style>
  <w:style w:type="paragraph" w:styleId="NormalWeb">
    <w:name w:val="Normal (Web)"/>
    <w:basedOn w:val="Normal"/>
    <w:uiPriority w:val="99"/>
    <w:rsid w:val="003575E4"/>
    <w:pPr>
      <w:spacing w:before="100" w:beforeAutospacing="1" w:after="100" w:afterAutospacing="1"/>
    </w:pPr>
    <w:rPr>
      <w:rFonts w:ascii="Times New Roman" w:hAnsi="Times New Roman"/>
      <w:sz w:val="24"/>
      <w:szCs w:val="24"/>
    </w:rPr>
  </w:style>
  <w:style w:type="character" w:styleId="CommentReference">
    <w:name w:val="annotation reference"/>
    <w:basedOn w:val="DefaultParagraphFont"/>
    <w:uiPriority w:val="99"/>
    <w:semiHidden/>
    <w:rsid w:val="003575E4"/>
    <w:rPr>
      <w:rFonts w:cs="Times New Roman"/>
      <w:sz w:val="16"/>
    </w:rPr>
  </w:style>
  <w:style w:type="paragraph" w:styleId="CommentText">
    <w:name w:val="annotation text"/>
    <w:basedOn w:val="Normal"/>
    <w:link w:val="CommentTextChar"/>
    <w:uiPriority w:val="99"/>
    <w:rsid w:val="003575E4"/>
    <w:rPr>
      <w:rFonts w:eastAsia="Times New Roman"/>
      <w:sz w:val="20"/>
      <w:szCs w:val="20"/>
    </w:rPr>
  </w:style>
  <w:style w:type="character" w:customStyle="1" w:styleId="CommentTextChar">
    <w:name w:val="Comment Text Char"/>
    <w:basedOn w:val="DefaultParagraphFont"/>
    <w:link w:val="CommentText"/>
    <w:uiPriority w:val="99"/>
    <w:locked/>
    <w:rsid w:val="003575E4"/>
    <w:rPr>
      <w:rFonts w:eastAsia="Times New Roman" w:cs="Times New Roman"/>
    </w:rPr>
  </w:style>
  <w:style w:type="paragraph" w:styleId="CommentSubject">
    <w:name w:val="annotation subject"/>
    <w:basedOn w:val="CommentText"/>
    <w:next w:val="CommentText"/>
    <w:link w:val="CommentSubjectChar"/>
    <w:uiPriority w:val="99"/>
    <w:semiHidden/>
    <w:rsid w:val="003575E4"/>
    <w:rPr>
      <w:b/>
      <w:bCs/>
    </w:rPr>
  </w:style>
  <w:style w:type="character" w:customStyle="1" w:styleId="CommentSubjectChar">
    <w:name w:val="Comment Subject Char"/>
    <w:basedOn w:val="CommentTextChar"/>
    <w:link w:val="CommentSubject"/>
    <w:uiPriority w:val="99"/>
    <w:semiHidden/>
    <w:locked/>
    <w:rsid w:val="003575E4"/>
    <w:rPr>
      <w:rFonts w:eastAsia="Times New Roman" w:cs="Times New Roman"/>
      <w:b/>
    </w:rPr>
  </w:style>
  <w:style w:type="paragraph" w:styleId="BalloonText">
    <w:name w:val="Balloon Text"/>
    <w:basedOn w:val="Normal"/>
    <w:link w:val="BalloonTextChar"/>
    <w:uiPriority w:val="99"/>
    <w:semiHidden/>
    <w:rsid w:val="003575E4"/>
    <w:rPr>
      <w:rFonts w:ascii="Tahoma" w:eastAsia="Times New Roman" w:hAnsi="Tahoma"/>
      <w:sz w:val="16"/>
      <w:szCs w:val="16"/>
    </w:rPr>
  </w:style>
  <w:style w:type="character" w:customStyle="1" w:styleId="BalloonTextChar">
    <w:name w:val="Balloon Text Char"/>
    <w:basedOn w:val="DefaultParagraphFont"/>
    <w:link w:val="BalloonText"/>
    <w:uiPriority w:val="99"/>
    <w:semiHidden/>
    <w:locked/>
    <w:rsid w:val="003575E4"/>
    <w:rPr>
      <w:rFonts w:ascii="Tahoma" w:hAnsi="Tahoma" w:cs="Times New Roman"/>
      <w:sz w:val="16"/>
    </w:rPr>
  </w:style>
  <w:style w:type="paragraph" w:customStyle="1" w:styleId="Pa4">
    <w:name w:val="Pa4"/>
    <w:basedOn w:val="Normal"/>
    <w:next w:val="Normal"/>
    <w:uiPriority w:val="99"/>
    <w:rsid w:val="003575E4"/>
    <w:pPr>
      <w:autoSpaceDE w:val="0"/>
      <w:autoSpaceDN w:val="0"/>
      <w:adjustRightInd w:val="0"/>
      <w:spacing w:line="241" w:lineRule="atLeast"/>
    </w:pPr>
    <w:rPr>
      <w:rFonts w:ascii="Garamond" w:hAnsi="Garamond"/>
      <w:sz w:val="24"/>
      <w:szCs w:val="24"/>
    </w:rPr>
  </w:style>
  <w:style w:type="character" w:styleId="Hyperlink">
    <w:name w:val="Hyperlink"/>
    <w:basedOn w:val="DefaultParagraphFont"/>
    <w:uiPriority w:val="99"/>
    <w:rsid w:val="003575E4"/>
    <w:rPr>
      <w:rFonts w:cs="Times New Roman"/>
      <w:color w:val="0000FF"/>
      <w:u w:val="single"/>
    </w:rPr>
  </w:style>
  <w:style w:type="table" w:styleId="TableGrid">
    <w:name w:val="Table Grid"/>
    <w:basedOn w:val="TableNormal"/>
    <w:uiPriority w:val="99"/>
    <w:rsid w:val="003575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ediumList2-Accent41">
    <w:name w:val="Medium List 2 - Accent 41"/>
    <w:basedOn w:val="Normal"/>
    <w:link w:val="MediumList2-Accent41Char"/>
    <w:uiPriority w:val="99"/>
    <w:rsid w:val="00E3245A"/>
    <w:pPr>
      <w:spacing w:after="200"/>
      <w:ind w:left="720"/>
      <w:contextualSpacing/>
    </w:pPr>
  </w:style>
  <w:style w:type="paragraph" w:styleId="BodyText">
    <w:name w:val="Body Text"/>
    <w:basedOn w:val="Normal"/>
    <w:link w:val="BodyTextChar"/>
    <w:uiPriority w:val="99"/>
    <w:rsid w:val="00BB3487"/>
    <w:pPr>
      <w:spacing w:after="120"/>
    </w:pPr>
  </w:style>
  <w:style w:type="character" w:customStyle="1" w:styleId="BodyTextChar">
    <w:name w:val="Body Text Char"/>
    <w:basedOn w:val="DefaultParagraphFont"/>
    <w:link w:val="BodyText"/>
    <w:uiPriority w:val="99"/>
    <w:locked/>
    <w:rsid w:val="00BB3487"/>
    <w:rPr>
      <w:rFonts w:cs="Times New Roman"/>
      <w:sz w:val="22"/>
    </w:rPr>
  </w:style>
  <w:style w:type="paragraph" w:customStyle="1" w:styleId="Header-banner">
    <w:name w:val="Header-banner"/>
    <w:uiPriority w:val="99"/>
    <w:rsid w:val="00F814D5"/>
    <w:pPr>
      <w:ind w:left="43" w:right="43"/>
      <w:jc w:val="center"/>
    </w:pPr>
    <w:rPr>
      <w:rFonts w:ascii="Cambria" w:hAnsi="Cambria" w:cs="Calibri"/>
      <w:b/>
      <w:bCs/>
      <w:caps/>
      <w:color w:val="FFFFFF"/>
      <w:sz w:val="44"/>
    </w:rPr>
  </w:style>
  <w:style w:type="paragraph" w:customStyle="1" w:styleId="Header2banner">
    <w:name w:val="Header2_banner"/>
    <w:basedOn w:val="Header-banner"/>
    <w:uiPriority w:val="99"/>
    <w:rsid w:val="00F814D5"/>
    <w:pPr>
      <w:spacing w:line="440" w:lineRule="exact"/>
      <w:jc w:val="left"/>
    </w:pPr>
    <w:rPr>
      <w:caps w:val="0"/>
    </w:rPr>
  </w:style>
  <w:style w:type="paragraph" w:customStyle="1" w:styleId="folio">
    <w:name w:val="folio"/>
    <w:basedOn w:val="Normal"/>
    <w:link w:val="folioChar"/>
    <w:rsid w:val="00730123"/>
    <w:pPr>
      <w:pBdr>
        <w:top w:val="single" w:sz="8" w:space="4" w:color="244061"/>
      </w:pBdr>
      <w:tabs>
        <w:tab w:val="center" w:pos="6480"/>
        <w:tab w:val="right" w:pos="10080"/>
      </w:tabs>
    </w:pPr>
    <w:rPr>
      <w:rFonts w:ascii="Verdana" w:hAnsi="Verdana" w:cs="Verdana"/>
      <w:color w:val="595959"/>
      <w:sz w:val="16"/>
    </w:rPr>
  </w:style>
  <w:style w:type="paragraph" w:customStyle="1" w:styleId="ColorfulList-Accent11">
    <w:name w:val="Colorful List - Accent 11"/>
    <w:basedOn w:val="Normal"/>
    <w:uiPriority w:val="99"/>
    <w:rsid w:val="00E22A24"/>
    <w:pPr>
      <w:ind w:left="720"/>
      <w:contextualSpacing/>
    </w:pPr>
  </w:style>
  <w:style w:type="character" w:styleId="FollowedHyperlink">
    <w:name w:val="FollowedHyperlink"/>
    <w:basedOn w:val="DefaultParagraphFont"/>
    <w:uiPriority w:val="99"/>
    <w:semiHidden/>
    <w:rsid w:val="0020138A"/>
    <w:rPr>
      <w:rFonts w:cs="Times New Roman"/>
      <w:color w:val="954F72"/>
      <w:u w:val="single"/>
    </w:rPr>
  </w:style>
  <w:style w:type="paragraph" w:customStyle="1" w:styleId="NoSpacing1">
    <w:name w:val="No Spacing1"/>
    <w:link w:val="NoSpacingChar"/>
    <w:uiPriority w:val="99"/>
    <w:rsid w:val="00820EF9"/>
    <w:rPr>
      <w:rFonts w:ascii="Tahoma" w:hAnsi="Tahoma"/>
    </w:rPr>
  </w:style>
  <w:style w:type="character" w:customStyle="1" w:styleId="NoSpacingChar">
    <w:name w:val="No Spacing Char"/>
    <w:link w:val="NoSpacing1"/>
    <w:uiPriority w:val="99"/>
    <w:locked/>
    <w:rsid w:val="00820EF9"/>
    <w:rPr>
      <w:rFonts w:ascii="Tahoma" w:hAnsi="Tahoma"/>
      <w:sz w:val="22"/>
    </w:rPr>
  </w:style>
  <w:style w:type="paragraph" w:styleId="FootnoteText">
    <w:name w:val="footnote text"/>
    <w:basedOn w:val="Normal"/>
    <w:link w:val="FootnoteTextChar"/>
    <w:uiPriority w:val="99"/>
    <w:semiHidden/>
    <w:rsid w:val="007D1715"/>
    <w:rPr>
      <w:sz w:val="20"/>
    </w:rPr>
  </w:style>
  <w:style w:type="character" w:customStyle="1" w:styleId="FootnoteTextChar">
    <w:name w:val="Footnote Text Char"/>
    <w:basedOn w:val="DefaultParagraphFont"/>
    <w:link w:val="FootnoteText"/>
    <w:uiPriority w:val="99"/>
    <w:semiHidden/>
    <w:locked/>
    <w:rsid w:val="007D1715"/>
    <w:rPr>
      <w:rFonts w:eastAsia="Times New Roman" w:cs="Times New Roman"/>
    </w:rPr>
  </w:style>
  <w:style w:type="character" w:styleId="FootnoteReference">
    <w:name w:val="footnote reference"/>
    <w:basedOn w:val="DefaultParagraphFont"/>
    <w:uiPriority w:val="99"/>
    <w:semiHidden/>
    <w:rsid w:val="007D1715"/>
    <w:rPr>
      <w:rFonts w:cs="Times New Roman"/>
      <w:vertAlign w:val="superscript"/>
    </w:rPr>
  </w:style>
  <w:style w:type="paragraph" w:customStyle="1" w:styleId="LearningSequenceHeader">
    <w:name w:val="*Learning Sequence Header"/>
    <w:next w:val="TA"/>
    <w:link w:val="LearningSequenceHeaderChar"/>
    <w:qFormat/>
    <w:rsid w:val="00B92A6F"/>
    <w:pPr>
      <w:pBdr>
        <w:bottom w:val="single" w:sz="12" w:space="1" w:color="9BBB59" w:themeColor="accent3"/>
      </w:pBdr>
      <w:tabs>
        <w:tab w:val="right" w:pos="9360"/>
      </w:tabs>
      <w:spacing w:before="480"/>
    </w:pPr>
    <w:rPr>
      <w:rFonts w:asciiTheme="minorHAnsi" w:hAnsiTheme="minorHAnsi"/>
      <w:b/>
      <w:bCs/>
      <w:color w:val="4F81BD"/>
      <w:sz w:val="28"/>
      <w:szCs w:val="26"/>
    </w:rPr>
  </w:style>
  <w:style w:type="paragraph" w:styleId="ListParagraph">
    <w:name w:val="List Paragraph"/>
    <w:basedOn w:val="Normal"/>
    <w:link w:val="ListParagraphChar"/>
    <w:uiPriority w:val="99"/>
    <w:rsid w:val="005F5D35"/>
    <w:pPr>
      <w:ind w:left="720"/>
      <w:contextualSpacing/>
    </w:pPr>
  </w:style>
  <w:style w:type="character" w:customStyle="1" w:styleId="LearningSequenceHeaderChar">
    <w:name w:val="*Learning Sequence Header Char"/>
    <w:basedOn w:val="Heading2Char"/>
    <w:link w:val="LearningSequenceHeader"/>
    <w:locked/>
    <w:rsid w:val="00A01329"/>
    <w:rPr>
      <w:rFonts w:asciiTheme="minorHAnsi" w:hAnsiTheme="minorHAnsi" w:cs="Times New Roman"/>
      <w:b/>
      <w:bCs/>
      <w:i/>
      <w:color w:val="4F81BD"/>
      <w:sz w:val="28"/>
      <w:szCs w:val="26"/>
    </w:rPr>
  </w:style>
  <w:style w:type="paragraph" w:customStyle="1" w:styleId="TA">
    <w:name w:val="*TA*"/>
    <w:link w:val="TAChar"/>
    <w:uiPriority w:val="99"/>
    <w:qFormat/>
    <w:rsid w:val="00B92A6F"/>
    <w:pPr>
      <w:spacing w:before="180" w:after="180" w:line="276" w:lineRule="auto"/>
    </w:pPr>
    <w:rPr>
      <w:sz w:val="22"/>
      <w:szCs w:val="22"/>
    </w:rPr>
  </w:style>
  <w:style w:type="character" w:customStyle="1" w:styleId="TAChar">
    <w:name w:val="*TA* Char"/>
    <w:basedOn w:val="DefaultParagraphFont"/>
    <w:link w:val="TA"/>
    <w:uiPriority w:val="99"/>
    <w:locked/>
    <w:rsid w:val="00A01329"/>
    <w:rPr>
      <w:sz w:val="22"/>
      <w:szCs w:val="22"/>
    </w:rPr>
  </w:style>
  <w:style w:type="paragraph" w:customStyle="1" w:styleId="IN">
    <w:name w:val="*IN*"/>
    <w:link w:val="INChar"/>
    <w:qFormat/>
    <w:rsid w:val="00B92A6F"/>
    <w:pPr>
      <w:numPr>
        <w:numId w:val="3"/>
      </w:numPr>
      <w:spacing w:before="120" w:after="60" w:line="276" w:lineRule="auto"/>
      <w:ind w:left="360"/>
    </w:pPr>
    <w:rPr>
      <w:color w:val="4F81BD" w:themeColor="accent1"/>
      <w:sz w:val="22"/>
      <w:szCs w:val="22"/>
    </w:rPr>
  </w:style>
  <w:style w:type="character" w:customStyle="1" w:styleId="ListParagraphChar">
    <w:name w:val="List Paragraph Char"/>
    <w:basedOn w:val="DefaultParagraphFont"/>
    <w:link w:val="ListParagraph"/>
    <w:uiPriority w:val="99"/>
    <w:locked/>
    <w:rsid w:val="005F5D35"/>
    <w:rPr>
      <w:rFonts w:eastAsia="Times New Roman" w:cs="Times New Roman"/>
      <w:sz w:val="22"/>
    </w:rPr>
  </w:style>
  <w:style w:type="paragraph" w:customStyle="1" w:styleId="BulletedList">
    <w:name w:val="*Bulleted List"/>
    <w:link w:val="BulletedListChar"/>
    <w:autoRedefine/>
    <w:qFormat/>
    <w:rsid w:val="00B92A6F"/>
    <w:pPr>
      <w:numPr>
        <w:numId w:val="2"/>
      </w:numPr>
      <w:spacing w:before="60" w:after="60" w:line="276" w:lineRule="auto"/>
      <w:ind w:left="360"/>
    </w:pPr>
    <w:rPr>
      <w:sz w:val="22"/>
      <w:szCs w:val="22"/>
    </w:rPr>
  </w:style>
  <w:style w:type="character" w:customStyle="1" w:styleId="INChar">
    <w:name w:val="*IN* Char"/>
    <w:basedOn w:val="DefaultParagraphFont"/>
    <w:link w:val="IN"/>
    <w:locked/>
    <w:rsid w:val="00B92A6F"/>
    <w:rPr>
      <w:color w:val="4F81BD" w:themeColor="accent1"/>
      <w:sz w:val="22"/>
      <w:szCs w:val="22"/>
    </w:rPr>
  </w:style>
  <w:style w:type="paragraph" w:customStyle="1" w:styleId="NumberedList">
    <w:name w:val="*Numbered List"/>
    <w:link w:val="NumberedListChar"/>
    <w:qFormat/>
    <w:rsid w:val="00B92A6F"/>
    <w:pPr>
      <w:numPr>
        <w:numId w:val="5"/>
      </w:numPr>
      <w:spacing w:after="60"/>
    </w:pPr>
    <w:rPr>
      <w:sz w:val="22"/>
      <w:szCs w:val="22"/>
    </w:rPr>
  </w:style>
  <w:style w:type="character" w:customStyle="1" w:styleId="MediumList2-Accent41Char">
    <w:name w:val="Medium List 2 - Accent 41 Char"/>
    <w:basedOn w:val="DefaultParagraphFont"/>
    <w:link w:val="MediumList2-Accent41"/>
    <w:uiPriority w:val="99"/>
    <w:locked/>
    <w:rsid w:val="00C02EC2"/>
    <w:rPr>
      <w:rFonts w:cs="Times New Roman"/>
      <w:sz w:val="22"/>
      <w:szCs w:val="22"/>
    </w:rPr>
  </w:style>
  <w:style w:type="character" w:customStyle="1" w:styleId="BulletedListChar">
    <w:name w:val="*Bulleted List Char"/>
    <w:basedOn w:val="MediumList2-Accent41Char"/>
    <w:link w:val="BulletedList"/>
    <w:locked/>
    <w:rsid w:val="00B92A6F"/>
    <w:rPr>
      <w:rFonts w:cs="Times New Roman"/>
      <w:sz w:val="22"/>
      <w:szCs w:val="22"/>
    </w:rPr>
  </w:style>
  <w:style w:type="paragraph" w:customStyle="1" w:styleId="TableHeaders">
    <w:name w:val="*TableHeaders"/>
    <w:basedOn w:val="Normal"/>
    <w:link w:val="TableHeadersChar"/>
    <w:qFormat/>
    <w:rsid w:val="00B92A6F"/>
    <w:pPr>
      <w:spacing w:before="40" w:after="40" w:line="240" w:lineRule="auto"/>
    </w:pPr>
    <w:rPr>
      <w:b/>
      <w:color w:val="FFFFFF" w:themeColor="background1"/>
    </w:rPr>
  </w:style>
  <w:style w:type="character" w:customStyle="1" w:styleId="NumberedListChar">
    <w:name w:val="*Numbered List Char"/>
    <w:basedOn w:val="BulletedListChar"/>
    <w:link w:val="NumberedList"/>
    <w:locked/>
    <w:rsid w:val="00A01329"/>
    <w:rPr>
      <w:rFonts w:cs="Times New Roman"/>
      <w:sz w:val="22"/>
      <w:szCs w:val="22"/>
    </w:rPr>
  </w:style>
  <w:style w:type="paragraph" w:customStyle="1" w:styleId="PageHeader">
    <w:name w:val="*PageHeader"/>
    <w:link w:val="PageHeaderChar"/>
    <w:qFormat/>
    <w:rsid w:val="00B92A6F"/>
    <w:pPr>
      <w:spacing w:before="120"/>
    </w:pPr>
    <w:rPr>
      <w:b/>
      <w:sz w:val="18"/>
      <w:szCs w:val="22"/>
    </w:rPr>
  </w:style>
  <w:style w:type="character" w:customStyle="1" w:styleId="TableHeadersChar">
    <w:name w:val="*TableHeaders Char"/>
    <w:basedOn w:val="DefaultParagraphFont"/>
    <w:link w:val="TableHeaders"/>
    <w:locked/>
    <w:rsid w:val="00A01329"/>
    <w:rPr>
      <w:b/>
      <w:color w:val="FFFFFF" w:themeColor="background1"/>
      <w:sz w:val="22"/>
      <w:szCs w:val="22"/>
    </w:rPr>
  </w:style>
  <w:style w:type="paragraph" w:customStyle="1" w:styleId="Q">
    <w:name w:val="*Q*"/>
    <w:link w:val="QChar"/>
    <w:qFormat/>
    <w:rsid w:val="00B92A6F"/>
    <w:pPr>
      <w:spacing w:before="240" w:line="276" w:lineRule="auto"/>
    </w:pPr>
    <w:rPr>
      <w:b/>
      <w:sz w:val="22"/>
      <w:szCs w:val="22"/>
    </w:rPr>
  </w:style>
  <w:style w:type="character" w:customStyle="1" w:styleId="PageHeaderChar">
    <w:name w:val="*PageHeader Char"/>
    <w:basedOn w:val="BodyTextChar"/>
    <w:link w:val="PageHeader"/>
    <w:locked/>
    <w:rsid w:val="00A01329"/>
    <w:rPr>
      <w:rFonts w:cs="Times New Roman"/>
      <w:b/>
      <w:sz w:val="18"/>
      <w:szCs w:val="22"/>
    </w:rPr>
  </w:style>
  <w:style w:type="character" w:customStyle="1" w:styleId="QChar">
    <w:name w:val="*Q* Char"/>
    <w:basedOn w:val="ListParagraphChar"/>
    <w:link w:val="Q"/>
    <w:locked/>
    <w:rsid w:val="00A01329"/>
    <w:rPr>
      <w:rFonts w:eastAsia="Times New Roman" w:cs="Times New Roman"/>
      <w:b/>
      <w:sz w:val="22"/>
      <w:szCs w:val="22"/>
    </w:rPr>
  </w:style>
  <w:style w:type="paragraph" w:customStyle="1" w:styleId="SASRBullet">
    <w:name w:val="*SA/SR Bullet"/>
    <w:basedOn w:val="Normal"/>
    <w:link w:val="SASRBulletChar"/>
    <w:qFormat/>
    <w:rsid w:val="00E6284A"/>
    <w:pPr>
      <w:numPr>
        <w:ilvl w:val="1"/>
        <w:numId w:val="7"/>
      </w:numPr>
      <w:spacing w:before="120"/>
      <w:ind w:left="1080"/>
      <w:contextualSpacing/>
    </w:pPr>
  </w:style>
  <w:style w:type="paragraph" w:customStyle="1" w:styleId="INBullet">
    <w:name w:val="*IN* Bullet"/>
    <w:link w:val="INBulletChar"/>
    <w:qFormat/>
    <w:rsid w:val="00B92A6F"/>
    <w:pPr>
      <w:numPr>
        <w:numId w:val="4"/>
      </w:numPr>
      <w:spacing w:after="60" w:line="276" w:lineRule="auto"/>
    </w:pPr>
    <w:rPr>
      <w:color w:val="4F81BD" w:themeColor="accent1"/>
      <w:sz w:val="22"/>
      <w:szCs w:val="22"/>
    </w:rPr>
  </w:style>
  <w:style w:type="character" w:customStyle="1" w:styleId="SASRBulletChar">
    <w:name w:val="*SA/SR Bullet Char"/>
    <w:basedOn w:val="DefaultParagraphFont"/>
    <w:link w:val="SASRBullet"/>
    <w:locked/>
    <w:rsid w:val="00E6284A"/>
    <w:rPr>
      <w:sz w:val="22"/>
      <w:szCs w:val="22"/>
    </w:rPr>
  </w:style>
  <w:style w:type="character" w:customStyle="1" w:styleId="INBulletChar">
    <w:name w:val="*IN* Bullet Char"/>
    <w:basedOn w:val="BulletedListChar"/>
    <w:link w:val="INBullet"/>
    <w:locked/>
    <w:rsid w:val="00A01329"/>
    <w:rPr>
      <w:rFonts w:cs="Times New Roman"/>
      <w:color w:val="4F81BD" w:themeColor="accent1"/>
      <w:sz w:val="22"/>
      <w:szCs w:val="22"/>
    </w:rPr>
  </w:style>
  <w:style w:type="character" w:customStyle="1" w:styleId="reference-text">
    <w:name w:val="reference-text"/>
    <w:uiPriority w:val="99"/>
    <w:rsid w:val="00BE4EBD"/>
  </w:style>
  <w:style w:type="paragraph" w:customStyle="1" w:styleId="SA">
    <w:name w:val="*SA*"/>
    <w:link w:val="SAChar"/>
    <w:qFormat/>
    <w:rsid w:val="00B92A6F"/>
    <w:pPr>
      <w:numPr>
        <w:numId w:val="6"/>
      </w:numPr>
      <w:spacing w:before="120" w:line="276" w:lineRule="auto"/>
    </w:pPr>
    <w:rPr>
      <w:sz w:val="22"/>
      <w:szCs w:val="22"/>
    </w:rPr>
  </w:style>
  <w:style w:type="paragraph" w:customStyle="1" w:styleId="SR">
    <w:name w:val="*SR*"/>
    <w:link w:val="SRChar"/>
    <w:qFormat/>
    <w:rsid w:val="00E6284A"/>
    <w:pPr>
      <w:numPr>
        <w:numId w:val="8"/>
      </w:numPr>
      <w:spacing w:before="120" w:line="276" w:lineRule="auto"/>
      <w:ind w:left="720"/>
    </w:pPr>
    <w:rPr>
      <w:sz w:val="22"/>
      <w:szCs w:val="22"/>
    </w:rPr>
  </w:style>
  <w:style w:type="character" w:customStyle="1" w:styleId="SAChar">
    <w:name w:val="*SA* Char"/>
    <w:basedOn w:val="ListParagraphChar"/>
    <w:link w:val="SA"/>
    <w:locked/>
    <w:rsid w:val="00A01329"/>
    <w:rPr>
      <w:rFonts w:eastAsia="Times New Roman" w:cs="Times New Roman"/>
      <w:sz w:val="22"/>
      <w:szCs w:val="22"/>
    </w:rPr>
  </w:style>
  <w:style w:type="character" w:customStyle="1" w:styleId="SRChar">
    <w:name w:val="*SR* Char"/>
    <w:basedOn w:val="ListParagraphChar"/>
    <w:link w:val="SR"/>
    <w:locked/>
    <w:rsid w:val="00E6284A"/>
    <w:rPr>
      <w:rFonts w:eastAsia="Times New Roman" w:cs="Times New Roman"/>
      <w:sz w:val="22"/>
      <w:szCs w:val="22"/>
    </w:rPr>
  </w:style>
  <w:style w:type="paragraph" w:customStyle="1" w:styleId="BR">
    <w:name w:val="*BR*"/>
    <w:link w:val="BRChar"/>
    <w:qFormat/>
    <w:rsid w:val="00B92A6F"/>
    <w:pPr>
      <w:pBdr>
        <w:bottom w:val="single" w:sz="12" w:space="1" w:color="7F7F7F" w:themeColor="text1" w:themeTint="80"/>
      </w:pBdr>
      <w:spacing w:after="360"/>
      <w:ind w:left="2880" w:right="2880"/>
    </w:pPr>
    <w:rPr>
      <w:sz w:val="18"/>
      <w:szCs w:val="22"/>
    </w:rPr>
  </w:style>
  <w:style w:type="paragraph" w:customStyle="1" w:styleId="FooterText">
    <w:name w:val="*FooterText"/>
    <w:link w:val="FooterTextChar"/>
    <w:qFormat/>
    <w:rsid w:val="00B92A6F"/>
    <w:pPr>
      <w:spacing w:line="200" w:lineRule="exact"/>
    </w:pPr>
    <w:rPr>
      <w:rFonts w:eastAsia="Verdana" w:cs="Calibri"/>
      <w:b/>
      <w:color w:val="595959"/>
      <w:sz w:val="14"/>
      <w:szCs w:val="22"/>
    </w:rPr>
  </w:style>
  <w:style w:type="character" w:customStyle="1" w:styleId="BRChar">
    <w:name w:val="*BR* Char"/>
    <w:basedOn w:val="DefaultParagraphFont"/>
    <w:link w:val="BR"/>
    <w:locked/>
    <w:rsid w:val="00A01329"/>
    <w:rPr>
      <w:sz w:val="18"/>
      <w:szCs w:val="22"/>
    </w:rPr>
  </w:style>
  <w:style w:type="character" w:customStyle="1" w:styleId="folioChar">
    <w:name w:val="folio Char"/>
    <w:basedOn w:val="DefaultParagraphFont"/>
    <w:link w:val="folio"/>
    <w:locked/>
    <w:rsid w:val="00880AAD"/>
    <w:rPr>
      <w:rFonts w:ascii="Verdana" w:hAnsi="Verdana" w:cs="Verdana"/>
      <w:color w:val="595959"/>
      <w:sz w:val="22"/>
      <w:szCs w:val="22"/>
    </w:rPr>
  </w:style>
  <w:style w:type="character" w:customStyle="1" w:styleId="FooterTextChar">
    <w:name w:val="FooterText Char"/>
    <w:basedOn w:val="folioChar"/>
    <w:link w:val="FooterText"/>
    <w:locked/>
    <w:rsid w:val="00A01329"/>
    <w:rPr>
      <w:rFonts w:ascii="Verdana" w:eastAsia="Verdana" w:hAnsi="Verdana" w:cs="Calibri"/>
      <w:b/>
      <w:color w:val="595959"/>
      <w:sz w:val="14"/>
      <w:szCs w:val="22"/>
    </w:rPr>
  </w:style>
  <w:style w:type="paragraph" w:customStyle="1" w:styleId="TableText">
    <w:name w:val="*TableText"/>
    <w:link w:val="TableTextChar"/>
    <w:qFormat/>
    <w:rsid w:val="00B92A6F"/>
    <w:pPr>
      <w:spacing w:before="40" w:after="40" w:line="276" w:lineRule="auto"/>
    </w:pPr>
    <w:rPr>
      <w:sz w:val="22"/>
      <w:szCs w:val="22"/>
    </w:rPr>
  </w:style>
  <w:style w:type="character" w:customStyle="1" w:styleId="TableTextChar">
    <w:name w:val="*TableText Char"/>
    <w:basedOn w:val="DefaultParagraphFont"/>
    <w:link w:val="TableText"/>
    <w:locked/>
    <w:rsid w:val="00A01329"/>
    <w:rPr>
      <w:sz w:val="22"/>
      <w:szCs w:val="22"/>
    </w:rPr>
  </w:style>
  <w:style w:type="paragraph" w:customStyle="1" w:styleId="ToolHeader">
    <w:name w:val="*ToolHeader"/>
    <w:qFormat/>
    <w:rsid w:val="00B92A6F"/>
    <w:pPr>
      <w:spacing w:after="120"/>
    </w:pPr>
    <w:rPr>
      <w:rFonts w:asciiTheme="minorHAnsi" w:hAnsiTheme="minorHAnsi"/>
      <w:b/>
      <w:bCs/>
      <w:color w:val="365F91"/>
      <w:sz w:val="32"/>
      <w:szCs w:val="28"/>
    </w:rPr>
  </w:style>
  <w:style w:type="paragraph" w:customStyle="1" w:styleId="ToolTableText">
    <w:name w:val="*ToolTableText"/>
    <w:qFormat/>
    <w:rsid w:val="00B92A6F"/>
    <w:pPr>
      <w:spacing w:before="40" w:after="120"/>
    </w:pPr>
    <w:rPr>
      <w:sz w:val="22"/>
      <w:szCs w:val="22"/>
    </w:rPr>
  </w:style>
  <w:style w:type="character" w:customStyle="1" w:styleId="dnindex">
    <w:name w:val="dnindex"/>
    <w:basedOn w:val="DefaultParagraphFont"/>
    <w:rsid w:val="00E1314D"/>
  </w:style>
  <w:style w:type="character" w:customStyle="1" w:styleId="ital-inline">
    <w:name w:val="ital-inline"/>
    <w:basedOn w:val="DefaultParagraphFont"/>
    <w:rsid w:val="00E1314D"/>
  </w:style>
  <w:style w:type="paragraph" w:customStyle="1" w:styleId="ExcerptAuthor">
    <w:name w:val="*ExcerptAuthor"/>
    <w:basedOn w:val="Normal"/>
    <w:qFormat/>
    <w:rsid w:val="00B92A6F"/>
    <w:pPr>
      <w:jc w:val="center"/>
    </w:pPr>
    <w:rPr>
      <w:rFonts w:asciiTheme="majorHAnsi" w:hAnsiTheme="majorHAnsi"/>
      <w:b/>
    </w:rPr>
  </w:style>
  <w:style w:type="paragraph" w:customStyle="1" w:styleId="ExcerptBody">
    <w:name w:val="*ExcerptBody"/>
    <w:basedOn w:val="Normal"/>
    <w:qFormat/>
    <w:rsid w:val="00B92A6F"/>
    <w:pPr>
      <w:spacing w:before="100" w:beforeAutospacing="1" w:after="100" w:afterAutospacing="1"/>
      <w:jc w:val="both"/>
    </w:pPr>
    <w:rPr>
      <w:rFonts w:ascii="Times New Roman" w:eastAsia="Times New Roman" w:hAnsi="Times New Roman"/>
      <w:color w:val="000000"/>
      <w:sz w:val="24"/>
      <w:szCs w:val="17"/>
    </w:rPr>
  </w:style>
  <w:style w:type="paragraph" w:customStyle="1" w:styleId="ExcerptTitle">
    <w:name w:val="*ExcerptTitle"/>
    <w:basedOn w:val="Normal"/>
    <w:qFormat/>
    <w:rsid w:val="00B92A6F"/>
    <w:pPr>
      <w:jc w:val="center"/>
    </w:pPr>
    <w:rPr>
      <w:rFonts w:asciiTheme="majorHAnsi" w:hAnsiTheme="majorHAnsi"/>
      <w:b/>
      <w:smallCaps/>
      <w:sz w:val="32"/>
    </w:rPr>
  </w:style>
  <w:style w:type="character" w:customStyle="1" w:styleId="aqj">
    <w:name w:val="aqj"/>
    <w:basedOn w:val="DefaultParagraphFont"/>
    <w:rsid w:val="002F43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101648">
      <w:marLeft w:val="0"/>
      <w:marRight w:val="0"/>
      <w:marTop w:val="0"/>
      <w:marBottom w:val="0"/>
      <w:divBdr>
        <w:top w:val="none" w:sz="0" w:space="0" w:color="auto"/>
        <w:left w:val="none" w:sz="0" w:space="0" w:color="auto"/>
        <w:bottom w:val="none" w:sz="0" w:space="0" w:color="auto"/>
        <w:right w:val="none" w:sz="0" w:space="0" w:color="auto"/>
      </w:divBdr>
    </w:div>
    <w:div w:id="386101650">
      <w:marLeft w:val="0"/>
      <w:marRight w:val="0"/>
      <w:marTop w:val="0"/>
      <w:marBottom w:val="0"/>
      <w:divBdr>
        <w:top w:val="none" w:sz="0" w:space="0" w:color="auto"/>
        <w:left w:val="none" w:sz="0" w:space="0" w:color="auto"/>
        <w:bottom w:val="none" w:sz="0" w:space="0" w:color="auto"/>
        <w:right w:val="none" w:sz="0" w:space="0" w:color="auto"/>
      </w:divBdr>
      <w:divsChild>
        <w:div w:id="386101641">
          <w:marLeft w:val="0"/>
          <w:marRight w:val="0"/>
          <w:marTop w:val="0"/>
          <w:marBottom w:val="0"/>
          <w:divBdr>
            <w:top w:val="none" w:sz="0" w:space="0" w:color="auto"/>
            <w:left w:val="none" w:sz="0" w:space="0" w:color="auto"/>
            <w:bottom w:val="none" w:sz="0" w:space="0" w:color="auto"/>
            <w:right w:val="none" w:sz="0" w:space="0" w:color="auto"/>
          </w:divBdr>
        </w:div>
        <w:div w:id="386101642">
          <w:marLeft w:val="0"/>
          <w:marRight w:val="0"/>
          <w:marTop w:val="0"/>
          <w:marBottom w:val="0"/>
          <w:divBdr>
            <w:top w:val="none" w:sz="0" w:space="0" w:color="auto"/>
            <w:left w:val="none" w:sz="0" w:space="0" w:color="auto"/>
            <w:bottom w:val="none" w:sz="0" w:space="0" w:color="auto"/>
            <w:right w:val="none" w:sz="0" w:space="0" w:color="auto"/>
          </w:divBdr>
        </w:div>
        <w:div w:id="386101643">
          <w:marLeft w:val="0"/>
          <w:marRight w:val="0"/>
          <w:marTop w:val="0"/>
          <w:marBottom w:val="0"/>
          <w:divBdr>
            <w:top w:val="none" w:sz="0" w:space="0" w:color="auto"/>
            <w:left w:val="none" w:sz="0" w:space="0" w:color="auto"/>
            <w:bottom w:val="none" w:sz="0" w:space="0" w:color="auto"/>
            <w:right w:val="none" w:sz="0" w:space="0" w:color="auto"/>
          </w:divBdr>
        </w:div>
        <w:div w:id="386101644">
          <w:marLeft w:val="0"/>
          <w:marRight w:val="0"/>
          <w:marTop w:val="0"/>
          <w:marBottom w:val="0"/>
          <w:divBdr>
            <w:top w:val="none" w:sz="0" w:space="0" w:color="auto"/>
            <w:left w:val="none" w:sz="0" w:space="0" w:color="auto"/>
            <w:bottom w:val="none" w:sz="0" w:space="0" w:color="auto"/>
            <w:right w:val="none" w:sz="0" w:space="0" w:color="auto"/>
          </w:divBdr>
        </w:div>
        <w:div w:id="386101645">
          <w:marLeft w:val="0"/>
          <w:marRight w:val="0"/>
          <w:marTop w:val="0"/>
          <w:marBottom w:val="0"/>
          <w:divBdr>
            <w:top w:val="none" w:sz="0" w:space="0" w:color="auto"/>
            <w:left w:val="none" w:sz="0" w:space="0" w:color="auto"/>
            <w:bottom w:val="none" w:sz="0" w:space="0" w:color="auto"/>
            <w:right w:val="none" w:sz="0" w:space="0" w:color="auto"/>
          </w:divBdr>
        </w:div>
        <w:div w:id="386101646">
          <w:marLeft w:val="0"/>
          <w:marRight w:val="0"/>
          <w:marTop w:val="0"/>
          <w:marBottom w:val="0"/>
          <w:divBdr>
            <w:top w:val="none" w:sz="0" w:space="0" w:color="auto"/>
            <w:left w:val="none" w:sz="0" w:space="0" w:color="auto"/>
            <w:bottom w:val="none" w:sz="0" w:space="0" w:color="auto"/>
            <w:right w:val="none" w:sz="0" w:space="0" w:color="auto"/>
          </w:divBdr>
        </w:div>
        <w:div w:id="386101647">
          <w:marLeft w:val="0"/>
          <w:marRight w:val="0"/>
          <w:marTop w:val="0"/>
          <w:marBottom w:val="0"/>
          <w:divBdr>
            <w:top w:val="none" w:sz="0" w:space="0" w:color="auto"/>
            <w:left w:val="none" w:sz="0" w:space="0" w:color="auto"/>
            <w:bottom w:val="none" w:sz="0" w:space="0" w:color="auto"/>
            <w:right w:val="none" w:sz="0" w:space="0" w:color="auto"/>
          </w:divBdr>
        </w:div>
        <w:div w:id="386101649">
          <w:marLeft w:val="0"/>
          <w:marRight w:val="0"/>
          <w:marTop w:val="0"/>
          <w:marBottom w:val="0"/>
          <w:divBdr>
            <w:top w:val="none" w:sz="0" w:space="0" w:color="auto"/>
            <w:left w:val="none" w:sz="0" w:space="0" w:color="auto"/>
            <w:bottom w:val="none" w:sz="0" w:space="0" w:color="auto"/>
            <w:right w:val="none" w:sz="0" w:space="0" w:color="auto"/>
          </w:divBdr>
        </w:div>
        <w:div w:id="386101652">
          <w:marLeft w:val="0"/>
          <w:marRight w:val="0"/>
          <w:marTop w:val="0"/>
          <w:marBottom w:val="0"/>
          <w:divBdr>
            <w:top w:val="none" w:sz="0" w:space="0" w:color="auto"/>
            <w:left w:val="none" w:sz="0" w:space="0" w:color="auto"/>
            <w:bottom w:val="none" w:sz="0" w:space="0" w:color="auto"/>
            <w:right w:val="none" w:sz="0" w:space="0" w:color="auto"/>
          </w:divBdr>
        </w:div>
        <w:div w:id="386101653">
          <w:marLeft w:val="0"/>
          <w:marRight w:val="0"/>
          <w:marTop w:val="0"/>
          <w:marBottom w:val="0"/>
          <w:divBdr>
            <w:top w:val="none" w:sz="0" w:space="0" w:color="auto"/>
            <w:left w:val="none" w:sz="0" w:space="0" w:color="auto"/>
            <w:bottom w:val="none" w:sz="0" w:space="0" w:color="auto"/>
            <w:right w:val="none" w:sz="0" w:space="0" w:color="auto"/>
          </w:divBdr>
        </w:div>
        <w:div w:id="386101654">
          <w:marLeft w:val="0"/>
          <w:marRight w:val="0"/>
          <w:marTop w:val="0"/>
          <w:marBottom w:val="0"/>
          <w:divBdr>
            <w:top w:val="none" w:sz="0" w:space="0" w:color="auto"/>
            <w:left w:val="none" w:sz="0" w:space="0" w:color="auto"/>
            <w:bottom w:val="none" w:sz="0" w:space="0" w:color="auto"/>
            <w:right w:val="none" w:sz="0" w:space="0" w:color="auto"/>
          </w:divBdr>
        </w:div>
        <w:div w:id="386101656">
          <w:marLeft w:val="0"/>
          <w:marRight w:val="0"/>
          <w:marTop w:val="0"/>
          <w:marBottom w:val="0"/>
          <w:divBdr>
            <w:top w:val="none" w:sz="0" w:space="0" w:color="auto"/>
            <w:left w:val="none" w:sz="0" w:space="0" w:color="auto"/>
            <w:bottom w:val="none" w:sz="0" w:space="0" w:color="auto"/>
            <w:right w:val="none" w:sz="0" w:space="0" w:color="auto"/>
          </w:divBdr>
        </w:div>
        <w:div w:id="386101657">
          <w:marLeft w:val="0"/>
          <w:marRight w:val="0"/>
          <w:marTop w:val="0"/>
          <w:marBottom w:val="0"/>
          <w:divBdr>
            <w:top w:val="none" w:sz="0" w:space="0" w:color="auto"/>
            <w:left w:val="none" w:sz="0" w:space="0" w:color="auto"/>
            <w:bottom w:val="none" w:sz="0" w:space="0" w:color="auto"/>
            <w:right w:val="none" w:sz="0" w:space="0" w:color="auto"/>
          </w:divBdr>
        </w:div>
        <w:div w:id="386101660">
          <w:marLeft w:val="0"/>
          <w:marRight w:val="0"/>
          <w:marTop w:val="0"/>
          <w:marBottom w:val="0"/>
          <w:divBdr>
            <w:top w:val="none" w:sz="0" w:space="0" w:color="auto"/>
            <w:left w:val="none" w:sz="0" w:space="0" w:color="auto"/>
            <w:bottom w:val="none" w:sz="0" w:space="0" w:color="auto"/>
            <w:right w:val="none" w:sz="0" w:space="0" w:color="auto"/>
          </w:divBdr>
        </w:div>
        <w:div w:id="386101662">
          <w:marLeft w:val="0"/>
          <w:marRight w:val="0"/>
          <w:marTop w:val="0"/>
          <w:marBottom w:val="0"/>
          <w:divBdr>
            <w:top w:val="none" w:sz="0" w:space="0" w:color="auto"/>
            <w:left w:val="none" w:sz="0" w:space="0" w:color="auto"/>
            <w:bottom w:val="none" w:sz="0" w:space="0" w:color="auto"/>
            <w:right w:val="none" w:sz="0" w:space="0" w:color="auto"/>
          </w:divBdr>
        </w:div>
        <w:div w:id="386101663">
          <w:marLeft w:val="0"/>
          <w:marRight w:val="0"/>
          <w:marTop w:val="0"/>
          <w:marBottom w:val="0"/>
          <w:divBdr>
            <w:top w:val="none" w:sz="0" w:space="0" w:color="auto"/>
            <w:left w:val="none" w:sz="0" w:space="0" w:color="auto"/>
            <w:bottom w:val="none" w:sz="0" w:space="0" w:color="auto"/>
            <w:right w:val="none" w:sz="0" w:space="0" w:color="auto"/>
          </w:divBdr>
        </w:div>
        <w:div w:id="386101666">
          <w:marLeft w:val="0"/>
          <w:marRight w:val="0"/>
          <w:marTop w:val="0"/>
          <w:marBottom w:val="0"/>
          <w:divBdr>
            <w:top w:val="none" w:sz="0" w:space="0" w:color="auto"/>
            <w:left w:val="none" w:sz="0" w:space="0" w:color="auto"/>
            <w:bottom w:val="none" w:sz="0" w:space="0" w:color="auto"/>
            <w:right w:val="none" w:sz="0" w:space="0" w:color="auto"/>
          </w:divBdr>
        </w:div>
        <w:div w:id="386101667">
          <w:marLeft w:val="0"/>
          <w:marRight w:val="0"/>
          <w:marTop w:val="0"/>
          <w:marBottom w:val="0"/>
          <w:divBdr>
            <w:top w:val="none" w:sz="0" w:space="0" w:color="auto"/>
            <w:left w:val="none" w:sz="0" w:space="0" w:color="auto"/>
            <w:bottom w:val="none" w:sz="0" w:space="0" w:color="auto"/>
            <w:right w:val="none" w:sz="0" w:space="0" w:color="auto"/>
          </w:divBdr>
        </w:div>
        <w:div w:id="386101668">
          <w:marLeft w:val="0"/>
          <w:marRight w:val="0"/>
          <w:marTop w:val="0"/>
          <w:marBottom w:val="0"/>
          <w:divBdr>
            <w:top w:val="none" w:sz="0" w:space="0" w:color="auto"/>
            <w:left w:val="none" w:sz="0" w:space="0" w:color="auto"/>
            <w:bottom w:val="none" w:sz="0" w:space="0" w:color="auto"/>
            <w:right w:val="none" w:sz="0" w:space="0" w:color="auto"/>
          </w:divBdr>
        </w:div>
        <w:div w:id="386101669">
          <w:marLeft w:val="0"/>
          <w:marRight w:val="0"/>
          <w:marTop w:val="0"/>
          <w:marBottom w:val="0"/>
          <w:divBdr>
            <w:top w:val="none" w:sz="0" w:space="0" w:color="auto"/>
            <w:left w:val="none" w:sz="0" w:space="0" w:color="auto"/>
            <w:bottom w:val="none" w:sz="0" w:space="0" w:color="auto"/>
            <w:right w:val="none" w:sz="0" w:space="0" w:color="auto"/>
          </w:divBdr>
        </w:div>
        <w:div w:id="386101670">
          <w:marLeft w:val="0"/>
          <w:marRight w:val="0"/>
          <w:marTop w:val="0"/>
          <w:marBottom w:val="0"/>
          <w:divBdr>
            <w:top w:val="none" w:sz="0" w:space="0" w:color="auto"/>
            <w:left w:val="none" w:sz="0" w:space="0" w:color="auto"/>
            <w:bottom w:val="none" w:sz="0" w:space="0" w:color="auto"/>
            <w:right w:val="none" w:sz="0" w:space="0" w:color="auto"/>
          </w:divBdr>
        </w:div>
        <w:div w:id="386101671">
          <w:marLeft w:val="0"/>
          <w:marRight w:val="0"/>
          <w:marTop w:val="0"/>
          <w:marBottom w:val="0"/>
          <w:divBdr>
            <w:top w:val="none" w:sz="0" w:space="0" w:color="auto"/>
            <w:left w:val="none" w:sz="0" w:space="0" w:color="auto"/>
            <w:bottom w:val="none" w:sz="0" w:space="0" w:color="auto"/>
            <w:right w:val="none" w:sz="0" w:space="0" w:color="auto"/>
          </w:divBdr>
        </w:div>
        <w:div w:id="386101672">
          <w:marLeft w:val="0"/>
          <w:marRight w:val="0"/>
          <w:marTop w:val="0"/>
          <w:marBottom w:val="0"/>
          <w:divBdr>
            <w:top w:val="none" w:sz="0" w:space="0" w:color="auto"/>
            <w:left w:val="none" w:sz="0" w:space="0" w:color="auto"/>
            <w:bottom w:val="none" w:sz="0" w:space="0" w:color="auto"/>
            <w:right w:val="none" w:sz="0" w:space="0" w:color="auto"/>
          </w:divBdr>
        </w:div>
        <w:div w:id="386101673">
          <w:marLeft w:val="0"/>
          <w:marRight w:val="0"/>
          <w:marTop w:val="0"/>
          <w:marBottom w:val="0"/>
          <w:divBdr>
            <w:top w:val="none" w:sz="0" w:space="0" w:color="auto"/>
            <w:left w:val="none" w:sz="0" w:space="0" w:color="auto"/>
            <w:bottom w:val="none" w:sz="0" w:space="0" w:color="auto"/>
            <w:right w:val="none" w:sz="0" w:space="0" w:color="auto"/>
          </w:divBdr>
        </w:div>
        <w:div w:id="386101674">
          <w:marLeft w:val="0"/>
          <w:marRight w:val="0"/>
          <w:marTop w:val="0"/>
          <w:marBottom w:val="0"/>
          <w:divBdr>
            <w:top w:val="none" w:sz="0" w:space="0" w:color="auto"/>
            <w:left w:val="none" w:sz="0" w:space="0" w:color="auto"/>
            <w:bottom w:val="none" w:sz="0" w:space="0" w:color="auto"/>
            <w:right w:val="none" w:sz="0" w:space="0" w:color="auto"/>
          </w:divBdr>
        </w:div>
        <w:div w:id="386101675">
          <w:marLeft w:val="0"/>
          <w:marRight w:val="0"/>
          <w:marTop w:val="0"/>
          <w:marBottom w:val="0"/>
          <w:divBdr>
            <w:top w:val="none" w:sz="0" w:space="0" w:color="auto"/>
            <w:left w:val="none" w:sz="0" w:space="0" w:color="auto"/>
            <w:bottom w:val="none" w:sz="0" w:space="0" w:color="auto"/>
            <w:right w:val="none" w:sz="0" w:space="0" w:color="auto"/>
          </w:divBdr>
        </w:div>
        <w:div w:id="386101676">
          <w:marLeft w:val="0"/>
          <w:marRight w:val="0"/>
          <w:marTop w:val="0"/>
          <w:marBottom w:val="0"/>
          <w:divBdr>
            <w:top w:val="none" w:sz="0" w:space="0" w:color="auto"/>
            <w:left w:val="none" w:sz="0" w:space="0" w:color="auto"/>
            <w:bottom w:val="none" w:sz="0" w:space="0" w:color="auto"/>
            <w:right w:val="none" w:sz="0" w:space="0" w:color="auto"/>
          </w:divBdr>
        </w:div>
        <w:div w:id="386101677">
          <w:marLeft w:val="0"/>
          <w:marRight w:val="0"/>
          <w:marTop w:val="0"/>
          <w:marBottom w:val="0"/>
          <w:divBdr>
            <w:top w:val="none" w:sz="0" w:space="0" w:color="auto"/>
            <w:left w:val="none" w:sz="0" w:space="0" w:color="auto"/>
            <w:bottom w:val="none" w:sz="0" w:space="0" w:color="auto"/>
            <w:right w:val="none" w:sz="0" w:space="0" w:color="auto"/>
          </w:divBdr>
        </w:div>
        <w:div w:id="386101679">
          <w:marLeft w:val="0"/>
          <w:marRight w:val="0"/>
          <w:marTop w:val="0"/>
          <w:marBottom w:val="0"/>
          <w:divBdr>
            <w:top w:val="none" w:sz="0" w:space="0" w:color="auto"/>
            <w:left w:val="none" w:sz="0" w:space="0" w:color="auto"/>
            <w:bottom w:val="none" w:sz="0" w:space="0" w:color="auto"/>
            <w:right w:val="none" w:sz="0" w:space="0" w:color="auto"/>
          </w:divBdr>
        </w:div>
        <w:div w:id="386101681">
          <w:marLeft w:val="0"/>
          <w:marRight w:val="0"/>
          <w:marTop w:val="0"/>
          <w:marBottom w:val="0"/>
          <w:divBdr>
            <w:top w:val="none" w:sz="0" w:space="0" w:color="auto"/>
            <w:left w:val="none" w:sz="0" w:space="0" w:color="auto"/>
            <w:bottom w:val="none" w:sz="0" w:space="0" w:color="auto"/>
            <w:right w:val="none" w:sz="0" w:space="0" w:color="auto"/>
          </w:divBdr>
        </w:div>
      </w:divsChild>
    </w:div>
    <w:div w:id="386101651">
      <w:marLeft w:val="0"/>
      <w:marRight w:val="0"/>
      <w:marTop w:val="0"/>
      <w:marBottom w:val="0"/>
      <w:divBdr>
        <w:top w:val="none" w:sz="0" w:space="0" w:color="auto"/>
        <w:left w:val="none" w:sz="0" w:space="0" w:color="auto"/>
        <w:bottom w:val="none" w:sz="0" w:space="0" w:color="auto"/>
        <w:right w:val="none" w:sz="0" w:space="0" w:color="auto"/>
      </w:divBdr>
    </w:div>
    <w:div w:id="386101658">
      <w:marLeft w:val="0"/>
      <w:marRight w:val="0"/>
      <w:marTop w:val="0"/>
      <w:marBottom w:val="0"/>
      <w:divBdr>
        <w:top w:val="none" w:sz="0" w:space="0" w:color="auto"/>
        <w:left w:val="none" w:sz="0" w:space="0" w:color="auto"/>
        <w:bottom w:val="none" w:sz="0" w:space="0" w:color="auto"/>
        <w:right w:val="none" w:sz="0" w:space="0" w:color="auto"/>
      </w:divBdr>
    </w:div>
    <w:div w:id="386101659">
      <w:marLeft w:val="0"/>
      <w:marRight w:val="0"/>
      <w:marTop w:val="0"/>
      <w:marBottom w:val="0"/>
      <w:divBdr>
        <w:top w:val="none" w:sz="0" w:space="0" w:color="auto"/>
        <w:left w:val="none" w:sz="0" w:space="0" w:color="auto"/>
        <w:bottom w:val="none" w:sz="0" w:space="0" w:color="auto"/>
        <w:right w:val="none" w:sz="0" w:space="0" w:color="auto"/>
      </w:divBdr>
    </w:div>
    <w:div w:id="386101661">
      <w:marLeft w:val="0"/>
      <w:marRight w:val="0"/>
      <w:marTop w:val="0"/>
      <w:marBottom w:val="0"/>
      <w:divBdr>
        <w:top w:val="none" w:sz="0" w:space="0" w:color="auto"/>
        <w:left w:val="none" w:sz="0" w:space="0" w:color="auto"/>
        <w:bottom w:val="none" w:sz="0" w:space="0" w:color="auto"/>
        <w:right w:val="none" w:sz="0" w:space="0" w:color="auto"/>
      </w:divBdr>
      <w:divsChild>
        <w:div w:id="386101665">
          <w:marLeft w:val="0"/>
          <w:marRight w:val="0"/>
          <w:marTop w:val="0"/>
          <w:marBottom w:val="0"/>
          <w:divBdr>
            <w:top w:val="none" w:sz="0" w:space="0" w:color="auto"/>
            <w:left w:val="none" w:sz="0" w:space="0" w:color="auto"/>
            <w:bottom w:val="none" w:sz="0" w:space="0" w:color="auto"/>
            <w:right w:val="none" w:sz="0" w:space="0" w:color="auto"/>
          </w:divBdr>
        </w:div>
      </w:divsChild>
    </w:div>
    <w:div w:id="386101664">
      <w:marLeft w:val="0"/>
      <w:marRight w:val="0"/>
      <w:marTop w:val="0"/>
      <w:marBottom w:val="0"/>
      <w:divBdr>
        <w:top w:val="none" w:sz="0" w:space="0" w:color="auto"/>
        <w:left w:val="none" w:sz="0" w:space="0" w:color="auto"/>
        <w:bottom w:val="none" w:sz="0" w:space="0" w:color="auto"/>
        <w:right w:val="none" w:sz="0" w:space="0" w:color="auto"/>
      </w:divBdr>
    </w:div>
    <w:div w:id="386101678">
      <w:marLeft w:val="0"/>
      <w:marRight w:val="0"/>
      <w:marTop w:val="0"/>
      <w:marBottom w:val="0"/>
      <w:divBdr>
        <w:top w:val="none" w:sz="0" w:space="0" w:color="auto"/>
        <w:left w:val="none" w:sz="0" w:space="0" w:color="auto"/>
        <w:bottom w:val="none" w:sz="0" w:space="0" w:color="auto"/>
        <w:right w:val="none" w:sz="0" w:space="0" w:color="auto"/>
      </w:divBdr>
      <w:divsChild>
        <w:div w:id="386101680">
          <w:marLeft w:val="720"/>
          <w:marRight w:val="720"/>
          <w:marTop w:val="100"/>
          <w:marBottom w:val="100"/>
          <w:divBdr>
            <w:top w:val="none" w:sz="0" w:space="0" w:color="auto"/>
            <w:left w:val="none" w:sz="0" w:space="0" w:color="auto"/>
            <w:bottom w:val="none" w:sz="0" w:space="0" w:color="auto"/>
            <w:right w:val="none" w:sz="0" w:space="0" w:color="auto"/>
          </w:divBdr>
          <w:divsChild>
            <w:div w:id="38610165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63254561">
      <w:bodyDiv w:val="1"/>
      <w:marLeft w:val="0"/>
      <w:marRight w:val="0"/>
      <w:marTop w:val="0"/>
      <w:marBottom w:val="0"/>
      <w:divBdr>
        <w:top w:val="none" w:sz="0" w:space="0" w:color="auto"/>
        <w:left w:val="none" w:sz="0" w:space="0" w:color="auto"/>
        <w:bottom w:val="none" w:sz="0" w:space="0" w:color="auto"/>
        <w:right w:val="none" w:sz="0" w:space="0" w:color="auto"/>
      </w:divBdr>
    </w:div>
    <w:div w:id="1607154714">
      <w:bodyDiv w:val="1"/>
      <w:marLeft w:val="0"/>
      <w:marRight w:val="0"/>
      <w:marTop w:val="0"/>
      <w:marBottom w:val="0"/>
      <w:divBdr>
        <w:top w:val="none" w:sz="0" w:space="0" w:color="auto"/>
        <w:left w:val="none" w:sz="0" w:space="0" w:color="auto"/>
        <w:bottom w:val="none" w:sz="0" w:space="0" w:color="auto"/>
        <w:right w:val="none" w:sz="0" w:space="0" w:color="auto"/>
      </w:divBdr>
      <w:divsChild>
        <w:div w:id="1016151655">
          <w:marLeft w:val="0"/>
          <w:marRight w:val="0"/>
          <w:marTop w:val="0"/>
          <w:marBottom w:val="0"/>
          <w:divBdr>
            <w:top w:val="none" w:sz="0" w:space="0" w:color="auto"/>
            <w:left w:val="none" w:sz="0" w:space="0" w:color="auto"/>
            <w:bottom w:val="none" w:sz="0" w:space="0" w:color="auto"/>
            <w:right w:val="none" w:sz="0" w:space="0" w:color="auto"/>
          </w:divBdr>
        </w:div>
        <w:div w:id="461733159">
          <w:marLeft w:val="0"/>
          <w:marRight w:val="0"/>
          <w:marTop w:val="0"/>
          <w:marBottom w:val="0"/>
          <w:divBdr>
            <w:top w:val="none" w:sz="0" w:space="0" w:color="auto"/>
            <w:left w:val="none" w:sz="0" w:space="0" w:color="auto"/>
            <w:bottom w:val="none" w:sz="0" w:space="0" w:color="auto"/>
            <w:right w:val="none" w:sz="0" w:space="0" w:color="auto"/>
          </w:divBdr>
        </w:div>
        <w:div w:id="19442595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2837</Words>
  <Characters>15296</Characters>
  <Application>Microsoft Office Word</Application>
  <DocSecurity>0</DocSecurity>
  <Lines>424</Lines>
  <Paragraphs>235</Paragraphs>
  <ScaleCrop>false</ScaleCrop>
  <HeadingPairs>
    <vt:vector size="2" baseType="variant">
      <vt:variant>
        <vt:lpstr>Title</vt:lpstr>
      </vt:variant>
      <vt:variant>
        <vt:i4>1</vt:i4>
      </vt:variant>
    </vt:vector>
  </HeadingPairs>
  <TitlesOfParts>
    <vt:vector size="1" baseType="lpstr">
      <vt:lpstr>11</vt:lpstr>
    </vt:vector>
  </TitlesOfParts>
  <Company>Public Consulting Group</Company>
  <LinksUpToDate>false</LinksUpToDate>
  <CharactersWithSpaces>17898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dc:title>
  <dc:creator>PCG Education</dc:creator>
  <cp:lastModifiedBy>Kelley, Nora</cp:lastModifiedBy>
  <cp:revision>3</cp:revision>
  <cp:lastPrinted>2014-02-05T19:55:00Z</cp:lastPrinted>
  <dcterms:created xsi:type="dcterms:W3CDTF">2014-02-08T00:11:00Z</dcterms:created>
  <dcterms:modified xsi:type="dcterms:W3CDTF">2014-02-08T00:31:00Z</dcterms:modified>
</cp:coreProperties>
</file>