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FB094A" w:rsidRPr="00DB34C3">
        <w:trPr>
          <w:trHeight w:val="1008"/>
        </w:trPr>
        <w:tc>
          <w:tcPr>
            <w:tcW w:w="1980" w:type="dxa"/>
            <w:shd w:val="clear" w:color="auto" w:fill="385623"/>
            <w:vAlign w:val="center"/>
          </w:tcPr>
          <w:p w:rsidR="00FB094A" w:rsidRPr="00DB34C3" w:rsidRDefault="00FB094A"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1</w:t>
            </w:r>
          </w:p>
        </w:tc>
        <w:tc>
          <w:tcPr>
            <w:tcW w:w="7470" w:type="dxa"/>
            <w:shd w:val="clear" w:color="auto" w:fill="76923C"/>
            <w:vAlign w:val="center"/>
          </w:tcPr>
          <w:p w:rsidR="00FB094A" w:rsidRPr="00DB34C3" w:rsidRDefault="00FB094A" w:rsidP="00B231AA">
            <w:pPr>
              <w:pStyle w:val="Header2banner"/>
              <w:spacing w:line="240" w:lineRule="auto"/>
              <w:rPr>
                <w:rFonts w:ascii="Calibri" w:hAnsi="Calibri"/>
              </w:rPr>
            </w:pPr>
            <w:r w:rsidRPr="00DB34C3">
              <w:rPr>
                <w:rFonts w:ascii="Calibri" w:hAnsi="Calibri"/>
              </w:rPr>
              <w:t xml:space="preserve">Lesson </w:t>
            </w:r>
            <w:r>
              <w:rPr>
                <w:rFonts w:ascii="Calibri" w:hAnsi="Calibri"/>
              </w:rPr>
              <w:t>5</w:t>
            </w:r>
          </w:p>
        </w:tc>
      </w:tr>
    </w:tbl>
    <w:p w:rsidR="00FB094A" w:rsidRDefault="00FB094A" w:rsidP="00E946A0">
      <w:pPr>
        <w:pStyle w:val="Heading1"/>
      </w:pPr>
      <w:r w:rsidRPr="00263AF5">
        <w:t>Introduction</w:t>
      </w:r>
    </w:p>
    <w:p w:rsidR="00FB094A" w:rsidRPr="00B41E84" w:rsidRDefault="00FB094A" w:rsidP="00584972">
      <w:r>
        <w:t>In this lesson</w:t>
      </w:r>
      <w:r w:rsidR="00356932">
        <w:t>,</w:t>
      </w:r>
      <w:r>
        <w:t xml:space="preserve"> students read the final 14 lines of “My Last Duchess” (from “Oh, sir, she smiled</w:t>
      </w:r>
      <w:r w:rsidR="008C1230">
        <w:t>, no doubt / Whene’er I passed her</w:t>
      </w:r>
      <w:r>
        <w:t>” to “</w:t>
      </w:r>
      <w:r w:rsidR="008C1230">
        <w:t xml:space="preserve">Which Claus of Innsbruck cast </w:t>
      </w:r>
      <w:r>
        <w:t>in bronze for me”). Stude</w:t>
      </w:r>
      <w:bookmarkStart w:id="0" w:name="_GoBack"/>
      <w:bookmarkEnd w:id="0"/>
      <w:r>
        <w:t>nts read and analyze a new standard, RL.11-12.2, before examining how Browning develops central ideas such as power and status, control, jealo</w:t>
      </w:r>
      <w:r w:rsidR="00584972">
        <w:t xml:space="preserve">usy, and voice in these lines. </w:t>
      </w:r>
      <w:r>
        <w:t xml:space="preserve">After listening to a Masterful Reading of the poem, students review the literal </w:t>
      </w:r>
      <w:r w:rsidR="006F72BE">
        <w:t xml:space="preserve">and figurative </w:t>
      </w:r>
      <w:r>
        <w:t>meaning</w:t>
      </w:r>
      <w:r w:rsidR="006F72BE">
        <w:t>s</w:t>
      </w:r>
      <w:r>
        <w:t xml:space="preserve"> of the lines and then participate in small-group discussions to explore central ideas. Students demonstrate their learning </w:t>
      </w:r>
      <w:r w:rsidR="00FB4DC4">
        <w:t>in</w:t>
      </w:r>
      <w:r>
        <w:t xml:space="preserve"> a Quick Write at the end of the lesson. For homework, students consider how Browning uses one of the Duke’s art pieces to develop </w:t>
      </w:r>
      <w:r w:rsidR="00427B09">
        <w:t>the Duke’s character</w:t>
      </w:r>
      <w:r w:rsidR="00B1002B">
        <w:t>. The study of central ideas in the poem broadens students’ engagement with the Duke’s character, in preparation for the End-of-Unit Assessment in Lesson 6.</w:t>
      </w:r>
    </w:p>
    <w:p w:rsidR="00FB094A" w:rsidRDefault="00FB094A"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6"/>
        <w:gridCol w:w="68"/>
        <w:gridCol w:w="8124"/>
      </w:tblGrid>
      <w:tr w:rsidR="00FB094A" w:rsidRPr="002E4C92">
        <w:tc>
          <w:tcPr>
            <w:tcW w:w="9468" w:type="dxa"/>
            <w:gridSpan w:val="3"/>
            <w:shd w:val="clear" w:color="auto" w:fill="76923C"/>
          </w:tcPr>
          <w:p w:rsidR="00FB094A" w:rsidRPr="00F3670F" w:rsidRDefault="00FB094A" w:rsidP="00B00346">
            <w:pPr>
              <w:pStyle w:val="TableHeaders"/>
            </w:pPr>
            <w:r w:rsidRPr="00F3670F">
              <w:t>Assessed Standard(s)</w:t>
            </w:r>
          </w:p>
        </w:tc>
      </w:tr>
      <w:tr w:rsidR="00FB094A" w:rsidRPr="0053542D">
        <w:tc>
          <w:tcPr>
            <w:tcW w:w="1344" w:type="dxa"/>
            <w:gridSpan w:val="2"/>
          </w:tcPr>
          <w:p w:rsidR="00FB094A" w:rsidRPr="00F3337B" w:rsidRDefault="00FB094A" w:rsidP="00584972">
            <w:pPr>
              <w:pStyle w:val="TableText"/>
            </w:pPr>
            <w:r w:rsidRPr="00F3337B">
              <w:t>RL.11-12.2</w:t>
            </w:r>
          </w:p>
        </w:tc>
        <w:tc>
          <w:tcPr>
            <w:tcW w:w="8124" w:type="dxa"/>
          </w:tcPr>
          <w:p w:rsidR="00FB094A" w:rsidRPr="00F3337B" w:rsidRDefault="00FB094A" w:rsidP="00584972">
            <w:pPr>
              <w:pStyle w:val="TableText"/>
              <w:rPr>
                <w:rFonts w:cs="Helvetica"/>
              </w:rPr>
            </w:pPr>
            <w:r w:rsidRPr="00F3337B">
              <w:rPr>
                <w:rFonts w:cs="Helvetica"/>
              </w:rPr>
              <w:t>Determine two or more themes or central ideas of a text and analyze their development over the course of the text, including how they interact and build on one another to produce a complex account; provide an objective summary of the text.</w:t>
            </w:r>
          </w:p>
        </w:tc>
      </w:tr>
      <w:tr w:rsidR="006876BC" w:rsidRPr="0053542D">
        <w:tc>
          <w:tcPr>
            <w:tcW w:w="1344" w:type="dxa"/>
            <w:gridSpan w:val="2"/>
          </w:tcPr>
          <w:p w:rsidR="006876BC" w:rsidRPr="00F3337B" w:rsidRDefault="006876BC" w:rsidP="00584972">
            <w:pPr>
              <w:pStyle w:val="TableText"/>
            </w:pPr>
            <w:r>
              <w:t>RL.11-12.6</w:t>
            </w:r>
          </w:p>
        </w:tc>
        <w:tc>
          <w:tcPr>
            <w:tcW w:w="8124" w:type="dxa"/>
          </w:tcPr>
          <w:p w:rsidR="006876BC" w:rsidRPr="00F3337B" w:rsidRDefault="006876BC" w:rsidP="003712B2">
            <w:pPr>
              <w:pStyle w:val="TableText"/>
              <w:rPr>
                <w:rFonts w:cs="Helvetica"/>
              </w:rPr>
            </w:pPr>
            <w:r>
              <w:rPr>
                <w:rFonts w:cs="Helvetica"/>
              </w:rPr>
              <w:t>Analyze a case in which grasping point of view requires distinguishing what is directly stated in the text from what is really mean</w:t>
            </w:r>
            <w:r w:rsidR="00443523">
              <w:rPr>
                <w:rFonts w:cs="Helvetica"/>
              </w:rPr>
              <w:t>t</w:t>
            </w:r>
            <w:r>
              <w:rPr>
                <w:rFonts w:cs="Helvetica"/>
              </w:rPr>
              <w:t xml:space="preserve"> (e.g., satire, sarcasm, irony, or understatement).  </w:t>
            </w:r>
          </w:p>
        </w:tc>
      </w:tr>
      <w:tr w:rsidR="00FB094A" w:rsidRPr="00CF2582">
        <w:tc>
          <w:tcPr>
            <w:tcW w:w="9468" w:type="dxa"/>
            <w:gridSpan w:val="3"/>
            <w:shd w:val="clear" w:color="auto" w:fill="76923C"/>
          </w:tcPr>
          <w:p w:rsidR="00FB094A" w:rsidRPr="00F3670F" w:rsidRDefault="00FB094A" w:rsidP="00B00346">
            <w:pPr>
              <w:pStyle w:val="TableHeaders"/>
            </w:pPr>
            <w:r w:rsidRPr="00F3670F">
              <w:t>Addressed Standard(s)</w:t>
            </w:r>
          </w:p>
        </w:tc>
      </w:tr>
      <w:tr w:rsidR="006876BC" w:rsidRPr="0053542D">
        <w:tc>
          <w:tcPr>
            <w:tcW w:w="1276" w:type="dxa"/>
          </w:tcPr>
          <w:p w:rsidR="006876BC" w:rsidRPr="00F3337B" w:rsidRDefault="006876BC" w:rsidP="000B2D56">
            <w:pPr>
              <w:pStyle w:val="TableText"/>
              <w:rPr>
                <w:color w:val="000000"/>
              </w:rPr>
            </w:pPr>
            <w:r>
              <w:rPr>
                <w:color w:val="000000"/>
              </w:rPr>
              <w:t>RL.11-12.3</w:t>
            </w:r>
          </w:p>
        </w:tc>
        <w:tc>
          <w:tcPr>
            <w:tcW w:w="8192" w:type="dxa"/>
            <w:gridSpan w:val="2"/>
          </w:tcPr>
          <w:p w:rsidR="006876BC" w:rsidRPr="00F3337B" w:rsidRDefault="006876BC" w:rsidP="000B2D56">
            <w:pPr>
              <w:pStyle w:val="TableText"/>
              <w:rPr>
                <w:color w:val="000000"/>
              </w:rPr>
            </w:pPr>
            <w:r>
              <w:rPr>
                <w:color w:val="000000"/>
              </w:rPr>
              <w:t xml:space="preserve">Analyze the impact of the author’s choices regarding how to develop and relate elements of a story or drama (e.g., where a story </w:t>
            </w:r>
            <w:r w:rsidR="003829B2">
              <w:rPr>
                <w:color w:val="000000"/>
              </w:rPr>
              <w:t>i</w:t>
            </w:r>
            <w:r>
              <w:rPr>
                <w:color w:val="000000"/>
              </w:rPr>
              <w:t xml:space="preserve">s set, how the action is ordered, how the characters are introduced and developed). </w:t>
            </w:r>
          </w:p>
        </w:tc>
      </w:tr>
    </w:tbl>
    <w:p w:rsidR="00FB094A" w:rsidRDefault="00FB094A"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FB094A" w:rsidRPr="002E4C92">
        <w:tc>
          <w:tcPr>
            <w:tcW w:w="9478" w:type="dxa"/>
            <w:shd w:val="clear" w:color="auto" w:fill="76923C"/>
          </w:tcPr>
          <w:p w:rsidR="00FB094A" w:rsidRPr="00F3670F" w:rsidRDefault="00FB094A" w:rsidP="00B00346">
            <w:pPr>
              <w:pStyle w:val="TableHeaders"/>
            </w:pPr>
            <w:r w:rsidRPr="00F3670F">
              <w:t>Assessment(s)</w:t>
            </w:r>
          </w:p>
        </w:tc>
      </w:tr>
      <w:tr w:rsidR="00FB094A">
        <w:tc>
          <w:tcPr>
            <w:tcW w:w="9478" w:type="dxa"/>
          </w:tcPr>
          <w:p w:rsidR="00FB094A" w:rsidRDefault="00427B09" w:rsidP="00F8520B">
            <w:pPr>
              <w:pStyle w:val="TableText"/>
            </w:pPr>
            <w:r>
              <w:t>Student learning will be assessed via a Quick Write at the end of the lesson. Students answer the following prompt, citing textual evidence to support analysis and inferences drawn from the text.</w:t>
            </w:r>
          </w:p>
          <w:p w:rsidR="004934A3" w:rsidRDefault="001C571C" w:rsidP="001C571C">
            <w:pPr>
              <w:pStyle w:val="BulletedList"/>
            </w:pPr>
            <w:r w:rsidRPr="001C571C">
              <w:lastRenderedPageBreak/>
              <w:t>What is the impact of Browning’s choice of speaker on the development of central ideas in the poem?</w:t>
            </w:r>
          </w:p>
        </w:tc>
      </w:tr>
      <w:tr w:rsidR="00FB094A" w:rsidRPr="00B00346">
        <w:tc>
          <w:tcPr>
            <w:tcW w:w="9478" w:type="dxa"/>
            <w:shd w:val="clear" w:color="auto" w:fill="76923C"/>
          </w:tcPr>
          <w:p w:rsidR="00FB094A" w:rsidRPr="00F3670F" w:rsidRDefault="00FB094A" w:rsidP="00B00346">
            <w:pPr>
              <w:pStyle w:val="TableHeaders"/>
            </w:pPr>
            <w:r w:rsidRPr="00F3670F">
              <w:lastRenderedPageBreak/>
              <w:t>High Performance Response(s)</w:t>
            </w:r>
          </w:p>
        </w:tc>
      </w:tr>
      <w:tr w:rsidR="00FB094A">
        <w:tc>
          <w:tcPr>
            <w:tcW w:w="9478" w:type="dxa"/>
          </w:tcPr>
          <w:p w:rsidR="00FB094A" w:rsidRDefault="007E5537" w:rsidP="007A1212">
            <w:pPr>
              <w:pStyle w:val="TableText"/>
            </w:pPr>
            <w:r>
              <w:t xml:space="preserve">A </w:t>
            </w:r>
            <w:r w:rsidR="003829B2">
              <w:t xml:space="preserve">High Performance Response </w:t>
            </w:r>
            <w:r w:rsidR="00502E83">
              <w:t>should</w:t>
            </w:r>
            <w:r w:rsidR="00FB094A">
              <w:t>:</w:t>
            </w:r>
          </w:p>
          <w:p w:rsidR="001C571C" w:rsidRDefault="001C571C" w:rsidP="001C571C">
            <w:pPr>
              <w:pStyle w:val="BulletedList"/>
            </w:pPr>
            <w:r>
              <w:t xml:space="preserve">Identify that the Duke is the speaker of the poem. </w:t>
            </w:r>
          </w:p>
          <w:p w:rsidR="00FB094A" w:rsidRPr="003908D2" w:rsidRDefault="001C571C" w:rsidP="001C571C">
            <w:pPr>
              <w:pStyle w:val="BulletedList"/>
            </w:pPr>
            <w:r>
              <w:t>Explain how the Duke's point of view (including his unreliability) develops central ideas in the poem (e.g., power and status, voice, materialism, jealousy, madness).</w:t>
            </w:r>
          </w:p>
        </w:tc>
      </w:tr>
    </w:tbl>
    <w:p w:rsidR="00FB094A" w:rsidRDefault="00FB094A" w:rsidP="007E5537">
      <w:pPr>
        <w:pStyle w:val="Heading1"/>
        <w:spacing w:before="400"/>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B094A" w:rsidRPr="00B00346">
        <w:tc>
          <w:tcPr>
            <w:tcW w:w="9450" w:type="dxa"/>
            <w:shd w:val="clear" w:color="auto" w:fill="76923C"/>
          </w:tcPr>
          <w:p w:rsidR="00FB094A" w:rsidRPr="00F3670F" w:rsidRDefault="00FB094A" w:rsidP="00B00346">
            <w:pPr>
              <w:pStyle w:val="TableHeaders"/>
            </w:pPr>
            <w:r w:rsidRPr="00F3670F">
              <w:t>Vocabulary to provide directly (will not include extended instruction)</w:t>
            </w:r>
          </w:p>
        </w:tc>
      </w:tr>
      <w:tr w:rsidR="00FB094A">
        <w:tc>
          <w:tcPr>
            <w:tcW w:w="9450" w:type="dxa"/>
          </w:tcPr>
          <w:p w:rsidR="00FB094A" w:rsidRDefault="00FB094A" w:rsidP="000B2D56">
            <w:pPr>
              <w:pStyle w:val="BulletedList"/>
            </w:pPr>
            <w:r>
              <w:t xml:space="preserve">munificence (n.) – </w:t>
            </w:r>
            <w:r w:rsidR="0001182E">
              <w:t xml:space="preserve">the quality of being munificent or showing unusual </w:t>
            </w:r>
            <w:r>
              <w:t>generosity</w:t>
            </w:r>
          </w:p>
          <w:p w:rsidR="00594E4D" w:rsidRDefault="00594E4D" w:rsidP="000B2D56">
            <w:pPr>
              <w:pStyle w:val="BulletedList"/>
            </w:pPr>
            <w:r>
              <w:t>ample (adj.) – fully sufficient or more than adequate for the purpose or needs; plentiful; enough</w:t>
            </w:r>
          </w:p>
          <w:p w:rsidR="00FB094A" w:rsidRDefault="00FB094A" w:rsidP="000B2D56">
            <w:pPr>
              <w:pStyle w:val="BulletedList"/>
            </w:pPr>
            <w:r>
              <w:t xml:space="preserve">warrant (n.) – </w:t>
            </w:r>
            <w:r w:rsidR="0001182E">
              <w:t>something that serves to give reliable or formal assurance of something; guarantee, pledge</w:t>
            </w:r>
            <w:r w:rsidR="003829B2">
              <w:t>,</w:t>
            </w:r>
            <w:r w:rsidR="0001182E">
              <w:t xml:space="preserve"> or security</w:t>
            </w:r>
          </w:p>
          <w:p w:rsidR="00C878C0" w:rsidRDefault="00C878C0" w:rsidP="00C878C0">
            <w:pPr>
              <w:pStyle w:val="BulletedList"/>
            </w:pPr>
            <w:r>
              <w:t>just (adj.) – guided by truth, reason, justice</w:t>
            </w:r>
            <w:r w:rsidR="003829B2">
              <w:t>,</w:t>
            </w:r>
            <w:r>
              <w:t xml:space="preserve"> and fairness</w:t>
            </w:r>
          </w:p>
          <w:p w:rsidR="00FB094A" w:rsidRDefault="00FB094A" w:rsidP="000B2D56">
            <w:pPr>
              <w:pStyle w:val="BulletedList"/>
            </w:pPr>
            <w:r>
              <w:t xml:space="preserve">pretence (n.) – </w:t>
            </w:r>
            <w:r w:rsidR="0001182E">
              <w:t>a</w:t>
            </w:r>
            <w:r>
              <w:t xml:space="preserve"> clai</w:t>
            </w:r>
            <w:r w:rsidR="00594E4D">
              <w:t>m made or implied</w:t>
            </w:r>
          </w:p>
          <w:p w:rsidR="00C878C0" w:rsidRPr="00B231AA" w:rsidRDefault="00C878C0" w:rsidP="00C878C0">
            <w:pPr>
              <w:pStyle w:val="BulletedList"/>
            </w:pPr>
            <w:r>
              <w:t>dowry (n.) – the money, goods</w:t>
            </w:r>
            <w:r w:rsidR="00480E8E">
              <w:t>,</w:t>
            </w:r>
            <w:r>
              <w:t xml:space="preserve"> or estate that a wife brings to her husband at marriage</w:t>
            </w:r>
          </w:p>
        </w:tc>
      </w:tr>
      <w:tr w:rsidR="00FB094A" w:rsidRPr="00F308FF">
        <w:tc>
          <w:tcPr>
            <w:tcW w:w="9450" w:type="dxa"/>
            <w:shd w:val="clear" w:color="auto" w:fill="76923C"/>
          </w:tcPr>
          <w:p w:rsidR="00FB094A" w:rsidRPr="00F3670F" w:rsidRDefault="00FB094A" w:rsidP="007E5537">
            <w:pPr>
              <w:pStyle w:val="TableHeaders"/>
            </w:pPr>
            <w:r w:rsidRPr="00F3670F">
              <w:t>Vocabulary to teach (may include direct word work and/or questions)</w:t>
            </w:r>
          </w:p>
        </w:tc>
      </w:tr>
      <w:tr w:rsidR="00FB094A">
        <w:tc>
          <w:tcPr>
            <w:tcW w:w="9450" w:type="dxa"/>
          </w:tcPr>
          <w:p w:rsidR="00FB094A" w:rsidRPr="00B231AA" w:rsidRDefault="00FB094A" w:rsidP="0082566D">
            <w:pPr>
              <w:pStyle w:val="BulletedList"/>
              <w:numPr>
                <w:ilvl w:val="0"/>
                <w:numId w:val="3"/>
              </w:numPr>
            </w:pPr>
            <w:r>
              <w:t>object (n.) –</w:t>
            </w:r>
            <w:r w:rsidR="0001182E">
              <w:t xml:space="preserve"> the end to which effort or action is directed; goal; purpose</w:t>
            </w:r>
          </w:p>
        </w:tc>
      </w:tr>
    </w:tbl>
    <w:p w:rsidR="00FB094A" w:rsidRDefault="00FB094A" w:rsidP="007E5537">
      <w:pPr>
        <w:pStyle w:val="Heading1"/>
        <w:spacing w:before="400"/>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FB094A" w:rsidRPr="00C02EC2">
        <w:tc>
          <w:tcPr>
            <w:tcW w:w="7830" w:type="dxa"/>
            <w:shd w:val="clear" w:color="auto" w:fill="76923C"/>
          </w:tcPr>
          <w:p w:rsidR="00FB094A" w:rsidRPr="00F3670F" w:rsidRDefault="00FB094A" w:rsidP="00B00346">
            <w:pPr>
              <w:pStyle w:val="TableHeaders"/>
            </w:pPr>
            <w:r w:rsidRPr="00F3670F">
              <w:t>Student-Facing Agenda</w:t>
            </w:r>
          </w:p>
        </w:tc>
        <w:tc>
          <w:tcPr>
            <w:tcW w:w="1638" w:type="dxa"/>
            <w:shd w:val="clear" w:color="auto" w:fill="76923C"/>
          </w:tcPr>
          <w:p w:rsidR="00FB094A" w:rsidRPr="00F3670F" w:rsidRDefault="00FB094A" w:rsidP="00B00346">
            <w:pPr>
              <w:pStyle w:val="TableHeaders"/>
            </w:pPr>
            <w:r w:rsidRPr="00F3670F">
              <w:t>% of Lesson</w:t>
            </w:r>
          </w:p>
        </w:tc>
      </w:tr>
      <w:tr w:rsidR="00FB094A">
        <w:trPr>
          <w:trHeight w:val="1313"/>
        </w:trPr>
        <w:tc>
          <w:tcPr>
            <w:tcW w:w="7830" w:type="dxa"/>
            <w:tcBorders>
              <w:bottom w:val="nil"/>
            </w:tcBorders>
          </w:tcPr>
          <w:p w:rsidR="00FB094A" w:rsidRPr="000B2D56" w:rsidRDefault="00FB094A" w:rsidP="000B2D56">
            <w:pPr>
              <w:pStyle w:val="TableText"/>
              <w:rPr>
                <w:b/>
              </w:rPr>
            </w:pPr>
            <w:r w:rsidRPr="000B2D56">
              <w:rPr>
                <w:b/>
              </w:rPr>
              <w:t>Standards &amp; Text:</w:t>
            </w:r>
          </w:p>
          <w:p w:rsidR="00FB094A" w:rsidRPr="00E75F2E" w:rsidRDefault="00FB094A" w:rsidP="0082566D">
            <w:pPr>
              <w:pStyle w:val="Normal1"/>
              <w:numPr>
                <w:ilvl w:val="0"/>
                <w:numId w:val="2"/>
              </w:numPr>
              <w:rPr>
                <w:rFonts w:ascii="Calibri" w:hAnsi="Calibri"/>
                <w:sz w:val="22"/>
                <w:szCs w:val="22"/>
              </w:rPr>
            </w:pPr>
            <w:r>
              <w:rPr>
                <w:rFonts w:ascii="Calibri" w:hAnsi="Calibri"/>
                <w:sz w:val="22"/>
                <w:szCs w:val="22"/>
              </w:rPr>
              <w:t>Standards: RL.11-12.2</w:t>
            </w:r>
            <w:r w:rsidR="006876BC">
              <w:rPr>
                <w:rFonts w:ascii="Calibri" w:hAnsi="Calibri"/>
                <w:sz w:val="22"/>
                <w:szCs w:val="22"/>
              </w:rPr>
              <w:t>, RL.11-12.6</w:t>
            </w:r>
            <w:r w:rsidR="004568D6">
              <w:rPr>
                <w:rFonts w:ascii="Calibri" w:hAnsi="Calibri"/>
                <w:sz w:val="22"/>
                <w:szCs w:val="22"/>
              </w:rPr>
              <w:t>,</w:t>
            </w:r>
            <w:r w:rsidR="006876BC">
              <w:rPr>
                <w:rFonts w:ascii="Calibri" w:hAnsi="Calibri"/>
                <w:sz w:val="22"/>
                <w:szCs w:val="22"/>
              </w:rPr>
              <w:t xml:space="preserve"> RL.11-12.3</w:t>
            </w:r>
          </w:p>
          <w:p w:rsidR="00FB094A" w:rsidRDefault="00C248D1" w:rsidP="00C248D1">
            <w:pPr>
              <w:pStyle w:val="BulletedList"/>
            </w:pPr>
            <w:r>
              <w:t xml:space="preserve">Text: “My Last Duchess,” </w:t>
            </w:r>
            <w:r w:rsidR="00FB094A" w:rsidRPr="00E75F2E">
              <w:t>lines 43</w:t>
            </w:r>
            <w:r w:rsidR="007E5537">
              <w:t>–</w:t>
            </w:r>
            <w:r>
              <w:t>56</w:t>
            </w:r>
          </w:p>
        </w:tc>
        <w:tc>
          <w:tcPr>
            <w:tcW w:w="1638" w:type="dxa"/>
            <w:tcBorders>
              <w:bottom w:val="nil"/>
            </w:tcBorders>
          </w:tcPr>
          <w:p w:rsidR="00FB094A" w:rsidRPr="00C02EC2" w:rsidRDefault="00FB094A" w:rsidP="00E946A0"/>
          <w:p w:rsidR="00FB094A" w:rsidRDefault="00FB094A" w:rsidP="00546D71">
            <w:pPr>
              <w:pStyle w:val="NumberedList"/>
              <w:numPr>
                <w:ilvl w:val="0"/>
                <w:numId w:val="0"/>
              </w:numPr>
            </w:pPr>
          </w:p>
        </w:tc>
      </w:tr>
      <w:tr w:rsidR="00FB094A">
        <w:tc>
          <w:tcPr>
            <w:tcW w:w="7830" w:type="dxa"/>
            <w:tcBorders>
              <w:top w:val="nil"/>
            </w:tcBorders>
          </w:tcPr>
          <w:p w:rsidR="00FB094A" w:rsidRPr="00242E7A" w:rsidRDefault="00FB094A" w:rsidP="007E5537">
            <w:pPr>
              <w:spacing w:after="60" w:line="240" w:lineRule="auto"/>
            </w:pPr>
            <w:r w:rsidRPr="00F941DD">
              <w:rPr>
                <w:b/>
              </w:rPr>
              <w:t>Learning Sequence:</w:t>
            </w:r>
          </w:p>
          <w:p w:rsidR="00FB094A" w:rsidRPr="00242E7A" w:rsidRDefault="00480E8E" w:rsidP="007E5537">
            <w:pPr>
              <w:pStyle w:val="NumberedList"/>
            </w:pPr>
            <w:r w:rsidRPr="00242E7A">
              <w:t>Introduc</w:t>
            </w:r>
            <w:r>
              <w:t>tion of</w:t>
            </w:r>
            <w:r w:rsidRPr="00242E7A">
              <w:t xml:space="preserve"> </w:t>
            </w:r>
            <w:r w:rsidR="00FB094A">
              <w:t>Lesson Agenda</w:t>
            </w:r>
          </w:p>
          <w:p w:rsidR="00FB094A" w:rsidRPr="00242E7A" w:rsidRDefault="00FB094A" w:rsidP="007E5537">
            <w:pPr>
              <w:pStyle w:val="NumberedList"/>
            </w:pPr>
            <w:r w:rsidRPr="00242E7A">
              <w:t>Homework Accounta</w:t>
            </w:r>
            <w:r>
              <w:t xml:space="preserve">bility </w:t>
            </w:r>
          </w:p>
          <w:p w:rsidR="00FB094A" w:rsidRPr="008F10BE" w:rsidRDefault="00FB094A" w:rsidP="007E5537">
            <w:pPr>
              <w:pStyle w:val="NumberedList"/>
            </w:pPr>
            <w:r>
              <w:t>Masterful Reading</w:t>
            </w:r>
          </w:p>
          <w:p w:rsidR="00FB094A" w:rsidRPr="00A65158" w:rsidRDefault="00FB094A" w:rsidP="007E5537">
            <w:pPr>
              <w:pStyle w:val="NumberedList"/>
            </w:pPr>
            <w:r>
              <w:t>Lines 43</w:t>
            </w:r>
            <w:r w:rsidR="007E5537">
              <w:t>–</w:t>
            </w:r>
            <w:r>
              <w:t>56 Reading and Discussion</w:t>
            </w:r>
          </w:p>
          <w:p w:rsidR="00FB094A" w:rsidRPr="00242E7A" w:rsidRDefault="00FB094A" w:rsidP="007E5537">
            <w:pPr>
              <w:pStyle w:val="NumberedList"/>
            </w:pPr>
            <w:r>
              <w:lastRenderedPageBreak/>
              <w:t>Quick Write</w:t>
            </w:r>
          </w:p>
          <w:p w:rsidR="00FB094A" w:rsidRPr="00EF250A" w:rsidRDefault="00FB094A" w:rsidP="007E5537">
            <w:pPr>
              <w:pStyle w:val="NumberedList"/>
            </w:pPr>
            <w:r>
              <w:t>Closing</w:t>
            </w:r>
          </w:p>
        </w:tc>
        <w:tc>
          <w:tcPr>
            <w:tcW w:w="1638" w:type="dxa"/>
            <w:tcBorders>
              <w:top w:val="nil"/>
            </w:tcBorders>
          </w:tcPr>
          <w:p w:rsidR="00FB094A" w:rsidRPr="007E5537" w:rsidRDefault="00FB094A" w:rsidP="007E5537">
            <w:pPr>
              <w:pStyle w:val="NumberedList"/>
              <w:numPr>
                <w:ilvl w:val="0"/>
                <w:numId w:val="0"/>
              </w:numPr>
              <w:spacing w:before="60"/>
              <w:ind w:left="360"/>
              <w:rPr>
                <w:b/>
              </w:rPr>
            </w:pPr>
          </w:p>
          <w:p w:rsidR="00FB094A" w:rsidRPr="007E5537" w:rsidRDefault="00FB094A" w:rsidP="0082566D">
            <w:pPr>
              <w:pStyle w:val="NumberedList"/>
              <w:numPr>
                <w:ilvl w:val="0"/>
                <w:numId w:val="11"/>
              </w:numPr>
            </w:pPr>
            <w:r w:rsidRPr="007E5537">
              <w:t>10%</w:t>
            </w:r>
          </w:p>
          <w:p w:rsidR="00FB094A" w:rsidRPr="007E5537" w:rsidRDefault="00FB094A" w:rsidP="0082566D">
            <w:pPr>
              <w:pStyle w:val="NumberedList"/>
              <w:numPr>
                <w:ilvl w:val="0"/>
                <w:numId w:val="11"/>
              </w:numPr>
            </w:pPr>
            <w:r w:rsidRPr="007E5537">
              <w:t>10%</w:t>
            </w:r>
          </w:p>
          <w:p w:rsidR="00FB094A" w:rsidRPr="007E5537" w:rsidRDefault="00FB094A" w:rsidP="0082566D">
            <w:pPr>
              <w:pStyle w:val="NumberedList"/>
              <w:numPr>
                <w:ilvl w:val="0"/>
                <w:numId w:val="11"/>
              </w:numPr>
            </w:pPr>
            <w:r w:rsidRPr="007E5537">
              <w:t>5%</w:t>
            </w:r>
          </w:p>
          <w:p w:rsidR="00FB094A" w:rsidRPr="007E5537" w:rsidRDefault="006F72BE" w:rsidP="0082566D">
            <w:pPr>
              <w:pStyle w:val="NumberedList"/>
              <w:numPr>
                <w:ilvl w:val="0"/>
                <w:numId w:val="11"/>
              </w:numPr>
            </w:pPr>
            <w:r w:rsidRPr="007E5537">
              <w:t>55</w:t>
            </w:r>
            <w:r w:rsidR="00FB094A" w:rsidRPr="007E5537">
              <w:t>%</w:t>
            </w:r>
          </w:p>
          <w:p w:rsidR="00FB094A" w:rsidRPr="007E5537" w:rsidRDefault="006F72BE" w:rsidP="0082566D">
            <w:pPr>
              <w:pStyle w:val="NumberedList"/>
              <w:numPr>
                <w:ilvl w:val="0"/>
                <w:numId w:val="11"/>
              </w:numPr>
            </w:pPr>
            <w:r w:rsidRPr="007E5537">
              <w:lastRenderedPageBreak/>
              <w:t>15</w:t>
            </w:r>
            <w:r w:rsidR="00FB094A" w:rsidRPr="007E5537">
              <w:t>%</w:t>
            </w:r>
          </w:p>
          <w:p w:rsidR="00FB094A" w:rsidRPr="00C02EC2" w:rsidRDefault="00FB094A" w:rsidP="0082566D">
            <w:pPr>
              <w:pStyle w:val="NumberedList"/>
              <w:numPr>
                <w:ilvl w:val="0"/>
                <w:numId w:val="11"/>
              </w:numPr>
            </w:pPr>
            <w:r w:rsidRPr="007E5537">
              <w:t>5%</w:t>
            </w:r>
          </w:p>
        </w:tc>
      </w:tr>
    </w:tbl>
    <w:p w:rsidR="00FB094A" w:rsidRDefault="00FB094A" w:rsidP="00E946A0">
      <w:pPr>
        <w:pStyle w:val="Heading1"/>
      </w:pPr>
      <w:r>
        <w:lastRenderedPageBreak/>
        <w:t>Materials</w:t>
      </w:r>
    </w:p>
    <w:p w:rsidR="00FB094A" w:rsidRDefault="00FB094A" w:rsidP="00064850">
      <w:pPr>
        <w:pStyle w:val="BulletedList"/>
      </w:pPr>
      <w:r>
        <w:t xml:space="preserve">Student Copies of </w:t>
      </w:r>
      <w:r w:rsidR="00480E8E">
        <w:t xml:space="preserve">the 11.1 </w:t>
      </w:r>
      <w:r>
        <w:t>Common Core Learning Standards Tool</w:t>
      </w:r>
      <w:r w:rsidR="00900A88">
        <w:t xml:space="preserve"> (refer to </w:t>
      </w:r>
      <w:r w:rsidR="00C248D1">
        <w:t>11.1.1 Lesson 1</w:t>
      </w:r>
      <w:r w:rsidR="00900A88">
        <w:t>)</w:t>
      </w:r>
    </w:p>
    <w:p w:rsidR="00FB094A" w:rsidRDefault="00FB094A" w:rsidP="00064850">
      <w:pPr>
        <w:pStyle w:val="BulletedList"/>
      </w:pPr>
      <w:r>
        <w:t>(Optional) free audio resource of “My Last Duchess”:</w:t>
      </w:r>
    </w:p>
    <w:p w:rsidR="00FB094A" w:rsidRPr="007A1212" w:rsidRDefault="00822D3C" w:rsidP="007A1212">
      <w:pPr>
        <w:pStyle w:val="BulletedList"/>
        <w:numPr>
          <w:ilvl w:val="0"/>
          <w:numId w:val="0"/>
        </w:numPr>
        <w:ind w:left="317"/>
        <w:rPr>
          <w:color w:val="0000FF"/>
          <w:u w:val="single"/>
        </w:rPr>
      </w:pPr>
      <w:hyperlink r:id="rId8" w:history="1">
        <w:r w:rsidR="00FB094A" w:rsidRPr="00A13990">
          <w:rPr>
            <w:rStyle w:val="Hyperlink"/>
          </w:rPr>
          <w:t>http://www.bbc.co.uk/learningzone/clips/robert-browning-my-last-ducess-audio/11434.html</w:t>
        </w:r>
      </w:hyperlink>
      <w:r w:rsidR="00FB094A">
        <w:t xml:space="preserve"> or </w:t>
      </w:r>
      <w:hyperlink r:id="rId9" w:history="1">
        <w:r w:rsidR="00FB094A" w:rsidRPr="00A13990">
          <w:rPr>
            <w:rStyle w:val="Hyperlink"/>
          </w:rPr>
          <w:t>http://www.poetryfoundation.org/features/audioitem/138</w:t>
        </w:r>
      </w:hyperlink>
    </w:p>
    <w:p w:rsidR="00FB094A" w:rsidRPr="006E7D3C" w:rsidRDefault="00FB094A" w:rsidP="00064850">
      <w:pPr>
        <w:pStyle w:val="BulletedList"/>
      </w:pPr>
      <w:r>
        <w:t xml:space="preserve">Student copies of </w:t>
      </w:r>
      <w:r w:rsidR="00FB3A31">
        <w:t xml:space="preserve">the </w:t>
      </w:r>
      <w:r>
        <w:t xml:space="preserve">Short Response Rubric and Checklist </w:t>
      </w:r>
      <w:r w:rsidR="00C248D1">
        <w:t>(refer to 11.1.1 Lesson 1</w:t>
      </w:r>
      <w:r w:rsidR="00900A88">
        <w:t>)</w:t>
      </w:r>
    </w:p>
    <w:p w:rsidR="00FB094A" w:rsidRDefault="00FB094A"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1C571C" w:rsidRPr="001C6EA7" w:rsidTr="003A4F90">
        <w:tc>
          <w:tcPr>
            <w:tcW w:w="9468" w:type="dxa"/>
            <w:gridSpan w:val="2"/>
            <w:shd w:val="clear" w:color="auto" w:fill="76923C" w:themeFill="accent3" w:themeFillShade="BF"/>
          </w:tcPr>
          <w:p w:rsidR="001C571C" w:rsidRPr="001C6EA7" w:rsidRDefault="001C571C" w:rsidP="003A4F90">
            <w:pPr>
              <w:pStyle w:val="TableHeaders"/>
            </w:pPr>
            <w:r w:rsidRPr="001C6EA7">
              <w:t>How to Use the Learning Sequence</w:t>
            </w:r>
          </w:p>
        </w:tc>
      </w:tr>
      <w:tr w:rsidR="001C571C" w:rsidRPr="000D6FA4" w:rsidTr="003A4F90">
        <w:tc>
          <w:tcPr>
            <w:tcW w:w="894" w:type="dxa"/>
            <w:shd w:val="clear" w:color="auto" w:fill="76923C" w:themeFill="accent3" w:themeFillShade="BF"/>
          </w:tcPr>
          <w:p w:rsidR="001C571C" w:rsidRPr="000D6FA4" w:rsidRDefault="001C571C" w:rsidP="003A4F90">
            <w:pPr>
              <w:pStyle w:val="TableHeaders"/>
            </w:pPr>
            <w:r w:rsidRPr="000D6FA4">
              <w:t>Symbol</w:t>
            </w:r>
          </w:p>
        </w:tc>
        <w:tc>
          <w:tcPr>
            <w:tcW w:w="8574" w:type="dxa"/>
            <w:shd w:val="clear" w:color="auto" w:fill="76923C" w:themeFill="accent3" w:themeFillShade="BF"/>
          </w:tcPr>
          <w:p w:rsidR="001C571C" w:rsidRPr="000D6FA4" w:rsidRDefault="001C571C" w:rsidP="003A4F90">
            <w:pPr>
              <w:pStyle w:val="TableHeaders"/>
            </w:pPr>
            <w:r w:rsidRPr="000D6FA4">
              <w:t>Type of Text &amp; Interpretation of the Symbol</w:t>
            </w:r>
          </w:p>
        </w:tc>
      </w:tr>
      <w:tr w:rsidR="001C571C" w:rsidRPr="00E65C14" w:rsidTr="003A4F90">
        <w:tc>
          <w:tcPr>
            <w:tcW w:w="894" w:type="dxa"/>
          </w:tcPr>
          <w:p w:rsidR="001C571C" w:rsidRPr="00E65C14" w:rsidRDefault="001C571C" w:rsidP="003A4F90">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1C571C" w:rsidRPr="00E65C14" w:rsidRDefault="001C571C" w:rsidP="003A4F90">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1C571C" w:rsidRPr="000D6FA4" w:rsidTr="003A4F90">
        <w:tc>
          <w:tcPr>
            <w:tcW w:w="894" w:type="dxa"/>
            <w:vMerge w:val="restart"/>
            <w:vAlign w:val="center"/>
          </w:tcPr>
          <w:p w:rsidR="001C571C" w:rsidRPr="00A948B3" w:rsidRDefault="001C571C" w:rsidP="003A4F90">
            <w:pPr>
              <w:spacing w:before="20" w:after="20" w:line="240" w:lineRule="auto"/>
              <w:jc w:val="center"/>
              <w:rPr>
                <w:sz w:val="18"/>
              </w:rPr>
            </w:pPr>
            <w:r>
              <w:rPr>
                <w:sz w:val="18"/>
              </w:rPr>
              <w:t>n</w:t>
            </w:r>
            <w:r w:rsidRPr="00A948B3">
              <w:rPr>
                <w:sz w:val="18"/>
              </w:rPr>
              <w:t>o symbol</w:t>
            </w:r>
          </w:p>
        </w:tc>
        <w:tc>
          <w:tcPr>
            <w:tcW w:w="8574" w:type="dxa"/>
          </w:tcPr>
          <w:p w:rsidR="001C571C" w:rsidRPr="000D6FA4" w:rsidRDefault="001C571C" w:rsidP="003A4F90">
            <w:pPr>
              <w:spacing w:before="20" w:after="20" w:line="240" w:lineRule="auto"/>
              <w:rPr>
                <w:sz w:val="20"/>
              </w:rPr>
            </w:pPr>
            <w:r>
              <w:rPr>
                <w:sz w:val="20"/>
              </w:rPr>
              <w:t xml:space="preserve">Plain text </w:t>
            </w:r>
            <w:r w:rsidRPr="000D6FA4">
              <w:rPr>
                <w:sz w:val="20"/>
              </w:rPr>
              <w:t>indicates teacher action.</w:t>
            </w:r>
          </w:p>
        </w:tc>
      </w:tr>
      <w:tr w:rsidR="001C571C" w:rsidRPr="000D6FA4" w:rsidTr="003A4F90">
        <w:tc>
          <w:tcPr>
            <w:tcW w:w="894" w:type="dxa"/>
            <w:vMerge/>
          </w:tcPr>
          <w:p w:rsidR="001C571C" w:rsidRPr="000D6FA4" w:rsidRDefault="001C571C" w:rsidP="003A4F90">
            <w:pPr>
              <w:spacing w:before="20" w:after="20" w:line="240" w:lineRule="auto"/>
              <w:jc w:val="center"/>
              <w:rPr>
                <w:b/>
                <w:color w:val="000000" w:themeColor="text1"/>
                <w:sz w:val="20"/>
              </w:rPr>
            </w:pPr>
          </w:p>
        </w:tc>
        <w:tc>
          <w:tcPr>
            <w:tcW w:w="8574" w:type="dxa"/>
          </w:tcPr>
          <w:p w:rsidR="001C571C" w:rsidRPr="000D6FA4" w:rsidRDefault="001C571C" w:rsidP="003A4F90">
            <w:pPr>
              <w:spacing w:before="20" w:after="20" w:line="240" w:lineRule="auto"/>
              <w:rPr>
                <w:color w:val="4F81BD" w:themeColor="accent1"/>
                <w:sz w:val="20"/>
              </w:rPr>
            </w:pPr>
            <w:r w:rsidRPr="00BA46CB">
              <w:rPr>
                <w:b/>
                <w:sz w:val="20"/>
              </w:rPr>
              <w:t>Bold text indicates questions for the teacher to ask students.</w:t>
            </w:r>
          </w:p>
        </w:tc>
      </w:tr>
      <w:tr w:rsidR="001C571C" w:rsidRPr="000D6FA4" w:rsidTr="003A4F90">
        <w:tc>
          <w:tcPr>
            <w:tcW w:w="894" w:type="dxa"/>
            <w:vMerge/>
          </w:tcPr>
          <w:p w:rsidR="001C571C" w:rsidRPr="000D6FA4" w:rsidRDefault="001C571C" w:rsidP="003A4F90">
            <w:pPr>
              <w:spacing w:before="20" w:after="20" w:line="240" w:lineRule="auto"/>
              <w:jc w:val="center"/>
              <w:rPr>
                <w:b/>
                <w:color w:val="000000" w:themeColor="text1"/>
                <w:sz w:val="20"/>
              </w:rPr>
            </w:pPr>
          </w:p>
        </w:tc>
        <w:tc>
          <w:tcPr>
            <w:tcW w:w="8574" w:type="dxa"/>
          </w:tcPr>
          <w:p w:rsidR="001C571C" w:rsidRPr="001E189E" w:rsidRDefault="001C571C" w:rsidP="003A4F90">
            <w:pPr>
              <w:spacing w:before="20" w:after="20" w:line="240" w:lineRule="auto"/>
              <w:rPr>
                <w:i/>
                <w:sz w:val="20"/>
              </w:rPr>
            </w:pPr>
            <w:r w:rsidRPr="001E189E">
              <w:rPr>
                <w:i/>
                <w:sz w:val="20"/>
              </w:rPr>
              <w:t>Italicized text indicates a vocabulary word.</w:t>
            </w:r>
          </w:p>
        </w:tc>
      </w:tr>
      <w:tr w:rsidR="001C571C" w:rsidRPr="000D6FA4" w:rsidTr="003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1C571C" w:rsidRDefault="001C571C" w:rsidP="003A4F90">
            <w:pPr>
              <w:spacing w:before="40" w:after="0" w:line="240" w:lineRule="auto"/>
              <w:jc w:val="center"/>
              <w:rPr>
                <w:sz w:val="20"/>
              </w:rPr>
            </w:pPr>
            <w:r>
              <w:sym w:font="Webdings" w:char="F034"/>
            </w:r>
          </w:p>
        </w:tc>
        <w:tc>
          <w:tcPr>
            <w:tcW w:w="8574" w:type="dxa"/>
          </w:tcPr>
          <w:p w:rsidR="001C571C" w:rsidRPr="000C0112" w:rsidRDefault="001C571C" w:rsidP="003A4F90">
            <w:pPr>
              <w:spacing w:before="20" w:after="20" w:line="240" w:lineRule="auto"/>
              <w:rPr>
                <w:sz w:val="20"/>
              </w:rPr>
            </w:pPr>
            <w:r w:rsidRPr="001708C2">
              <w:rPr>
                <w:sz w:val="20"/>
              </w:rPr>
              <w:t>Indicates student action(s).</w:t>
            </w:r>
          </w:p>
        </w:tc>
      </w:tr>
      <w:tr w:rsidR="001C571C" w:rsidRPr="000D6FA4" w:rsidTr="003A4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1C571C" w:rsidRDefault="001C571C" w:rsidP="003A4F90">
            <w:pPr>
              <w:spacing w:before="80" w:after="0" w:line="240" w:lineRule="auto"/>
              <w:jc w:val="center"/>
              <w:rPr>
                <w:sz w:val="20"/>
              </w:rPr>
            </w:pPr>
            <w:r>
              <w:rPr>
                <w:sz w:val="20"/>
              </w:rPr>
              <w:sym w:font="Webdings" w:char="F028"/>
            </w:r>
          </w:p>
        </w:tc>
        <w:tc>
          <w:tcPr>
            <w:tcW w:w="8574" w:type="dxa"/>
          </w:tcPr>
          <w:p w:rsidR="001C571C" w:rsidRPr="000C0112" w:rsidRDefault="001C571C" w:rsidP="003A4F90">
            <w:pPr>
              <w:spacing w:before="20" w:after="20" w:line="240" w:lineRule="auto"/>
              <w:rPr>
                <w:sz w:val="20"/>
              </w:rPr>
            </w:pPr>
            <w:r w:rsidRPr="001708C2">
              <w:rPr>
                <w:sz w:val="20"/>
              </w:rPr>
              <w:t>Indicates possible student response(s) to teacher questions.</w:t>
            </w:r>
          </w:p>
        </w:tc>
      </w:tr>
      <w:tr w:rsidR="001C571C" w:rsidRPr="000D6FA4" w:rsidTr="003A4F90">
        <w:tc>
          <w:tcPr>
            <w:tcW w:w="894" w:type="dxa"/>
            <w:vAlign w:val="bottom"/>
          </w:tcPr>
          <w:p w:rsidR="001C571C" w:rsidRPr="000D6FA4" w:rsidRDefault="001C571C" w:rsidP="003A4F90">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1C571C" w:rsidRPr="000D6FA4" w:rsidRDefault="001C571C" w:rsidP="003A4F90">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FB094A" w:rsidRPr="00900A88" w:rsidRDefault="00FB094A" w:rsidP="00900A88">
      <w:pPr>
        <w:pStyle w:val="LearningSequenceHeader"/>
      </w:pPr>
      <w:r w:rsidRPr="00900A88">
        <w:t>Activity 1: Introduction of Lesson Agenda</w:t>
      </w:r>
      <w:r w:rsidRPr="00900A88">
        <w:tab/>
        <w:t>10%</w:t>
      </w:r>
    </w:p>
    <w:p w:rsidR="00FB094A" w:rsidRPr="00874F11" w:rsidRDefault="00FB094A" w:rsidP="00E946A0">
      <w:pPr>
        <w:pStyle w:val="TA"/>
      </w:pPr>
      <w:r>
        <w:t>Begin by reviewing the agenda and the assessed standard</w:t>
      </w:r>
      <w:r w:rsidR="004568D6">
        <w:t>s</w:t>
      </w:r>
      <w:r>
        <w:t xml:space="preserve"> for this lesson:</w:t>
      </w:r>
      <w:r w:rsidR="007E5537">
        <w:t xml:space="preserve"> RL.11-12.2</w:t>
      </w:r>
      <w:r w:rsidR="004568D6">
        <w:t xml:space="preserve"> and RL.11-12.6</w:t>
      </w:r>
      <w:r w:rsidR="007E5537">
        <w:t xml:space="preserve">. </w:t>
      </w:r>
      <w:r w:rsidR="00607852">
        <w:t>Explain to</w:t>
      </w:r>
      <w:r>
        <w:t xml:space="preserve"> students that in this lesson they will consider how Browning introduces and develops a central idea in the poem. </w:t>
      </w:r>
    </w:p>
    <w:p w:rsidR="00FB094A" w:rsidRDefault="00FB094A" w:rsidP="004C6959">
      <w:pPr>
        <w:pStyle w:val="SA"/>
      </w:pPr>
      <w:r>
        <w:t>Students look at the agenda.</w:t>
      </w:r>
    </w:p>
    <w:p w:rsidR="00FB094A" w:rsidRDefault="00FB094A" w:rsidP="00356932">
      <w:pPr>
        <w:pStyle w:val="TA"/>
      </w:pPr>
      <w:r>
        <w:t>Explain that students will begin working o</w:t>
      </w:r>
      <w:r w:rsidR="007E5537">
        <w:t xml:space="preserve">n a new standard: RL.11-12.2. </w:t>
      </w:r>
      <w:r>
        <w:t xml:space="preserve">Instruct students to reread standard RL.11-12.2 individually and assess their familiarity with and mastery of the standard </w:t>
      </w:r>
      <w:r w:rsidR="0064106C">
        <w:t xml:space="preserve">on </w:t>
      </w:r>
      <w:r>
        <w:t>their 11.1 Common Core Learning Standards Tool.</w:t>
      </w:r>
    </w:p>
    <w:p w:rsidR="00FB094A" w:rsidRDefault="00FB094A" w:rsidP="004C6959">
      <w:pPr>
        <w:pStyle w:val="SA"/>
      </w:pPr>
      <w:r>
        <w:t xml:space="preserve">Students read </w:t>
      </w:r>
      <w:r w:rsidR="0064106C">
        <w:t xml:space="preserve">and reflect on </w:t>
      </w:r>
      <w:r>
        <w:t>standard RL.11-12.2.</w:t>
      </w:r>
    </w:p>
    <w:p w:rsidR="00FB094A" w:rsidRDefault="00FB094A" w:rsidP="00762E7D">
      <w:pPr>
        <w:pStyle w:val="TA"/>
      </w:pPr>
      <w:r>
        <w:t>Instruct students to talk with a partner about their understanding of</w:t>
      </w:r>
      <w:r w:rsidR="007E5537">
        <w:t xml:space="preserve"> the new standard, RL.11-12.2. </w:t>
      </w:r>
    </w:p>
    <w:p w:rsidR="00FB094A" w:rsidRDefault="00FB094A" w:rsidP="00762E7D">
      <w:pPr>
        <w:pStyle w:val="SA"/>
      </w:pPr>
      <w:r>
        <w:lastRenderedPageBreak/>
        <w:t xml:space="preserve">Students work </w:t>
      </w:r>
      <w:r w:rsidR="008A45A7">
        <w:t>in pairs</w:t>
      </w:r>
      <w:r>
        <w:t xml:space="preserve"> to explain the standard.</w:t>
      </w:r>
    </w:p>
    <w:p w:rsidR="00FB094A" w:rsidRDefault="00FB094A" w:rsidP="00762E7D">
      <w:pPr>
        <w:pStyle w:val="SR"/>
      </w:pPr>
      <w:r>
        <w:t>Student responses may include:</w:t>
      </w:r>
    </w:p>
    <w:p w:rsidR="00FB094A" w:rsidRDefault="00FB094A" w:rsidP="00F3337B">
      <w:pPr>
        <w:pStyle w:val="SASRBullet"/>
      </w:pPr>
      <w:r>
        <w:t>This standard means that students must determine and analyze more than one central idea in a text.</w:t>
      </w:r>
    </w:p>
    <w:p w:rsidR="00FB094A" w:rsidRDefault="00FB094A" w:rsidP="00F3337B">
      <w:pPr>
        <w:pStyle w:val="SASRBullet"/>
      </w:pPr>
      <w:r>
        <w:t>This standard means that authors develop central ideas in several places in a text.</w:t>
      </w:r>
    </w:p>
    <w:p w:rsidR="00FB094A" w:rsidRDefault="00FB094A" w:rsidP="00F3337B">
      <w:pPr>
        <w:pStyle w:val="SASRBullet"/>
      </w:pPr>
      <w:r>
        <w:t>One central idea can affect other central ideas in a text.</w:t>
      </w:r>
    </w:p>
    <w:p w:rsidR="00FB094A" w:rsidRDefault="00FB094A" w:rsidP="00F3337B">
      <w:pPr>
        <w:pStyle w:val="SASRBullet"/>
      </w:pPr>
      <w:r>
        <w:t>Students must be able to summarize a text objectively.</w:t>
      </w:r>
    </w:p>
    <w:p w:rsidR="00FB094A" w:rsidRPr="00356932" w:rsidRDefault="00FB094A" w:rsidP="00356932">
      <w:pPr>
        <w:pStyle w:val="TA"/>
      </w:pPr>
      <w:r w:rsidRPr="00356932">
        <w:t>Lead a brief class discussion about the meaning of the standard to check for understanding.</w:t>
      </w:r>
    </w:p>
    <w:p w:rsidR="00FB094A" w:rsidRPr="00356932" w:rsidRDefault="00FB094A" w:rsidP="00356932">
      <w:pPr>
        <w:pStyle w:val="TA"/>
      </w:pPr>
      <w:r w:rsidRPr="00356932">
        <w:t>Ask students to clarify the meaning of the term “central idea” to check for understanding.</w:t>
      </w:r>
    </w:p>
    <w:p w:rsidR="00FB094A" w:rsidRDefault="00FB094A" w:rsidP="00F3337B">
      <w:pPr>
        <w:pStyle w:val="SR"/>
      </w:pPr>
      <w:r>
        <w:t>Student responses might include:</w:t>
      </w:r>
    </w:p>
    <w:p w:rsidR="00FB094A" w:rsidRDefault="00FB094A" w:rsidP="00F3337B">
      <w:pPr>
        <w:pStyle w:val="SASRBullet"/>
      </w:pPr>
      <w:r>
        <w:t>An idea that is important to the text</w:t>
      </w:r>
    </w:p>
    <w:p w:rsidR="00FB094A" w:rsidRDefault="00FB094A" w:rsidP="00F3337B">
      <w:pPr>
        <w:pStyle w:val="SASRBullet"/>
      </w:pPr>
      <w:r>
        <w:t>A big idea in a text</w:t>
      </w:r>
    </w:p>
    <w:p w:rsidR="00FB094A" w:rsidRDefault="00FB094A" w:rsidP="00F3337B">
      <w:pPr>
        <w:pStyle w:val="SASRBullet"/>
      </w:pPr>
      <w:r>
        <w:t>A theme</w:t>
      </w:r>
    </w:p>
    <w:p w:rsidR="00FB094A" w:rsidRDefault="00FB094A" w:rsidP="00F3337B">
      <w:pPr>
        <w:pStyle w:val="SASRBullet"/>
      </w:pPr>
      <w:r>
        <w:t>An idea that is repeated several times</w:t>
      </w:r>
    </w:p>
    <w:p w:rsidR="00FB094A" w:rsidRDefault="00FB094A" w:rsidP="00D44698">
      <w:pPr>
        <w:pStyle w:val="TA"/>
      </w:pPr>
      <w:r>
        <w:t>Remind students that</w:t>
      </w:r>
      <w:r w:rsidR="00D26896">
        <w:t>,</w:t>
      </w:r>
      <w:r>
        <w:t xml:space="preserve"> as they read </w:t>
      </w:r>
      <w:r w:rsidR="0064106C">
        <w:t>in this lesson</w:t>
      </w:r>
      <w:r w:rsidR="00D26896">
        <w:t>,</w:t>
      </w:r>
      <w:r>
        <w:t xml:space="preserve"> they will be working with this standard so they should be looking for central ideas, paying attention to words or passages that require them to define or clarify language in the poem, and annotating the text to prepare for textual analysis.</w:t>
      </w:r>
    </w:p>
    <w:p w:rsidR="00FB4DC4" w:rsidRDefault="0064106C" w:rsidP="00FB4DC4">
      <w:pPr>
        <w:pStyle w:val="IN"/>
      </w:pPr>
      <w:r>
        <w:t>In Lesson 3, s</w:t>
      </w:r>
      <w:r w:rsidR="00FB4DC4">
        <w:t>tudents may have begun</w:t>
      </w:r>
      <w:r w:rsidR="002A0F9D">
        <w:t xml:space="preserve"> </w:t>
      </w:r>
      <w:r>
        <w:t xml:space="preserve">to </w:t>
      </w:r>
      <w:r w:rsidR="002A0F9D">
        <w:t>informally</w:t>
      </w:r>
      <w:r w:rsidR="00FB4DC4">
        <w:t xml:space="preserve"> identify emerging </w:t>
      </w:r>
      <w:r w:rsidR="002A0F9D">
        <w:t>central ideas, including</w:t>
      </w:r>
      <w:r w:rsidR="00FB4DC4">
        <w:t xml:space="preserve"> jealousy, possessiveness, power and status, voice</w:t>
      </w:r>
      <w:r w:rsidR="002A0F9D">
        <w:t xml:space="preserve">, etc. </w:t>
      </w:r>
      <w:r w:rsidR="006F4ADA">
        <w:t xml:space="preserve">If so, remind students to note the continued development of these ideas, and the emergence of new ideas in the text. </w:t>
      </w:r>
    </w:p>
    <w:p w:rsidR="00FB094A" w:rsidRPr="001B4B22" w:rsidRDefault="00FB094A" w:rsidP="00CE2836">
      <w:pPr>
        <w:pStyle w:val="LearningSequenceHeader"/>
        <w:rPr>
          <w:i/>
        </w:rPr>
      </w:pPr>
      <w:r w:rsidRPr="001B4B22">
        <w:t>Activity 2: Homework Accountability</w:t>
      </w:r>
      <w:r w:rsidRPr="001B4B22">
        <w:tab/>
        <w:t>10%</w:t>
      </w:r>
    </w:p>
    <w:p w:rsidR="001868DB" w:rsidRPr="00427129" w:rsidRDefault="001868DB" w:rsidP="001868DB">
      <w:pPr>
        <w:pStyle w:val="TA"/>
      </w:pPr>
      <w:r w:rsidRPr="00E51822">
        <w:t xml:space="preserve">Instruct students to talk in pairs about how they </w:t>
      </w:r>
      <w:r>
        <w:t>applied</w:t>
      </w:r>
      <w:r w:rsidRPr="00E51822">
        <w:t xml:space="preserve"> their focus standard, RL.</w:t>
      </w:r>
      <w:r>
        <w:t>11-12</w:t>
      </w:r>
      <w:r w:rsidRPr="00E51822">
        <w:t>.</w:t>
      </w:r>
      <w:r>
        <w:t>1</w:t>
      </w:r>
      <w:r w:rsidRPr="00E51822">
        <w:t xml:space="preserve">, to their </w:t>
      </w:r>
      <w:r w:rsidR="008B59E0" w:rsidRPr="00E51822">
        <w:t xml:space="preserve">AIR </w:t>
      </w:r>
      <w:r w:rsidRPr="00E51822">
        <w:t xml:space="preserve">text. </w:t>
      </w:r>
      <w:r w:rsidR="008B59E0">
        <w:t>Then, l</w:t>
      </w:r>
      <w:r w:rsidRPr="00E51822">
        <w:t>ead a brief share out</w:t>
      </w:r>
      <w:r w:rsidR="008B59E0">
        <w:t xml:space="preserve"> by s</w:t>
      </w:r>
      <w:r w:rsidRPr="00E51822">
        <w:t>elect</w:t>
      </w:r>
      <w:r w:rsidR="008B59E0">
        <w:t>ing</w:t>
      </w:r>
      <w:r w:rsidRPr="00E51822">
        <w:t xml:space="preserve"> several students (or student pairs) to explain how they applied their focus standard to their AIR text.</w:t>
      </w:r>
    </w:p>
    <w:p w:rsidR="00900A88" w:rsidRPr="00721F84" w:rsidRDefault="001868DB" w:rsidP="00721F84">
      <w:pPr>
        <w:pStyle w:val="SA"/>
      </w:pPr>
      <w:r w:rsidRPr="00721F84">
        <w:t>Students (or student pairs) discuss and share how they applied their focus standard (RL.11-12.1) to their AIR text from the previous lesson’s homework.</w:t>
      </w:r>
    </w:p>
    <w:p w:rsidR="00900A88" w:rsidRDefault="00900A88">
      <w:pPr>
        <w:spacing w:before="0" w:after="0" w:line="240" w:lineRule="auto"/>
        <w:rPr>
          <w:rFonts w:eastAsia="Times New Roman"/>
        </w:rPr>
      </w:pPr>
      <w:r>
        <w:br w:type="page"/>
      </w:r>
    </w:p>
    <w:p w:rsidR="00FB094A" w:rsidRPr="00900A88" w:rsidRDefault="00FB094A" w:rsidP="00900A88">
      <w:pPr>
        <w:pStyle w:val="LearningSequenceHeader"/>
      </w:pPr>
      <w:r w:rsidRPr="00900A88">
        <w:lastRenderedPageBreak/>
        <w:t>Activity 3: Masterful Reading</w:t>
      </w:r>
      <w:r w:rsidRPr="00900A88">
        <w:tab/>
        <w:t>5%</w:t>
      </w:r>
    </w:p>
    <w:p w:rsidR="00FB094A" w:rsidRDefault="00FB094A" w:rsidP="00707670">
      <w:pPr>
        <w:pStyle w:val="TA"/>
      </w:pPr>
      <w:r>
        <w:t xml:space="preserve">Have students listen to a Masterful Reading of Robert Browning’s “My Last Duchess,” </w:t>
      </w:r>
      <w:r w:rsidR="00EA2425">
        <w:t>lines 43</w:t>
      </w:r>
      <w:r w:rsidR="0082245D">
        <w:t>–</w:t>
      </w:r>
      <w:r w:rsidR="00EA2425">
        <w:t>56</w:t>
      </w:r>
      <w:r w:rsidR="0082245D">
        <w:t>,</w:t>
      </w:r>
      <w:r w:rsidR="001A2F6D">
        <w:t xml:space="preserve"> and</w:t>
      </w:r>
      <w:r>
        <w:t xml:space="preserve"> remind students that they will be wor</w:t>
      </w:r>
      <w:r w:rsidR="00900A88">
        <w:t xml:space="preserve">king with standard RL.11-12.2. </w:t>
      </w:r>
      <w:r>
        <w:t xml:space="preserve">Instruct students to pay attention to how the Duke reports what happened to the Duchess. </w:t>
      </w:r>
    </w:p>
    <w:p w:rsidR="00FB094A" w:rsidRDefault="00FB094A" w:rsidP="00751D89">
      <w:pPr>
        <w:pStyle w:val="SA"/>
      </w:pPr>
      <w:r>
        <w:t>Students follow along, reading silently.</w:t>
      </w:r>
    </w:p>
    <w:p w:rsidR="00FB094A" w:rsidRPr="001B4B22" w:rsidRDefault="00FB094A" w:rsidP="00707670">
      <w:pPr>
        <w:pStyle w:val="LearningSequenceHeader"/>
        <w:rPr>
          <w:i/>
        </w:rPr>
      </w:pPr>
      <w:r w:rsidRPr="001B4B22">
        <w:t>Activity 4: Lines 43</w:t>
      </w:r>
      <w:r w:rsidR="007E5537">
        <w:t>–</w:t>
      </w:r>
      <w:r w:rsidRPr="001B4B22">
        <w:t>56 Reading and Discussion</w:t>
      </w:r>
      <w:r w:rsidR="007E5537">
        <w:tab/>
      </w:r>
      <w:r w:rsidR="006F72BE" w:rsidRPr="001B4B22">
        <w:t>55</w:t>
      </w:r>
      <w:r w:rsidRPr="001B4B22">
        <w:t>%</w:t>
      </w:r>
    </w:p>
    <w:p w:rsidR="00121616" w:rsidRDefault="00FB094A" w:rsidP="00121616">
      <w:pPr>
        <w:pStyle w:val="TA"/>
      </w:pPr>
      <w:r>
        <w:t>Instruc</w:t>
      </w:r>
      <w:r w:rsidR="00121616">
        <w:t>t students to reread lines 43</w:t>
      </w:r>
      <w:r w:rsidR="007E5537">
        <w:t>–</w:t>
      </w:r>
      <w:r w:rsidR="00121616">
        <w:t>47</w:t>
      </w:r>
      <w:r>
        <w:t xml:space="preserve"> (</w:t>
      </w:r>
      <w:r w:rsidR="008C1230">
        <w:t xml:space="preserve">from </w:t>
      </w:r>
      <w:r>
        <w:t>“Oh, sir, she smiled, no doubt, /</w:t>
      </w:r>
      <w:r w:rsidR="008C1230">
        <w:t xml:space="preserve"> Whene’er I passed her” to “Then all smiles stopped together. There she stands /</w:t>
      </w:r>
      <w:r>
        <w:t xml:space="preserve"> </w:t>
      </w:r>
      <w:r w:rsidR="00121616">
        <w:t>As if alive”)</w:t>
      </w:r>
      <w:r>
        <w:t xml:space="preserve"> before working </w:t>
      </w:r>
      <w:r w:rsidR="00EF54F5">
        <w:t>in pairs</w:t>
      </w:r>
      <w:r>
        <w:t xml:space="preserve"> to </w:t>
      </w:r>
      <w:r w:rsidR="00121616">
        <w:t xml:space="preserve">respond to the following questions. Instruct students to write central ideas they notice in the margin of the text. Direct students to mark those places related to a central idea in the poem with the code </w:t>
      </w:r>
      <w:r w:rsidR="00EF54F5">
        <w:t>“</w:t>
      </w:r>
      <w:r w:rsidR="00121616" w:rsidRPr="00EF54F5">
        <w:t>CI</w:t>
      </w:r>
      <w:r w:rsidR="00EF54F5">
        <w:t>”</w:t>
      </w:r>
      <w:r w:rsidR="00121616">
        <w:t xml:space="preserve"> (Central Idea). </w:t>
      </w:r>
    </w:p>
    <w:p w:rsidR="00FB094A" w:rsidRPr="00356932" w:rsidRDefault="00121616" w:rsidP="00356932">
      <w:pPr>
        <w:pStyle w:val="TA"/>
      </w:pPr>
      <w:r w:rsidRPr="00356932">
        <w:t xml:space="preserve">Remind students this will help them keep track of evidence they will be using later in the lesson assessment as well as the </w:t>
      </w:r>
      <w:r w:rsidR="008A45A7">
        <w:t>11.1</w:t>
      </w:r>
      <w:r w:rsidRPr="00356932">
        <w:t xml:space="preserve"> Performance Assessment, which will focus on the development of central ideas in several texts</w:t>
      </w:r>
      <w:r w:rsidR="00B93ABD" w:rsidRPr="00356932">
        <w:t xml:space="preserve">. </w:t>
      </w:r>
    </w:p>
    <w:p w:rsidR="00FB094A" w:rsidRDefault="00FB094A" w:rsidP="00356932">
      <w:pPr>
        <w:pStyle w:val="Q"/>
      </w:pPr>
      <w:r>
        <w:t xml:space="preserve">What does </w:t>
      </w:r>
      <w:r w:rsidRPr="00356932">
        <w:t>the</w:t>
      </w:r>
      <w:r>
        <w:t xml:space="preserve"> Duke mean by the question, “who passed </w:t>
      </w:r>
      <w:r w:rsidR="008C1230">
        <w:t>without / M</w:t>
      </w:r>
      <w:r>
        <w:t>uch the same smile?” in lines 44</w:t>
      </w:r>
      <w:r w:rsidR="007E5537">
        <w:t>–</w:t>
      </w:r>
      <w:r>
        <w:t>45?</w:t>
      </w:r>
    </w:p>
    <w:p w:rsidR="00FB094A" w:rsidRDefault="00FB094A" w:rsidP="00435BEF">
      <w:pPr>
        <w:pStyle w:val="SR"/>
      </w:pPr>
      <w:r>
        <w:t>The Duchess smiled at other people just as she smiled at the Duke.</w:t>
      </w:r>
    </w:p>
    <w:p w:rsidR="00FB094A" w:rsidRDefault="00FB094A" w:rsidP="001869D7">
      <w:pPr>
        <w:pStyle w:val="Q"/>
      </w:pPr>
      <w:r>
        <w:t>What does the Duke mean by “This grew” in line 45?</w:t>
      </w:r>
    </w:p>
    <w:p w:rsidR="00FB094A" w:rsidRDefault="00FB094A" w:rsidP="0089261E">
      <w:pPr>
        <w:pStyle w:val="SR"/>
      </w:pPr>
      <w:r>
        <w:t>The Duchess kept smiling at everyone.</w:t>
      </w:r>
    </w:p>
    <w:p w:rsidR="00FB094A" w:rsidRDefault="00FB094A" w:rsidP="00D30450">
      <w:pPr>
        <w:pStyle w:val="Q"/>
      </w:pPr>
      <w:r>
        <w:t>What might the Duke mean when he states, “</w:t>
      </w:r>
      <w:r w:rsidR="00FA5B17">
        <w:t xml:space="preserve">I gave commands; / </w:t>
      </w:r>
      <w:r>
        <w:t>T</w:t>
      </w:r>
      <w:r w:rsidR="00427B09">
        <w:t>hen all smiles stopped together</w:t>
      </w:r>
      <w:r>
        <w:t>” in line</w:t>
      </w:r>
      <w:r w:rsidR="00FA5B17">
        <w:t>s</w:t>
      </w:r>
      <w:r>
        <w:t xml:space="preserve"> </w:t>
      </w:r>
      <w:r w:rsidR="00FA5B17">
        <w:t>45–</w:t>
      </w:r>
      <w:r>
        <w:t xml:space="preserve">46? </w:t>
      </w:r>
    </w:p>
    <w:p w:rsidR="00FB094A" w:rsidRDefault="00FB094A" w:rsidP="0082301B">
      <w:pPr>
        <w:pStyle w:val="SR"/>
      </w:pPr>
      <w:r>
        <w:t>The Duke might have had the Duchess killed, silenced in some way, or sent away.</w:t>
      </w:r>
    </w:p>
    <w:p w:rsidR="00FB094A" w:rsidRDefault="00FB094A" w:rsidP="0082301B">
      <w:pPr>
        <w:pStyle w:val="IN"/>
      </w:pPr>
      <w:r>
        <w:t>Student responses will vary because Browning does not</w:t>
      </w:r>
      <w:r w:rsidR="007E5537">
        <w:t xml:space="preserve"> specify what the orders were. </w:t>
      </w:r>
      <w:r>
        <w:t>Draw students’ attention to their application of RL.11-12.1 as they consider where the text leaves matters uncertain.</w:t>
      </w:r>
    </w:p>
    <w:p w:rsidR="00FB094A" w:rsidRDefault="00FB094A" w:rsidP="00D30450">
      <w:pPr>
        <w:pStyle w:val="Q"/>
      </w:pPr>
      <w:r>
        <w:t>How does the repetiti</w:t>
      </w:r>
      <w:r w:rsidR="006F23B8">
        <w:t>on of the phrase “as if alive” i</w:t>
      </w:r>
      <w:r>
        <w:t>n line</w:t>
      </w:r>
      <w:r w:rsidR="008C1230">
        <w:t>s</w:t>
      </w:r>
      <w:r>
        <w:t xml:space="preserve"> 2 and 47 impact the poem?</w:t>
      </w:r>
    </w:p>
    <w:p w:rsidR="00356932" w:rsidRDefault="00356932" w:rsidP="00356932">
      <w:pPr>
        <w:pStyle w:val="SR"/>
      </w:pPr>
      <w:r>
        <w:t>Student responses might include:</w:t>
      </w:r>
    </w:p>
    <w:p w:rsidR="00FB094A" w:rsidRDefault="00FB094A" w:rsidP="004D72A2">
      <w:pPr>
        <w:pStyle w:val="SASRBullet"/>
      </w:pPr>
      <w:r>
        <w:t>It reminds readers that the Duchess is no longer there and that the Duke might have killed her.</w:t>
      </w:r>
    </w:p>
    <w:p w:rsidR="00FB094A" w:rsidRDefault="00FB094A" w:rsidP="004D72A2">
      <w:pPr>
        <w:pStyle w:val="SASRBullet"/>
      </w:pPr>
      <w:r>
        <w:lastRenderedPageBreak/>
        <w:t>It makes it seem as though the Duke is more pleased with the picture of the Duchess</w:t>
      </w:r>
      <w:r w:rsidR="00FA5B17">
        <w:t>. The portrait</w:t>
      </w:r>
      <w:r>
        <w:t xml:space="preserve"> “as if alive” is better than the living Duchess.</w:t>
      </w:r>
    </w:p>
    <w:p w:rsidR="00FB094A" w:rsidRDefault="00FB094A" w:rsidP="00D30450">
      <w:pPr>
        <w:pStyle w:val="BR"/>
      </w:pPr>
    </w:p>
    <w:p w:rsidR="00FB094A" w:rsidRDefault="00FB094A" w:rsidP="00435BEF">
      <w:pPr>
        <w:pStyle w:val="TA"/>
      </w:pPr>
      <w:r>
        <w:t>Instruct students to form new pairs before rereading lines 47</w:t>
      </w:r>
      <w:r w:rsidR="007E5537">
        <w:t>–</w:t>
      </w:r>
      <w:r>
        <w:t>53 (</w:t>
      </w:r>
      <w:r w:rsidR="008C1230">
        <w:t xml:space="preserve">from </w:t>
      </w:r>
      <w:r>
        <w:t>“Will’t please you rise</w:t>
      </w:r>
      <w:r w:rsidR="008C1230">
        <w:t xml:space="preserve">? We’ll meet / The company below, then” to </w:t>
      </w:r>
      <w:r w:rsidR="00C878C0">
        <w:t>“as I avowed</w:t>
      </w:r>
      <w:r w:rsidR="00FB3A31">
        <w:t xml:space="preserve"> </w:t>
      </w:r>
      <w:r w:rsidR="00C878C0">
        <w:t xml:space="preserve">/ </w:t>
      </w:r>
      <w:r w:rsidR="00B37FF3">
        <w:t>At starting,</w:t>
      </w:r>
      <w:r>
        <w:t xml:space="preserve"> is my object”)</w:t>
      </w:r>
      <w:r w:rsidR="00121616">
        <w:t xml:space="preserve"> and </w:t>
      </w:r>
      <w:r>
        <w:t>an</w:t>
      </w:r>
      <w:r w:rsidR="00121616">
        <w:t>swering the following question. Remind students to continue to annotate for central ideas, using the code CI.</w:t>
      </w:r>
    </w:p>
    <w:p w:rsidR="00FB094A" w:rsidRDefault="00FB094A" w:rsidP="004F063E">
      <w:pPr>
        <w:pStyle w:val="Q"/>
      </w:pPr>
      <w:r>
        <w:t>What action happens in lines 47</w:t>
      </w:r>
      <w:r w:rsidR="00E5072E">
        <w:t>–</w:t>
      </w:r>
      <w:r>
        <w:t>48, right after the Duke finishes talking about the Duchess and her picture?</w:t>
      </w:r>
    </w:p>
    <w:p w:rsidR="00FB094A" w:rsidRDefault="00FB094A" w:rsidP="004F063E">
      <w:pPr>
        <w:pStyle w:val="SR"/>
      </w:pPr>
      <w:r>
        <w:t>The Duke and the listener go downstairs.</w:t>
      </w:r>
    </w:p>
    <w:p w:rsidR="00C53C35" w:rsidRDefault="00C53C35" w:rsidP="00C53C35">
      <w:pPr>
        <w:pStyle w:val="BR"/>
      </w:pPr>
    </w:p>
    <w:p w:rsidR="00091C51" w:rsidRPr="00356932" w:rsidRDefault="00091C51" w:rsidP="00356932">
      <w:pPr>
        <w:pStyle w:val="TA"/>
      </w:pPr>
      <w:r w:rsidRPr="00356932">
        <w:t>Instruct students to record the meanings of the following words from lines 49</w:t>
      </w:r>
      <w:r w:rsidR="00E5072E" w:rsidRPr="00356932">
        <w:t>–</w:t>
      </w:r>
      <w:r w:rsidRPr="00356932">
        <w:t xml:space="preserve">51: </w:t>
      </w:r>
      <w:r w:rsidRPr="008A45A7">
        <w:rPr>
          <w:i/>
        </w:rPr>
        <w:t>munificence</w:t>
      </w:r>
      <w:r w:rsidRPr="00356932">
        <w:t xml:space="preserve"> (</w:t>
      </w:r>
      <w:r w:rsidR="00C878C0" w:rsidRPr="00356932">
        <w:t>the quality of being munificent or showing unusual generosity</w:t>
      </w:r>
      <w:r w:rsidRPr="00356932">
        <w:t xml:space="preserve">), </w:t>
      </w:r>
      <w:r w:rsidRPr="008A45A7">
        <w:rPr>
          <w:i/>
        </w:rPr>
        <w:t>warrant</w:t>
      </w:r>
      <w:r w:rsidRPr="00356932">
        <w:t xml:space="preserve"> (</w:t>
      </w:r>
      <w:r w:rsidR="00C878C0" w:rsidRPr="00356932">
        <w:t>something that serves to give reliable or formal assurance of something; guarantee, pledge or security</w:t>
      </w:r>
      <w:r w:rsidRPr="00356932">
        <w:t xml:space="preserve">), </w:t>
      </w:r>
      <w:r w:rsidRPr="008A45A7">
        <w:rPr>
          <w:i/>
        </w:rPr>
        <w:t>just</w:t>
      </w:r>
      <w:r w:rsidR="00594E4D" w:rsidRPr="00356932">
        <w:t xml:space="preserve"> (guided by truth, reason, justice and fairness),</w:t>
      </w:r>
      <w:r w:rsidRPr="00356932">
        <w:t xml:space="preserve"> </w:t>
      </w:r>
      <w:r w:rsidRPr="008A45A7">
        <w:rPr>
          <w:i/>
        </w:rPr>
        <w:t>pretence</w:t>
      </w:r>
      <w:r w:rsidRPr="00356932">
        <w:t xml:space="preserve"> (</w:t>
      </w:r>
      <w:r w:rsidR="00594E4D" w:rsidRPr="00356932">
        <w:t>a claim made or implied</w:t>
      </w:r>
      <w:r w:rsidRPr="00356932">
        <w:t xml:space="preserve">), </w:t>
      </w:r>
      <w:r w:rsidRPr="008A45A7">
        <w:rPr>
          <w:i/>
        </w:rPr>
        <w:t>dowry</w:t>
      </w:r>
      <w:r w:rsidRPr="00356932">
        <w:t xml:space="preserve"> (</w:t>
      </w:r>
      <w:r w:rsidR="00C878C0" w:rsidRPr="00356932">
        <w:t>the money, goods or estate that a wife brings to her husband at marriage</w:t>
      </w:r>
      <w:r w:rsidRPr="00356932">
        <w:t>).</w:t>
      </w:r>
    </w:p>
    <w:p w:rsidR="00FB094A" w:rsidRPr="00356932" w:rsidRDefault="00FB094A" w:rsidP="00356932">
      <w:pPr>
        <w:pStyle w:val="TA"/>
      </w:pPr>
      <w:r w:rsidRPr="00356932">
        <w:t>Instruct students to reread li</w:t>
      </w:r>
      <w:r w:rsidR="00121616" w:rsidRPr="00356932">
        <w:t>nes 49</w:t>
      </w:r>
      <w:r w:rsidR="00E5072E" w:rsidRPr="00356932">
        <w:t>–</w:t>
      </w:r>
      <w:r w:rsidR="00121616" w:rsidRPr="00356932">
        <w:t>56 (</w:t>
      </w:r>
      <w:r w:rsidR="006876BC" w:rsidRPr="00356932">
        <w:t xml:space="preserve">from </w:t>
      </w:r>
      <w:r w:rsidR="00121616" w:rsidRPr="00356932">
        <w:t>“</w:t>
      </w:r>
      <w:r w:rsidRPr="00356932">
        <w:t>The Count your master’s known</w:t>
      </w:r>
      <w:r w:rsidR="00B37FF3" w:rsidRPr="00356932">
        <w:t xml:space="preserve"> munificence</w:t>
      </w:r>
      <w:r w:rsidR="00FB3A31" w:rsidRPr="00356932">
        <w:t xml:space="preserve"> </w:t>
      </w:r>
      <w:r w:rsidR="00B37FF3" w:rsidRPr="00356932">
        <w:t>/</w:t>
      </w:r>
      <w:r w:rsidR="00FB3A31" w:rsidRPr="00356932">
        <w:t xml:space="preserve"> </w:t>
      </w:r>
      <w:r w:rsidR="00B37FF3" w:rsidRPr="00356932">
        <w:t>Is ample warrant</w:t>
      </w:r>
      <w:r w:rsidR="006876BC" w:rsidRPr="00356932">
        <w:t>” to</w:t>
      </w:r>
      <w:r w:rsidR="00121616" w:rsidRPr="00356932">
        <w:t xml:space="preserve"> </w:t>
      </w:r>
      <w:r w:rsidR="006876BC" w:rsidRPr="00356932">
        <w:t>“</w:t>
      </w:r>
      <w:r w:rsidR="00B37FF3" w:rsidRPr="00356932">
        <w:t xml:space="preserve">Which Claus of Innsbruck </w:t>
      </w:r>
      <w:r w:rsidR="00121616" w:rsidRPr="00356932">
        <w:t>cast in bronze for me</w:t>
      </w:r>
      <w:r w:rsidRPr="00356932">
        <w:t>”)</w:t>
      </w:r>
      <w:r w:rsidR="004A7859" w:rsidRPr="00356932">
        <w:t xml:space="preserve"> and then Turn-and-Talk </w:t>
      </w:r>
      <w:r w:rsidR="00D21983" w:rsidRPr="00356932">
        <w:t>in pairs</w:t>
      </w:r>
      <w:r w:rsidR="004A7859" w:rsidRPr="00356932">
        <w:t xml:space="preserve"> to answer the following questions</w:t>
      </w:r>
      <w:r w:rsidR="00D21983" w:rsidRPr="00356932">
        <w:t>.</w:t>
      </w:r>
    </w:p>
    <w:p w:rsidR="00FB094A" w:rsidRDefault="00FB094A" w:rsidP="00F106FC">
      <w:pPr>
        <w:pStyle w:val="SA"/>
      </w:pPr>
      <w:r>
        <w:t>Students read silently</w:t>
      </w:r>
      <w:r w:rsidR="004A7859">
        <w:t xml:space="preserve"> and then talk </w:t>
      </w:r>
      <w:r w:rsidR="00D21983">
        <w:t>in pairs</w:t>
      </w:r>
      <w:r w:rsidR="004A7859">
        <w:t xml:space="preserve"> to answer the following questions.</w:t>
      </w:r>
      <w:r>
        <w:t xml:space="preserve">  </w:t>
      </w:r>
    </w:p>
    <w:p w:rsidR="00FB094A" w:rsidRDefault="00FB094A" w:rsidP="00601745">
      <w:pPr>
        <w:pStyle w:val="Q"/>
      </w:pPr>
      <w:r>
        <w:t xml:space="preserve">What are the Duke and the </w:t>
      </w:r>
      <w:r w:rsidR="00E5072E">
        <w:t>listener discussing in lines 49–</w:t>
      </w:r>
      <w:r>
        <w:t>53?</w:t>
      </w:r>
    </w:p>
    <w:p w:rsidR="00FB094A" w:rsidRDefault="00FB094A" w:rsidP="00601745">
      <w:pPr>
        <w:pStyle w:val="SR"/>
      </w:pPr>
      <w:r>
        <w:t>The Duke’s plans to marry the Count’s daughter.</w:t>
      </w:r>
    </w:p>
    <w:p w:rsidR="00FB094A" w:rsidRDefault="00FB094A" w:rsidP="00BC4AAE">
      <w:pPr>
        <w:pStyle w:val="Q"/>
      </w:pPr>
      <w:r>
        <w:t>What is the connection between the Count’s “known munificence” and a dowry in lines 49</w:t>
      </w:r>
      <w:r w:rsidR="00E5072E">
        <w:t>–</w:t>
      </w:r>
      <w:r>
        <w:t>51 (“The Count your master’s known munific</w:t>
      </w:r>
      <w:r w:rsidR="006F23B8">
        <w:t>ence” to “</w:t>
      </w:r>
      <w:r>
        <w:t>no just pretence / Of mine for dowry will be disallowed”)?</w:t>
      </w:r>
    </w:p>
    <w:p w:rsidR="00FB094A" w:rsidRDefault="00FB094A" w:rsidP="002C081A">
      <w:pPr>
        <w:pStyle w:val="SR"/>
      </w:pPr>
      <w:r>
        <w:t>Because the Count is known for his generosity, the Duke is sure that he can get a big dowry.</w:t>
      </w:r>
    </w:p>
    <w:p w:rsidR="00C53C35" w:rsidRDefault="00091C51" w:rsidP="00091C51">
      <w:pPr>
        <w:pStyle w:val="IN"/>
      </w:pPr>
      <w:r>
        <w:rPr>
          <w:b/>
        </w:rPr>
        <w:t xml:space="preserve">Differentiation Consideration: </w:t>
      </w:r>
      <w:r>
        <w:t xml:space="preserve">If students struggle, consider posing the following question as a scaffold: </w:t>
      </w:r>
    </w:p>
    <w:p w:rsidR="00091C51" w:rsidRPr="007C6CA1" w:rsidRDefault="007C6CA1" w:rsidP="00C53C35">
      <w:pPr>
        <w:pStyle w:val="IN"/>
        <w:numPr>
          <w:ilvl w:val="0"/>
          <w:numId w:val="0"/>
        </w:numPr>
        <w:ind w:left="360"/>
      </w:pPr>
      <w:r>
        <w:rPr>
          <w:b/>
        </w:rPr>
        <w:t>To whose munificence does the Duke refer in line 49?</w:t>
      </w:r>
    </w:p>
    <w:p w:rsidR="007C6CA1" w:rsidRPr="00C53C35" w:rsidRDefault="007C6CA1" w:rsidP="00C53C35">
      <w:pPr>
        <w:pStyle w:val="SR"/>
        <w:rPr>
          <w:color w:val="4F81BD" w:themeColor="accent1"/>
        </w:rPr>
      </w:pPr>
      <w:r w:rsidRPr="00C53C35">
        <w:rPr>
          <w:rStyle w:val="INBulletChar"/>
        </w:rPr>
        <w:t>The Duke refers to the Count’s</w:t>
      </w:r>
      <w:r w:rsidRPr="00C53C35">
        <w:rPr>
          <w:color w:val="4F81BD" w:themeColor="accent1"/>
        </w:rPr>
        <w:t xml:space="preserve"> munificence.</w:t>
      </w:r>
    </w:p>
    <w:p w:rsidR="00594E4D" w:rsidRDefault="00091C51" w:rsidP="00091C51">
      <w:pPr>
        <w:pStyle w:val="IN"/>
      </w:pPr>
      <w:r>
        <w:t xml:space="preserve">If necessary, provide a short definition of </w:t>
      </w:r>
      <w:r w:rsidRPr="00594E4D">
        <w:rPr>
          <w:i/>
        </w:rPr>
        <w:t>ample</w:t>
      </w:r>
      <w:r>
        <w:t xml:space="preserve"> (enough)</w:t>
      </w:r>
      <w:r w:rsidR="00C53C35">
        <w:t>.</w:t>
      </w:r>
      <w:r>
        <w:t xml:space="preserve"> </w:t>
      </w:r>
    </w:p>
    <w:p w:rsidR="00091C51" w:rsidRDefault="00091C51" w:rsidP="00091C51">
      <w:pPr>
        <w:pStyle w:val="IN"/>
      </w:pPr>
      <w:r>
        <w:lastRenderedPageBreak/>
        <w:t xml:space="preserve">Some students may notice the British spelling, </w:t>
      </w:r>
      <w:r w:rsidRPr="00594E4D">
        <w:rPr>
          <w:i/>
        </w:rPr>
        <w:t>pretence</w:t>
      </w:r>
      <w:r w:rsidR="00E5072E">
        <w:t xml:space="preserve">. </w:t>
      </w:r>
      <w:r>
        <w:t>Explain that</w:t>
      </w:r>
      <w:r w:rsidR="00E5189D">
        <w:t xml:space="preserve">, </w:t>
      </w:r>
      <w:r>
        <w:t>in British spelling</w:t>
      </w:r>
      <w:r w:rsidR="00E5189D">
        <w:t>,</w:t>
      </w:r>
      <w:r>
        <w:t xml:space="preserve"> </w:t>
      </w:r>
      <w:r w:rsidRPr="00594E4D">
        <w:rPr>
          <w:i/>
        </w:rPr>
        <w:t>c</w:t>
      </w:r>
      <w:r>
        <w:t xml:space="preserve"> is sometimes used instead of the </w:t>
      </w:r>
      <w:r w:rsidRPr="00594E4D">
        <w:rPr>
          <w:i/>
        </w:rPr>
        <w:t>s</w:t>
      </w:r>
      <w:r>
        <w:t xml:space="preserve"> used in American spelling.</w:t>
      </w:r>
    </w:p>
    <w:p w:rsidR="00FB094A" w:rsidRDefault="00FB094A" w:rsidP="00BC4AAE">
      <w:pPr>
        <w:pStyle w:val="Q"/>
      </w:pPr>
      <w:r>
        <w:t xml:space="preserve">What does the word </w:t>
      </w:r>
      <w:r>
        <w:rPr>
          <w:i/>
        </w:rPr>
        <w:t>object</w:t>
      </w:r>
      <w:r>
        <w:t xml:space="preserve"> mean in line 53?</w:t>
      </w:r>
    </w:p>
    <w:p w:rsidR="00FB094A" w:rsidRPr="00BC4AAE" w:rsidRDefault="00FB094A" w:rsidP="00BC4AAE">
      <w:pPr>
        <w:pStyle w:val="SR"/>
      </w:pPr>
      <w:r>
        <w:rPr>
          <w:i/>
        </w:rPr>
        <w:t>Object</w:t>
      </w:r>
      <w:r>
        <w:t xml:space="preserve"> here means </w:t>
      </w:r>
      <w:r>
        <w:rPr>
          <w:i/>
        </w:rPr>
        <w:t>goal</w:t>
      </w:r>
      <w:r>
        <w:t xml:space="preserve"> or </w:t>
      </w:r>
      <w:r>
        <w:rPr>
          <w:i/>
        </w:rPr>
        <w:t>desire.</w:t>
      </w:r>
    </w:p>
    <w:p w:rsidR="00FB094A" w:rsidRDefault="00FB094A" w:rsidP="00BC4AAE">
      <w:pPr>
        <w:pStyle w:val="Q"/>
      </w:pPr>
      <w:r>
        <w:t xml:space="preserve">What other meaning does the word </w:t>
      </w:r>
      <w:r>
        <w:rPr>
          <w:i/>
        </w:rPr>
        <w:t>object</w:t>
      </w:r>
      <w:r>
        <w:t xml:space="preserve"> have?</w:t>
      </w:r>
    </w:p>
    <w:p w:rsidR="00FB094A" w:rsidRDefault="00FB094A" w:rsidP="00BC4AAE">
      <w:pPr>
        <w:pStyle w:val="SR"/>
      </w:pPr>
      <w:r>
        <w:t xml:space="preserve">It can mean </w:t>
      </w:r>
      <w:r>
        <w:rPr>
          <w:i/>
        </w:rPr>
        <w:t>thing</w:t>
      </w:r>
      <w:r>
        <w:t>.</w:t>
      </w:r>
    </w:p>
    <w:p w:rsidR="00FB094A" w:rsidRDefault="00FB094A" w:rsidP="00BC4AAE">
      <w:pPr>
        <w:pStyle w:val="Q"/>
      </w:pPr>
      <w:r>
        <w:t xml:space="preserve">What is the impact of Browning’s choice to use the word </w:t>
      </w:r>
      <w:r>
        <w:rPr>
          <w:i/>
        </w:rPr>
        <w:t>object</w:t>
      </w:r>
      <w:r>
        <w:t xml:space="preserve"> in this line?</w:t>
      </w:r>
    </w:p>
    <w:p w:rsidR="00FB094A" w:rsidRDefault="00FB094A" w:rsidP="00BC4AAE">
      <w:pPr>
        <w:pStyle w:val="SR"/>
      </w:pPr>
      <w:r>
        <w:t>It reminds readers that the Duke seems to care more about things than people.</w:t>
      </w:r>
    </w:p>
    <w:p w:rsidR="00FB094A" w:rsidRDefault="00FB094A" w:rsidP="00D30450">
      <w:pPr>
        <w:pStyle w:val="SR"/>
      </w:pPr>
      <w:r>
        <w:t>It suggests that his next wife will be another object (thing) for him.</w:t>
      </w:r>
    </w:p>
    <w:p w:rsidR="00FB094A" w:rsidRDefault="00FB094A" w:rsidP="004D72A2">
      <w:pPr>
        <w:pStyle w:val="Q"/>
      </w:pPr>
      <w:r>
        <w:t>What does the Duke ask the listener to “notice” as they go downstairs?</w:t>
      </w:r>
    </w:p>
    <w:p w:rsidR="00FB094A" w:rsidRDefault="00FB094A" w:rsidP="004D72A2">
      <w:pPr>
        <w:pStyle w:val="SR"/>
      </w:pPr>
      <w:r>
        <w:t>The Duke wants the listener to notice a bronze sculpture of Neptune taming a sea horse.</w:t>
      </w:r>
    </w:p>
    <w:p w:rsidR="00FB094A" w:rsidRDefault="00FB094A" w:rsidP="00D30450">
      <w:pPr>
        <w:pStyle w:val="IN"/>
      </w:pPr>
      <w:r>
        <w:t xml:space="preserve">Students will consider the significance of this imagery </w:t>
      </w:r>
      <w:r w:rsidR="00E5189D">
        <w:t xml:space="preserve">later </w:t>
      </w:r>
      <w:r>
        <w:t>in the homework assignment.</w:t>
      </w:r>
    </w:p>
    <w:p w:rsidR="00C53C35" w:rsidRDefault="00C53C35" w:rsidP="00C53C35">
      <w:pPr>
        <w:pStyle w:val="BR"/>
      </w:pPr>
    </w:p>
    <w:p w:rsidR="00001624" w:rsidRDefault="00091C51" w:rsidP="00001624">
      <w:r w:rsidRPr="006B58B1">
        <w:t>Instruct</w:t>
      </w:r>
      <w:r>
        <w:t xml:space="preserve"> students to </w:t>
      </w:r>
      <w:r w:rsidR="00121616">
        <w:t>review their annotatio</w:t>
      </w:r>
      <w:r w:rsidR="00E5072E">
        <w:t>ns for lines 43–</w:t>
      </w:r>
      <w:r w:rsidR="00121616">
        <w:t>56, and share in pairs the central ideas and supporting evidence they identified in</w:t>
      </w:r>
      <w:r w:rsidR="002E53CA">
        <w:t xml:space="preserve"> these</w:t>
      </w:r>
      <w:r w:rsidR="00121616">
        <w:t xml:space="preserve"> </w:t>
      </w:r>
      <w:r w:rsidR="00C248D1">
        <w:t>l</w:t>
      </w:r>
      <w:r w:rsidR="002E53CA">
        <w:t>ines.</w:t>
      </w:r>
    </w:p>
    <w:p w:rsidR="00091C51" w:rsidRDefault="00091C51" w:rsidP="00091C51">
      <w:pPr>
        <w:pStyle w:val="SA"/>
      </w:pPr>
      <w:r>
        <w:t xml:space="preserve">Student pairs </w:t>
      </w:r>
      <w:r w:rsidR="00C53C35">
        <w:t>share</w:t>
      </w:r>
      <w:r>
        <w:t xml:space="preserve"> about the development of central ideas in lines</w:t>
      </w:r>
      <w:r w:rsidR="00C53C35">
        <w:t xml:space="preserve"> 43–56</w:t>
      </w:r>
      <w:r>
        <w:t xml:space="preserve">. </w:t>
      </w:r>
    </w:p>
    <w:p w:rsidR="00091C51" w:rsidRPr="0082301B" w:rsidRDefault="00091C51" w:rsidP="00091C51">
      <w:pPr>
        <w:pStyle w:val="SR"/>
      </w:pPr>
      <w:r w:rsidRPr="0082301B">
        <w:t>Student responses may include the following:</w:t>
      </w:r>
    </w:p>
    <w:p w:rsidR="00091C51" w:rsidRDefault="00001624" w:rsidP="00091C51">
      <w:pPr>
        <w:pStyle w:val="SASRBullet"/>
      </w:pPr>
      <w:r w:rsidRPr="00C53C35">
        <w:t>Jealousy</w:t>
      </w:r>
      <w:r w:rsidR="00C53C35">
        <w:t>:</w:t>
      </w:r>
      <w:r w:rsidR="00091C51">
        <w:t xml:space="preserve"> The Duke is jealous because the Duchess gave the “same smile” to everyone </w:t>
      </w:r>
      <w:r w:rsidR="00C53C35">
        <w:t>(l</w:t>
      </w:r>
      <w:r w:rsidR="00091C51">
        <w:t>ine 45)</w:t>
      </w:r>
      <w:r w:rsidR="00C53C35">
        <w:t>.</w:t>
      </w:r>
    </w:p>
    <w:p w:rsidR="00091C51" w:rsidRDefault="00001624" w:rsidP="00091C51">
      <w:pPr>
        <w:pStyle w:val="SASRBullet"/>
      </w:pPr>
      <w:r w:rsidRPr="00C53C35">
        <w:t>Control/Power</w:t>
      </w:r>
      <w:r w:rsidR="00C53C35">
        <w:t>:</w:t>
      </w:r>
      <w:r w:rsidR="00091C51">
        <w:t xml:space="preserve"> The Duke “gave commands” that caused the Du</w:t>
      </w:r>
      <w:r w:rsidR="00E5072E">
        <w:t xml:space="preserve">chess’ smiles to stop </w:t>
      </w:r>
      <w:r w:rsidR="00C53C35">
        <w:t>(l</w:t>
      </w:r>
      <w:r w:rsidR="00E5072E">
        <w:t>ines 45–</w:t>
      </w:r>
      <w:r w:rsidR="00091C51">
        <w:t>46</w:t>
      </w:r>
      <w:r w:rsidR="00C53C35">
        <w:t>).</w:t>
      </w:r>
      <w:r w:rsidR="00B93ABD">
        <w:t xml:space="preserve"> The Duke directs the listener when it is </w:t>
      </w:r>
      <w:r w:rsidR="00E5072E">
        <w:t xml:space="preserve">time to go downstairs </w:t>
      </w:r>
      <w:r w:rsidR="00C53C35">
        <w:t>(l</w:t>
      </w:r>
      <w:r w:rsidR="00E5072E">
        <w:t>ines 47–</w:t>
      </w:r>
      <w:r w:rsidR="00C53C35">
        <w:t>4</w:t>
      </w:r>
      <w:r w:rsidR="00B93ABD">
        <w:t>8</w:t>
      </w:r>
      <w:r w:rsidR="00C53C35">
        <w:t>)</w:t>
      </w:r>
      <w:r w:rsidR="00FF6F59">
        <w:t>.</w:t>
      </w:r>
    </w:p>
    <w:p w:rsidR="00091C51" w:rsidRDefault="00001624" w:rsidP="00091C51">
      <w:pPr>
        <w:pStyle w:val="SASRBullet"/>
      </w:pPr>
      <w:r w:rsidRPr="00C53C35">
        <w:t>Objectification/Control</w:t>
      </w:r>
      <w:r w:rsidR="00C53C35">
        <w:t>:</w:t>
      </w:r>
      <w:r w:rsidR="00091C51">
        <w:t xml:space="preserve"> The Duke seems happier with the picture of the Duchess where “she stands / as if alive” than with the living Duchess </w:t>
      </w:r>
      <w:r w:rsidR="00C53C35">
        <w:t>(l</w:t>
      </w:r>
      <w:r w:rsidR="00091C51">
        <w:t>ines 46</w:t>
      </w:r>
      <w:r w:rsidR="00E5072E">
        <w:t>–</w:t>
      </w:r>
      <w:r w:rsidR="00091C51">
        <w:t>47</w:t>
      </w:r>
      <w:r w:rsidR="00C53C35">
        <w:t>).</w:t>
      </w:r>
      <w:r w:rsidR="00B93ABD">
        <w:t xml:space="preserve"> The Duke refers to the Count’s daughter as his “object” </w:t>
      </w:r>
      <w:r w:rsidR="00C53C35">
        <w:t>(l</w:t>
      </w:r>
      <w:r w:rsidR="00B93ABD">
        <w:t>ine 53</w:t>
      </w:r>
      <w:r w:rsidR="00091C51">
        <w:t>)</w:t>
      </w:r>
      <w:r w:rsidR="00C53C35">
        <w:t>.</w:t>
      </w:r>
    </w:p>
    <w:p w:rsidR="00FB094A" w:rsidRDefault="00001624" w:rsidP="00B93ABD">
      <w:pPr>
        <w:pStyle w:val="SASRBullet"/>
      </w:pPr>
      <w:r w:rsidRPr="00C53C35">
        <w:t>Madness</w:t>
      </w:r>
      <w:r w:rsidR="00C53C35">
        <w:t>:</w:t>
      </w:r>
      <w:r w:rsidR="00091C51">
        <w:t xml:space="preserve"> The Duke might have had the Duchess killed because of his obsessive jealousy.</w:t>
      </w:r>
    </w:p>
    <w:p w:rsidR="00FB094A" w:rsidRDefault="00001624" w:rsidP="00B93ABD">
      <w:pPr>
        <w:pStyle w:val="SASRBullet"/>
      </w:pPr>
      <w:r w:rsidRPr="00C53C35">
        <w:t>Materialism/Power and Status</w:t>
      </w:r>
      <w:r w:rsidR="00C53C35">
        <w:t>:</w:t>
      </w:r>
      <w:r w:rsidR="00FB094A">
        <w:t xml:space="preserve"> The Duke is negotiating for a dowry and says the Count’s generosity means that “no just pretence” of the Duk</w:t>
      </w:r>
      <w:r w:rsidR="00B37FF3">
        <w:t>e for dowry will be “disallowed</w:t>
      </w:r>
      <w:r w:rsidR="00FB094A">
        <w:t>”</w:t>
      </w:r>
      <w:r w:rsidR="00B37FF3">
        <w:t xml:space="preserve"> (</w:t>
      </w:r>
      <w:r w:rsidR="00C53C35">
        <w:t>l</w:t>
      </w:r>
      <w:r w:rsidR="00FB094A">
        <w:t>ines 49</w:t>
      </w:r>
      <w:r w:rsidR="00C53C35">
        <w:t>–</w:t>
      </w:r>
      <w:r w:rsidR="00FB094A">
        <w:t>51)</w:t>
      </w:r>
      <w:r w:rsidR="00C53C35">
        <w:t>.</w:t>
      </w:r>
      <w:r w:rsidR="00FB094A">
        <w:t xml:space="preserve"> </w:t>
      </w:r>
      <w:r w:rsidR="00C53C35">
        <w:t>T</w:t>
      </w:r>
      <w:r w:rsidR="00FB094A">
        <w:t xml:space="preserve">he Duke refers to the Count’s daughter as his “object,” and the Duke ends the conversation by showing off the bronze statue, another of his objects </w:t>
      </w:r>
      <w:r w:rsidR="00C53C35">
        <w:t>(l</w:t>
      </w:r>
      <w:r w:rsidR="00FB094A">
        <w:t>ines 49</w:t>
      </w:r>
      <w:r w:rsidR="00E5072E">
        <w:t>–</w:t>
      </w:r>
      <w:r w:rsidR="00FB094A">
        <w:t xml:space="preserve">51, 53, </w:t>
      </w:r>
      <w:r w:rsidR="00E5072E">
        <w:br/>
      </w:r>
      <w:r w:rsidR="00FB094A">
        <w:t>54</w:t>
      </w:r>
      <w:r w:rsidR="00E5072E">
        <w:t>–</w:t>
      </w:r>
      <w:r w:rsidR="00FB094A">
        <w:t>56)</w:t>
      </w:r>
      <w:r w:rsidR="00C53C35">
        <w:t>.</w:t>
      </w:r>
    </w:p>
    <w:p w:rsidR="00FB094A" w:rsidRDefault="00121616" w:rsidP="00D30450">
      <w:pPr>
        <w:pStyle w:val="TA"/>
      </w:pPr>
      <w:r>
        <w:lastRenderedPageBreak/>
        <w:t>Lead a share out of responses</w:t>
      </w:r>
      <w:r w:rsidR="00FB094A">
        <w:t>.</w:t>
      </w:r>
      <w:r w:rsidR="004B42D0">
        <w:t xml:space="preserve"> Instruct students to note central ideas identified by their classmates, for possible use in the Quick Write.</w:t>
      </w:r>
    </w:p>
    <w:p w:rsidR="00A9046D" w:rsidRDefault="00A9046D" w:rsidP="00A9046D">
      <w:pPr>
        <w:pStyle w:val="IN"/>
      </w:pPr>
      <w:r>
        <w:t xml:space="preserve">To build upon these and other central ideas they may have identified in Lesson 3, if time permits, </w:t>
      </w:r>
      <w:r w:rsidR="00C248D1">
        <w:t xml:space="preserve">consider a Masterful Reading of the entire poem to give students the opportunity to reflect on </w:t>
      </w:r>
      <w:r>
        <w:t xml:space="preserve">the development of central ideas over the course of the text. </w:t>
      </w:r>
    </w:p>
    <w:p w:rsidR="00AA7CEA" w:rsidRDefault="00AA7CEA" w:rsidP="00AA7CEA">
      <w:pPr>
        <w:pStyle w:val="IN"/>
      </w:pPr>
      <w:r>
        <w:t>The ideas of voice and power, and the relationship between them</w:t>
      </w:r>
      <w:r w:rsidR="001A49D1">
        <w:t>,</w:t>
      </w:r>
      <w:r>
        <w:t xml:space="preserve"> will be important in students’ study of </w:t>
      </w:r>
      <w:r w:rsidRPr="00AA7CEA">
        <w:rPr>
          <w:i/>
        </w:rPr>
        <w:t xml:space="preserve">Hamlet </w:t>
      </w:r>
      <w:r>
        <w:t xml:space="preserve">and the excerpt from Virginia Woolf’s </w:t>
      </w:r>
      <w:r>
        <w:rPr>
          <w:i/>
        </w:rPr>
        <w:t>A Room of One’s Own.</w:t>
      </w:r>
      <w:r>
        <w:t xml:space="preserve"> If students raise the issue of the Duchess’s silence and powerlessness in relation to the Duke’s power and “skill in speech,” consider offering students the term “voice” as a tool for discussing the relationship between self-expression and power.</w:t>
      </w:r>
    </w:p>
    <w:p w:rsidR="00FB094A" w:rsidRPr="001B4B22" w:rsidRDefault="001B4B22" w:rsidP="00211BD5">
      <w:pPr>
        <w:pStyle w:val="LearningSequenceHeader"/>
        <w:rPr>
          <w:i/>
        </w:rPr>
      </w:pPr>
      <w:r>
        <w:t>Activity 5</w:t>
      </w:r>
      <w:r w:rsidR="00FB094A" w:rsidRPr="001B4B22">
        <w:t>: Quick Write</w:t>
      </w:r>
      <w:r w:rsidR="00FB094A" w:rsidRPr="001B4B22">
        <w:tab/>
      </w:r>
      <w:r w:rsidR="006F72BE" w:rsidRPr="001B4B22">
        <w:t>15</w:t>
      </w:r>
      <w:r w:rsidR="00FB094A" w:rsidRPr="001B4B22">
        <w:t>%</w:t>
      </w:r>
    </w:p>
    <w:p w:rsidR="00FB094A" w:rsidRDefault="00FB094A" w:rsidP="00707670">
      <w:pPr>
        <w:pStyle w:val="TA"/>
        <w:rPr>
          <w:rFonts w:cs="Calibri"/>
        </w:rPr>
      </w:pPr>
      <w:r>
        <w:rPr>
          <w:rFonts w:cs="Calibri"/>
        </w:rPr>
        <w:t xml:space="preserve">Instruct students to prepare for </w:t>
      </w:r>
      <w:r w:rsidR="003B49FD">
        <w:rPr>
          <w:rFonts w:cs="Calibri"/>
        </w:rPr>
        <w:t xml:space="preserve">the </w:t>
      </w:r>
      <w:r>
        <w:rPr>
          <w:rFonts w:cs="Calibri"/>
        </w:rPr>
        <w:t>Quick Write assessment by reviewing annotations and notes from today’s lesson and earlier lessons in order to gather text eviden</w:t>
      </w:r>
      <w:r w:rsidR="00900A88">
        <w:rPr>
          <w:rFonts w:cs="Calibri"/>
        </w:rPr>
        <w:t xml:space="preserve">ce to support their responses. </w:t>
      </w:r>
      <w:r>
        <w:rPr>
          <w:rFonts w:cs="Calibri"/>
        </w:rPr>
        <w:t>Remind students to review the criteria on the Short Response Rubric and Checklist.</w:t>
      </w:r>
    </w:p>
    <w:p w:rsidR="00FB094A" w:rsidRDefault="00FB094A" w:rsidP="00707670">
      <w:pPr>
        <w:pStyle w:val="TA"/>
        <w:rPr>
          <w:rFonts w:cs="Calibri"/>
        </w:rPr>
      </w:pPr>
      <w:r>
        <w:rPr>
          <w:rFonts w:cs="Calibri"/>
        </w:rPr>
        <w:t xml:space="preserve">Instruct students to </w:t>
      </w:r>
      <w:r w:rsidR="00BE1BF2">
        <w:rPr>
          <w:rFonts w:cs="Calibri"/>
        </w:rPr>
        <w:t>respond in writing</w:t>
      </w:r>
      <w:r>
        <w:rPr>
          <w:rFonts w:cs="Calibri"/>
        </w:rPr>
        <w:t xml:space="preserve"> to the following prompt:</w:t>
      </w:r>
    </w:p>
    <w:p w:rsidR="00FB094A" w:rsidRPr="003B576D" w:rsidRDefault="00BE1BF2" w:rsidP="00707670">
      <w:pPr>
        <w:pStyle w:val="TA"/>
        <w:rPr>
          <w:rFonts w:cs="Calibri"/>
          <w:b/>
        </w:rPr>
      </w:pPr>
      <w:r>
        <w:rPr>
          <w:rFonts w:cs="Calibri"/>
          <w:b/>
        </w:rPr>
        <w:t xml:space="preserve">What </w:t>
      </w:r>
      <w:r w:rsidR="009937D6">
        <w:rPr>
          <w:rFonts w:cs="Calibri"/>
          <w:b/>
        </w:rPr>
        <w:t>is the impact of Browning’s choice of speaker on the development of central ideas in the poem</w:t>
      </w:r>
      <w:r>
        <w:rPr>
          <w:rFonts w:cs="Calibri"/>
          <w:b/>
        </w:rPr>
        <w:t xml:space="preserve">? </w:t>
      </w:r>
    </w:p>
    <w:p w:rsidR="00BE1BF2" w:rsidRDefault="00BE1BF2" w:rsidP="00BE1BF2">
      <w:pPr>
        <w:pStyle w:val="SA"/>
      </w:pPr>
      <w:r>
        <w:t>Students listen and read the Quick Write prompt.</w:t>
      </w:r>
    </w:p>
    <w:p w:rsidR="00F6627B" w:rsidRDefault="00F6627B" w:rsidP="00F6627B">
      <w:pPr>
        <w:pStyle w:val="IN"/>
      </w:pPr>
      <w:r>
        <w:t>Display the prompt for students to see, or provide the prompt in hard copy.</w:t>
      </w:r>
    </w:p>
    <w:p w:rsidR="006F72BE" w:rsidRDefault="00911335" w:rsidP="006F72BE">
      <w:pPr>
        <w:pStyle w:val="IN"/>
      </w:pPr>
      <w:r>
        <w:t xml:space="preserve">Depending upon students’ level of engagement with central ideas prior to this lesson, consider </w:t>
      </w:r>
      <w:r w:rsidR="0099137A">
        <w:t xml:space="preserve">explaining to </w:t>
      </w:r>
      <w:r>
        <w:t xml:space="preserve">students that they may </w:t>
      </w:r>
      <w:r w:rsidR="00E5072E">
        <w:t>focus their analysis on lines 4–</w:t>
      </w:r>
      <w:r>
        <w:t>56 or on the poem as a whole.</w:t>
      </w:r>
    </w:p>
    <w:p w:rsidR="00BE1BF2" w:rsidRPr="00A73483" w:rsidRDefault="00BE1BF2" w:rsidP="00BE1BF2">
      <w:pPr>
        <w:pStyle w:val="TA"/>
      </w:pPr>
      <w:r>
        <w:t>Transition students to the independent Quick Write.</w:t>
      </w:r>
      <w:r w:rsidRPr="000149E8">
        <w:t xml:space="preserve"> </w:t>
      </w:r>
    </w:p>
    <w:p w:rsidR="00954ACB" w:rsidRDefault="00BE1BF2" w:rsidP="00BE1BF2">
      <w:pPr>
        <w:pStyle w:val="SA"/>
      </w:pPr>
      <w:r>
        <w:t xml:space="preserve">Students independently answer the prompt, using evidence from the text. </w:t>
      </w:r>
    </w:p>
    <w:p w:rsidR="00BE1BF2" w:rsidRPr="00707670" w:rsidRDefault="00954ACB" w:rsidP="00954ACB">
      <w:pPr>
        <w:pStyle w:val="SR"/>
      </w:pPr>
      <w:r>
        <w:t>See the High Performance Response at the beginning of this lesson.</w:t>
      </w:r>
    </w:p>
    <w:p w:rsidR="00FB094A" w:rsidRPr="001B4B22" w:rsidRDefault="001B4B22" w:rsidP="00CE2836">
      <w:pPr>
        <w:pStyle w:val="LearningSequenceHeader"/>
        <w:rPr>
          <w:i/>
        </w:rPr>
      </w:pPr>
      <w:r>
        <w:t>Activity 6</w:t>
      </w:r>
      <w:r w:rsidR="00FB094A" w:rsidRPr="001B4B22">
        <w:t>: Closing</w:t>
      </w:r>
      <w:r w:rsidR="00FB094A" w:rsidRPr="001B4B22">
        <w:tab/>
        <w:t>5%</w:t>
      </w:r>
    </w:p>
    <w:p w:rsidR="004934A3" w:rsidRDefault="00FB094A" w:rsidP="0050509B">
      <w:pPr>
        <w:pStyle w:val="TA"/>
      </w:pPr>
      <w:r>
        <w:t>Display and distr</w:t>
      </w:r>
      <w:r w:rsidR="00900A88">
        <w:t xml:space="preserve">ibute the homework assignment. </w:t>
      </w:r>
      <w:r>
        <w:t>Instruct students to write a brief response explaining why the bronze statue described in lines 54</w:t>
      </w:r>
      <w:r w:rsidR="00E5072E">
        <w:t>–</w:t>
      </w:r>
      <w:r>
        <w:t xml:space="preserve">56 is important to the Duke. </w:t>
      </w:r>
    </w:p>
    <w:p w:rsidR="004934A3" w:rsidRDefault="00FB094A" w:rsidP="0050509B">
      <w:pPr>
        <w:pStyle w:val="TA"/>
      </w:pPr>
      <w:r>
        <w:t>In addition, instruct students to prepare for the End-of-Unit Assessment by reviewing the poem and any notes or annotations re</w:t>
      </w:r>
      <w:r w:rsidR="0050509B">
        <w:t xml:space="preserve">lated to the Duke’s character. </w:t>
      </w:r>
    </w:p>
    <w:p w:rsidR="0050509B" w:rsidRDefault="0050509B" w:rsidP="0050509B">
      <w:pPr>
        <w:pStyle w:val="TA"/>
      </w:pPr>
      <w:r>
        <w:lastRenderedPageBreak/>
        <w:t xml:space="preserve">Also, students should continue their </w:t>
      </w:r>
      <w:r w:rsidR="00356932">
        <w:t>AI</w:t>
      </w:r>
      <w:r>
        <w:t xml:space="preserve">R through the lens of their focus standard (RL.11-12.1) and prepare for a 3–5 minute discussion of their text based on that standard. </w:t>
      </w:r>
    </w:p>
    <w:p w:rsidR="00FB094A" w:rsidRDefault="0050509B" w:rsidP="0082566D">
      <w:pPr>
        <w:pStyle w:val="SA"/>
        <w:numPr>
          <w:ilvl w:val="0"/>
          <w:numId w:val="1"/>
        </w:numPr>
      </w:pPr>
      <w:r>
        <w:t>Students follow along.</w:t>
      </w:r>
    </w:p>
    <w:p w:rsidR="00FB094A" w:rsidRDefault="00FB094A" w:rsidP="00211BD5">
      <w:pPr>
        <w:pStyle w:val="Heading1"/>
        <w:tabs>
          <w:tab w:val="left" w:pos="2175"/>
        </w:tabs>
      </w:pPr>
      <w:r>
        <w:t>Homework</w:t>
      </w:r>
    </w:p>
    <w:p w:rsidR="00E62F3D" w:rsidRDefault="00356932" w:rsidP="00E5072E">
      <w:r>
        <w:t>W</w:t>
      </w:r>
      <w:r w:rsidR="00E62F3D">
        <w:t>rite a brief response to the following prompt:</w:t>
      </w:r>
    </w:p>
    <w:p w:rsidR="00FB094A" w:rsidRPr="00356932" w:rsidRDefault="00FB094A" w:rsidP="00356932">
      <w:pPr>
        <w:pStyle w:val="Q"/>
      </w:pPr>
      <w:r w:rsidRPr="00356932">
        <w:t>Why is the bron</w:t>
      </w:r>
      <w:r w:rsidR="00E5072E" w:rsidRPr="00356932">
        <w:t>ze statue described in lines 54–</w:t>
      </w:r>
      <w:r w:rsidRPr="00356932">
        <w:t>56 important to the Duke?</w:t>
      </w:r>
    </w:p>
    <w:p w:rsidR="0050509B" w:rsidRDefault="00FB094A" w:rsidP="008A45A7">
      <w:pPr>
        <w:spacing w:before="120"/>
      </w:pPr>
      <w:r>
        <w:t xml:space="preserve">Review and expand </w:t>
      </w:r>
      <w:r w:rsidR="00E62F3D">
        <w:t xml:space="preserve">your </w:t>
      </w:r>
      <w:r>
        <w:t>annotations about how Browning introduces and develops the poem’s narrator (and main character)</w:t>
      </w:r>
      <w:r w:rsidR="00346328">
        <w:t>,</w:t>
      </w:r>
      <w:r>
        <w:t xml:space="preserve"> the Duke.  </w:t>
      </w:r>
    </w:p>
    <w:p w:rsidR="0050509B" w:rsidRDefault="0050509B" w:rsidP="00356932">
      <w:r>
        <w:t xml:space="preserve">Continue </w:t>
      </w:r>
      <w:r w:rsidR="008A45A7">
        <w:t>AIR</w:t>
      </w:r>
      <w:r>
        <w:t xml:space="preserve"> through the lens of the focus standard (RL.11-12.1) and prepare for a 3–5 minute discussion of your text based on that standard. </w:t>
      </w:r>
    </w:p>
    <w:sectPr w:rsidR="0050509B" w:rsidSect="004713C2">
      <w:headerReference w:type="default" r:id="rId10"/>
      <w:footerReference w:type="even" r:id="rId11"/>
      <w:footerReference w:type="default" r:id="rId12"/>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D3C" w:rsidRDefault="00822D3C" w:rsidP="00E946A0">
      <w:r>
        <w:separator/>
      </w:r>
    </w:p>
    <w:p w:rsidR="00822D3C" w:rsidRDefault="00822D3C" w:rsidP="00E946A0"/>
  </w:endnote>
  <w:endnote w:type="continuationSeparator" w:id="0">
    <w:p w:rsidR="00822D3C" w:rsidRDefault="00822D3C" w:rsidP="00E946A0">
      <w:r>
        <w:continuationSeparator/>
      </w:r>
    </w:p>
    <w:p w:rsidR="00822D3C" w:rsidRDefault="00822D3C"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507C6087-900C-4663-8C76-765BFA9E7CF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2" w:fontKey="{FBA1668F-DF7F-440C-974E-A1855D6353B5}"/>
  </w:font>
  <w:font w:name="Calibri">
    <w:panose1 w:val="020F0502020204030204"/>
    <w:charset w:val="00"/>
    <w:family w:val="swiss"/>
    <w:pitch w:val="variable"/>
    <w:sig w:usb0="E00002FF" w:usb1="4000ACFF" w:usb2="00000001" w:usb3="00000000" w:csb0="0000019F" w:csb1="00000000"/>
    <w:embedRegular r:id="rId3" w:fontKey="{A4DE6A77-2440-47AC-891A-E03F7058B8BF}"/>
    <w:embedBold r:id="rId4" w:fontKey="{69CF093B-0D53-42E1-AEBB-CE725C3148BB}"/>
    <w:embedItalic r:id="rId5" w:fontKey="{E9CCDC56-8B60-40FE-9F7E-CC0B975C3F1F}"/>
    <w:embedBoldItalic r:id="rId6" w:fontKey="{F5D91C92-8D46-4E69-AE97-F5A2FFB0C5A3}"/>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4A3" w:rsidRDefault="001B3266" w:rsidP="00E946A0">
    <w:pPr>
      <w:pStyle w:val="Footer"/>
      <w:rPr>
        <w:rStyle w:val="PageNumber"/>
        <w:rFonts w:ascii="Calibri" w:eastAsia="Calibri" w:hAnsi="Calibri"/>
        <w:sz w:val="22"/>
        <w:szCs w:val="22"/>
      </w:rPr>
    </w:pPr>
    <w:r>
      <w:rPr>
        <w:rStyle w:val="PageNumber"/>
      </w:rPr>
      <w:fldChar w:fldCharType="begin"/>
    </w:r>
    <w:r w:rsidR="004934A3">
      <w:rPr>
        <w:rStyle w:val="PageNumber"/>
      </w:rPr>
      <w:instrText xml:space="preserve">PAGE  </w:instrText>
    </w:r>
    <w:r>
      <w:rPr>
        <w:rStyle w:val="PageNumber"/>
      </w:rPr>
      <w:fldChar w:fldCharType="separate"/>
    </w:r>
    <w:r w:rsidR="008A4FB1">
      <w:rPr>
        <w:rStyle w:val="PageNumber"/>
        <w:noProof/>
      </w:rPr>
      <w:t>5</w:t>
    </w:r>
    <w:r>
      <w:rPr>
        <w:rStyle w:val="PageNumber"/>
      </w:rPr>
      <w:fldChar w:fldCharType="end"/>
    </w:r>
  </w:p>
  <w:p w:rsidR="004934A3" w:rsidRDefault="004934A3" w:rsidP="00E946A0">
    <w:pPr>
      <w:pStyle w:val="Footer"/>
    </w:pPr>
  </w:p>
  <w:p w:rsidR="004934A3" w:rsidRDefault="004934A3" w:rsidP="00E946A0"/>
  <w:p w:rsidR="004934A3" w:rsidRDefault="004934A3"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4A3" w:rsidRPr="00563CB8" w:rsidRDefault="004934A3" w:rsidP="004F296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485"/>
      <w:gridCol w:w="611"/>
      <w:gridCol w:w="4247"/>
    </w:tblGrid>
    <w:tr w:rsidR="004934A3">
      <w:trPr>
        <w:trHeight w:val="705"/>
      </w:trPr>
      <w:tc>
        <w:tcPr>
          <w:tcW w:w="4609" w:type="dxa"/>
          <w:tcBorders>
            <w:top w:val="single" w:sz="8" w:space="0" w:color="244061"/>
          </w:tcBorders>
          <w:vAlign w:val="center"/>
        </w:tcPr>
        <w:p w:rsidR="004934A3" w:rsidRPr="00B35EF9" w:rsidRDefault="004934A3" w:rsidP="004F2969">
          <w:pPr>
            <w:pStyle w:val="FooterText"/>
            <w:rPr>
              <w:rFonts w:ascii="Calibri" w:hAnsi="Calibri"/>
              <w:szCs w:val="14"/>
            </w:rPr>
          </w:pPr>
          <w:r w:rsidRPr="00B35EF9">
            <w:rPr>
              <w:rFonts w:ascii="Calibri" w:hAnsi="Calibri"/>
              <w:szCs w:val="14"/>
            </w:rPr>
            <w:t xml:space="preserve">File: </w:t>
          </w:r>
          <w:r>
            <w:rPr>
              <w:rFonts w:ascii="Calibri" w:hAnsi="Calibri"/>
              <w:szCs w:val="14"/>
            </w:rPr>
            <w:t>11</w:t>
          </w:r>
          <w:r w:rsidRPr="00B35EF9">
            <w:rPr>
              <w:rFonts w:ascii="Calibri" w:hAnsi="Calibri"/>
              <w:szCs w:val="14"/>
            </w:rPr>
            <w:t>.</w:t>
          </w:r>
          <w:r>
            <w:rPr>
              <w:rFonts w:ascii="Calibri" w:hAnsi="Calibri"/>
              <w:szCs w:val="14"/>
            </w:rPr>
            <w:t>1</w:t>
          </w:r>
          <w:r w:rsidRPr="00B35EF9">
            <w:rPr>
              <w:rFonts w:ascii="Calibri" w:hAnsi="Calibri"/>
              <w:szCs w:val="14"/>
            </w:rPr>
            <w:t>.</w:t>
          </w:r>
          <w:r>
            <w:rPr>
              <w:rFonts w:ascii="Calibri" w:hAnsi="Calibri"/>
              <w:szCs w:val="14"/>
            </w:rPr>
            <w:t>1</w:t>
          </w:r>
          <w:r w:rsidRPr="00B35EF9">
            <w:rPr>
              <w:rFonts w:ascii="Calibri" w:hAnsi="Calibri"/>
              <w:szCs w:val="14"/>
            </w:rPr>
            <w:t xml:space="preserve"> Lesson </w:t>
          </w:r>
          <w:r>
            <w:rPr>
              <w:rFonts w:ascii="Calibri" w:hAnsi="Calibri"/>
              <w:szCs w:val="14"/>
            </w:rPr>
            <w:t>5</w:t>
          </w:r>
          <w:r w:rsidRPr="00B35EF9">
            <w:rPr>
              <w:rFonts w:ascii="Calibri" w:hAnsi="Calibri"/>
              <w:szCs w:val="14"/>
            </w:rPr>
            <w:t xml:space="preserve"> Date: </w:t>
          </w:r>
          <w:r w:rsidR="008A4FB1">
            <w:rPr>
              <w:rFonts w:ascii="Calibri" w:hAnsi="Calibri"/>
              <w:szCs w:val="14"/>
            </w:rPr>
            <w:t>2</w:t>
          </w:r>
          <w:r w:rsidRPr="00B35EF9">
            <w:rPr>
              <w:rFonts w:ascii="Calibri" w:hAnsi="Calibri"/>
              <w:szCs w:val="14"/>
            </w:rPr>
            <w:t>/</w:t>
          </w:r>
          <w:r w:rsidR="008A4FB1">
            <w:rPr>
              <w:rFonts w:ascii="Calibri" w:hAnsi="Calibri"/>
              <w:szCs w:val="14"/>
            </w:rPr>
            <w:t>7</w:t>
          </w:r>
          <w:r w:rsidRPr="00B35EF9">
            <w:rPr>
              <w:rFonts w:ascii="Calibri" w:hAnsi="Calibri"/>
              <w:szCs w:val="14"/>
            </w:rPr>
            <w:t>/1</w:t>
          </w:r>
          <w:r>
            <w:rPr>
              <w:rFonts w:ascii="Calibri" w:hAnsi="Calibri"/>
              <w:szCs w:val="14"/>
            </w:rPr>
            <w:t>4</w:t>
          </w:r>
          <w:r w:rsidRPr="00B35EF9">
            <w:rPr>
              <w:rFonts w:ascii="Calibri" w:hAnsi="Calibri"/>
              <w:szCs w:val="14"/>
            </w:rPr>
            <w:t xml:space="preserve"> Classroom Use:</w:t>
          </w:r>
          <w:r>
            <w:rPr>
              <w:rFonts w:ascii="Calibri" w:hAnsi="Calibri"/>
              <w:szCs w:val="14"/>
            </w:rPr>
            <w:t xml:space="preserve"> Starting </w:t>
          </w:r>
          <w:r w:rsidR="008A4FB1">
            <w:rPr>
              <w:rFonts w:ascii="Calibri" w:hAnsi="Calibri"/>
              <w:szCs w:val="14"/>
            </w:rPr>
            <w:t>2</w:t>
          </w:r>
          <w:r w:rsidRPr="00B35EF9">
            <w:rPr>
              <w:rFonts w:ascii="Calibri" w:hAnsi="Calibri"/>
              <w:szCs w:val="14"/>
            </w:rPr>
            <w:t>/201</w:t>
          </w:r>
          <w:r>
            <w:rPr>
              <w:rFonts w:ascii="Calibri" w:hAnsi="Calibri"/>
              <w:szCs w:val="14"/>
            </w:rPr>
            <w:t>4</w:t>
          </w:r>
          <w:r w:rsidRPr="00B35EF9">
            <w:rPr>
              <w:rFonts w:ascii="Calibri" w:hAnsi="Calibri"/>
              <w:szCs w:val="14"/>
            </w:rPr>
            <w:t xml:space="preserve"> </w:t>
          </w:r>
        </w:p>
        <w:p w:rsidR="004934A3" w:rsidRPr="00B35EF9" w:rsidRDefault="004934A3" w:rsidP="004F2969">
          <w:pPr>
            <w:pStyle w:val="FooterText"/>
            <w:rPr>
              <w:rFonts w:ascii="Calibri" w:hAnsi="Calibri"/>
              <w:b w:val="0"/>
              <w:i/>
              <w:sz w:val="12"/>
              <w:szCs w:val="12"/>
            </w:rPr>
          </w:pPr>
          <w:r w:rsidRPr="00B35EF9">
            <w:rPr>
              <w:rFonts w:ascii="Calibri" w:hAnsi="Calibri"/>
              <w:sz w:val="12"/>
              <w:szCs w:val="12"/>
            </w:rPr>
            <w:t>© 201</w:t>
          </w:r>
          <w:r>
            <w:rPr>
              <w:rFonts w:ascii="Calibri" w:hAnsi="Calibri"/>
              <w:sz w:val="12"/>
              <w:szCs w:val="12"/>
            </w:rPr>
            <w:t>4</w:t>
          </w:r>
          <w:r w:rsidRPr="00B35EF9">
            <w:rPr>
              <w:rFonts w:ascii="Calibri" w:hAnsi="Calibri"/>
              <w:sz w:val="12"/>
              <w:szCs w:val="12"/>
            </w:rPr>
            <w:t xml:space="preserve"> Public Consulting Group.</w:t>
          </w:r>
          <w:r w:rsidRPr="00B35EF9">
            <w:rPr>
              <w:rFonts w:ascii="Calibri" w:hAnsi="Calibri"/>
              <w:i/>
              <w:sz w:val="12"/>
              <w:szCs w:val="12"/>
            </w:rPr>
            <w:t xml:space="preserve"> This work is licensed under a </w:t>
          </w:r>
        </w:p>
        <w:p w:rsidR="004934A3" w:rsidRPr="00B35EF9" w:rsidRDefault="004934A3" w:rsidP="004F2969">
          <w:pPr>
            <w:pStyle w:val="FooterText"/>
            <w:rPr>
              <w:rFonts w:ascii="Calibri" w:hAnsi="Calibri"/>
              <w:b w:val="0"/>
              <w:i/>
              <w:sz w:val="12"/>
              <w:szCs w:val="12"/>
            </w:rPr>
          </w:pPr>
          <w:r w:rsidRPr="00B35EF9">
            <w:rPr>
              <w:rFonts w:ascii="Calibri" w:hAnsi="Calibri"/>
              <w:i/>
              <w:sz w:val="12"/>
              <w:szCs w:val="12"/>
            </w:rPr>
            <w:t>Creative Commons Attribution-NonCommercial-ShareAlike 3.0 Unported License</w:t>
          </w:r>
        </w:p>
        <w:p w:rsidR="004934A3" w:rsidRPr="002E4C92" w:rsidRDefault="00822D3C" w:rsidP="004F2969">
          <w:pPr>
            <w:pStyle w:val="FooterText"/>
          </w:pPr>
          <w:hyperlink r:id="rId1" w:history="1">
            <w:r w:rsidR="004934A3" w:rsidRPr="00B35EF9">
              <w:rPr>
                <w:rStyle w:val="Hyperlink"/>
                <w:rFonts w:ascii="Calibri" w:hAnsi="Calibri" w:cs="Calibri"/>
                <w:sz w:val="12"/>
                <w:szCs w:val="12"/>
              </w:rPr>
              <w:t>http://creativecommons.org/licenses/by-nc-sa/3.0/</w:t>
            </w:r>
          </w:hyperlink>
        </w:p>
      </w:tc>
      <w:tc>
        <w:tcPr>
          <w:tcW w:w="625" w:type="dxa"/>
          <w:tcBorders>
            <w:top w:val="single" w:sz="8" w:space="0" w:color="244061"/>
          </w:tcBorders>
          <w:vAlign w:val="center"/>
        </w:tcPr>
        <w:p w:rsidR="004934A3" w:rsidRPr="002E4C92" w:rsidRDefault="001B3266"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4934A3"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D1DC4">
            <w:rPr>
              <w:rFonts w:ascii="Calibri" w:hAnsi="Calibri" w:cs="Calibri"/>
              <w:b/>
              <w:noProof/>
              <w:color w:val="1F4E79"/>
              <w:sz w:val="28"/>
            </w:rPr>
            <w:t>2</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4934A3" w:rsidRPr="002E4C92" w:rsidRDefault="004934A3"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2115" cy="638175"/>
                <wp:effectExtent l="0" t="0" r="0"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38175"/>
                        </a:xfrm>
                        <a:prstGeom prst="rect">
                          <a:avLst/>
                        </a:prstGeom>
                        <a:noFill/>
                        <a:ln>
                          <a:noFill/>
                        </a:ln>
                      </pic:spPr>
                    </pic:pic>
                  </a:graphicData>
                </a:graphic>
              </wp:inline>
            </w:drawing>
          </w:r>
        </w:p>
      </w:tc>
    </w:tr>
  </w:tbl>
  <w:p w:rsidR="004934A3" w:rsidRPr="0039525B" w:rsidRDefault="004934A3"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D3C" w:rsidRDefault="00822D3C" w:rsidP="00E946A0">
      <w:r>
        <w:separator/>
      </w:r>
    </w:p>
    <w:p w:rsidR="00822D3C" w:rsidRDefault="00822D3C" w:rsidP="00E946A0"/>
  </w:footnote>
  <w:footnote w:type="continuationSeparator" w:id="0">
    <w:p w:rsidR="00822D3C" w:rsidRDefault="00822D3C" w:rsidP="00E946A0">
      <w:r>
        <w:continuationSeparator/>
      </w:r>
    </w:p>
    <w:p w:rsidR="00822D3C" w:rsidRDefault="00822D3C"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4934A3" w:rsidRPr="00563CB8">
      <w:tc>
        <w:tcPr>
          <w:tcW w:w="3708" w:type="dxa"/>
        </w:tcPr>
        <w:p w:rsidR="004934A3" w:rsidRPr="00563CB8" w:rsidRDefault="004934A3"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4934A3" w:rsidRPr="00563CB8" w:rsidRDefault="004934A3" w:rsidP="00E946A0">
          <w:pPr>
            <w:jc w:val="center"/>
          </w:pPr>
          <w:r w:rsidRPr="00563CB8">
            <w:t>D R A F T</w:t>
          </w:r>
        </w:p>
      </w:tc>
      <w:tc>
        <w:tcPr>
          <w:tcW w:w="3438" w:type="dxa"/>
        </w:tcPr>
        <w:p w:rsidR="004934A3" w:rsidRPr="00E946A0" w:rsidRDefault="004934A3" w:rsidP="009F0BF1">
          <w:pPr>
            <w:pStyle w:val="PageHeader"/>
            <w:jc w:val="center"/>
            <w:rPr>
              <w:b w:val="0"/>
            </w:rPr>
          </w:pPr>
          <w:r>
            <w:rPr>
              <w:b w:val="0"/>
            </w:rPr>
            <w:t>Grade 11• Module 1</w:t>
          </w:r>
          <w:r w:rsidRPr="00E946A0">
            <w:rPr>
              <w:b w:val="0"/>
            </w:rPr>
            <w:t xml:space="preserve"> • Unit </w:t>
          </w:r>
          <w:r>
            <w:rPr>
              <w:b w:val="0"/>
            </w:rPr>
            <w:t>1 • Lesson 5</w:t>
          </w:r>
        </w:p>
      </w:tc>
    </w:tr>
  </w:tbl>
  <w:p w:rsidR="004934A3" w:rsidRDefault="004934A3"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653C0"/>
    <w:multiLevelType w:val="hybridMultilevel"/>
    <w:tmpl w:val="5136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911EE"/>
    <w:multiLevelType w:val="hybridMultilevel"/>
    <w:tmpl w:val="4BE883F8"/>
    <w:lvl w:ilvl="0" w:tplc="8BF26D30">
      <w:start w:val="1"/>
      <w:numFmt w:val="bullet"/>
      <w:pStyle w:val="IN"/>
      <w:lvlText w:val=""/>
      <w:lvlJc w:val="left"/>
      <w:pPr>
        <w:ind w:left="1080" w:hanging="360"/>
      </w:pPr>
      <w:rPr>
        <w:rFonts w:ascii="Webdings" w:hAnsi="Web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39909E6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5478"/>
    <w:multiLevelType w:val="hybridMultilevel"/>
    <w:tmpl w:val="561031D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C57447"/>
    <w:multiLevelType w:val="hybridMultilevel"/>
    <w:tmpl w:val="807EE664"/>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59429132"/>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4CC6D336"/>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2056FFBC"/>
    <w:lvl w:ilvl="0" w:tplc="7806FC80">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1B6C56"/>
    <w:multiLevelType w:val="hybridMultilevel"/>
    <w:tmpl w:val="F38E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1"/>
  </w:num>
  <w:num w:numId="6">
    <w:abstractNumId w:val="6"/>
  </w:num>
  <w:num w:numId="7">
    <w:abstractNumId w:val="3"/>
    <w:lvlOverride w:ilvl="0">
      <w:startOverride w:val="1"/>
    </w:lvlOverride>
  </w:num>
  <w:num w:numId="8">
    <w:abstractNumId w:val="7"/>
  </w:num>
  <w:num w:numId="9">
    <w:abstractNumId w:val="2"/>
  </w:num>
  <w:num w:numId="10">
    <w:abstractNumId w:val="5"/>
  </w:num>
  <w:num w:numId="11">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1624"/>
    <w:rsid w:val="0000261E"/>
    <w:rsid w:val="00007CBA"/>
    <w:rsid w:val="00007F67"/>
    <w:rsid w:val="0001182E"/>
    <w:rsid w:val="00011E99"/>
    <w:rsid w:val="000134DA"/>
    <w:rsid w:val="000137C5"/>
    <w:rsid w:val="00014D5D"/>
    <w:rsid w:val="00020527"/>
    <w:rsid w:val="00021589"/>
    <w:rsid w:val="00032DC5"/>
    <w:rsid w:val="00034778"/>
    <w:rsid w:val="00041394"/>
    <w:rsid w:val="0004647C"/>
    <w:rsid w:val="00047E57"/>
    <w:rsid w:val="00053088"/>
    <w:rsid w:val="00062291"/>
    <w:rsid w:val="0006233C"/>
    <w:rsid w:val="00064850"/>
    <w:rsid w:val="00066123"/>
    <w:rsid w:val="0006776C"/>
    <w:rsid w:val="00071936"/>
    <w:rsid w:val="00072749"/>
    <w:rsid w:val="0007342F"/>
    <w:rsid w:val="000742AA"/>
    <w:rsid w:val="00075649"/>
    <w:rsid w:val="00080A8A"/>
    <w:rsid w:val="000848B2"/>
    <w:rsid w:val="00086A06"/>
    <w:rsid w:val="00090200"/>
    <w:rsid w:val="00091C51"/>
    <w:rsid w:val="00092730"/>
    <w:rsid w:val="00092C82"/>
    <w:rsid w:val="000933CD"/>
    <w:rsid w:val="00095BBA"/>
    <w:rsid w:val="00096A06"/>
    <w:rsid w:val="000A1206"/>
    <w:rsid w:val="000A26A7"/>
    <w:rsid w:val="000A3640"/>
    <w:rsid w:val="000A532C"/>
    <w:rsid w:val="000B1882"/>
    <w:rsid w:val="000B2D56"/>
    <w:rsid w:val="000B3015"/>
    <w:rsid w:val="000B3836"/>
    <w:rsid w:val="000B6EA7"/>
    <w:rsid w:val="000C0112"/>
    <w:rsid w:val="000C169A"/>
    <w:rsid w:val="000C4439"/>
    <w:rsid w:val="000C4813"/>
    <w:rsid w:val="000C520F"/>
    <w:rsid w:val="000C5656"/>
    <w:rsid w:val="000C5893"/>
    <w:rsid w:val="000D0F3D"/>
    <w:rsid w:val="000D0FAE"/>
    <w:rsid w:val="000D5DB4"/>
    <w:rsid w:val="000D60F9"/>
    <w:rsid w:val="000D6FA4"/>
    <w:rsid w:val="000E0B69"/>
    <w:rsid w:val="000E4DBA"/>
    <w:rsid w:val="000E77FD"/>
    <w:rsid w:val="000F192C"/>
    <w:rsid w:val="000F2414"/>
    <w:rsid w:val="000F588D"/>
    <w:rsid w:val="000F7D35"/>
    <w:rsid w:val="000F7F56"/>
    <w:rsid w:val="00102228"/>
    <w:rsid w:val="0010235F"/>
    <w:rsid w:val="00110A04"/>
    <w:rsid w:val="00111A39"/>
    <w:rsid w:val="00113369"/>
    <w:rsid w:val="00113501"/>
    <w:rsid w:val="001159C2"/>
    <w:rsid w:val="00121616"/>
    <w:rsid w:val="00121C27"/>
    <w:rsid w:val="00122227"/>
    <w:rsid w:val="001258FD"/>
    <w:rsid w:val="00131FDA"/>
    <w:rsid w:val="00133528"/>
    <w:rsid w:val="001352AE"/>
    <w:rsid w:val="001362D4"/>
    <w:rsid w:val="00140413"/>
    <w:rsid w:val="001509EC"/>
    <w:rsid w:val="0015118C"/>
    <w:rsid w:val="001532E4"/>
    <w:rsid w:val="00156124"/>
    <w:rsid w:val="001625DD"/>
    <w:rsid w:val="001657A6"/>
    <w:rsid w:val="001708C2"/>
    <w:rsid w:val="001723D5"/>
    <w:rsid w:val="001728F9"/>
    <w:rsid w:val="00175B00"/>
    <w:rsid w:val="0018134B"/>
    <w:rsid w:val="0018630D"/>
    <w:rsid w:val="00186355"/>
    <w:rsid w:val="001864E6"/>
    <w:rsid w:val="001868DB"/>
    <w:rsid w:val="001869D7"/>
    <w:rsid w:val="00186FDA"/>
    <w:rsid w:val="0018762C"/>
    <w:rsid w:val="001945FA"/>
    <w:rsid w:val="00194F1D"/>
    <w:rsid w:val="001970CA"/>
    <w:rsid w:val="001A2F6D"/>
    <w:rsid w:val="001A49D1"/>
    <w:rsid w:val="001A5133"/>
    <w:rsid w:val="001B0794"/>
    <w:rsid w:val="001B1487"/>
    <w:rsid w:val="001B3266"/>
    <w:rsid w:val="001B4B22"/>
    <w:rsid w:val="001B5073"/>
    <w:rsid w:val="001C1C99"/>
    <w:rsid w:val="001C35E3"/>
    <w:rsid w:val="001C5188"/>
    <w:rsid w:val="001C571C"/>
    <w:rsid w:val="001C6B70"/>
    <w:rsid w:val="001C6EA7"/>
    <w:rsid w:val="001D034F"/>
    <w:rsid w:val="001D047B"/>
    <w:rsid w:val="001D0518"/>
    <w:rsid w:val="001D641A"/>
    <w:rsid w:val="001E189E"/>
    <w:rsid w:val="001F0991"/>
    <w:rsid w:val="001F6C4F"/>
    <w:rsid w:val="002009F7"/>
    <w:rsid w:val="0020138A"/>
    <w:rsid w:val="00207C8B"/>
    <w:rsid w:val="00211BD5"/>
    <w:rsid w:val="00211CC7"/>
    <w:rsid w:val="00220C8B"/>
    <w:rsid w:val="002219A7"/>
    <w:rsid w:val="00224590"/>
    <w:rsid w:val="002306FF"/>
    <w:rsid w:val="00231919"/>
    <w:rsid w:val="00240FF7"/>
    <w:rsid w:val="00242E7A"/>
    <w:rsid w:val="0024557C"/>
    <w:rsid w:val="00245B86"/>
    <w:rsid w:val="002516D4"/>
    <w:rsid w:val="00251A7C"/>
    <w:rsid w:val="00251DAB"/>
    <w:rsid w:val="00252D78"/>
    <w:rsid w:val="002619B1"/>
    <w:rsid w:val="002633B0"/>
    <w:rsid w:val="002635F4"/>
    <w:rsid w:val="00263AF5"/>
    <w:rsid w:val="002661A8"/>
    <w:rsid w:val="00272BAA"/>
    <w:rsid w:val="002748DB"/>
    <w:rsid w:val="00274FEB"/>
    <w:rsid w:val="00276DB9"/>
    <w:rsid w:val="0028184C"/>
    <w:rsid w:val="00284B9E"/>
    <w:rsid w:val="00284FC0"/>
    <w:rsid w:val="00290F88"/>
    <w:rsid w:val="0029527C"/>
    <w:rsid w:val="00295907"/>
    <w:rsid w:val="00297DC5"/>
    <w:rsid w:val="002A0F9D"/>
    <w:rsid w:val="002A21DE"/>
    <w:rsid w:val="002A5337"/>
    <w:rsid w:val="002C0245"/>
    <w:rsid w:val="002C02FB"/>
    <w:rsid w:val="002C081A"/>
    <w:rsid w:val="002C5F0D"/>
    <w:rsid w:val="002D5EB9"/>
    <w:rsid w:val="002D632F"/>
    <w:rsid w:val="002E06C2"/>
    <w:rsid w:val="002E27AE"/>
    <w:rsid w:val="002E4C92"/>
    <w:rsid w:val="002E53CA"/>
    <w:rsid w:val="002F03D2"/>
    <w:rsid w:val="002F0982"/>
    <w:rsid w:val="002F3D65"/>
    <w:rsid w:val="00305ED7"/>
    <w:rsid w:val="003067BF"/>
    <w:rsid w:val="00311E81"/>
    <w:rsid w:val="00314E4A"/>
    <w:rsid w:val="00317306"/>
    <w:rsid w:val="003201AC"/>
    <w:rsid w:val="0032085F"/>
    <w:rsid w:val="0032239A"/>
    <w:rsid w:val="00332259"/>
    <w:rsid w:val="00335168"/>
    <w:rsid w:val="003368BF"/>
    <w:rsid w:val="00336F91"/>
    <w:rsid w:val="003440A9"/>
    <w:rsid w:val="00344482"/>
    <w:rsid w:val="00346328"/>
    <w:rsid w:val="00347761"/>
    <w:rsid w:val="00347DD9"/>
    <w:rsid w:val="00350B03"/>
    <w:rsid w:val="00351804"/>
    <w:rsid w:val="00351F18"/>
    <w:rsid w:val="00352361"/>
    <w:rsid w:val="00353081"/>
    <w:rsid w:val="00355B9E"/>
    <w:rsid w:val="00356656"/>
    <w:rsid w:val="00356932"/>
    <w:rsid w:val="00362010"/>
    <w:rsid w:val="00364CD8"/>
    <w:rsid w:val="00370C53"/>
    <w:rsid w:val="003712B2"/>
    <w:rsid w:val="00372441"/>
    <w:rsid w:val="0037258B"/>
    <w:rsid w:val="00374C35"/>
    <w:rsid w:val="00376DBB"/>
    <w:rsid w:val="003826B0"/>
    <w:rsid w:val="003829B2"/>
    <w:rsid w:val="0038382F"/>
    <w:rsid w:val="00383A2A"/>
    <w:rsid w:val="003851B2"/>
    <w:rsid w:val="003854D3"/>
    <w:rsid w:val="003908D2"/>
    <w:rsid w:val="00391E30"/>
    <w:rsid w:val="003924D0"/>
    <w:rsid w:val="003929EB"/>
    <w:rsid w:val="0039525B"/>
    <w:rsid w:val="003A240F"/>
    <w:rsid w:val="003A3AB0"/>
    <w:rsid w:val="003A6785"/>
    <w:rsid w:val="003A6839"/>
    <w:rsid w:val="003B18F5"/>
    <w:rsid w:val="003B3DB9"/>
    <w:rsid w:val="003B49FD"/>
    <w:rsid w:val="003B576D"/>
    <w:rsid w:val="003B7708"/>
    <w:rsid w:val="003C2022"/>
    <w:rsid w:val="003C24AD"/>
    <w:rsid w:val="003C38B5"/>
    <w:rsid w:val="003D2601"/>
    <w:rsid w:val="003D27E3"/>
    <w:rsid w:val="003D28E6"/>
    <w:rsid w:val="003D7469"/>
    <w:rsid w:val="003E2C04"/>
    <w:rsid w:val="003E3757"/>
    <w:rsid w:val="003E5848"/>
    <w:rsid w:val="003E693A"/>
    <w:rsid w:val="003E7ED3"/>
    <w:rsid w:val="003F2833"/>
    <w:rsid w:val="003F3D65"/>
    <w:rsid w:val="003F4B53"/>
    <w:rsid w:val="00405198"/>
    <w:rsid w:val="00412BAD"/>
    <w:rsid w:val="00413A95"/>
    <w:rsid w:val="004179FD"/>
    <w:rsid w:val="00421157"/>
    <w:rsid w:val="0042474E"/>
    <w:rsid w:val="00425E32"/>
    <w:rsid w:val="00427B09"/>
    <w:rsid w:val="00431CDB"/>
    <w:rsid w:val="00432D7F"/>
    <w:rsid w:val="00435896"/>
    <w:rsid w:val="00435BEF"/>
    <w:rsid w:val="00436909"/>
    <w:rsid w:val="00437FD0"/>
    <w:rsid w:val="004402AC"/>
    <w:rsid w:val="004403EE"/>
    <w:rsid w:val="00440948"/>
    <w:rsid w:val="00443523"/>
    <w:rsid w:val="004451AE"/>
    <w:rsid w:val="004452D5"/>
    <w:rsid w:val="00446AFD"/>
    <w:rsid w:val="004528AF"/>
    <w:rsid w:val="004536D7"/>
    <w:rsid w:val="00455FC4"/>
    <w:rsid w:val="004568D6"/>
    <w:rsid w:val="00456C4B"/>
    <w:rsid w:val="00456F88"/>
    <w:rsid w:val="0045725F"/>
    <w:rsid w:val="00457F98"/>
    <w:rsid w:val="00470E93"/>
    <w:rsid w:val="004713C2"/>
    <w:rsid w:val="00472F34"/>
    <w:rsid w:val="0047469B"/>
    <w:rsid w:val="00477B3D"/>
    <w:rsid w:val="004800AE"/>
    <w:rsid w:val="00480E8E"/>
    <w:rsid w:val="00482C15"/>
    <w:rsid w:val="004838D9"/>
    <w:rsid w:val="00484822"/>
    <w:rsid w:val="00485BAA"/>
    <w:rsid w:val="00485D55"/>
    <w:rsid w:val="004934A3"/>
    <w:rsid w:val="0049409E"/>
    <w:rsid w:val="004A3F30"/>
    <w:rsid w:val="004A7859"/>
    <w:rsid w:val="004B22B8"/>
    <w:rsid w:val="004B3E41"/>
    <w:rsid w:val="004B42D0"/>
    <w:rsid w:val="004B552B"/>
    <w:rsid w:val="004B6866"/>
    <w:rsid w:val="004B7C07"/>
    <w:rsid w:val="004C602D"/>
    <w:rsid w:val="004C6959"/>
    <w:rsid w:val="004C6CD8"/>
    <w:rsid w:val="004D0FA5"/>
    <w:rsid w:val="004D3153"/>
    <w:rsid w:val="004D487C"/>
    <w:rsid w:val="004D5473"/>
    <w:rsid w:val="004D7029"/>
    <w:rsid w:val="004D72A2"/>
    <w:rsid w:val="004E1B0E"/>
    <w:rsid w:val="004E4C46"/>
    <w:rsid w:val="004F063E"/>
    <w:rsid w:val="004F2363"/>
    <w:rsid w:val="004F2969"/>
    <w:rsid w:val="004F353F"/>
    <w:rsid w:val="004F62CF"/>
    <w:rsid w:val="004F672A"/>
    <w:rsid w:val="005015CD"/>
    <w:rsid w:val="00502E83"/>
    <w:rsid w:val="00502FAD"/>
    <w:rsid w:val="0050509B"/>
    <w:rsid w:val="0050604E"/>
    <w:rsid w:val="00507DF5"/>
    <w:rsid w:val="005121D2"/>
    <w:rsid w:val="00513C73"/>
    <w:rsid w:val="00513E84"/>
    <w:rsid w:val="00517918"/>
    <w:rsid w:val="0052385B"/>
    <w:rsid w:val="0052413A"/>
    <w:rsid w:val="005265C6"/>
    <w:rsid w:val="0052748A"/>
    <w:rsid w:val="0052769A"/>
    <w:rsid w:val="00527DE8"/>
    <w:rsid w:val="005324A5"/>
    <w:rsid w:val="0053542D"/>
    <w:rsid w:val="00541A6A"/>
    <w:rsid w:val="00542523"/>
    <w:rsid w:val="00544B10"/>
    <w:rsid w:val="00546D71"/>
    <w:rsid w:val="00546EF9"/>
    <w:rsid w:val="0054791C"/>
    <w:rsid w:val="0055340D"/>
    <w:rsid w:val="0055385D"/>
    <w:rsid w:val="00561640"/>
    <w:rsid w:val="00563CB8"/>
    <w:rsid w:val="00563DC9"/>
    <w:rsid w:val="005641F5"/>
    <w:rsid w:val="00565871"/>
    <w:rsid w:val="00567E85"/>
    <w:rsid w:val="00570901"/>
    <w:rsid w:val="00570CA4"/>
    <w:rsid w:val="00570FF0"/>
    <w:rsid w:val="00571B3D"/>
    <w:rsid w:val="00576E4A"/>
    <w:rsid w:val="00577596"/>
    <w:rsid w:val="00581401"/>
    <w:rsid w:val="005837C5"/>
    <w:rsid w:val="00583FF7"/>
    <w:rsid w:val="00584972"/>
    <w:rsid w:val="00585771"/>
    <w:rsid w:val="00585A0D"/>
    <w:rsid w:val="005875D8"/>
    <w:rsid w:val="00592D51"/>
    <w:rsid w:val="00592D68"/>
    <w:rsid w:val="005933CD"/>
    <w:rsid w:val="00593697"/>
    <w:rsid w:val="00594E4D"/>
    <w:rsid w:val="00595905"/>
    <w:rsid w:val="005960E3"/>
    <w:rsid w:val="00596885"/>
    <w:rsid w:val="005A7968"/>
    <w:rsid w:val="005B01A0"/>
    <w:rsid w:val="005B22B2"/>
    <w:rsid w:val="005B3D78"/>
    <w:rsid w:val="005B6B4A"/>
    <w:rsid w:val="005B7E6E"/>
    <w:rsid w:val="005C7B5F"/>
    <w:rsid w:val="005D4C67"/>
    <w:rsid w:val="005D736B"/>
    <w:rsid w:val="005D7684"/>
    <w:rsid w:val="005D7C72"/>
    <w:rsid w:val="005E2E87"/>
    <w:rsid w:val="005F061A"/>
    <w:rsid w:val="005F147C"/>
    <w:rsid w:val="005F5D35"/>
    <w:rsid w:val="005F657A"/>
    <w:rsid w:val="00601745"/>
    <w:rsid w:val="00603970"/>
    <w:rsid w:val="0060422A"/>
    <w:rsid w:val="006044CD"/>
    <w:rsid w:val="00607852"/>
    <w:rsid w:val="00607856"/>
    <w:rsid w:val="006124D5"/>
    <w:rsid w:val="0062277B"/>
    <w:rsid w:val="00624FC7"/>
    <w:rsid w:val="006261E1"/>
    <w:rsid w:val="00626E4A"/>
    <w:rsid w:val="0063653C"/>
    <w:rsid w:val="006375AF"/>
    <w:rsid w:val="0064106C"/>
    <w:rsid w:val="00641DC5"/>
    <w:rsid w:val="00643550"/>
    <w:rsid w:val="00644540"/>
    <w:rsid w:val="00645C3F"/>
    <w:rsid w:val="00646088"/>
    <w:rsid w:val="00651092"/>
    <w:rsid w:val="00653ABB"/>
    <w:rsid w:val="0066211A"/>
    <w:rsid w:val="00663A00"/>
    <w:rsid w:val="006661AE"/>
    <w:rsid w:val="006667A3"/>
    <w:rsid w:val="00672910"/>
    <w:rsid w:val="00674EEA"/>
    <w:rsid w:val="0068018C"/>
    <w:rsid w:val="006876BC"/>
    <w:rsid w:val="0069145F"/>
    <w:rsid w:val="0069247E"/>
    <w:rsid w:val="006A09D6"/>
    <w:rsid w:val="006A3594"/>
    <w:rsid w:val="006B0965"/>
    <w:rsid w:val="006B2EB4"/>
    <w:rsid w:val="006B58B1"/>
    <w:rsid w:val="006B61DD"/>
    <w:rsid w:val="006B7CCB"/>
    <w:rsid w:val="006C32EB"/>
    <w:rsid w:val="006C3CED"/>
    <w:rsid w:val="006C4ADF"/>
    <w:rsid w:val="006D5208"/>
    <w:rsid w:val="006D7C78"/>
    <w:rsid w:val="006E4C84"/>
    <w:rsid w:val="006E7A67"/>
    <w:rsid w:val="006E7D3C"/>
    <w:rsid w:val="006F167C"/>
    <w:rsid w:val="006F23B8"/>
    <w:rsid w:val="006F3BD7"/>
    <w:rsid w:val="006F4ADA"/>
    <w:rsid w:val="006F72BE"/>
    <w:rsid w:val="00701C25"/>
    <w:rsid w:val="0070373D"/>
    <w:rsid w:val="00706F7A"/>
    <w:rsid w:val="00707670"/>
    <w:rsid w:val="0071360A"/>
    <w:rsid w:val="0071568E"/>
    <w:rsid w:val="00721F84"/>
    <w:rsid w:val="0072440D"/>
    <w:rsid w:val="00724760"/>
    <w:rsid w:val="0072634B"/>
    <w:rsid w:val="00730123"/>
    <w:rsid w:val="0073192F"/>
    <w:rsid w:val="00733C74"/>
    <w:rsid w:val="007367EA"/>
    <w:rsid w:val="0073711B"/>
    <w:rsid w:val="00737EE7"/>
    <w:rsid w:val="00741955"/>
    <w:rsid w:val="007457FF"/>
    <w:rsid w:val="007502DD"/>
    <w:rsid w:val="00751D89"/>
    <w:rsid w:val="007537B3"/>
    <w:rsid w:val="00754E9D"/>
    <w:rsid w:val="007623AE"/>
    <w:rsid w:val="0076269D"/>
    <w:rsid w:val="007628A8"/>
    <w:rsid w:val="00762E7D"/>
    <w:rsid w:val="00766336"/>
    <w:rsid w:val="0076658E"/>
    <w:rsid w:val="00767641"/>
    <w:rsid w:val="00767C5D"/>
    <w:rsid w:val="00772135"/>
    <w:rsid w:val="00772FCA"/>
    <w:rsid w:val="0077398D"/>
    <w:rsid w:val="007815F8"/>
    <w:rsid w:val="00784958"/>
    <w:rsid w:val="00793D01"/>
    <w:rsid w:val="00796D57"/>
    <w:rsid w:val="00797281"/>
    <w:rsid w:val="007A0469"/>
    <w:rsid w:val="007A1212"/>
    <w:rsid w:val="007A6520"/>
    <w:rsid w:val="007B0EDD"/>
    <w:rsid w:val="007B2650"/>
    <w:rsid w:val="007B35C2"/>
    <w:rsid w:val="007B764B"/>
    <w:rsid w:val="007C14C1"/>
    <w:rsid w:val="007C6CA1"/>
    <w:rsid w:val="007C7DB0"/>
    <w:rsid w:val="007D1715"/>
    <w:rsid w:val="007D1DC4"/>
    <w:rsid w:val="007D2F12"/>
    <w:rsid w:val="007E463A"/>
    <w:rsid w:val="007E4E86"/>
    <w:rsid w:val="007E5537"/>
    <w:rsid w:val="007E55E1"/>
    <w:rsid w:val="007E7665"/>
    <w:rsid w:val="007F2563"/>
    <w:rsid w:val="007F76FC"/>
    <w:rsid w:val="00802AC7"/>
    <w:rsid w:val="00802D8F"/>
    <w:rsid w:val="00804C62"/>
    <w:rsid w:val="00807C6B"/>
    <w:rsid w:val="008139A0"/>
    <w:rsid w:val="008151E5"/>
    <w:rsid w:val="00820EF9"/>
    <w:rsid w:val="0082210F"/>
    <w:rsid w:val="0082245D"/>
    <w:rsid w:val="008228CD"/>
    <w:rsid w:val="00822D3C"/>
    <w:rsid w:val="0082301B"/>
    <w:rsid w:val="0082566D"/>
    <w:rsid w:val="008261D2"/>
    <w:rsid w:val="00831B4C"/>
    <w:rsid w:val="008336BE"/>
    <w:rsid w:val="00835495"/>
    <w:rsid w:val="00836F77"/>
    <w:rsid w:val="008434A6"/>
    <w:rsid w:val="0084358E"/>
    <w:rsid w:val="00847A03"/>
    <w:rsid w:val="00850CE6"/>
    <w:rsid w:val="008512BF"/>
    <w:rsid w:val="00853CF3"/>
    <w:rsid w:val="008550E6"/>
    <w:rsid w:val="008572B2"/>
    <w:rsid w:val="00860A88"/>
    <w:rsid w:val="00864A80"/>
    <w:rsid w:val="008713E1"/>
    <w:rsid w:val="00872393"/>
    <w:rsid w:val="008732CC"/>
    <w:rsid w:val="00874AF4"/>
    <w:rsid w:val="00874F11"/>
    <w:rsid w:val="00875D0A"/>
    <w:rsid w:val="00876632"/>
    <w:rsid w:val="00880AAD"/>
    <w:rsid w:val="00883761"/>
    <w:rsid w:val="00884AB6"/>
    <w:rsid w:val="008907FE"/>
    <w:rsid w:val="0089154D"/>
    <w:rsid w:val="0089261E"/>
    <w:rsid w:val="00893930"/>
    <w:rsid w:val="00893A85"/>
    <w:rsid w:val="008A0F55"/>
    <w:rsid w:val="008A1774"/>
    <w:rsid w:val="008A2DA8"/>
    <w:rsid w:val="008A3A29"/>
    <w:rsid w:val="008A45A7"/>
    <w:rsid w:val="008A4FB1"/>
    <w:rsid w:val="008A5010"/>
    <w:rsid w:val="008A7263"/>
    <w:rsid w:val="008B1311"/>
    <w:rsid w:val="008B31CC"/>
    <w:rsid w:val="008B456C"/>
    <w:rsid w:val="008B59E0"/>
    <w:rsid w:val="008B5DE1"/>
    <w:rsid w:val="008C1230"/>
    <w:rsid w:val="008C1826"/>
    <w:rsid w:val="008C7679"/>
    <w:rsid w:val="008D0396"/>
    <w:rsid w:val="008D0805"/>
    <w:rsid w:val="008D3566"/>
    <w:rsid w:val="008D3BC0"/>
    <w:rsid w:val="008D5D6B"/>
    <w:rsid w:val="008E2674"/>
    <w:rsid w:val="008E4F9E"/>
    <w:rsid w:val="008F10BE"/>
    <w:rsid w:val="009000C9"/>
    <w:rsid w:val="00900A88"/>
    <w:rsid w:val="00903656"/>
    <w:rsid w:val="009062ED"/>
    <w:rsid w:val="0090775D"/>
    <w:rsid w:val="00910D8E"/>
    <w:rsid w:val="00911335"/>
    <w:rsid w:val="009135A8"/>
    <w:rsid w:val="0091634E"/>
    <w:rsid w:val="0091722D"/>
    <w:rsid w:val="00922E34"/>
    <w:rsid w:val="0093240A"/>
    <w:rsid w:val="00933100"/>
    <w:rsid w:val="009403AD"/>
    <w:rsid w:val="0094277B"/>
    <w:rsid w:val="00954ACB"/>
    <w:rsid w:val="0096199D"/>
    <w:rsid w:val="009624F0"/>
    <w:rsid w:val="00962802"/>
    <w:rsid w:val="00963CDE"/>
    <w:rsid w:val="00966D72"/>
    <w:rsid w:val="00967678"/>
    <w:rsid w:val="00967B47"/>
    <w:rsid w:val="00971B6A"/>
    <w:rsid w:val="0097223B"/>
    <w:rsid w:val="009732BA"/>
    <w:rsid w:val="0098148A"/>
    <w:rsid w:val="009859E7"/>
    <w:rsid w:val="0099137A"/>
    <w:rsid w:val="009937D6"/>
    <w:rsid w:val="009A0390"/>
    <w:rsid w:val="009A3159"/>
    <w:rsid w:val="009A66F6"/>
    <w:rsid w:val="009B046D"/>
    <w:rsid w:val="009B0F30"/>
    <w:rsid w:val="009B12D0"/>
    <w:rsid w:val="009B14FE"/>
    <w:rsid w:val="009B25A2"/>
    <w:rsid w:val="009B4FE2"/>
    <w:rsid w:val="009B7417"/>
    <w:rsid w:val="009B7C85"/>
    <w:rsid w:val="009C0391"/>
    <w:rsid w:val="009C180D"/>
    <w:rsid w:val="009C2014"/>
    <w:rsid w:val="009C3C09"/>
    <w:rsid w:val="009C7186"/>
    <w:rsid w:val="009D0B7A"/>
    <w:rsid w:val="009D12CD"/>
    <w:rsid w:val="009D2572"/>
    <w:rsid w:val="009D438A"/>
    <w:rsid w:val="009D756A"/>
    <w:rsid w:val="009E05C6"/>
    <w:rsid w:val="009E07D2"/>
    <w:rsid w:val="009E734D"/>
    <w:rsid w:val="009F0BF1"/>
    <w:rsid w:val="009F31D9"/>
    <w:rsid w:val="009F3652"/>
    <w:rsid w:val="00A0163A"/>
    <w:rsid w:val="00A07A4E"/>
    <w:rsid w:val="00A13990"/>
    <w:rsid w:val="00A14F0A"/>
    <w:rsid w:val="00A24DAB"/>
    <w:rsid w:val="00A253EA"/>
    <w:rsid w:val="00A26F91"/>
    <w:rsid w:val="00A32E00"/>
    <w:rsid w:val="00A3428B"/>
    <w:rsid w:val="00A4462B"/>
    <w:rsid w:val="00A4688B"/>
    <w:rsid w:val="00A644D7"/>
    <w:rsid w:val="00A65158"/>
    <w:rsid w:val="00A65FF8"/>
    <w:rsid w:val="00A7261E"/>
    <w:rsid w:val="00A75116"/>
    <w:rsid w:val="00A77308"/>
    <w:rsid w:val="00A9046D"/>
    <w:rsid w:val="00A908AC"/>
    <w:rsid w:val="00A948B3"/>
    <w:rsid w:val="00A95E92"/>
    <w:rsid w:val="00A968CA"/>
    <w:rsid w:val="00AA0831"/>
    <w:rsid w:val="00AA1DC0"/>
    <w:rsid w:val="00AA2D0A"/>
    <w:rsid w:val="00AA5F43"/>
    <w:rsid w:val="00AA7CEA"/>
    <w:rsid w:val="00AB39A4"/>
    <w:rsid w:val="00AC032D"/>
    <w:rsid w:val="00AC1DE5"/>
    <w:rsid w:val="00AC1F67"/>
    <w:rsid w:val="00AC2AB4"/>
    <w:rsid w:val="00AC6562"/>
    <w:rsid w:val="00AD26BF"/>
    <w:rsid w:val="00AD2E2E"/>
    <w:rsid w:val="00AD440D"/>
    <w:rsid w:val="00AD7BB9"/>
    <w:rsid w:val="00AE01CA"/>
    <w:rsid w:val="00AE14E2"/>
    <w:rsid w:val="00AE3076"/>
    <w:rsid w:val="00AF1B8F"/>
    <w:rsid w:val="00AF1F26"/>
    <w:rsid w:val="00AF3526"/>
    <w:rsid w:val="00AF3A68"/>
    <w:rsid w:val="00AF5A63"/>
    <w:rsid w:val="00B00346"/>
    <w:rsid w:val="00B044E7"/>
    <w:rsid w:val="00B1002B"/>
    <w:rsid w:val="00B10BF2"/>
    <w:rsid w:val="00B1409A"/>
    <w:rsid w:val="00B205E1"/>
    <w:rsid w:val="00B20B90"/>
    <w:rsid w:val="00B231AA"/>
    <w:rsid w:val="00B23AD5"/>
    <w:rsid w:val="00B27639"/>
    <w:rsid w:val="00B30BF5"/>
    <w:rsid w:val="00B31BA2"/>
    <w:rsid w:val="00B35EF9"/>
    <w:rsid w:val="00B37FF3"/>
    <w:rsid w:val="00B41E84"/>
    <w:rsid w:val="00B46C45"/>
    <w:rsid w:val="00B5282C"/>
    <w:rsid w:val="00B572A8"/>
    <w:rsid w:val="00B57A9F"/>
    <w:rsid w:val="00B6092B"/>
    <w:rsid w:val="00B613EF"/>
    <w:rsid w:val="00B66DB7"/>
    <w:rsid w:val="00B71188"/>
    <w:rsid w:val="00B7194E"/>
    <w:rsid w:val="00B75489"/>
    <w:rsid w:val="00B76D5E"/>
    <w:rsid w:val="00B80621"/>
    <w:rsid w:val="00B82A4F"/>
    <w:rsid w:val="00B862CE"/>
    <w:rsid w:val="00B93797"/>
    <w:rsid w:val="00B93ABD"/>
    <w:rsid w:val="00BA4548"/>
    <w:rsid w:val="00BA536E"/>
    <w:rsid w:val="00BA6CB2"/>
    <w:rsid w:val="00BA6E05"/>
    <w:rsid w:val="00BA7D7C"/>
    <w:rsid w:val="00BA7F1C"/>
    <w:rsid w:val="00BB27BA"/>
    <w:rsid w:val="00BB3487"/>
    <w:rsid w:val="00BB459A"/>
    <w:rsid w:val="00BB4709"/>
    <w:rsid w:val="00BB4B21"/>
    <w:rsid w:val="00BC1873"/>
    <w:rsid w:val="00BC1DC0"/>
    <w:rsid w:val="00BC3880"/>
    <w:rsid w:val="00BC4AAE"/>
    <w:rsid w:val="00BC4ADE"/>
    <w:rsid w:val="00BC54A9"/>
    <w:rsid w:val="00BC55AA"/>
    <w:rsid w:val="00BD28C9"/>
    <w:rsid w:val="00BD2C63"/>
    <w:rsid w:val="00BD7AD4"/>
    <w:rsid w:val="00BD7B6F"/>
    <w:rsid w:val="00BE1BF2"/>
    <w:rsid w:val="00BE4EBD"/>
    <w:rsid w:val="00BE687E"/>
    <w:rsid w:val="00BE6EFE"/>
    <w:rsid w:val="00BF6DF5"/>
    <w:rsid w:val="00C02E75"/>
    <w:rsid w:val="00C02EC2"/>
    <w:rsid w:val="00C06BF6"/>
    <w:rsid w:val="00C07D88"/>
    <w:rsid w:val="00C151B9"/>
    <w:rsid w:val="00C17AF0"/>
    <w:rsid w:val="00C208EA"/>
    <w:rsid w:val="00C2283A"/>
    <w:rsid w:val="00C248D1"/>
    <w:rsid w:val="00C252EF"/>
    <w:rsid w:val="00C25C43"/>
    <w:rsid w:val="00C25C5F"/>
    <w:rsid w:val="00C27E34"/>
    <w:rsid w:val="00C32CD0"/>
    <w:rsid w:val="00C34B83"/>
    <w:rsid w:val="00C37132"/>
    <w:rsid w:val="00C412B5"/>
    <w:rsid w:val="00C419B4"/>
    <w:rsid w:val="00C42C58"/>
    <w:rsid w:val="00C441BE"/>
    <w:rsid w:val="00C4787C"/>
    <w:rsid w:val="00C5015B"/>
    <w:rsid w:val="00C512D6"/>
    <w:rsid w:val="00C51861"/>
    <w:rsid w:val="00C52FD6"/>
    <w:rsid w:val="00C534E9"/>
    <w:rsid w:val="00C53C35"/>
    <w:rsid w:val="00C658E8"/>
    <w:rsid w:val="00C7162F"/>
    <w:rsid w:val="00C745E1"/>
    <w:rsid w:val="00C878C0"/>
    <w:rsid w:val="00C87B2E"/>
    <w:rsid w:val="00C920BB"/>
    <w:rsid w:val="00C9359E"/>
    <w:rsid w:val="00C94AC5"/>
    <w:rsid w:val="00C9623A"/>
    <w:rsid w:val="00CA269F"/>
    <w:rsid w:val="00CA47D0"/>
    <w:rsid w:val="00CA53F8"/>
    <w:rsid w:val="00CA6CC7"/>
    <w:rsid w:val="00CB3D77"/>
    <w:rsid w:val="00CB4795"/>
    <w:rsid w:val="00CC1BF8"/>
    <w:rsid w:val="00CC2982"/>
    <w:rsid w:val="00CC3C40"/>
    <w:rsid w:val="00CC4564"/>
    <w:rsid w:val="00CC605E"/>
    <w:rsid w:val="00CC6E60"/>
    <w:rsid w:val="00CD1A34"/>
    <w:rsid w:val="00CD28C9"/>
    <w:rsid w:val="00CD327F"/>
    <w:rsid w:val="00CD3A81"/>
    <w:rsid w:val="00CD4793"/>
    <w:rsid w:val="00CD61D0"/>
    <w:rsid w:val="00CE0D9A"/>
    <w:rsid w:val="00CE2836"/>
    <w:rsid w:val="00CE5BEA"/>
    <w:rsid w:val="00CE6C54"/>
    <w:rsid w:val="00CF08C2"/>
    <w:rsid w:val="00CF2582"/>
    <w:rsid w:val="00CF2986"/>
    <w:rsid w:val="00CF7D5D"/>
    <w:rsid w:val="00D031FA"/>
    <w:rsid w:val="00D066C5"/>
    <w:rsid w:val="00D21983"/>
    <w:rsid w:val="00D22B12"/>
    <w:rsid w:val="00D2326D"/>
    <w:rsid w:val="00D257AC"/>
    <w:rsid w:val="00D26896"/>
    <w:rsid w:val="00D2732A"/>
    <w:rsid w:val="00D30450"/>
    <w:rsid w:val="00D3179C"/>
    <w:rsid w:val="00D31C4D"/>
    <w:rsid w:val="00D3492E"/>
    <w:rsid w:val="00D36C11"/>
    <w:rsid w:val="00D374A9"/>
    <w:rsid w:val="00D41B54"/>
    <w:rsid w:val="00D4259D"/>
    <w:rsid w:val="00D44698"/>
    <w:rsid w:val="00D44710"/>
    <w:rsid w:val="00D4700C"/>
    <w:rsid w:val="00D479EE"/>
    <w:rsid w:val="00D52801"/>
    <w:rsid w:val="00D5676B"/>
    <w:rsid w:val="00D57066"/>
    <w:rsid w:val="00D623B9"/>
    <w:rsid w:val="00D626C6"/>
    <w:rsid w:val="00D73606"/>
    <w:rsid w:val="00D920A6"/>
    <w:rsid w:val="00D9328F"/>
    <w:rsid w:val="00D94FAB"/>
    <w:rsid w:val="00D95A65"/>
    <w:rsid w:val="00D9740F"/>
    <w:rsid w:val="00DA030E"/>
    <w:rsid w:val="00DB34C3"/>
    <w:rsid w:val="00DB3C98"/>
    <w:rsid w:val="00DC0419"/>
    <w:rsid w:val="00DC0591"/>
    <w:rsid w:val="00DC7D4F"/>
    <w:rsid w:val="00DD6609"/>
    <w:rsid w:val="00DD6BA0"/>
    <w:rsid w:val="00DF3D1C"/>
    <w:rsid w:val="00DF5111"/>
    <w:rsid w:val="00E0286B"/>
    <w:rsid w:val="00E16070"/>
    <w:rsid w:val="00E16E6E"/>
    <w:rsid w:val="00E17225"/>
    <w:rsid w:val="00E22A24"/>
    <w:rsid w:val="00E26A26"/>
    <w:rsid w:val="00E26DFD"/>
    <w:rsid w:val="00E31D9D"/>
    <w:rsid w:val="00E3245A"/>
    <w:rsid w:val="00E45753"/>
    <w:rsid w:val="00E46711"/>
    <w:rsid w:val="00E5072E"/>
    <w:rsid w:val="00E5189D"/>
    <w:rsid w:val="00E51A38"/>
    <w:rsid w:val="00E52836"/>
    <w:rsid w:val="00E53E91"/>
    <w:rsid w:val="00E560AD"/>
    <w:rsid w:val="00E56C25"/>
    <w:rsid w:val="00E6036C"/>
    <w:rsid w:val="00E60525"/>
    <w:rsid w:val="00E618D5"/>
    <w:rsid w:val="00E62F3D"/>
    <w:rsid w:val="00E6327C"/>
    <w:rsid w:val="00E63363"/>
    <w:rsid w:val="00E63D98"/>
    <w:rsid w:val="00E6588C"/>
    <w:rsid w:val="00E65C14"/>
    <w:rsid w:val="00E704E3"/>
    <w:rsid w:val="00E7559A"/>
    <w:rsid w:val="00E75F2E"/>
    <w:rsid w:val="00E7754E"/>
    <w:rsid w:val="00E9190E"/>
    <w:rsid w:val="00E93803"/>
    <w:rsid w:val="00E946A0"/>
    <w:rsid w:val="00EA0122"/>
    <w:rsid w:val="00EA0C17"/>
    <w:rsid w:val="00EA2425"/>
    <w:rsid w:val="00EA3693"/>
    <w:rsid w:val="00EA3B7A"/>
    <w:rsid w:val="00EA44C5"/>
    <w:rsid w:val="00EA74B5"/>
    <w:rsid w:val="00EA77C0"/>
    <w:rsid w:val="00EB4655"/>
    <w:rsid w:val="00EB4AAC"/>
    <w:rsid w:val="00EB6D24"/>
    <w:rsid w:val="00EB782B"/>
    <w:rsid w:val="00EC15E4"/>
    <w:rsid w:val="00EC1E30"/>
    <w:rsid w:val="00EC238E"/>
    <w:rsid w:val="00EC336C"/>
    <w:rsid w:val="00EC3F22"/>
    <w:rsid w:val="00ED0044"/>
    <w:rsid w:val="00ED34EC"/>
    <w:rsid w:val="00ED491F"/>
    <w:rsid w:val="00EE360E"/>
    <w:rsid w:val="00EE5F60"/>
    <w:rsid w:val="00EE66B9"/>
    <w:rsid w:val="00EF12C5"/>
    <w:rsid w:val="00EF250A"/>
    <w:rsid w:val="00EF54F5"/>
    <w:rsid w:val="00EF6E7D"/>
    <w:rsid w:val="00F07B41"/>
    <w:rsid w:val="00F106FC"/>
    <w:rsid w:val="00F10A1E"/>
    <w:rsid w:val="00F10E78"/>
    <w:rsid w:val="00F10E87"/>
    <w:rsid w:val="00F12958"/>
    <w:rsid w:val="00F143C7"/>
    <w:rsid w:val="00F16677"/>
    <w:rsid w:val="00F21CD9"/>
    <w:rsid w:val="00F308FF"/>
    <w:rsid w:val="00F3337B"/>
    <w:rsid w:val="00F355C2"/>
    <w:rsid w:val="00F3670F"/>
    <w:rsid w:val="00F37F20"/>
    <w:rsid w:val="00F40CC8"/>
    <w:rsid w:val="00F41D88"/>
    <w:rsid w:val="00F43401"/>
    <w:rsid w:val="00F43553"/>
    <w:rsid w:val="00F4386A"/>
    <w:rsid w:val="00F44637"/>
    <w:rsid w:val="00F4480D"/>
    <w:rsid w:val="00F457A9"/>
    <w:rsid w:val="00F52488"/>
    <w:rsid w:val="00F544D9"/>
    <w:rsid w:val="00F55F78"/>
    <w:rsid w:val="00F6082E"/>
    <w:rsid w:val="00F60C57"/>
    <w:rsid w:val="00F63474"/>
    <w:rsid w:val="00F64807"/>
    <w:rsid w:val="00F6568B"/>
    <w:rsid w:val="00F6627B"/>
    <w:rsid w:val="00F814D5"/>
    <w:rsid w:val="00F83DE8"/>
    <w:rsid w:val="00F8520B"/>
    <w:rsid w:val="00F87643"/>
    <w:rsid w:val="00F92CB6"/>
    <w:rsid w:val="00F941DD"/>
    <w:rsid w:val="00F942C8"/>
    <w:rsid w:val="00FA0A05"/>
    <w:rsid w:val="00FA3204"/>
    <w:rsid w:val="00FA3976"/>
    <w:rsid w:val="00FA5B17"/>
    <w:rsid w:val="00FA6A48"/>
    <w:rsid w:val="00FB094A"/>
    <w:rsid w:val="00FB2878"/>
    <w:rsid w:val="00FB3A31"/>
    <w:rsid w:val="00FB4DC4"/>
    <w:rsid w:val="00FB75ED"/>
    <w:rsid w:val="00FC349F"/>
    <w:rsid w:val="00FC714C"/>
    <w:rsid w:val="00FD275D"/>
    <w:rsid w:val="00FD5E5A"/>
    <w:rsid w:val="00FD6A91"/>
    <w:rsid w:val="00FE12D4"/>
    <w:rsid w:val="00FE28A3"/>
    <w:rsid w:val="00FE2A44"/>
    <w:rsid w:val="00FE5AEF"/>
    <w:rsid w:val="00FE662D"/>
    <w:rsid w:val="00FF1FA1"/>
    <w:rsid w:val="00FF58FC"/>
    <w:rsid w:val="00FF6F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BA7C3-85B7-4017-B77D-B1A64F19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584972"/>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7502DD"/>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1532E4"/>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7502DD"/>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1532E4"/>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1532E4"/>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1532E4"/>
    <w:rPr>
      <w:rFonts w:eastAsia="Times New Roman" w:cs="Times New Roman"/>
    </w:rPr>
  </w:style>
  <w:style w:type="paragraph" w:styleId="NormalWeb">
    <w:name w:val="Normal (Web)"/>
    <w:basedOn w:val="Normal"/>
    <w:uiPriority w:val="99"/>
    <w:rsid w:val="001532E4"/>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1532E4"/>
    <w:rPr>
      <w:rFonts w:cs="Times New Roman"/>
      <w:sz w:val="16"/>
    </w:rPr>
  </w:style>
  <w:style w:type="paragraph" w:styleId="CommentText">
    <w:name w:val="annotation text"/>
    <w:basedOn w:val="Normal"/>
    <w:link w:val="CommentTextChar"/>
    <w:uiPriority w:val="99"/>
    <w:rsid w:val="001532E4"/>
    <w:rPr>
      <w:rFonts w:eastAsia="Times New Roman"/>
      <w:sz w:val="20"/>
      <w:szCs w:val="20"/>
    </w:rPr>
  </w:style>
  <w:style w:type="character" w:customStyle="1" w:styleId="CommentTextChar">
    <w:name w:val="Comment Text Char"/>
    <w:basedOn w:val="DefaultParagraphFont"/>
    <w:link w:val="CommentText"/>
    <w:uiPriority w:val="99"/>
    <w:locked/>
    <w:rsid w:val="001532E4"/>
    <w:rPr>
      <w:rFonts w:eastAsia="Times New Roman" w:cs="Times New Roman"/>
    </w:rPr>
  </w:style>
  <w:style w:type="paragraph" w:styleId="CommentSubject">
    <w:name w:val="annotation subject"/>
    <w:basedOn w:val="CommentText"/>
    <w:next w:val="CommentText"/>
    <w:link w:val="CommentSubjectChar"/>
    <w:uiPriority w:val="99"/>
    <w:semiHidden/>
    <w:rsid w:val="001532E4"/>
    <w:rPr>
      <w:b/>
      <w:bCs/>
    </w:rPr>
  </w:style>
  <w:style w:type="character" w:customStyle="1" w:styleId="CommentSubjectChar">
    <w:name w:val="Comment Subject Char"/>
    <w:basedOn w:val="CommentTextChar"/>
    <w:link w:val="CommentSubject"/>
    <w:uiPriority w:val="99"/>
    <w:semiHidden/>
    <w:locked/>
    <w:rsid w:val="001532E4"/>
    <w:rPr>
      <w:rFonts w:eastAsia="Times New Roman" w:cs="Times New Roman"/>
      <w:b/>
    </w:rPr>
  </w:style>
  <w:style w:type="paragraph" w:styleId="BalloonText">
    <w:name w:val="Balloon Text"/>
    <w:basedOn w:val="Normal"/>
    <w:link w:val="BalloonTextChar"/>
    <w:uiPriority w:val="99"/>
    <w:semiHidden/>
    <w:rsid w:val="001532E4"/>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1532E4"/>
    <w:rPr>
      <w:rFonts w:ascii="Tahoma" w:hAnsi="Tahoma" w:cs="Times New Roman"/>
      <w:sz w:val="16"/>
    </w:rPr>
  </w:style>
  <w:style w:type="paragraph" w:customStyle="1" w:styleId="Pa4">
    <w:name w:val="Pa4"/>
    <w:basedOn w:val="Normal"/>
    <w:next w:val="Normal"/>
    <w:uiPriority w:val="99"/>
    <w:rsid w:val="001532E4"/>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1532E4"/>
    <w:rPr>
      <w:rFonts w:cs="Times New Roman"/>
      <w:color w:val="0000FF"/>
      <w:u w:val="single"/>
    </w:rPr>
  </w:style>
  <w:style w:type="table" w:styleId="TableGrid">
    <w:name w:val="Table Grid"/>
    <w:basedOn w:val="TableNormal"/>
    <w:uiPriority w:val="99"/>
    <w:rsid w:val="00153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uiPriority w:val="99"/>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584972"/>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584972"/>
    <w:rPr>
      <w:rFonts w:asciiTheme="minorHAnsi" w:hAnsiTheme="minorHAnsi" w:cs="Times New Roman"/>
      <w:b/>
      <w:bCs/>
      <w:i w:val="0"/>
      <w:color w:val="4F81BD"/>
      <w:sz w:val="28"/>
      <w:szCs w:val="26"/>
    </w:rPr>
  </w:style>
  <w:style w:type="paragraph" w:customStyle="1" w:styleId="TA">
    <w:name w:val="*TA*"/>
    <w:link w:val="TAChar"/>
    <w:qFormat/>
    <w:rsid w:val="007E5537"/>
    <w:pPr>
      <w:spacing w:before="180" w:after="180" w:line="276" w:lineRule="auto"/>
    </w:pPr>
    <w:rPr>
      <w:sz w:val="22"/>
      <w:szCs w:val="22"/>
    </w:rPr>
  </w:style>
  <w:style w:type="character" w:customStyle="1" w:styleId="TAChar">
    <w:name w:val="*TA* Char"/>
    <w:basedOn w:val="DefaultParagraphFont"/>
    <w:link w:val="TA"/>
    <w:locked/>
    <w:rsid w:val="007E5537"/>
    <w:rPr>
      <w:sz w:val="22"/>
      <w:szCs w:val="22"/>
    </w:rPr>
  </w:style>
  <w:style w:type="paragraph" w:customStyle="1" w:styleId="IN">
    <w:name w:val="*IN*"/>
    <w:link w:val="INChar"/>
    <w:qFormat/>
    <w:rsid w:val="00584972"/>
    <w:pPr>
      <w:numPr>
        <w:numId w:val="5"/>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7E5537"/>
    <w:pPr>
      <w:numPr>
        <w:numId w:val="4"/>
      </w:numPr>
      <w:spacing w:before="60" w:after="60" w:line="276" w:lineRule="auto"/>
      <w:ind w:left="360"/>
    </w:pPr>
    <w:rPr>
      <w:sz w:val="22"/>
      <w:szCs w:val="22"/>
    </w:rPr>
  </w:style>
  <w:style w:type="character" w:customStyle="1" w:styleId="INChar">
    <w:name w:val="*IN* Char"/>
    <w:basedOn w:val="DefaultParagraphFont"/>
    <w:link w:val="IN"/>
    <w:locked/>
    <w:rsid w:val="00584972"/>
    <w:rPr>
      <w:color w:val="4F81BD" w:themeColor="accent1"/>
      <w:sz w:val="22"/>
      <w:szCs w:val="22"/>
    </w:rPr>
  </w:style>
  <w:style w:type="paragraph" w:customStyle="1" w:styleId="NumberedList">
    <w:name w:val="*Numbered List"/>
    <w:link w:val="NumberedListChar"/>
    <w:qFormat/>
    <w:rsid w:val="00584972"/>
    <w:pPr>
      <w:numPr>
        <w:numId w:val="7"/>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7E5537"/>
    <w:rPr>
      <w:rFonts w:cs="Times New Roman"/>
      <w:sz w:val="22"/>
      <w:szCs w:val="22"/>
    </w:rPr>
  </w:style>
  <w:style w:type="paragraph" w:customStyle="1" w:styleId="TableHeaders">
    <w:name w:val="*TableHeaders"/>
    <w:basedOn w:val="Normal"/>
    <w:link w:val="TableHeadersChar"/>
    <w:qFormat/>
    <w:rsid w:val="00584972"/>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84972"/>
    <w:rPr>
      <w:rFonts w:cs="Times New Roman"/>
      <w:sz w:val="22"/>
      <w:szCs w:val="22"/>
    </w:rPr>
  </w:style>
  <w:style w:type="paragraph" w:customStyle="1" w:styleId="PageHeader">
    <w:name w:val="*PageHeader"/>
    <w:link w:val="PageHeaderChar"/>
    <w:qFormat/>
    <w:rsid w:val="00584972"/>
    <w:pPr>
      <w:spacing w:before="120"/>
    </w:pPr>
    <w:rPr>
      <w:b/>
      <w:sz w:val="18"/>
      <w:szCs w:val="22"/>
    </w:rPr>
  </w:style>
  <w:style w:type="character" w:customStyle="1" w:styleId="TableHeadersChar">
    <w:name w:val="*TableHeaders Char"/>
    <w:basedOn w:val="DefaultParagraphFont"/>
    <w:link w:val="TableHeaders"/>
    <w:locked/>
    <w:rsid w:val="00584972"/>
    <w:rPr>
      <w:b/>
      <w:color w:val="FFFFFF" w:themeColor="background1"/>
      <w:sz w:val="22"/>
      <w:szCs w:val="22"/>
    </w:rPr>
  </w:style>
  <w:style w:type="paragraph" w:customStyle="1" w:styleId="Q">
    <w:name w:val="*Q*"/>
    <w:link w:val="QChar"/>
    <w:qFormat/>
    <w:rsid w:val="00584972"/>
    <w:pPr>
      <w:spacing w:before="240" w:line="276" w:lineRule="auto"/>
    </w:pPr>
    <w:rPr>
      <w:rFonts w:eastAsia="Times New Roman"/>
      <w:b/>
      <w:sz w:val="22"/>
      <w:szCs w:val="22"/>
    </w:rPr>
  </w:style>
  <w:style w:type="character" w:customStyle="1" w:styleId="PageHeaderChar">
    <w:name w:val="*PageHeader Char"/>
    <w:basedOn w:val="BodyTextChar"/>
    <w:link w:val="PageHeader"/>
    <w:locked/>
    <w:rsid w:val="00584972"/>
    <w:rPr>
      <w:rFonts w:cs="Times New Roman"/>
      <w:b/>
      <w:sz w:val="18"/>
      <w:szCs w:val="22"/>
    </w:rPr>
  </w:style>
  <w:style w:type="character" w:customStyle="1" w:styleId="QChar">
    <w:name w:val="*Q* Char"/>
    <w:basedOn w:val="ListParagraphChar"/>
    <w:link w:val="Q"/>
    <w:locked/>
    <w:rsid w:val="00584972"/>
    <w:rPr>
      <w:rFonts w:eastAsia="Times New Roman" w:cs="Times New Roman"/>
      <w:b/>
      <w:sz w:val="22"/>
      <w:szCs w:val="22"/>
    </w:rPr>
  </w:style>
  <w:style w:type="paragraph" w:customStyle="1" w:styleId="SASRBullet">
    <w:name w:val="*SA/SR Bullet"/>
    <w:basedOn w:val="Normal"/>
    <w:link w:val="SASRBulletChar"/>
    <w:qFormat/>
    <w:rsid w:val="007E5537"/>
    <w:pPr>
      <w:numPr>
        <w:ilvl w:val="1"/>
        <w:numId w:val="9"/>
      </w:numPr>
      <w:spacing w:before="120"/>
      <w:ind w:left="1080"/>
      <w:contextualSpacing/>
    </w:pPr>
  </w:style>
  <w:style w:type="paragraph" w:customStyle="1" w:styleId="INBullet">
    <w:name w:val="*IN* Bullet"/>
    <w:link w:val="INBulletChar"/>
    <w:qFormat/>
    <w:rsid w:val="007E5537"/>
    <w:pPr>
      <w:numPr>
        <w:numId w:val="6"/>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locked/>
    <w:rsid w:val="007E5537"/>
    <w:rPr>
      <w:sz w:val="22"/>
      <w:szCs w:val="22"/>
    </w:rPr>
  </w:style>
  <w:style w:type="character" w:customStyle="1" w:styleId="INBulletChar">
    <w:name w:val="*IN* Bullet Char"/>
    <w:basedOn w:val="BulletedListChar"/>
    <w:link w:val="INBullet"/>
    <w:locked/>
    <w:rsid w:val="007E5537"/>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584972"/>
    <w:pPr>
      <w:numPr>
        <w:numId w:val="8"/>
      </w:numPr>
      <w:spacing w:before="120" w:line="276" w:lineRule="auto"/>
    </w:pPr>
    <w:rPr>
      <w:rFonts w:eastAsia="Times New Roman"/>
      <w:sz w:val="22"/>
      <w:szCs w:val="22"/>
    </w:rPr>
  </w:style>
  <w:style w:type="paragraph" w:customStyle="1" w:styleId="SR">
    <w:name w:val="*SR*"/>
    <w:link w:val="SRChar"/>
    <w:qFormat/>
    <w:rsid w:val="007E5537"/>
    <w:pPr>
      <w:numPr>
        <w:numId w:val="10"/>
      </w:numPr>
      <w:spacing w:before="120" w:line="276" w:lineRule="auto"/>
      <w:ind w:left="720"/>
    </w:pPr>
    <w:rPr>
      <w:rFonts w:eastAsia="Times New Roman"/>
      <w:sz w:val="22"/>
      <w:szCs w:val="22"/>
    </w:rPr>
  </w:style>
  <w:style w:type="character" w:customStyle="1" w:styleId="SAChar">
    <w:name w:val="*SA* Char"/>
    <w:basedOn w:val="ListParagraphChar"/>
    <w:link w:val="SA"/>
    <w:locked/>
    <w:rsid w:val="00584972"/>
    <w:rPr>
      <w:rFonts w:eastAsia="Times New Roman" w:cs="Times New Roman"/>
      <w:sz w:val="22"/>
      <w:szCs w:val="22"/>
    </w:rPr>
  </w:style>
  <w:style w:type="character" w:customStyle="1" w:styleId="SRChar">
    <w:name w:val="*SR* Char"/>
    <w:basedOn w:val="ListParagraphChar"/>
    <w:link w:val="SR"/>
    <w:locked/>
    <w:rsid w:val="007E5537"/>
    <w:rPr>
      <w:rFonts w:eastAsia="Times New Roman" w:cs="Times New Roman"/>
      <w:sz w:val="22"/>
      <w:szCs w:val="22"/>
    </w:rPr>
  </w:style>
  <w:style w:type="paragraph" w:customStyle="1" w:styleId="BR">
    <w:name w:val="*BR*"/>
    <w:link w:val="BRChar"/>
    <w:qFormat/>
    <w:rsid w:val="00584972"/>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584972"/>
    <w:pPr>
      <w:spacing w:line="200" w:lineRule="exact"/>
    </w:pPr>
    <w:rPr>
      <w:rFonts w:ascii="Verdana" w:eastAsia="Verdana" w:hAnsi="Verdana" w:cs="Calibri"/>
      <w:b/>
      <w:color w:val="595959"/>
      <w:sz w:val="14"/>
      <w:szCs w:val="22"/>
    </w:rPr>
  </w:style>
  <w:style w:type="character" w:customStyle="1" w:styleId="BRChar">
    <w:name w:val="*BR* Char"/>
    <w:basedOn w:val="DefaultParagraphFont"/>
    <w:link w:val="BR"/>
    <w:locked/>
    <w:rsid w:val="00584972"/>
    <w:rPr>
      <w:sz w:val="18"/>
      <w:szCs w:val="22"/>
    </w:rPr>
  </w:style>
  <w:style w:type="character" w:customStyle="1" w:styleId="folioChar">
    <w:name w:val="folio Char"/>
    <w:basedOn w:val="DefaultParagraphFont"/>
    <w:link w:val="folio"/>
    <w:uiPriority w:val="99"/>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584972"/>
    <w:rPr>
      <w:rFonts w:ascii="Verdana" w:eastAsia="Verdana" w:hAnsi="Verdana" w:cs="Calibri"/>
      <w:b/>
      <w:color w:val="595959"/>
      <w:sz w:val="14"/>
      <w:szCs w:val="22"/>
    </w:rPr>
  </w:style>
  <w:style w:type="paragraph" w:customStyle="1" w:styleId="TableText">
    <w:name w:val="*TableText"/>
    <w:link w:val="TableTextChar"/>
    <w:qFormat/>
    <w:rsid w:val="00584972"/>
    <w:pPr>
      <w:spacing w:before="40" w:after="40" w:line="276" w:lineRule="auto"/>
    </w:pPr>
    <w:rPr>
      <w:sz w:val="22"/>
      <w:szCs w:val="22"/>
    </w:rPr>
  </w:style>
  <w:style w:type="character" w:customStyle="1" w:styleId="TableTextChar">
    <w:name w:val="*TableText Char"/>
    <w:basedOn w:val="DefaultParagraphFont"/>
    <w:link w:val="TableText"/>
    <w:locked/>
    <w:rsid w:val="00584972"/>
    <w:rPr>
      <w:sz w:val="22"/>
      <w:szCs w:val="22"/>
    </w:rPr>
  </w:style>
  <w:style w:type="paragraph" w:customStyle="1" w:styleId="ToolHeader">
    <w:name w:val="*ToolHeader"/>
    <w:qFormat/>
    <w:rsid w:val="00584972"/>
    <w:pPr>
      <w:spacing w:after="120"/>
    </w:pPr>
    <w:rPr>
      <w:rFonts w:asciiTheme="minorHAnsi" w:hAnsiTheme="minorHAnsi"/>
      <w:b/>
      <w:bCs/>
      <w:color w:val="365F91"/>
      <w:sz w:val="32"/>
      <w:szCs w:val="28"/>
    </w:rPr>
  </w:style>
  <w:style w:type="paragraph" w:customStyle="1" w:styleId="ToolTableText">
    <w:name w:val="*ToolTableText"/>
    <w:qFormat/>
    <w:rsid w:val="00584972"/>
    <w:pPr>
      <w:spacing w:before="40" w:after="120"/>
    </w:pPr>
    <w:rPr>
      <w:sz w:val="22"/>
      <w:szCs w:val="22"/>
    </w:rPr>
  </w:style>
  <w:style w:type="paragraph" w:customStyle="1" w:styleId="Normal1">
    <w:name w:val="Normal1"/>
    <w:uiPriority w:val="99"/>
    <w:rsid w:val="009F0BF1"/>
    <w:pPr>
      <w:contextualSpacing/>
    </w:pPr>
    <w:rPr>
      <w:rFonts w:ascii="Cambria" w:hAnsi="Cambria" w:cs="Cambria"/>
      <w:color w:val="000000"/>
      <w:sz w:val="24"/>
      <w:szCs w:val="24"/>
      <w:lang w:eastAsia="ja-JP"/>
    </w:rPr>
  </w:style>
  <w:style w:type="character" w:styleId="Emphasis">
    <w:name w:val="Emphasis"/>
    <w:basedOn w:val="DefaultParagraphFont"/>
    <w:uiPriority w:val="99"/>
    <w:rsid w:val="00295907"/>
    <w:rPr>
      <w:rFonts w:cs="Times New Roman"/>
      <w:i/>
      <w:iCs/>
    </w:rPr>
  </w:style>
  <w:style w:type="paragraph" w:styleId="Revision">
    <w:name w:val="Revision"/>
    <w:hidden/>
    <w:uiPriority w:val="99"/>
    <w:rsid w:val="00672910"/>
  </w:style>
  <w:style w:type="paragraph" w:customStyle="1" w:styleId="ExcerptAuthor">
    <w:name w:val="*ExcerptAuthor"/>
    <w:basedOn w:val="Normal"/>
    <w:link w:val="ExcerptAuthorChar"/>
    <w:qFormat/>
    <w:rsid w:val="00584972"/>
    <w:pPr>
      <w:jc w:val="center"/>
    </w:pPr>
    <w:rPr>
      <w:rFonts w:asciiTheme="majorHAnsi" w:hAnsiTheme="majorHAnsi"/>
      <w:b/>
    </w:rPr>
  </w:style>
  <w:style w:type="character" w:customStyle="1" w:styleId="ExcerptAuthorChar">
    <w:name w:val="*ExcerptAuthor Char"/>
    <w:basedOn w:val="DefaultParagraphFont"/>
    <w:link w:val="ExcerptAuthor"/>
    <w:rsid w:val="00584972"/>
    <w:rPr>
      <w:rFonts w:asciiTheme="majorHAnsi" w:hAnsiTheme="majorHAnsi"/>
      <w:b/>
      <w:sz w:val="22"/>
      <w:szCs w:val="22"/>
    </w:rPr>
  </w:style>
  <w:style w:type="paragraph" w:customStyle="1" w:styleId="ExcerptBody">
    <w:name w:val="*ExcerptBody"/>
    <w:basedOn w:val="Normal"/>
    <w:link w:val="ExcerptBodyChar"/>
    <w:qFormat/>
    <w:rsid w:val="00584972"/>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584972"/>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584972"/>
    <w:pPr>
      <w:jc w:val="center"/>
    </w:pPr>
    <w:rPr>
      <w:rFonts w:asciiTheme="majorHAnsi" w:hAnsiTheme="majorHAnsi"/>
      <w:b/>
      <w:smallCaps/>
      <w:sz w:val="32"/>
    </w:rPr>
  </w:style>
  <w:style w:type="character" w:customStyle="1" w:styleId="ExcerptTitleChar">
    <w:name w:val="*ExcerptTitle Char"/>
    <w:basedOn w:val="DefaultParagraphFont"/>
    <w:link w:val="ExcerptTitle"/>
    <w:rsid w:val="00584972"/>
    <w:rPr>
      <w:rFonts w:asciiTheme="majorHAnsi" w:hAnsiTheme="majorHAnsi"/>
      <w:b/>
      <w:smallCaps/>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421879">
      <w:marLeft w:val="0"/>
      <w:marRight w:val="0"/>
      <w:marTop w:val="0"/>
      <w:marBottom w:val="0"/>
      <w:divBdr>
        <w:top w:val="none" w:sz="0" w:space="0" w:color="auto"/>
        <w:left w:val="none" w:sz="0" w:space="0" w:color="auto"/>
        <w:bottom w:val="none" w:sz="0" w:space="0" w:color="auto"/>
        <w:right w:val="none" w:sz="0" w:space="0" w:color="auto"/>
      </w:divBdr>
    </w:div>
    <w:div w:id="247421888">
      <w:marLeft w:val="0"/>
      <w:marRight w:val="0"/>
      <w:marTop w:val="0"/>
      <w:marBottom w:val="0"/>
      <w:divBdr>
        <w:top w:val="none" w:sz="0" w:space="0" w:color="auto"/>
        <w:left w:val="none" w:sz="0" w:space="0" w:color="auto"/>
        <w:bottom w:val="none" w:sz="0" w:space="0" w:color="auto"/>
        <w:right w:val="none" w:sz="0" w:space="0" w:color="auto"/>
      </w:divBdr>
      <w:divsChild>
        <w:div w:id="247421877">
          <w:marLeft w:val="0"/>
          <w:marRight w:val="0"/>
          <w:marTop w:val="0"/>
          <w:marBottom w:val="0"/>
          <w:divBdr>
            <w:top w:val="none" w:sz="0" w:space="0" w:color="auto"/>
            <w:left w:val="none" w:sz="0" w:space="0" w:color="auto"/>
            <w:bottom w:val="none" w:sz="0" w:space="0" w:color="auto"/>
            <w:right w:val="none" w:sz="0" w:space="0" w:color="auto"/>
          </w:divBdr>
        </w:div>
        <w:div w:id="247421878">
          <w:marLeft w:val="0"/>
          <w:marRight w:val="0"/>
          <w:marTop w:val="0"/>
          <w:marBottom w:val="0"/>
          <w:divBdr>
            <w:top w:val="none" w:sz="0" w:space="0" w:color="auto"/>
            <w:left w:val="none" w:sz="0" w:space="0" w:color="auto"/>
            <w:bottom w:val="none" w:sz="0" w:space="0" w:color="auto"/>
            <w:right w:val="none" w:sz="0" w:space="0" w:color="auto"/>
          </w:divBdr>
        </w:div>
        <w:div w:id="247421880">
          <w:marLeft w:val="0"/>
          <w:marRight w:val="0"/>
          <w:marTop w:val="0"/>
          <w:marBottom w:val="0"/>
          <w:divBdr>
            <w:top w:val="none" w:sz="0" w:space="0" w:color="auto"/>
            <w:left w:val="none" w:sz="0" w:space="0" w:color="auto"/>
            <w:bottom w:val="none" w:sz="0" w:space="0" w:color="auto"/>
            <w:right w:val="none" w:sz="0" w:space="0" w:color="auto"/>
          </w:divBdr>
        </w:div>
        <w:div w:id="247421881">
          <w:marLeft w:val="0"/>
          <w:marRight w:val="0"/>
          <w:marTop w:val="0"/>
          <w:marBottom w:val="0"/>
          <w:divBdr>
            <w:top w:val="none" w:sz="0" w:space="0" w:color="auto"/>
            <w:left w:val="none" w:sz="0" w:space="0" w:color="auto"/>
            <w:bottom w:val="none" w:sz="0" w:space="0" w:color="auto"/>
            <w:right w:val="none" w:sz="0" w:space="0" w:color="auto"/>
          </w:divBdr>
        </w:div>
        <w:div w:id="247421882">
          <w:marLeft w:val="0"/>
          <w:marRight w:val="0"/>
          <w:marTop w:val="0"/>
          <w:marBottom w:val="0"/>
          <w:divBdr>
            <w:top w:val="none" w:sz="0" w:space="0" w:color="auto"/>
            <w:left w:val="none" w:sz="0" w:space="0" w:color="auto"/>
            <w:bottom w:val="none" w:sz="0" w:space="0" w:color="auto"/>
            <w:right w:val="none" w:sz="0" w:space="0" w:color="auto"/>
          </w:divBdr>
        </w:div>
        <w:div w:id="247421883">
          <w:marLeft w:val="0"/>
          <w:marRight w:val="0"/>
          <w:marTop w:val="0"/>
          <w:marBottom w:val="0"/>
          <w:divBdr>
            <w:top w:val="none" w:sz="0" w:space="0" w:color="auto"/>
            <w:left w:val="none" w:sz="0" w:space="0" w:color="auto"/>
            <w:bottom w:val="none" w:sz="0" w:space="0" w:color="auto"/>
            <w:right w:val="none" w:sz="0" w:space="0" w:color="auto"/>
          </w:divBdr>
        </w:div>
        <w:div w:id="247421884">
          <w:marLeft w:val="0"/>
          <w:marRight w:val="0"/>
          <w:marTop w:val="0"/>
          <w:marBottom w:val="0"/>
          <w:divBdr>
            <w:top w:val="none" w:sz="0" w:space="0" w:color="auto"/>
            <w:left w:val="none" w:sz="0" w:space="0" w:color="auto"/>
            <w:bottom w:val="none" w:sz="0" w:space="0" w:color="auto"/>
            <w:right w:val="none" w:sz="0" w:space="0" w:color="auto"/>
          </w:divBdr>
        </w:div>
        <w:div w:id="247421886">
          <w:marLeft w:val="0"/>
          <w:marRight w:val="0"/>
          <w:marTop w:val="0"/>
          <w:marBottom w:val="0"/>
          <w:divBdr>
            <w:top w:val="none" w:sz="0" w:space="0" w:color="auto"/>
            <w:left w:val="none" w:sz="0" w:space="0" w:color="auto"/>
            <w:bottom w:val="none" w:sz="0" w:space="0" w:color="auto"/>
            <w:right w:val="none" w:sz="0" w:space="0" w:color="auto"/>
          </w:divBdr>
        </w:div>
        <w:div w:id="247421890">
          <w:marLeft w:val="0"/>
          <w:marRight w:val="0"/>
          <w:marTop w:val="0"/>
          <w:marBottom w:val="0"/>
          <w:divBdr>
            <w:top w:val="none" w:sz="0" w:space="0" w:color="auto"/>
            <w:left w:val="none" w:sz="0" w:space="0" w:color="auto"/>
            <w:bottom w:val="none" w:sz="0" w:space="0" w:color="auto"/>
            <w:right w:val="none" w:sz="0" w:space="0" w:color="auto"/>
          </w:divBdr>
        </w:div>
        <w:div w:id="247421891">
          <w:marLeft w:val="0"/>
          <w:marRight w:val="0"/>
          <w:marTop w:val="0"/>
          <w:marBottom w:val="0"/>
          <w:divBdr>
            <w:top w:val="none" w:sz="0" w:space="0" w:color="auto"/>
            <w:left w:val="none" w:sz="0" w:space="0" w:color="auto"/>
            <w:bottom w:val="none" w:sz="0" w:space="0" w:color="auto"/>
            <w:right w:val="none" w:sz="0" w:space="0" w:color="auto"/>
          </w:divBdr>
        </w:div>
        <w:div w:id="247421892">
          <w:marLeft w:val="0"/>
          <w:marRight w:val="0"/>
          <w:marTop w:val="0"/>
          <w:marBottom w:val="0"/>
          <w:divBdr>
            <w:top w:val="none" w:sz="0" w:space="0" w:color="auto"/>
            <w:left w:val="none" w:sz="0" w:space="0" w:color="auto"/>
            <w:bottom w:val="none" w:sz="0" w:space="0" w:color="auto"/>
            <w:right w:val="none" w:sz="0" w:space="0" w:color="auto"/>
          </w:divBdr>
        </w:div>
        <w:div w:id="247421894">
          <w:marLeft w:val="0"/>
          <w:marRight w:val="0"/>
          <w:marTop w:val="0"/>
          <w:marBottom w:val="0"/>
          <w:divBdr>
            <w:top w:val="none" w:sz="0" w:space="0" w:color="auto"/>
            <w:left w:val="none" w:sz="0" w:space="0" w:color="auto"/>
            <w:bottom w:val="none" w:sz="0" w:space="0" w:color="auto"/>
            <w:right w:val="none" w:sz="0" w:space="0" w:color="auto"/>
          </w:divBdr>
        </w:div>
        <w:div w:id="247421896">
          <w:marLeft w:val="0"/>
          <w:marRight w:val="0"/>
          <w:marTop w:val="0"/>
          <w:marBottom w:val="0"/>
          <w:divBdr>
            <w:top w:val="none" w:sz="0" w:space="0" w:color="auto"/>
            <w:left w:val="none" w:sz="0" w:space="0" w:color="auto"/>
            <w:bottom w:val="none" w:sz="0" w:space="0" w:color="auto"/>
            <w:right w:val="none" w:sz="0" w:space="0" w:color="auto"/>
          </w:divBdr>
        </w:div>
        <w:div w:id="247421898">
          <w:marLeft w:val="0"/>
          <w:marRight w:val="0"/>
          <w:marTop w:val="0"/>
          <w:marBottom w:val="0"/>
          <w:divBdr>
            <w:top w:val="none" w:sz="0" w:space="0" w:color="auto"/>
            <w:left w:val="none" w:sz="0" w:space="0" w:color="auto"/>
            <w:bottom w:val="none" w:sz="0" w:space="0" w:color="auto"/>
            <w:right w:val="none" w:sz="0" w:space="0" w:color="auto"/>
          </w:divBdr>
        </w:div>
        <w:div w:id="247421901">
          <w:marLeft w:val="0"/>
          <w:marRight w:val="0"/>
          <w:marTop w:val="0"/>
          <w:marBottom w:val="0"/>
          <w:divBdr>
            <w:top w:val="none" w:sz="0" w:space="0" w:color="auto"/>
            <w:left w:val="none" w:sz="0" w:space="0" w:color="auto"/>
            <w:bottom w:val="none" w:sz="0" w:space="0" w:color="auto"/>
            <w:right w:val="none" w:sz="0" w:space="0" w:color="auto"/>
          </w:divBdr>
        </w:div>
        <w:div w:id="247421902">
          <w:marLeft w:val="0"/>
          <w:marRight w:val="0"/>
          <w:marTop w:val="0"/>
          <w:marBottom w:val="0"/>
          <w:divBdr>
            <w:top w:val="none" w:sz="0" w:space="0" w:color="auto"/>
            <w:left w:val="none" w:sz="0" w:space="0" w:color="auto"/>
            <w:bottom w:val="none" w:sz="0" w:space="0" w:color="auto"/>
            <w:right w:val="none" w:sz="0" w:space="0" w:color="auto"/>
          </w:divBdr>
        </w:div>
        <w:div w:id="247421904">
          <w:marLeft w:val="0"/>
          <w:marRight w:val="0"/>
          <w:marTop w:val="0"/>
          <w:marBottom w:val="0"/>
          <w:divBdr>
            <w:top w:val="none" w:sz="0" w:space="0" w:color="auto"/>
            <w:left w:val="none" w:sz="0" w:space="0" w:color="auto"/>
            <w:bottom w:val="none" w:sz="0" w:space="0" w:color="auto"/>
            <w:right w:val="none" w:sz="0" w:space="0" w:color="auto"/>
          </w:divBdr>
        </w:div>
        <w:div w:id="247421905">
          <w:marLeft w:val="0"/>
          <w:marRight w:val="0"/>
          <w:marTop w:val="0"/>
          <w:marBottom w:val="0"/>
          <w:divBdr>
            <w:top w:val="none" w:sz="0" w:space="0" w:color="auto"/>
            <w:left w:val="none" w:sz="0" w:space="0" w:color="auto"/>
            <w:bottom w:val="none" w:sz="0" w:space="0" w:color="auto"/>
            <w:right w:val="none" w:sz="0" w:space="0" w:color="auto"/>
          </w:divBdr>
        </w:div>
        <w:div w:id="247421906">
          <w:marLeft w:val="0"/>
          <w:marRight w:val="0"/>
          <w:marTop w:val="0"/>
          <w:marBottom w:val="0"/>
          <w:divBdr>
            <w:top w:val="none" w:sz="0" w:space="0" w:color="auto"/>
            <w:left w:val="none" w:sz="0" w:space="0" w:color="auto"/>
            <w:bottom w:val="none" w:sz="0" w:space="0" w:color="auto"/>
            <w:right w:val="none" w:sz="0" w:space="0" w:color="auto"/>
          </w:divBdr>
        </w:div>
        <w:div w:id="247421907">
          <w:marLeft w:val="0"/>
          <w:marRight w:val="0"/>
          <w:marTop w:val="0"/>
          <w:marBottom w:val="0"/>
          <w:divBdr>
            <w:top w:val="none" w:sz="0" w:space="0" w:color="auto"/>
            <w:left w:val="none" w:sz="0" w:space="0" w:color="auto"/>
            <w:bottom w:val="none" w:sz="0" w:space="0" w:color="auto"/>
            <w:right w:val="none" w:sz="0" w:space="0" w:color="auto"/>
          </w:divBdr>
        </w:div>
        <w:div w:id="247421908">
          <w:marLeft w:val="0"/>
          <w:marRight w:val="0"/>
          <w:marTop w:val="0"/>
          <w:marBottom w:val="0"/>
          <w:divBdr>
            <w:top w:val="none" w:sz="0" w:space="0" w:color="auto"/>
            <w:left w:val="none" w:sz="0" w:space="0" w:color="auto"/>
            <w:bottom w:val="none" w:sz="0" w:space="0" w:color="auto"/>
            <w:right w:val="none" w:sz="0" w:space="0" w:color="auto"/>
          </w:divBdr>
        </w:div>
        <w:div w:id="247421910">
          <w:marLeft w:val="0"/>
          <w:marRight w:val="0"/>
          <w:marTop w:val="0"/>
          <w:marBottom w:val="0"/>
          <w:divBdr>
            <w:top w:val="none" w:sz="0" w:space="0" w:color="auto"/>
            <w:left w:val="none" w:sz="0" w:space="0" w:color="auto"/>
            <w:bottom w:val="none" w:sz="0" w:space="0" w:color="auto"/>
            <w:right w:val="none" w:sz="0" w:space="0" w:color="auto"/>
          </w:divBdr>
        </w:div>
        <w:div w:id="247421911">
          <w:marLeft w:val="0"/>
          <w:marRight w:val="0"/>
          <w:marTop w:val="0"/>
          <w:marBottom w:val="0"/>
          <w:divBdr>
            <w:top w:val="none" w:sz="0" w:space="0" w:color="auto"/>
            <w:left w:val="none" w:sz="0" w:space="0" w:color="auto"/>
            <w:bottom w:val="none" w:sz="0" w:space="0" w:color="auto"/>
            <w:right w:val="none" w:sz="0" w:space="0" w:color="auto"/>
          </w:divBdr>
        </w:div>
        <w:div w:id="247421912">
          <w:marLeft w:val="0"/>
          <w:marRight w:val="0"/>
          <w:marTop w:val="0"/>
          <w:marBottom w:val="0"/>
          <w:divBdr>
            <w:top w:val="none" w:sz="0" w:space="0" w:color="auto"/>
            <w:left w:val="none" w:sz="0" w:space="0" w:color="auto"/>
            <w:bottom w:val="none" w:sz="0" w:space="0" w:color="auto"/>
            <w:right w:val="none" w:sz="0" w:space="0" w:color="auto"/>
          </w:divBdr>
        </w:div>
        <w:div w:id="247421914">
          <w:marLeft w:val="0"/>
          <w:marRight w:val="0"/>
          <w:marTop w:val="0"/>
          <w:marBottom w:val="0"/>
          <w:divBdr>
            <w:top w:val="none" w:sz="0" w:space="0" w:color="auto"/>
            <w:left w:val="none" w:sz="0" w:space="0" w:color="auto"/>
            <w:bottom w:val="none" w:sz="0" w:space="0" w:color="auto"/>
            <w:right w:val="none" w:sz="0" w:space="0" w:color="auto"/>
          </w:divBdr>
        </w:div>
        <w:div w:id="247421915">
          <w:marLeft w:val="0"/>
          <w:marRight w:val="0"/>
          <w:marTop w:val="0"/>
          <w:marBottom w:val="0"/>
          <w:divBdr>
            <w:top w:val="none" w:sz="0" w:space="0" w:color="auto"/>
            <w:left w:val="none" w:sz="0" w:space="0" w:color="auto"/>
            <w:bottom w:val="none" w:sz="0" w:space="0" w:color="auto"/>
            <w:right w:val="none" w:sz="0" w:space="0" w:color="auto"/>
          </w:divBdr>
        </w:div>
        <w:div w:id="247421916">
          <w:marLeft w:val="0"/>
          <w:marRight w:val="0"/>
          <w:marTop w:val="0"/>
          <w:marBottom w:val="0"/>
          <w:divBdr>
            <w:top w:val="none" w:sz="0" w:space="0" w:color="auto"/>
            <w:left w:val="none" w:sz="0" w:space="0" w:color="auto"/>
            <w:bottom w:val="none" w:sz="0" w:space="0" w:color="auto"/>
            <w:right w:val="none" w:sz="0" w:space="0" w:color="auto"/>
          </w:divBdr>
        </w:div>
        <w:div w:id="247421917">
          <w:marLeft w:val="0"/>
          <w:marRight w:val="0"/>
          <w:marTop w:val="0"/>
          <w:marBottom w:val="0"/>
          <w:divBdr>
            <w:top w:val="none" w:sz="0" w:space="0" w:color="auto"/>
            <w:left w:val="none" w:sz="0" w:space="0" w:color="auto"/>
            <w:bottom w:val="none" w:sz="0" w:space="0" w:color="auto"/>
            <w:right w:val="none" w:sz="0" w:space="0" w:color="auto"/>
          </w:divBdr>
        </w:div>
        <w:div w:id="247421919">
          <w:marLeft w:val="0"/>
          <w:marRight w:val="0"/>
          <w:marTop w:val="0"/>
          <w:marBottom w:val="0"/>
          <w:divBdr>
            <w:top w:val="none" w:sz="0" w:space="0" w:color="auto"/>
            <w:left w:val="none" w:sz="0" w:space="0" w:color="auto"/>
            <w:bottom w:val="none" w:sz="0" w:space="0" w:color="auto"/>
            <w:right w:val="none" w:sz="0" w:space="0" w:color="auto"/>
          </w:divBdr>
        </w:div>
        <w:div w:id="247421922">
          <w:marLeft w:val="0"/>
          <w:marRight w:val="0"/>
          <w:marTop w:val="0"/>
          <w:marBottom w:val="0"/>
          <w:divBdr>
            <w:top w:val="none" w:sz="0" w:space="0" w:color="auto"/>
            <w:left w:val="none" w:sz="0" w:space="0" w:color="auto"/>
            <w:bottom w:val="none" w:sz="0" w:space="0" w:color="auto"/>
            <w:right w:val="none" w:sz="0" w:space="0" w:color="auto"/>
          </w:divBdr>
        </w:div>
      </w:divsChild>
    </w:div>
    <w:div w:id="247421895">
      <w:marLeft w:val="0"/>
      <w:marRight w:val="0"/>
      <w:marTop w:val="0"/>
      <w:marBottom w:val="0"/>
      <w:divBdr>
        <w:top w:val="none" w:sz="0" w:space="0" w:color="auto"/>
        <w:left w:val="none" w:sz="0" w:space="0" w:color="auto"/>
        <w:bottom w:val="none" w:sz="0" w:space="0" w:color="auto"/>
        <w:right w:val="none" w:sz="0" w:space="0" w:color="auto"/>
      </w:divBdr>
      <w:divsChild>
        <w:div w:id="247421900">
          <w:marLeft w:val="0"/>
          <w:marRight w:val="0"/>
          <w:marTop w:val="0"/>
          <w:marBottom w:val="0"/>
          <w:divBdr>
            <w:top w:val="none" w:sz="0" w:space="0" w:color="auto"/>
            <w:left w:val="none" w:sz="0" w:space="0" w:color="auto"/>
            <w:bottom w:val="none" w:sz="0" w:space="0" w:color="auto"/>
            <w:right w:val="none" w:sz="0" w:space="0" w:color="auto"/>
          </w:divBdr>
        </w:div>
      </w:divsChild>
    </w:div>
    <w:div w:id="247421899">
      <w:marLeft w:val="0"/>
      <w:marRight w:val="0"/>
      <w:marTop w:val="0"/>
      <w:marBottom w:val="0"/>
      <w:divBdr>
        <w:top w:val="none" w:sz="0" w:space="0" w:color="auto"/>
        <w:left w:val="none" w:sz="0" w:space="0" w:color="auto"/>
        <w:bottom w:val="none" w:sz="0" w:space="0" w:color="auto"/>
        <w:right w:val="none" w:sz="0" w:space="0" w:color="auto"/>
      </w:divBdr>
      <w:divsChild>
        <w:div w:id="247421903">
          <w:marLeft w:val="0"/>
          <w:marRight w:val="0"/>
          <w:marTop w:val="0"/>
          <w:marBottom w:val="0"/>
          <w:divBdr>
            <w:top w:val="none" w:sz="0" w:space="0" w:color="auto"/>
            <w:left w:val="none" w:sz="0" w:space="0" w:color="auto"/>
            <w:bottom w:val="none" w:sz="0" w:space="0" w:color="auto"/>
            <w:right w:val="none" w:sz="0" w:space="0" w:color="auto"/>
          </w:divBdr>
        </w:div>
      </w:divsChild>
    </w:div>
    <w:div w:id="247421909">
      <w:marLeft w:val="0"/>
      <w:marRight w:val="0"/>
      <w:marTop w:val="0"/>
      <w:marBottom w:val="0"/>
      <w:divBdr>
        <w:top w:val="none" w:sz="0" w:space="0" w:color="auto"/>
        <w:left w:val="none" w:sz="0" w:space="0" w:color="auto"/>
        <w:bottom w:val="none" w:sz="0" w:space="0" w:color="auto"/>
        <w:right w:val="none" w:sz="0" w:space="0" w:color="auto"/>
      </w:divBdr>
    </w:div>
    <w:div w:id="247421913">
      <w:marLeft w:val="0"/>
      <w:marRight w:val="0"/>
      <w:marTop w:val="0"/>
      <w:marBottom w:val="0"/>
      <w:divBdr>
        <w:top w:val="none" w:sz="0" w:space="0" w:color="auto"/>
        <w:left w:val="none" w:sz="0" w:space="0" w:color="auto"/>
        <w:bottom w:val="none" w:sz="0" w:space="0" w:color="auto"/>
        <w:right w:val="none" w:sz="0" w:space="0" w:color="auto"/>
      </w:divBdr>
    </w:div>
    <w:div w:id="247421918">
      <w:marLeft w:val="0"/>
      <w:marRight w:val="0"/>
      <w:marTop w:val="0"/>
      <w:marBottom w:val="0"/>
      <w:divBdr>
        <w:top w:val="none" w:sz="0" w:space="0" w:color="auto"/>
        <w:left w:val="none" w:sz="0" w:space="0" w:color="auto"/>
        <w:bottom w:val="none" w:sz="0" w:space="0" w:color="auto"/>
        <w:right w:val="none" w:sz="0" w:space="0" w:color="auto"/>
      </w:divBdr>
      <w:divsChild>
        <w:div w:id="247421920">
          <w:marLeft w:val="720"/>
          <w:marRight w:val="720"/>
          <w:marTop w:val="100"/>
          <w:marBottom w:val="100"/>
          <w:divBdr>
            <w:top w:val="none" w:sz="0" w:space="0" w:color="auto"/>
            <w:left w:val="none" w:sz="0" w:space="0" w:color="auto"/>
            <w:bottom w:val="none" w:sz="0" w:space="0" w:color="auto"/>
            <w:right w:val="none" w:sz="0" w:space="0" w:color="auto"/>
          </w:divBdr>
          <w:divsChild>
            <w:div w:id="24742189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7421921">
      <w:marLeft w:val="2400"/>
      <w:marRight w:val="0"/>
      <w:marTop w:val="0"/>
      <w:marBottom w:val="0"/>
      <w:divBdr>
        <w:top w:val="none" w:sz="0" w:space="0" w:color="auto"/>
        <w:left w:val="none" w:sz="0" w:space="0" w:color="auto"/>
        <w:bottom w:val="none" w:sz="0" w:space="0" w:color="auto"/>
        <w:right w:val="none" w:sz="0" w:space="0" w:color="auto"/>
      </w:divBdr>
      <w:divsChild>
        <w:div w:id="247421923">
          <w:marLeft w:val="0"/>
          <w:marRight w:val="0"/>
          <w:marTop w:val="0"/>
          <w:marBottom w:val="0"/>
          <w:divBdr>
            <w:top w:val="none" w:sz="0" w:space="0" w:color="auto"/>
            <w:left w:val="none" w:sz="0" w:space="0" w:color="auto"/>
            <w:bottom w:val="none" w:sz="0" w:space="0" w:color="auto"/>
            <w:right w:val="none" w:sz="0" w:space="0" w:color="auto"/>
          </w:divBdr>
          <w:divsChild>
            <w:div w:id="247421887">
              <w:marLeft w:val="0"/>
              <w:marRight w:val="0"/>
              <w:marTop w:val="0"/>
              <w:marBottom w:val="0"/>
              <w:divBdr>
                <w:top w:val="none" w:sz="0" w:space="0" w:color="auto"/>
                <w:left w:val="none" w:sz="0" w:space="0" w:color="auto"/>
                <w:bottom w:val="none" w:sz="0" w:space="0" w:color="auto"/>
                <w:right w:val="none" w:sz="0" w:space="0" w:color="auto"/>
              </w:divBdr>
              <w:divsChild>
                <w:div w:id="247421885">
                  <w:marLeft w:val="0"/>
                  <w:marRight w:val="195"/>
                  <w:marTop w:val="0"/>
                  <w:marBottom w:val="0"/>
                  <w:divBdr>
                    <w:top w:val="none" w:sz="0" w:space="0" w:color="auto"/>
                    <w:left w:val="none" w:sz="0" w:space="0" w:color="auto"/>
                    <w:bottom w:val="none" w:sz="0" w:space="0" w:color="auto"/>
                    <w:right w:val="none" w:sz="0" w:space="0" w:color="auto"/>
                  </w:divBdr>
                  <w:divsChild>
                    <w:div w:id="247421897">
                      <w:marLeft w:val="0"/>
                      <w:marRight w:val="0"/>
                      <w:marTop w:val="0"/>
                      <w:marBottom w:val="0"/>
                      <w:divBdr>
                        <w:top w:val="none" w:sz="0" w:space="0" w:color="auto"/>
                        <w:left w:val="none" w:sz="0" w:space="0" w:color="auto"/>
                        <w:bottom w:val="none" w:sz="0" w:space="0" w:color="auto"/>
                        <w:right w:val="none" w:sz="0" w:space="0" w:color="auto"/>
                      </w:divBdr>
                      <w:divsChild>
                        <w:div w:id="2474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421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bc.co.uk/learningzone/clips/robert-browning-my-last-ducess-audio/1143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etryfoundation.org/features/audioitem/13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FC9D-BE49-49BB-B0BB-322497F2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2014-01-28T18:56:00Z</cp:lastPrinted>
  <dcterms:created xsi:type="dcterms:W3CDTF">2014-02-07T22:53:00Z</dcterms:created>
  <dcterms:modified xsi:type="dcterms:W3CDTF">2014-02-07T22:53:00Z</dcterms:modified>
</cp:coreProperties>
</file>