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4D1D85" w:rsidRPr="00DB34C3" w14:paraId="1D886ECF" w14:textId="77777777">
        <w:trPr>
          <w:trHeight w:val="1008"/>
        </w:trPr>
        <w:tc>
          <w:tcPr>
            <w:tcW w:w="1980" w:type="dxa"/>
            <w:shd w:val="clear" w:color="auto" w:fill="385623"/>
            <w:vAlign w:val="center"/>
          </w:tcPr>
          <w:p w14:paraId="3AEA20A9" w14:textId="77777777" w:rsidR="004D1D85" w:rsidRPr="00DB34C3" w:rsidRDefault="004D1D85" w:rsidP="00B231AA">
            <w:pPr>
              <w:pStyle w:val="Header-banner"/>
              <w:rPr>
                <w:rFonts w:ascii="Calibri" w:hAnsi="Calibri"/>
              </w:rPr>
            </w:pPr>
            <w:bookmarkStart w:id="0" w:name="_GoBack"/>
            <w:bookmarkEnd w:id="0"/>
            <w:r>
              <w:rPr>
                <w:rFonts w:ascii="Calibri" w:hAnsi="Calibri"/>
              </w:rPr>
              <w:t>11.1</w:t>
            </w:r>
            <w:r w:rsidRPr="00DB34C3">
              <w:rPr>
                <w:rFonts w:ascii="Calibri" w:hAnsi="Calibri"/>
              </w:rPr>
              <w:t>.</w:t>
            </w:r>
            <w:r>
              <w:rPr>
                <w:rFonts w:ascii="Calibri" w:hAnsi="Calibri"/>
              </w:rPr>
              <w:t>1</w:t>
            </w:r>
          </w:p>
        </w:tc>
        <w:tc>
          <w:tcPr>
            <w:tcW w:w="7470" w:type="dxa"/>
            <w:shd w:val="clear" w:color="auto" w:fill="76923C"/>
            <w:vAlign w:val="center"/>
          </w:tcPr>
          <w:p w14:paraId="42F3C990" w14:textId="77777777" w:rsidR="004D1D85" w:rsidRPr="00DB34C3" w:rsidRDefault="004D1D85" w:rsidP="00B231AA">
            <w:pPr>
              <w:pStyle w:val="Header2banner"/>
              <w:spacing w:line="240" w:lineRule="auto"/>
              <w:rPr>
                <w:rFonts w:ascii="Calibri" w:hAnsi="Calibri"/>
              </w:rPr>
            </w:pPr>
            <w:r w:rsidRPr="00DB34C3">
              <w:rPr>
                <w:rFonts w:ascii="Calibri" w:hAnsi="Calibri"/>
              </w:rPr>
              <w:t xml:space="preserve">Lesson </w:t>
            </w:r>
            <w:r>
              <w:rPr>
                <w:rFonts w:ascii="Calibri" w:hAnsi="Calibri"/>
              </w:rPr>
              <w:t>4</w:t>
            </w:r>
          </w:p>
        </w:tc>
      </w:tr>
    </w:tbl>
    <w:p w14:paraId="160FB858" w14:textId="77777777" w:rsidR="004D1D85" w:rsidRDefault="004D1D85" w:rsidP="007F0CAF">
      <w:pPr>
        <w:pStyle w:val="Heading1"/>
      </w:pPr>
      <w:r w:rsidRPr="00263AF5">
        <w:t>Introduction</w:t>
      </w:r>
    </w:p>
    <w:p w14:paraId="741FC3D5" w14:textId="77777777" w:rsidR="004D1D85" w:rsidRDefault="004D1D85" w:rsidP="00B114D9">
      <w:pPr>
        <w:tabs>
          <w:tab w:val="left" w:pos="720"/>
        </w:tabs>
      </w:pPr>
      <w:r>
        <w:t>In this lesson, students read and analyze lines 34</w:t>
      </w:r>
      <w:r w:rsidR="00FA155A">
        <w:t>–</w:t>
      </w:r>
      <w:r>
        <w:t>43 from “My Last Duchess”</w:t>
      </w:r>
      <w:r w:rsidR="003C7068">
        <w:t xml:space="preserve"> (from “Who’d stoop to blame / This sort of trifling?” to “E’en then there would be some stooping, and I choose / Never to stoop”),</w:t>
      </w:r>
      <w:r>
        <w:t xml:space="preserve"> in which the Duke states that he never “stooped” to blame the Duchess for her actions. For the lesson assessment, students review their Quick Writes from Lesson </w:t>
      </w:r>
      <w:r w:rsidR="00724B6E">
        <w:t xml:space="preserve">2 </w:t>
      </w:r>
      <w:r>
        <w:t xml:space="preserve">about how Browning </w:t>
      </w:r>
      <w:r w:rsidR="0094144A">
        <w:t>begins to develop</w:t>
      </w:r>
      <w:r>
        <w:t xml:space="preserve"> the Duke at the beginning of the poem </w:t>
      </w:r>
      <w:r w:rsidR="0094144A">
        <w:t>before writing</w:t>
      </w:r>
      <w:r>
        <w:t xml:space="preserve"> a new response about how Bro</w:t>
      </w:r>
      <w:r w:rsidR="0094144A">
        <w:t>wning continues to develop the Duke</w:t>
      </w:r>
      <w:r>
        <w:t>. After the assessment, students discuss the significance and relevance of the evidenc</w:t>
      </w:r>
      <w:r w:rsidR="0094144A">
        <w:t>e they cited in their responses, in relation to W.11-12.b and W.11-12.5, both new standards introduced in this lesson.</w:t>
      </w:r>
    </w:p>
    <w:p w14:paraId="01A8C79B" w14:textId="77777777" w:rsidR="004D1D85" w:rsidRDefault="00E64EAC" w:rsidP="007F0CAF">
      <w:r>
        <w:t>For homework</w:t>
      </w:r>
      <w:r w:rsidR="00867DC2">
        <w:t>,</w:t>
      </w:r>
      <w:r>
        <w:t xml:space="preserve"> students b</w:t>
      </w:r>
      <w:r w:rsidR="004D1D85">
        <w:t xml:space="preserve">egin reading </w:t>
      </w:r>
      <w:r w:rsidR="00DD637D">
        <w:t xml:space="preserve">their </w:t>
      </w:r>
      <w:r w:rsidR="004D1D85">
        <w:t>AIR text through the lens of focus standard RL.11-12.1.</w:t>
      </w:r>
    </w:p>
    <w:p w14:paraId="42FE3749" w14:textId="77777777" w:rsidR="004D1D85" w:rsidRDefault="004D1D85"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3"/>
        <w:gridCol w:w="7913"/>
      </w:tblGrid>
      <w:tr w:rsidR="004D1D85" w:rsidRPr="002E4C92" w14:paraId="4CD24D57" w14:textId="77777777">
        <w:tc>
          <w:tcPr>
            <w:tcW w:w="9468" w:type="dxa"/>
            <w:gridSpan w:val="2"/>
            <w:shd w:val="clear" w:color="auto" w:fill="76923C"/>
          </w:tcPr>
          <w:p w14:paraId="2D9BCB48" w14:textId="77777777" w:rsidR="004D1D85" w:rsidRPr="0056150A" w:rsidRDefault="004D1D85" w:rsidP="00B00346">
            <w:pPr>
              <w:pStyle w:val="TableHeaders"/>
            </w:pPr>
            <w:r w:rsidRPr="0056150A">
              <w:t>Assessed Standard(s)</w:t>
            </w:r>
          </w:p>
        </w:tc>
      </w:tr>
      <w:tr w:rsidR="004D1D85" w:rsidRPr="0053542D" w14:paraId="06A6D7FC" w14:textId="77777777">
        <w:tc>
          <w:tcPr>
            <w:tcW w:w="1344" w:type="dxa"/>
          </w:tcPr>
          <w:p w14:paraId="3AEDE7AF" w14:textId="77777777" w:rsidR="004D1D85" w:rsidRPr="00FA155A" w:rsidRDefault="004D1D85" w:rsidP="00FA155A">
            <w:pPr>
              <w:pStyle w:val="TableText"/>
            </w:pPr>
            <w:r w:rsidRPr="00FA155A">
              <w:t>RL.11-12.3</w:t>
            </w:r>
          </w:p>
        </w:tc>
        <w:tc>
          <w:tcPr>
            <w:tcW w:w="8124" w:type="dxa"/>
          </w:tcPr>
          <w:p w14:paraId="53DDFFB0" w14:textId="77777777" w:rsidR="004D1D85" w:rsidRPr="00010F77" w:rsidRDefault="004D1D85" w:rsidP="00010F77">
            <w:pPr>
              <w:pStyle w:val="TableText"/>
            </w:pPr>
            <w:r w:rsidRPr="00010F77">
              <w:t>Analyze the impact of the author’s choices regarding how to develop and relate elements of a story or drama (e.g., where a story is set, how the action is ordered, how the characters are introduced and developed).</w:t>
            </w:r>
          </w:p>
        </w:tc>
      </w:tr>
      <w:tr w:rsidR="004D1D85" w:rsidRPr="0053542D" w14:paraId="2D8CC68C" w14:textId="77777777">
        <w:tc>
          <w:tcPr>
            <w:tcW w:w="1344" w:type="dxa"/>
          </w:tcPr>
          <w:p w14:paraId="49B8983E" w14:textId="77777777" w:rsidR="004D1D85" w:rsidRPr="00FA155A" w:rsidRDefault="004D1D85" w:rsidP="00FA155A">
            <w:pPr>
              <w:pStyle w:val="TableText"/>
            </w:pPr>
            <w:r w:rsidRPr="00FA155A">
              <w:t>W.11-12.2.b</w:t>
            </w:r>
          </w:p>
        </w:tc>
        <w:tc>
          <w:tcPr>
            <w:tcW w:w="8124" w:type="dxa"/>
          </w:tcPr>
          <w:p w14:paraId="49B5571E" w14:textId="77777777" w:rsidR="004D1D85" w:rsidRPr="00010F77" w:rsidRDefault="004D1D85" w:rsidP="00010F77">
            <w:pPr>
              <w:pStyle w:val="TableText"/>
            </w:pPr>
            <w:r w:rsidRPr="00010F77">
              <w:t>Write informative/explanatory texts to examine and convey complex ideas, concepts, and information clearly and accurately through the effective selection, organization, and analysis of content.</w:t>
            </w:r>
          </w:p>
          <w:p w14:paraId="4CDBF682" w14:textId="77777777" w:rsidR="004D1D85" w:rsidRPr="00010F77" w:rsidRDefault="004D1D85" w:rsidP="00F33A71">
            <w:pPr>
              <w:pStyle w:val="TableText"/>
              <w:numPr>
                <w:ilvl w:val="0"/>
                <w:numId w:val="20"/>
              </w:numPr>
            </w:pPr>
            <w:r w:rsidRPr="00010F77">
              <w:t>Develop the topic thoroughly by selecting the most significant and relevant facts, extended definitions, concrete details, quotations, or other information and examples appropriate to the audience’s knowledge of the topic</w:t>
            </w:r>
            <w:r w:rsidRPr="00010F77">
              <w:rPr>
                <w:szCs w:val="30"/>
              </w:rPr>
              <w:t>.</w:t>
            </w:r>
          </w:p>
        </w:tc>
      </w:tr>
      <w:tr w:rsidR="004D1D85" w:rsidRPr="00CF2582" w14:paraId="67B33DCB" w14:textId="77777777">
        <w:tc>
          <w:tcPr>
            <w:tcW w:w="9468" w:type="dxa"/>
            <w:gridSpan w:val="2"/>
            <w:shd w:val="clear" w:color="auto" w:fill="76923C"/>
          </w:tcPr>
          <w:p w14:paraId="0CA9C33A" w14:textId="77777777" w:rsidR="004D1D85" w:rsidRPr="00A562FC" w:rsidRDefault="004D1D85" w:rsidP="00E760A8">
            <w:pPr>
              <w:pStyle w:val="TableText"/>
              <w:rPr>
                <w:b/>
                <w:color w:val="FFFFFF"/>
              </w:rPr>
            </w:pPr>
            <w:r w:rsidRPr="00A562FC">
              <w:rPr>
                <w:b/>
                <w:color w:val="FFFFFF"/>
              </w:rPr>
              <w:t>Addressed Standard(s)</w:t>
            </w:r>
          </w:p>
        </w:tc>
      </w:tr>
      <w:tr w:rsidR="00B019F2" w:rsidRPr="0053542D" w14:paraId="6A882B6A" w14:textId="77777777">
        <w:tc>
          <w:tcPr>
            <w:tcW w:w="1344" w:type="dxa"/>
          </w:tcPr>
          <w:p w14:paraId="625677A6" w14:textId="77777777" w:rsidR="00B019F2" w:rsidRPr="00FA155A" w:rsidRDefault="00B019F2" w:rsidP="00FA155A">
            <w:pPr>
              <w:pStyle w:val="TableText"/>
            </w:pPr>
            <w:r w:rsidRPr="00FA155A">
              <w:t xml:space="preserve">W.11-12.5 </w:t>
            </w:r>
          </w:p>
        </w:tc>
        <w:tc>
          <w:tcPr>
            <w:tcW w:w="8124" w:type="dxa"/>
          </w:tcPr>
          <w:p w14:paraId="2A391284" w14:textId="77777777" w:rsidR="00B019F2" w:rsidRPr="007E6BA8" w:rsidRDefault="00B019F2" w:rsidP="00010F77">
            <w:pPr>
              <w:pStyle w:val="TableText"/>
            </w:pPr>
            <w:r w:rsidRPr="007E6BA8">
              <w:t>Develop and strengthen writing as needed by planning, revising, editing, rewriting, or trying a new approach,</w:t>
            </w:r>
            <w:r w:rsidRPr="007E6BA8">
              <w:rPr>
                <w:rFonts w:cs="RotisSansSerif-Light"/>
              </w:rPr>
              <w:t xml:space="preserve"> focusing on addressing what is most significant for a specific purpose and audience.</w:t>
            </w:r>
          </w:p>
        </w:tc>
      </w:tr>
    </w:tbl>
    <w:p w14:paraId="04F67D12" w14:textId="77777777" w:rsidR="004D1D85" w:rsidRDefault="004D1D85" w:rsidP="00E946A0">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4D1D85" w:rsidRPr="002E4C92" w14:paraId="58E01D8D" w14:textId="77777777">
        <w:tc>
          <w:tcPr>
            <w:tcW w:w="9478" w:type="dxa"/>
            <w:shd w:val="clear" w:color="auto" w:fill="76923C"/>
          </w:tcPr>
          <w:p w14:paraId="7F28BCCE" w14:textId="77777777" w:rsidR="004D1D85" w:rsidRPr="0056150A" w:rsidRDefault="004D1D85" w:rsidP="00B00346">
            <w:pPr>
              <w:pStyle w:val="TableHeaders"/>
            </w:pPr>
            <w:r w:rsidRPr="0056150A">
              <w:t>Assessment(s)</w:t>
            </w:r>
          </w:p>
        </w:tc>
      </w:tr>
      <w:tr w:rsidR="004D1D85" w14:paraId="4209E830" w14:textId="77777777">
        <w:tc>
          <w:tcPr>
            <w:tcW w:w="9478" w:type="dxa"/>
          </w:tcPr>
          <w:p w14:paraId="28DA87A9" w14:textId="77777777" w:rsidR="004D1D85" w:rsidRDefault="0094144A" w:rsidP="00B50477">
            <w:pPr>
              <w:pStyle w:val="TableText"/>
            </w:pPr>
            <w:r>
              <w:t>Student learning will be assessed via a Quick Write at the end of the lesson. Students answer the following prompt, citing textual evidence to support analysis and inferences drawn from the text.</w:t>
            </w:r>
          </w:p>
          <w:p w14:paraId="62932546" w14:textId="77777777" w:rsidR="004D1D85" w:rsidRPr="00E60B2C" w:rsidRDefault="004D1D85" w:rsidP="00415D1E">
            <w:pPr>
              <w:pStyle w:val="BulletedList"/>
            </w:pPr>
            <w:r w:rsidRPr="00E60B2C">
              <w:t xml:space="preserve">Reread your response to the Lesson </w:t>
            </w:r>
            <w:r w:rsidR="000B4956">
              <w:t>2</w:t>
            </w:r>
            <w:r w:rsidR="000B4956" w:rsidRPr="00E60B2C">
              <w:t xml:space="preserve"> </w:t>
            </w:r>
            <w:r w:rsidRPr="00E60B2C">
              <w:t>Quick Write before responding to the following prompt: How does Browning further develop the character of the Duke in lines 34–43?</w:t>
            </w:r>
          </w:p>
        </w:tc>
      </w:tr>
      <w:tr w:rsidR="004D1D85" w:rsidRPr="00B00346" w14:paraId="2E04F179" w14:textId="77777777">
        <w:tc>
          <w:tcPr>
            <w:tcW w:w="9478" w:type="dxa"/>
            <w:shd w:val="clear" w:color="auto" w:fill="76923C"/>
          </w:tcPr>
          <w:p w14:paraId="111D59A6" w14:textId="77777777" w:rsidR="004D1D85" w:rsidRPr="0056150A" w:rsidRDefault="004D1D85" w:rsidP="00B00346">
            <w:pPr>
              <w:pStyle w:val="TableHeaders"/>
            </w:pPr>
            <w:r w:rsidRPr="0056150A">
              <w:t>High Performance Response(s)</w:t>
            </w:r>
          </w:p>
        </w:tc>
      </w:tr>
      <w:tr w:rsidR="004D1D85" w14:paraId="69E068C8" w14:textId="77777777">
        <w:tc>
          <w:tcPr>
            <w:tcW w:w="9478" w:type="dxa"/>
          </w:tcPr>
          <w:p w14:paraId="0EB08354" w14:textId="77777777" w:rsidR="004D1D85" w:rsidRPr="00873BD2" w:rsidRDefault="004D1D85" w:rsidP="00FA155A">
            <w:pPr>
              <w:pStyle w:val="TableText"/>
            </w:pPr>
            <w:r w:rsidRPr="00873BD2">
              <w:t xml:space="preserve">A </w:t>
            </w:r>
            <w:r w:rsidR="009D35F3">
              <w:t>H</w:t>
            </w:r>
            <w:r w:rsidRPr="00873BD2">
              <w:t xml:space="preserve">igh </w:t>
            </w:r>
            <w:r w:rsidR="009D35F3">
              <w:t>P</w:t>
            </w:r>
            <w:r w:rsidRPr="00873BD2">
              <w:t xml:space="preserve">erformance </w:t>
            </w:r>
            <w:r w:rsidR="004E7979">
              <w:t>R</w:t>
            </w:r>
            <w:r w:rsidR="004E7979" w:rsidRPr="00873BD2">
              <w:t xml:space="preserve">esponse </w:t>
            </w:r>
            <w:r w:rsidR="004E7979">
              <w:t>should</w:t>
            </w:r>
            <w:r w:rsidRPr="00873BD2">
              <w:t xml:space="preserve">: </w:t>
            </w:r>
          </w:p>
          <w:p w14:paraId="24AAF539" w14:textId="77777777" w:rsidR="004D1D85" w:rsidRPr="00873BD2" w:rsidRDefault="004D1D85" w:rsidP="00D11FD7">
            <w:pPr>
              <w:pStyle w:val="BulletedList"/>
            </w:pPr>
            <w:r w:rsidRPr="00873BD2">
              <w:t>Cite evidence from lines 34–43 to support analysis of the Duke’</w:t>
            </w:r>
            <w:r w:rsidR="007D3143">
              <w:t>s</w:t>
            </w:r>
            <w:r w:rsidRPr="00873BD2">
              <w:t xml:space="preserve"> character</w:t>
            </w:r>
            <w:r w:rsidR="009D35F3">
              <w:t>.</w:t>
            </w:r>
          </w:p>
          <w:p w14:paraId="4D8E5F07" w14:textId="77777777" w:rsidR="004D1D85" w:rsidRPr="003908D2" w:rsidRDefault="004D1D85" w:rsidP="00224DE6">
            <w:pPr>
              <w:pStyle w:val="BulletedList"/>
            </w:pPr>
            <w:r w:rsidRPr="00873BD2">
              <w:t xml:space="preserve">Identify an insight about the Duke’s character beyond what was stated in the Lesson </w:t>
            </w:r>
            <w:r w:rsidR="009D35F3">
              <w:t>2</w:t>
            </w:r>
            <w:r w:rsidR="009D35F3" w:rsidRPr="00873BD2">
              <w:t xml:space="preserve"> </w:t>
            </w:r>
            <w:r w:rsidRPr="00873BD2">
              <w:t>Quick Write response</w:t>
            </w:r>
            <w:r w:rsidR="007D3143">
              <w:t>.</w:t>
            </w:r>
          </w:p>
        </w:tc>
      </w:tr>
    </w:tbl>
    <w:p w14:paraId="6120A74E" w14:textId="77777777" w:rsidR="004D1D85" w:rsidRDefault="004D1D85" w:rsidP="00E946A0">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4D1D85" w:rsidRPr="00B00346" w14:paraId="134758E5" w14:textId="77777777">
        <w:tc>
          <w:tcPr>
            <w:tcW w:w="9450" w:type="dxa"/>
            <w:shd w:val="clear" w:color="auto" w:fill="76923C"/>
          </w:tcPr>
          <w:p w14:paraId="3CBF55B2" w14:textId="77777777" w:rsidR="004D1D85" w:rsidRPr="0056150A" w:rsidRDefault="004D1D85" w:rsidP="00B00346">
            <w:pPr>
              <w:pStyle w:val="TableHeaders"/>
            </w:pPr>
            <w:r w:rsidRPr="0056150A">
              <w:t>Vocabulary to provide directly (will not include extended instruction)</w:t>
            </w:r>
          </w:p>
        </w:tc>
      </w:tr>
      <w:tr w:rsidR="004D1D85" w14:paraId="57A0F194" w14:textId="77777777">
        <w:tc>
          <w:tcPr>
            <w:tcW w:w="9450" w:type="dxa"/>
          </w:tcPr>
          <w:p w14:paraId="332A0AC1" w14:textId="77777777" w:rsidR="004D1D85" w:rsidRDefault="00081EF3" w:rsidP="00701F99">
            <w:pPr>
              <w:pStyle w:val="BulletedList"/>
            </w:pPr>
            <w:r>
              <w:t>t</w:t>
            </w:r>
            <w:r w:rsidR="00A82A43">
              <w:t>rifling (n.) – idle or</w:t>
            </w:r>
            <w:r w:rsidR="004D1D85">
              <w:t xml:space="preserve"> frivolous conduct</w:t>
            </w:r>
            <w:r w:rsidR="00A82A43">
              <w:t>, talk, etc.</w:t>
            </w:r>
          </w:p>
          <w:p w14:paraId="6EEB657A" w14:textId="77777777" w:rsidR="004D1D85" w:rsidRPr="00B231AA" w:rsidRDefault="00081EF3" w:rsidP="00373144">
            <w:pPr>
              <w:pStyle w:val="BulletedList"/>
            </w:pPr>
            <w:r>
              <w:t>f</w:t>
            </w:r>
            <w:r w:rsidR="004D1D85">
              <w:t xml:space="preserve">orsooth (adv.) – </w:t>
            </w:r>
            <w:r w:rsidR="00A82A43">
              <w:t xml:space="preserve">in truth; in fact; </w:t>
            </w:r>
            <w:r w:rsidR="004D1D85">
              <w:t>indeed</w:t>
            </w:r>
          </w:p>
        </w:tc>
      </w:tr>
      <w:tr w:rsidR="004D1D85" w:rsidRPr="00F308FF" w14:paraId="1B456C8C" w14:textId="77777777">
        <w:tc>
          <w:tcPr>
            <w:tcW w:w="9450" w:type="dxa"/>
            <w:shd w:val="clear" w:color="auto" w:fill="76923C"/>
          </w:tcPr>
          <w:p w14:paraId="5460A922" w14:textId="77777777" w:rsidR="004D1D85" w:rsidRPr="0056150A" w:rsidRDefault="004D1D85" w:rsidP="00D11FD7">
            <w:pPr>
              <w:pStyle w:val="TableHeaders"/>
            </w:pPr>
            <w:r w:rsidRPr="0056150A">
              <w:t>Vocabulary to teach (may include direct word work and/or questions)</w:t>
            </w:r>
          </w:p>
        </w:tc>
      </w:tr>
      <w:tr w:rsidR="004D1D85" w14:paraId="37981230" w14:textId="77777777">
        <w:tc>
          <w:tcPr>
            <w:tcW w:w="9450" w:type="dxa"/>
          </w:tcPr>
          <w:p w14:paraId="5161FF9D" w14:textId="77777777" w:rsidR="004D1D85" w:rsidRPr="00B231AA" w:rsidRDefault="00081EF3" w:rsidP="00DA2055">
            <w:pPr>
              <w:pStyle w:val="BulletedList"/>
            </w:pPr>
            <w:r>
              <w:t>l</w:t>
            </w:r>
            <w:r w:rsidR="004D1D85">
              <w:t xml:space="preserve">essoned (v.) – taught; </w:t>
            </w:r>
            <w:r w:rsidR="00DA2055">
              <w:t>instructed; given a lesson; admonished; reproved</w:t>
            </w:r>
          </w:p>
        </w:tc>
      </w:tr>
    </w:tbl>
    <w:p w14:paraId="5FFE8158" w14:textId="77777777" w:rsidR="004D1D85" w:rsidRDefault="004D1D85" w:rsidP="00E946A0">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4D1D85" w:rsidRPr="00C02EC2" w14:paraId="0AFF480E" w14:textId="77777777">
        <w:tc>
          <w:tcPr>
            <w:tcW w:w="7830" w:type="dxa"/>
            <w:shd w:val="clear" w:color="auto" w:fill="76923C"/>
          </w:tcPr>
          <w:p w14:paraId="41B4F8DE" w14:textId="77777777" w:rsidR="004D1D85" w:rsidRPr="0056150A" w:rsidRDefault="004D1D85" w:rsidP="00B00346">
            <w:pPr>
              <w:pStyle w:val="TableHeaders"/>
            </w:pPr>
            <w:r w:rsidRPr="0056150A">
              <w:t>Student-Facing Agenda</w:t>
            </w:r>
          </w:p>
        </w:tc>
        <w:tc>
          <w:tcPr>
            <w:tcW w:w="1638" w:type="dxa"/>
            <w:shd w:val="clear" w:color="auto" w:fill="76923C"/>
          </w:tcPr>
          <w:p w14:paraId="56BC25B4" w14:textId="77777777" w:rsidR="004D1D85" w:rsidRPr="0056150A" w:rsidRDefault="004D1D85" w:rsidP="00B00346">
            <w:pPr>
              <w:pStyle w:val="TableHeaders"/>
            </w:pPr>
            <w:r w:rsidRPr="0056150A">
              <w:t>% of Lesson</w:t>
            </w:r>
          </w:p>
        </w:tc>
      </w:tr>
      <w:tr w:rsidR="004D1D85" w14:paraId="4945A7BA" w14:textId="77777777">
        <w:trPr>
          <w:trHeight w:val="1313"/>
        </w:trPr>
        <w:tc>
          <w:tcPr>
            <w:tcW w:w="7830" w:type="dxa"/>
            <w:tcBorders>
              <w:bottom w:val="nil"/>
            </w:tcBorders>
          </w:tcPr>
          <w:p w14:paraId="7E7BF682" w14:textId="77777777" w:rsidR="004D1D85" w:rsidRPr="000B2D56" w:rsidRDefault="004D1D85" w:rsidP="000B2D56">
            <w:pPr>
              <w:pStyle w:val="TableText"/>
              <w:rPr>
                <w:b/>
              </w:rPr>
            </w:pPr>
            <w:r w:rsidRPr="000B2D56">
              <w:rPr>
                <w:b/>
              </w:rPr>
              <w:t>Standards &amp; Text:</w:t>
            </w:r>
          </w:p>
          <w:p w14:paraId="74ACC69E" w14:textId="77777777" w:rsidR="004D1D85" w:rsidRDefault="004D1D85" w:rsidP="008151E5">
            <w:pPr>
              <w:pStyle w:val="BulletedList"/>
            </w:pPr>
            <w:r>
              <w:t>Stan</w:t>
            </w:r>
            <w:r w:rsidR="0094144A">
              <w:t>dards: RL.11-12.3, W.11-12.2.b</w:t>
            </w:r>
            <w:r w:rsidR="00180BB7">
              <w:t xml:space="preserve">, </w:t>
            </w:r>
            <w:r>
              <w:t>W.11-12.5</w:t>
            </w:r>
            <w:r w:rsidR="000207A4">
              <w:t xml:space="preserve"> </w:t>
            </w:r>
          </w:p>
          <w:p w14:paraId="234CA318" w14:textId="77777777" w:rsidR="004D1D85" w:rsidRDefault="004D1D85" w:rsidP="007E1D95">
            <w:pPr>
              <w:pStyle w:val="BulletedList"/>
            </w:pPr>
            <w:r>
              <w:t>Text: “My Last Duchess</w:t>
            </w:r>
            <w:r w:rsidR="006B0324">
              <w:t>,</w:t>
            </w:r>
            <w:r>
              <w:t>” lines 34</w:t>
            </w:r>
            <w:r w:rsidR="00575976">
              <w:t>–</w:t>
            </w:r>
            <w:r w:rsidR="007E1D95">
              <w:t>43</w:t>
            </w:r>
          </w:p>
        </w:tc>
        <w:tc>
          <w:tcPr>
            <w:tcW w:w="1638" w:type="dxa"/>
            <w:tcBorders>
              <w:bottom w:val="nil"/>
            </w:tcBorders>
          </w:tcPr>
          <w:p w14:paraId="4E19A7C2" w14:textId="77777777" w:rsidR="004D1D85" w:rsidRDefault="004D1D85" w:rsidP="00546D71">
            <w:pPr>
              <w:pStyle w:val="NumberedList"/>
              <w:numPr>
                <w:ilvl w:val="0"/>
                <w:numId w:val="0"/>
              </w:numPr>
            </w:pPr>
          </w:p>
        </w:tc>
      </w:tr>
      <w:tr w:rsidR="004D1D85" w14:paraId="7E652F78" w14:textId="77777777">
        <w:tc>
          <w:tcPr>
            <w:tcW w:w="7830" w:type="dxa"/>
            <w:tcBorders>
              <w:top w:val="nil"/>
            </w:tcBorders>
          </w:tcPr>
          <w:p w14:paraId="104053C7" w14:textId="77777777" w:rsidR="004D1D85" w:rsidRPr="000B2D56" w:rsidRDefault="004D1D85" w:rsidP="000B2D56">
            <w:pPr>
              <w:pStyle w:val="TableText"/>
              <w:rPr>
                <w:b/>
              </w:rPr>
            </w:pPr>
            <w:r w:rsidRPr="000B2D56">
              <w:rPr>
                <w:b/>
              </w:rPr>
              <w:t>Learning Sequence:</w:t>
            </w:r>
          </w:p>
          <w:p w14:paraId="0EDABE88" w14:textId="77777777" w:rsidR="004D1D85" w:rsidRDefault="004D1D85" w:rsidP="00546D71">
            <w:pPr>
              <w:pStyle w:val="NumberedList"/>
            </w:pPr>
            <w:r w:rsidRPr="00F21CD9">
              <w:t>Introduction</w:t>
            </w:r>
            <w:r>
              <w:t xml:space="preserve"> of Lesson Agenda</w:t>
            </w:r>
          </w:p>
          <w:p w14:paraId="78CC1496" w14:textId="77777777" w:rsidR="004D1D85" w:rsidRDefault="004D1D85" w:rsidP="00546D71">
            <w:pPr>
              <w:pStyle w:val="NumberedList"/>
            </w:pPr>
            <w:r>
              <w:t>Homework Accountability</w:t>
            </w:r>
          </w:p>
          <w:p w14:paraId="483EACA3" w14:textId="77777777" w:rsidR="004D1D85" w:rsidRDefault="004D1D85" w:rsidP="00212D03">
            <w:pPr>
              <w:pStyle w:val="NumberedList"/>
            </w:pPr>
            <w:r>
              <w:t>Masterful Reading</w:t>
            </w:r>
          </w:p>
          <w:p w14:paraId="2771C3A8" w14:textId="77777777" w:rsidR="004D1D85" w:rsidRDefault="004D1D85" w:rsidP="00546D71">
            <w:pPr>
              <w:pStyle w:val="NumberedList"/>
            </w:pPr>
            <w:r>
              <w:t>Lines 34</w:t>
            </w:r>
            <w:r w:rsidR="00D80323">
              <w:t>–</w:t>
            </w:r>
            <w:r>
              <w:t xml:space="preserve">43 </w:t>
            </w:r>
            <w:r w:rsidR="00D80323">
              <w:t>R</w:t>
            </w:r>
            <w:r>
              <w:t xml:space="preserve">eading and </w:t>
            </w:r>
            <w:r w:rsidR="00D80323">
              <w:t>D</w:t>
            </w:r>
            <w:r>
              <w:t xml:space="preserve">iscussion </w:t>
            </w:r>
          </w:p>
          <w:p w14:paraId="526BC0B9" w14:textId="77777777" w:rsidR="004D1D85" w:rsidRDefault="004D1D85" w:rsidP="00546D71">
            <w:pPr>
              <w:pStyle w:val="NumberedList"/>
            </w:pPr>
            <w:r>
              <w:lastRenderedPageBreak/>
              <w:t>Quick Write</w:t>
            </w:r>
          </w:p>
          <w:p w14:paraId="0ACD57FF" w14:textId="77777777" w:rsidR="004D1D85" w:rsidRDefault="004D1D85" w:rsidP="00546D71">
            <w:pPr>
              <w:pStyle w:val="NumberedList"/>
            </w:pPr>
            <w:r>
              <w:t xml:space="preserve">Significant and </w:t>
            </w:r>
            <w:r w:rsidR="00D80323">
              <w:t>R</w:t>
            </w:r>
            <w:r>
              <w:t xml:space="preserve">elevant </w:t>
            </w:r>
            <w:r w:rsidR="0012174E">
              <w:t>Evidence</w:t>
            </w:r>
            <w:r>
              <w:t xml:space="preserve"> </w:t>
            </w:r>
            <w:r w:rsidR="00D80323">
              <w:t>D</w:t>
            </w:r>
            <w:r>
              <w:t>iscussion</w:t>
            </w:r>
          </w:p>
          <w:p w14:paraId="02B57C80" w14:textId="77777777" w:rsidR="004D1D85" w:rsidRPr="00546D71" w:rsidRDefault="004D1D85" w:rsidP="00546D71">
            <w:pPr>
              <w:pStyle w:val="NumberedList"/>
            </w:pPr>
            <w:r>
              <w:t>Closing</w:t>
            </w:r>
          </w:p>
        </w:tc>
        <w:tc>
          <w:tcPr>
            <w:tcW w:w="1638" w:type="dxa"/>
            <w:tcBorders>
              <w:top w:val="nil"/>
            </w:tcBorders>
          </w:tcPr>
          <w:p w14:paraId="0775EA15" w14:textId="77777777" w:rsidR="004D1D85" w:rsidRDefault="004D1D85" w:rsidP="000B2D56">
            <w:pPr>
              <w:pStyle w:val="TableText"/>
            </w:pPr>
          </w:p>
          <w:p w14:paraId="51A1E838" w14:textId="77777777" w:rsidR="004D1D85" w:rsidRDefault="009F088F" w:rsidP="00873BD2">
            <w:pPr>
              <w:pStyle w:val="NumberedList"/>
              <w:numPr>
                <w:ilvl w:val="0"/>
                <w:numId w:val="7"/>
              </w:numPr>
            </w:pPr>
            <w:r>
              <w:t>10</w:t>
            </w:r>
            <w:r w:rsidR="004D1D85">
              <w:t>%</w:t>
            </w:r>
          </w:p>
          <w:p w14:paraId="4B568CD7" w14:textId="77777777" w:rsidR="004D1D85" w:rsidRDefault="004D1D85" w:rsidP="00546D71">
            <w:pPr>
              <w:pStyle w:val="NumberedList"/>
            </w:pPr>
            <w:r>
              <w:t>10%</w:t>
            </w:r>
          </w:p>
          <w:p w14:paraId="52660339" w14:textId="77777777" w:rsidR="004D1D85" w:rsidRDefault="009F088F" w:rsidP="00546D71">
            <w:pPr>
              <w:pStyle w:val="NumberedList"/>
            </w:pPr>
            <w:r>
              <w:t>5</w:t>
            </w:r>
            <w:r w:rsidR="004D1D85">
              <w:t>%</w:t>
            </w:r>
          </w:p>
          <w:p w14:paraId="2E9689DC" w14:textId="77777777" w:rsidR="004D1D85" w:rsidRDefault="004D1D85" w:rsidP="00546D71">
            <w:pPr>
              <w:pStyle w:val="NumberedList"/>
            </w:pPr>
            <w:r>
              <w:t>50%</w:t>
            </w:r>
          </w:p>
          <w:p w14:paraId="603382D4" w14:textId="77777777" w:rsidR="004D1D85" w:rsidRDefault="004D1D85" w:rsidP="00546D71">
            <w:pPr>
              <w:pStyle w:val="NumberedList"/>
            </w:pPr>
            <w:r>
              <w:lastRenderedPageBreak/>
              <w:t>10%</w:t>
            </w:r>
          </w:p>
          <w:p w14:paraId="332EEAEA" w14:textId="77777777" w:rsidR="004D1D85" w:rsidRDefault="004D1D85" w:rsidP="00546D71">
            <w:pPr>
              <w:pStyle w:val="NumberedList"/>
            </w:pPr>
            <w:r>
              <w:t>10%</w:t>
            </w:r>
          </w:p>
          <w:p w14:paraId="29F6DC11" w14:textId="77777777" w:rsidR="004D1D85" w:rsidRPr="00C02EC2" w:rsidRDefault="004D1D85" w:rsidP="00546D71">
            <w:pPr>
              <w:pStyle w:val="NumberedList"/>
            </w:pPr>
            <w:r>
              <w:t>5%</w:t>
            </w:r>
          </w:p>
        </w:tc>
      </w:tr>
    </w:tbl>
    <w:p w14:paraId="0ADB10BF" w14:textId="77777777" w:rsidR="004D1D85" w:rsidRDefault="004D1D85" w:rsidP="00E946A0">
      <w:pPr>
        <w:pStyle w:val="Heading1"/>
      </w:pPr>
      <w:r>
        <w:lastRenderedPageBreak/>
        <w:t>Materials</w:t>
      </w:r>
    </w:p>
    <w:p w14:paraId="111E367F" w14:textId="77777777" w:rsidR="004D1D85" w:rsidRDefault="004D1D85" w:rsidP="00D83839">
      <w:pPr>
        <w:pStyle w:val="BulletedList"/>
        <w:numPr>
          <w:ilvl w:val="0"/>
          <w:numId w:val="1"/>
        </w:numPr>
        <w:ind w:left="360"/>
      </w:pPr>
      <w:r>
        <w:t xml:space="preserve">Student copies of </w:t>
      </w:r>
      <w:r w:rsidR="006B0324">
        <w:t xml:space="preserve">the </w:t>
      </w:r>
      <w:r w:rsidR="00901CAD" w:rsidRPr="00F33211">
        <w:t>11.1 Common Core Learning Standards Tool</w:t>
      </w:r>
      <w:r w:rsidR="00F6246A">
        <w:t xml:space="preserve"> (refer to </w:t>
      </w:r>
      <w:r w:rsidR="009F088F">
        <w:t>11</w:t>
      </w:r>
      <w:r w:rsidR="00F6246A">
        <w:t>.</w:t>
      </w:r>
      <w:r w:rsidR="009F088F">
        <w:t>1</w:t>
      </w:r>
      <w:r w:rsidR="00F6246A">
        <w:t>.</w:t>
      </w:r>
      <w:r w:rsidR="009F088F">
        <w:t xml:space="preserve">1 </w:t>
      </w:r>
      <w:r w:rsidR="00F6246A">
        <w:t>Lesson</w:t>
      </w:r>
      <w:r w:rsidR="009F088F">
        <w:t xml:space="preserve"> 1</w:t>
      </w:r>
      <w:r w:rsidR="00F6246A">
        <w:t>)</w:t>
      </w:r>
    </w:p>
    <w:p w14:paraId="4F1D6813" w14:textId="77777777" w:rsidR="00E43B82" w:rsidRDefault="00E43B82" w:rsidP="00E43B82">
      <w:pPr>
        <w:pStyle w:val="BulletedList"/>
      </w:pPr>
      <w:r>
        <w:t>(Optional) free audio resource of “My Last Duchess”:</w:t>
      </w:r>
    </w:p>
    <w:p w14:paraId="362E74BF" w14:textId="77777777" w:rsidR="00E43B82" w:rsidRPr="00E43B82" w:rsidRDefault="00983EFB" w:rsidP="00E43B82">
      <w:pPr>
        <w:pStyle w:val="BulletedList"/>
        <w:numPr>
          <w:ilvl w:val="0"/>
          <w:numId w:val="0"/>
        </w:numPr>
        <w:ind w:left="317"/>
        <w:rPr>
          <w:color w:val="0000FF"/>
          <w:u w:val="single"/>
        </w:rPr>
      </w:pPr>
      <w:hyperlink r:id="rId7" w:history="1">
        <w:r w:rsidR="00E43B82" w:rsidRPr="00A13990">
          <w:rPr>
            <w:rStyle w:val="Hyperlink"/>
          </w:rPr>
          <w:t>http://www.bbc.co.uk/learningzone/clips/robert-browning-my-last-ducess-audio/11434.html</w:t>
        </w:r>
      </w:hyperlink>
      <w:r w:rsidR="00E43B82">
        <w:t xml:space="preserve"> or </w:t>
      </w:r>
      <w:hyperlink r:id="rId8" w:history="1">
        <w:r w:rsidR="00E43B82" w:rsidRPr="00A13990">
          <w:rPr>
            <w:rStyle w:val="Hyperlink"/>
          </w:rPr>
          <w:t>http://www.poetryfoundation.org/features/audioitem/138</w:t>
        </w:r>
      </w:hyperlink>
    </w:p>
    <w:p w14:paraId="2F41A70B" w14:textId="77777777" w:rsidR="004D1D85" w:rsidRDefault="004D1D85" w:rsidP="00F6246A">
      <w:pPr>
        <w:pStyle w:val="BulletedList"/>
      </w:pPr>
      <w:r>
        <w:t xml:space="preserve">Student copies of the </w:t>
      </w:r>
      <w:r w:rsidR="00901CAD" w:rsidRPr="00F33211">
        <w:t>Short Response Rubric and Checklist</w:t>
      </w:r>
      <w:r w:rsidR="00F6246A">
        <w:t xml:space="preserve"> </w:t>
      </w:r>
      <w:r w:rsidR="00F6246A" w:rsidRPr="00F6246A">
        <w:t xml:space="preserve">(refer to </w:t>
      </w:r>
      <w:r w:rsidR="009F088F">
        <w:t>11.1.1 Lesson 1</w:t>
      </w:r>
      <w:r w:rsidR="00F6246A" w:rsidRPr="00F6246A">
        <w:t>)</w:t>
      </w:r>
    </w:p>
    <w:p w14:paraId="04B21ACE" w14:textId="77777777" w:rsidR="00F6246A" w:rsidRDefault="004D1D85" w:rsidP="00F6246A">
      <w:pPr>
        <w:pStyle w:val="BulletedList"/>
        <w:numPr>
          <w:ilvl w:val="0"/>
          <w:numId w:val="1"/>
        </w:numPr>
        <w:ind w:left="360"/>
      </w:pPr>
      <w:r>
        <w:t xml:space="preserve">Student Quick Write responses from Lesson </w:t>
      </w:r>
      <w:r w:rsidR="00932AB0">
        <w:t xml:space="preserve">2 </w:t>
      </w:r>
      <w:r w:rsidR="00F6246A">
        <w:t xml:space="preserve">(refer to </w:t>
      </w:r>
      <w:r w:rsidR="009F088F">
        <w:t xml:space="preserve">11.1.1 </w:t>
      </w:r>
      <w:r w:rsidR="00F6246A">
        <w:t>Lesson</w:t>
      </w:r>
      <w:r w:rsidR="009F088F">
        <w:t xml:space="preserve"> 2</w:t>
      </w:r>
      <w:r w:rsidR="00F6246A">
        <w:t>)</w:t>
      </w:r>
    </w:p>
    <w:p w14:paraId="3FBB0117" w14:textId="77777777" w:rsidR="004D1D85" w:rsidRPr="00A24DAB" w:rsidRDefault="004D1D85" w:rsidP="00E946A0">
      <w:pPr>
        <w:pStyle w:val="Heading1"/>
      </w:pPr>
      <w:r w:rsidRPr="00A24DAB">
        <w:t>Learning Sequence</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4"/>
        <w:gridCol w:w="8574"/>
      </w:tblGrid>
      <w:tr w:rsidR="004D1D85" w:rsidRPr="001C6EA7" w14:paraId="33B63664" w14:textId="77777777">
        <w:tc>
          <w:tcPr>
            <w:tcW w:w="9468" w:type="dxa"/>
            <w:gridSpan w:val="2"/>
            <w:shd w:val="clear" w:color="auto" w:fill="76923C"/>
          </w:tcPr>
          <w:p w14:paraId="0425A84D" w14:textId="77777777" w:rsidR="004D1D85" w:rsidRPr="0056150A" w:rsidRDefault="004D1D85" w:rsidP="00B00346">
            <w:pPr>
              <w:pStyle w:val="TableHeaders"/>
            </w:pPr>
            <w:r w:rsidRPr="0056150A">
              <w:t>How to Use the Learning Sequence</w:t>
            </w:r>
          </w:p>
        </w:tc>
      </w:tr>
      <w:tr w:rsidR="004D1D85" w:rsidRPr="000D6FA4" w14:paraId="49DC7617" w14:textId="77777777">
        <w:tc>
          <w:tcPr>
            <w:tcW w:w="894" w:type="dxa"/>
            <w:shd w:val="clear" w:color="auto" w:fill="76923C"/>
          </w:tcPr>
          <w:p w14:paraId="70515871" w14:textId="77777777" w:rsidR="004D1D85" w:rsidRPr="0056150A" w:rsidRDefault="004D1D85" w:rsidP="00B00346">
            <w:pPr>
              <w:pStyle w:val="TableHeaders"/>
            </w:pPr>
            <w:r w:rsidRPr="0056150A">
              <w:t>Symbol</w:t>
            </w:r>
          </w:p>
        </w:tc>
        <w:tc>
          <w:tcPr>
            <w:tcW w:w="8574" w:type="dxa"/>
            <w:shd w:val="clear" w:color="auto" w:fill="76923C"/>
          </w:tcPr>
          <w:p w14:paraId="7BBAD724" w14:textId="77777777" w:rsidR="004D1D85" w:rsidRPr="0056150A" w:rsidRDefault="004D1D85" w:rsidP="00B00346">
            <w:pPr>
              <w:pStyle w:val="TableHeaders"/>
            </w:pPr>
            <w:r w:rsidRPr="0056150A">
              <w:t>Type of Text &amp; Interpretation of the Symbol</w:t>
            </w:r>
          </w:p>
        </w:tc>
      </w:tr>
      <w:tr w:rsidR="004D1D85" w:rsidRPr="00E65C14" w14:paraId="54C7CB52" w14:textId="77777777">
        <w:tc>
          <w:tcPr>
            <w:tcW w:w="894" w:type="dxa"/>
          </w:tcPr>
          <w:p w14:paraId="29AB2D7E" w14:textId="77777777" w:rsidR="004D1D85" w:rsidRPr="0056150A" w:rsidRDefault="004D1D85" w:rsidP="0056150A">
            <w:pPr>
              <w:spacing w:before="20" w:after="20" w:line="240" w:lineRule="auto"/>
              <w:jc w:val="center"/>
              <w:rPr>
                <w:b/>
                <w:color w:val="4F81BD"/>
                <w:sz w:val="20"/>
              </w:rPr>
            </w:pPr>
            <w:r w:rsidRPr="0056150A">
              <w:rPr>
                <w:b/>
                <w:color w:val="4F81BD"/>
                <w:sz w:val="20"/>
              </w:rPr>
              <w:t>10%</w:t>
            </w:r>
          </w:p>
        </w:tc>
        <w:tc>
          <w:tcPr>
            <w:tcW w:w="8574" w:type="dxa"/>
          </w:tcPr>
          <w:p w14:paraId="26FD0C26" w14:textId="77777777" w:rsidR="004D1D85" w:rsidRPr="0056150A" w:rsidRDefault="004D1D85" w:rsidP="0056150A">
            <w:pPr>
              <w:spacing w:before="20" w:after="20" w:line="240" w:lineRule="auto"/>
              <w:rPr>
                <w:b/>
                <w:color w:val="4F81BD"/>
                <w:sz w:val="20"/>
              </w:rPr>
            </w:pPr>
            <w:r w:rsidRPr="0056150A">
              <w:rPr>
                <w:b/>
                <w:color w:val="4F81BD"/>
                <w:sz w:val="20"/>
              </w:rPr>
              <w:t>Percentage indicates the percentage of lesson time each activity should take.</w:t>
            </w:r>
          </w:p>
        </w:tc>
      </w:tr>
      <w:tr w:rsidR="004D1D85" w:rsidRPr="000D6FA4" w14:paraId="755E3D2D" w14:textId="77777777">
        <w:tc>
          <w:tcPr>
            <w:tcW w:w="894" w:type="dxa"/>
            <w:vMerge w:val="restart"/>
            <w:vAlign w:val="center"/>
          </w:tcPr>
          <w:p w14:paraId="0FCFE780" w14:textId="77777777" w:rsidR="004D1D85" w:rsidRPr="0056150A" w:rsidRDefault="004D1D85" w:rsidP="0056150A">
            <w:pPr>
              <w:spacing w:before="20" w:after="20" w:line="240" w:lineRule="auto"/>
              <w:jc w:val="center"/>
              <w:rPr>
                <w:sz w:val="18"/>
              </w:rPr>
            </w:pPr>
            <w:r w:rsidRPr="0056150A">
              <w:rPr>
                <w:sz w:val="18"/>
              </w:rPr>
              <w:t>no symbol</w:t>
            </w:r>
          </w:p>
        </w:tc>
        <w:tc>
          <w:tcPr>
            <w:tcW w:w="8574" w:type="dxa"/>
          </w:tcPr>
          <w:p w14:paraId="35F0E3C1" w14:textId="77777777" w:rsidR="004D1D85" w:rsidRPr="0056150A" w:rsidRDefault="004D1D85" w:rsidP="0056150A">
            <w:pPr>
              <w:spacing w:before="20" w:after="20" w:line="240" w:lineRule="auto"/>
              <w:rPr>
                <w:sz w:val="20"/>
              </w:rPr>
            </w:pPr>
            <w:r w:rsidRPr="0056150A">
              <w:rPr>
                <w:sz w:val="20"/>
              </w:rPr>
              <w:t>Plain text indicates teacher action.</w:t>
            </w:r>
          </w:p>
        </w:tc>
      </w:tr>
      <w:tr w:rsidR="004D1D85" w:rsidRPr="000D6FA4" w14:paraId="77A6DCD7" w14:textId="77777777">
        <w:tc>
          <w:tcPr>
            <w:tcW w:w="894" w:type="dxa"/>
            <w:vMerge/>
          </w:tcPr>
          <w:p w14:paraId="3B5DCDED" w14:textId="77777777" w:rsidR="004D1D85" w:rsidRPr="0056150A" w:rsidRDefault="004D1D85" w:rsidP="0056150A">
            <w:pPr>
              <w:spacing w:before="20" w:after="20" w:line="240" w:lineRule="auto"/>
              <w:jc w:val="center"/>
              <w:rPr>
                <w:b/>
                <w:color w:val="000000"/>
                <w:sz w:val="20"/>
              </w:rPr>
            </w:pPr>
          </w:p>
        </w:tc>
        <w:tc>
          <w:tcPr>
            <w:tcW w:w="8574" w:type="dxa"/>
          </w:tcPr>
          <w:p w14:paraId="18B1CA34" w14:textId="77777777" w:rsidR="004D1D85" w:rsidRPr="0056150A" w:rsidRDefault="004D1D85" w:rsidP="0056150A">
            <w:pPr>
              <w:spacing w:before="20" w:after="20" w:line="240" w:lineRule="auto"/>
              <w:rPr>
                <w:color w:val="4F81BD"/>
                <w:sz w:val="20"/>
              </w:rPr>
            </w:pPr>
            <w:r w:rsidRPr="0056150A">
              <w:rPr>
                <w:b/>
                <w:sz w:val="20"/>
              </w:rPr>
              <w:t>Bold text indicates text dependent questions.</w:t>
            </w:r>
          </w:p>
        </w:tc>
      </w:tr>
      <w:tr w:rsidR="004D1D85" w:rsidRPr="000D6FA4" w14:paraId="463333C7" w14:textId="77777777">
        <w:tc>
          <w:tcPr>
            <w:tcW w:w="894" w:type="dxa"/>
            <w:vMerge/>
          </w:tcPr>
          <w:p w14:paraId="57732DE6" w14:textId="77777777" w:rsidR="004D1D85" w:rsidRPr="0056150A" w:rsidRDefault="004D1D85" w:rsidP="0056150A">
            <w:pPr>
              <w:spacing w:before="20" w:after="20" w:line="240" w:lineRule="auto"/>
              <w:jc w:val="center"/>
              <w:rPr>
                <w:b/>
                <w:color w:val="000000"/>
                <w:sz w:val="20"/>
              </w:rPr>
            </w:pPr>
          </w:p>
        </w:tc>
        <w:tc>
          <w:tcPr>
            <w:tcW w:w="8574" w:type="dxa"/>
          </w:tcPr>
          <w:p w14:paraId="78B4ABE4" w14:textId="77777777" w:rsidR="004D1D85" w:rsidRPr="0056150A" w:rsidRDefault="004D1D85" w:rsidP="0056150A">
            <w:pPr>
              <w:spacing w:before="20" w:after="20" w:line="240" w:lineRule="auto"/>
              <w:rPr>
                <w:i/>
                <w:sz w:val="20"/>
              </w:rPr>
            </w:pPr>
            <w:r w:rsidRPr="0056150A">
              <w:rPr>
                <w:i/>
                <w:sz w:val="20"/>
              </w:rPr>
              <w:t>Italicized text indicates a vocabulary word.</w:t>
            </w:r>
          </w:p>
        </w:tc>
      </w:tr>
      <w:tr w:rsidR="004D1D85" w:rsidRPr="000D6FA4" w14:paraId="349FB5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14:paraId="35562D24" w14:textId="77777777" w:rsidR="004D1D85" w:rsidRPr="0056150A" w:rsidRDefault="004D1D85" w:rsidP="0056150A">
            <w:pPr>
              <w:spacing w:before="40" w:after="0" w:line="240" w:lineRule="auto"/>
              <w:jc w:val="center"/>
              <w:rPr>
                <w:sz w:val="20"/>
              </w:rPr>
            </w:pPr>
            <w:r w:rsidRPr="0056150A">
              <w:sym w:font="Webdings" w:char="F034"/>
            </w:r>
          </w:p>
        </w:tc>
        <w:tc>
          <w:tcPr>
            <w:tcW w:w="8574" w:type="dxa"/>
          </w:tcPr>
          <w:p w14:paraId="460E7B5F" w14:textId="77777777" w:rsidR="004D1D85" w:rsidRPr="0056150A" w:rsidRDefault="004D1D85" w:rsidP="0056150A">
            <w:pPr>
              <w:spacing w:before="20" w:after="20" w:line="240" w:lineRule="auto"/>
              <w:rPr>
                <w:sz w:val="20"/>
              </w:rPr>
            </w:pPr>
            <w:r w:rsidRPr="0056150A">
              <w:rPr>
                <w:sz w:val="20"/>
              </w:rPr>
              <w:t>Indicates student action(s).</w:t>
            </w:r>
          </w:p>
        </w:tc>
      </w:tr>
      <w:tr w:rsidR="004D1D85" w:rsidRPr="000D6FA4" w14:paraId="4EDD5B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14:paraId="6DFBBB0A" w14:textId="77777777" w:rsidR="004D1D85" w:rsidRPr="0056150A" w:rsidRDefault="004D1D85" w:rsidP="0056150A">
            <w:pPr>
              <w:spacing w:before="80" w:after="0" w:line="240" w:lineRule="auto"/>
              <w:jc w:val="center"/>
              <w:rPr>
                <w:sz w:val="20"/>
              </w:rPr>
            </w:pPr>
            <w:r w:rsidRPr="0056150A">
              <w:rPr>
                <w:sz w:val="20"/>
                <w:szCs w:val="20"/>
              </w:rPr>
              <w:sym w:font="Webdings" w:char="F028"/>
            </w:r>
          </w:p>
        </w:tc>
        <w:tc>
          <w:tcPr>
            <w:tcW w:w="8574" w:type="dxa"/>
          </w:tcPr>
          <w:p w14:paraId="6D436DEF" w14:textId="77777777" w:rsidR="004D1D85" w:rsidRPr="0056150A" w:rsidRDefault="004D1D85" w:rsidP="0056150A">
            <w:pPr>
              <w:spacing w:before="20" w:after="20" w:line="240" w:lineRule="auto"/>
              <w:rPr>
                <w:sz w:val="20"/>
              </w:rPr>
            </w:pPr>
            <w:r w:rsidRPr="0056150A">
              <w:rPr>
                <w:sz w:val="20"/>
              </w:rPr>
              <w:t>Indicates possible student response(s) to teacher questions.</w:t>
            </w:r>
          </w:p>
        </w:tc>
      </w:tr>
      <w:tr w:rsidR="004D1D85" w:rsidRPr="000D6FA4" w14:paraId="6DC28712" w14:textId="77777777">
        <w:tc>
          <w:tcPr>
            <w:tcW w:w="894" w:type="dxa"/>
            <w:vAlign w:val="bottom"/>
          </w:tcPr>
          <w:p w14:paraId="1CFA7A28" w14:textId="77777777" w:rsidR="004D1D85" w:rsidRPr="0056150A" w:rsidRDefault="004D1D85" w:rsidP="0056150A">
            <w:pPr>
              <w:spacing w:after="0" w:line="240" w:lineRule="auto"/>
              <w:jc w:val="center"/>
              <w:rPr>
                <w:color w:val="4F81BD"/>
                <w:sz w:val="20"/>
              </w:rPr>
            </w:pPr>
            <w:r w:rsidRPr="0056150A">
              <w:rPr>
                <w:color w:val="4F81BD"/>
                <w:sz w:val="20"/>
                <w:szCs w:val="20"/>
              </w:rPr>
              <w:sym w:font="Webdings" w:char="F069"/>
            </w:r>
          </w:p>
        </w:tc>
        <w:tc>
          <w:tcPr>
            <w:tcW w:w="8574" w:type="dxa"/>
          </w:tcPr>
          <w:p w14:paraId="502D1D1B" w14:textId="77777777" w:rsidR="004D1D85" w:rsidRPr="0056150A" w:rsidRDefault="004D1D85" w:rsidP="0056150A">
            <w:pPr>
              <w:spacing w:before="20" w:after="20" w:line="240" w:lineRule="auto"/>
              <w:rPr>
                <w:color w:val="4F81BD"/>
                <w:sz w:val="20"/>
              </w:rPr>
            </w:pPr>
            <w:r w:rsidRPr="0056150A">
              <w:rPr>
                <w:color w:val="4F81BD"/>
                <w:sz w:val="20"/>
              </w:rPr>
              <w:t>Indicates instructional notes for the teacher.</w:t>
            </w:r>
          </w:p>
        </w:tc>
      </w:tr>
    </w:tbl>
    <w:p w14:paraId="5AC4BDD1" w14:textId="77777777" w:rsidR="004D1D85" w:rsidRPr="00A24DAB" w:rsidRDefault="004D1D85" w:rsidP="00CE2836">
      <w:pPr>
        <w:pStyle w:val="LearningSequenceHeader"/>
      </w:pPr>
      <w:r w:rsidRPr="00A24DAB">
        <w:t>Activity 1:</w:t>
      </w:r>
      <w:r w:rsidR="009F088F">
        <w:t xml:space="preserve"> Introduction of Lesson Agenda</w:t>
      </w:r>
      <w:r w:rsidR="009F088F">
        <w:tab/>
        <w:t>10</w:t>
      </w:r>
      <w:r w:rsidRPr="00A24DAB">
        <w:t>%</w:t>
      </w:r>
    </w:p>
    <w:p w14:paraId="48B2D391" w14:textId="77777777" w:rsidR="004D1D85" w:rsidRDefault="004D1D85" w:rsidP="00212D03">
      <w:pPr>
        <w:pStyle w:val="TA"/>
      </w:pPr>
      <w:r>
        <w:t xml:space="preserve">Begin by reviewing the agenda and the assessed standards for this lesson: RL.11-12.3 and W.11-12.2.b. </w:t>
      </w:r>
      <w:r w:rsidR="006770F6">
        <w:t>Inform</w:t>
      </w:r>
      <w:r w:rsidR="00444B6C">
        <w:t xml:space="preserve"> </w:t>
      </w:r>
      <w:r w:rsidR="00CD1486">
        <w:t>students that they will be</w:t>
      </w:r>
      <w:r w:rsidR="006770F6">
        <w:t xml:space="preserve"> </w:t>
      </w:r>
      <w:r w:rsidR="00CD1486">
        <w:t>working in pairs or small groups as they read</w:t>
      </w:r>
      <w:r w:rsidR="00FA155A">
        <w:t xml:space="preserve"> and discuss the text excerpt. </w:t>
      </w:r>
      <w:r w:rsidR="00CD1486">
        <w:t>The</w:t>
      </w:r>
      <w:r w:rsidR="006770F6">
        <w:t>n the</w:t>
      </w:r>
      <w:r w:rsidR="00CD1486">
        <w:t xml:space="preserve">y will independently respond to a </w:t>
      </w:r>
      <w:r w:rsidR="00D30886">
        <w:t xml:space="preserve">writing prompt </w:t>
      </w:r>
      <w:r w:rsidR="006770F6">
        <w:t>about how Browning is developing the Duke over the course of the poem</w:t>
      </w:r>
      <w:r w:rsidR="00D30886">
        <w:t>.</w:t>
      </w:r>
    </w:p>
    <w:p w14:paraId="0F6B36F3" w14:textId="77777777" w:rsidR="004D1D85" w:rsidRDefault="004D1D85" w:rsidP="00212D03">
      <w:pPr>
        <w:pStyle w:val="SA"/>
      </w:pPr>
      <w:r>
        <w:t>Students look at the agenda.</w:t>
      </w:r>
    </w:p>
    <w:p w14:paraId="1F27B084" w14:textId="77777777" w:rsidR="004D1D85" w:rsidRPr="00B77411" w:rsidRDefault="004D1D85" w:rsidP="00212D03">
      <w:pPr>
        <w:pStyle w:val="TA"/>
      </w:pPr>
      <w:r w:rsidRPr="00B77411">
        <w:t xml:space="preserve">Explain </w:t>
      </w:r>
      <w:r w:rsidR="00EB6285">
        <w:t>to</w:t>
      </w:r>
      <w:r w:rsidR="00EB6285" w:rsidRPr="00B77411">
        <w:t xml:space="preserve"> </w:t>
      </w:r>
      <w:r w:rsidRPr="00B77411">
        <w:t xml:space="preserve">students </w:t>
      </w:r>
      <w:r w:rsidR="00EB6285">
        <w:t xml:space="preserve">that in this lesson they </w:t>
      </w:r>
      <w:r w:rsidRPr="00B77411">
        <w:t>will b</w:t>
      </w:r>
      <w:r>
        <w:t>egin working with two new standards: W.11-12.2.b and W.11-12.5. Ask students to individually re</w:t>
      </w:r>
      <w:r w:rsidRPr="00B77411">
        <w:t>read standard</w:t>
      </w:r>
      <w:r>
        <w:t>s</w:t>
      </w:r>
      <w:r w:rsidRPr="00B77411">
        <w:t xml:space="preserve"> </w:t>
      </w:r>
      <w:r>
        <w:t>W.11-12.2.b and W.11-12.5</w:t>
      </w:r>
      <w:r w:rsidRPr="00B77411">
        <w:t xml:space="preserve"> and assess their </w:t>
      </w:r>
      <w:r w:rsidRPr="00B77411">
        <w:lastRenderedPageBreak/>
        <w:t>familiarity with and mastery</w:t>
      </w:r>
      <w:r>
        <w:t xml:space="preserve"> of the standards on their Unit 11.1</w:t>
      </w:r>
      <w:r w:rsidRPr="00B77411">
        <w:t xml:space="preserve"> Common Core Learning Standards Tool (</w:t>
      </w:r>
      <w:r w:rsidR="00EB6285">
        <w:t>10.1.1</w:t>
      </w:r>
      <w:r w:rsidR="00EB6285" w:rsidRPr="00B77411">
        <w:t xml:space="preserve"> </w:t>
      </w:r>
      <w:r w:rsidRPr="00B77411">
        <w:t xml:space="preserve">Lesson 1). </w:t>
      </w:r>
    </w:p>
    <w:p w14:paraId="50AB802F" w14:textId="77777777" w:rsidR="004D1D85" w:rsidRDefault="004D1D85" w:rsidP="00212D03">
      <w:pPr>
        <w:pStyle w:val="SA"/>
      </w:pPr>
      <w:r>
        <w:t xml:space="preserve">Students read </w:t>
      </w:r>
      <w:r w:rsidR="00EB6285">
        <w:t>and reflect on standards</w:t>
      </w:r>
      <w:r w:rsidR="004A19CC">
        <w:t xml:space="preserve"> </w:t>
      </w:r>
      <w:r w:rsidR="004A19CC" w:rsidRPr="004A19CC">
        <w:t>W.11-12.2.b and W.11-12.5</w:t>
      </w:r>
      <w:r>
        <w:t>.</w:t>
      </w:r>
    </w:p>
    <w:p w14:paraId="5E6168CF" w14:textId="50A8A831" w:rsidR="004D1D85" w:rsidRDefault="004D1D85" w:rsidP="00434585">
      <w:pPr>
        <w:pStyle w:val="TA"/>
      </w:pPr>
      <w:r>
        <w:t xml:space="preserve">Instruct students to talk in pairs about what they think standard W.11-12.2.b means. Lead a brief discussion about this standard. </w:t>
      </w:r>
      <w:r w:rsidR="003F15E7">
        <w:t>Remind students to pay attention to the overarching standard W.11-12.2 as well as W.11-12.2.b.</w:t>
      </w:r>
    </w:p>
    <w:p w14:paraId="59FEAFF4" w14:textId="77777777" w:rsidR="004D1D85" w:rsidRDefault="004D1D85" w:rsidP="00434585">
      <w:pPr>
        <w:pStyle w:val="SR"/>
      </w:pPr>
      <w:r>
        <w:t xml:space="preserve">Student responses may include the following: </w:t>
      </w:r>
    </w:p>
    <w:p w14:paraId="714935F7" w14:textId="0AD8E75B" w:rsidR="003F15E7" w:rsidRDefault="003F15E7" w:rsidP="00AA3E21">
      <w:pPr>
        <w:pStyle w:val="SASRBullet"/>
      </w:pPr>
      <w:r>
        <w:t xml:space="preserve">Write texts that inform or clearly explain ideas </w:t>
      </w:r>
    </w:p>
    <w:p w14:paraId="674B3A51" w14:textId="28443C16" w:rsidR="003F15E7" w:rsidRDefault="003F15E7" w:rsidP="003F15E7">
      <w:pPr>
        <w:pStyle w:val="SASRBullet"/>
      </w:pPr>
      <w:r>
        <w:t>Organize ideas</w:t>
      </w:r>
    </w:p>
    <w:p w14:paraId="5128E0C8" w14:textId="4CF16CE4" w:rsidR="003F15E7" w:rsidRDefault="003F15E7" w:rsidP="003F15E7">
      <w:pPr>
        <w:pStyle w:val="SASRBullet"/>
      </w:pPr>
      <w:r>
        <w:t>Analyze the topic</w:t>
      </w:r>
    </w:p>
    <w:p w14:paraId="1AB10CEB" w14:textId="64EB4084" w:rsidR="004D1D85" w:rsidRDefault="003F15E7" w:rsidP="00434585">
      <w:pPr>
        <w:pStyle w:val="SASRBullet"/>
      </w:pPr>
      <w:r>
        <w:t>Use</w:t>
      </w:r>
      <w:r w:rsidR="004D1D85">
        <w:t xml:space="preserve"> strong</w:t>
      </w:r>
      <w:r w:rsidR="000D19C7">
        <w:t xml:space="preserve"> </w:t>
      </w:r>
      <w:r w:rsidR="004D1D85">
        <w:t>details</w:t>
      </w:r>
      <w:r w:rsidR="000D19C7">
        <w:t>, definitions, or quotes from the text</w:t>
      </w:r>
      <w:r w:rsidR="004D1D85">
        <w:t xml:space="preserve"> to </w:t>
      </w:r>
      <w:r w:rsidR="000D19C7">
        <w:t>support ideas</w:t>
      </w:r>
      <w:r>
        <w:t xml:space="preserve"> and analysis</w:t>
      </w:r>
    </w:p>
    <w:p w14:paraId="15494EB8" w14:textId="3016F20E" w:rsidR="000D19C7" w:rsidRDefault="003F15E7" w:rsidP="00434585">
      <w:pPr>
        <w:pStyle w:val="SASRBullet"/>
      </w:pPr>
      <w:r>
        <w:t>Make</w:t>
      </w:r>
      <w:r w:rsidR="000D19C7">
        <w:t xml:space="preserve"> choices about what evidence most clearly or accurately supports ideas</w:t>
      </w:r>
      <w:r>
        <w:t xml:space="preserve"> and analysis</w:t>
      </w:r>
    </w:p>
    <w:p w14:paraId="385D96ED" w14:textId="77777777" w:rsidR="004D1D85" w:rsidRDefault="004D1D85" w:rsidP="00873BD2">
      <w:pPr>
        <w:pStyle w:val="TA"/>
      </w:pPr>
      <w:r>
        <w:t>Instruct students to talk in pairs about what they t</w:t>
      </w:r>
      <w:r w:rsidR="00FA155A">
        <w:t xml:space="preserve">hink standard W.11-12.5 means. </w:t>
      </w:r>
      <w:r>
        <w:t xml:space="preserve">Lead a brief discussion about this standard. </w:t>
      </w:r>
    </w:p>
    <w:p w14:paraId="7973D0C5" w14:textId="77777777" w:rsidR="004D1D85" w:rsidRDefault="004D1D85" w:rsidP="00873BD2">
      <w:pPr>
        <w:pStyle w:val="SR"/>
      </w:pPr>
      <w:r>
        <w:t xml:space="preserve">Student responses may include the following: </w:t>
      </w:r>
    </w:p>
    <w:p w14:paraId="6B1D0B20" w14:textId="7DDE3A6A" w:rsidR="004D1D85" w:rsidRDefault="003F15E7" w:rsidP="00873BD2">
      <w:pPr>
        <w:pStyle w:val="SASRBullet"/>
      </w:pPr>
      <w:r>
        <w:t>Revise</w:t>
      </w:r>
      <w:r w:rsidR="004D1D85">
        <w:t xml:space="preserve"> writing to meet the needs of a specific purpose or audience</w:t>
      </w:r>
    </w:p>
    <w:p w14:paraId="5440CAAD" w14:textId="6926745C" w:rsidR="004D1D85" w:rsidRDefault="003F15E7" w:rsidP="00873BD2">
      <w:pPr>
        <w:pStyle w:val="SASRBullet"/>
      </w:pPr>
      <w:r>
        <w:t>Revise</w:t>
      </w:r>
      <w:r w:rsidR="004D1D85">
        <w:t xml:space="preserve"> and editing writing to make it better</w:t>
      </w:r>
    </w:p>
    <w:p w14:paraId="54AC3905" w14:textId="6C31C8CE" w:rsidR="004D1D85" w:rsidRDefault="003F15E7" w:rsidP="00873BD2">
      <w:pPr>
        <w:pStyle w:val="SASRBullet"/>
      </w:pPr>
      <w:r>
        <w:t>Plan</w:t>
      </w:r>
      <w:r w:rsidR="004D1D85">
        <w:t xml:space="preserve"> before beginning to write</w:t>
      </w:r>
    </w:p>
    <w:p w14:paraId="6E145D6A" w14:textId="77777777" w:rsidR="004D1D85" w:rsidRDefault="004D1D85" w:rsidP="00C9652D">
      <w:pPr>
        <w:pStyle w:val="LearningSequenceHeader"/>
      </w:pPr>
      <w:r>
        <w:t>Activity 2</w:t>
      </w:r>
      <w:r w:rsidRPr="000B2D56">
        <w:t xml:space="preserve">: </w:t>
      </w:r>
      <w:r>
        <w:t>Homework Accountability</w:t>
      </w:r>
      <w:r>
        <w:tab/>
        <w:t>10</w:t>
      </w:r>
      <w:r w:rsidRPr="000B2D56">
        <w:t>%</w:t>
      </w:r>
    </w:p>
    <w:p w14:paraId="1E509B3A" w14:textId="77777777" w:rsidR="002120A9" w:rsidRDefault="00D30886" w:rsidP="002120A9">
      <w:pPr>
        <w:pStyle w:val="TA"/>
      </w:pPr>
      <w:r>
        <w:t>Instruct</w:t>
      </w:r>
      <w:r w:rsidR="002120A9" w:rsidRPr="00B91DF5">
        <w:t xml:space="preserve"> students to volunteer their respons</w:t>
      </w:r>
      <w:r w:rsidR="002120A9">
        <w:t xml:space="preserve">es to the homework from Lesson 3: What do you learn about the characters of the </w:t>
      </w:r>
      <w:r w:rsidR="00771F84">
        <w:t>Duke and the Duchess in lines 29</w:t>
      </w:r>
      <w:r w:rsidR="00FA155A">
        <w:t>–</w:t>
      </w:r>
      <w:r w:rsidR="002120A9">
        <w:t>34? What is left uncertain about the Duke and Duchess in these lines?</w:t>
      </w:r>
    </w:p>
    <w:p w14:paraId="155FD352" w14:textId="77777777" w:rsidR="002120A9" w:rsidRDefault="002120A9" w:rsidP="002120A9">
      <w:pPr>
        <w:pStyle w:val="SA"/>
      </w:pPr>
      <w:r>
        <w:t>Students volunteer their responses to the Lesson 3 homework.</w:t>
      </w:r>
    </w:p>
    <w:p w14:paraId="183A9CB3" w14:textId="77777777" w:rsidR="00064CC9" w:rsidRDefault="00064CC9" w:rsidP="00D11FD7">
      <w:pPr>
        <w:pStyle w:val="SR"/>
      </w:pPr>
      <w:r w:rsidRPr="00D11FD7">
        <w:t>Student</w:t>
      </w:r>
      <w:r>
        <w:t xml:space="preserve"> responses may include: </w:t>
      </w:r>
    </w:p>
    <w:p w14:paraId="1B9A4370" w14:textId="77777777" w:rsidR="002120A9" w:rsidRDefault="00943288" w:rsidP="00064CC9">
      <w:pPr>
        <w:pStyle w:val="SASRBullet"/>
      </w:pPr>
      <w:r>
        <w:t>We learn more about the Duchess than we do about the Duke. The Duke’s description shows that the Duchess was friendly and courteous to all men</w:t>
      </w:r>
      <w:r w:rsidR="00037B23">
        <w:t>—</w:t>
      </w:r>
      <w:r>
        <w:t>“all and each / Would draw from her the same approving speech” (lines 29</w:t>
      </w:r>
      <w:r w:rsidR="00825AB3">
        <w:t>–</w:t>
      </w:r>
      <w:r>
        <w:t>30)</w:t>
      </w:r>
      <w:r w:rsidR="00037B23">
        <w:t>—</w:t>
      </w:r>
      <w:r>
        <w:t>and that she was easily pleased and impressed: “she liked whate’er / She looked upon” (lines 23</w:t>
      </w:r>
      <w:r w:rsidR="00825AB3">
        <w:t>–</w:t>
      </w:r>
      <w:r>
        <w:t>24). It is also hinted in these lines that she may have been unfaithful to the Duke, who comments that “her looks went everywhere” (line 24)</w:t>
      </w:r>
      <w:r w:rsidR="00825AB3">
        <w:t>.</w:t>
      </w:r>
    </w:p>
    <w:p w14:paraId="0819F350" w14:textId="77777777" w:rsidR="00943288" w:rsidRDefault="00943288" w:rsidP="00064CC9">
      <w:pPr>
        <w:pStyle w:val="SASRBullet"/>
      </w:pPr>
      <w:r>
        <w:lastRenderedPageBreak/>
        <w:t xml:space="preserve">Although the lines appear to describe the Duchess, we learn more about the Duke than we do about the Duchess. We learn about the Duke’s pride: he is unable to bear the idea that “my favour at her breast” (line 25) and “a nine-hundred-years-old name” (line 33) are not ranked above all other gifts. We also see hints of his jealous nature in the line “her looks went everywhere” (line 24), where he suggests that she may have been unfaithful to him. These traits begin to suggest that the Duke may be an unreliable narrator </w:t>
      </w:r>
      <w:r w:rsidR="002A1B49">
        <w:t xml:space="preserve">as his </w:t>
      </w:r>
      <w:r>
        <w:t xml:space="preserve">pride and jealousy </w:t>
      </w:r>
      <w:r w:rsidR="00B24610">
        <w:t>affect</w:t>
      </w:r>
      <w:r>
        <w:t xml:space="preserve"> his description of the Duchess. The Duke also controls the story</w:t>
      </w:r>
      <w:r w:rsidR="00037B23">
        <w:t>—</w:t>
      </w:r>
      <w:r>
        <w:t xml:space="preserve">he alone speaks, and the Duchess cannot, meaning that we are only offered one point of view. </w:t>
      </w:r>
    </w:p>
    <w:p w14:paraId="6697EC72" w14:textId="77777777" w:rsidR="006B0324" w:rsidRDefault="004D1D85" w:rsidP="00010F77">
      <w:pPr>
        <w:pStyle w:val="TA"/>
      </w:pPr>
      <w:r w:rsidRPr="00D11FD7">
        <w:t xml:space="preserve">Check to </w:t>
      </w:r>
      <w:r w:rsidR="00A92B9E" w:rsidRPr="00D11FD7">
        <w:t>ensure</w:t>
      </w:r>
      <w:r w:rsidRPr="00D11FD7">
        <w:t xml:space="preserve"> all stude</w:t>
      </w:r>
      <w:r w:rsidR="00010F77">
        <w:t>nts have selected an AIR text.</w:t>
      </w:r>
    </w:p>
    <w:p w14:paraId="6D56CDF1" w14:textId="77777777" w:rsidR="004D1D85" w:rsidRDefault="004D1D85" w:rsidP="008B5488">
      <w:pPr>
        <w:pStyle w:val="LearningSequenceHeader"/>
      </w:pPr>
      <w:r w:rsidRPr="000B2D56">
        <w:t xml:space="preserve">Activity </w:t>
      </w:r>
      <w:r>
        <w:t>3</w:t>
      </w:r>
      <w:r w:rsidRPr="000B2D56">
        <w:t xml:space="preserve">: </w:t>
      </w:r>
      <w:r>
        <w:t>Masterful Reading</w:t>
      </w:r>
      <w:r>
        <w:tab/>
      </w:r>
      <w:r w:rsidR="009C6D55">
        <w:t>5</w:t>
      </w:r>
      <w:r w:rsidRPr="000B2D56">
        <w:t>%</w:t>
      </w:r>
    </w:p>
    <w:p w14:paraId="36279268" w14:textId="77777777" w:rsidR="004D1D85" w:rsidRDefault="004D1D85" w:rsidP="003B762D">
      <w:pPr>
        <w:pStyle w:val="TA"/>
      </w:pPr>
      <w:r>
        <w:t xml:space="preserve">Have students listen to a masterful reading </w:t>
      </w:r>
      <w:r w:rsidRPr="00C116BC">
        <w:t xml:space="preserve">of </w:t>
      </w:r>
      <w:r>
        <w:t xml:space="preserve">“My Last Duchess,” </w:t>
      </w:r>
      <w:r w:rsidR="00943288">
        <w:t>lines 34–43</w:t>
      </w:r>
      <w:r>
        <w:t xml:space="preserve">, focusing on how Browning develops the Duke’s character. </w:t>
      </w:r>
    </w:p>
    <w:p w14:paraId="2728835D" w14:textId="77777777" w:rsidR="004D1D85" w:rsidRDefault="00A92B9E" w:rsidP="00A92B9E">
      <w:pPr>
        <w:pStyle w:val="IN"/>
      </w:pPr>
      <w:r>
        <w:t>Students have listened to a Masterful Reading of the entire poem at the beginning of Lessons 1</w:t>
      </w:r>
      <w:r w:rsidR="000D0123">
        <w:t>–</w:t>
      </w:r>
      <w:r>
        <w:t xml:space="preserve">3. </w:t>
      </w:r>
      <w:r w:rsidR="001732CD">
        <w:t>If students need another Masterful Reading of the entire poem, c</w:t>
      </w:r>
      <w:r>
        <w:t>onsider varying the delivery by using an audio source.</w:t>
      </w:r>
    </w:p>
    <w:p w14:paraId="5844499F" w14:textId="77777777" w:rsidR="004D1D85" w:rsidRPr="003B762D" w:rsidRDefault="004D1D85" w:rsidP="00190E2E">
      <w:pPr>
        <w:pStyle w:val="SA"/>
      </w:pPr>
      <w:r w:rsidRPr="0053681B">
        <w:t xml:space="preserve">Students </w:t>
      </w:r>
      <w:r w:rsidR="00943288">
        <w:t>follow along, reading silently</w:t>
      </w:r>
      <w:r w:rsidRPr="0053681B">
        <w:t xml:space="preserve">. </w:t>
      </w:r>
    </w:p>
    <w:p w14:paraId="4EC93380" w14:textId="77777777" w:rsidR="004D1D85" w:rsidRDefault="00D11FD7" w:rsidP="00707670">
      <w:pPr>
        <w:pStyle w:val="LearningSequenceHeader"/>
      </w:pPr>
      <w:r>
        <w:t>Activity 4: Lines 34–</w:t>
      </w:r>
      <w:r w:rsidR="004D1D85">
        <w:t>43 Reading and Discussion</w:t>
      </w:r>
      <w:r w:rsidR="004D1D85">
        <w:tab/>
      </w:r>
      <w:r w:rsidR="009F088F">
        <w:t>50</w:t>
      </w:r>
      <w:r w:rsidR="004D1D85" w:rsidRPr="00707670">
        <w:t>%</w:t>
      </w:r>
    </w:p>
    <w:p w14:paraId="17C98E11" w14:textId="77777777" w:rsidR="004D1D85" w:rsidRDefault="004D1D85" w:rsidP="00A930B3">
      <w:pPr>
        <w:pStyle w:val="TA"/>
      </w:pPr>
      <w:r>
        <w:t xml:space="preserve">Transition students to individually rereading </w:t>
      </w:r>
      <w:r w:rsidR="003C7068">
        <w:t>lines 34</w:t>
      </w:r>
      <w:r w:rsidR="00D11FD7">
        <w:t>–</w:t>
      </w:r>
      <w:r w:rsidR="003C7068">
        <w:t>43 of “My Last Duchess,</w:t>
      </w:r>
      <w:r>
        <w:t>”</w:t>
      </w:r>
      <w:r w:rsidR="003C7068">
        <w:t xml:space="preserve"> from “Who’d stoop to blame / This sort of trifling?” to “E’en then there would be some stooping, and I choose / Never to stoop</w:t>
      </w:r>
      <w:r w:rsidR="00037B23">
        <w:t>.</w:t>
      </w:r>
      <w:r w:rsidR="003C7068">
        <w:t>”</w:t>
      </w:r>
      <w:r>
        <w:t xml:space="preserve"> Direct students to three </w:t>
      </w:r>
      <w:r w:rsidRPr="006E7ACC">
        <w:t>unfamiliar words: “</w:t>
      </w:r>
      <w:r w:rsidR="00901CAD" w:rsidRPr="00901CAD">
        <w:rPr>
          <w:i/>
        </w:rPr>
        <w:t>trifling</w:t>
      </w:r>
      <w:r w:rsidRPr="006E7ACC">
        <w:t>” (line 35), “</w:t>
      </w:r>
      <w:r w:rsidR="00901CAD" w:rsidRPr="00901CAD">
        <w:rPr>
          <w:i/>
        </w:rPr>
        <w:t>lessoned</w:t>
      </w:r>
      <w:r w:rsidRPr="006E7ACC">
        <w:t>” (line 40), and “</w:t>
      </w:r>
      <w:r w:rsidR="00901CAD" w:rsidRPr="00901CAD">
        <w:rPr>
          <w:i/>
        </w:rPr>
        <w:t>forsooth</w:t>
      </w:r>
      <w:r w:rsidRPr="006E7ACC">
        <w:t xml:space="preserve">” (line 41). Provide the definitions of </w:t>
      </w:r>
      <w:r w:rsidRPr="003C7068">
        <w:rPr>
          <w:i/>
        </w:rPr>
        <w:t>trifling</w:t>
      </w:r>
      <w:r w:rsidRPr="006E7ACC">
        <w:t xml:space="preserve"> and </w:t>
      </w:r>
      <w:r w:rsidRPr="003C7068">
        <w:rPr>
          <w:i/>
        </w:rPr>
        <w:t>forsooth</w:t>
      </w:r>
      <w:r w:rsidRPr="006E7ACC">
        <w:t xml:space="preserve"> and ask students to annotate their copy of the poem </w:t>
      </w:r>
      <w:r w:rsidR="00441CA4">
        <w:t>with</w:t>
      </w:r>
      <w:r w:rsidR="00441CA4" w:rsidRPr="006E7ACC">
        <w:t xml:space="preserve"> </w:t>
      </w:r>
      <w:r w:rsidRPr="006E7ACC">
        <w:t>these meanings. Explain that students will use context</w:t>
      </w:r>
      <w:r>
        <w:t xml:space="preserve"> to define “</w:t>
      </w:r>
      <w:r w:rsidR="00901CAD" w:rsidRPr="00901CAD">
        <w:rPr>
          <w:i/>
        </w:rPr>
        <w:t>lessoned</w:t>
      </w:r>
      <w:r>
        <w:t>” later in their reading.</w:t>
      </w:r>
    </w:p>
    <w:p w14:paraId="2A5BF07A" w14:textId="77777777" w:rsidR="004D1D85" w:rsidRDefault="004D1D85" w:rsidP="00936C4F">
      <w:pPr>
        <w:pStyle w:val="SA"/>
      </w:pPr>
      <w:r>
        <w:t>Students annotate their texts with the meanings of “trifling” and “forsooth</w:t>
      </w:r>
      <w:r w:rsidR="00037B23">
        <w:t>.</w:t>
      </w:r>
      <w:r>
        <w:t>”</w:t>
      </w:r>
    </w:p>
    <w:p w14:paraId="24254B0B" w14:textId="77777777" w:rsidR="00037B23" w:rsidRDefault="00037B23" w:rsidP="00037B23">
      <w:pPr>
        <w:pStyle w:val="BR"/>
      </w:pPr>
    </w:p>
    <w:p w14:paraId="45BCACDA" w14:textId="77777777" w:rsidR="004D1D85" w:rsidRDefault="004D1D85" w:rsidP="00A930B3">
      <w:pPr>
        <w:pStyle w:val="TA"/>
      </w:pPr>
      <w:r>
        <w:t xml:space="preserve">Direct </w:t>
      </w:r>
      <w:r w:rsidR="00037B23">
        <w:t xml:space="preserve">students to form </w:t>
      </w:r>
      <w:r>
        <w:t>pairs</w:t>
      </w:r>
      <w:r w:rsidR="00A92B9E">
        <w:t xml:space="preserve"> or groups </w:t>
      </w:r>
      <w:r w:rsidR="00D11FD7">
        <w:t>to reread lines 3</w:t>
      </w:r>
      <w:r w:rsidR="001732CD">
        <w:t>1</w:t>
      </w:r>
      <w:r w:rsidR="00D11FD7">
        <w:t>–</w:t>
      </w:r>
      <w:r>
        <w:t xml:space="preserve">35 </w:t>
      </w:r>
      <w:r w:rsidR="00037B23">
        <w:t>(</w:t>
      </w:r>
      <w:r w:rsidR="009F088F">
        <w:t xml:space="preserve">from “She thanked men – good! but thanked / Somehow” to </w:t>
      </w:r>
      <w:r>
        <w:t>“Who’d stoop to blame / This sort of trifling?”</w:t>
      </w:r>
      <w:r w:rsidR="00037B23">
        <w:t>)</w:t>
      </w:r>
      <w:r>
        <w:t xml:space="preserve"> and answer the questions that follow</w:t>
      </w:r>
      <w:r w:rsidR="0048157A">
        <w:t>:</w:t>
      </w:r>
    </w:p>
    <w:p w14:paraId="72400873" w14:textId="77777777" w:rsidR="004D1D85" w:rsidRDefault="004D1D85" w:rsidP="00D669C0">
      <w:pPr>
        <w:pStyle w:val="Q"/>
      </w:pPr>
      <w:r>
        <w:t>Consider the definition of trifling. To what “trifling”</w:t>
      </w:r>
      <w:r w:rsidR="00037B23">
        <w:t xml:space="preserve"> </w:t>
      </w:r>
      <w:r w:rsidR="003C7068">
        <w:t>(line 35)</w:t>
      </w:r>
      <w:r>
        <w:t xml:space="preserve"> is the Duke referring?</w:t>
      </w:r>
    </w:p>
    <w:p w14:paraId="1D911B24" w14:textId="77777777" w:rsidR="004D1D85" w:rsidRDefault="004D1D85" w:rsidP="00D669C0">
      <w:pPr>
        <w:pStyle w:val="SR"/>
      </w:pPr>
      <w:r>
        <w:lastRenderedPageBreak/>
        <w:t xml:space="preserve">The Duke is referring </w:t>
      </w:r>
      <w:r w:rsidR="00D30886">
        <w:t xml:space="preserve">to </w:t>
      </w:r>
      <w:r>
        <w:t>the Duche</w:t>
      </w:r>
      <w:r w:rsidR="009F088F">
        <w:t>ss’</w:t>
      </w:r>
      <w:r w:rsidR="00BC15C9">
        <w:t>s</w:t>
      </w:r>
      <w:r w:rsidR="009F088F">
        <w:t xml:space="preserve"> interactions with other men and to the fact that she thanked them all equally for favours, as though the Duke’s gift </w:t>
      </w:r>
      <w:r w:rsidR="007E1D95">
        <w:t>of name and status were no more important than they</w:t>
      </w:r>
      <w:r w:rsidR="00BC15C9">
        <w:t xml:space="preserve"> were</w:t>
      </w:r>
      <w:r w:rsidR="007E1D95">
        <w:t xml:space="preserve">. </w:t>
      </w:r>
    </w:p>
    <w:p w14:paraId="62CAF530" w14:textId="77777777" w:rsidR="004D1D85" w:rsidRDefault="007E1D95" w:rsidP="00820397">
      <w:pPr>
        <w:pStyle w:val="Q"/>
      </w:pPr>
      <w:r>
        <w:t>How does the Duke describe his response to the Duchess’s “trifling” (lines 34</w:t>
      </w:r>
      <w:r w:rsidR="00037B23">
        <w:t>–</w:t>
      </w:r>
      <w:r>
        <w:t>35)</w:t>
      </w:r>
      <w:r w:rsidR="004D1D85">
        <w:t>?</w:t>
      </w:r>
    </w:p>
    <w:p w14:paraId="1F2D2CB9" w14:textId="77777777" w:rsidR="004D1D85" w:rsidRPr="0076146E" w:rsidRDefault="004D1D85" w:rsidP="0076146E">
      <w:pPr>
        <w:pStyle w:val="SR"/>
      </w:pPr>
      <w:r>
        <w:t xml:space="preserve">The Duke </w:t>
      </w:r>
      <w:r w:rsidR="007E1D95">
        <w:t xml:space="preserve">says that he does not “stoop” to blame </w:t>
      </w:r>
      <w:r w:rsidR="00B24610">
        <w:t>the Duchess’s trifling</w:t>
      </w:r>
      <w:r w:rsidR="007E1D95">
        <w:t xml:space="preserve">. </w:t>
      </w:r>
      <w:r>
        <w:t xml:space="preserve"> </w:t>
      </w:r>
    </w:p>
    <w:p w14:paraId="23197978" w14:textId="77777777" w:rsidR="007E1D95" w:rsidRDefault="004D1D85" w:rsidP="007E1D95">
      <w:pPr>
        <w:pStyle w:val="Q"/>
      </w:pPr>
      <w:r>
        <w:t xml:space="preserve">What does it mean </w:t>
      </w:r>
      <w:r w:rsidRPr="00BB67C9">
        <w:t>to</w:t>
      </w:r>
      <w:r w:rsidRPr="00037B23">
        <w:rPr>
          <w:i/>
        </w:rPr>
        <w:t xml:space="preserve"> stoop</w:t>
      </w:r>
      <w:r w:rsidRPr="006E7ACC">
        <w:t xml:space="preserve">? </w:t>
      </w:r>
      <w:r w:rsidR="00B24610">
        <w:t xml:space="preserve">What does the word mean in this context? </w:t>
      </w:r>
    </w:p>
    <w:p w14:paraId="2355B647" w14:textId="77777777" w:rsidR="004D1D85" w:rsidRDefault="004D1D85" w:rsidP="007E1D95">
      <w:pPr>
        <w:pStyle w:val="SR"/>
      </w:pPr>
      <w:r w:rsidRPr="00037B23">
        <w:rPr>
          <w:i/>
        </w:rPr>
        <w:t>Stooping</w:t>
      </w:r>
      <w:r w:rsidRPr="00D96881">
        <w:t xml:space="preserve"> means to lower oneself</w:t>
      </w:r>
      <w:r>
        <w:t xml:space="preserve">. </w:t>
      </w:r>
      <w:r w:rsidRPr="00D96881">
        <w:t xml:space="preserve">To </w:t>
      </w:r>
      <w:r w:rsidRPr="00037B23">
        <w:rPr>
          <w:i/>
        </w:rPr>
        <w:t>stoop</w:t>
      </w:r>
      <w:r w:rsidRPr="00D96881">
        <w:t xml:space="preserve"> would mean the Duke </w:t>
      </w:r>
      <w:r w:rsidR="007E1D95">
        <w:t>would have</w:t>
      </w:r>
      <w:r w:rsidRPr="00D96881">
        <w:t xml:space="preserve"> to go down to the Duchess’s level</w:t>
      </w:r>
      <w:r w:rsidR="00155652">
        <w:t xml:space="preserve"> to blame her</w:t>
      </w:r>
      <w:r w:rsidR="007E1D95">
        <w:t>.</w:t>
      </w:r>
    </w:p>
    <w:p w14:paraId="2A3E98C9" w14:textId="77777777" w:rsidR="007E1D95" w:rsidRDefault="00155652" w:rsidP="007E1D95">
      <w:pPr>
        <w:pStyle w:val="IN"/>
      </w:pPr>
      <w:r>
        <w:t xml:space="preserve">Encourage </w:t>
      </w:r>
      <w:r w:rsidR="007E1D95">
        <w:t xml:space="preserve">students to understand that both literal and figurative interpretations of the word </w:t>
      </w:r>
      <w:r w:rsidR="00901CAD" w:rsidRPr="00901CAD">
        <w:t>stoop</w:t>
      </w:r>
      <w:r w:rsidR="007E1D95">
        <w:t xml:space="preserve"> apply. </w:t>
      </w:r>
    </w:p>
    <w:p w14:paraId="3E782C70" w14:textId="77777777" w:rsidR="00155652" w:rsidRDefault="00155652" w:rsidP="007E1D95">
      <w:pPr>
        <w:pStyle w:val="Q"/>
      </w:pPr>
      <w:r>
        <w:t>What does the word “stoop” suggest about how the Duke views the Duchess?</w:t>
      </w:r>
    </w:p>
    <w:p w14:paraId="234DA13A" w14:textId="77777777" w:rsidR="007E1D95" w:rsidRPr="00D96881" w:rsidRDefault="007E1D95" w:rsidP="007E1D95">
      <w:pPr>
        <w:pStyle w:val="SR"/>
      </w:pPr>
      <w:r w:rsidRPr="00D96881">
        <w:t>This word choice suggests the Duke views himself as higher than</w:t>
      </w:r>
      <w:r w:rsidR="00425D4A">
        <w:t>,</w:t>
      </w:r>
      <w:r w:rsidRPr="00D96881">
        <w:t xml:space="preserve"> or superior to</w:t>
      </w:r>
      <w:r w:rsidR="00425D4A">
        <w:t>,</w:t>
      </w:r>
      <w:r w:rsidRPr="00D96881">
        <w:t xml:space="preserve"> the Duchess in this situation.</w:t>
      </w:r>
    </w:p>
    <w:p w14:paraId="742EEE0E" w14:textId="77777777" w:rsidR="00177E7A" w:rsidRDefault="00177E7A" w:rsidP="00177E7A">
      <w:pPr>
        <w:pStyle w:val="BR"/>
      </w:pPr>
    </w:p>
    <w:p w14:paraId="476F93EF" w14:textId="77777777" w:rsidR="004D1D85" w:rsidRDefault="00D30886" w:rsidP="00A438C1">
      <w:pPr>
        <w:pStyle w:val="TA"/>
      </w:pPr>
      <w:r>
        <w:t>Instru</w:t>
      </w:r>
      <w:r w:rsidR="004D1D85">
        <w:t>ct pairs</w:t>
      </w:r>
      <w:r w:rsidR="00A92B9E">
        <w:t xml:space="preserve"> or groups</w:t>
      </w:r>
      <w:r w:rsidR="00D11FD7">
        <w:t xml:space="preserve"> to reread lines 35–</w:t>
      </w:r>
      <w:r w:rsidR="004D1D85">
        <w:t>39</w:t>
      </w:r>
      <w:r w:rsidR="006473EF">
        <w:t>,</w:t>
      </w:r>
      <w:r w:rsidR="004D1D85">
        <w:t xml:space="preserve"> </w:t>
      </w:r>
      <w:r w:rsidR="00177E7A">
        <w:t xml:space="preserve">from </w:t>
      </w:r>
      <w:r w:rsidR="004D1D85">
        <w:t>“</w:t>
      </w:r>
      <w:r w:rsidR="004D1D85" w:rsidRPr="00A438C1">
        <w:t>Even had you skill</w:t>
      </w:r>
      <w:r w:rsidR="004D1D85">
        <w:t xml:space="preserve"> /</w:t>
      </w:r>
      <w:r w:rsidR="00D11FD7">
        <w:t xml:space="preserve"> In speech</w:t>
      </w:r>
      <w:r w:rsidR="00177E7A">
        <w:t>—</w:t>
      </w:r>
      <w:r w:rsidR="00D11FD7">
        <w:t>(which I have not)</w:t>
      </w:r>
      <w:r w:rsidR="006473EF">
        <w:t xml:space="preserve">” </w:t>
      </w:r>
      <w:r w:rsidR="004D1D85" w:rsidRPr="00A438C1">
        <w:t xml:space="preserve">to </w:t>
      </w:r>
      <w:r w:rsidR="006473EF">
        <w:t>“</w:t>
      </w:r>
      <w:r w:rsidR="004D1D85" w:rsidRPr="00A438C1">
        <w:t xml:space="preserve">here you miss, </w:t>
      </w:r>
      <w:r w:rsidR="004D1D85">
        <w:t xml:space="preserve">/ </w:t>
      </w:r>
      <w:r w:rsidR="004D1D85" w:rsidRPr="00A438C1">
        <w:t>Or there exceed the mark</w:t>
      </w:r>
      <w:r w:rsidR="006473EF">
        <w:t>,</w:t>
      </w:r>
      <w:r w:rsidR="004D1D85" w:rsidRPr="00A438C1">
        <w:t>'</w:t>
      </w:r>
      <w:r w:rsidR="004D1D85">
        <w:t>” and answer the questions that follow</w:t>
      </w:r>
      <w:r w:rsidR="00425D4A">
        <w:t>:</w:t>
      </w:r>
    </w:p>
    <w:p w14:paraId="1E8B139D" w14:textId="77777777" w:rsidR="004D1D85" w:rsidRDefault="004D1D85" w:rsidP="00A438C1">
      <w:pPr>
        <w:pStyle w:val="Q"/>
      </w:pPr>
      <w:r>
        <w:t>What does the Duke say about his own speaking ability?</w:t>
      </w:r>
    </w:p>
    <w:p w14:paraId="587C3511" w14:textId="77777777" w:rsidR="004D1D85" w:rsidRDefault="004D1D85" w:rsidP="00A438C1">
      <w:pPr>
        <w:pStyle w:val="SR"/>
      </w:pPr>
      <w:r>
        <w:t xml:space="preserve">The Duke says he does not have “skill </w:t>
      </w:r>
      <w:r w:rsidR="003C7068">
        <w:t>/ In speech</w:t>
      </w:r>
      <w:r>
        <w:t>”</w:t>
      </w:r>
      <w:r w:rsidR="00D11FD7">
        <w:t xml:space="preserve"> (lines 35–</w:t>
      </w:r>
      <w:r w:rsidR="003C7068">
        <w:t>36)</w:t>
      </w:r>
      <w:r w:rsidR="00D632A6">
        <w:t>.</w:t>
      </w:r>
    </w:p>
    <w:p w14:paraId="300CAE82" w14:textId="77777777" w:rsidR="004D1D85" w:rsidRDefault="004D1D85" w:rsidP="00A438C1">
      <w:pPr>
        <w:pStyle w:val="Q"/>
      </w:pPr>
      <w:r>
        <w:t xml:space="preserve">What does the language of the poem suggest about the Duke’s speaking ability? What specific details and examples illustrate </w:t>
      </w:r>
      <w:r w:rsidR="0008663E">
        <w:t>this</w:t>
      </w:r>
      <w:r>
        <w:t>?</w:t>
      </w:r>
    </w:p>
    <w:p w14:paraId="718F8931" w14:textId="77777777" w:rsidR="004D1D85" w:rsidRDefault="004D1D85" w:rsidP="00A438C1">
      <w:pPr>
        <w:pStyle w:val="SR"/>
      </w:pPr>
      <w:r>
        <w:t>Student responses may include:</w:t>
      </w:r>
    </w:p>
    <w:p w14:paraId="2A8F0015" w14:textId="77777777" w:rsidR="004D1D85" w:rsidRPr="00152B1B" w:rsidRDefault="004D1D85" w:rsidP="008B16C8">
      <w:pPr>
        <w:pStyle w:val="SASRBullet"/>
      </w:pPr>
      <w:r>
        <w:t>The language of the poem suggests the Duke is an eloquent speaker. For example, he says, “</w:t>
      </w:r>
      <w:r w:rsidRPr="00152B1B">
        <w:t xml:space="preserve">never read </w:t>
      </w:r>
      <w:r w:rsidR="003C7068">
        <w:t xml:space="preserve">/ </w:t>
      </w:r>
      <w:r w:rsidRPr="00152B1B">
        <w:t>Strangers like you that pict</w:t>
      </w:r>
      <w:r>
        <w:t>ured countenance”</w:t>
      </w:r>
      <w:r w:rsidR="00D11FD7">
        <w:t xml:space="preserve"> (lines 6–</w:t>
      </w:r>
      <w:r w:rsidR="003C7068">
        <w:t>7)</w:t>
      </w:r>
      <w:r>
        <w:t xml:space="preserve"> and “</w:t>
      </w:r>
      <w:r w:rsidRPr="00152B1B">
        <w:t>My favour at her breast,</w:t>
      </w:r>
      <w:r>
        <w:t xml:space="preserve"> / </w:t>
      </w:r>
      <w:r w:rsidRPr="00152B1B">
        <w:t>The dropping of the day</w:t>
      </w:r>
      <w:r w:rsidR="00A82A43">
        <w:t>light in the West</w:t>
      </w:r>
      <w:r>
        <w:t>”</w:t>
      </w:r>
      <w:r w:rsidR="00A82A43">
        <w:t xml:space="preserve"> (lines 25</w:t>
      </w:r>
      <w:r w:rsidR="00D11FD7">
        <w:t>–</w:t>
      </w:r>
      <w:r w:rsidR="00A82A43">
        <w:t>26)</w:t>
      </w:r>
      <w:r w:rsidR="006E1FC9">
        <w:t>.</w:t>
      </w:r>
    </w:p>
    <w:p w14:paraId="4B02F308" w14:textId="77777777" w:rsidR="004D1D85" w:rsidRPr="00152B1B" w:rsidRDefault="004D1D85" w:rsidP="008B16C8">
      <w:pPr>
        <w:pStyle w:val="SASRBullet"/>
        <w:tabs>
          <w:tab w:val="left" w:pos="1350"/>
        </w:tabs>
      </w:pPr>
      <w:r>
        <w:t xml:space="preserve">The language of the poem suggests the Duke </w:t>
      </w:r>
      <w:r w:rsidR="006E1FC9">
        <w:t>has</w:t>
      </w:r>
      <w:r>
        <w:t xml:space="preserve"> skill in speech. For example, he says, “</w:t>
      </w:r>
      <w:r w:rsidRPr="00152B1B">
        <w:t xml:space="preserve">Paint </w:t>
      </w:r>
      <w:r>
        <w:t xml:space="preserve">/ </w:t>
      </w:r>
      <w:r w:rsidRPr="00152B1B">
        <w:t xml:space="preserve">Must never hope to reproduce the faint </w:t>
      </w:r>
      <w:r>
        <w:t xml:space="preserve">/ </w:t>
      </w:r>
      <w:r w:rsidRPr="00152B1B">
        <w:t>Half-flu</w:t>
      </w:r>
      <w:r>
        <w:t>sh that dies along her throat” and “</w:t>
      </w:r>
      <w:r w:rsidRPr="00152B1B">
        <w:t>they would ask me, if they dur</w:t>
      </w:r>
      <w:r>
        <w:t>st,</w:t>
      </w:r>
      <w:r w:rsidR="00A82A43">
        <w:t xml:space="preserve"> / How such a glance came there</w:t>
      </w:r>
      <w:r>
        <w:t>”</w:t>
      </w:r>
      <w:r w:rsidR="00A82A43">
        <w:t xml:space="preserve"> (lines 17</w:t>
      </w:r>
      <w:r w:rsidR="00D11FD7">
        <w:t>–</w:t>
      </w:r>
      <w:r w:rsidR="00A82A43">
        <w:t>19).</w:t>
      </w:r>
    </w:p>
    <w:p w14:paraId="4B3245BC" w14:textId="77777777" w:rsidR="004D1D85" w:rsidRPr="00224DE6" w:rsidRDefault="004D1D85" w:rsidP="00224DE6">
      <w:pPr>
        <w:pStyle w:val="Q"/>
      </w:pPr>
      <w:r w:rsidRPr="00224DE6">
        <w:t>What inference can you make about the Duke based on what he says about his speaking ability?</w:t>
      </w:r>
    </w:p>
    <w:p w14:paraId="62AA103E" w14:textId="77777777" w:rsidR="004D1D85" w:rsidRDefault="004D1D85" w:rsidP="0076146E">
      <w:pPr>
        <w:pStyle w:val="SR"/>
      </w:pPr>
      <w:r>
        <w:t>Student responses may include:</w:t>
      </w:r>
    </w:p>
    <w:p w14:paraId="313DF749" w14:textId="77777777" w:rsidR="004D1D85" w:rsidRDefault="004D1D85" w:rsidP="00873BD2">
      <w:pPr>
        <w:pStyle w:val="SASRBullet"/>
        <w:numPr>
          <w:ilvl w:val="0"/>
          <w:numId w:val="9"/>
        </w:numPr>
        <w:ind w:left="1080"/>
      </w:pPr>
      <w:r w:rsidRPr="00152B1B">
        <w:lastRenderedPageBreak/>
        <w:t>T</w:t>
      </w:r>
      <w:r>
        <w:t>he Duke says he is not a good speaker</w:t>
      </w:r>
      <w:r w:rsidR="00233BBD">
        <w:t xml:space="preserve"> </w:t>
      </w:r>
      <w:r>
        <w:t xml:space="preserve">to draw attention to the fact that he really is a </w:t>
      </w:r>
      <w:r w:rsidR="00233BBD">
        <w:br/>
      </w:r>
      <w:r>
        <w:t>good speaker.</w:t>
      </w:r>
    </w:p>
    <w:p w14:paraId="3144806A" w14:textId="77777777" w:rsidR="004D1D85" w:rsidRDefault="004D1D85" w:rsidP="00873BD2">
      <w:pPr>
        <w:pStyle w:val="SASRBullet"/>
        <w:numPr>
          <w:ilvl w:val="0"/>
          <w:numId w:val="9"/>
        </w:numPr>
        <w:ind w:left="1080"/>
      </w:pPr>
      <w:r>
        <w:t xml:space="preserve">The Duke </w:t>
      </w:r>
      <w:r w:rsidRPr="008B16C8">
        <w:t>present</w:t>
      </w:r>
      <w:r>
        <w:t>s himself as a simple man</w:t>
      </w:r>
      <w:r w:rsidRPr="008B16C8">
        <w:t xml:space="preserve"> with little skill for human interactions</w:t>
      </w:r>
      <w:r>
        <w:t>,</w:t>
      </w:r>
      <w:r w:rsidRPr="008B16C8">
        <w:t xml:space="preserve"> </w:t>
      </w:r>
      <w:r>
        <w:t>but he really is manipulative.</w:t>
      </w:r>
    </w:p>
    <w:p w14:paraId="2BFF34A1" w14:textId="77777777" w:rsidR="004D1D85" w:rsidRPr="002319CF" w:rsidRDefault="00797CC3" w:rsidP="00224DE6">
      <w:pPr>
        <w:pStyle w:val="Q"/>
      </w:pPr>
      <w:r>
        <w:t>To whom does the Duke refer</w:t>
      </w:r>
      <w:r w:rsidR="004D1D85" w:rsidRPr="002319CF">
        <w:t xml:space="preserve"> as “such an one” on line 37?</w:t>
      </w:r>
    </w:p>
    <w:p w14:paraId="7892E152" w14:textId="77777777" w:rsidR="004D1D85" w:rsidRDefault="004D1D85" w:rsidP="002319CF">
      <w:pPr>
        <w:pStyle w:val="SR"/>
      </w:pPr>
      <w:r>
        <w:t>“Such an one” refers to the Duchess.</w:t>
      </w:r>
    </w:p>
    <w:p w14:paraId="35DB0904" w14:textId="77777777" w:rsidR="004D1D85" w:rsidRDefault="004D1D85" w:rsidP="00224DE6">
      <w:pPr>
        <w:pStyle w:val="Q"/>
      </w:pPr>
      <w:r w:rsidRPr="002319CF">
        <w:t xml:space="preserve">Paraphrase </w:t>
      </w:r>
      <w:r>
        <w:t>lines 35–39</w:t>
      </w:r>
      <w:r w:rsidR="00324751">
        <w:t>, from</w:t>
      </w:r>
      <w:r w:rsidRPr="002319CF">
        <w:t xml:space="preserve"> “Even if you had</w:t>
      </w:r>
      <w:r w:rsidR="00A82A43">
        <w:t xml:space="preserve"> skill / In speech</w:t>
      </w:r>
      <w:r w:rsidR="00010F77">
        <w:t>”</w:t>
      </w:r>
      <w:r w:rsidR="00324751">
        <w:t xml:space="preserve"> to “</w:t>
      </w:r>
      <w:r w:rsidR="00A82A43">
        <w:t xml:space="preserve">here you miss / Or </w:t>
      </w:r>
      <w:r w:rsidRPr="002319CF">
        <w:t>there exceed the mark</w:t>
      </w:r>
      <w:r>
        <w:t>.’”</w:t>
      </w:r>
    </w:p>
    <w:p w14:paraId="2EF5AC9B" w14:textId="77777777" w:rsidR="004D1D85" w:rsidRDefault="004D1D85" w:rsidP="007C7428">
      <w:pPr>
        <w:pStyle w:val="SR"/>
      </w:pPr>
      <w:r>
        <w:t>Even if I could tell the Duchess, “</w:t>
      </w:r>
      <w:r w:rsidR="006C4CE5">
        <w:t>T</w:t>
      </w:r>
      <w:r>
        <w:t>his thing upsets me” or “Here’s what you do right, and here’s what you do wrong…”</w:t>
      </w:r>
    </w:p>
    <w:p w14:paraId="21EB7B18" w14:textId="77777777" w:rsidR="004D1D85" w:rsidRPr="002319CF" w:rsidRDefault="004D1D85" w:rsidP="00224DE6">
      <w:pPr>
        <w:pStyle w:val="Q"/>
      </w:pPr>
      <w:r>
        <w:t xml:space="preserve">What is the meaning </w:t>
      </w:r>
      <w:r w:rsidR="00B24610">
        <w:t xml:space="preserve">of </w:t>
      </w:r>
      <w:r w:rsidRPr="002319CF">
        <w:t xml:space="preserve">the word “will” </w:t>
      </w:r>
      <w:r>
        <w:t>on line 36</w:t>
      </w:r>
      <w:r w:rsidRPr="002319CF">
        <w:t>?</w:t>
      </w:r>
    </w:p>
    <w:p w14:paraId="61DE17D1" w14:textId="77777777" w:rsidR="004D1D85" w:rsidRPr="00054EA0" w:rsidRDefault="004D1D85" w:rsidP="00054EA0">
      <w:pPr>
        <w:pStyle w:val="SR"/>
      </w:pPr>
      <w:r>
        <w:t>“Will” in this context means wishes or desires.</w:t>
      </w:r>
    </w:p>
    <w:p w14:paraId="20448D70" w14:textId="77777777" w:rsidR="004D1D85" w:rsidRPr="00EE0402" w:rsidRDefault="004D1D85" w:rsidP="00224DE6">
      <w:pPr>
        <w:pStyle w:val="Q"/>
      </w:pPr>
      <w:r>
        <w:t>To whose will is the Duke referring? How do you know?</w:t>
      </w:r>
    </w:p>
    <w:p w14:paraId="00F2B35E" w14:textId="77777777" w:rsidR="004D1D85" w:rsidRDefault="004D1D85" w:rsidP="00F20666">
      <w:pPr>
        <w:pStyle w:val="SR"/>
      </w:pPr>
      <w:r>
        <w:t xml:space="preserve">The Duke is referring to his own will. </w:t>
      </w:r>
      <w:r w:rsidR="001732CD">
        <w:t>When</w:t>
      </w:r>
      <w:r>
        <w:t xml:space="preserve"> the Duke say</w:t>
      </w:r>
      <w:r w:rsidR="00A82A43">
        <w:t>s “your will,” he is describing</w:t>
      </w:r>
      <w:r>
        <w:t xml:space="preserve"> a </w:t>
      </w:r>
      <w:r w:rsidR="001732CD">
        <w:t>hypothetical situation</w:t>
      </w:r>
      <w:r>
        <w:t>.</w:t>
      </w:r>
    </w:p>
    <w:p w14:paraId="79D7E108" w14:textId="77777777" w:rsidR="004D1D85" w:rsidRPr="00224DE6" w:rsidRDefault="004D1D85" w:rsidP="00010F77">
      <w:pPr>
        <w:pStyle w:val="Q"/>
      </w:pPr>
      <w:r w:rsidRPr="00224DE6">
        <w:t xml:space="preserve">What is </w:t>
      </w:r>
      <w:r w:rsidRPr="00010F77">
        <w:t>the</w:t>
      </w:r>
      <w:r w:rsidRPr="00224DE6">
        <w:t xml:space="preserve"> Duke’s will? How does this contribute to the Duke’s development as a character?</w:t>
      </w:r>
    </w:p>
    <w:p w14:paraId="69E0DF79" w14:textId="77777777" w:rsidR="004D1D85" w:rsidRPr="00D96881" w:rsidRDefault="004D1D85" w:rsidP="0003490E">
      <w:pPr>
        <w:pStyle w:val="SR"/>
      </w:pPr>
      <w:r w:rsidRPr="00D96881">
        <w:t xml:space="preserve">The Duke’s will is to tell the Duchess what disgusts him </w:t>
      </w:r>
      <w:r w:rsidR="009624E8" w:rsidRPr="00D96881">
        <w:t xml:space="preserve">about her </w:t>
      </w:r>
      <w:r w:rsidRPr="00D96881">
        <w:t>and what she does that pleases or disappoints him. This further develops the idea that the Duke wants to control the Duchess.</w:t>
      </w:r>
    </w:p>
    <w:p w14:paraId="72EA1C2A" w14:textId="77777777" w:rsidR="00324751" w:rsidRDefault="00324751" w:rsidP="00324751">
      <w:pPr>
        <w:pStyle w:val="BR"/>
      </w:pPr>
    </w:p>
    <w:p w14:paraId="1A477717" w14:textId="77777777" w:rsidR="004D1D85" w:rsidRDefault="00D30886" w:rsidP="008A11C2">
      <w:pPr>
        <w:pStyle w:val="SR"/>
        <w:numPr>
          <w:ilvl w:val="0"/>
          <w:numId w:val="0"/>
        </w:numPr>
      </w:pPr>
      <w:r>
        <w:t>Instru</w:t>
      </w:r>
      <w:r w:rsidR="004D1D85">
        <w:t>ct pairs</w:t>
      </w:r>
      <w:r w:rsidR="00A92B9E">
        <w:t xml:space="preserve"> or groups</w:t>
      </w:r>
      <w:r w:rsidR="00D11FD7">
        <w:t xml:space="preserve"> to reread lines 39–</w:t>
      </w:r>
      <w:r w:rsidR="004D1D85">
        <w:t>43</w:t>
      </w:r>
      <w:r w:rsidR="00324751">
        <w:t>, from</w:t>
      </w:r>
      <w:r w:rsidR="004D1D85">
        <w:t xml:space="preserve"> “</w:t>
      </w:r>
      <w:r w:rsidR="00324751">
        <w:t>—</w:t>
      </w:r>
      <w:r w:rsidR="004D1D85" w:rsidRPr="006C4E67">
        <w:t>and if she let</w:t>
      </w:r>
      <w:r w:rsidR="004D1D85">
        <w:t xml:space="preserve"> /</w:t>
      </w:r>
      <w:r w:rsidR="004D1D85" w:rsidRPr="006C4E67">
        <w:t xml:space="preserve"> Herself be lessoned so</w:t>
      </w:r>
      <w:r w:rsidR="00324751">
        <w:t>” to</w:t>
      </w:r>
      <w:r w:rsidR="004D1D85" w:rsidRPr="006C4E67">
        <w:t xml:space="preserve"> </w:t>
      </w:r>
      <w:r w:rsidR="00324751">
        <w:t>“</w:t>
      </w:r>
      <w:r w:rsidR="004D1D85" w:rsidRPr="006C4E67">
        <w:t xml:space="preserve">and I choose </w:t>
      </w:r>
      <w:r w:rsidR="004D1D85">
        <w:t>/ Never to stoop</w:t>
      </w:r>
      <w:r w:rsidR="00324751">
        <w:t>,</w:t>
      </w:r>
      <w:r w:rsidR="004D1D85">
        <w:t>” and answer the questions that follow.</w:t>
      </w:r>
      <w:r w:rsidR="004D1D85" w:rsidRPr="000E4D3C">
        <w:t xml:space="preserve"> </w:t>
      </w:r>
      <w:r w:rsidR="004D1D85">
        <w:t>Share with students that “nor plainly set</w:t>
      </w:r>
      <w:r w:rsidR="009624E8">
        <w:t xml:space="preserve"> </w:t>
      </w:r>
      <w:r w:rsidR="004D1D85">
        <w:t>/ Her wits to yours, forsooth, and made excuse” means “stopped arguing and making excuses</w:t>
      </w:r>
      <w:r w:rsidR="009624E8">
        <w:t>.</w:t>
      </w:r>
      <w:r w:rsidR="004D1D85">
        <w:t xml:space="preserve">” </w:t>
      </w:r>
    </w:p>
    <w:p w14:paraId="42B05C56" w14:textId="77777777" w:rsidR="004D1D85" w:rsidRDefault="004D1D85" w:rsidP="001A3514">
      <w:pPr>
        <w:pStyle w:val="Q"/>
      </w:pPr>
      <w:r>
        <w:t>What is the meaning of “lessoned” as Browning uses it on line 40?</w:t>
      </w:r>
    </w:p>
    <w:p w14:paraId="02D324D0" w14:textId="77777777" w:rsidR="004D1D85" w:rsidRDefault="004D1D85" w:rsidP="00707081">
      <w:pPr>
        <w:pStyle w:val="SR"/>
      </w:pPr>
      <w:r>
        <w:t>Lessoned contains the word “lesson.” The Duke is describing his will to correct the Duchess, so he wants to teach her a lesson. In this case</w:t>
      </w:r>
      <w:r w:rsidR="00193008">
        <w:t>,</w:t>
      </w:r>
      <w:r>
        <w:t xml:space="preserve"> lessoned means corrected or reprimanded.</w:t>
      </w:r>
    </w:p>
    <w:p w14:paraId="793803AB" w14:textId="77777777" w:rsidR="00324751" w:rsidRPr="00F20666" w:rsidRDefault="00324751" w:rsidP="00324751">
      <w:pPr>
        <w:pStyle w:val="IN"/>
        <w:rPr>
          <w:sz w:val="20"/>
          <w:szCs w:val="20"/>
        </w:rPr>
      </w:pPr>
      <w:r w:rsidRPr="00F20666">
        <w:t>Consider drawing students’ attention to their application of standard L.11-12.4.a,</w:t>
      </w:r>
      <w:r>
        <w:t xml:space="preserve"> </w:t>
      </w:r>
      <w:r w:rsidRPr="00F20666">
        <w:t>b through the process of using context and word parts to make meaning of a word.</w:t>
      </w:r>
    </w:p>
    <w:p w14:paraId="74F1BB98" w14:textId="77777777" w:rsidR="004D1D85" w:rsidRDefault="004D1D85" w:rsidP="00324751">
      <w:pPr>
        <w:pStyle w:val="Q"/>
      </w:pPr>
      <w:r>
        <w:lastRenderedPageBreak/>
        <w:t xml:space="preserve">What is the impact of specific words or phrases in the Duke’s statement, “I choose / Never to stoop” </w:t>
      </w:r>
      <w:r w:rsidR="00324751">
        <w:t xml:space="preserve">in </w:t>
      </w:r>
      <w:r>
        <w:t>lines 42</w:t>
      </w:r>
      <w:r w:rsidR="00D11FD7">
        <w:t>–</w:t>
      </w:r>
      <w:r w:rsidR="00224DE6">
        <w:t>43?</w:t>
      </w:r>
    </w:p>
    <w:p w14:paraId="78B6AC87" w14:textId="77777777" w:rsidR="004D1D85" w:rsidRDefault="004D1D85" w:rsidP="0073427B">
      <w:pPr>
        <w:pStyle w:val="SR"/>
      </w:pPr>
      <w:r>
        <w:t>Student responses may include:</w:t>
      </w:r>
    </w:p>
    <w:p w14:paraId="1305B00E" w14:textId="77777777" w:rsidR="004D1D85" w:rsidRDefault="004D1D85" w:rsidP="0073427B">
      <w:pPr>
        <w:pStyle w:val="SASRBullet"/>
      </w:pPr>
      <w:r>
        <w:t>“Never” is a strong word that shows how committed the Duke is not to stoop to blame the Duchess.</w:t>
      </w:r>
    </w:p>
    <w:p w14:paraId="5C3FCA0C" w14:textId="77777777" w:rsidR="004D1D85" w:rsidRDefault="004D1D85" w:rsidP="0073427B">
      <w:pPr>
        <w:pStyle w:val="SASRBullet"/>
      </w:pPr>
      <w:r>
        <w:t xml:space="preserve">Through the use of the word </w:t>
      </w:r>
      <w:r w:rsidR="00257C97">
        <w:t>“</w:t>
      </w:r>
      <w:r>
        <w:t>stoop,</w:t>
      </w:r>
      <w:r w:rsidR="00257C97">
        <w:t>”</w:t>
      </w:r>
      <w:r>
        <w:t xml:space="preserve"> the Duke emphasizes that he is higher than</w:t>
      </w:r>
      <w:r w:rsidR="006E1719">
        <w:t>,</w:t>
      </w:r>
      <w:r>
        <w:t xml:space="preserve"> or superior to</w:t>
      </w:r>
      <w:r w:rsidR="006E1719">
        <w:t>,</w:t>
      </w:r>
      <w:r>
        <w:t xml:space="preserve"> the Duchess.</w:t>
      </w:r>
    </w:p>
    <w:p w14:paraId="16371AB5" w14:textId="77777777" w:rsidR="004D1D85" w:rsidRDefault="004D1D85" w:rsidP="00892ABE">
      <w:pPr>
        <w:pStyle w:val="SASRBullet"/>
      </w:pPr>
      <w:r>
        <w:t>The Duke’s use of “I choose” shows that he is in control of the situation; he is the one making decisions.</w:t>
      </w:r>
    </w:p>
    <w:p w14:paraId="5B085E41" w14:textId="77777777" w:rsidR="004D1D85" w:rsidRDefault="004D1D85" w:rsidP="004415E7">
      <w:pPr>
        <w:pStyle w:val="Q"/>
      </w:pPr>
      <w:r>
        <w:t xml:space="preserve">How does the Duke’s repeated use of the word “stoop” contribute to his development as a character? </w:t>
      </w:r>
    </w:p>
    <w:p w14:paraId="6B14CEE9" w14:textId="77777777" w:rsidR="004D1D85" w:rsidRDefault="004D1D85" w:rsidP="0076146E">
      <w:pPr>
        <w:pStyle w:val="SR"/>
      </w:pPr>
      <w:r>
        <w:t>Student responses may include:</w:t>
      </w:r>
    </w:p>
    <w:p w14:paraId="18529EAF" w14:textId="77777777" w:rsidR="004D1D85" w:rsidRDefault="004D1D85" w:rsidP="0073427B">
      <w:pPr>
        <w:pStyle w:val="SASRBullet"/>
      </w:pPr>
      <w:r w:rsidRPr="0076146E">
        <w:t xml:space="preserve">The Duke’s choice to </w:t>
      </w:r>
      <w:r>
        <w:t>repeat</w:t>
      </w:r>
      <w:r w:rsidRPr="0076146E">
        <w:t xml:space="preserve"> the word </w:t>
      </w:r>
      <w:r w:rsidR="0032174E">
        <w:t>“</w:t>
      </w:r>
      <w:r w:rsidR="00901CAD" w:rsidRPr="00901CAD">
        <w:t>stoop</w:t>
      </w:r>
      <w:r w:rsidR="0032174E">
        <w:t>”</w:t>
      </w:r>
      <w:r w:rsidRPr="0076146E">
        <w:t xml:space="preserve"> s</w:t>
      </w:r>
      <w:r>
        <w:t xml:space="preserve">ignifies that he believes he would have to lower himself to address the </w:t>
      </w:r>
      <w:r w:rsidRPr="0076146E">
        <w:t>Duchess and her actions. By repeating the word</w:t>
      </w:r>
      <w:r>
        <w:t xml:space="preserve"> stoop</w:t>
      </w:r>
      <w:r w:rsidRPr="0076146E">
        <w:t>,</w:t>
      </w:r>
      <w:r>
        <w:t xml:space="preserve"> the Duke reinforces that</w:t>
      </w:r>
      <w:r w:rsidR="00EC1B4F">
        <w:t xml:space="preserve"> he views himself as different from</w:t>
      </w:r>
      <w:r w:rsidR="006C4225">
        <w:t>,</w:t>
      </w:r>
      <w:r>
        <w:t xml:space="preserve"> and superior to</w:t>
      </w:r>
      <w:r w:rsidR="006C4225">
        <w:t>,</w:t>
      </w:r>
      <w:r>
        <w:t xml:space="preserve"> the Duchess</w:t>
      </w:r>
      <w:r w:rsidRPr="0076146E">
        <w:t>.</w:t>
      </w:r>
    </w:p>
    <w:p w14:paraId="349E518D" w14:textId="77777777" w:rsidR="004D1D85" w:rsidRDefault="004D1D85" w:rsidP="00707670">
      <w:pPr>
        <w:pStyle w:val="LearningSequenceHeader"/>
      </w:pPr>
      <w:r>
        <w:t>Activity 5: Quick Write</w:t>
      </w:r>
      <w:r>
        <w:tab/>
        <w:t>10</w:t>
      </w:r>
      <w:r w:rsidRPr="00707670">
        <w:t>%</w:t>
      </w:r>
    </w:p>
    <w:p w14:paraId="38AB6DFB" w14:textId="77777777" w:rsidR="004D1D85" w:rsidRPr="00224DE6" w:rsidRDefault="004D1D85" w:rsidP="009D1F94">
      <w:pPr>
        <w:pStyle w:val="TA"/>
      </w:pPr>
      <w:r>
        <w:t xml:space="preserve">Instruct students to respond </w:t>
      </w:r>
      <w:r w:rsidR="00816E7E">
        <w:t xml:space="preserve">briefly </w:t>
      </w:r>
      <w:r>
        <w:t>in writing to the following prompt:</w:t>
      </w:r>
    </w:p>
    <w:p w14:paraId="23A71545" w14:textId="77777777" w:rsidR="004D1D85" w:rsidRPr="009D1F94" w:rsidRDefault="00D30886" w:rsidP="00224DE6">
      <w:pPr>
        <w:pStyle w:val="Q"/>
      </w:pPr>
      <w:r>
        <w:t>Rer</w:t>
      </w:r>
      <w:r w:rsidR="004D1D85" w:rsidRPr="009D1F94">
        <w:t xml:space="preserve">ead your response to the </w:t>
      </w:r>
      <w:r>
        <w:t xml:space="preserve">11.1.1 </w:t>
      </w:r>
      <w:r w:rsidR="004D1D85" w:rsidRPr="009D1F94">
        <w:t xml:space="preserve">Lesson </w:t>
      </w:r>
      <w:r w:rsidR="00140996">
        <w:t>2</w:t>
      </w:r>
      <w:r w:rsidR="00140996" w:rsidRPr="009D1F94">
        <w:t xml:space="preserve"> </w:t>
      </w:r>
      <w:r w:rsidR="004D1D85" w:rsidRPr="009D1F94">
        <w:t xml:space="preserve">Quick Write before responding to </w:t>
      </w:r>
      <w:r w:rsidR="0032174E">
        <w:t>this</w:t>
      </w:r>
      <w:r w:rsidR="004D1D85" w:rsidRPr="009D1F94">
        <w:t xml:space="preserve"> prompt: How does Browning further develop the character of the Duke in line</w:t>
      </w:r>
      <w:r w:rsidR="00FA155A">
        <w:t>s 34–</w:t>
      </w:r>
      <w:r w:rsidR="004D1D85">
        <w:t>43</w:t>
      </w:r>
      <w:r w:rsidR="004D1D85" w:rsidRPr="009D1F94">
        <w:t>?</w:t>
      </w:r>
    </w:p>
    <w:p w14:paraId="5BE7BECC" w14:textId="77777777" w:rsidR="004D1D85" w:rsidRDefault="004D1D85" w:rsidP="009D1F94">
      <w:pPr>
        <w:pStyle w:val="TA"/>
      </w:pPr>
      <w:r>
        <w:t>Remind students to focus on finding the most significant and relevant details</w:t>
      </w:r>
      <w:r w:rsidR="0094144A">
        <w:t xml:space="preserve"> (W.11-12.b)</w:t>
      </w:r>
      <w:r>
        <w:t xml:space="preserve"> and to support their analysis </w:t>
      </w:r>
      <w:r w:rsidR="00D11FD7">
        <w:t xml:space="preserve">with new evidence from lines 34–43. </w:t>
      </w:r>
      <w:r>
        <w:t xml:space="preserve">Encourage students to use the Short Response Checklist and Rubric to guide their writing. </w:t>
      </w:r>
    </w:p>
    <w:p w14:paraId="648F83EE" w14:textId="77777777" w:rsidR="004D1D85" w:rsidRDefault="004D1D85" w:rsidP="008B5488">
      <w:pPr>
        <w:pStyle w:val="SA"/>
      </w:pPr>
      <w:r>
        <w:t>Students listen and read the Quick Write prompt.</w:t>
      </w:r>
    </w:p>
    <w:p w14:paraId="70C529E9" w14:textId="77777777" w:rsidR="004D1D85" w:rsidRDefault="004D1D85" w:rsidP="008B5488">
      <w:pPr>
        <w:pStyle w:val="IN"/>
      </w:pPr>
      <w:r>
        <w:t>Display the</w:t>
      </w:r>
      <w:r w:rsidRPr="002C38DB">
        <w:t xml:space="preserve"> prompt for students to see</w:t>
      </w:r>
      <w:r>
        <w:t>, or provide the prompt in</w:t>
      </w:r>
      <w:r w:rsidRPr="002C38DB">
        <w:t xml:space="preserve"> hard copy</w:t>
      </w:r>
      <w:r>
        <w:t>. Ensure all students have acc</w:t>
      </w:r>
      <w:r w:rsidR="0094144A">
        <w:t>ess to their</w:t>
      </w:r>
      <w:r>
        <w:t xml:space="preserve"> Quick Write</w:t>
      </w:r>
      <w:r w:rsidR="0094144A">
        <w:t>s</w:t>
      </w:r>
      <w:r>
        <w:t xml:space="preserve"> from Lesson 2.</w:t>
      </w:r>
    </w:p>
    <w:p w14:paraId="56E5B16D" w14:textId="77777777" w:rsidR="004D1D85" w:rsidRPr="00A73483" w:rsidRDefault="004D1D85" w:rsidP="008B5488">
      <w:pPr>
        <w:pStyle w:val="TA"/>
      </w:pPr>
      <w:r>
        <w:t>Transition students to the independent Quick Write.</w:t>
      </w:r>
      <w:r w:rsidRPr="000149E8">
        <w:t xml:space="preserve"> </w:t>
      </w:r>
    </w:p>
    <w:p w14:paraId="44D47E16" w14:textId="77777777" w:rsidR="006B0324" w:rsidRDefault="004D1D85" w:rsidP="0032174E">
      <w:pPr>
        <w:pStyle w:val="SA"/>
      </w:pPr>
      <w:r>
        <w:t xml:space="preserve">Students independently answer the prompt, using evidence from the text. </w:t>
      </w:r>
    </w:p>
    <w:p w14:paraId="26F5E384" w14:textId="77777777" w:rsidR="006B0324" w:rsidRDefault="004D1D85" w:rsidP="0032174E">
      <w:pPr>
        <w:pStyle w:val="SR"/>
      </w:pPr>
      <w:r>
        <w:t>See the High Performance Response at the beginning of this lesson.</w:t>
      </w:r>
    </w:p>
    <w:p w14:paraId="42260A68" w14:textId="77777777" w:rsidR="00010F77" w:rsidRDefault="00010F77" w:rsidP="00010F77">
      <w:r>
        <w:br w:type="page"/>
      </w:r>
    </w:p>
    <w:p w14:paraId="486A0E40" w14:textId="77777777" w:rsidR="004D1D85" w:rsidRPr="00563CB8" w:rsidRDefault="004D1D85" w:rsidP="009D1F94">
      <w:pPr>
        <w:pStyle w:val="LearningSequenceHeader"/>
      </w:pPr>
      <w:r>
        <w:lastRenderedPageBreak/>
        <w:t>Activity 6</w:t>
      </w:r>
      <w:r w:rsidRPr="00563CB8">
        <w:t xml:space="preserve">: </w:t>
      </w:r>
      <w:r>
        <w:t xml:space="preserve">Significant and Relevant </w:t>
      </w:r>
      <w:r w:rsidR="0012174E">
        <w:t>Evidence</w:t>
      </w:r>
      <w:r>
        <w:t xml:space="preserve"> Discussion</w:t>
      </w:r>
      <w:r w:rsidRPr="00563CB8">
        <w:tab/>
      </w:r>
      <w:r>
        <w:t>10</w:t>
      </w:r>
      <w:r w:rsidRPr="00563CB8">
        <w:t>%</w:t>
      </w:r>
    </w:p>
    <w:p w14:paraId="27B17841" w14:textId="77777777" w:rsidR="004D1D85" w:rsidRDefault="004D1D85" w:rsidP="009D1F94">
      <w:pPr>
        <w:pStyle w:val="TA"/>
      </w:pPr>
      <w:r>
        <w:t xml:space="preserve">Instruct students to share their Quick Write responses in small groups </w:t>
      </w:r>
      <w:r w:rsidR="00786239">
        <w:t>and</w:t>
      </w:r>
      <w:r>
        <w:t xml:space="preserve"> </w:t>
      </w:r>
      <w:r w:rsidR="0012174E">
        <w:t>discuss which evidence</w:t>
      </w:r>
      <w:r w:rsidR="00786239">
        <w:t xml:space="preserve"> </w:t>
      </w:r>
      <w:r w:rsidR="0012174E">
        <w:t>most effectively demonstrates the development of the Duke’s character.</w:t>
      </w:r>
    </w:p>
    <w:p w14:paraId="5E5F28A2" w14:textId="16C11DF1" w:rsidR="004D1D85" w:rsidRDefault="004D1D85" w:rsidP="00873BD2">
      <w:pPr>
        <w:pStyle w:val="SA"/>
      </w:pPr>
      <w:r>
        <w:t xml:space="preserve">Students discuss the </w:t>
      </w:r>
      <w:r w:rsidR="0012174E">
        <w:t>evidence</w:t>
      </w:r>
      <w:r>
        <w:t xml:space="preserve"> each group member used in the Quick Write</w:t>
      </w:r>
      <w:r w:rsidR="00CE714E">
        <w:t>, considering which evidence is most effective</w:t>
      </w:r>
      <w:r>
        <w:t>.</w:t>
      </w:r>
    </w:p>
    <w:p w14:paraId="03A6B296" w14:textId="77777777" w:rsidR="004D1D85" w:rsidRPr="00010F77" w:rsidRDefault="004D1D85" w:rsidP="00010F77">
      <w:pPr>
        <w:pStyle w:val="TA"/>
      </w:pPr>
      <w:r w:rsidRPr="00010F77">
        <w:t xml:space="preserve">Ask each group to share out the </w:t>
      </w:r>
      <w:r w:rsidR="0012174E">
        <w:t>evidence they</w:t>
      </w:r>
      <w:r w:rsidRPr="00010F77">
        <w:t xml:space="preserve"> identified as the most significant and relevant</w:t>
      </w:r>
      <w:r w:rsidR="0012174E">
        <w:t>, based on how effectively the evidence demonstrated the development of the Duke’s character</w:t>
      </w:r>
      <w:r w:rsidRPr="00010F77">
        <w:t>.</w:t>
      </w:r>
    </w:p>
    <w:p w14:paraId="2D1DCEE7" w14:textId="77777777" w:rsidR="004D1D85" w:rsidRDefault="004D1D85" w:rsidP="007E190E">
      <w:pPr>
        <w:pStyle w:val="SA"/>
      </w:pPr>
      <w:r>
        <w:t xml:space="preserve">Each group shares out the </w:t>
      </w:r>
      <w:r w:rsidR="0012174E">
        <w:t>evidence they</w:t>
      </w:r>
      <w:r>
        <w:t xml:space="preserve"> identified as </w:t>
      </w:r>
      <w:r w:rsidR="0012174E">
        <w:t>being</w:t>
      </w:r>
      <w:r>
        <w:t xml:space="preserve"> the most significant and relevant. </w:t>
      </w:r>
      <w:r w:rsidDel="00873BD2">
        <w:t xml:space="preserve"> </w:t>
      </w:r>
    </w:p>
    <w:p w14:paraId="6B974669" w14:textId="77777777" w:rsidR="004D1D85" w:rsidRPr="00563CB8" w:rsidRDefault="004D1D85" w:rsidP="00CE2836">
      <w:pPr>
        <w:pStyle w:val="LearningSequenceHeader"/>
      </w:pPr>
      <w:r>
        <w:t>Activity 7</w:t>
      </w:r>
      <w:r w:rsidRPr="00563CB8">
        <w:t xml:space="preserve">: </w:t>
      </w:r>
      <w:r>
        <w:t>Closing</w:t>
      </w:r>
      <w:r w:rsidRPr="00563CB8">
        <w:tab/>
      </w:r>
      <w:r>
        <w:t>5</w:t>
      </w:r>
      <w:r w:rsidRPr="00563CB8">
        <w:t>%</w:t>
      </w:r>
    </w:p>
    <w:p w14:paraId="257529D3" w14:textId="77777777" w:rsidR="004D1D85" w:rsidRPr="00224DE6" w:rsidRDefault="00CB5123" w:rsidP="00224DE6">
      <w:pPr>
        <w:pStyle w:val="TA"/>
      </w:pPr>
      <w:r w:rsidRPr="00224DE6">
        <w:t xml:space="preserve">Display and distribute </w:t>
      </w:r>
      <w:r w:rsidR="00903C14" w:rsidRPr="00224DE6">
        <w:t xml:space="preserve">the </w:t>
      </w:r>
      <w:r w:rsidRPr="00224DE6">
        <w:t xml:space="preserve">homework assignment. </w:t>
      </w:r>
      <w:r w:rsidR="00C2743D" w:rsidRPr="00224DE6">
        <w:t xml:space="preserve">For homework, </w:t>
      </w:r>
      <w:r w:rsidR="00062399" w:rsidRPr="00224DE6">
        <w:t>students read their Accountable Independent Reading (AIR) text through the lens of a focus standard. I</w:t>
      </w:r>
      <w:r w:rsidR="004D1D85" w:rsidRPr="00224DE6">
        <w:t xml:space="preserve">ntroduce standard RL.11-12.1 as </w:t>
      </w:r>
      <w:r w:rsidR="00062399" w:rsidRPr="00224DE6">
        <w:t xml:space="preserve">the </w:t>
      </w:r>
      <w:r w:rsidR="004D1D85" w:rsidRPr="00224DE6">
        <w:t xml:space="preserve">focus standard and model what applying a focus standard looks like. </w:t>
      </w:r>
    </w:p>
    <w:p w14:paraId="1AD24AE9" w14:textId="77777777" w:rsidR="004D1D85" w:rsidRPr="00224DE6" w:rsidRDefault="004D1D85" w:rsidP="00224DE6">
      <w:pPr>
        <w:pStyle w:val="TA"/>
      </w:pPr>
      <w:r w:rsidRPr="00224DE6">
        <w:t>For example, RL.11-12.1 asks students to “Cite strong and thorough textual evidence to support analysis of what the text says explicitly as well as inferences drawn from the text, including determining where the text leaves matters uncertain.” Students who read “My Last Duchess” might say, “</w:t>
      </w:r>
      <w:r w:rsidR="00062399" w:rsidRPr="00224DE6">
        <w:t xml:space="preserve">In </w:t>
      </w:r>
      <w:r w:rsidRPr="00224DE6">
        <w:t>lines 21</w:t>
      </w:r>
      <w:r w:rsidR="00B069A5" w:rsidRPr="00224DE6">
        <w:t>–</w:t>
      </w:r>
      <w:r w:rsidRPr="00224DE6">
        <w:t>22</w:t>
      </w:r>
      <w:r w:rsidR="00B069A5" w:rsidRPr="00224DE6">
        <w:t>,</w:t>
      </w:r>
      <w:r w:rsidRPr="00224DE6">
        <w:t xml:space="preserve"> the Duke describes the Duchess by saying, ‘She had / A heart</w:t>
      </w:r>
      <w:r w:rsidR="00062399" w:rsidRPr="00224DE6">
        <w:t>—</w:t>
      </w:r>
      <w:r w:rsidRPr="00224DE6">
        <w:t>how shall I say?</w:t>
      </w:r>
      <w:r w:rsidR="00062399" w:rsidRPr="00224DE6">
        <w:t>—</w:t>
      </w:r>
      <w:r w:rsidRPr="00224DE6">
        <w:t>to</w:t>
      </w:r>
      <w:r w:rsidR="003C7068" w:rsidRPr="00224DE6">
        <w:t>o</w:t>
      </w:r>
      <w:r w:rsidRPr="00224DE6">
        <w:t xml:space="preserve"> soon made glad.’ This contribute</w:t>
      </w:r>
      <w:r w:rsidR="00A528A3" w:rsidRPr="00224DE6">
        <w:t>s</w:t>
      </w:r>
      <w:r w:rsidRPr="00224DE6">
        <w:t xml:space="preserve"> to Browning’s development of the Duke as a character who wants to assert his control over the Duchess.”</w:t>
      </w:r>
    </w:p>
    <w:p w14:paraId="10909C85" w14:textId="77777777" w:rsidR="00062399" w:rsidRPr="00224DE6" w:rsidRDefault="00062399" w:rsidP="00224DE6">
      <w:pPr>
        <w:pStyle w:val="TA"/>
      </w:pPr>
      <w:r w:rsidRPr="00224DE6">
        <w:t xml:space="preserve">Instruct students that they should prepare for a brief 3–5 minute discussion that will ask them to apply the language of the standards to their reading. </w:t>
      </w:r>
    </w:p>
    <w:p w14:paraId="16D165EC" w14:textId="77777777" w:rsidR="004D1D85" w:rsidRDefault="004D1D85" w:rsidP="00B43487">
      <w:pPr>
        <w:pStyle w:val="SA"/>
      </w:pPr>
      <w:r>
        <w:t xml:space="preserve">Students </w:t>
      </w:r>
      <w:r w:rsidR="00D5143C">
        <w:t>follow along</w:t>
      </w:r>
      <w:r w:rsidR="00797CC3">
        <w:t>.</w:t>
      </w:r>
    </w:p>
    <w:p w14:paraId="7A3FCCC6" w14:textId="77777777" w:rsidR="004D1D85" w:rsidRDefault="004D1D85" w:rsidP="00E946A0">
      <w:pPr>
        <w:pStyle w:val="Heading1"/>
      </w:pPr>
      <w:r>
        <w:t>Homework</w:t>
      </w:r>
    </w:p>
    <w:p w14:paraId="7C9FB10D" w14:textId="77777777" w:rsidR="004D1D85" w:rsidRPr="005837C5" w:rsidRDefault="004D1D85" w:rsidP="00224DE6">
      <w:r>
        <w:t>Begin</w:t>
      </w:r>
      <w:r w:rsidRPr="00154FC5">
        <w:t xml:space="preserve"> reading your AIR text through the lens of the as</w:t>
      </w:r>
      <w:r>
        <w:t>signed focus standard (RL.11-12.1</w:t>
      </w:r>
      <w:r w:rsidRPr="00154FC5">
        <w:t xml:space="preserve">) and prepare for </w:t>
      </w:r>
      <w:r>
        <w:t xml:space="preserve">a </w:t>
      </w:r>
      <w:r w:rsidR="00062399">
        <w:t xml:space="preserve">3–5 </w:t>
      </w:r>
      <w:r>
        <w:t>minute discussion of your</w:t>
      </w:r>
      <w:r w:rsidRPr="00154FC5">
        <w:t xml:space="preserve"> text based on that standard</w:t>
      </w:r>
      <w:r w:rsidR="00797CC3">
        <w:t>.</w:t>
      </w:r>
    </w:p>
    <w:sectPr w:rsidR="004D1D85" w:rsidRPr="005837C5" w:rsidSect="004713C2">
      <w:headerReference w:type="default" r:id="rId9"/>
      <w:footerReference w:type="even" r:id="rId10"/>
      <w:footerReference w:type="default" r:id="rId11"/>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9EC65" w14:textId="77777777" w:rsidR="00983EFB" w:rsidRDefault="00983EFB" w:rsidP="00E946A0">
      <w:r>
        <w:separator/>
      </w:r>
    </w:p>
    <w:p w14:paraId="744ED00E" w14:textId="77777777" w:rsidR="00983EFB" w:rsidRDefault="00983EFB" w:rsidP="00E946A0"/>
  </w:endnote>
  <w:endnote w:type="continuationSeparator" w:id="0">
    <w:p w14:paraId="5DB5B952" w14:textId="77777777" w:rsidR="00983EFB" w:rsidRDefault="00983EFB" w:rsidP="00E946A0">
      <w:r>
        <w:continuationSeparator/>
      </w:r>
    </w:p>
    <w:p w14:paraId="1F9375ED" w14:textId="77777777" w:rsidR="00983EFB" w:rsidRDefault="00983EFB"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83690A51-3BE6-475D-8280-B1E549748046}"/>
  </w:font>
  <w:font w:name="Times New Roman">
    <w:panose1 w:val="02020603050405020304"/>
    <w:charset w:val="00"/>
    <w:family w:val="roman"/>
    <w:pitch w:val="variable"/>
    <w:sig w:usb0="E0002AFF" w:usb1="C0007841" w:usb2="00000009" w:usb3="00000000" w:csb0="000001FF" w:csb1="00000000"/>
    <w:embedRegular r:id="rId2" w:subsetted="1" w:fontKey="{E64764DF-1D61-43AD-A0A9-15512CE0B07D}"/>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EBB20992-9D63-4BEC-8A55-AB4B577A5293}"/>
    <w:embedBold r:id="rId4" w:fontKey="{E4B34870-FA2D-4850-8C1B-1748E6DE7AAD}"/>
    <w:embedItalic r:id="rId5" w:fontKey="{D354C2DC-681E-4C46-BDAB-AA3ACF4E0B61}"/>
    <w:embedBoldItalic r:id="rId6" w:fontKey="{D2E84A47-8419-4F99-B457-C822AEDEEDE5}"/>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RotisSansSerif-Light">
    <w:altName w:val="Garamond"/>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36684" w14:textId="77777777" w:rsidR="006473EF" w:rsidRDefault="005F0609" w:rsidP="00E946A0">
    <w:pPr>
      <w:pStyle w:val="Footer"/>
      <w:rPr>
        <w:rStyle w:val="PageNumber"/>
        <w:rFonts w:ascii="Calibri" w:eastAsia="Calibri" w:hAnsi="Calibri"/>
        <w:sz w:val="22"/>
        <w:szCs w:val="22"/>
      </w:rPr>
    </w:pPr>
    <w:r>
      <w:rPr>
        <w:rStyle w:val="PageNumber"/>
      </w:rPr>
      <w:fldChar w:fldCharType="begin"/>
    </w:r>
    <w:r w:rsidR="006473EF">
      <w:rPr>
        <w:rStyle w:val="PageNumber"/>
      </w:rPr>
      <w:instrText xml:space="preserve">PAGE  </w:instrText>
    </w:r>
    <w:r>
      <w:rPr>
        <w:rStyle w:val="PageNumber"/>
      </w:rPr>
      <w:fldChar w:fldCharType="separate"/>
    </w:r>
    <w:r w:rsidR="000055FB">
      <w:rPr>
        <w:rStyle w:val="PageNumber"/>
        <w:noProof/>
      </w:rPr>
      <w:t>9</w:t>
    </w:r>
    <w:r>
      <w:rPr>
        <w:rStyle w:val="PageNumber"/>
      </w:rPr>
      <w:fldChar w:fldCharType="end"/>
    </w:r>
  </w:p>
  <w:p w14:paraId="5A10BD94" w14:textId="77777777" w:rsidR="006473EF" w:rsidRDefault="006473EF" w:rsidP="00E946A0">
    <w:pPr>
      <w:pStyle w:val="Footer"/>
    </w:pPr>
  </w:p>
  <w:p w14:paraId="4F45B89F" w14:textId="77777777" w:rsidR="006473EF" w:rsidRDefault="006473EF" w:rsidP="00E946A0"/>
  <w:p w14:paraId="40C88E25" w14:textId="77777777" w:rsidR="006473EF" w:rsidRDefault="006473EF"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94C54" w14:textId="77777777" w:rsidR="006473EF" w:rsidRPr="00563CB8" w:rsidRDefault="006473EF" w:rsidP="004F2969">
    <w:pPr>
      <w:spacing w:before="0" w:after="0" w:line="240" w:lineRule="auto"/>
      <w:rPr>
        <w:sz w:val="14"/>
      </w:rPr>
    </w:pPr>
  </w:p>
  <w:tbl>
    <w:tblPr>
      <w:tblW w:w="4991" w:type="pct"/>
      <w:tblBorders>
        <w:top w:val="single" w:sz="8" w:space="0" w:color="244061"/>
      </w:tblBorders>
      <w:tblLook w:val="00A0" w:firstRow="1" w:lastRow="0" w:firstColumn="1" w:lastColumn="0" w:noHBand="0" w:noVBand="0"/>
    </w:tblPr>
    <w:tblGrid>
      <w:gridCol w:w="4485"/>
      <w:gridCol w:w="611"/>
      <w:gridCol w:w="4247"/>
    </w:tblGrid>
    <w:tr w:rsidR="006473EF" w14:paraId="125A0F25" w14:textId="77777777">
      <w:trPr>
        <w:trHeight w:val="705"/>
      </w:trPr>
      <w:tc>
        <w:tcPr>
          <w:tcW w:w="4609" w:type="dxa"/>
          <w:tcBorders>
            <w:top w:val="single" w:sz="8" w:space="0" w:color="244061"/>
          </w:tcBorders>
          <w:vAlign w:val="center"/>
        </w:tcPr>
        <w:p w14:paraId="1061DEBA" w14:textId="77777777" w:rsidR="006473EF" w:rsidRPr="00FA155A" w:rsidRDefault="006473EF" w:rsidP="004F2969">
          <w:pPr>
            <w:pStyle w:val="FooterText"/>
            <w:rPr>
              <w:rFonts w:ascii="Calibri" w:hAnsi="Calibri"/>
            </w:rPr>
          </w:pPr>
          <w:r w:rsidRPr="00FA155A">
            <w:rPr>
              <w:rFonts w:ascii="Calibri" w:hAnsi="Calibri"/>
            </w:rPr>
            <w:t>File:</w:t>
          </w:r>
          <w:r w:rsidRPr="00FA155A">
            <w:rPr>
              <w:rFonts w:ascii="Calibri" w:hAnsi="Calibri"/>
              <w:b w:val="0"/>
            </w:rPr>
            <w:t xml:space="preserve"> 11.1.1 Lesson 4</w:t>
          </w:r>
          <w:r w:rsidRPr="00FA155A">
            <w:rPr>
              <w:rFonts w:ascii="Calibri" w:hAnsi="Calibri"/>
            </w:rPr>
            <w:t xml:space="preserve"> Date:</w:t>
          </w:r>
          <w:r w:rsidRPr="00FA155A">
            <w:rPr>
              <w:rFonts w:ascii="Calibri" w:hAnsi="Calibri"/>
              <w:b w:val="0"/>
            </w:rPr>
            <w:t xml:space="preserve"> </w:t>
          </w:r>
          <w:r w:rsidR="00224DE6">
            <w:rPr>
              <w:rFonts w:ascii="Calibri" w:hAnsi="Calibri"/>
              <w:b w:val="0"/>
            </w:rPr>
            <w:t>2</w:t>
          </w:r>
          <w:r w:rsidRPr="00FA155A">
            <w:rPr>
              <w:rFonts w:ascii="Calibri" w:hAnsi="Calibri"/>
              <w:b w:val="0"/>
            </w:rPr>
            <w:t>/</w:t>
          </w:r>
          <w:r w:rsidR="00010F77">
            <w:rPr>
              <w:rFonts w:ascii="Calibri" w:hAnsi="Calibri"/>
              <w:b w:val="0"/>
            </w:rPr>
            <w:t>7</w:t>
          </w:r>
          <w:r w:rsidRPr="00FA155A">
            <w:rPr>
              <w:rFonts w:ascii="Calibri" w:hAnsi="Calibri"/>
              <w:b w:val="0"/>
            </w:rPr>
            <w:t xml:space="preserve">/14 </w:t>
          </w:r>
          <w:r w:rsidRPr="00FA155A">
            <w:rPr>
              <w:rFonts w:ascii="Calibri" w:hAnsi="Calibri"/>
            </w:rPr>
            <w:t>Classroom Use:</w:t>
          </w:r>
          <w:r w:rsidR="00224DE6">
            <w:rPr>
              <w:rFonts w:ascii="Calibri" w:hAnsi="Calibri"/>
              <w:b w:val="0"/>
            </w:rPr>
            <w:t xml:space="preserve"> Starting 2</w:t>
          </w:r>
          <w:r w:rsidRPr="00FA155A">
            <w:rPr>
              <w:rFonts w:ascii="Calibri" w:hAnsi="Calibri"/>
              <w:b w:val="0"/>
            </w:rPr>
            <w:t xml:space="preserve">/2014 </w:t>
          </w:r>
        </w:p>
        <w:p w14:paraId="15AA3F7E" w14:textId="77777777" w:rsidR="006473EF" w:rsidRPr="00FA155A" w:rsidRDefault="006473EF" w:rsidP="004F2969">
          <w:pPr>
            <w:pStyle w:val="FooterText"/>
            <w:rPr>
              <w:rFonts w:asciiTheme="minorHAnsi" w:hAnsiTheme="minorHAnsi"/>
              <w:b w:val="0"/>
              <w:i/>
              <w:sz w:val="12"/>
            </w:rPr>
          </w:pPr>
          <w:r w:rsidRPr="00FA155A">
            <w:rPr>
              <w:rFonts w:asciiTheme="minorHAnsi" w:hAnsiTheme="minorHAnsi"/>
              <w:b w:val="0"/>
              <w:sz w:val="12"/>
            </w:rPr>
            <w:t>© 2014 Public Consulting Group.</w:t>
          </w:r>
          <w:r w:rsidRPr="00FA155A">
            <w:rPr>
              <w:rFonts w:asciiTheme="minorHAnsi" w:hAnsiTheme="minorHAnsi"/>
              <w:b w:val="0"/>
              <w:i/>
              <w:sz w:val="12"/>
            </w:rPr>
            <w:t xml:space="preserve"> This work is licensed under a </w:t>
          </w:r>
        </w:p>
        <w:p w14:paraId="3F5287E9" w14:textId="77777777" w:rsidR="006473EF" w:rsidRPr="00FA155A" w:rsidRDefault="006473EF" w:rsidP="004F2969">
          <w:pPr>
            <w:pStyle w:val="FooterText"/>
            <w:rPr>
              <w:rFonts w:asciiTheme="minorHAnsi" w:hAnsiTheme="minorHAnsi"/>
              <w:b w:val="0"/>
              <w:i/>
            </w:rPr>
          </w:pPr>
          <w:r w:rsidRPr="00FA155A">
            <w:rPr>
              <w:rFonts w:asciiTheme="minorHAnsi" w:hAnsiTheme="minorHAnsi"/>
              <w:b w:val="0"/>
              <w:i/>
              <w:sz w:val="12"/>
            </w:rPr>
            <w:t>Creative Commons Attribution-NonCommercial-ShareAlike 3.0 Unported License</w:t>
          </w:r>
        </w:p>
        <w:p w14:paraId="5C34C5E4" w14:textId="77777777" w:rsidR="006473EF" w:rsidRPr="002E4C92" w:rsidRDefault="00983EFB" w:rsidP="004F2969">
          <w:pPr>
            <w:pStyle w:val="FooterText"/>
          </w:pPr>
          <w:hyperlink r:id="rId1" w:history="1">
            <w:r w:rsidR="006473EF" w:rsidRPr="00FA155A">
              <w:rPr>
                <w:rStyle w:val="Hyperlink"/>
                <w:rFonts w:asciiTheme="minorHAnsi" w:hAnsiTheme="minorHAnsi" w:cs="Calibri"/>
                <w:sz w:val="12"/>
                <w:szCs w:val="12"/>
              </w:rPr>
              <w:t>http://creativecommons.org/licenses/by-nc-sa/3.0/</w:t>
            </w:r>
          </w:hyperlink>
        </w:p>
      </w:tc>
      <w:tc>
        <w:tcPr>
          <w:tcW w:w="625" w:type="dxa"/>
          <w:tcBorders>
            <w:top w:val="single" w:sz="8" w:space="0" w:color="244061"/>
          </w:tcBorders>
          <w:vAlign w:val="center"/>
        </w:tcPr>
        <w:p w14:paraId="6F98AA45" w14:textId="77777777" w:rsidR="006473EF" w:rsidRPr="002E4C92" w:rsidRDefault="005F0609" w:rsidP="004F2969">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6473EF"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A35E1D">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tcBorders>
            <w:top w:val="single" w:sz="8" w:space="0" w:color="244061"/>
          </w:tcBorders>
          <w:vAlign w:val="bottom"/>
        </w:tcPr>
        <w:p w14:paraId="4EC90F3A" w14:textId="77777777" w:rsidR="006473EF" w:rsidRPr="002E4C92" w:rsidRDefault="006473EF" w:rsidP="0039525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4F16D7CA" wp14:editId="3A613E32">
                <wp:extent cx="1682115" cy="638175"/>
                <wp:effectExtent l="0" t="0" r="0" b="9525"/>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2115" cy="638175"/>
                        </a:xfrm>
                        <a:prstGeom prst="rect">
                          <a:avLst/>
                        </a:prstGeom>
                        <a:noFill/>
                        <a:ln>
                          <a:noFill/>
                        </a:ln>
                      </pic:spPr>
                    </pic:pic>
                  </a:graphicData>
                </a:graphic>
              </wp:inline>
            </w:drawing>
          </w:r>
        </w:p>
      </w:tc>
    </w:tr>
  </w:tbl>
  <w:p w14:paraId="2403C793" w14:textId="77777777" w:rsidR="006473EF" w:rsidRPr="0039525B" w:rsidRDefault="006473EF" w:rsidP="0039525B">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129791" w14:textId="77777777" w:rsidR="00983EFB" w:rsidRDefault="00983EFB" w:rsidP="00E946A0">
      <w:r>
        <w:separator/>
      </w:r>
    </w:p>
    <w:p w14:paraId="5A4D8D69" w14:textId="77777777" w:rsidR="00983EFB" w:rsidRDefault="00983EFB" w:rsidP="00E946A0"/>
  </w:footnote>
  <w:footnote w:type="continuationSeparator" w:id="0">
    <w:p w14:paraId="0F3659A2" w14:textId="77777777" w:rsidR="00983EFB" w:rsidRDefault="00983EFB" w:rsidP="00E946A0">
      <w:r>
        <w:continuationSeparator/>
      </w:r>
    </w:p>
    <w:p w14:paraId="33195E04" w14:textId="77777777" w:rsidR="00983EFB" w:rsidRDefault="00983EFB"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6473EF" w:rsidRPr="00563CB8" w14:paraId="1C5D4E5F" w14:textId="77777777">
      <w:tc>
        <w:tcPr>
          <w:tcW w:w="3708" w:type="dxa"/>
        </w:tcPr>
        <w:p w14:paraId="295368DC" w14:textId="77777777" w:rsidR="006473EF" w:rsidRPr="00563CB8" w:rsidRDefault="006473EF" w:rsidP="00E946A0">
          <w:pPr>
            <w:pStyle w:val="PageHeader"/>
          </w:pPr>
          <w:r w:rsidRPr="00563CB8">
            <w:t xml:space="preserve">NYS </w:t>
          </w:r>
          <w:r w:rsidRPr="00E946A0">
            <w:t>Common</w:t>
          </w:r>
          <w:r w:rsidRPr="00563CB8">
            <w:t xml:space="preserve"> Core ELA &amp; Literacy Curriculum</w:t>
          </w:r>
        </w:p>
      </w:tc>
      <w:tc>
        <w:tcPr>
          <w:tcW w:w="2430" w:type="dxa"/>
          <w:vAlign w:val="center"/>
        </w:tcPr>
        <w:p w14:paraId="7FEA7B56" w14:textId="77777777" w:rsidR="006473EF" w:rsidRPr="00563CB8" w:rsidRDefault="006473EF" w:rsidP="00E946A0">
          <w:pPr>
            <w:jc w:val="center"/>
          </w:pPr>
          <w:r w:rsidRPr="00563CB8">
            <w:t>D R A F T</w:t>
          </w:r>
        </w:p>
      </w:tc>
      <w:tc>
        <w:tcPr>
          <w:tcW w:w="3438" w:type="dxa"/>
        </w:tcPr>
        <w:p w14:paraId="618A9404" w14:textId="77777777" w:rsidR="006473EF" w:rsidRPr="00E946A0" w:rsidRDefault="006473EF" w:rsidP="00E946A0">
          <w:pPr>
            <w:pStyle w:val="PageHeader"/>
            <w:jc w:val="right"/>
            <w:rPr>
              <w:b w:val="0"/>
            </w:rPr>
          </w:pPr>
          <w:r>
            <w:rPr>
              <w:b w:val="0"/>
            </w:rPr>
            <w:t>Grade 11 • Module</w:t>
          </w:r>
          <w:r w:rsidRPr="00E946A0">
            <w:rPr>
              <w:b w:val="0"/>
            </w:rPr>
            <w:t xml:space="preserve"> </w:t>
          </w:r>
          <w:r>
            <w:rPr>
              <w:b w:val="0"/>
            </w:rPr>
            <w:t>1</w:t>
          </w:r>
          <w:r w:rsidRPr="00E946A0">
            <w:rPr>
              <w:b w:val="0"/>
            </w:rPr>
            <w:t xml:space="preserve">• Unit </w:t>
          </w:r>
          <w:r>
            <w:rPr>
              <w:b w:val="0"/>
            </w:rPr>
            <w:t>1 • Lesson 4</w:t>
          </w:r>
        </w:p>
      </w:tc>
    </w:tr>
  </w:tbl>
  <w:p w14:paraId="42946216" w14:textId="77777777" w:rsidR="006473EF" w:rsidRDefault="006473EF"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477AA28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5D865AA6"/>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CF5478"/>
    <w:multiLevelType w:val="hybridMultilevel"/>
    <w:tmpl w:val="1DF4787A"/>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8CF5541"/>
    <w:multiLevelType w:val="hybridMultilevel"/>
    <w:tmpl w:val="BCCC88A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4AE4202"/>
    <w:multiLevelType w:val="hybridMultilevel"/>
    <w:tmpl w:val="FB0CAF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5AC57447"/>
    <w:multiLevelType w:val="hybridMultilevel"/>
    <w:tmpl w:val="F522E0A8"/>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1F23C7"/>
    <w:multiLevelType w:val="hybridMultilevel"/>
    <w:tmpl w:val="6180E62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133984"/>
    <w:multiLevelType w:val="hybridMultilevel"/>
    <w:tmpl w:val="BE7C1CC4"/>
    <w:lvl w:ilvl="0" w:tplc="72B4C8B0">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7171F0E"/>
    <w:multiLevelType w:val="hybridMultilevel"/>
    <w:tmpl w:val="889E8C6E"/>
    <w:lvl w:ilvl="0" w:tplc="D122B6BA">
      <w:start w:val="1"/>
      <w:numFmt w:val="bullet"/>
      <w:pStyle w:val="IN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077A8A"/>
    <w:multiLevelType w:val="hybridMultilevel"/>
    <w:tmpl w:val="DA6628DE"/>
    <w:lvl w:ilvl="0" w:tplc="5806626C">
      <w:start w:val="1"/>
      <w:numFmt w:val="decimal"/>
      <w:lvlText w:val="%1."/>
      <w:lvlJc w:val="left"/>
      <w:pPr>
        <w:ind w:left="763" w:hanging="360"/>
      </w:pPr>
      <w:rPr>
        <w:rFonts w:ascii="Calibri" w:eastAsia="Times New Roman" w:hAnsi="Calibri" w:cs="Times New Roman"/>
      </w:rPr>
    </w:lvl>
    <w:lvl w:ilvl="1" w:tplc="04090019" w:tentative="1">
      <w:start w:val="1"/>
      <w:numFmt w:val="lowerLetter"/>
      <w:lvlText w:val="%2."/>
      <w:lvlJc w:val="left"/>
      <w:pPr>
        <w:ind w:left="1483" w:hanging="360"/>
      </w:pPr>
      <w:rPr>
        <w:rFonts w:cs="Times New Roman"/>
      </w:rPr>
    </w:lvl>
    <w:lvl w:ilvl="2" w:tplc="0409001B" w:tentative="1">
      <w:start w:val="1"/>
      <w:numFmt w:val="lowerRoman"/>
      <w:lvlText w:val="%3."/>
      <w:lvlJc w:val="right"/>
      <w:pPr>
        <w:ind w:left="2203" w:hanging="180"/>
      </w:pPr>
      <w:rPr>
        <w:rFonts w:cs="Times New Roman"/>
      </w:rPr>
    </w:lvl>
    <w:lvl w:ilvl="3" w:tplc="0409000F" w:tentative="1">
      <w:start w:val="1"/>
      <w:numFmt w:val="decimal"/>
      <w:lvlText w:val="%4."/>
      <w:lvlJc w:val="left"/>
      <w:pPr>
        <w:ind w:left="2923" w:hanging="360"/>
      </w:pPr>
      <w:rPr>
        <w:rFonts w:cs="Times New Roman"/>
      </w:rPr>
    </w:lvl>
    <w:lvl w:ilvl="4" w:tplc="04090019" w:tentative="1">
      <w:start w:val="1"/>
      <w:numFmt w:val="lowerLetter"/>
      <w:lvlText w:val="%5."/>
      <w:lvlJc w:val="left"/>
      <w:pPr>
        <w:ind w:left="3643" w:hanging="360"/>
      </w:pPr>
      <w:rPr>
        <w:rFonts w:cs="Times New Roman"/>
      </w:rPr>
    </w:lvl>
    <w:lvl w:ilvl="5" w:tplc="0409001B" w:tentative="1">
      <w:start w:val="1"/>
      <w:numFmt w:val="lowerRoman"/>
      <w:lvlText w:val="%6."/>
      <w:lvlJc w:val="right"/>
      <w:pPr>
        <w:ind w:left="4363" w:hanging="180"/>
      </w:pPr>
      <w:rPr>
        <w:rFonts w:cs="Times New Roman"/>
      </w:rPr>
    </w:lvl>
    <w:lvl w:ilvl="6" w:tplc="0409000F" w:tentative="1">
      <w:start w:val="1"/>
      <w:numFmt w:val="decimal"/>
      <w:lvlText w:val="%7."/>
      <w:lvlJc w:val="left"/>
      <w:pPr>
        <w:ind w:left="5083" w:hanging="360"/>
      </w:pPr>
      <w:rPr>
        <w:rFonts w:cs="Times New Roman"/>
      </w:rPr>
    </w:lvl>
    <w:lvl w:ilvl="7" w:tplc="04090019" w:tentative="1">
      <w:start w:val="1"/>
      <w:numFmt w:val="lowerLetter"/>
      <w:lvlText w:val="%8."/>
      <w:lvlJc w:val="left"/>
      <w:pPr>
        <w:ind w:left="5803" w:hanging="360"/>
      </w:pPr>
      <w:rPr>
        <w:rFonts w:cs="Times New Roman"/>
      </w:rPr>
    </w:lvl>
    <w:lvl w:ilvl="8" w:tplc="0409001B" w:tentative="1">
      <w:start w:val="1"/>
      <w:numFmt w:val="lowerRoman"/>
      <w:lvlText w:val="%9."/>
      <w:lvlJc w:val="right"/>
      <w:pPr>
        <w:ind w:left="6523" w:hanging="180"/>
      </w:pPr>
      <w:rPr>
        <w:rFonts w:cs="Times New Roman"/>
      </w:rPr>
    </w:lvl>
  </w:abstractNum>
  <w:num w:numId="1">
    <w:abstractNumId w:val="5"/>
  </w:num>
  <w:num w:numId="2">
    <w:abstractNumId w:val="1"/>
  </w:num>
  <w:num w:numId="3">
    <w:abstractNumId w:val="0"/>
  </w:num>
  <w:num w:numId="4">
    <w:abstractNumId w:val="2"/>
    <w:lvlOverride w:ilvl="0">
      <w:startOverride w:val="1"/>
    </w:lvlOverride>
  </w:num>
  <w:num w:numId="5">
    <w:abstractNumId w:val="7"/>
  </w:num>
  <w:num w:numId="6">
    <w:abstractNumId w:val="10"/>
  </w:num>
  <w:num w:numId="7">
    <w:abstractNumId w:val="2"/>
    <w:lvlOverride w:ilvl="0">
      <w:startOverride w:val="1"/>
    </w:lvlOverride>
  </w:num>
  <w:num w:numId="8">
    <w:abstractNumId w:val="9"/>
  </w:num>
  <w:num w:numId="9">
    <w:abstractNumId w:val="6"/>
  </w:num>
  <w:num w:numId="10">
    <w:abstractNumId w:val="3"/>
  </w:num>
  <w:num w:numId="11">
    <w:abstractNumId w:val="4"/>
  </w:num>
  <w:num w:numId="12">
    <w:abstractNumId w:val="5"/>
  </w:num>
  <w:num w:numId="13">
    <w:abstractNumId w:val="0"/>
  </w:num>
  <w:num w:numId="14">
    <w:abstractNumId w:val="9"/>
  </w:num>
  <w:num w:numId="15">
    <w:abstractNumId w:val="2"/>
    <w:lvlOverride w:ilvl="0">
      <w:startOverride w:val="1"/>
    </w:lvlOverride>
  </w:num>
  <w:num w:numId="16">
    <w:abstractNumId w:val="10"/>
  </w:num>
  <w:num w:numId="17">
    <w:abstractNumId w:val="1"/>
  </w:num>
  <w:num w:numId="18">
    <w:abstractNumId w:val="7"/>
  </w:num>
  <w:num w:numId="19">
    <w:abstractNumId w:val="11"/>
  </w:num>
  <w:num w:numId="2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55FB"/>
    <w:rsid w:val="00007CBA"/>
    <w:rsid w:val="00007F67"/>
    <w:rsid w:val="0001027C"/>
    <w:rsid w:val="00010F77"/>
    <w:rsid w:val="00011E99"/>
    <w:rsid w:val="000134DA"/>
    <w:rsid w:val="000137C5"/>
    <w:rsid w:val="000149E8"/>
    <w:rsid w:val="00014D5D"/>
    <w:rsid w:val="00020527"/>
    <w:rsid w:val="000207A4"/>
    <w:rsid w:val="00021589"/>
    <w:rsid w:val="00021F48"/>
    <w:rsid w:val="00027032"/>
    <w:rsid w:val="00030940"/>
    <w:rsid w:val="00034778"/>
    <w:rsid w:val="0003490E"/>
    <w:rsid w:val="00037653"/>
    <w:rsid w:val="00037B23"/>
    <w:rsid w:val="000471BC"/>
    <w:rsid w:val="00053088"/>
    <w:rsid w:val="00054EA0"/>
    <w:rsid w:val="00057781"/>
    <w:rsid w:val="000601F8"/>
    <w:rsid w:val="00062291"/>
    <w:rsid w:val="0006233C"/>
    <w:rsid w:val="00062399"/>
    <w:rsid w:val="00064850"/>
    <w:rsid w:val="00064B84"/>
    <w:rsid w:val="00064CC9"/>
    <w:rsid w:val="00066123"/>
    <w:rsid w:val="0006776C"/>
    <w:rsid w:val="00071936"/>
    <w:rsid w:val="00072749"/>
    <w:rsid w:val="000742AA"/>
    <w:rsid w:val="00075649"/>
    <w:rsid w:val="00076E98"/>
    <w:rsid w:val="00080A8A"/>
    <w:rsid w:val="00081EF3"/>
    <w:rsid w:val="000848B2"/>
    <w:rsid w:val="0008663E"/>
    <w:rsid w:val="00086A06"/>
    <w:rsid w:val="00090200"/>
    <w:rsid w:val="00092730"/>
    <w:rsid w:val="00092C82"/>
    <w:rsid w:val="00095BBA"/>
    <w:rsid w:val="0009687A"/>
    <w:rsid w:val="00096A06"/>
    <w:rsid w:val="000978E7"/>
    <w:rsid w:val="000A1206"/>
    <w:rsid w:val="000A26A7"/>
    <w:rsid w:val="000A3640"/>
    <w:rsid w:val="000B1882"/>
    <w:rsid w:val="000B2D56"/>
    <w:rsid w:val="000B3015"/>
    <w:rsid w:val="000B3836"/>
    <w:rsid w:val="000B4956"/>
    <w:rsid w:val="000B6EA7"/>
    <w:rsid w:val="000C0112"/>
    <w:rsid w:val="000C169A"/>
    <w:rsid w:val="000C4439"/>
    <w:rsid w:val="000C4813"/>
    <w:rsid w:val="000C5656"/>
    <w:rsid w:val="000C5893"/>
    <w:rsid w:val="000D0123"/>
    <w:rsid w:val="000D09F4"/>
    <w:rsid w:val="000D0F3D"/>
    <w:rsid w:val="000D0FAE"/>
    <w:rsid w:val="000D19C7"/>
    <w:rsid w:val="000D6FA4"/>
    <w:rsid w:val="000E0B69"/>
    <w:rsid w:val="000E4D3C"/>
    <w:rsid w:val="000E4DBA"/>
    <w:rsid w:val="000F192C"/>
    <w:rsid w:val="000F2414"/>
    <w:rsid w:val="000F476D"/>
    <w:rsid w:val="000F7D35"/>
    <w:rsid w:val="000F7F56"/>
    <w:rsid w:val="0010235F"/>
    <w:rsid w:val="00103C39"/>
    <w:rsid w:val="00110A04"/>
    <w:rsid w:val="00111A39"/>
    <w:rsid w:val="00113501"/>
    <w:rsid w:val="001159C2"/>
    <w:rsid w:val="0012174E"/>
    <w:rsid w:val="00121C27"/>
    <w:rsid w:val="00124737"/>
    <w:rsid w:val="001258FD"/>
    <w:rsid w:val="00133528"/>
    <w:rsid w:val="001352AE"/>
    <w:rsid w:val="001362D4"/>
    <w:rsid w:val="00140413"/>
    <w:rsid w:val="00140996"/>
    <w:rsid w:val="00150515"/>
    <w:rsid w:val="001509EC"/>
    <w:rsid w:val="0015118C"/>
    <w:rsid w:val="00152238"/>
    <w:rsid w:val="00152B1B"/>
    <w:rsid w:val="00154FC5"/>
    <w:rsid w:val="00155652"/>
    <w:rsid w:val="001559DB"/>
    <w:rsid w:val="00156124"/>
    <w:rsid w:val="0016231B"/>
    <w:rsid w:val="00163C89"/>
    <w:rsid w:val="001657A6"/>
    <w:rsid w:val="00167FD3"/>
    <w:rsid w:val="001708C2"/>
    <w:rsid w:val="0017135D"/>
    <w:rsid w:val="001723D5"/>
    <w:rsid w:val="001732CD"/>
    <w:rsid w:val="00175B00"/>
    <w:rsid w:val="00177E7A"/>
    <w:rsid w:val="00180BB7"/>
    <w:rsid w:val="0018164C"/>
    <w:rsid w:val="0018630D"/>
    <w:rsid w:val="00186355"/>
    <w:rsid w:val="001864E6"/>
    <w:rsid w:val="00186FDA"/>
    <w:rsid w:val="0018762C"/>
    <w:rsid w:val="00190E2E"/>
    <w:rsid w:val="00193008"/>
    <w:rsid w:val="001945FA"/>
    <w:rsid w:val="00194F1D"/>
    <w:rsid w:val="00197504"/>
    <w:rsid w:val="001A05E9"/>
    <w:rsid w:val="001A3514"/>
    <w:rsid w:val="001A5133"/>
    <w:rsid w:val="001B0794"/>
    <w:rsid w:val="001B1487"/>
    <w:rsid w:val="001B4248"/>
    <w:rsid w:val="001C15AA"/>
    <w:rsid w:val="001C1C99"/>
    <w:rsid w:val="001C24E7"/>
    <w:rsid w:val="001C35E3"/>
    <w:rsid w:val="001C5188"/>
    <w:rsid w:val="001C6B70"/>
    <w:rsid w:val="001C6EA7"/>
    <w:rsid w:val="001D047B"/>
    <w:rsid w:val="001D0518"/>
    <w:rsid w:val="001D641A"/>
    <w:rsid w:val="001E189E"/>
    <w:rsid w:val="001F0991"/>
    <w:rsid w:val="001F6C4F"/>
    <w:rsid w:val="002009F7"/>
    <w:rsid w:val="00200E1E"/>
    <w:rsid w:val="0020138A"/>
    <w:rsid w:val="00207C8B"/>
    <w:rsid w:val="002120A9"/>
    <w:rsid w:val="00212D03"/>
    <w:rsid w:val="002153EB"/>
    <w:rsid w:val="00224590"/>
    <w:rsid w:val="00224DE6"/>
    <w:rsid w:val="002306FF"/>
    <w:rsid w:val="00231919"/>
    <w:rsid w:val="002319CF"/>
    <w:rsid w:val="00232036"/>
    <w:rsid w:val="00233BBD"/>
    <w:rsid w:val="00240FF7"/>
    <w:rsid w:val="0024557C"/>
    <w:rsid w:val="00245B86"/>
    <w:rsid w:val="002516D4"/>
    <w:rsid w:val="00251A7C"/>
    <w:rsid w:val="00251DAB"/>
    <w:rsid w:val="00252D78"/>
    <w:rsid w:val="002546F1"/>
    <w:rsid w:val="00257C97"/>
    <w:rsid w:val="002619B1"/>
    <w:rsid w:val="002635F4"/>
    <w:rsid w:val="00263AF5"/>
    <w:rsid w:val="002661A8"/>
    <w:rsid w:val="002748DB"/>
    <w:rsid w:val="00274FEB"/>
    <w:rsid w:val="00276DB9"/>
    <w:rsid w:val="0028184C"/>
    <w:rsid w:val="00282ABA"/>
    <w:rsid w:val="00284B9E"/>
    <w:rsid w:val="00284FC0"/>
    <w:rsid w:val="00290F88"/>
    <w:rsid w:val="0029527C"/>
    <w:rsid w:val="00297DC5"/>
    <w:rsid w:val="002A1B49"/>
    <w:rsid w:val="002A21DE"/>
    <w:rsid w:val="002A5337"/>
    <w:rsid w:val="002C0245"/>
    <w:rsid w:val="002C02FB"/>
    <w:rsid w:val="002C224E"/>
    <w:rsid w:val="002C38DB"/>
    <w:rsid w:val="002C46E5"/>
    <w:rsid w:val="002C5F0D"/>
    <w:rsid w:val="002D04DD"/>
    <w:rsid w:val="002D1007"/>
    <w:rsid w:val="002D5109"/>
    <w:rsid w:val="002D5EB9"/>
    <w:rsid w:val="002D632F"/>
    <w:rsid w:val="002E27AE"/>
    <w:rsid w:val="002E4C92"/>
    <w:rsid w:val="002F03D2"/>
    <w:rsid w:val="002F3D65"/>
    <w:rsid w:val="002F632E"/>
    <w:rsid w:val="002F7C17"/>
    <w:rsid w:val="003067BF"/>
    <w:rsid w:val="00311E81"/>
    <w:rsid w:val="00317306"/>
    <w:rsid w:val="003201AC"/>
    <w:rsid w:val="0032174E"/>
    <w:rsid w:val="0032239A"/>
    <w:rsid w:val="00324751"/>
    <w:rsid w:val="00335168"/>
    <w:rsid w:val="003368BF"/>
    <w:rsid w:val="003440A9"/>
    <w:rsid w:val="00347761"/>
    <w:rsid w:val="00347DD9"/>
    <w:rsid w:val="00350B03"/>
    <w:rsid w:val="00351804"/>
    <w:rsid w:val="00351F18"/>
    <w:rsid w:val="00352361"/>
    <w:rsid w:val="00353081"/>
    <w:rsid w:val="00355B9E"/>
    <w:rsid w:val="00356656"/>
    <w:rsid w:val="00357FBB"/>
    <w:rsid w:val="00362010"/>
    <w:rsid w:val="003644C7"/>
    <w:rsid w:val="00364CD8"/>
    <w:rsid w:val="00370C53"/>
    <w:rsid w:val="00372441"/>
    <w:rsid w:val="0037258B"/>
    <w:rsid w:val="00373144"/>
    <w:rsid w:val="00374C35"/>
    <w:rsid w:val="00376DBB"/>
    <w:rsid w:val="003826B0"/>
    <w:rsid w:val="003831F8"/>
    <w:rsid w:val="0038382F"/>
    <w:rsid w:val="00383A2A"/>
    <w:rsid w:val="003851B2"/>
    <w:rsid w:val="003854D3"/>
    <w:rsid w:val="003908D2"/>
    <w:rsid w:val="0039160A"/>
    <w:rsid w:val="003924D0"/>
    <w:rsid w:val="0039525B"/>
    <w:rsid w:val="003A3AB0"/>
    <w:rsid w:val="003A6785"/>
    <w:rsid w:val="003B3DB9"/>
    <w:rsid w:val="003B762D"/>
    <w:rsid w:val="003B7708"/>
    <w:rsid w:val="003C2022"/>
    <w:rsid w:val="003C24AD"/>
    <w:rsid w:val="003C7068"/>
    <w:rsid w:val="003D2601"/>
    <w:rsid w:val="003D27E3"/>
    <w:rsid w:val="003D28E6"/>
    <w:rsid w:val="003D51CD"/>
    <w:rsid w:val="003D7469"/>
    <w:rsid w:val="003E2C04"/>
    <w:rsid w:val="003E3757"/>
    <w:rsid w:val="003E3A18"/>
    <w:rsid w:val="003E693A"/>
    <w:rsid w:val="003F15E7"/>
    <w:rsid w:val="003F2833"/>
    <w:rsid w:val="003F3D65"/>
    <w:rsid w:val="00405198"/>
    <w:rsid w:val="004125D7"/>
    <w:rsid w:val="00415D1E"/>
    <w:rsid w:val="004179FD"/>
    <w:rsid w:val="004200C0"/>
    <w:rsid w:val="00421157"/>
    <w:rsid w:val="0042474E"/>
    <w:rsid w:val="00425D4A"/>
    <w:rsid w:val="00425E32"/>
    <w:rsid w:val="00427765"/>
    <w:rsid w:val="00432D7F"/>
    <w:rsid w:val="00434585"/>
    <w:rsid w:val="00436909"/>
    <w:rsid w:val="00437FD0"/>
    <w:rsid w:val="004402AC"/>
    <w:rsid w:val="004403EE"/>
    <w:rsid w:val="00440948"/>
    <w:rsid w:val="004415E7"/>
    <w:rsid w:val="00441CA4"/>
    <w:rsid w:val="00444B6C"/>
    <w:rsid w:val="004452D5"/>
    <w:rsid w:val="00446AFD"/>
    <w:rsid w:val="004528AF"/>
    <w:rsid w:val="004536D7"/>
    <w:rsid w:val="0045434B"/>
    <w:rsid w:val="00455FC4"/>
    <w:rsid w:val="00456C34"/>
    <w:rsid w:val="00456F88"/>
    <w:rsid w:val="0045725F"/>
    <w:rsid w:val="00457F98"/>
    <w:rsid w:val="00470E93"/>
    <w:rsid w:val="004713C2"/>
    <w:rsid w:val="00472F34"/>
    <w:rsid w:val="0047469B"/>
    <w:rsid w:val="00477B3D"/>
    <w:rsid w:val="0048157A"/>
    <w:rsid w:val="00482C15"/>
    <w:rsid w:val="004838D9"/>
    <w:rsid w:val="00484624"/>
    <w:rsid w:val="00484822"/>
    <w:rsid w:val="00485D55"/>
    <w:rsid w:val="0049409E"/>
    <w:rsid w:val="004A19CC"/>
    <w:rsid w:val="004A3F30"/>
    <w:rsid w:val="004A5A41"/>
    <w:rsid w:val="004A78F5"/>
    <w:rsid w:val="004B22B8"/>
    <w:rsid w:val="004B3E41"/>
    <w:rsid w:val="004B552B"/>
    <w:rsid w:val="004B7C07"/>
    <w:rsid w:val="004C4074"/>
    <w:rsid w:val="004C602D"/>
    <w:rsid w:val="004C6CD8"/>
    <w:rsid w:val="004D1D85"/>
    <w:rsid w:val="004D487C"/>
    <w:rsid w:val="004D5473"/>
    <w:rsid w:val="004D7029"/>
    <w:rsid w:val="004E1B0E"/>
    <w:rsid w:val="004E49DD"/>
    <w:rsid w:val="004E7979"/>
    <w:rsid w:val="004F2363"/>
    <w:rsid w:val="004F2969"/>
    <w:rsid w:val="004F353F"/>
    <w:rsid w:val="004F62CF"/>
    <w:rsid w:val="00502FAD"/>
    <w:rsid w:val="00507DF5"/>
    <w:rsid w:val="005121D2"/>
    <w:rsid w:val="00512DE9"/>
    <w:rsid w:val="00513C73"/>
    <w:rsid w:val="00513E84"/>
    <w:rsid w:val="00517918"/>
    <w:rsid w:val="0052385B"/>
    <w:rsid w:val="0052413A"/>
    <w:rsid w:val="0052748A"/>
    <w:rsid w:val="0052769A"/>
    <w:rsid w:val="00527DE8"/>
    <w:rsid w:val="005324A5"/>
    <w:rsid w:val="0053542D"/>
    <w:rsid w:val="0053681B"/>
    <w:rsid w:val="00541A6A"/>
    <w:rsid w:val="00542523"/>
    <w:rsid w:val="00543E0E"/>
    <w:rsid w:val="00546D71"/>
    <w:rsid w:val="0054791C"/>
    <w:rsid w:val="0055340D"/>
    <w:rsid w:val="0055385D"/>
    <w:rsid w:val="0056150A"/>
    <w:rsid w:val="00561640"/>
    <w:rsid w:val="00563CB8"/>
    <w:rsid w:val="00563DC9"/>
    <w:rsid w:val="005641F5"/>
    <w:rsid w:val="00565871"/>
    <w:rsid w:val="00567E85"/>
    <w:rsid w:val="00570783"/>
    <w:rsid w:val="00570901"/>
    <w:rsid w:val="00575976"/>
    <w:rsid w:val="00576E4A"/>
    <w:rsid w:val="00581401"/>
    <w:rsid w:val="005837C5"/>
    <w:rsid w:val="00583FF7"/>
    <w:rsid w:val="00585771"/>
    <w:rsid w:val="00585A0D"/>
    <w:rsid w:val="005871AD"/>
    <w:rsid w:val="005875D8"/>
    <w:rsid w:val="00592D68"/>
    <w:rsid w:val="00593697"/>
    <w:rsid w:val="00595905"/>
    <w:rsid w:val="005960E3"/>
    <w:rsid w:val="005A7968"/>
    <w:rsid w:val="005B22B2"/>
    <w:rsid w:val="005B3BB6"/>
    <w:rsid w:val="005B3D78"/>
    <w:rsid w:val="005B7E6E"/>
    <w:rsid w:val="005C7B5F"/>
    <w:rsid w:val="005D7C72"/>
    <w:rsid w:val="005E2E87"/>
    <w:rsid w:val="005E3B5C"/>
    <w:rsid w:val="005E4239"/>
    <w:rsid w:val="005E5045"/>
    <w:rsid w:val="005F0609"/>
    <w:rsid w:val="005F147C"/>
    <w:rsid w:val="005F4C3D"/>
    <w:rsid w:val="005F5D35"/>
    <w:rsid w:val="005F657A"/>
    <w:rsid w:val="00603970"/>
    <w:rsid w:val="006044CD"/>
    <w:rsid w:val="00607856"/>
    <w:rsid w:val="00611086"/>
    <w:rsid w:val="00611BDB"/>
    <w:rsid w:val="006124D5"/>
    <w:rsid w:val="0062277B"/>
    <w:rsid w:val="006261E1"/>
    <w:rsid w:val="00626E4A"/>
    <w:rsid w:val="0063653C"/>
    <w:rsid w:val="006375AF"/>
    <w:rsid w:val="00641DC5"/>
    <w:rsid w:val="00643550"/>
    <w:rsid w:val="00644540"/>
    <w:rsid w:val="00645C3F"/>
    <w:rsid w:val="00646088"/>
    <w:rsid w:val="006473EF"/>
    <w:rsid w:val="00651092"/>
    <w:rsid w:val="00653ABB"/>
    <w:rsid w:val="0065559D"/>
    <w:rsid w:val="006608D0"/>
    <w:rsid w:val="0066211A"/>
    <w:rsid w:val="00663A00"/>
    <w:rsid w:val="006661AE"/>
    <w:rsid w:val="006667A3"/>
    <w:rsid w:val="006770F6"/>
    <w:rsid w:val="0068018C"/>
    <w:rsid w:val="00691116"/>
    <w:rsid w:val="0069247E"/>
    <w:rsid w:val="00697B6A"/>
    <w:rsid w:val="006A09D6"/>
    <w:rsid w:val="006A3594"/>
    <w:rsid w:val="006A4174"/>
    <w:rsid w:val="006B0324"/>
    <w:rsid w:val="006B0965"/>
    <w:rsid w:val="006B41E3"/>
    <w:rsid w:val="006B61DD"/>
    <w:rsid w:val="006B7CCB"/>
    <w:rsid w:val="006C4225"/>
    <w:rsid w:val="006C4CE5"/>
    <w:rsid w:val="006C4E67"/>
    <w:rsid w:val="006D5208"/>
    <w:rsid w:val="006E1719"/>
    <w:rsid w:val="006E1FC9"/>
    <w:rsid w:val="006E4C84"/>
    <w:rsid w:val="006E7A67"/>
    <w:rsid w:val="006E7ACC"/>
    <w:rsid w:val="006E7D3C"/>
    <w:rsid w:val="006F3BD7"/>
    <w:rsid w:val="00701F99"/>
    <w:rsid w:val="00706F7A"/>
    <w:rsid w:val="00707081"/>
    <w:rsid w:val="00707670"/>
    <w:rsid w:val="0071568E"/>
    <w:rsid w:val="0072223E"/>
    <w:rsid w:val="00724032"/>
    <w:rsid w:val="0072440D"/>
    <w:rsid w:val="00724760"/>
    <w:rsid w:val="00724B6E"/>
    <w:rsid w:val="00727EDF"/>
    <w:rsid w:val="00730123"/>
    <w:rsid w:val="0073192F"/>
    <w:rsid w:val="00732C28"/>
    <w:rsid w:val="00733C74"/>
    <w:rsid w:val="0073427B"/>
    <w:rsid w:val="00736023"/>
    <w:rsid w:val="00737EE7"/>
    <w:rsid w:val="00741955"/>
    <w:rsid w:val="00742765"/>
    <w:rsid w:val="00760972"/>
    <w:rsid w:val="0076146E"/>
    <w:rsid w:val="00761AAF"/>
    <w:rsid w:val="007623AE"/>
    <w:rsid w:val="0076269D"/>
    <w:rsid w:val="00766336"/>
    <w:rsid w:val="0076658E"/>
    <w:rsid w:val="00767641"/>
    <w:rsid w:val="00771F84"/>
    <w:rsid w:val="00772135"/>
    <w:rsid w:val="00772FCA"/>
    <w:rsid w:val="0077398D"/>
    <w:rsid w:val="00786239"/>
    <w:rsid w:val="00791B73"/>
    <w:rsid w:val="00793AB2"/>
    <w:rsid w:val="00796D57"/>
    <w:rsid w:val="00797281"/>
    <w:rsid w:val="00797CC3"/>
    <w:rsid w:val="007B0EDD"/>
    <w:rsid w:val="007B2C10"/>
    <w:rsid w:val="007B764B"/>
    <w:rsid w:val="007C13D5"/>
    <w:rsid w:val="007C14C1"/>
    <w:rsid w:val="007C7428"/>
    <w:rsid w:val="007C7DB0"/>
    <w:rsid w:val="007D1715"/>
    <w:rsid w:val="007D2C4D"/>
    <w:rsid w:val="007D2F12"/>
    <w:rsid w:val="007D3143"/>
    <w:rsid w:val="007E17FD"/>
    <w:rsid w:val="007E190E"/>
    <w:rsid w:val="007E1D95"/>
    <w:rsid w:val="007E28A2"/>
    <w:rsid w:val="007E463A"/>
    <w:rsid w:val="007E4E86"/>
    <w:rsid w:val="007E6BA8"/>
    <w:rsid w:val="007E7665"/>
    <w:rsid w:val="007F0CAF"/>
    <w:rsid w:val="007F6975"/>
    <w:rsid w:val="007F76FC"/>
    <w:rsid w:val="00802FF7"/>
    <w:rsid w:val="00804C62"/>
    <w:rsid w:val="00807C6B"/>
    <w:rsid w:val="008139A0"/>
    <w:rsid w:val="008151E5"/>
    <w:rsid w:val="00816E7E"/>
    <w:rsid w:val="00820397"/>
    <w:rsid w:val="00820EF9"/>
    <w:rsid w:val="0082210F"/>
    <w:rsid w:val="008228CD"/>
    <w:rsid w:val="00825AB3"/>
    <w:rsid w:val="008261D2"/>
    <w:rsid w:val="00831B4C"/>
    <w:rsid w:val="008336BE"/>
    <w:rsid w:val="00834E97"/>
    <w:rsid w:val="00835495"/>
    <w:rsid w:val="008434A6"/>
    <w:rsid w:val="0084358E"/>
    <w:rsid w:val="00847A03"/>
    <w:rsid w:val="00850CE6"/>
    <w:rsid w:val="00852E88"/>
    <w:rsid w:val="00853CF3"/>
    <w:rsid w:val="008572B2"/>
    <w:rsid w:val="00860A88"/>
    <w:rsid w:val="00864A80"/>
    <w:rsid w:val="00867DC2"/>
    <w:rsid w:val="00872393"/>
    <w:rsid w:val="008732CC"/>
    <w:rsid w:val="00873BD2"/>
    <w:rsid w:val="00874AF4"/>
    <w:rsid w:val="00875D0A"/>
    <w:rsid w:val="00876632"/>
    <w:rsid w:val="00880AAD"/>
    <w:rsid w:val="00883761"/>
    <w:rsid w:val="00884AB6"/>
    <w:rsid w:val="008907FE"/>
    <w:rsid w:val="00892ABE"/>
    <w:rsid w:val="008938B7"/>
    <w:rsid w:val="00893930"/>
    <w:rsid w:val="00893A85"/>
    <w:rsid w:val="008A0F55"/>
    <w:rsid w:val="008A11C2"/>
    <w:rsid w:val="008A1774"/>
    <w:rsid w:val="008A2DA8"/>
    <w:rsid w:val="008A5010"/>
    <w:rsid w:val="008A7263"/>
    <w:rsid w:val="008B1311"/>
    <w:rsid w:val="008B16C8"/>
    <w:rsid w:val="008B31CC"/>
    <w:rsid w:val="008B456C"/>
    <w:rsid w:val="008B5488"/>
    <w:rsid w:val="008B5DE1"/>
    <w:rsid w:val="008C1826"/>
    <w:rsid w:val="008C7679"/>
    <w:rsid w:val="008D0396"/>
    <w:rsid w:val="008D3566"/>
    <w:rsid w:val="008D3BC0"/>
    <w:rsid w:val="008D5D6B"/>
    <w:rsid w:val="008E06DF"/>
    <w:rsid w:val="008E0749"/>
    <w:rsid w:val="008E2674"/>
    <w:rsid w:val="008E2FE0"/>
    <w:rsid w:val="009000C9"/>
    <w:rsid w:val="0090193F"/>
    <w:rsid w:val="00901CAD"/>
    <w:rsid w:val="00903656"/>
    <w:rsid w:val="00903C14"/>
    <w:rsid w:val="009062ED"/>
    <w:rsid w:val="0090775D"/>
    <w:rsid w:val="00910D8E"/>
    <w:rsid w:val="009135A8"/>
    <w:rsid w:val="0091722D"/>
    <w:rsid w:val="00922E34"/>
    <w:rsid w:val="00931557"/>
    <w:rsid w:val="00932AB0"/>
    <w:rsid w:val="00933100"/>
    <w:rsid w:val="00936C4F"/>
    <w:rsid w:val="009403AD"/>
    <w:rsid w:val="0094144A"/>
    <w:rsid w:val="0094277B"/>
    <w:rsid w:val="00943288"/>
    <w:rsid w:val="00961351"/>
    <w:rsid w:val="0096199D"/>
    <w:rsid w:val="009624E8"/>
    <w:rsid w:val="00962802"/>
    <w:rsid w:val="00963CDE"/>
    <w:rsid w:val="00966D72"/>
    <w:rsid w:val="00967678"/>
    <w:rsid w:val="0097223B"/>
    <w:rsid w:val="00972357"/>
    <w:rsid w:val="009732BA"/>
    <w:rsid w:val="0098148A"/>
    <w:rsid w:val="00983EFB"/>
    <w:rsid w:val="009850A6"/>
    <w:rsid w:val="009859E7"/>
    <w:rsid w:val="009A0390"/>
    <w:rsid w:val="009A3159"/>
    <w:rsid w:val="009B0F30"/>
    <w:rsid w:val="009B12D0"/>
    <w:rsid w:val="009B14FE"/>
    <w:rsid w:val="009B4FE2"/>
    <w:rsid w:val="009B7417"/>
    <w:rsid w:val="009B7C85"/>
    <w:rsid w:val="009C0381"/>
    <w:rsid w:val="009C0391"/>
    <w:rsid w:val="009C2014"/>
    <w:rsid w:val="009C3C09"/>
    <w:rsid w:val="009C6D55"/>
    <w:rsid w:val="009D0B7A"/>
    <w:rsid w:val="009D12CD"/>
    <w:rsid w:val="009D1F94"/>
    <w:rsid w:val="009D2572"/>
    <w:rsid w:val="009D2E7F"/>
    <w:rsid w:val="009D35F3"/>
    <w:rsid w:val="009E05C6"/>
    <w:rsid w:val="009E07D2"/>
    <w:rsid w:val="009E6100"/>
    <w:rsid w:val="009E734D"/>
    <w:rsid w:val="009F088F"/>
    <w:rsid w:val="009F31D9"/>
    <w:rsid w:val="009F3652"/>
    <w:rsid w:val="00A0163A"/>
    <w:rsid w:val="00A07A4E"/>
    <w:rsid w:val="00A101D8"/>
    <w:rsid w:val="00A103FD"/>
    <w:rsid w:val="00A14F0A"/>
    <w:rsid w:val="00A23187"/>
    <w:rsid w:val="00A24DAB"/>
    <w:rsid w:val="00A253EA"/>
    <w:rsid w:val="00A304F8"/>
    <w:rsid w:val="00A32E00"/>
    <w:rsid w:val="00A35E1D"/>
    <w:rsid w:val="00A438C1"/>
    <w:rsid w:val="00A4462B"/>
    <w:rsid w:val="00A4688B"/>
    <w:rsid w:val="00A528A3"/>
    <w:rsid w:val="00A562FC"/>
    <w:rsid w:val="00A65FF8"/>
    <w:rsid w:val="00A66D3E"/>
    <w:rsid w:val="00A73483"/>
    <w:rsid w:val="00A75116"/>
    <w:rsid w:val="00A77308"/>
    <w:rsid w:val="00A82A43"/>
    <w:rsid w:val="00A908AC"/>
    <w:rsid w:val="00A92B9E"/>
    <w:rsid w:val="00A930B3"/>
    <w:rsid w:val="00A948B3"/>
    <w:rsid w:val="00A95E92"/>
    <w:rsid w:val="00A968CA"/>
    <w:rsid w:val="00AA0831"/>
    <w:rsid w:val="00AA1DC0"/>
    <w:rsid w:val="00AA5F43"/>
    <w:rsid w:val="00AC1DE5"/>
    <w:rsid w:val="00AC1F67"/>
    <w:rsid w:val="00AC2AB4"/>
    <w:rsid w:val="00AC3F09"/>
    <w:rsid w:val="00AC6562"/>
    <w:rsid w:val="00AD26BF"/>
    <w:rsid w:val="00AD2E2E"/>
    <w:rsid w:val="00AD440D"/>
    <w:rsid w:val="00AE01CA"/>
    <w:rsid w:val="00AE14E2"/>
    <w:rsid w:val="00AE3076"/>
    <w:rsid w:val="00AF1F26"/>
    <w:rsid w:val="00AF20A9"/>
    <w:rsid w:val="00AF3526"/>
    <w:rsid w:val="00AF5A63"/>
    <w:rsid w:val="00B00346"/>
    <w:rsid w:val="00B019F2"/>
    <w:rsid w:val="00B042EE"/>
    <w:rsid w:val="00B044E7"/>
    <w:rsid w:val="00B069A5"/>
    <w:rsid w:val="00B10BF2"/>
    <w:rsid w:val="00B114D9"/>
    <w:rsid w:val="00B1409A"/>
    <w:rsid w:val="00B205E1"/>
    <w:rsid w:val="00B20B90"/>
    <w:rsid w:val="00B231AA"/>
    <w:rsid w:val="00B23AD5"/>
    <w:rsid w:val="00B24610"/>
    <w:rsid w:val="00B27639"/>
    <w:rsid w:val="00B30BF5"/>
    <w:rsid w:val="00B31BA2"/>
    <w:rsid w:val="00B43487"/>
    <w:rsid w:val="00B46C45"/>
    <w:rsid w:val="00B50477"/>
    <w:rsid w:val="00B5282C"/>
    <w:rsid w:val="00B57A9F"/>
    <w:rsid w:val="00B6092B"/>
    <w:rsid w:val="00B66DB7"/>
    <w:rsid w:val="00B71188"/>
    <w:rsid w:val="00B7194E"/>
    <w:rsid w:val="00B75489"/>
    <w:rsid w:val="00B76D5E"/>
    <w:rsid w:val="00B77411"/>
    <w:rsid w:val="00B80621"/>
    <w:rsid w:val="00B81143"/>
    <w:rsid w:val="00B87ABB"/>
    <w:rsid w:val="00B93340"/>
    <w:rsid w:val="00B94450"/>
    <w:rsid w:val="00BA4548"/>
    <w:rsid w:val="00BA536E"/>
    <w:rsid w:val="00BA6CB2"/>
    <w:rsid w:val="00BA6E05"/>
    <w:rsid w:val="00BA7D7C"/>
    <w:rsid w:val="00BA7F1C"/>
    <w:rsid w:val="00BB27BA"/>
    <w:rsid w:val="00BB3487"/>
    <w:rsid w:val="00BB459A"/>
    <w:rsid w:val="00BB4709"/>
    <w:rsid w:val="00BB67C9"/>
    <w:rsid w:val="00BC15C9"/>
    <w:rsid w:val="00BC1873"/>
    <w:rsid w:val="00BC3880"/>
    <w:rsid w:val="00BC4ADE"/>
    <w:rsid w:val="00BC54A9"/>
    <w:rsid w:val="00BC55AA"/>
    <w:rsid w:val="00BC77A0"/>
    <w:rsid w:val="00BD28C9"/>
    <w:rsid w:val="00BD7AD4"/>
    <w:rsid w:val="00BD7B6F"/>
    <w:rsid w:val="00BE300C"/>
    <w:rsid w:val="00BE4EBD"/>
    <w:rsid w:val="00BE5FF3"/>
    <w:rsid w:val="00BE6EFE"/>
    <w:rsid w:val="00BF6DF5"/>
    <w:rsid w:val="00C02DE8"/>
    <w:rsid w:val="00C02E75"/>
    <w:rsid w:val="00C02EC2"/>
    <w:rsid w:val="00C06754"/>
    <w:rsid w:val="00C06A64"/>
    <w:rsid w:val="00C07D88"/>
    <w:rsid w:val="00C116BC"/>
    <w:rsid w:val="00C151B9"/>
    <w:rsid w:val="00C17AF0"/>
    <w:rsid w:val="00C208EA"/>
    <w:rsid w:val="00C2283A"/>
    <w:rsid w:val="00C2351D"/>
    <w:rsid w:val="00C252B2"/>
    <w:rsid w:val="00C252EF"/>
    <w:rsid w:val="00C25C43"/>
    <w:rsid w:val="00C2647C"/>
    <w:rsid w:val="00C2743D"/>
    <w:rsid w:val="00C27E34"/>
    <w:rsid w:val="00C34B83"/>
    <w:rsid w:val="00C419B4"/>
    <w:rsid w:val="00C42C58"/>
    <w:rsid w:val="00C441BE"/>
    <w:rsid w:val="00C453FB"/>
    <w:rsid w:val="00C4787C"/>
    <w:rsid w:val="00C5015B"/>
    <w:rsid w:val="00C50F38"/>
    <w:rsid w:val="00C512D6"/>
    <w:rsid w:val="00C52FD6"/>
    <w:rsid w:val="00C55206"/>
    <w:rsid w:val="00C7162F"/>
    <w:rsid w:val="00C745E1"/>
    <w:rsid w:val="00C808AC"/>
    <w:rsid w:val="00C852B3"/>
    <w:rsid w:val="00C87497"/>
    <w:rsid w:val="00C91AD3"/>
    <w:rsid w:val="00C920BB"/>
    <w:rsid w:val="00C9359E"/>
    <w:rsid w:val="00C94AC5"/>
    <w:rsid w:val="00C9623A"/>
    <w:rsid w:val="00C9652D"/>
    <w:rsid w:val="00CA53F8"/>
    <w:rsid w:val="00CA6CC7"/>
    <w:rsid w:val="00CB4795"/>
    <w:rsid w:val="00CB5123"/>
    <w:rsid w:val="00CC1BF8"/>
    <w:rsid w:val="00CC2982"/>
    <w:rsid w:val="00CC3C40"/>
    <w:rsid w:val="00CC605E"/>
    <w:rsid w:val="00CC6E60"/>
    <w:rsid w:val="00CD1486"/>
    <w:rsid w:val="00CD1A34"/>
    <w:rsid w:val="00CD3A81"/>
    <w:rsid w:val="00CD4793"/>
    <w:rsid w:val="00CD61D0"/>
    <w:rsid w:val="00CE0D9A"/>
    <w:rsid w:val="00CE2836"/>
    <w:rsid w:val="00CE5BEA"/>
    <w:rsid w:val="00CE6C54"/>
    <w:rsid w:val="00CE714E"/>
    <w:rsid w:val="00CF08C2"/>
    <w:rsid w:val="00CF1DE7"/>
    <w:rsid w:val="00CF2582"/>
    <w:rsid w:val="00CF2986"/>
    <w:rsid w:val="00CF47EB"/>
    <w:rsid w:val="00CF776D"/>
    <w:rsid w:val="00D031FA"/>
    <w:rsid w:val="00D066C5"/>
    <w:rsid w:val="00D11FD7"/>
    <w:rsid w:val="00D214A3"/>
    <w:rsid w:val="00D22B12"/>
    <w:rsid w:val="00D2326D"/>
    <w:rsid w:val="00D250EA"/>
    <w:rsid w:val="00D257AC"/>
    <w:rsid w:val="00D307BA"/>
    <w:rsid w:val="00D30886"/>
    <w:rsid w:val="00D3179C"/>
    <w:rsid w:val="00D31C4D"/>
    <w:rsid w:val="00D3492E"/>
    <w:rsid w:val="00D363DF"/>
    <w:rsid w:val="00D36C11"/>
    <w:rsid w:val="00D374A9"/>
    <w:rsid w:val="00D41B54"/>
    <w:rsid w:val="00D4259D"/>
    <w:rsid w:val="00D44710"/>
    <w:rsid w:val="00D4700C"/>
    <w:rsid w:val="00D479EE"/>
    <w:rsid w:val="00D5143C"/>
    <w:rsid w:val="00D52801"/>
    <w:rsid w:val="00D5676B"/>
    <w:rsid w:val="00D57066"/>
    <w:rsid w:val="00D632A6"/>
    <w:rsid w:val="00D669C0"/>
    <w:rsid w:val="00D712B3"/>
    <w:rsid w:val="00D7227D"/>
    <w:rsid w:val="00D7781B"/>
    <w:rsid w:val="00D80323"/>
    <w:rsid w:val="00D83839"/>
    <w:rsid w:val="00D8796C"/>
    <w:rsid w:val="00D920A6"/>
    <w:rsid w:val="00D9328F"/>
    <w:rsid w:val="00D94FAB"/>
    <w:rsid w:val="00D95A65"/>
    <w:rsid w:val="00D96881"/>
    <w:rsid w:val="00D97E76"/>
    <w:rsid w:val="00DA030E"/>
    <w:rsid w:val="00DA1E07"/>
    <w:rsid w:val="00DA2055"/>
    <w:rsid w:val="00DB34C3"/>
    <w:rsid w:val="00DB3C98"/>
    <w:rsid w:val="00DC0419"/>
    <w:rsid w:val="00DC0591"/>
    <w:rsid w:val="00DD177F"/>
    <w:rsid w:val="00DD36AB"/>
    <w:rsid w:val="00DD637D"/>
    <w:rsid w:val="00DD6609"/>
    <w:rsid w:val="00DD6AFA"/>
    <w:rsid w:val="00DD6BA0"/>
    <w:rsid w:val="00DF3D1C"/>
    <w:rsid w:val="00DF5111"/>
    <w:rsid w:val="00DF58CD"/>
    <w:rsid w:val="00E0286B"/>
    <w:rsid w:val="00E16070"/>
    <w:rsid w:val="00E16462"/>
    <w:rsid w:val="00E22A24"/>
    <w:rsid w:val="00E26A26"/>
    <w:rsid w:val="00E319E7"/>
    <w:rsid w:val="00E31D9D"/>
    <w:rsid w:val="00E3245A"/>
    <w:rsid w:val="00E43B82"/>
    <w:rsid w:val="00E45753"/>
    <w:rsid w:val="00E460DC"/>
    <w:rsid w:val="00E46711"/>
    <w:rsid w:val="00E500F7"/>
    <w:rsid w:val="00E53E91"/>
    <w:rsid w:val="00E560AD"/>
    <w:rsid w:val="00E56C25"/>
    <w:rsid w:val="00E6036C"/>
    <w:rsid w:val="00E60525"/>
    <w:rsid w:val="00E60B2C"/>
    <w:rsid w:val="00E618D5"/>
    <w:rsid w:val="00E6317A"/>
    <w:rsid w:val="00E63363"/>
    <w:rsid w:val="00E64EAC"/>
    <w:rsid w:val="00E6588C"/>
    <w:rsid w:val="00E65C14"/>
    <w:rsid w:val="00E7559A"/>
    <w:rsid w:val="00E760A8"/>
    <w:rsid w:val="00E7754E"/>
    <w:rsid w:val="00E85993"/>
    <w:rsid w:val="00E9190E"/>
    <w:rsid w:val="00E93803"/>
    <w:rsid w:val="00E946A0"/>
    <w:rsid w:val="00EA0C17"/>
    <w:rsid w:val="00EA2035"/>
    <w:rsid w:val="00EA3693"/>
    <w:rsid w:val="00EA44C5"/>
    <w:rsid w:val="00EA74B5"/>
    <w:rsid w:val="00EB4655"/>
    <w:rsid w:val="00EB4AAC"/>
    <w:rsid w:val="00EB5E77"/>
    <w:rsid w:val="00EB6285"/>
    <w:rsid w:val="00EB6D24"/>
    <w:rsid w:val="00EB782B"/>
    <w:rsid w:val="00EC15E4"/>
    <w:rsid w:val="00EC1B4F"/>
    <w:rsid w:val="00EC1E30"/>
    <w:rsid w:val="00EC238E"/>
    <w:rsid w:val="00EC3F22"/>
    <w:rsid w:val="00ED0044"/>
    <w:rsid w:val="00ED34EC"/>
    <w:rsid w:val="00ED491F"/>
    <w:rsid w:val="00EE0402"/>
    <w:rsid w:val="00EE360E"/>
    <w:rsid w:val="00EE5410"/>
    <w:rsid w:val="00EE5D7C"/>
    <w:rsid w:val="00EE5F60"/>
    <w:rsid w:val="00EE66B9"/>
    <w:rsid w:val="00EF12C5"/>
    <w:rsid w:val="00EF3C3C"/>
    <w:rsid w:val="00F07B41"/>
    <w:rsid w:val="00F10E78"/>
    <w:rsid w:val="00F10E87"/>
    <w:rsid w:val="00F12958"/>
    <w:rsid w:val="00F143C7"/>
    <w:rsid w:val="00F20666"/>
    <w:rsid w:val="00F21CD9"/>
    <w:rsid w:val="00F24B92"/>
    <w:rsid w:val="00F308FF"/>
    <w:rsid w:val="00F33211"/>
    <w:rsid w:val="00F33A71"/>
    <w:rsid w:val="00F355C2"/>
    <w:rsid w:val="00F36C8F"/>
    <w:rsid w:val="00F37F20"/>
    <w:rsid w:val="00F41574"/>
    <w:rsid w:val="00F41D88"/>
    <w:rsid w:val="00F43401"/>
    <w:rsid w:val="00F43553"/>
    <w:rsid w:val="00F4386A"/>
    <w:rsid w:val="00F43949"/>
    <w:rsid w:val="00F44637"/>
    <w:rsid w:val="00F4480D"/>
    <w:rsid w:val="00F457A9"/>
    <w:rsid w:val="00F50A19"/>
    <w:rsid w:val="00F52488"/>
    <w:rsid w:val="00F53455"/>
    <w:rsid w:val="00F544D9"/>
    <w:rsid w:val="00F55F78"/>
    <w:rsid w:val="00F603EA"/>
    <w:rsid w:val="00F60C57"/>
    <w:rsid w:val="00F6246A"/>
    <w:rsid w:val="00F64807"/>
    <w:rsid w:val="00F6568B"/>
    <w:rsid w:val="00F814D5"/>
    <w:rsid w:val="00F87643"/>
    <w:rsid w:val="00F92CB6"/>
    <w:rsid w:val="00F942C8"/>
    <w:rsid w:val="00FA0A05"/>
    <w:rsid w:val="00FA155A"/>
    <w:rsid w:val="00FA3204"/>
    <w:rsid w:val="00FA3976"/>
    <w:rsid w:val="00FA3B5B"/>
    <w:rsid w:val="00FB268B"/>
    <w:rsid w:val="00FB2878"/>
    <w:rsid w:val="00FB75ED"/>
    <w:rsid w:val="00FC349F"/>
    <w:rsid w:val="00FC53D1"/>
    <w:rsid w:val="00FC714C"/>
    <w:rsid w:val="00FD275D"/>
    <w:rsid w:val="00FD6A91"/>
    <w:rsid w:val="00FD7FE5"/>
    <w:rsid w:val="00FE12D4"/>
    <w:rsid w:val="00FE28A3"/>
    <w:rsid w:val="00FE2A44"/>
    <w:rsid w:val="00FE662D"/>
    <w:rsid w:val="00FF1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244D5"/>
  <w15:docId w15:val="{B1A8DBA3-7A8E-4C9D-ABF4-CCE43359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D11FD7"/>
    <w:pPr>
      <w:spacing w:before="60" w:after="180" w:line="276" w:lineRule="auto"/>
    </w:pPr>
  </w:style>
  <w:style w:type="paragraph" w:styleId="Heading1">
    <w:name w:val="heading 1"/>
    <w:aliases w:val="*Headers"/>
    <w:basedOn w:val="Normal"/>
    <w:next w:val="Normal"/>
    <w:link w:val="Heading1Char"/>
    <w:uiPriority w:val="99"/>
    <w:qFormat/>
    <w:rsid w:val="00A24DAB"/>
    <w:pPr>
      <w:keepNext/>
      <w:keepLines/>
      <w:spacing w:before="480" w:after="120"/>
      <w:outlineLvl w:val="0"/>
    </w:pPr>
    <w:rPr>
      <w:b/>
      <w:bCs/>
      <w:color w:val="365F91"/>
      <w:sz w:val="32"/>
      <w:szCs w:val="28"/>
    </w:rPr>
  </w:style>
  <w:style w:type="paragraph" w:styleId="Heading2">
    <w:name w:val="heading 2"/>
    <w:basedOn w:val="Normal"/>
    <w:next w:val="Normal"/>
    <w:link w:val="Heading2Char"/>
    <w:uiPriority w:val="99"/>
    <w:qFormat/>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qFormat/>
    <w:rsid w:val="0016231B"/>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9"/>
    <w:locked/>
    <w:rsid w:val="00A24DAB"/>
    <w:rPr>
      <w:rFonts w:ascii="Calibri" w:hAnsi="Calibri" w:cs="Times New Roman"/>
      <w:b/>
      <w:color w:val="365F91"/>
      <w:sz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16231B"/>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qFormat/>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16231B"/>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16231B"/>
    <w:rPr>
      <w:rFonts w:eastAsia="Times New Roman" w:cs="Times New Roman"/>
    </w:rPr>
  </w:style>
  <w:style w:type="paragraph" w:styleId="NormalWeb">
    <w:name w:val="Normal (Web)"/>
    <w:basedOn w:val="Normal"/>
    <w:uiPriority w:val="99"/>
    <w:rsid w:val="0016231B"/>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16231B"/>
    <w:rPr>
      <w:rFonts w:cs="Times New Roman"/>
      <w:sz w:val="16"/>
    </w:rPr>
  </w:style>
  <w:style w:type="paragraph" w:styleId="CommentText">
    <w:name w:val="annotation text"/>
    <w:basedOn w:val="Normal"/>
    <w:link w:val="CommentTextChar"/>
    <w:uiPriority w:val="99"/>
    <w:rsid w:val="0016231B"/>
    <w:rPr>
      <w:rFonts w:eastAsia="Times New Roman"/>
      <w:sz w:val="20"/>
      <w:szCs w:val="20"/>
    </w:rPr>
  </w:style>
  <w:style w:type="character" w:customStyle="1" w:styleId="CommentTextChar">
    <w:name w:val="Comment Text Char"/>
    <w:basedOn w:val="DefaultParagraphFont"/>
    <w:link w:val="CommentText"/>
    <w:uiPriority w:val="99"/>
    <w:locked/>
    <w:rsid w:val="0016231B"/>
    <w:rPr>
      <w:rFonts w:eastAsia="Times New Roman" w:cs="Times New Roman"/>
    </w:rPr>
  </w:style>
  <w:style w:type="paragraph" w:styleId="CommentSubject">
    <w:name w:val="annotation subject"/>
    <w:basedOn w:val="CommentText"/>
    <w:next w:val="CommentText"/>
    <w:link w:val="CommentSubjectChar"/>
    <w:uiPriority w:val="99"/>
    <w:semiHidden/>
    <w:rsid w:val="0016231B"/>
    <w:rPr>
      <w:b/>
      <w:bCs/>
    </w:rPr>
  </w:style>
  <w:style w:type="character" w:customStyle="1" w:styleId="CommentSubjectChar">
    <w:name w:val="Comment Subject Char"/>
    <w:basedOn w:val="CommentTextChar"/>
    <w:link w:val="CommentSubject"/>
    <w:uiPriority w:val="99"/>
    <w:semiHidden/>
    <w:locked/>
    <w:rsid w:val="0016231B"/>
    <w:rPr>
      <w:rFonts w:eastAsia="Times New Roman" w:cs="Times New Roman"/>
      <w:b/>
    </w:rPr>
  </w:style>
  <w:style w:type="paragraph" w:styleId="BalloonText">
    <w:name w:val="Balloon Text"/>
    <w:basedOn w:val="Normal"/>
    <w:link w:val="BalloonTextChar"/>
    <w:uiPriority w:val="99"/>
    <w:semiHidden/>
    <w:rsid w:val="0016231B"/>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16231B"/>
    <w:rPr>
      <w:rFonts w:ascii="Tahoma" w:hAnsi="Tahoma" w:cs="Times New Roman"/>
      <w:sz w:val="16"/>
    </w:rPr>
  </w:style>
  <w:style w:type="paragraph" w:customStyle="1" w:styleId="Pa4">
    <w:name w:val="Pa4"/>
    <w:basedOn w:val="Normal"/>
    <w:next w:val="Normal"/>
    <w:uiPriority w:val="99"/>
    <w:rsid w:val="0016231B"/>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16231B"/>
    <w:rPr>
      <w:rFonts w:cs="Times New Roman"/>
      <w:color w:val="0000FF"/>
      <w:u w:val="single"/>
    </w:rPr>
  </w:style>
  <w:style w:type="table" w:styleId="TableGrid">
    <w:name w:val="Table Grid"/>
    <w:basedOn w:val="TableNormal"/>
    <w:uiPriority w:val="99"/>
    <w:rsid w:val="0016231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uiPriority w:val="99"/>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D11FD7"/>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99"/>
    <w:qFormat/>
    <w:rsid w:val="005F5D35"/>
    <w:pPr>
      <w:ind w:left="720"/>
      <w:contextualSpacing/>
    </w:pPr>
  </w:style>
  <w:style w:type="character" w:customStyle="1" w:styleId="LearningSequenceHeaderChar">
    <w:name w:val="*Learning Sequence Header Char"/>
    <w:basedOn w:val="Heading2Char"/>
    <w:link w:val="LearningSequenceHeader"/>
    <w:locked/>
    <w:rsid w:val="00D11FD7"/>
    <w:rPr>
      <w:rFonts w:asciiTheme="minorHAnsi" w:hAnsiTheme="minorHAnsi" w:cs="Times New Roman"/>
      <w:b/>
      <w:bCs/>
      <w:i w:val="0"/>
      <w:color w:val="4F81BD"/>
      <w:sz w:val="28"/>
      <w:szCs w:val="26"/>
    </w:rPr>
  </w:style>
  <w:style w:type="paragraph" w:customStyle="1" w:styleId="TA">
    <w:name w:val="*TA*"/>
    <w:link w:val="TAChar"/>
    <w:qFormat/>
    <w:rsid w:val="00D11FD7"/>
    <w:pPr>
      <w:spacing w:before="180" w:after="180" w:line="276" w:lineRule="auto"/>
    </w:pPr>
  </w:style>
  <w:style w:type="character" w:customStyle="1" w:styleId="TAChar">
    <w:name w:val="*TA* Char"/>
    <w:basedOn w:val="DefaultParagraphFont"/>
    <w:link w:val="TA"/>
    <w:locked/>
    <w:rsid w:val="00D11FD7"/>
  </w:style>
  <w:style w:type="paragraph" w:customStyle="1" w:styleId="IN">
    <w:name w:val="*IN*"/>
    <w:link w:val="INChar"/>
    <w:qFormat/>
    <w:rsid w:val="00D11FD7"/>
    <w:pPr>
      <w:numPr>
        <w:numId w:val="13"/>
      </w:numPr>
      <w:spacing w:before="120" w:after="60" w:line="276" w:lineRule="auto"/>
      <w:ind w:left="360"/>
    </w:pPr>
    <w:rPr>
      <w:color w:val="4F81BD" w:themeColor="accent1"/>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qFormat/>
    <w:rsid w:val="00D11FD7"/>
    <w:pPr>
      <w:numPr>
        <w:numId w:val="12"/>
      </w:numPr>
      <w:spacing w:before="60" w:after="60" w:line="276" w:lineRule="auto"/>
      <w:ind w:left="360"/>
    </w:pPr>
  </w:style>
  <w:style w:type="character" w:customStyle="1" w:styleId="INChar">
    <w:name w:val="*IN* Char"/>
    <w:basedOn w:val="DefaultParagraphFont"/>
    <w:link w:val="IN"/>
    <w:locked/>
    <w:rsid w:val="00D11FD7"/>
    <w:rPr>
      <w:color w:val="4F81BD" w:themeColor="accent1"/>
    </w:rPr>
  </w:style>
  <w:style w:type="paragraph" w:customStyle="1" w:styleId="NumberedList">
    <w:name w:val="*Numbered List"/>
    <w:link w:val="NumberedListChar"/>
    <w:qFormat/>
    <w:rsid w:val="00D11FD7"/>
    <w:pPr>
      <w:numPr>
        <w:numId w:val="15"/>
      </w:numPr>
      <w:spacing w:after="60"/>
    </w:p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D11FD7"/>
    <w:rPr>
      <w:rFonts w:cs="Times New Roman"/>
      <w:sz w:val="22"/>
      <w:szCs w:val="22"/>
    </w:rPr>
  </w:style>
  <w:style w:type="paragraph" w:customStyle="1" w:styleId="TableHeaders">
    <w:name w:val="*TableHeaders"/>
    <w:basedOn w:val="Normal"/>
    <w:link w:val="TableHeadersChar"/>
    <w:qFormat/>
    <w:rsid w:val="00D11FD7"/>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D11FD7"/>
    <w:rPr>
      <w:rFonts w:cs="Times New Roman"/>
      <w:sz w:val="22"/>
      <w:szCs w:val="22"/>
    </w:rPr>
  </w:style>
  <w:style w:type="paragraph" w:customStyle="1" w:styleId="PageHeader">
    <w:name w:val="*PageHeader"/>
    <w:link w:val="PageHeaderChar"/>
    <w:qFormat/>
    <w:rsid w:val="00D11FD7"/>
    <w:pPr>
      <w:spacing w:before="120"/>
    </w:pPr>
    <w:rPr>
      <w:b/>
      <w:sz w:val="18"/>
    </w:rPr>
  </w:style>
  <w:style w:type="character" w:customStyle="1" w:styleId="TableHeadersChar">
    <w:name w:val="*TableHeaders Char"/>
    <w:basedOn w:val="DefaultParagraphFont"/>
    <w:link w:val="TableHeaders"/>
    <w:locked/>
    <w:rsid w:val="00D11FD7"/>
    <w:rPr>
      <w:b/>
      <w:color w:val="FFFFFF" w:themeColor="background1"/>
    </w:rPr>
  </w:style>
  <w:style w:type="paragraph" w:customStyle="1" w:styleId="Q">
    <w:name w:val="*Q*"/>
    <w:link w:val="QChar"/>
    <w:qFormat/>
    <w:rsid w:val="00D11FD7"/>
    <w:pPr>
      <w:spacing w:before="240" w:line="276" w:lineRule="auto"/>
    </w:pPr>
    <w:rPr>
      <w:rFonts w:eastAsia="Times New Roman"/>
      <w:b/>
    </w:rPr>
  </w:style>
  <w:style w:type="character" w:customStyle="1" w:styleId="PageHeaderChar">
    <w:name w:val="*PageHeader Char"/>
    <w:basedOn w:val="BodyTextChar"/>
    <w:link w:val="PageHeader"/>
    <w:locked/>
    <w:rsid w:val="00D11FD7"/>
    <w:rPr>
      <w:rFonts w:cs="Times New Roman"/>
      <w:b/>
      <w:sz w:val="18"/>
    </w:rPr>
  </w:style>
  <w:style w:type="character" w:customStyle="1" w:styleId="QChar">
    <w:name w:val="*Q* Char"/>
    <w:basedOn w:val="ListParagraphChar"/>
    <w:link w:val="Q"/>
    <w:locked/>
    <w:rsid w:val="00D11FD7"/>
    <w:rPr>
      <w:rFonts w:eastAsia="Times New Roman" w:cs="Times New Roman"/>
      <w:b/>
      <w:sz w:val="22"/>
    </w:rPr>
  </w:style>
  <w:style w:type="paragraph" w:customStyle="1" w:styleId="SASRBullet">
    <w:name w:val="*SA/SR Bullet"/>
    <w:basedOn w:val="Normal"/>
    <w:link w:val="SASRBulletChar"/>
    <w:qFormat/>
    <w:rsid w:val="00D11FD7"/>
    <w:pPr>
      <w:numPr>
        <w:ilvl w:val="1"/>
        <w:numId w:val="17"/>
      </w:numPr>
      <w:spacing w:before="120"/>
      <w:ind w:left="1080"/>
      <w:contextualSpacing/>
    </w:pPr>
  </w:style>
  <w:style w:type="paragraph" w:customStyle="1" w:styleId="INBullet">
    <w:name w:val="*IN* Bullet"/>
    <w:link w:val="INBulletChar"/>
    <w:qFormat/>
    <w:rsid w:val="00D11FD7"/>
    <w:pPr>
      <w:numPr>
        <w:numId w:val="14"/>
      </w:numPr>
      <w:spacing w:after="60" w:line="276" w:lineRule="auto"/>
    </w:pPr>
    <w:rPr>
      <w:color w:val="4F81BD" w:themeColor="accent1"/>
    </w:rPr>
  </w:style>
  <w:style w:type="character" w:customStyle="1" w:styleId="SASRBulletChar">
    <w:name w:val="*SA/SR Bullet Char"/>
    <w:basedOn w:val="DefaultParagraphFont"/>
    <w:link w:val="SASRBullet"/>
    <w:locked/>
    <w:rsid w:val="00D11FD7"/>
  </w:style>
  <w:style w:type="character" w:customStyle="1" w:styleId="INBulletChar">
    <w:name w:val="*IN* Bullet Char"/>
    <w:basedOn w:val="BulletedListChar"/>
    <w:link w:val="INBullet"/>
    <w:locked/>
    <w:rsid w:val="00D11FD7"/>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D11FD7"/>
    <w:pPr>
      <w:numPr>
        <w:numId w:val="16"/>
      </w:numPr>
      <w:spacing w:before="120" w:line="276" w:lineRule="auto"/>
    </w:pPr>
    <w:rPr>
      <w:rFonts w:eastAsia="Times New Roman"/>
    </w:rPr>
  </w:style>
  <w:style w:type="paragraph" w:customStyle="1" w:styleId="SR">
    <w:name w:val="*SR*"/>
    <w:link w:val="SRChar"/>
    <w:qFormat/>
    <w:rsid w:val="00D11FD7"/>
    <w:pPr>
      <w:numPr>
        <w:numId w:val="18"/>
      </w:numPr>
      <w:spacing w:before="120" w:line="276" w:lineRule="auto"/>
      <w:ind w:left="720"/>
    </w:pPr>
    <w:rPr>
      <w:rFonts w:eastAsia="Times New Roman"/>
    </w:rPr>
  </w:style>
  <w:style w:type="character" w:customStyle="1" w:styleId="SAChar">
    <w:name w:val="*SA* Char"/>
    <w:basedOn w:val="ListParagraphChar"/>
    <w:link w:val="SA"/>
    <w:locked/>
    <w:rsid w:val="00D11FD7"/>
    <w:rPr>
      <w:rFonts w:eastAsia="Times New Roman" w:cs="Times New Roman"/>
      <w:sz w:val="22"/>
    </w:rPr>
  </w:style>
  <w:style w:type="character" w:customStyle="1" w:styleId="SRChar">
    <w:name w:val="*SR* Char"/>
    <w:basedOn w:val="ListParagraphChar"/>
    <w:link w:val="SR"/>
    <w:locked/>
    <w:rsid w:val="00D11FD7"/>
    <w:rPr>
      <w:rFonts w:eastAsia="Times New Roman" w:cs="Times New Roman"/>
      <w:sz w:val="22"/>
    </w:rPr>
  </w:style>
  <w:style w:type="paragraph" w:customStyle="1" w:styleId="BR">
    <w:name w:val="*BR*"/>
    <w:link w:val="BRChar"/>
    <w:qFormat/>
    <w:rsid w:val="00D11FD7"/>
    <w:pPr>
      <w:pBdr>
        <w:bottom w:val="single" w:sz="12" w:space="1" w:color="7F7F7F" w:themeColor="text1" w:themeTint="80"/>
      </w:pBdr>
      <w:spacing w:after="360"/>
      <w:ind w:left="2880" w:right="2880"/>
    </w:pPr>
    <w:rPr>
      <w:sz w:val="18"/>
    </w:rPr>
  </w:style>
  <w:style w:type="paragraph" w:customStyle="1" w:styleId="FooterText">
    <w:name w:val="*FooterText"/>
    <w:link w:val="FooterTextChar"/>
    <w:qFormat/>
    <w:rsid w:val="00D11FD7"/>
    <w:pPr>
      <w:spacing w:line="200" w:lineRule="exact"/>
    </w:pPr>
    <w:rPr>
      <w:rFonts w:ascii="Verdana" w:eastAsia="Verdana" w:hAnsi="Verdana" w:cs="Calibri"/>
      <w:b/>
      <w:color w:val="595959"/>
      <w:sz w:val="14"/>
    </w:rPr>
  </w:style>
  <w:style w:type="character" w:customStyle="1" w:styleId="BRChar">
    <w:name w:val="*BR* Char"/>
    <w:basedOn w:val="DefaultParagraphFont"/>
    <w:link w:val="BR"/>
    <w:locked/>
    <w:rsid w:val="00D11FD7"/>
    <w:rPr>
      <w:sz w:val="18"/>
    </w:rPr>
  </w:style>
  <w:style w:type="character" w:customStyle="1" w:styleId="folioChar">
    <w:name w:val="folio Char"/>
    <w:basedOn w:val="DefaultParagraphFont"/>
    <w:link w:val="folio"/>
    <w:uiPriority w:val="99"/>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D11FD7"/>
    <w:rPr>
      <w:rFonts w:ascii="Verdana" w:eastAsia="Verdana" w:hAnsi="Verdana" w:cs="Calibri"/>
      <w:b/>
      <w:color w:val="595959"/>
      <w:sz w:val="14"/>
      <w:szCs w:val="22"/>
    </w:rPr>
  </w:style>
  <w:style w:type="paragraph" w:customStyle="1" w:styleId="TableText">
    <w:name w:val="*TableText"/>
    <w:link w:val="TableTextChar"/>
    <w:qFormat/>
    <w:rsid w:val="00D11FD7"/>
    <w:pPr>
      <w:spacing w:before="40" w:after="40" w:line="276" w:lineRule="auto"/>
    </w:pPr>
  </w:style>
  <w:style w:type="character" w:customStyle="1" w:styleId="TableTextChar">
    <w:name w:val="*TableText Char"/>
    <w:basedOn w:val="DefaultParagraphFont"/>
    <w:link w:val="TableText"/>
    <w:locked/>
    <w:rsid w:val="00D11FD7"/>
  </w:style>
  <w:style w:type="paragraph" w:customStyle="1" w:styleId="ToolHeader">
    <w:name w:val="*ToolHeader"/>
    <w:qFormat/>
    <w:rsid w:val="00D11FD7"/>
    <w:pPr>
      <w:spacing w:after="120"/>
    </w:pPr>
    <w:rPr>
      <w:rFonts w:asciiTheme="minorHAnsi" w:hAnsiTheme="minorHAnsi"/>
      <w:b/>
      <w:bCs/>
      <w:color w:val="365F91"/>
      <w:sz w:val="32"/>
      <w:szCs w:val="28"/>
    </w:rPr>
  </w:style>
  <w:style w:type="paragraph" w:customStyle="1" w:styleId="ToolTableText">
    <w:name w:val="*ToolTableText"/>
    <w:qFormat/>
    <w:rsid w:val="00D11FD7"/>
    <w:pPr>
      <w:spacing w:before="40" w:after="120"/>
    </w:pPr>
  </w:style>
  <w:style w:type="paragraph" w:styleId="Revision">
    <w:name w:val="Revision"/>
    <w:hidden/>
    <w:uiPriority w:val="99"/>
    <w:semiHidden/>
    <w:rsid w:val="00C87497"/>
  </w:style>
  <w:style w:type="paragraph" w:customStyle="1" w:styleId="ExcerptAuthor">
    <w:name w:val="*ExcerptAuthor"/>
    <w:basedOn w:val="Normal"/>
    <w:link w:val="ExcerptAuthorChar"/>
    <w:qFormat/>
    <w:rsid w:val="00D11FD7"/>
    <w:pPr>
      <w:jc w:val="center"/>
    </w:pPr>
    <w:rPr>
      <w:rFonts w:asciiTheme="majorHAnsi" w:hAnsiTheme="majorHAnsi"/>
      <w:b/>
    </w:rPr>
  </w:style>
  <w:style w:type="character" w:customStyle="1" w:styleId="ExcerptAuthorChar">
    <w:name w:val="*ExcerptAuthor Char"/>
    <w:basedOn w:val="DefaultParagraphFont"/>
    <w:link w:val="ExcerptAuthor"/>
    <w:rsid w:val="00D11FD7"/>
    <w:rPr>
      <w:rFonts w:asciiTheme="majorHAnsi" w:hAnsiTheme="majorHAnsi"/>
      <w:b/>
    </w:rPr>
  </w:style>
  <w:style w:type="paragraph" w:customStyle="1" w:styleId="ExcerptBody">
    <w:name w:val="*ExcerptBody"/>
    <w:basedOn w:val="Normal"/>
    <w:link w:val="ExcerptBodyChar"/>
    <w:qFormat/>
    <w:rsid w:val="00D11FD7"/>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BodyChar">
    <w:name w:val="*ExcerptBody Char"/>
    <w:basedOn w:val="DefaultParagraphFont"/>
    <w:link w:val="ExcerptBody"/>
    <w:rsid w:val="00D11FD7"/>
    <w:rPr>
      <w:rFonts w:ascii="Times New Roman" w:eastAsia="Times New Roman" w:hAnsi="Times New Roman"/>
      <w:color w:val="000000"/>
      <w:sz w:val="24"/>
      <w:szCs w:val="17"/>
    </w:rPr>
  </w:style>
  <w:style w:type="paragraph" w:customStyle="1" w:styleId="ExcerptTitle">
    <w:name w:val="*ExcerptTitle"/>
    <w:basedOn w:val="Normal"/>
    <w:link w:val="ExcerptTitleChar"/>
    <w:qFormat/>
    <w:rsid w:val="00D11FD7"/>
    <w:pPr>
      <w:jc w:val="center"/>
    </w:pPr>
    <w:rPr>
      <w:rFonts w:asciiTheme="majorHAnsi" w:hAnsiTheme="majorHAnsi"/>
      <w:b/>
      <w:smallCaps/>
      <w:sz w:val="32"/>
    </w:rPr>
  </w:style>
  <w:style w:type="character" w:customStyle="1" w:styleId="ExcerptTitleChar">
    <w:name w:val="*ExcerptTitle Char"/>
    <w:basedOn w:val="DefaultParagraphFont"/>
    <w:link w:val="ExcerptTitle"/>
    <w:rsid w:val="00D11FD7"/>
    <w:rPr>
      <w:rFonts w:asciiTheme="majorHAnsi" w:hAnsiTheme="majorHAnsi"/>
      <w:b/>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19471">
      <w:marLeft w:val="0"/>
      <w:marRight w:val="0"/>
      <w:marTop w:val="0"/>
      <w:marBottom w:val="0"/>
      <w:divBdr>
        <w:top w:val="none" w:sz="0" w:space="0" w:color="auto"/>
        <w:left w:val="none" w:sz="0" w:space="0" w:color="auto"/>
        <w:bottom w:val="none" w:sz="0" w:space="0" w:color="auto"/>
        <w:right w:val="none" w:sz="0" w:space="0" w:color="auto"/>
      </w:divBdr>
    </w:div>
    <w:div w:id="1134519472">
      <w:marLeft w:val="0"/>
      <w:marRight w:val="0"/>
      <w:marTop w:val="0"/>
      <w:marBottom w:val="0"/>
      <w:divBdr>
        <w:top w:val="none" w:sz="0" w:space="0" w:color="auto"/>
        <w:left w:val="none" w:sz="0" w:space="0" w:color="auto"/>
        <w:bottom w:val="none" w:sz="0" w:space="0" w:color="auto"/>
        <w:right w:val="none" w:sz="0" w:space="0" w:color="auto"/>
      </w:divBdr>
      <w:divsChild>
        <w:div w:id="1134519469">
          <w:marLeft w:val="0"/>
          <w:marRight w:val="0"/>
          <w:marTop w:val="0"/>
          <w:marBottom w:val="0"/>
          <w:divBdr>
            <w:top w:val="none" w:sz="0" w:space="0" w:color="auto"/>
            <w:left w:val="none" w:sz="0" w:space="0" w:color="auto"/>
            <w:bottom w:val="none" w:sz="0" w:space="0" w:color="auto"/>
            <w:right w:val="none" w:sz="0" w:space="0" w:color="auto"/>
          </w:divBdr>
        </w:div>
        <w:div w:id="1134519470">
          <w:marLeft w:val="0"/>
          <w:marRight w:val="0"/>
          <w:marTop w:val="0"/>
          <w:marBottom w:val="0"/>
          <w:divBdr>
            <w:top w:val="none" w:sz="0" w:space="0" w:color="auto"/>
            <w:left w:val="none" w:sz="0" w:space="0" w:color="auto"/>
            <w:bottom w:val="none" w:sz="0" w:space="0" w:color="auto"/>
            <w:right w:val="none" w:sz="0" w:space="0" w:color="auto"/>
          </w:divBdr>
        </w:div>
      </w:divsChild>
    </w:div>
    <w:div w:id="1134519473">
      <w:marLeft w:val="0"/>
      <w:marRight w:val="0"/>
      <w:marTop w:val="0"/>
      <w:marBottom w:val="0"/>
      <w:divBdr>
        <w:top w:val="none" w:sz="0" w:space="0" w:color="auto"/>
        <w:left w:val="none" w:sz="0" w:space="0" w:color="auto"/>
        <w:bottom w:val="none" w:sz="0" w:space="0" w:color="auto"/>
        <w:right w:val="none" w:sz="0" w:space="0" w:color="auto"/>
      </w:divBdr>
    </w:div>
    <w:div w:id="1134519475">
      <w:marLeft w:val="0"/>
      <w:marRight w:val="0"/>
      <w:marTop w:val="0"/>
      <w:marBottom w:val="0"/>
      <w:divBdr>
        <w:top w:val="none" w:sz="0" w:space="0" w:color="auto"/>
        <w:left w:val="none" w:sz="0" w:space="0" w:color="auto"/>
        <w:bottom w:val="none" w:sz="0" w:space="0" w:color="auto"/>
        <w:right w:val="none" w:sz="0" w:space="0" w:color="auto"/>
      </w:divBdr>
    </w:div>
    <w:div w:id="1134519476">
      <w:marLeft w:val="0"/>
      <w:marRight w:val="0"/>
      <w:marTop w:val="0"/>
      <w:marBottom w:val="0"/>
      <w:divBdr>
        <w:top w:val="none" w:sz="0" w:space="0" w:color="auto"/>
        <w:left w:val="none" w:sz="0" w:space="0" w:color="auto"/>
        <w:bottom w:val="none" w:sz="0" w:space="0" w:color="auto"/>
        <w:right w:val="none" w:sz="0" w:space="0" w:color="auto"/>
      </w:divBdr>
    </w:div>
    <w:div w:id="1134519483">
      <w:marLeft w:val="0"/>
      <w:marRight w:val="0"/>
      <w:marTop w:val="0"/>
      <w:marBottom w:val="0"/>
      <w:divBdr>
        <w:top w:val="none" w:sz="0" w:space="0" w:color="auto"/>
        <w:left w:val="none" w:sz="0" w:space="0" w:color="auto"/>
        <w:bottom w:val="none" w:sz="0" w:space="0" w:color="auto"/>
        <w:right w:val="none" w:sz="0" w:space="0" w:color="auto"/>
      </w:divBdr>
    </w:div>
    <w:div w:id="1134519484">
      <w:marLeft w:val="0"/>
      <w:marRight w:val="0"/>
      <w:marTop w:val="0"/>
      <w:marBottom w:val="0"/>
      <w:divBdr>
        <w:top w:val="none" w:sz="0" w:space="0" w:color="auto"/>
        <w:left w:val="none" w:sz="0" w:space="0" w:color="auto"/>
        <w:bottom w:val="none" w:sz="0" w:space="0" w:color="auto"/>
        <w:right w:val="none" w:sz="0" w:space="0" w:color="auto"/>
      </w:divBdr>
    </w:div>
    <w:div w:id="1134519486">
      <w:marLeft w:val="0"/>
      <w:marRight w:val="0"/>
      <w:marTop w:val="0"/>
      <w:marBottom w:val="0"/>
      <w:divBdr>
        <w:top w:val="none" w:sz="0" w:space="0" w:color="auto"/>
        <w:left w:val="none" w:sz="0" w:space="0" w:color="auto"/>
        <w:bottom w:val="none" w:sz="0" w:space="0" w:color="auto"/>
        <w:right w:val="none" w:sz="0" w:space="0" w:color="auto"/>
      </w:divBdr>
      <w:divsChild>
        <w:div w:id="1134519474">
          <w:marLeft w:val="0"/>
          <w:marRight w:val="0"/>
          <w:marTop w:val="0"/>
          <w:marBottom w:val="0"/>
          <w:divBdr>
            <w:top w:val="none" w:sz="0" w:space="0" w:color="auto"/>
            <w:left w:val="none" w:sz="0" w:space="0" w:color="auto"/>
            <w:bottom w:val="none" w:sz="0" w:space="0" w:color="auto"/>
            <w:right w:val="none" w:sz="0" w:space="0" w:color="auto"/>
          </w:divBdr>
        </w:div>
        <w:div w:id="1134519477">
          <w:marLeft w:val="0"/>
          <w:marRight w:val="0"/>
          <w:marTop w:val="0"/>
          <w:marBottom w:val="0"/>
          <w:divBdr>
            <w:top w:val="none" w:sz="0" w:space="0" w:color="auto"/>
            <w:left w:val="none" w:sz="0" w:space="0" w:color="auto"/>
            <w:bottom w:val="none" w:sz="0" w:space="0" w:color="auto"/>
            <w:right w:val="none" w:sz="0" w:space="0" w:color="auto"/>
          </w:divBdr>
        </w:div>
        <w:div w:id="1134519478">
          <w:marLeft w:val="0"/>
          <w:marRight w:val="0"/>
          <w:marTop w:val="0"/>
          <w:marBottom w:val="0"/>
          <w:divBdr>
            <w:top w:val="none" w:sz="0" w:space="0" w:color="auto"/>
            <w:left w:val="none" w:sz="0" w:space="0" w:color="auto"/>
            <w:bottom w:val="none" w:sz="0" w:space="0" w:color="auto"/>
            <w:right w:val="none" w:sz="0" w:space="0" w:color="auto"/>
          </w:divBdr>
        </w:div>
        <w:div w:id="1134519479">
          <w:marLeft w:val="0"/>
          <w:marRight w:val="0"/>
          <w:marTop w:val="0"/>
          <w:marBottom w:val="0"/>
          <w:divBdr>
            <w:top w:val="none" w:sz="0" w:space="0" w:color="auto"/>
            <w:left w:val="none" w:sz="0" w:space="0" w:color="auto"/>
            <w:bottom w:val="none" w:sz="0" w:space="0" w:color="auto"/>
            <w:right w:val="none" w:sz="0" w:space="0" w:color="auto"/>
          </w:divBdr>
        </w:div>
        <w:div w:id="1134519480">
          <w:marLeft w:val="0"/>
          <w:marRight w:val="0"/>
          <w:marTop w:val="0"/>
          <w:marBottom w:val="0"/>
          <w:divBdr>
            <w:top w:val="none" w:sz="0" w:space="0" w:color="auto"/>
            <w:left w:val="none" w:sz="0" w:space="0" w:color="auto"/>
            <w:bottom w:val="none" w:sz="0" w:space="0" w:color="auto"/>
            <w:right w:val="none" w:sz="0" w:space="0" w:color="auto"/>
          </w:divBdr>
        </w:div>
        <w:div w:id="1134519481">
          <w:marLeft w:val="0"/>
          <w:marRight w:val="0"/>
          <w:marTop w:val="0"/>
          <w:marBottom w:val="0"/>
          <w:divBdr>
            <w:top w:val="none" w:sz="0" w:space="0" w:color="auto"/>
            <w:left w:val="none" w:sz="0" w:space="0" w:color="auto"/>
            <w:bottom w:val="none" w:sz="0" w:space="0" w:color="auto"/>
            <w:right w:val="none" w:sz="0" w:space="0" w:color="auto"/>
          </w:divBdr>
        </w:div>
        <w:div w:id="1134519482">
          <w:marLeft w:val="0"/>
          <w:marRight w:val="0"/>
          <w:marTop w:val="0"/>
          <w:marBottom w:val="0"/>
          <w:divBdr>
            <w:top w:val="none" w:sz="0" w:space="0" w:color="auto"/>
            <w:left w:val="none" w:sz="0" w:space="0" w:color="auto"/>
            <w:bottom w:val="none" w:sz="0" w:space="0" w:color="auto"/>
            <w:right w:val="none" w:sz="0" w:space="0" w:color="auto"/>
          </w:divBdr>
        </w:div>
        <w:div w:id="1134519485">
          <w:marLeft w:val="0"/>
          <w:marRight w:val="0"/>
          <w:marTop w:val="0"/>
          <w:marBottom w:val="0"/>
          <w:divBdr>
            <w:top w:val="none" w:sz="0" w:space="0" w:color="auto"/>
            <w:left w:val="none" w:sz="0" w:space="0" w:color="auto"/>
            <w:bottom w:val="none" w:sz="0" w:space="0" w:color="auto"/>
            <w:right w:val="none" w:sz="0" w:space="0" w:color="auto"/>
          </w:divBdr>
        </w:div>
        <w:div w:id="1134519487">
          <w:marLeft w:val="0"/>
          <w:marRight w:val="0"/>
          <w:marTop w:val="0"/>
          <w:marBottom w:val="0"/>
          <w:divBdr>
            <w:top w:val="none" w:sz="0" w:space="0" w:color="auto"/>
            <w:left w:val="none" w:sz="0" w:space="0" w:color="auto"/>
            <w:bottom w:val="none" w:sz="0" w:space="0" w:color="auto"/>
            <w:right w:val="none" w:sz="0" w:space="0" w:color="auto"/>
          </w:divBdr>
        </w:div>
        <w:div w:id="1134519489">
          <w:marLeft w:val="0"/>
          <w:marRight w:val="0"/>
          <w:marTop w:val="0"/>
          <w:marBottom w:val="0"/>
          <w:divBdr>
            <w:top w:val="none" w:sz="0" w:space="0" w:color="auto"/>
            <w:left w:val="none" w:sz="0" w:space="0" w:color="auto"/>
            <w:bottom w:val="none" w:sz="0" w:space="0" w:color="auto"/>
            <w:right w:val="none" w:sz="0" w:space="0" w:color="auto"/>
          </w:divBdr>
        </w:div>
        <w:div w:id="1134519490">
          <w:marLeft w:val="0"/>
          <w:marRight w:val="0"/>
          <w:marTop w:val="0"/>
          <w:marBottom w:val="0"/>
          <w:divBdr>
            <w:top w:val="none" w:sz="0" w:space="0" w:color="auto"/>
            <w:left w:val="none" w:sz="0" w:space="0" w:color="auto"/>
            <w:bottom w:val="none" w:sz="0" w:space="0" w:color="auto"/>
            <w:right w:val="none" w:sz="0" w:space="0" w:color="auto"/>
          </w:divBdr>
        </w:div>
        <w:div w:id="1134519492">
          <w:marLeft w:val="0"/>
          <w:marRight w:val="0"/>
          <w:marTop w:val="0"/>
          <w:marBottom w:val="0"/>
          <w:divBdr>
            <w:top w:val="none" w:sz="0" w:space="0" w:color="auto"/>
            <w:left w:val="none" w:sz="0" w:space="0" w:color="auto"/>
            <w:bottom w:val="none" w:sz="0" w:space="0" w:color="auto"/>
            <w:right w:val="none" w:sz="0" w:space="0" w:color="auto"/>
          </w:divBdr>
        </w:div>
        <w:div w:id="1134519493">
          <w:marLeft w:val="0"/>
          <w:marRight w:val="0"/>
          <w:marTop w:val="0"/>
          <w:marBottom w:val="0"/>
          <w:divBdr>
            <w:top w:val="none" w:sz="0" w:space="0" w:color="auto"/>
            <w:left w:val="none" w:sz="0" w:space="0" w:color="auto"/>
            <w:bottom w:val="none" w:sz="0" w:space="0" w:color="auto"/>
            <w:right w:val="none" w:sz="0" w:space="0" w:color="auto"/>
          </w:divBdr>
        </w:div>
        <w:div w:id="1134519494">
          <w:marLeft w:val="0"/>
          <w:marRight w:val="0"/>
          <w:marTop w:val="0"/>
          <w:marBottom w:val="0"/>
          <w:divBdr>
            <w:top w:val="none" w:sz="0" w:space="0" w:color="auto"/>
            <w:left w:val="none" w:sz="0" w:space="0" w:color="auto"/>
            <w:bottom w:val="none" w:sz="0" w:space="0" w:color="auto"/>
            <w:right w:val="none" w:sz="0" w:space="0" w:color="auto"/>
          </w:divBdr>
        </w:div>
        <w:div w:id="1134519496">
          <w:marLeft w:val="0"/>
          <w:marRight w:val="0"/>
          <w:marTop w:val="0"/>
          <w:marBottom w:val="0"/>
          <w:divBdr>
            <w:top w:val="none" w:sz="0" w:space="0" w:color="auto"/>
            <w:left w:val="none" w:sz="0" w:space="0" w:color="auto"/>
            <w:bottom w:val="none" w:sz="0" w:space="0" w:color="auto"/>
            <w:right w:val="none" w:sz="0" w:space="0" w:color="auto"/>
          </w:divBdr>
        </w:div>
        <w:div w:id="1134519497">
          <w:marLeft w:val="0"/>
          <w:marRight w:val="0"/>
          <w:marTop w:val="0"/>
          <w:marBottom w:val="0"/>
          <w:divBdr>
            <w:top w:val="none" w:sz="0" w:space="0" w:color="auto"/>
            <w:left w:val="none" w:sz="0" w:space="0" w:color="auto"/>
            <w:bottom w:val="none" w:sz="0" w:space="0" w:color="auto"/>
            <w:right w:val="none" w:sz="0" w:space="0" w:color="auto"/>
          </w:divBdr>
        </w:div>
        <w:div w:id="1134519502">
          <w:marLeft w:val="0"/>
          <w:marRight w:val="0"/>
          <w:marTop w:val="0"/>
          <w:marBottom w:val="0"/>
          <w:divBdr>
            <w:top w:val="none" w:sz="0" w:space="0" w:color="auto"/>
            <w:left w:val="none" w:sz="0" w:space="0" w:color="auto"/>
            <w:bottom w:val="none" w:sz="0" w:space="0" w:color="auto"/>
            <w:right w:val="none" w:sz="0" w:space="0" w:color="auto"/>
          </w:divBdr>
        </w:div>
        <w:div w:id="1134519503">
          <w:marLeft w:val="0"/>
          <w:marRight w:val="0"/>
          <w:marTop w:val="0"/>
          <w:marBottom w:val="0"/>
          <w:divBdr>
            <w:top w:val="none" w:sz="0" w:space="0" w:color="auto"/>
            <w:left w:val="none" w:sz="0" w:space="0" w:color="auto"/>
            <w:bottom w:val="none" w:sz="0" w:space="0" w:color="auto"/>
            <w:right w:val="none" w:sz="0" w:space="0" w:color="auto"/>
          </w:divBdr>
        </w:div>
        <w:div w:id="1134519504">
          <w:marLeft w:val="0"/>
          <w:marRight w:val="0"/>
          <w:marTop w:val="0"/>
          <w:marBottom w:val="0"/>
          <w:divBdr>
            <w:top w:val="none" w:sz="0" w:space="0" w:color="auto"/>
            <w:left w:val="none" w:sz="0" w:space="0" w:color="auto"/>
            <w:bottom w:val="none" w:sz="0" w:space="0" w:color="auto"/>
            <w:right w:val="none" w:sz="0" w:space="0" w:color="auto"/>
          </w:divBdr>
        </w:div>
        <w:div w:id="1134519505">
          <w:marLeft w:val="0"/>
          <w:marRight w:val="0"/>
          <w:marTop w:val="0"/>
          <w:marBottom w:val="0"/>
          <w:divBdr>
            <w:top w:val="none" w:sz="0" w:space="0" w:color="auto"/>
            <w:left w:val="none" w:sz="0" w:space="0" w:color="auto"/>
            <w:bottom w:val="none" w:sz="0" w:space="0" w:color="auto"/>
            <w:right w:val="none" w:sz="0" w:space="0" w:color="auto"/>
          </w:divBdr>
        </w:div>
        <w:div w:id="1134519506">
          <w:marLeft w:val="0"/>
          <w:marRight w:val="0"/>
          <w:marTop w:val="0"/>
          <w:marBottom w:val="0"/>
          <w:divBdr>
            <w:top w:val="none" w:sz="0" w:space="0" w:color="auto"/>
            <w:left w:val="none" w:sz="0" w:space="0" w:color="auto"/>
            <w:bottom w:val="none" w:sz="0" w:space="0" w:color="auto"/>
            <w:right w:val="none" w:sz="0" w:space="0" w:color="auto"/>
          </w:divBdr>
        </w:div>
        <w:div w:id="1134519507">
          <w:marLeft w:val="0"/>
          <w:marRight w:val="0"/>
          <w:marTop w:val="0"/>
          <w:marBottom w:val="0"/>
          <w:divBdr>
            <w:top w:val="none" w:sz="0" w:space="0" w:color="auto"/>
            <w:left w:val="none" w:sz="0" w:space="0" w:color="auto"/>
            <w:bottom w:val="none" w:sz="0" w:space="0" w:color="auto"/>
            <w:right w:val="none" w:sz="0" w:space="0" w:color="auto"/>
          </w:divBdr>
        </w:div>
        <w:div w:id="1134519510">
          <w:marLeft w:val="0"/>
          <w:marRight w:val="0"/>
          <w:marTop w:val="0"/>
          <w:marBottom w:val="0"/>
          <w:divBdr>
            <w:top w:val="none" w:sz="0" w:space="0" w:color="auto"/>
            <w:left w:val="none" w:sz="0" w:space="0" w:color="auto"/>
            <w:bottom w:val="none" w:sz="0" w:space="0" w:color="auto"/>
            <w:right w:val="none" w:sz="0" w:space="0" w:color="auto"/>
          </w:divBdr>
        </w:div>
        <w:div w:id="1134519511">
          <w:marLeft w:val="0"/>
          <w:marRight w:val="0"/>
          <w:marTop w:val="0"/>
          <w:marBottom w:val="0"/>
          <w:divBdr>
            <w:top w:val="none" w:sz="0" w:space="0" w:color="auto"/>
            <w:left w:val="none" w:sz="0" w:space="0" w:color="auto"/>
            <w:bottom w:val="none" w:sz="0" w:space="0" w:color="auto"/>
            <w:right w:val="none" w:sz="0" w:space="0" w:color="auto"/>
          </w:divBdr>
        </w:div>
        <w:div w:id="1134519512">
          <w:marLeft w:val="0"/>
          <w:marRight w:val="0"/>
          <w:marTop w:val="0"/>
          <w:marBottom w:val="0"/>
          <w:divBdr>
            <w:top w:val="none" w:sz="0" w:space="0" w:color="auto"/>
            <w:left w:val="none" w:sz="0" w:space="0" w:color="auto"/>
            <w:bottom w:val="none" w:sz="0" w:space="0" w:color="auto"/>
            <w:right w:val="none" w:sz="0" w:space="0" w:color="auto"/>
          </w:divBdr>
        </w:div>
        <w:div w:id="1134519517">
          <w:marLeft w:val="0"/>
          <w:marRight w:val="0"/>
          <w:marTop w:val="0"/>
          <w:marBottom w:val="0"/>
          <w:divBdr>
            <w:top w:val="none" w:sz="0" w:space="0" w:color="auto"/>
            <w:left w:val="none" w:sz="0" w:space="0" w:color="auto"/>
            <w:bottom w:val="none" w:sz="0" w:space="0" w:color="auto"/>
            <w:right w:val="none" w:sz="0" w:space="0" w:color="auto"/>
          </w:divBdr>
        </w:div>
        <w:div w:id="1134519518">
          <w:marLeft w:val="0"/>
          <w:marRight w:val="0"/>
          <w:marTop w:val="0"/>
          <w:marBottom w:val="0"/>
          <w:divBdr>
            <w:top w:val="none" w:sz="0" w:space="0" w:color="auto"/>
            <w:left w:val="none" w:sz="0" w:space="0" w:color="auto"/>
            <w:bottom w:val="none" w:sz="0" w:space="0" w:color="auto"/>
            <w:right w:val="none" w:sz="0" w:space="0" w:color="auto"/>
          </w:divBdr>
        </w:div>
        <w:div w:id="1134519521">
          <w:marLeft w:val="0"/>
          <w:marRight w:val="0"/>
          <w:marTop w:val="0"/>
          <w:marBottom w:val="0"/>
          <w:divBdr>
            <w:top w:val="none" w:sz="0" w:space="0" w:color="auto"/>
            <w:left w:val="none" w:sz="0" w:space="0" w:color="auto"/>
            <w:bottom w:val="none" w:sz="0" w:space="0" w:color="auto"/>
            <w:right w:val="none" w:sz="0" w:space="0" w:color="auto"/>
          </w:divBdr>
        </w:div>
        <w:div w:id="1134519523">
          <w:marLeft w:val="0"/>
          <w:marRight w:val="0"/>
          <w:marTop w:val="0"/>
          <w:marBottom w:val="0"/>
          <w:divBdr>
            <w:top w:val="none" w:sz="0" w:space="0" w:color="auto"/>
            <w:left w:val="none" w:sz="0" w:space="0" w:color="auto"/>
            <w:bottom w:val="none" w:sz="0" w:space="0" w:color="auto"/>
            <w:right w:val="none" w:sz="0" w:space="0" w:color="auto"/>
          </w:divBdr>
        </w:div>
        <w:div w:id="1134519528">
          <w:marLeft w:val="0"/>
          <w:marRight w:val="0"/>
          <w:marTop w:val="0"/>
          <w:marBottom w:val="0"/>
          <w:divBdr>
            <w:top w:val="none" w:sz="0" w:space="0" w:color="auto"/>
            <w:left w:val="none" w:sz="0" w:space="0" w:color="auto"/>
            <w:bottom w:val="none" w:sz="0" w:space="0" w:color="auto"/>
            <w:right w:val="none" w:sz="0" w:space="0" w:color="auto"/>
          </w:divBdr>
        </w:div>
      </w:divsChild>
    </w:div>
    <w:div w:id="1134519488">
      <w:marLeft w:val="0"/>
      <w:marRight w:val="0"/>
      <w:marTop w:val="0"/>
      <w:marBottom w:val="0"/>
      <w:divBdr>
        <w:top w:val="none" w:sz="0" w:space="0" w:color="auto"/>
        <w:left w:val="none" w:sz="0" w:space="0" w:color="auto"/>
        <w:bottom w:val="none" w:sz="0" w:space="0" w:color="auto"/>
        <w:right w:val="none" w:sz="0" w:space="0" w:color="auto"/>
      </w:divBdr>
    </w:div>
    <w:div w:id="1134519495">
      <w:marLeft w:val="0"/>
      <w:marRight w:val="0"/>
      <w:marTop w:val="0"/>
      <w:marBottom w:val="0"/>
      <w:divBdr>
        <w:top w:val="none" w:sz="0" w:space="0" w:color="auto"/>
        <w:left w:val="none" w:sz="0" w:space="0" w:color="auto"/>
        <w:bottom w:val="none" w:sz="0" w:space="0" w:color="auto"/>
        <w:right w:val="none" w:sz="0" w:space="0" w:color="auto"/>
      </w:divBdr>
      <w:divsChild>
        <w:div w:id="1134519501">
          <w:marLeft w:val="0"/>
          <w:marRight w:val="0"/>
          <w:marTop w:val="0"/>
          <w:marBottom w:val="0"/>
          <w:divBdr>
            <w:top w:val="none" w:sz="0" w:space="0" w:color="auto"/>
            <w:left w:val="none" w:sz="0" w:space="0" w:color="auto"/>
            <w:bottom w:val="none" w:sz="0" w:space="0" w:color="auto"/>
            <w:right w:val="none" w:sz="0" w:space="0" w:color="auto"/>
          </w:divBdr>
        </w:div>
      </w:divsChild>
    </w:div>
    <w:div w:id="1134519498">
      <w:marLeft w:val="0"/>
      <w:marRight w:val="0"/>
      <w:marTop w:val="0"/>
      <w:marBottom w:val="0"/>
      <w:divBdr>
        <w:top w:val="none" w:sz="0" w:space="0" w:color="auto"/>
        <w:left w:val="none" w:sz="0" w:space="0" w:color="auto"/>
        <w:bottom w:val="none" w:sz="0" w:space="0" w:color="auto"/>
        <w:right w:val="none" w:sz="0" w:space="0" w:color="auto"/>
      </w:divBdr>
    </w:div>
    <w:div w:id="1134519499">
      <w:marLeft w:val="0"/>
      <w:marRight w:val="0"/>
      <w:marTop w:val="0"/>
      <w:marBottom w:val="0"/>
      <w:divBdr>
        <w:top w:val="none" w:sz="0" w:space="0" w:color="auto"/>
        <w:left w:val="none" w:sz="0" w:space="0" w:color="auto"/>
        <w:bottom w:val="none" w:sz="0" w:space="0" w:color="auto"/>
        <w:right w:val="none" w:sz="0" w:space="0" w:color="auto"/>
      </w:divBdr>
    </w:div>
    <w:div w:id="1134519500">
      <w:marLeft w:val="0"/>
      <w:marRight w:val="0"/>
      <w:marTop w:val="0"/>
      <w:marBottom w:val="0"/>
      <w:divBdr>
        <w:top w:val="none" w:sz="0" w:space="0" w:color="auto"/>
        <w:left w:val="none" w:sz="0" w:space="0" w:color="auto"/>
        <w:bottom w:val="none" w:sz="0" w:space="0" w:color="auto"/>
        <w:right w:val="none" w:sz="0" w:space="0" w:color="auto"/>
      </w:divBdr>
    </w:div>
    <w:div w:id="1134519508">
      <w:marLeft w:val="0"/>
      <w:marRight w:val="0"/>
      <w:marTop w:val="0"/>
      <w:marBottom w:val="0"/>
      <w:divBdr>
        <w:top w:val="none" w:sz="0" w:space="0" w:color="auto"/>
        <w:left w:val="none" w:sz="0" w:space="0" w:color="auto"/>
        <w:bottom w:val="none" w:sz="0" w:space="0" w:color="auto"/>
        <w:right w:val="none" w:sz="0" w:space="0" w:color="auto"/>
      </w:divBdr>
    </w:div>
    <w:div w:id="1134519509">
      <w:marLeft w:val="0"/>
      <w:marRight w:val="0"/>
      <w:marTop w:val="0"/>
      <w:marBottom w:val="0"/>
      <w:divBdr>
        <w:top w:val="none" w:sz="0" w:space="0" w:color="auto"/>
        <w:left w:val="none" w:sz="0" w:space="0" w:color="auto"/>
        <w:bottom w:val="none" w:sz="0" w:space="0" w:color="auto"/>
        <w:right w:val="none" w:sz="0" w:space="0" w:color="auto"/>
      </w:divBdr>
    </w:div>
    <w:div w:id="1134519513">
      <w:marLeft w:val="0"/>
      <w:marRight w:val="0"/>
      <w:marTop w:val="0"/>
      <w:marBottom w:val="0"/>
      <w:divBdr>
        <w:top w:val="none" w:sz="0" w:space="0" w:color="auto"/>
        <w:left w:val="none" w:sz="0" w:space="0" w:color="auto"/>
        <w:bottom w:val="none" w:sz="0" w:space="0" w:color="auto"/>
        <w:right w:val="none" w:sz="0" w:space="0" w:color="auto"/>
      </w:divBdr>
    </w:div>
    <w:div w:id="1134519514">
      <w:marLeft w:val="0"/>
      <w:marRight w:val="0"/>
      <w:marTop w:val="0"/>
      <w:marBottom w:val="0"/>
      <w:divBdr>
        <w:top w:val="none" w:sz="0" w:space="0" w:color="auto"/>
        <w:left w:val="none" w:sz="0" w:space="0" w:color="auto"/>
        <w:bottom w:val="none" w:sz="0" w:space="0" w:color="auto"/>
        <w:right w:val="none" w:sz="0" w:space="0" w:color="auto"/>
      </w:divBdr>
    </w:div>
    <w:div w:id="1134519515">
      <w:marLeft w:val="0"/>
      <w:marRight w:val="0"/>
      <w:marTop w:val="0"/>
      <w:marBottom w:val="0"/>
      <w:divBdr>
        <w:top w:val="none" w:sz="0" w:space="0" w:color="auto"/>
        <w:left w:val="none" w:sz="0" w:space="0" w:color="auto"/>
        <w:bottom w:val="none" w:sz="0" w:space="0" w:color="auto"/>
        <w:right w:val="none" w:sz="0" w:space="0" w:color="auto"/>
      </w:divBdr>
    </w:div>
    <w:div w:id="1134519516">
      <w:marLeft w:val="0"/>
      <w:marRight w:val="0"/>
      <w:marTop w:val="0"/>
      <w:marBottom w:val="0"/>
      <w:divBdr>
        <w:top w:val="none" w:sz="0" w:space="0" w:color="auto"/>
        <w:left w:val="none" w:sz="0" w:space="0" w:color="auto"/>
        <w:bottom w:val="none" w:sz="0" w:space="0" w:color="auto"/>
        <w:right w:val="none" w:sz="0" w:space="0" w:color="auto"/>
      </w:divBdr>
    </w:div>
    <w:div w:id="1134519519">
      <w:marLeft w:val="0"/>
      <w:marRight w:val="0"/>
      <w:marTop w:val="0"/>
      <w:marBottom w:val="0"/>
      <w:divBdr>
        <w:top w:val="none" w:sz="0" w:space="0" w:color="auto"/>
        <w:left w:val="none" w:sz="0" w:space="0" w:color="auto"/>
        <w:bottom w:val="none" w:sz="0" w:space="0" w:color="auto"/>
        <w:right w:val="none" w:sz="0" w:space="0" w:color="auto"/>
      </w:divBdr>
    </w:div>
    <w:div w:id="1134519520">
      <w:marLeft w:val="0"/>
      <w:marRight w:val="0"/>
      <w:marTop w:val="0"/>
      <w:marBottom w:val="0"/>
      <w:divBdr>
        <w:top w:val="none" w:sz="0" w:space="0" w:color="auto"/>
        <w:left w:val="none" w:sz="0" w:space="0" w:color="auto"/>
        <w:bottom w:val="none" w:sz="0" w:space="0" w:color="auto"/>
        <w:right w:val="none" w:sz="0" w:space="0" w:color="auto"/>
      </w:divBdr>
    </w:div>
    <w:div w:id="1134519522">
      <w:marLeft w:val="0"/>
      <w:marRight w:val="0"/>
      <w:marTop w:val="0"/>
      <w:marBottom w:val="0"/>
      <w:divBdr>
        <w:top w:val="none" w:sz="0" w:space="0" w:color="auto"/>
        <w:left w:val="none" w:sz="0" w:space="0" w:color="auto"/>
        <w:bottom w:val="none" w:sz="0" w:space="0" w:color="auto"/>
        <w:right w:val="none" w:sz="0" w:space="0" w:color="auto"/>
      </w:divBdr>
      <w:divsChild>
        <w:div w:id="1134519526">
          <w:marLeft w:val="720"/>
          <w:marRight w:val="720"/>
          <w:marTop w:val="100"/>
          <w:marBottom w:val="100"/>
          <w:divBdr>
            <w:top w:val="none" w:sz="0" w:space="0" w:color="auto"/>
            <w:left w:val="none" w:sz="0" w:space="0" w:color="auto"/>
            <w:bottom w:val="none" w:sz="0" w:space="0" w:color="auto"/>
            <w:right w:val="none" w:sz="0" w:space="0" w:color="auto"/>
          </w:divBdr>
          <w:divsChild>
            <w:div w:id="113451949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34519524">
      <w:marLeft w:val="0"/>
      <w:marRight w:val="0"/>
      <w:marTop w:val="0"/>
      <w:marBottom w:val="0"/>
      <w:divBdr>
        <w:top w:val="none" w:sz="0" w:space="0" w:color="auto"/>
        <w:left w:val="none" w:sz="0" w:space="0" w:color="auto"/>
        <w:bottom w:val="none" w:sz="0" w:space="0" w:color="auto"/>
        <w:right w:val="none" w:sz="0" w:space="0" w:color="auto"/>
      </w:divBdr>
    </w:div>
    <w:div w:id="1134519525">
      <w:marLeft w:val="0"/>
      <w:marRight w:val="0"/>
      <w:marTop w:val="0"/>
      <w:marBottom w:val="0"/>
      <w:divBdr>
        <w:top w:val="none" w:sz="0" w:space="0" w:color="auto"/>
        <w:left w:val="none" w:sz="0" w:space="0" w:color="auto"/>
        <w:bottom w:val="none" w:sz="0" w:space="0" w:color="auto"/>
        <w:right w:val="none" w:sz="0" w:space="0" w:color="auto"/>
      </w:divBdr>
    </w:div>
    <w:div w:id="1134519527">
      <w:marLeft w:val="0"/>
      <w:marRight w:val="0"/>
      <w:marTop w:val="0"/>
      <w:marBottom w:val="0"/>
      <w:divBdr>
        <w:top w:val="none" w:sz="0" w:space="0" w:color="auto"/>
        <w:left w:val="none" w:sz="0" w:space="0" w:color="auto"/>
        <w:bottom w:val="none" w:sz="0" w:space="0" w:color="auto"/>
        <w:right w:val="none" w:sz="0" w:space="0" w:color="auto"/>
      </w:divBdr>
    </w:div>
    <w:div w:id="11345195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oetryfoundation.org/features/audioitem/13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bc.co.uk/learningzone/clips/robert-browning-my-last-ducess-audio/11434.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2418</Words>
  <Characters>13783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16169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Chmielewski, Elizabeth</cp:lastModifiedBy>
  <cp:revision>2</cp:revision>
  <cp:lastPrinted>2014-01-28T16:34:00Z</cp:lastPrinted>
  <dcterms:created xsi:type="dcterms:W3CDTF">2014-02-07T22:43:00Z</dcterms:created>
  <dcterms:modified xsi:type="dcterms:W3CDTF">2014-02-07T22:43:00Z</dcterms:modified>
</cp:coreProperties>
</file>