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E55755" w:rsidRPr="00DB34C3">
        <w:trPr>
          <w:trHeight w:val="1008"/>
        </w:trPr>
        <w:tc>
          <w:tcPr>
            <w:tcW w:w="1980" w:type="dxa"/>
            <w:shd w:val="clear" w:color="auto" w:fill="385623"/>
            <w:vAlign w:val="center"/>
          </w:tcPr>
          <w:p w:rsidR="00E55755" w:rsidRPr="00DB34C3" w:rsidRDefault="00E55755" w:rsidP="00B231AA">
            <w:pPr>
              <w:pStyle w:val="Header-banner"/>
              <w:rPr>
                <w:rFonts w:ascii="Calibri" w:hAnsi="Calibri"/>
              </w:rPr>
            </w:pPr>
            <w:r>
              <w:rPr>
                <w:rFonts w:ascii="Calibri" w:hAnsi="Calibri"/>
              </w:rPr>
              <w:t>11.1</w:t>
            </w:r>
            <w:r w:rsidRPr="00DB34C3">
              <w:rPr>
                <w:rFonts w:ascii="Calibri" w:hAnsi="Calibri"/>
              </w:rPr>
              <w:t>.</w:t>
            </w:r>
            <w:r>
              <w:rPr>
                <w:rFonts w:ascii="Calibri" w:hAnsi="Calibri"/>
              </w:rPr>
              <w:t>1</w:t>
            </w:r>
          </w:p>
        </w:tc>
        <w:tc>
          <w:tcPr>
            <w:tcW w:w="7470" w:type="dxa"/>
            <w:shd w:val="clear" w:color="auto" w:fill="76923C"/>
            <w:vAlign w:val="center"/>
          </w:tcPr>
          <w:p w:rsidR="00E55755" w:rsidRPr="00DB34C3" w:rsidRDefault="00E55755" w:rsidP="00B231AA">
            <w:pPr>
              <w:pStyle w:val="Header2banner"/>
              <w:spacing w:line="240" w:lineRule="auto"/>
              <w:rPr>
                <w:rFonts w:ascii="Calibri" w:hAnsi="Calibri"/>
              </w:rPr>
            </w:pPr>
            <w:r w:rsidRPr="00DB34C3">
              <w:rPr>
                <w:rFonts w:ascii="Calibri" w:hAnsi="Calibri"/>
              </w:rPr>
              <w:t xml:space="preserve">Lesson </w:t>
            </w:r>
            <w:r>
              <w:rPr>
                <w:rFonts w:ascii="Calibri" w:hAnsi="Calibri"/>
              </w:rPr>
              <w:t>3</w:t>
            </w:r>
          </w:p>
        </w:tc>
      </w:tr>
    </w:tbl>
    <w:p w:rsidR="00E55755" w:rsidRDefault="00E55755" w:rsidP="00E946A0">
      <w:pPr>
        <w:pStyle w:val="Heading1"/>
      </w:pPr>
      <w:r w:rsidRPr="00263AF5">
        <w:t>Introduction</w:t>
      </w:r>
      <w:bookmarkStart w:id="0" w:name="_GoBack"/>
      <w:bookmarkEnd w:id="0"/>
    </w:p>
    <w:p w:rsidR="00E55755" w:rsidRPr="00400C7E" w:rsidRDefault="00E55755" w:rsidP="00A3281E">
      <w:r w:rsidRPr="006167E4">
        <w:t>In this lesson, students read lines 21–34</w:t>
      </w:r>
      <w:r>
        <w:t xml:space="preserve"> of “My Last Duchess</w:t>
      </w:r>
      <w:r w:rsidR="00B732DF">
        <w:t>,</w:t>
      </w:r>
      <w:r>
        <w:t>”</w:t>
      </w:r>
      <w:r w:rsidRPr="006167E4">
        <w:t xml:space="preserve"> </w:t>
      </w:r>
      <w:r w:rsidR="00947BAF">
        <w:t xml:space="preserve">from “She had a heart—how shall I say?—too soon made glad” to “My gift of a nine-hundred-years-old name / With anybody’s gift,” </w:t>
      </w:r>
      <w:r w:rsidRPr="006167E4">
        <w:t xml:space="preserve">continuing to gather evidence of the Duke’s character and the emergence of the Duchess’s character as described by the Duke. </w:t>
      </w:r>
      <w:r w:rsidRPr="008A0FCC">
        <w:t>S</w:t>
      </w:r>
      <w:r>
        <w:t xml:space="preserve">tudents </w:t>
      </w:r>
      <w:r w:rsidR="00F45E0A">
        <w:t>are</w:t>
      </w:r>
      <w:r>
        <w:t xml:space="preserve"> assessed on their ability to follow established criteria in small group discussions </w:t>
      </w:r>
      <w:r w:rsidR="00400C7E">
        <w:t>about</w:t>
      </w:r>
      <w:r>
        <w:t xml:space="preserve"> the question: </w:t>
      </w:r>
      <w:r w:rsidR="00E224DF">
        <w:t>What is the impact of Browning’s choice of speaker on the development of the Duchess?</w:t>
      </w:r>
      <w:r>
        <w:t xml:space="preserve"> Students also perform a </w:t>
      </w:r>
      <w:r w:rsidR="007B34F7">
        <w:t>Q</w:t>
      </w:r>
      <w:r>
        <w:t xml:space="preserve">uick </w:t>
      </w:r>
      <w:r w:rsidR="007B34F7">
        <w:t>W</w:t>
      </w:r>
      <w:r>
        <w:t xml:space="preserve">rite to address the same prompt, citing points made by their peers in </w:t>
      </w:r>
      <w:r w:rsidR="007B34F7">
        <w:t xml:space="preserve">the </w:t>
      </w:r>
      <w:r>
        <w:t xml:space="preserve">class discussion. For homework, students </w:t>
      </w:r>
      <w:r w:rsidR="00E71667">
        <w:t>look more closely at lines 29</w:t>
      </w:r>
      <w:r w:rsidR="00C931B0" w:rsidRPr="00C931B0">
        <w:t>–34 to determine what</w:t>
      </w:r>
      <w:r w:rsidR="00C931B0">
        <w:t xml:space="preserve"> they learn about the Duke and Duchess</w:t>
      </w:r>
      <w:r w:rsidR="007B34F7">
        <w:t>,</w:t>
      </w:r>
      <w:r w:rsidR="00C931B0">
        <w:t xml:space="preserve"> and what</w:t>
      </w:r>
      <w:r w:rsidR="00C931B0" w:rsidRPr="00C931B0">
        <w:t xml:space="preserve"> is left uncertain about </w:t>
      </w:r>
      <w:r w:rsidR="00E224DF">
        <w:t>both characters</w:t>
      </w:r>
      <w:r w:rsidR="007B34F7">
        <w:t xml:space="preserve"> </w:t>
      </w:r>
      <w:r w:rsidR="00C931B0" w:rsidRPr="00C931B0">
        <w:t>in these lines.</w:t>
      </w:r>
    </w:p>
    <w:p w:rsidR="00E55755" w:rsidRDefault="00E55755"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6"/>
        <w:gridCol w:w="7910"/>
      </w:tblGrid>
      <w:tr w:rsidR="00E55755" w:rsidRPr="002E4C92">
        <w:tc>
          <w:tcPr>
            <w:tcW w:w="9468" w:type="dxa"/>
            <w:gridSpan w:val="2"/>
            <w:shd w:val="clear" w:color="auto" w:fill="76923C"/>
          </w:tcPr>
          <w:p w:rsidR="00E55755" w:rsidRPr="001040D4" w:rsidRDefault="00E55755" w:rsidP="00B00346">
            <w:pPr>
              <w:pStyle w:val="TableHeaders"/>
            </w:pPr>
            <w:r w:rsidRPr="00AA1A1A">
              <w:t>Assessed Standard(s)</w:t>
            </w:r>
          </w:p>
        </w:tc>
      </w:tr>
      <w:tr w:rsidR="00E55755" w:rsidRPr="0053542D">
        <w:tc>
          <w:tcPr>
            <w:tcW w:w="1344" w:type="dxa"/>
          </w:tcPr>
          <w:p w:rsidR="00E55755" w:rsidRPr="00A3281E" w:rsidRDefault="00E55755" w:rsidP="00A3281E">
            <w:pPr>
              <w:pStyle w:val="TableText"/>
            </w:pPr>
            <w:r w:rsidRPr="00A3281E">
              <w:t>RL.11-12.3</w:t>
            </w:r>
          </w:p>
        </w:tc>
        <w:tc>
          <w:tcPr>
            <w:tcW w:w="8124" w:type="dxa"/>
          </w:tcPr>
          <w:p w:rsidR="00E55755" w:rsidRPr="00A3281E" w:rsidRDefault="00E55755" w:rsidP="00A3281E">
            <w:pPr>
              <w:pStyle w:val="TableText"/>
            </w:pPr>
            <w:r w:rsidRPr="00A3281E">
              <w:t>Analyze the impact of the author’s choices regarding how to develop and relate elements of a story or drama (e.g., where a story is set, how the action is ordered, how the characters are introduced and developed).</w:t>
            </w:r>
          </w:p>
        </w:tc>
      </w:tr>
      <w:tr w:rsidR="0076635B" w:rsidRPr="0053542D">
        <w:tc>
          <w:tcPr>
            <w:tcW w:w="1344" w:type="dxa"/>
          </w:tcPr>
          <w:p w:rsidR="0076635B" w:rsidRPr="00A3281E" w:rsidRDefault="0076635B" w:rsidP="00A3281E">
            <w:pPr>
              <w:pStyle w:val="TableText"/>
            </w:pPr>
            <w:r>
              <w:t>RL.11-12.6</w:t>
            </w:r>
          </w:p>
        </w:tc>
        <w:tc>
          <w:tcPr>
            <w:tcW w:w="8124" w:type="dxa"/>
          </w:tcPr>
          <w:p w:rsidR="0076635B" w:rsidRPr="00A3281E" w:rsidRDefault="0076635B" w:rsidP="00A3281E">
            <w:pPr>
              <w:pStyle w:val="TableText"/>
            </w:pPr>
            <w:r w:rsidRPr="008A0FCC">
              <w:t>Analyzing a case in which grasping point of view requires distinguishing what is directly stated in a text</w:t>
            </w:r>
            <w:r w:rsidR="00050D8B" w:rsidRPr="008A0FCC">
              <w:t xml:space="preserve"> from what is really meant (e.g.</w:t>
            </w:r>
            <w:r w:rsidR="006358DE" w:rsidRPr="008A0FCC">
              <w:t>,</w:t>
            </w:r>
            <w:r w:rsidR="00050D8B" w:rsidRPr="008A0FCC">
              <w:t xml:space="preserve"> satire, sarcasm, irony, or understatement</w:t>
            </w:r>
            <w:r w:rsidR="00050D8B">
              <w:t>).</w:t>
            </w:r>
          </w:p>
        </w:tc>
      </w:tr>
      <w:tr w:rsidR="00A22069" w:rsidRPr="0053542D">
        <w:tc>
          <w:tcPr>
            <w:tcW w:w="1344" w:type="dxa"/>
          </w:tcPr>
          <w:p w:rsidR="00A22069" w:rsidRDefault="00A22069" w:rsidP="00A3281E">
            <w:pPr>
              <w:pStyle w:val="TableText"/>
            </w:pPr>
            <w:r w:rsidRPr="00A3281E">
              <w:t xml:space="preserve">SL.11-12.1.b </w:t>
            </w:r>
          </w:p>
        </w:tc>
        <w:tc>
          <w:tcPr>
            <w:tcW w:w="8124" w:type="dxa"/>
          </w:tcPr>
          <w:p w:rsidR="00A22069" w:rsidRPr="00A3281E" w:rsidRDefault="00A22069" w:rsidP="00A3281E">
            <w:pPr>
              <w:pStyle w:val="TableText"/>
            </w:pPr>
            <w:r w:rsidRPr="00A3281E">
              <w:t>Initiate and participate effectively in a range of collaborative discussions (one-on-one, in</w:t>
            </w:r>
            <w:r>
              <w:t xml:space="preserve"> </w:t>
            </w:r>
            <w:r w:rsidRPr="00A3281E">
              <w:t xml:space="preserve">groups, and teacher-led) with diverse partners on </w:t>
            </w:r>
            <w:r w:rsidRPr="00F45E0A">
              <w:rPr>
                <w:i/>
              </w:rPr>
              <w:t>grades 11–12 topics, texts, and issues</w:t>
            </w:r>
            <w:r w:rsidRPr="00A3281E">
              <w:t>, building on others’ ideas and expressing their own clearly and persuasively.</w:t>
            </w:r>
          </w:p>
          <w:p w:rsidR="00A22069" w:rsidRDefault="00A22069" w:rsidP="005822B2">
            <w:pPr>
              <w:pStyle w:val="TableText"/>
              <w:numPr>
                <w:ilvl w:val="0"/>
                <w:numId w:val="29"/>
              </w:numPr>
            </w:pPr>
            <w:r w:rsidRPr="00A3281E">
              <w:t>Work with peers to promote civil, democratic discussions and decision-making, set clear goals and deadlines, and establish individual roles as needed.</w:t>
            </w:r>
          </w:p>
        </w:tc>
      </w:tr>
      <w:tr w:rsidR="00E55755" w:rsidRPr="00CF2582">
        <w:tc>
          <w:tcPr>
            <w:tcW w:w="9468" w:type="dxa"/>
            <w:gridSpan w:val="2"/>
            <w:shd w:val="clear" w:color="auto" w:fill="76923C"/>
          </w:tcPr>
          <w:p w:rsidR="00E55755" w:rsidRPr="001040D4" w:rsidRDefault="00E55755" w:rsidP="00B00346">
            <w:pPr>
              <w:pStyle w:val="TableHeaders"/>
            </w:pPr>
            <w:r w:rsidRPr="00AA1A1A">
              <w:t>Addressed Standard(s)</w:t>
            </w:r>
          </w:p>
        </w:tc>
      </w:tr>
      <w:tr w:rsidR="00E55755" w:rsidRPr="0053542D">
        <w:tc>
          <w:tcPr>
            <w:tcW w:w="1344" w:type="dxa"/>
          </w:tcPr>
          <w:p w:rsidR="00E55755" w:rsidRPr="00021919" w:rsidRDefault="00E55755" w:rsidP="00021919">
            <w:pPr>
              <w:pStyle w:val="TableText"/>
            </w:pPr>
            <w:r w:rsidRPr="00021919">
              <w:t>RL.11-12.4</w:t>
            </w:r>
          </w:p>
        </w:tc>
        <w:tc>
          <w:tcPr>
            <w:tcW w:w="8124" w:type="dxa"/>
          </w:tcPr>
          <w:p w:rsidR="00E55755" w:rsidRPr="00021919" w:rsidRDefault="00E55755" w:rsidP="00021919">
            <w:pPr>
              <w:pStyle w:val="TableText"/>
            </w:pPr>
            <w:r w:rsidRPr="00021919">
              <w:t xml:space="preserve">Determine the meaning of words and phrases as they are used in the text, including figurative and connotative meanings; analyze the impact of specific word choices on meaning and tone, including words with multiple meanings or language that is </w:t>
            </w:r>
            <w:r w:rsidRPr="00021919">
              <w:lastRenderedPageBreak/>
              <w:t>particularly fresh, engaging, or beautiful. (Include Shakespeare as well as other authors.)</w:t>
            </w:r>
          </w:p>
        </w:tc>
      </w:tr>
      <w:tr w:rsidR="00A22069" w:rsidRPr="0053542D">
        <w:tc>
          <w:tcPr>
            <w:tcW w:w="1344" w:type="dxa"/>
          </w:tcPr>
          <w:p w:rsidR="00A22069" w:rsidRPr="00021919" w:rsidRDefault="00A22069" w:rsidP="00021919">
            <w:pPr>
              <w:pStyle w:val="TableText"/>
            </w:pPr>
            <w:r w:rsidRPr="00B91DF5">
              <w:lastRenderedPageBreak/>
              <w:t>L.11-12.4</w:t>
            </w:r>
            <w:r>
              <w:t>.a,</w:t>
            </w:r>
            <w:r w:rsidR="009E2CD4">
              <w:t xml:space="preserve"> </w:t>
            </w:r>
            <w:r>
              <w:t>c</w:t>
            </w:r>
          </w:p>
        </w:tc>
        <w:tc>
          <w:tcPr>
            <w:tcW w:w="8124" w:type="dxa"/>
          </w:tcPr>
          <w:p w:rsidR="00A22069" w:rsidRPr="008A0FCC" w:rsidRDefault="00A22069" w:rsidP="008A0FCC">
            <w:pPr>
              <w:pStyle w:val="TableText"/>
            </w:pPr>
            <w:r w:rsidRPr="008A0FCC">
              <w:t>Determine or clarify the meaning of unknown and multiple-meaning words and phrases based on grades 11–12 reading and content, choosing flexibly from a range of strategies.</w:t>
            </w:r>
          </w:p>
          <w:p w:rsidR="00A22069" w:rsidRPr="008A0FCC" w:rsidRDefault="00A22069" w:rsidP="005822B2">
            <w:pPr>
              <w:pStyle w:val="TableText"/>
              <w:numPr>
                <w:ilvl w:val="0"/>
                <w:numId w:val="30"/>
              </w:numPr>
              <w:ind w:left="360"/>
            </w:pPr>
            <w:r w:rsidRPr="008A0FCC">
              <w:t>Use context (e.g., the overall meaning of a sentence or paragraph; a word’s position or function in a sentence) as a clue to the meaning of a word or phrase.</w:t>
            </w:r>
          </w:p>
          <w:p w:rsidR="00A22069" w:rsidRPr="00021919" w:rsidRDefault="00A22069" w:rsidP="005822B2">
            <w:pPr>
              <w:pStyle w:val="TableText"/>
              <w:numPr>
                <w:ilvl w:val="0"/>
                <w:numId w:val="32"/>
              </w:numPr>
              <w:ind w:left="360"/>
            </w:pPr>
            <w:r w:rsidRPr="008A0FCC">
              <w:t xml:space="preserve">Consult general and specialized reference materials (e.g., dictionaries, glossaries, thesauruses), both print and digital, to find the pronunciation of a word or determine or clarify its precise meaning, </w:t>
            </w:r>
            <w:proofErr w:type="spellStart"/>
            <w:r w:rsidRPr="008A0FCC">
              <w:t>its</w:t>
            </w:r>
            <w:proofErr w:type="spellEnd"/>
            <w:r w:rsidRPr="008A0FCC">
              <w:t xml:space="preserve"> part of speech, its etymology, or its standard usage</w:t>
            </w:r>
            <w:r>
              <w:t>.</w:t>
            </w:r>
          </w:p>
        </w:tc>
      </w:tr>
    </w:tbl>
    <w:p w:rsidR="00E55755" w:rsidRDefault="00E55755"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E55755" w:rsidRPr="002E4C92">
        <w:tc>
          <w:tcPr>
            <w:tcW w:w="9478" w:type="dxa"/>
            <w:shd w:val="clear" w:color="auto" w:fill="76923C"/>
          </w:tcPr>
          <w:p w:rsidR="00E55755" w:rsidRPr="001040D4" w:rsidRDefault="00E55755" w:rsidP="00B00346">
            <w:pPr>
              <w:pStyle w:val="TableHeaders"/>
            </w:pPr>
            <w:r w:rsidRPr="00AA1A1A">
              <w:t>Assessment(s)</w:t>
            </w:r>
          </w:p>
        </w:tc>
      </w:tr>
      <w:tr w:rsidR="00E55755">
        <w:tc>
          <w:tcPr>
            <w:tcW w:w="9478" w:type="dxa"/>
          </w:tcPr>
          <w:p w:rsidR="00E55755" w:rsidRDefault="00E55755" w:rsidP="00021919">
            <w:pPr>
              <w:pStyle w:val="TableText"/>
            </w:pPr>
            <w:r w:rsidRPr="000A6571">
              <w:t>Students practice established criteria for discussion in small groups in response to the following prompt:</w:t>
            </w:r>
          </w:p>
          <w:p w:rsidR="0076635B" w:rsidRDefault="0076635B" w:rsidP="0076635B">
            <w:pPr>
              <w:pStyle w:val="BulletedList"/>
            </w:pPr>
            <w:r>
              <w:t>What is the impact of Browning’s choice of speaker on the development of the Duchess?</w:t>
            </w:r>
          </w:p>
          <w:p w:rsidR="00E55755" w:rsidRPr="00021919" w:rsidRDefault="00E55755" w:rsidP="00547B33">
            <w:pPr>
              <w:pStyle w:val="TableText"/>
            </w:pPr>
            <w:r>
              <w:t>Students perform a Quick Write on the same prompt, citing claims made by their peers in discussion.</w:t>
            </w:r>
          </w:p>
        </w:tc>
      </w:tr>
      <w:tr w:rsidR="00E55755" w:rsidRPr="00B00346">
        <w:tc>
          <w:tcPr>
            <w:tcW w:w="9478" w:type="dxa"/>
            <w:shd w:val="clear" w:color="auto" w:fill="76923C"/>
          </w:tcPr>
          <w:p w:rsidR="00E55755" w:rsidRPr="001040D4" w:rsidRDefault="00E55755" w:rsidP="00B00346">
            <w:pPr>
              <w:pStyle w:val="TableHeaders"/>
            </w:pPr>
            <w:r w:rsidRPr="00AA1A1A">
              <w:t>High Performance Response(s)</w:t>
            </w:r>
          </w:p>
        </w:tc>
      </w:tr>
      <w:tr w:rsidR="00E55755">
        <w:tc>
          <w:tcPr>
            <w:tcW w:w="9478" w:type="dxa"/>
          </w:tcPr>
          <w:p w:rsidR="00E55755" w:rsidRDefault="00E55755" w:rsidP="00EF0CE0">
            <w:pPr>
              <w:pStyle w:val="TableText"/>
            </w:pPr>
            <w:r>
              <w:t xml:space="preserve">A </w:t>
            </w:r>
            <w:r w:rsidR="00AD39EF">
              <w:t>H</w:t>
            </w:r>
            <w:r>
              <w:t xml:space="preserve">igh </w:t>
            </w:r>
            <w:r w:rsidR="00AD39EF">
              <w:t>P</w:t>
            </w:r>
            <w:r>
              <w:t xml:space="preserve">erformance </w:t>
            </w:r>
            <w:r w:rsidR="00AD39EF">
              <w:t>R</w:t>
            </w:r>
            <w:r>
              <w:t>esponse should:</w:t>
            </w:r>
          </w:p>
          <w:p w:rsidR="00E55755" w:rsidRDefault="00B11F06" w:rsidP="00EF0CE0">
            <w:pPr>
              <w:pStyle w:val="BulletedList"/>
            </w:pPr>
            <w:r>
              <w:t xml:space="preserve">Identify </w:t>
            </w:r>
            <w:proofErr w:type="gramStart"/>
            <w:r>
              <w:t>a</w:t>
            </w:r>
            <w:r w:rsidR="00E55755">
              <w:t xml:space="preserve"> disconnect</w:t>
            </w:r>
            <w:proofErr w:type="gramEnd"/>
            <w:r w:rsidR="00E55755">
              <w:t xml:space="preserve"> between how the Duke is presenting information about the Duchess and what the information actually means.</w:t>
            </w:r>
          </w:p>
          <w:p w:rsidR="00E55755" w:rsidRPr="003908D2" w:rsidRDefault="00E55755" w:rsidP="00B11F06">
            <w:pPr>
              <w:pStyle w:val="BulletedList"/>
            </w:pPr>
            <w:r>
              <w:t>Convey the understanding that the true nature of the Duchess’</w:t>
            </w:r>
            <w:r w:rsidR="00AD39EF">
              <w:t>s</w:t>
            </w:r>
            <w:r>
              <w:t xml:space="preserve"> actions</w:t>
            </w:r>
            <w:r w:rsidR="00B11F06">
              <w:t xml:space="preserve"> is unclear because she does not speak, and</w:t>
            </w:r>
            <w:r>
              <w:t xml:space="preserve"> because </w:t>
            </w:r>
            <w:r w:rsidR="00B11F06">
              <w:t xml:space="preserve">she is </w:t>
            </w:r>
            <w:r>
              <w:t>presented through the</w:t>
            </w:r>
            <w:r w:rsidR="00B11F06">
              <w:t xml:space="preserve"> unreliable</w:t>
            </w:r>
            <w:r>
              <w:t xml:space="preserve"> lens of the </w:t>
            </w:r>
            <w:r w:rsidR="0076635B">
              <w:t>Duke’s jealousy and pride.</w:t>
            </w:r>
          </w:p>
        </w:tc>
      </w:tr>
    </w:tbl>
    <w:p w:rsidR="008A0FCC" w:rsidRPr="008A0FCC" w:rsidRDefault="008A0FCC" w:rsidP="008A0FCC"/>
    <w:p w:rsidR="00E55755" w:rsidRDefault="00E55755"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E55755" w:rsidRPr="00B00346">
        <w:tc>
          <w:tcPr>
            <w:tcW w:w="9450" w:type="dxa"/>
            <w:shd w:val="clear" w:color="auto" w:fill="76923C"/>
          </w:tcPr>
          <w:p w:rsidR="00E55755" w:rsidRPr="001040D4" w:rsidRDefault="00E55755" w:rsidP="00B00346">
            <w:pPr>
              <w:pStyle w:val="TableHeaders"/>
            </w:pPr>
            <w:r w:rsidRPr="00AA1A1A">
              <w:t>Vocabulary to provide directly (will not include extended instruction)</w:t>
            </w:r>
          </w:p>
        </w:tc>
      </w:tr>
      <w:tr w:rsidR="00E55755">
        <w:tc>
          <w:tcPr>
            <w:tcW w:w="9450" w:type="dxa"/>
          </w:tcPr>
          <w:p w:rsidR="00E55755" w:rsidRPr="001D6D33" w:rsidRDefault="00840DCC" w:rsidP="001D6D33">
            <w:pPr>
              <w:pStyle w:val="BulletedList"/>
              <w:rPr>
                <w:rFonts w:asciiTheme="minorHAnsi" w:hAnsiTheme="minorHAnsi"/>
              </w:rPr>
            </w:pPr>
            <w:proofErr w:type="spellStart"/>
            <w:r w:rsidRPr="00547B33">
              <w:t>favour</w:t>
            </w:r>
            <w:proofErr w:type="spellEnd"/>
            <w:r>
              <w:t xml:space="preserve"> (n.) – </w:t>
            </w:r>
            <w:r w:rsidRPr="00817464">
              <w:rPr>
                <w:rFonts w:asciiTheme="minorHAnsi" w:hAnsiTheme="minorHAnsi" w:cs="Arial"/>
                <w:color w:val="1A1A1A"/>
              </w:rPr>
              <w:t>a gift bestowed as a token of goodwill, kind regard, love, etc., as formerly bestowed upon a knight by his lady</w:t>
            </w:r>
          </w:p>
        </w:tc>
      </w:tr>
      <w:tr w:rsidR="00E55755" w:rsidRPr="00F308FF">
        <w:tc>
          <w:tcPr>
            <w:tcW w:w="9450" w:type="dxa"/>
            <w:shd w:val="clear" w:color="auto" w:fill="76923C"/>
          </w:tcPr>
          <w:p w:rsidR="00E55755" w:rsidRPr="001040D4" w:rsidRDefault="00E55755" w:rsidP="002D5CFF">
            <w:pPr>
              <w:pStyle w:val="TableHeaders"/>
            </w:pPr>
            <w:r w:rsidRPr="00AA1A1A">
              <w:t>Vocabulary to teach (may include direct word work and/or questions)</w:t>
            </w:r>
          </w:p>
        </w:tc>
      </w:tr>
      <w:tr w:rsidR="00E55755">
        <w:tc>
          <w:tcPr>
            <w:tcW w:w="9450" w:type="dxa"/>
          </w:tcPr>
          <w:p w:rsidR="00840DCC" w:rsidRDefault="00E55755" w:rsidP="00817464">
            <w:pPr>
              <w:pStyle w:val="BulletedList"/>
            </w:pPr>
            <w:r>
              <w:lastRenderedPageBreak/>
              <w:t xml:space="preserve">bough (n.) – </w:t>
            </w:r>
            <w:r w:rsidR="00C80806">
              <w:t>a branch of a tree, especially one of the larger or main branches</w:t>
            </w:r>
          </w:p>
          <w:p w:rsidR="00E55755" w:rsidRPr="00B231AA" w:rsidRDefault="00840DCC" w:rsidP="00817464">
            <w:pPr>
              <w:pStyle w:val="BulletedList"/>
            </w:pPr>
            <w:r>
              <w:t xml:space="preserve">officious (adj.) – </w:t>
            </w:r>
            <w:r w:rsidRPr="00547B33">
              <w:t>objection</w:t>
            </w:r>
            <w:r w:rsidR="008A0FCC">
              <w:t>ably aggressive in offering one’</w:t>
            </w:r>
            <w:r w:rsidRPr="00547B33">
              <w:t>s unrequested and unwanted services, help, or advice; meddlesome</w:t>
            </w:r>
          </w:p>
        </w:tc>
      </w:tr>
    </w:tbl>
    <w:p w:rsidR="00E55755" w:rsidRDefault="00E55755"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E55755" w:rsidRPr="00C02EC2">
        <w:tc>
          <w:tcPr>
            <w:tcW w:w="7830" w:type="dxa"/>
            <w:shd w:val="clear" w:color="auto" w:fill="76923C"/>
          </w:tcPr>
          <w:p w:rsidR="00E55755" w:rsidRPr="001040D4" w:rsidRDefault="00E55755" w:rsidP="00B00346">
            <w:pPr>
              <w:pStyle w:val="TableHeaders"/>
            </w:pPr>
            <w:r w:rsidRPr="00AA1A1A">
              <w:t>Student-Facing Agenda</w:t>
            </w:r>
          </w:p>
        </w:tc>
        <w:tc>
          <w:tcPr>
            <w:tcW w:w="1638" w:type="dxa"/>
            <w:shd w:val="clear" w:color="auto" w:fill="76923C"/>
          </w:tcPr>
          <w:p w:rsidR="00E55755" w:rsidRPr="001040D4" w:rsidRDefault="00E55755" w:rsidP="00B00346">
            <w:pPr>
              <w:pStyle w:val="TableHeaders"/>
            </w:pPr>
            <w:r w:rsidRPr="00AA1A1A">
              <w:t>% of Lesson</w:t>
            </w:r>
          </w:p>
        </w:tc>
      </w:tr>
      <w:tr w:rsidR="00E55755">
        <w:trPr>
          <w:trHeight w:val="1313"/>
        </w:trPr>
        <w:tc>
          <w:tcPr>
            <w:tcW w:w="7830" w:type="dxa"/>
            <w:tcBorders>
              <w:bottom w:val="nil"/>
            </w:tcBorders>
          </w:tcPr>
          <w:p w:rsidR="00E55755" w:rsidRPr="000B2D56" w:rsidRDefault="00E55755" w:rsidP="000B2D56">
            <w:pPr>
              <w:pStyle w:val="TableText"/>
              <w:rPr>
                <w:b/>
              </w:rPr>
            </w:pPr>
            <w:r w:rsidRPr="000B2D56">
              <w:rPr>
                <w:b/>
              </w:rPr>
              <w:t>Standards &amp; Text:</w:t>
            </w:r>
          </w:p>
          <w:p w:rsidR="00E55755" w:rsidRDefault="00E55755" w:rsidP="008A4859">
            <w:pPr>
              <w:pStyle w:val="BulletedList"/>
            </w:pPr>
            <w:r>
              <w:t xml:space="preserve">Standards: </w:t>
            </w:r>
            <w:r w:rsidR="009E2CD4">
              <w:rPr>
                <w:rFonts w:cs="Calibri"/>
              </w:rPr>
              <w:t xml:space="preserve">RL.11-12.3, RL.11-12.6, </w:t>
            </w:r>
            <w:r w:rsidRPr="00EB034A">
              <w:t>SL.11-12.1.b</w:t>
            </w:r>
            <w:r>
              <w:t xml:space="preserve">, </w:t>
            </w:r>
            <w:r w:rsidR="009E2CD4">
              <w:t xml:space="preserve">RL.11-12.4, </w:t>
            </w:r>
            <w:r w:rsidRPr="00EB034A">
              <w:t>L.11-12.4</w:t>
            </w:r>
            <w:r>
              <w:t>.a,</w:t>
            </w:r>
            <w:r w:rsidR="003F6E98">
              <w:t xml:space="preserve"> </w:t>
            </w:r>
            <w:r w:rsidR="00DF69F8">
              <w:t xml:space="preserve">c </w:t>
            </w:r>
          </w:p>
          <w:p w:rsidR="00E55755" w:rsidRDefault="00E55755" w:rsidP="0060077D">
            <w:pPr>
              <w:pStyle w:val="BulletedList"/>
            </w:pPr>
            <w:r>
              <w:t xml:space="preserve"> Text: “My La</w:t>
            </w:r>
            <w:r w:rsidR="003F6E98">
              <w:t>st Duchess</w:t>
            </w:r>
            <w:r w:rsidR="0060077D">
              <w:t>,</w:t>
            </w:r>
            <w:r w:rsidR="003F6E98">
              <w:t>”</w:t>
            </w:r>
            <w:r>
              <w:t xml:space="preserve"> lines </w:t>
            </w:r>
            <w:r w:rsidR="003F6E98">
              <w:t>2</w:t>
            </w:r>
            <w:r>
              <w:t>1–34</w:t>
            </w:r>
            <w:r w:rsidR="009E5DE3">
              <w:t xml:space="preserve"> </w:t>
            </w:r>
          </w:p>
        </w:tc>
        <w:tc>
          <w:tcPr>
            <w:tcW w:w="1638" w:type="dxa"/>
            <w:tcBorders>
              <w:bottom w:val="nil"/>
            </w:tcBorders>
          </w:tcPr>
          <w:p w:rsidR="00E55755" w:rsidRDefault="00E55755" w:rsidP="00546D71">
            <w:pPr>
              <w:pStyle w:val="NumberedList"/>
              <w:numPr>
                <w:ilvl w:val="0"/>
                <w:numId w:val="0"/>
              </w:numPr>
            </w:pPr>
          </w:p>
        </w:tc>
      </w:tr>
      <w:tr w:rsidR="00E55755">
        <w:tc>
          <w:tcPr>
            <w:tcW w:w="7830" w:type="dxa"/>
            <w:tcBorders>
              <w:top w:val="nil"/>
            </w:tcBorders>
          </w:tcPr>
          <w:p w:rsidR="00E55755" w:rsidRPr="000B2D56" w:rsidRDefault="00E55755" w:rsidP="000B2D56">
            <w:pPr>
              <w:pStyle w:val="TableText"/>
              <w:rPr>
                <w:b/>
              </w:rPr>
            </w:pPr>
            <w:r w:rsidRPr="000B2D56">
              <w:rPr>
                <w:b/>
              </w:rPr>
              <w:t>Learning Sequence:</w:t>
            </w:r>
          </w:p>
          <w:p w:rsidR="00E55755" w:rsidRDefault="00E55755" w:rsidP="00546D71">
            <w:pPr>
              <w:pStyle w:val="NumberedList"/>
            </w:pPr>
            <w:r w:rsidRPr="00F21CD9">
              <w:t>Introduction</w:t>
            </w:r>
            <w:r>
              <w:t xml:space="preserve"> of Lesson Agenda</w:t>
            </w:r>
          </w:p>
          <w:p w:rsidR="00E55755" w:rsidRDefault="00E55755" w:rsidP="00546D71">
            <w:pPr>
              <w:pStyle w:val="NumberedList"/>
            </w:pPr>
            <w:r>
              <w:t>Homework Accountability</w:t>
            </w:r>
          </w:p>
          <w:p w:rsidR="00E55755" w:rsidRDefault="00E55755" w:rsidP="00546D71">
            <w:pPr>
              <w:pStyle w:val="NumberedList"/>
            </w:pPr>
            <w:r>
              <w:t xml:space="preserve">Masterful Reading </w:t>
            </w:r>
          </w:p>
          <w:p w:rsidR="00E55755" w:rsidRDefault="00D16E42" w:rsidP="00546D71">
            <w:pPr>
              <w:pStyle w:val="NumberedList"/>
            </w:pPr>
            <w:r>
              <w:t>L</w:t>
            </w:r>
            <w:r w:rsidR="00E55755">
              <w:t xml:space="preserve">ines 21–34 </w:t>
            </w:r>
            <w:r w:rsidR="00097530">
              <w:t xml:space="preserve">Reading </w:t>
            </w:r>
            <w:r w:rsidR="00E55755">
              <w:t>and Discussion</w:t>
            </w:r>
          </w:p>
          <w:p w:rsidR="00E55755" w:rsidRDefault="009C13C0" w:rsidP="00546D71">
            <w:pPr>
              <w:pStyle w:val="NumberedList"/>
            </w:pPr>
            <w:r>
              <w:t>Self-</w:t>
            </w:r>
            <w:r w:rsidR="00E55755">
              <w:t>Assessed Discussion</w:t>
            </w:r>
          </w:p>
          <w:p w:rsidR="00E55755" w:rsidRDefault="00E55755" w:rsidP="00546D71">
            <w:pPr>
              <w:pStyle w:val="NumberedList"/>
            </w:pPr>
            <w:r>
              <w:t>Quick Write</w:t>
            </w:r>
          </w:p>
          <w:p w:rsidR="00E55755" w:rsidRPr="00546D71" w:rsidRDefault="00E55755" w:rsidP="00546D71">
            <w:pPr>
              <w:pStyle w:val="NumberedList"/>
            </w:pPr>
            <w:r>
              <w:t>Closing</w:t>
            </w:r>
          </w:p>
        </w:tc>
        <w:tc>
          <w:tcPr>
            <w:tcW w:w="1638" w:type="dxa"/>
            <w:tcBorders>
              <w:top w:val="nil"/>
            </w:tcBorders>
          </w:tcPr>
          <w:p w:rsidR="00E55755" w:rsidRDefault="00E55755" w:rsidP="000B2D56">
            <w:pPr>
              <w:pStyle w:val="TableText"/>
            </w:pPr>
          </w:p>
          <w:p w:rsidR="00E55755" w:rsidRDefault="003F6E98" w:rsidP="00D16E42">
            <w:pPr>
              <w:pStyle w:val="TableText"/>
              <w:numPr>
                <w:ilvl w:val="0"/>
                <w:numId w:val="28"/>
              </w:numPr>
              <w:ind w:left="360"/>
            </w:pPr>
            <w:r>
              <w:t>15</w:t>
            </w:r>
            <w:r w:rsidR="00E55755">
              <w:t>%</w:t>
            </w:r>
          </w:p>
          <w:p w:rsidR="00E55755" w:rsidRDefault="003F6E98" w:rsidP="00D16E42">
            <w:pPr>
              <w:pStyle w:val="NumberedList"/>
              <w:numPr>
                <w:ilvl w:val="0"/>
                <w:numId w:val="28"/>
              </w:numPr>
              <w:ind w:left="360"/>
            </w:pPr>
            <w:r>
              <w:t>10</w:t>
            </w:r>
            <w:r w:rsidR="00E55755">
              <w:t>%</w:t>
            </w:r>
          </w:p>
          <w:p w:rsidR="00E55755" w:rsidRDefault="00E55755" w:rsidP="00D16E42">
            <w:pPr>
              <w:pStyle w:val="NumberedList"/>
              <w:numPr>
                <w:ilvl w:val="0"/>
                <w:numId w:val="28"/>
              </w:numPr>
              <w:ind w:left="360"/>
            </w:pPr>
            <w:r>
              <w:t>5%</w:t>
            </w:r>
          </w:p>
          <w:p w:rsidR="00E55755" w:rsidRDefault="00E55755" w:rsidP="00D16E42">
            <w:pPr>
              <w:pStyle w:val="NumberedList"/>
              <w:numPr>
                <w:ilvl w:val="0"/>
                <w:numId w:val="28"/>
              </w:numPr>
              <w:ind w:left="360"/>
            </w:pPr>
            <w:r>
              <w:t>40%</w:t>
            </w:r>
          </w:p>
          <w:p w:rsidR="00E55755" w:rsidRDefault="00E55755" w:rsidP="00D16E42">
            <w:pPr>
              <w:pStyle w:val="NumberedList"/>
              <w:numPr>
                <w:ilvl w:val="0"/>
                <w:numId w:val="28"/>
              </w:numPr>
              <w:ind w:left="360"/>
            </w:pPr>
            <w:r>
              <w:t>15%</w:t>
            </w:r>
          </w:p>
          <w:p w:rsidR="00E55755" w:rsidRDefault="00E55755" w:rsidP="00D16E42">
            <w:pPr>
              <w:pStyle w:val="NumberedList"/>
              <w:numPr>
                <w:ilvl w:val="0"/>
                <w:numId w:val="28"/>
              </w:numPr>
              <w:ind w:left="360"/>
            </w:pPr>
            <w:r>
              <w:t>10%</w:t>
            </w:r>
          </w:p>
          <w:p w:rsidR="00E55755" w:rsidRPr="00C02EC2" w:rsidRDefault="00E55755" w:rsidP="00D16E42">
            <w:pPr>
              <w:pStyle w:val="NumberedList"/>
              <w:numPr>
                <w:ilvl w:val="0"/>
                <w:numId w:val="28"/>
              </w:numPr>
              <w:ind w:left="360"/>
            </w:pPr>
            <w:r>
              <w:t>5%</w:t>
            </w:r>
          </w:p>
        </w:tc>
      </w:tr>
    </w:tbl>
    <w:p w:rsidR="00E55755" w:rsidRDefault="00E55755" w:rsidP="00E946A0">
      <w:pPr>
        <w:pStyle w:val="Heading1"/>
      </w:pPr>
      <w:r>
        <w:t>Materials</w:t>
      </w:r>
    </w:p>
    <w:p w:rsidR="00E55755" w:rsidRDefault="00E55755" w:rsidP="00064850">
      <w:pPr>
        <w:pStyle w:val="BulletedList"/>
      </w:pPr>
      <w:r>
        <w:t>Student copies of</w:t>
      </w:r>
      <w:r w:rsidR="004F3088">
        <w:t xml:space="preserve"> the</w:t>
      </w:r>
      <w:r>
        <w:t xml:space="preserve"> </w:t>
      </w:r>
      <w:r w:rsidRPr="00FD118D">
        <w:t>11.1 Common Core Learning Standards Tool</w:t>
      </w:r>
      <w:r w:rsidR="004F3088">
        <w:t xml:space="preserve"> (refer to 11.1.1 Lesson 1)</w:t>
      </w:r>
    </w:p>
    <w:p w:rsidR="003326ED" w:rsidRDefault="004134FB" w:rsidP="00064850">
      <w:pPr>
        <w:pStyle w:val="BulletedList"/>
      </w:pPr>
      <w:r>
        <w:t>C</w:t>
      </w:r>
      <w:r w:rsidR="00D16E42" w:rsidRPr="00D16E42">
        <w:t>opies of the</w:t>
      </w:r>
      <w:r w:rsidR="00D16E42">
        <w:rPr>
          <w:b/>
        </w:rPr>
        <w:t xml:space="preserve"> </w:t>
      </w:r>
      <w:r w:rsidR="00E55755" w:rsidRPr="00FD118D">
        <w:t>Speaking and Listening Rubric and Checklist</w:t>
      </w:r>
      <w:r w:rsidR="00E55755">
        <w:t xml:space="preserve"> for standard SL.11-12.1.b</w:t>
      </w:r>
      <w:r>
        <w:t xml:space="preserve"> for each student</w:t>
      </w:r>
    </w:p>
    <w:p w:rsidR="00E55755" w:rsidRPr="006E7D3C" w:rsidRDefault="003326ED" w:rsidP="00064850">
      <w:pPr>
        <w:pStyle w:val="BulletedList"/>
      </w:pPr>
      <w:r>
        <w:t>Student copies of the Short Response Rubric and Checklist (refer to 11.1.1 Lesson 1)</w:t>
      </w:r>
    </w:p>
    <w:p w:rsidR="00E55755" w:rsidRDefault="00E55755"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D16E42" w:rsidRPr="001C6EA7">
        <w:tc>
          <w:tcPr>
            <w:tcW w:w="9468" w:type="dxa"/>
            <w:gridSpan w:val="2"/>
            <w:shd w:val="clear" w:color="auto" w:fill="76923C" w:themeFill="accent3" w:themeFillShade="BF"/>
          </w:tcPr>
          <w:p w:rsidR="00D16E42" w:rsidRPr="001C6EA7" w:rsidRDefault="00D16E42" w:rsidP="004B4BE1">
            <w:pPr>
              <w:pStyle w:val="TableHeaders"/>
            </w:pPr>
            <w:r w:rsidRPr="001C6EA7">
              <w:t>How to Use the Learning Sequence</w:t>
            </w:r>
          </w:p>
        </w:tc>
      </w:tr>
      <w:tr w:rsidR="00D16E42" w:rsidRPr="000D6FA4">
        <w:tc>
          <w:tcPr>
            <w:tcW w:w="894" w:type="dxa"/>
            <w:shd w:val="clear" w:color="auto" w:fill="76923C" w:themeFill="accent3" w:themeFillShade="BF"/>
          </w:tcPr>
          <w:p w:rsidR="00D16E42" w:rsidRPr="000D6FA4" w:rsidRDefault="00D16E42" w:rsidP="004B4BE1">
            <w:pPr>
              <w:pStyle w:val="TableHeaders"/>
            </w:pPr>
            <w:r w:rsidRPr="000D6FA4">
              <w:t>Symbol</w:t>
            </w:r>
          </w:p>
        </w:tc>
        <w:tc>
          <w:tcPr>
            <w:tcW w:w="8574" w:type="dxa"/>
            <w:shd w:val="clear" w:color="auto" w:fill="76923C" w:themeFill="accent3" w:themeFillShade="BF"/>
          </w:tcPr>
          <w:p w:rsidR="00D16E42" w:rsidRPr="000D6FA4" w:rsidRDefault="00D16E42" w:rsidP="004B4BE1">
            <w:pPr>
              <w:pStyle w:val="TableHeaders"/>
            </w:pPr>
            <w:r w:rsidRPr="000D6FA4">
              <w:t>Type of Text &amp; Interpretation of the Symbol</w:t>
            </w:r>
          </w:p>
        </w:tc>
      </w:tr>
      <w:tr w:rsidR="00D16E42" w:rsidRPr="00E65C14">
        <w:tc>
          <w:tcPr>
            <w:tcW w:w="894" w:type="dxa"/>
          </w:tcPr>
          <w:p w:rsidR="00D16E42" w:rsidRPr="00E65C14" w:rsidRDefault="00D16E42" w:rsidP="004B4BE1">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D16E42" w:rsidRPr="00E65C14" w:rsidRDefault="00D16E42" w:rsidP="004B4BE1">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D16E42" w:rsidRPr="000D6FA4">
        <w:tc>
          <w:tcPr>
            <w:tcW w:w="894" w:type="dxa"/>
            <w:vMerge w:val="restart"/>
            <w:vAlign w:val="center"/>
          </w:tcPr>
          <w:p w:rsidR="00D16E42" w:rsidRPr="00A948B3" w:rsidRDefault="00D16E42" w:rsidP="004B4BE1">
            <w:pPr>
              <w:spacing w:before="20" w:after="20" w:line="240" w:lineRule="auto"/>
              <w:jc w:val="center"/>
              <w:rPr>
                <w:sz w:val="18"/>
              </w:rPr>
            </w:pPr>
            <w:r>
              <w:rPr>
                <w:sz w:val="18"/>
              </w:rPr>
              <w:t>n</w:t>
            </w:r>
            <w:r w:rsidRPr="00A948B3">
              <w:rPr>
                <w:sz w:val="18"/>
              </w:rPr>
              <w:t>o symbol</w:t>
            </w:r>
          </w:p>
        </w:tc>
        <w:tc>
          <w:tcPr>
            <w:tcW w:w="8574" w:type="dxa"/>
          </w:tcPr>
          <w:p w:rsidR="00D16E42" w:rsidRPr="000D6FA4" w:rsidRDefault="00D16E42" w:rsidP="004B4BE1">
            <w:pPr>
              <w:spacing w:before="20" w:after="20" w:line="240" w:lineRule="auto"/>
              <w:rPr>
                <w:sz w:val="20"/>
              </w:rPr>
            </w:pPr>
            <w:r>
              <w:rPr>
                <w:sz w:val="20"/>
              </w:rPr>
              <w:t xml:space="preserve">Plain text </w:t>
            </w:r>
            <w:r w:rsidRPr="000D6FA4">
              <w:rPr>
                <w:sz w:val="20"/>
              </w:rPr>
              <w:t>indicates teacher action.</w:t>
            </w:r>
          </w:p>
        </w:tc>
      </w:tr>
      <w:tr w:rsidR="00D16E42" w:rsidRPr="000D6FA4">
        <w:tc>
          <w:tcPr>
            <w:tcW w:w="894" w:type="dxa"/>
            <w:vMerge/>
          </w:tcPr>
          <w:p w:rsidR="00D16E42" w:rsidRPr="000D6FA4" w:rsidRDefault="00D16E42" w:rsidP="004B4BE1">
            <w:pPr>
              <w:spacing w:before="20" w:after="20" w:line="240" w:lineRule="auto"/>
              <w:jc w:val="center"/>
              <w:rPr>
                <w:b/>
                <w:color w:val="000000" w:themeColor="text1"/>
                <w:sz w:val="20"/>
              </w:rPr>
            </w:pPr>
          </w:p>
        </w:tc>
        <w:tc>
          <w:tcPr>
            <w:tcW w:w="8574" w:type="dxa"/>
          </w:tcPr>
          <w:p w:rsidR="00D16E42" w:rsidRPr="000D6FA4" w:rsidRDefault="00D16E42" w:rsidP="004B4BE1">
            <w:pPr>
              <w:spacing w:before="20" w:after="20" w:line="240" w:lineRule="auto"/>
              <w:rPr>
                <w:color w:val="4F81BD" w:themeColor="accent1"/>
                <w:sz w:val="20"/>
              </w:rPr>
            </w:pPr>
            <w:r w:rsidRPr="00BA46CB">
              <w:rPr>
                <w:b/>
                <w:sz w:val="20"/>
              </w:rPr>
              <w:t>Bold text indicates questions for the teacher to ask students.</w:t>
            </w:r>
          </w:p>
        </w:tc>
      </w:tr>
      <w:tr w:rsidR="00D16E42" w:rsidRPr="000D6FA4">
        <w:tc>
          <w:tcPr>
            <w:tcW w:w="894" w:type="dxa"/>
            <w:vMerge/>
          </w:tcPr>
          <w:p w:rsidR="00D16E42" w:rsidRPr="000D6FA4" w:rsidRDefault="00D16E42" w:rsidP="004B4BE1">
            <w:pPr>
              <w:spacing w:before="20" w:after="20" w:line="240" w:lineRule="auto"/>
              <w:jc w:val="center"/>
              <w:rPr>
                <w:b/>
                <w:color w:val="000000" w:themeColor="text1"/>
                <w:sz w:val="20"/>
              </w:rPr>
            </w:pPr>
          </w:p>
        </w:tc>
        <w:tc>
          <w:tcPr>
            <w:tcW w:w="8574" w:type="dxa"/>
          </w:tcPr>
          <w:p w:rsidR="00D16E42" w:rsidRPr="001E189E" w:rsidRDefault="00D16E42" w:rsidP="004B4BE1">
            <w:pPr>
              <w:spacing w:before="20" w:after="20" w:line="240" w:lineRule="auto"/>
              <w:rPr>
                <w:i/>
                <w:sz w:val="20"/>
              </w:rPr>
            </w:pPr>
            <w:r w:rsidRPr="001E189E">
              <w:rPr>
                <w:i/>
                <w:sz w:val="20"/>
              </w:rPr>
              <w:t>Italicized text indicates a vocabulary word.</w:t>
            </w:r>
          </w:p>
        </w:tc>
      </w:tr>
      <w:tr w:rsidR="00D16E42"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D16E42" w:rsidRDefault="00D16E42" w:rsidP="004B4BE1">
            <w:pPr>
              <w:spacing w:before="40" w:after="0" w:line="240" w:lineRule="auto"/>
              <w:jc w:val="center"/>
              <w:rPr>
                <w:sz w:val="20"/>
              </w:rPr>
            </w:pPr>
            <w:r>
              <w:lastRenderedPageBreak/>
              <w:sym w:font="Webdings" w:char="F034"/>
            </w:r>
          </w:p>
        </w:tc>
        <w:tc>
          <w:tcPr>
            <w:tcW w:w="8574" w:type="dxa"/>
          </w:tcPr>
          <w:p w:rsidR="00D16E42" w:rsidRPr="000C0112" w:rsidRDefault="00D16E42" w:rsidP="004B4BE1">
            <w:pPr>
              <w:spacing w:before="20" w:after="20" w:line="240" w:lineRule="auto"/>
              <w:rPr>
                <w:sz w:val="20"/>
              </w:rPr>
            </w:pPr>
            <w:r w:rsidRPr="001708C2">
              <w:rPr>
                <w:sz w:val="20"/>
              </w:rPr>
              <w:t>Indicates student action(s).</w:t>
            </w:r>
          </w:p>
        </w:tc>
      </w:tr>
      <w:tr w:rsidR="00D16E42"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D16E42" w:rsidRDefault="00D16E42" w:rsidP="004B4BE1">
            <w:pPr>
              <w:spacing w:before="80" w:after="0" w:line="240" w:lineRule="auto"/>
              <w:jc w:val="center"/>
              <w:rPr>
                <w:sz w:val="20"/>
              </w:rPr>
            </w:pPr>
            <w:r>
              <w:rPr>
                <w:sz w:val="20"/>
              </w:rPr>
              <w:sym w:font="Webdings" w:char="F028"/>
            </w:r>
          </w:p>
        </w:tc>
        <w:tc>
          <w:tcPr>
            <w:tcW w:w="8574" w:type="dxa"/>
          </w:tcPr>
          <w:p w:rsidR="00D16E42" w:rsidRPr="000C0112" w:rsidRDefault="00D16E42" w:rsidP="004B4BE1">
            <w:pPr>
              <w:spacing w:before="20" w:after="20" w:line="240" w:lineRule="auto"/>
              <w:rPr>
                <w:sz w:val="20"/>
              </w:rPr>
            </w:pPr>
            <w:r w:rsidRPr="001708C2">
              <w:rPr>
                <w:sz w:val="20"/>
              </w:rPr>
              <w:t>Indicates possible student response(s) to teacher questions.</w:t>
            </w:r>
          </w:p>
        </w:tc>
      </w:tr>
      <w:tr w:rsidR="00D16E42" w:rsidRPr="000D6FA4">
        <w:tc>
          <w:tcPr>
            <w:tcW w:w="894" w:type="dxa"/>
            <w:vAlign w:val="bottom"/>
          </w:tcPr>
          <w:p w:rsidR="00D16E42" w:rsidRPr="000D6FA4" w:rsidRDefault="00D16E42" w:rsidP="004B4BE1">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D16E42" w:rsidRPr="000D6FA4" w:rsidRDefault="00D16E42" w:rsidP="004B4BE1">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E55755" w:rsidRPr="00D16E42" w:rsidRDefault="00E55755" w:rsidP="00283A46">
      <w:pPr>
        <w:pStyle w:val="LearningSequenceHeader"/>
      </w:pPr>
      <w:r w:rsidRPr="00F67177">
        <w:t>Activity 1: Introduction of Lesson Agenda</w:t>
      </w:r>
      <w:r w:rsidRPr="00F67177">
        <w:tab/>
      </w:r>
      <w:r w:rsidR="0076635B">
        <w:t>15</w:t>
      </w:r>
      <w:r w:rsidRPr="00F67177">
        <w:t>%</w:t>
      </w:r>
    </w:p>
    <w:p w:rsidR="00E55755" w:rsidRDefault="00E55755" w:rsidP="00D91AD3">
      <w:pPr>
        <w:pStyle w:val="TA"/>
      </w:pPr>
      <w:r>
        <w:t xml:space="preserve">Begin by reviewing the agenda and sharing the assessed standards for this lesson: </w:t>
      </w:r>
      <w:r w:rsidR="009C13C0">
        <w:t xml:space="preserve">RL.11-12.3 </w:t>
      </w:r>
      <w:r>
        <w:t xml:space="preserve">and </w:t>
      </w:r>
      <w:r w:rsidR="009C13C0">
        <w:t>SL.11-12.1.b</w:t>
      </w:r>
      <w:r>
        <w:t xml:space="preserve">. </w:t>
      </w:r>
      <w:r w:rsidR="008649DD">
        <w:t xml:space="preserve">Inform </w:t>
      </w:r>
      <w:r>
        <w:t>students they will be focusing on how Browning develops the characters of the Duke and the Duchess through the viewpoint of the Duke in lines 21–34.</w:t>
      </w:r>
      <w:r w:rsidR="00B732DF">
        <w:t xml:space="preserve"> Students discuss the poem excerpt in small groups before completing a </w:t>
      </w:r>
      <w:r w:rsidR="008649DD">
        <w:t>Q</w:t>
      </w:r>
      <w:r w:rsidR="00B732DF">
        <w:t xml:space="preserve">uick </w:t>
      </w:r>
      <w:r w:rsidR="008649DD">
        <w:t>W</w:t>
      </w:r>
      <w:r w:rsidR="00B732DF">
        <w:t xml:space="preserve">rite in response to </w:t>
      </w:r>
      <w:r w:rsidR="00D67ACB">
        <w:t>a related prompt.</w:t>
      </w:r>
    </w:p>
    <w:p w:rsidR="00E55755" w:rsidRDefault="00E55755" w:rsidP="00560B16">
      <w:pPr>
        <w:pStyle w:val="SA"/>
      </w:pPr>
      <w:r>
        <w:t>Students look at the agenda.</w:t>
      </w:r>
    </w:p>
    <w:p w:rsidR="00C47733" w:rsidRDefault="008649DD" w:rsidP="00C47733">
      <w:pPr>
        <w:pStyle w:val="TA"/>
      </w:pPr>
      <w:r>
        <w:t xml:space="preserve">Inform </w:t>
      </w:r>
      <w:r w:rsidR="00C47733">
        <w:t xml:space="preserve">students that </w:t>
      </w:r>
      <w:r w:rsidR="003C767D">
        <w:t xml:space="preserve">later in the lesson </w:t>
      </w:r>
      <w:r w:rsidR="00C47733">
        <w:t xml:space="preserve">they will </w:t>
      </w:r>
      <w:r w:rsidR="003C767D">
        <w:t>self-assess</w:t>
      </w:r>
      <w:r w:rsidR="00C47733">
        <w:t xml:space="preserve"> their</w:t>
      </w:r>
      <w:r w:rsidR="004920A1">
        <w:t xml:space="preserve"> participation in</w:t>
      </w:r>
      <w:r w:rsidR="003C767D">
        <w:t xml:space="preserve"> a small group discussion of the text.</w:t>
      </w:r>
      <w:r w:rsidR="004920A1">
        <w:t xml:space="preserve"> </w:t>
      </w:r>
      <w:r w:rsidR="00C47733">
        <w:t xml:space="preserve">Introduce students to the Speaking and Listening </w:t>
      </w:r>
      <w:r>
        <w:t>R</w:t>
      </w:r>
      <w:r w:rsidR="00C47733">
        <w:t xml:space="preserve">ubric for grade 11. Ask </w:t>
      </w:r>
      <w:r w:rsidR="003C767D">
        <w:t>students</w:t>
      </w:r>
      <w:r w:rsidR="00C47733">
        <w:t xml:space="preserve"> to read the rubric and ask questions to ensure comprehension. </w:t>
      </w:r>
    </w:p>
    <w:p w:rsidR="00C47733" w:rsidRDefault="00C47733" w:rsidP="00C47733">
      <w:pPr>
        <w:pStyle w:val="SA"/>
      </w:pPr>
      <w:r>
        <w:t xml:space="preserve">Students read along and ask questions as necessary. </w:t>
      </w:r>
    </w:p>
    <w:p w:rsidR="00050D8B" w:rsidRPr="00CF375D" w:rsidRDefault="008649DD" w:rsidP="00050D8B">
      <w:pPr>
        <w:pStyle w:val="TA"/>
      </w:pPr>
      <w:r>
        <w:t>Inform</w:t>
      </w:r>
      <w:r w:rsidRPr="00CF375D">
        <w:t xml:space="preserve"> </w:t>
      </w:r>
      <w:r w:rsidR="00050D8B" w:rsidRPr="00CF375D">
        <w:t>students that they will begin working with two new standards in this lesson: RL.</w:t>
      </w:r>
      <w:r w:rsidR="00050D8B">
        <w:t>11-12.6</w:t>
      </w:r>
      <w:r w:rsidR="00050D8B" w:rsidRPr="00CF375D">
        <w:t xml:space="preserve"> and </w:t>
      </w:r>
      <w:r w:rsidR="00050D8B">
        <w:t xml:space="preserve">L.11-12.4.a, c. </w:t>
      </w:r>
      <w:r w:rsidR="00050D8B" w:rsidRPr="00CF375D">
        <w:t>Ask students to individually read standards RL.11-12.</w:t>
      </w:r>
      <w:r w:rsidR="00050D8B">
        <w:t xml:space="preserve">6 and </w:t>
      </w:r>
      <w:r w:rsidR="00050D8B" w:rsidRPr="00CF375D">
        <w:t>L.11-12.</w:t>
      </w:r>
      <w:r w:rsidR="00050D8B">
        <w:t>4</w:t>
      </w:r>
      <w:r w:rsidR="00050D8B" w:rsidRPr="00CF375D">
        <w:t>.</w:t>
      </w:r>
      <w:r w:rsidR="00050D8B">
        <w:t>a,</w:t>
      </w:r>
      <w:r w:rsidR="00D32E2D">
        <w:t xml:space="preserve"> </w:t>
      </w:r>
      <w:r w:rsidR="00050D8B">
        <w:t>c</w:t>
      </w:r>
      <w:r w:rsidR="008A0FCC">
        <w:t xml:space="preserve"> i</w:t>
      </w:r>
      <w:r w:rsidR="00050D8B" w:rsidRPr="00CF375D">
        <w:t xml:space="preserve">n the 11.1 Common Core Learning Standards Tool and assess their familiarity with and mastery of these standards. </w:t>
      </w:r>
    </w:p>
    <w:p w:rsidR="00050D8B" w:rsidRDefault="00050D8B" w:rsidP="00050D8B">
      <w:pPr>
        <w:pStyle w:val="SA"/>
      </w:pPr>
      <w:r>
        <w:t xml:space="preserve">Students read </w:t>
      </w:r>
      <w:r w:rsidR="00D32E2D">
        <w:t xml:space="preserve">and reflect on </w:t>
      </w:r>
      <w:r>
        <w:t>standards</w:t>
      </w:r>
      <w:r w:rsidR="005F6462">
        <w:t xml:space="preserve"> RL.11-12.6 and L.11-12.4.a, c</w:t>
      </w:r>
      <w:r>
        <w:t xml:space="preserve">. </w:t>
      </w:r>
    </w:p>
    <w:p w:rsidR="00050D8B" w:rsidRPr="00D16E42" w:rsidRDefault="00050D8B" w:rsidP="00050D8B">
      <w:pPr>
        <w:pStyle w:val="IN"/>
      </w:pPr>
      <w:r w:rsidRPr="00D16E42">
        <w:t>Display the standard</w:t>
      </w:r>
      <w:r>
        <w:t>s</w:t>
      </w:r>
      <w:r w:rsidRPr="00D16E42">
        <w:t>.</w:t>
      </w:r>
    </w:p>
    <w:p w:rsidR="00050D8B" w:rsidRDefault="00050D8B" w:rsidP="00050D8B">
      <w:pPr>
        <w:pStyle w:val="TA"/>
      </w:pPr>
      <w:r>
        <w:t>Instruct students to focus on standard RL.11-12.6 and to talk in pairs about what they think this standard means. Lead a brief discussion about the standard.</w:t>
      </w:r>
    </w:p>
    <w:p w:rsidR="00050D8B" w:rsidRDefault="00050D8B" w:rsidP="00050D8B">
      <w:pPr>
        <w:pStyle w:val="SR"/>
      </w:pPr>
      <w:r>
        <w:t>Student responses may include:</w:t>
      </w:r>
    </w:p>
    <w:p w:rsidR="00050D8B" w:rsidRDefault="003F6E98" w:rsidP="003F6E98">
      <w:pPr>
        <w:pStyle w:val="SASRBullet"/>
      </w:pPr>
      <w:r>
        <w:t xml:space="preserve">The standard requires </w:t>
      </w:r>
      <w:r w:rsidR="002D748D">
        <w:t xml:space="preserve">students </w:t>
      </w:r>
      <w:r>
        <w:t>to grasp point of view in complex texts</w:t>
      </w:r>
      <w:r w:rsidR="003C135A">
        <w:t>.</w:t>
      </w:r>
    </w:p>
    <w:p w:rsidR="003F6E98" w:rsidRDefault="003F6E98" w:rsidP="003F6E98">
      <w:pPr>
        <w:pStyle w:val="SASRBullet"/>
      </w:pPr>
      <w:r>
        <w:t xml:space="preserve">The standard requires </w:t>
      </w:r>
      <w:r w:rsidR="002D748D">
        <w:t xml:space="preserve">students </w:t>
      </w:r>
      <w:r>
        <w:t xml:space="preserve">to distinguish between what is said and what is meant. </w:t>
      </w:r>
    </w:p>
    <w:p w:rsidR="002A4EA8" w:rsidRDefault="004A3DF0" w:rsidP="002A4EA8">
      <w:pPr>
        <w:pStyle w:val="IN"/>
      </w:pPr>
      <w:r>
        <w:t>To support students’ work with RL.11-12.6, introduce the concept of an</w:t>
      </w:r>
      <w:r w:rsidR="00D734F5">
        <w:t xml:space="preserve"> unreliable narrator, which will be important in the study of “My Last Duchess.” </w:t>
      </w:r>
      <w:r w:rsidR="00F14BDB">
        <w:t>Lead a discussion of narrator</w:t>
      </w:r>
      <w:r w:rsidR="00D734F5">
        <w:t xml:space="preserve"> reliability in the text read so far, encouraging students to think </w:t>
      </w:r>
      <w:r w:rsidR="003C135A">
        <w:t xml:space="preserve">about </w:t>
      </w:r>
      <w:r>
        <w:t>the relationship</w:t>
      </w:r>
      <w:r w:rsidR="00D734F5">
        <w:t xml:space="preserve"> between what the </w:t>
      </w:r>
      <w:proofErr w:type="gramStart"/>
      <w:r w:rsidR="00D734F5">
        <w:t>Duke</w:t>
      </w:r>
      <w:proofErr w:type="gramEnd"/>
      <w:r w:rsidR="00D734F5">
        <w:t xml:space="preserve"> says and what he means. </w:t>
      </w:r>
    </w:p>
    <w:p w:rsidR="00E55755" w:rsidRDefault="003F6E98" w:rsidP="00050D8B">
      <w:pPr>
        <w:pStyle w:val="TA"/>
      </w:pPr>
      <w:r>
        <w:t>Instruct students to focus on standard L.11-12.4.a,</w:t>
      </w:r>
      <w:r w:rsidR="0017189C">
        <w:t xml:space="preserve"> </w:t>
      </w:r>
      <w:r>
        <w:t xml:space="preserve">c and to talk in pairs about what they think this standard means. </w:t>
      </w:r>
      <w:r w:rsidR="00E55755">
        <w:t>Lead a brief discussion on the similarities be</w:t>
      </w:r>
      <w:r w:rsidR="00E80BE1">
        <w:t>tween L.11-12.4.a</w:t>
      </w:r>
      <w:r w:rsidR="0056344D">
        <w:t>,</w:t>
      </w:r>
      <w:r w:rsidR="0017189C">
        <w:t xml:space="preserve"> </w:t>
      </w:r>
      <w:r w:rsidR="0056344D">
        <w:t>c</w:t>
      </w:r>
      <w:r w:rsidR="00E80BE1">
        <w:t xml:space="preserve"> and RL.11-12.4</w:t>
      </w:r>
      <w:r w:rsidR="00E55755">
        <w:t>.</w:t>
      </w:r>
    </w:p>
    <w:p w:rsidR="00E80BE1" w:rsidRDefault="00E80BE1" w:rsidP="00E80BE1">
      <w:pPr>
        <w:pStyle w:val="SR"/>
      </w:pPr>
      <w:r>
        <w:lastRenderedPageBreak/>
        <w:t xml:space="preserve">Student responses may include: </w:t>
      </w:r>
      <w:r w:rsidR="0015431B">
        <w:t xml:space="preserve"> </w:t>
      </w:r>
    </w:p>
    <w:p w:rsidR="00E80BE1" w:rsidRPr="00D16E42" w:rsidRDefault="00E80BE1" w:rsidP="00D16E42">
      <w:pPr>
        <w:pStyle w:val="SASRBullet"/>
      </w:pPr>
      <w:r w:rsidRPr="00D16E42">
        <w:t>Both standards talk about determining the meaning of words as they are used in a text.</w:t>
      </w:r>
    </w:p>
    <w:p w:rsidR="00E80BE1" w:rsidRPr="00D16E42" w:rsidRDefault="00E80BE1" w:rsidP="00D16E42">
      <w:pPr>
        <w:pStyle w:val="SASRBullet"/>
      </w:pPr>
      <w:r w:rsidRPr="00D16E42">
        <w:t>Standard</w:t>
      </w:r>
      <w:r w:rsidR="0056344D" w:rsidRPr="00D16E42">
        <w:t>s</w:t>
      </w:r>
      <w:r w:rsidRPr="00D16E42">
        <w:t xml:space="preserve"> L.11-12.4.a</w:t>
      </w:r>
      <w:r w:rsidR="0056344D" w:rsidRPr="00D16E42">
        <w:t>,</w:t>
      </w:r>
      <w:r w:rsidR="0017189C">
        <w:t xml:space="preserve"> </w:t>
      </w:r>
      <w:r w:rsidR="0056344D" w:rsidRPr="00D16E42">
        <w:t>c focus</w:t>
      </w:r>
      <w:r w:rsidRPr="00D16E42">
        <w:t xml:space="preserve"> on the strategies for determining word meaning, including using context</w:t>
      </w:r>
      <w:r w:rsidR="0056344D" w:rsidRPr="00D16E42">
        <w:t xml:space="preserve"> and reference materials like dictionaries</w:t>
      </w:r>
      <w:r w:rsidRPr="00D16E42">
        <w:t>.</w:t>
      </w:r>
    </w:p>
    <w:p w:rsidR="00E80BE1" w:rsidRPr="00D16E42" w:rsidRDefault="00E80BE1" w:rsidP="00D16E42">
      <w:pPr>
        <w:pStyle w:val="SASRBullet"/>
      </w:pPr>
      <w:r w:rsidRPr="00D16E42">
        <w:t xml:space="preserve">RL.11-12.4 talks about how to find the meaning of the word but also asks for its impact on the text overall. </w:t>
      </w:r>
    </w:p>
    <w:p w:rsidR="00E55755" w:rsidRPr="002D5CFF" w:rsidRDefault="00E55755" w:rsidP="00283A46">
      <w:pPr>
        <w:pStyle w:val="LearningSequenceHeader"/>
      </w:pPr>
      <w:r w:rsidRPr="00F67177">
        <w:t>Activ</w:t>
      </w:r>
      <w:r w:rsidR="0076635B">
        <w:t>ity 2: Homework Accountability</w:t>
      </w:r>
      <w:r w:rsidR="0076635B">
        <w:tab/>
        <w:t>10</w:t>
      </w:r>
      <w:r w:rsidRPr="00F67177">
        <w:t>%</w:t>
      </w:r>
    </w:p>
    <w:p w:rsidR="00E55755" w:rsidRDefault="00D67ACB" w:rsidP="008A0FCC">
      <w:pPr>
        <w:pStyle w:val="TA"/>
      </w:pPr>
      <w:r>
        <w:t xml:space="preserve">Instruct </w:t>
      </w:r>
      <w:r w:rsidR="00E55755" w:rsidRPr="00B91DF5">
        <w:t>students to volunteer their responses to the homework from Lesson 2</w:t>
      </w:r>
      <w:r w:rsidR="00C965C4">
        <w:t>: r</w:t>
      </w:r>
      <w:r w:rsidR="00E55755">
        <w:t xml:space="preserve">eread lines 9 </w:t>
      </w:r>
      <w:r w:rsidR="00A32C9F">
        <w:t xml:space="preserve">and </w:t>
      </w:r>
      <w:r w:rsidR="00E55755">
        <w:t>10</w:t>
      </w:r>
      <w:r w:rsidR="00A32C9F">
        <w:t>. W</w:t>
      </w:r>
      <w:r w:rsidR="00E55755">
        <w:t>hat do you learn about the portrait? How does this develop your understa</w:t>
      </w:r>
      <w:r w:rsidR="00A32C9F">
        <w:t xml:space="preserve">nding of the Duke’s character? </w:t>
      </w:r>
    </w:p>
    <w:p w:rsidR="00E55755" w:rsidRDefault="00E55755" w:rsidP="002516EB">
      <w:pPr>
        <w:pStyle w:val="SA"/>
      </w:pPr>
      <w:r>
        <w:t>Students volunteer their resp</w:t>
      </w:r>
      <w:r w:rsidR="00A32C9F">
        <w:t>onses to the Lesson 2 homework.</w:t>
      </w:r>
    </w:p>
    <w:p w:rsidR="0017189C" w:rsidRDefault="006C24E0" w:rsidP="00A32C9F">
      <w:pPr>
        <w:pStyle w:val="SR"/>
      </w:pPr>
      <w:r>
        <w:t>Student responses may includ</w:t>
      </w:r>
      <w:r w:rsidR="0017189C">
        <w:t>e:</w:t>
      </w:r>
    </w:p>
    <w:p w:rsidR="00E55755" w:rsidRDefault="00A32C9F" w:rsidP="0017189C">
      <w:pPr>
        <w:pStyle w:val="SASRBullet"/>
      </w:pPr>
      <w:r>
        <w:t>No</w:t>
      </w:r>
      <w:r w:rsidR="00E55755">
        <w:t xml:space="preserve"> one is allowed to move the curtains hiding the painting except for the Duke. This demonstrates that he guards his </w:t>
      </w:r>
      <w:r>
        <w:t>possessions</w:t>
      </w:r>
      <w:r w:rsidR="00E55755">
        <w:t xml:space="preserve"> carefully and, since he’s telling his listener, we can assume he takes pride in that fact.</w:t>
      </w:r>
    </w:p>
    <w:p w:rsidR="003F6E98" w:rsidRDefault="003F6E98" w:rsidP="003F6E98">
      <w:pPr>
        <w:pStyle w:val="SASRBullet"/>
      </w:pPr>
      <w:r>
        <w:t>The fact that the</w:t>
      </w:r>
      <w:r w:rsidR="00DC09FE">
        <w:t xml:space="preserve"> painting is kept behind a curtain</w:t>
      </w:r>
      <w:r>
        <w:t xml:space="preserve"> </w:t>
      </w:r>
      <w:r w:rsidR="00DC09FE">
        <w:t>that</w:t>
      </w:r>
      <w:r>
        <w:t xml:space="preserve"> only the Duke can draw suggests the possibility that the Duke has a jealous and controlling character. </w:t>
      </w:r>
    </w:p>
    <w:p w:rsidR="00E55755" w:rsidRPr="009E5DF0" w:rsidRDefault="00D67ACB" w:rsidP="009E5DF0">
      <w:pPr>
        <w:pStyle w:val="SA"/>
        <w:numPr>
          <w:ilvl w:val="0"/>
          <w:numId w:val="0"/>
        </w:numPr>
      </w:pPr>
      <w:r>
        <w:t>Instruct students to give</w:t>
      </w:r>
      <w:r w:rsidR="00E55755">
        <w:t xml:space="preserve"> a show of hands </w:t>
      </w:r>
      <w:r w:rsidR="00BD3980">
        <w:t xml:space="preserve">to indicate </w:t>
      </w:r>
      <w:r w:rsidR="00E55755">
        <w:t xml:space="preserve">which students have already selected their AIR text. </w:t>
      </w:r>
      <w:r w:rsidR="0027121A">
        <w:t>R</w:t>
      </w:r>
      <w:r w:rsidR="00E55755">
        <w:t xml:space="preserve">emind those who haven’t that their title selection is due </w:t>
      </w:r>
      <w:r w:rsidR="00C6715B">
        <w:t>in the next lesson</w:t>
      </w:r>
      <w:r w:rsidR="00E55755">
        <w:t>.</w:t>
      </w:r>
    </w:p>
    <w:p w:rsidR="0027121A" w:rsidRPr="00D16E42" w:rsidRDefault="00E55755" w:rsidP="003C767D">
      <w:pPr>
        <w:pStyle w:val="LearningSequenceHeader"/>
      </w:pPr>
      <w:r w:rsidRPr="00F67177">
        <w:t>Activity 3:</w:t>
      </w:r>
      <w:r w:rsidR="00B2115D" w:rsidRPr="00F67177">
        <w:t xml:space="preserve"> Masterful Reading</w:t>
      </w:r>
      <w:r w:rsidR="00D16E42">
        <w:tab/>
      </w:r>
      <w:r w:rsidR="003C767D" w:rsidRPr="00F67177">
        <w:t>5%</w:t>
      </w:r>
    </w:p>
    <w:p w:rsidR="00E55755" w:rsidRDefault="00E55755" w:rsidP="00B04A76">
      <w:pPr>
        <w:pStyle w:val="TA"/>
      </w:pPr>
      <w:r>
        <w:t xml:space="preserve">Play or perform a masterful reading </w:t>
      </w:r>
      <w:r w:rsidR="0076635B">
        <w:t>“M</w:t>
      </w:r>
      <w:r w:rsidR="006D65C0">
        <w:t xml:space="preserve">y </w:t>
      </w:r>
      <w:r w:rsidR="004E2D01">
        <w:t>L</w:t>
      </w:r>
      <w:r w:rsidR="006D65C0">
        <w:t xml:space="preserve">ast Duchess” </w:t>
      </w:r>
      <w:r w:rsidR="0076635B">
        <w:t>in its entirety,</w:t>
      </w:r>
      <w:r>
        <w:t xml:space="preserve"> instructing students </w:t>
      </w:r>
      <w:r w:rsidR="009E5DF0">
        <w:t xml:space="preserve">to </w:t>
      </w:r>
      <w:r>
        <w:t xml:space="preserve">focus on </w:t>
      </w:r>
      <w:r w:rsidR="003C767D">
        <w:t>how Browning develops the</w:t>
      </w:r>
      <w:r>
        <w:t xml:space="preserve"> character of the Duchess.</w:t>
      </w:r>
    </w:p>
    <w:p w:rsidR="00E55755" w:rsidRDefault="00E55755" w:rsidP="00B04A76">
      <w:pPr>
        <w:pStyle w:val="SA"/>
      </w:pPr>
      <w:r>
        <w:t>Students follow along</w:t>
      </w:r>
      <w:r w:rsidR="009E5DF0">
        <w:t>,</w:t>
      </w:r>
      <w:r>
        <w:t xml:space="preserve"> reading silently.</w:t>
      </w:r>
    </w:p>
    <w:p w:rsidR="00E55755" w:rsidRPr="00D16E42" w:rsidRDefault="00E55755" w:rsidP="00283A46">
      <w:pPr>
        <w:pStyle w:val="LearningSequenceHeader"/>
      </w:pPr>
      <w:r w:rsidRPr="00F67177">
        <w:t xml:space="preserve">Activity </w:t>
      </w:r>
      <w:r w:rsidR="00D16E42">
        <w:t>4: L</w:t>
      </w:r>
      <w:r w:rsidRPr="00F67177">
        <w:t>ines 21–34</w:t>
      </w:r>
      <w:r w:rsidR="00097530">
        <w:t xml:space="preserve"> Reading</w:t>
      </w:r>
      <w:r w:rsidRPr="00F67177">
        <w:t xml:space="preserve"> and Discussion</w:t>
      </w:r>
      <w:r w:rsidRPr="00F67177">
        <w:tab/>
        <w:t>40%</w:t>
      </w:r>
    </w:p>
    <w:p w:rsidR="00E55755" w:rsidRDefault="00E55755" w:rsidP="00707670">
      <w:pPr>
        <w:pStyle w:val="TA"/>
      </w:pPr>
      <w:r>
        <w:t>Transition students into groups for reading and evidence-based discussion.</w:t>
      </w:r>
      <w:r w:rsidR="00024BE7">
        <w:t xml:space="preserve"> </w:t>
      </w:r>
      <w:r>
        <w:t>Instruct students to select one member of the group to read aloud lines 21–25 and ask the others to annotate the text as that person reads. Instruct students to revise or add to their annotations as they discuss the following questions</w:t>
      </w:r>
      <w:r w:rsidR="00097530">
        <w:t>.</w:t>
      </w:r>
    </w:p>
    <w:p w:rsidR="00E55755" w:rsidRDefault="00E55755" w:rsidP="009107AA">
      <w:pPr>
        <w:pStyle w:val="IN"/>
      </w:pPr>
      <w:r>
        <w:lastRenderedPageBreak/>
        <w:t>Consider modifying reading technique if necessary, to whisper or group reads, to promote fluency.</w:t>
      </w:r>
    </w:p>
    <w:p w:rsidR="00E55755" w:rsidRDefault="003C767D" w:rsidP="003E165C">
      <w:pPr>
        <w:pStyle w:val="Q"/>
      </w:pPr>
      <w:r>
        <w:t>Reread</w:t>
      </w:r>
      <w:r w:rsidR="00E55755">
        <w:t xml:space="preserve"> lines 21</w:t>
      </w:r>
      <w:r w:rsidR="00024BE7">
        <w:t>–</w:t>
      </w:r>
      <w:r w:rsidR="00E55755">
        <w:t>22</w:t>
      </w:r>
      <w:r w:rsidR="002550D9">
        <w:t>:</w:t>
      </w:r>
      <w:r w:rsidR="00E55755">
        <w:t xml:space="preserve"> “She had a heart—how sh</w:t>
      </w:r>
      <w:r w:rsidR="006D65C0">
        <w:t>all I say?—too soon made glad</w:t>
      </w:r>
      <w:r w:rsidR="00E55755">
        <w:t xml:space="preserve"> </w:t>
      </w:r>
      <w:r w:rsidR="006D65C0">
        <w:t xml:space="preserve">/ </w:t>
      </w:r>
      <w:r w:rsidR="00E55755">
        <w:t xml:space="preserve">Too easily impressed…”  </w:t>
      </w:r>
    </w:p>
    <w:p w:rsidR="00E55755" w:rsidRDefault="00E55755" w:rsidP="00B13CDD">
      <w:pPr>
        <w:pStyle w:val="Q"/>
      </w:pPr>
      <w:r>
        <w:t>What is the effect of the repetition in these lines?</w:t>
      </w:r>
    </w:p>
    <w:p w:rsidR="00E55755" w:rsidRDefault="00E55755" w:rsidP="002D18E8">
      <w:pPr>
        <w:pStyle w:val="SR"/>
      </w:pPr>
      <w:r>
        <w:t>The effect of the repetition of “too” is to emphasize that</w:t>
      </w:r>
      <w:r w:rsidR="00024BE7">
        <w:t>,</w:t>
      </w:r>
      <w:r>
        <w:t xml:space="preserve"> in the Duke’s opinion</w:t>
      </w:r>
      <w:r w:rsidR="00024BE7">
        <w:t>,</w:t>
      </w:r>
      <w:r>
        <w:t xml:space="preserve"> the Duchess was too easily pleased or satisfied. </w:t>
      </w:r>
    </w:p>
    <w:p w:rsidR="00E55755" w:rsidRDefault="00E55755" w:rsidP="00B13CDD">
      <w:pPr>
        <w:pStyle w:val="Q"/>
      </w:pPr>
      <w:r>
        <w:t>What is the</w:t>
      </w:r>
      <w:r w:rsidR="006D65C0">
        <w:t xml:space="preserve"> effect of “how shall I say?” </w:t>
      </w:r>
      <w:r>
        <w:t>in these lines?</w:t>
      </w:r>
    </w:p>
    <w:p w:rsidR="00E55755" w:rsidRDefault="00E55755" w:rsidP="002D18E8">
      <w:pPr>
        <w:pStyle w:val="SR"/>
      </w:pPr>
      <w:r>
        <w:t xml:space="preserve">The Duke appears to be pausing to think about the right words. </w:t>
      </w:r>
    </w:p>
    <w:p w:rsidR="00E55755" w:rsidRDefault="00E55755" w:rsidP="002D18E8">
      <w:pPr>
        <w:pStyle w:val="IN"/>
      </w:pPr>
      <w:r>
        <w:t>In the next lesson, students consider a similar instance of a verbal interjection by the Duke</w:t>
      </w:r>
      <w:r w:rsidR="00A32C9F">
        <w:t xml:space="preserve"> </w:t>
      </w:r>
      <w:r>
        <w:t>(“Even had you skill in speech</w:t>
      </w:r>
      <w:r w:rsidR="001444C9">
        <w:t>—</w:t>
      </w:r>
      <w:r>
        <w:t>(which I have not)…”), which suggests the Duke’s false modesty. Consider revisiting “how shall I say</w:t>
      </w:r>
      <w:r w:rsidR="00283F94">
        <w:t>?</w:t>
      </w:r>
      <w:r>
        <w:t>” as another example of f</w:t>
      </w:r>
      <w:r w:rsidR="00D67ACB">
        <w:t xml:space="preserve">alse modesty, after completing 11.1.1 Lesson 4, </w:t>
      </w:r>
      <w:r>
        <w:t xml:space="preserve">when students will have more context to understand the Duke’s character and mannered tone. </w:t>
      </w:r>
    </w:p>
    <w:p w:rsidR="003E165C" w:rsidRDefault="003E165C" w:rsidP="003E165C">
      <w:pPr>
        <w:pStyle w:val="BR"/>
      </w:pPr>
    </w:p>
    <w:p w:rsidR="00E55755" w:rsidRDefault="00D67ACB">
      <w:pPr>
        <w:pStyle w:val="TA"/>
      </w:pPr>
      <w:r>
        <w:t>Instruct</w:t>
      </w:r>
      <w:r w:rsidR="00E55755">
        <w:t xml:space="preserve"> group</w:t>
      </w:r>
      <w:r w:rsidR="006D65C0">
        <w:t>s to read lines 25–29</w:t>
      </w:r>
      <w:r w:rsidR="002A1339">
        <w:t>,</w:t>
      </w:r>
      <w:r w:rsidR="006D65C0">
        <w:t xml:space="preserve"> from “Sir</w:t>
      </w:r>
      <w:r w:rsidR="002769A5">
        <w:t>,</w:t>
      </w:r>
      <w:r w:rsidR="006D65C0">
        <w:t xml:space="preserve"> ‘twas all one! </w:t>
      </w:r>
      <w:proofErr w:type="gramStart"/>
      <w:r w:rsidR="006D65C0">
        <w:t>my</w:t>
      </w:r>
      <w:proofErr w:type="gramEnd"/>
      <w:r w:rsidR="006D65C0">
        <w:t xml:space="preserve"> </w:t>
      </w:r>
      <w:proofErr w:type="spellStart"/>
      <w:r w:rsidR="006D65C0">
        <w:t>favour</w:t>
      </w:r>
      <w:proofErr w:type="spellEnd"/>
      <w:r w:rsidR="006D65C0">
        <w:t xml:space="preserve"> at her breast” to “the approving speech / Or blush, at least,”</w:t>
      </w:r>
      <w:r w:rsidR="00E55755">
        <w:t xml:space="preserve"> answ</w:t>
      </w:r>
      <w:r w:rsidR="00D734F5">
        <w:t>ering the questions that follow</w:t>
      </w:r>
      <w:r w:rsidR="00230B38">
        <w:t>.</w:t>
      </w:r>
    </w:p>
    <w:p w:rsidR="00D734F5" w:rsidRDefault="00D734F5" w:rsidP="006C24E0">
      <w:pPr>
        <w:pStyle w:val="IN"/>
      </w:pPr>
      <w:r>
        <w:t xml:space="preserve">Consider offering students the following definitions of </w:t>
      </w:r>
      <w:proofErr w:type="spellStart"/>
      <w:r>
        <w:rPr>
          <w:i/>
        </w:rPr>
        <w:t>favour</w:t>
      </w:r>
      <w:proofErr w:type="spellEnd"/>
      <w:r>
        <w:t>:</w:t>
      </w:r>
      <w:r w:rsidR="001D6D33">
        <w:t xml:space="preserve"> </w:t>
      </w:r>
      <w:r w:rsidR="001D6D33" w:rsidRPr="00817464">
        <w:t>a gift bestowed as a token of goodwill, kind regard, love, etc., as formerly bestowed upon a knight by his lady</w:t>
      </w:r>
      <w:r w:rsidR="001D6D33">
        <w:t>.</w:t>
      </w:r>
    </w:p>
    <w:p w:rsidR="00E55755" w:rsidRDefault="00241DEE" w:rsidP="00671218">
      <w:pPr>
        <w:pStyle w:val="Q"/>
      </w:pPr>
      <w:r>
        <w:t>What does the Duke mean by</w:t>
      </w:r>
      <w:r w:rsidR="00E55755">
        <w:t xml:space="preserve"> “the dropping of daylight in the West”</w:t>
      </w:r>
      <w:r w:rsidR="00A32C9F">
        <w:t xml:space="preserve"> </w:t>
      </w:r>
      <w:r w:rsidR="00E55755">
        <w:t>(</w:t>
      </w:r>
      <w:r w:rsidR="00A32C9F">
        <w:t>l</w:t>
      </w:r>
      <w:r w:rsidR="00E55755">
        <w:t>ine 26)</w:t>
      </w:r>
      <w:r w:rsidR="00D2568C">
        <w:t>?</w:t>
      </w:r>
    </w:p>
    <w:p w:rsidR="00E55755" w:rsidRDefault="00E55755" w:rsidP="00E57F51">
      <w:pPr>
        <w:pStyle w:val="SR"/>
      </w:pPr>
      <w:r>
        <w:t>The sunset.</w:t>
      </w:r>
    </w:p>
    <w:p w:rsidR="00E55755" w:rsidRDefault="00E55755" w:rsidP="00E57F51">
      <w:pPr>
        <w:pStyle w:val="Q"/>
      </w:pPr>
      <w:r>
        <w:t>What does “</w:t>
      </w:r>
      <w:r w:rsidR="003B2DFD" w:rsidRPr="003B2DFD">
        <w:rPr>
          <w:i/>
        </w:rPr>
        <w:t>bough</w:t>
      </w:r>
      <w:r>
        <w:t xml:space="preserve">” mean in the line “the </w:t>
      </w:r>
      <w:r w:rsidR="003B2DFD" w:rsidRPr="003B2DFD">
        <w:rPr>
          <w:i/>
        </w:rPr>
        <w:t>bough</w:t>
      </w:r>
      <w:r>
        <w:t xml:space="preserve"> of cherries some offic</w:t>
      </w:r>
      <w:r w:rsidR="00A32C9F">
        <w:t>i</w:t>
      </w:r>
      <w:r>
        <w:t>ous fool</w:t>
      </w:r>
      <w:r w:rsidR="006D65C0">
        <w:t xml:space="preserve"> / B</w:t>
      </w:r>
      <w:r>
        <w:t>roke in the orchard for her”</w:t>
      </w:r>
      <w:r w:rsidRPr="00727B30">
        <w:t xml:space="preserve"> </w:t>
      </w:r>
      <w:r w:rsidR="00A32C9F">
        <w:t>(l</w:t>
      </w:r>
      <w:r w:rsidR="00D16E42">
        <w:t>ine 27)</w:t>
      </w:r>
      <w:r w:rsidR="00FC4355">
        <w:t>?</w:t>
      </w:r>
      <w:r w:rsidR="00D16E42">
        <w:t xml:space="preserve"> </w:t>
      </w:r>
      <w:r>
        <w:t xml:space="preserve">What words are associated with </w:t>
      </w:r>
      <w:r w:rsidR="00A32C9F">
        <w:t>“</w:t>
      </w:r>
      <w:r w:rsidR="003B2DFD" w:rsidRPr="003B2DFD">
        <w:rPr>
          <w:i/>
        </w:rPr>
        <w:t>bough</w:t>
      </w:r>
      <w:r w:rsidR="00A32C9F">
        <w:t>”</w:t>
      </w:r>
      <w:r>
        <w:t xml:space="preserve"> that can help to define it?</w:t>
      </w:r>
    </w:p>
    <w:p w:rsidR="00E55755" w:rsidRDefault="00E55755" w:rsidP="00D4171B">
      <w:pPr>
        <w:pStyle w:val="SR"/>
      </w:pPr>
      <w:r>
        <w:t xml:space="preserve">A </w:t>
      </w:r>
      <w:r w:rsidR="003B2DFD" w:rsidRPr="003B2DFD">
        <w:rPr>
          <w:i/>
        </w:rPr>
        <w:t>bough</w:t>
      </w:r>
      <w:r>
        <w:t xml:space="preserve"> is a branch or</w:t>
      </w:r>
      <w:r w:rsidR="00A32C9F">
        <w:t>, in this case,</w:t>
      </w:r>
      <w:r>
        <w:t xml:space="preserve"> a bunch of cherries. “Orchard” and “cherries.” </w:t>
      </w:r>
    </w:p>
    <w:p w:rsidR="00E55755" w:rsidRDefault="00E55755" w:rsidP="00E57F51">
      <w:pPr>
        <w:pStyle w:val="Q"/>
      </w:pPr>
      <w:r>
        <w:t>What is happening in line 27?</w:t>
      </w:r>
    </w:p>
    <w:p w:rsidR="00E55755" w:rsidRDefault="00E55755" w:rsidP="00E57F51">
      <w:pPr>
        <w:pStyle w:val="SR"/>
      </w:pPr>
      <w:r>
        <w:t>Someone is giving the Duchess a gift of a branch of cherries.</w:t>
      </w:r>
    </w:p>
    <w:p w:rsidR="00E55755" w:rsidRDefault="00E55755" w:rsidP="00D371DD">
      <w:pPr>
        <w:pStyle w:val="Q"/>
      </w:pPr>
      <w:r>
        <w:t>What is the connotation of the word “</w:t>
      </w:r>
      <w:r w:rsidR="003B2DFD" w:rsidRPr="003B2DFD">
        <w:rPr>
          <w:i/>
        </w:rPr>
        <w:t>officious</w:t>
      </w:r>
      <w:r>
        <w:t xml:space="preserve">”? </w:t>
      </w:r>
      <w:r w:rsidR="009E1E61">
        <w:t xml:space="preserve">How do </w:t>
      </w:r>
      <w:r w:rsidR="00A32C9F">
        <w:t>you</w:t>
      </w:r>
      <w:r w:rsidR="009E1E61">
        <w:t xml:space="preserve"> know?</w:t>
      </w:r>
    </w:p>
    <w:p w:rsidR="00E55755" w:rsidRDefault="003B2DFD" w:rsidP="007C3F2F">
      <w:pPr>
        <w:pStyle w:val="SR"/>
      </w:pPr>
      <w:r w:rsidRPr="003B2DFD">
        <w:rPr>
          <w:i/>
        </w:rPr>
        <w:t>Officious</w:t>
      </w:r>
      <w:r w:rsidR="00A32C9F">
        <w:t xml:space="preserve"> is a </w:t>
      </w:r>
      <w:r w:rsidR="00E55755">
        <w:t xml:space="preserve">negative word. </w:t>
      </w:r>
      <w:r w:rsidR="00520AC1">
        <w:t xml:space="preserve">The Duke </w:t>
      </w:r>
      <w:r w:rsidR="00E55755">
        <w:t>combines it with “fool.”</w:t>
      </w:r>
    </w:p>
    <w:p w:rsidR="00E55755" w:rsidRDefault="00E55755" w:rsidP="009D4D36">
      <w:pPr>
        <w:pStyle w:val="IN"/>
      </w:pPr>
      <w:r>
        <w:t xml:space="preserve">Remind students that for comprehension it may be enough to understand the connotation (or suggested or associated meaning) of a word, but that they should </w:t>
      </w:r>
      <w:r w:rsidR="009D4D36">
        <w:t>consult</w:t>
      </w:r>
      <w:r>
        <w:t xml:space="preserve"> </w:t>
      </w:r>
      <w:r w:rsidR="0079398F">
        <w:t xml:space="preserve">an </w:t>
      </w:r>
      <w:r>
        <w:t>outside</w:t>
      </w:r>
      <w:r w:rsidR="0079398F">
        <w:t xml:space="preserve"> source</w:t>
      </w:r>
      <w:r>
        <w:t xml:space="preserve"> </w:t>
      </w:r>
      <w:r w:rsidR="009D4D36">
        <w:t>for</w:t>
      </w:r>
      <w:r>
        <w:t xml:space="preserve"> definitions </w:t>
      </w:r>
      <w:r w:rsidR="009D4D36">
        <w:t>in order to</w:t>
      </w:r>
      <w:r>
        <w:t xml:space="preserve"> build vocabulary.</w:t>
      </w:r>
    </w:p>
    <w:p w:rsidR="00E55755" w:rsidRDefault="00585B22" w:rsidP="001E456F">
      <w:pPr>
        <w:pStyle w:val="Q"/>
      </w:pPr>
      <w:r>
        <w:lastRenderedPageBreak/>
        <w:t xml:space="preserve">What does the Duke mean when he claims the </w:t>
      </w:r>
      <w:r w:rsidR="00E55755">
        <w:t>Duchess</w:t>
      </w:r>
      <w:r w:rsidR="00410A86">
        <w:t>’s</w:t>
      </w:r>
      <w:r w:rsidR="00E55755">
        <w:t xml:space="preserve"> </w:t>
      </w:r>
      <w:r>
        <w:t>“</w:t>
      </w:r>
      <w:r w:rsidR="00E55755">
        <w:t>looks went e</w:t>
      </w:r>
      <w:r w:rsidR="009D4D36">
        <w:t>verywhere</w:t>
      </w:r>
      <w:r>
        <w:t>”?</w:t>
      </w:r>
    </w:p>
    <w:p w:rsidR="00585B22" w:rsidRDefault="00585B22" w:rsidP="00585B22">
      <w:pPr>
        <w:pStyle w:val="SR"/>
      </w:pPr>
      <w:r>
        <w:t xml:space="preserve">Student responses may include: </w:t>
      </w:r>
    </w:p>
    <w:p w:rsidR="00585B22" w:rsidRDefault="00585B22" w:rsidP="00585B22">
      <w:pPr>
        <w:pStyle w:val="SASRBullet"/>
      </w:pPr>
      <w:r>
        <w:t>The</w:t>
      </w:r>
      <w:r w:rsidR="00E55755">
        <w:t xml:space="preserve"> Duches</w:t>
      </w:r>
      <w:r>
        <w:t>s looked too often at other men.</w:t>
      </w:r>
    </w:p>
    <w:p w:rsidR="00585B22" w:rsidRDefault="00585B22" w:rsidP="00585B22">
      <w:pPr>
        <w:pStyle w:val="SASRBullet"/>
      </w:pPr>
      <w:r>
        <w:t>The Duke suspected the Duchess of cheating on him.</w:t>
      </w:r>
    </w:p>
    <w:p w:rsidR="00E55755" w:rsidRDefault="006D65C0" w:rsidP="00585B22">
      <w:pPr>
        <w:pStyle w:val="SASRBullet"/>
      </w:pPr>
      <w:r>
        <w:t>The Duke could</w:t>
      </w:r>
      <w:r w:rsidR="00585B22">
        <w:t xml:space="preserve"> mean that the Duchess was interested in many different things, such as his “</w:t>
      </w:r>
      <w:proofErr w:type="spellStart"/>
      <w:r w:rsidR="00585B22">
        <w:t>favour</w:t>
      </w:r>
      <w:proofErr w:type="spellEnd"/>
      <w:r w:rsidR="00585B22">
        <w:t>,” the sunset, or gifts such as cherries</w:t>
      </w:r>
      <w:r w:rsidR="00E55755">
        <w:t xml:space="preserve">. </w:t>
      </w:r>
      <w:r w:rsidR="00E55755">
        <w:tab/>
      </w:r>
    </w:p>
    <w:p w:rsidR="00E55755" w:rsidRDefault="00E55755" w:rsidP="00650D5B">
      <w:pPr>
        <w:pStyle w:val="Q"/>
      </w:pPr>
      <w:r>
        <w:t xml:space="preserve">What </w:t>
      </w:r>
      <w:r w:rsidR="009E1E61">
        <w:t xml:space="preserve">does </w:t>
      </w:r>
      <w:r>
        <w:t xml:space="preserve">the </w:t>
      </w:r>
      <w:r w:rsidR="009E1E61">
        <w:t xml:space="preserve">punctuation in </w:t>
      </w:r>
      <w:r>
        <w:t xml:space="preserve">“Sir, </w:t>
      </w:r>
      <w:r w:rsidR="0043027B">
        <w:t>‘</w:t>
      </w:r>
      <w:r>
        <w:t xml:space="preserve">twas all one!” </w:t>
      </w:r>
      <w:r w:rsidR="006D65C0">
        <w:t>(</w:t>
      </w:r>
      <w:proofErr w:type="gramStart"/>
      <w:r w:rsidR="006D65C0">
        <w:t>line</w:t>
      </w:r>
      <w:proofErr w:type="gramEnd"/>
      <w:r w:rsidR="006D65C0">
        <w:t xml:space="preserve"> 25) </w:t>
      </w:r>
      <w:r w:rsidR="009E1E61">
        <w:t>suggest about the Duke’s tone and message</w:t>
      </w:r>
      <w:r>
        <w:t xml:space="preserve">? What can </w:t>
      </w:r>
      <w:r w:rsidR="00585B22">
        <w:t>you</w:t>
      </w:r>
      <w:r>
        <w:t xml:space="preserve"> infer about how the Duke feels about what he is saying?</w:t>
      </w:r>
    </w:p>
    <w:p w:rsidR="00E55755" w:rsidRDefault="00E55755" w:rsidP="00650D5B">
      <w:pPr>
        <w:pStyle w:val="SR"/>
      </w:pPr>
      <w:r>
        <w:t xml:space="preserve">He is angry or agitated by the fact that </w:t>
      </w:r>
      <w:r w:rsidR="00DF69F8">
        <w:t xml:space="preserve">the Duchess responds to other people and things the same way as she does to him. </w:t>
      </w:r>
      <w:r>
        <w:t xml:space="preserve">  </w:t>
      </w:r>
    </w:p>
    <w:p w:rsidR="00E55755" w:rsidRDefault="00E55755" w:rsidP="004A3F77">
      <w:pPr>
        <w:pStyle w:val="Q"/>
      </w:pPr>
      <w:r>
        <w:t>What inferences can you make about the Duchess based on lines 25</w:t>
      </w:r>
      <w:r w:rsidR="00D95054">
        <w:t>–</w:t>
      </w:r>
      <w:r>
        <w:t xml:space="preserve">29? </w:t>
      </w:r>
    </w:p>
    <w:p w:rsidR="00E55755" w:rsidRDefault="00E55755" w:rsidP="004A3F77">
      <w:pPr>
        <w:pStyle w:val="SR"/>
      </w:pPr>
      <w:r>
        <w:t>She seemed friendly. She enjoyed everything.</w:t>
      </w:r>
    </w:p>
    <w:p w:rsidR="00E55755" w:rsidRPr="00D16E42" w:rsidRDefault="00E55755" w:rsidP="00F85EBC">
      <w:pPr>
        <w:pStyle w:val="IN"/>
      </w:pPr>
      <w:r>
        <w:t xml:space="preserve">Although students </w:t>
      </w:r>
      <w:r w:rsidR="00585B22">
        <w:t xml:space="preserve">will not be introduced formally until </w:t>
      </w:r>
      <w:r w:rsidR="00D67ACB">
        <w:t xml:space="preserve">11.1.1 </w:t>
      </w:r>
      <w:r w:rsidR="00585B22">
        <w:t>Lesson 5</w:t>
      </w:r>
      <w:r>
        <w:t xml:space="preserve"> to </w:t>
      </w:r>
      <w:r w:rsidR="00585B22">
        <w:t>standard RL.11-12.2</w:t>
      </w:r>
      <w:r>
        <w:t xml:space="preserve"> </w:t>
      </w:r>
      <w:r w:rsidR="00585B22">
        <w:t>around the development and interaction of</w:t>
      </w:r>
      <w:r>
        <w:t xml:space="preserve"> central ideas</w:t>
      </w:r>
      <w:r w:rsidR="00585B22">
        <w:t xml:space="preserve"> in a text</w:t>
      </w:r>
      <w:r>
        <w:t xml:space="preserve">, </w:t>
      </w:r>
      <w:r w:rsidR="00585B22">
        <w:t xml:space="preserve">consider asking students to begin thinking about big ideas </w:t>
      </w:r>
      <w:r w:rsidR="0089475B">
        <w:t>in the poem. Thus far, several central ideas have begun to develop, including: jealousy, possessiveness, power and status, voice,</w:t>
      </w:r>
      <w:r>
        <w:t xml:space="preserve"> </w:t>
      </w:r>
      <w:r w:rsidR="0089475B">
        <w:t xml:space="preserve">etc. </w:t>
      </w:r>
      <w:r w:rsidR="0089475B" w:rsidRPr="00D16E42">
        <w:t>Several of these ideas are also developed</w:t>
      </w:r>
      <w:r w:rsidR="00585B22" w:rsidRPr="00D16E42">
        <w:t xml:space="preserve"> in other module texts</w:t>
      </w:r>
      <w:r w:rsidR="0089475B" w:rsidRPr="00D16E42">
        <w:t xml:space="preserve">. Students’ work with these and other central ideas </w:t>
      </w:r>
      <w:r w:rsidR="00585B22" w:rsidRPr="00D16E42">
        <w:t xml:space="preserve">will support </w:t>
      </w:r>
      <w:r w:rsidR="0089475B" w:rsidRPr="00D16E42">
        <w:t xml:space="preserve">their work </w:t>
      </w:r>
      <w:r w:rsidR="00585B22" w:rsidRPr="00D16E42">
        <w:t xml:space="preserve">in the module Performance Assessment. </w:t>
      </w:r>
    </w:p>
    <w:p w:rsidR="008A263A" w:rsidRDefault="00E55755">
      <w:pPr>
        <w:pStyle w:val="TA"/>
      </w:pPr>
      <w:r>
        <w:t xml:space="preserve">Lead a brief class discussion about student responses. </w:t>
      </w:r>
    </w:p>
    <w:p w:rsidR="008A263A" w:rsidRDefault="008A263A" w:rsidP="008A263A">
      <w:pPr>
        <w:pStyle w:val="BR"/>
      </w:pPr>
    </w:p>
    <w:p w:rsidR="00E55755" w:rsidRDefault="008A263A">
      <w:pPr>
        <w:pStyle w:val="TA"/>
      </w:pPr>
      <w:r>
        <w:t>A</w:t>
      </w:r>
      <w:r w:rsidR="00E55755">
        <w:t xml:space="preserve">sk groups to read lines 31–34 </w:t>
      </w:r>
      <w:r>
        <w:t>(</w:t>
      </w:r>
      <w:r w:rsidR="00947BAF">
        <w:t>“She thanked men</w:t>
      </w:r>
      <w:r>
        <w:t>—</w:t>
      </w:r>
      <w:proofErr w:type="gramStart"/>
      <w:r w:rsidR="00947BAF">
        <w:t>good</w:t>
      </w:r>
      <w:proofErr w:type="gramEnd"/>
      <w:r w:rsidR="00947BAF">
        <w:t>! but thanked / Somehow</w:t>
      </w:r>
      <w:r>
        <w:t>—</w:t>
      </w:r>
      <w:r w:rsidR="00947BAF">
        <w:t>I know not how</w:t>
      </w:r>
      <w:r>
        <w:t>—</w:t>
      </w:r>
      <w:r w:rsidR="00947BAF">
        <w:t xml:space="preserve">as if she ranked / </w:t>
      </w:r>
      <w:proofErr w:type="gramStart"/>
      <w:r w:rsidR="00947BAF">
        <w:t>My</w:t>
      </w:r>
      <w:proofErr w:type="gramEnd"/>
      <w:r w:rsidR="00947BAF">
        <w:t xml:space="preserve"> gift of a nine-hundred-years-old name / With anybody’s gift”</w:t>
      </w:r>
      <w:r>
        <w:t>)</w:t>
      </w:r>
      <w:r w:rsidR="00947BAF">
        <w:t xml:space="preserve"> </w:t>
      </w:r>
      <w:r w:rsidR="00E55755">
        <w:t>answering the questions that follow:</w:t>
      </w:r>
    </w:p>
    <w:p w:rsidR="00E55755" w:rsidRDefault="00E55755" w:rsidP="004A3F77">
      <w:pPr>
        <w:pStyle w:val="Q"/>
      </w:pPr>
      <w:r>
        <w:t>What doe</w:t>
      </w:r>
      <w:r w:rsidR="000A5730">
        <w:t xml:space="preserve">s the Duke mean by the “gift of </w:t>
      </w:r>
      <w:r>
        <w:t>a nine-hundred years old name”</w:t>
      </w:r>
      <w:r w:rsidR="00947BAF">
        <w:t xml:space="preserve"> (line 32)</w:t>
      </w:r>
      <w:r>
        <w:t>?</w:t>
      </w:r>
    </w:p>
    <w:p w:rsidR="00F80D14" w:rsidRPr="00C965C4" w:rsidRDefault="000A5730" w:rsidP="00C965C4">
      <w:pPr>
        <w:pStyle w:val="SR"/>
      </w:pPr>
      <w:r w:rsidRPr="00C965C4">
        <w:t>The Duke’s family name is 900 years old. The Duke considers his last name to be a gift</w:t>
      </w:r>
      <w:r w:rsidR="00F14BDB" w:rsidRPr="00C965C4">
        <w:t xml:space="preserve">, because it is an important and prestigious one. The gift of his last name, in the Duke’s eyes, is a gift that gives the Duchess status and makes her an important person. </w:t>
      </w:r>
    </w:p>
    <w:p w:rsidR="00E55755" w:rsidRDefault="00E55755">
      <w:pPr>
        <w:pStyle w:val="Q"/>
      </w:pPr>
      <w:r>
        <w:t>From the Duke’s perspective, how does the Duchess value this gift?</w:t>
      </w:r>
    </w:p>
    <w:p w:rsidR="00E55755" w:rsidRDefault="00E55755" w:rsidP="004A3F77">
      <w:pPr>
        <w:pStyle w:val="SR"/>
      </w:pPr>
      <w:r>
        <w:t>She ranks it with</w:t>
      </w:r>
      <w:r w:rsidR="00947BAF">
        <w:t xml:space="preserve"> “anybody’s gift” (line 34).</w:t>
      </w:r>
      <w:r>
        <w:t xml:space="preserve"> </w:t>
      </w:r>
    </w:p>
    <w:p w:rsidR="00E55755" w:rsidRDefault="00E55755" w:rsidP="007E64FB">
      <w:pPr>
        <w:pStyle w:val="Q"/>
      </w:pPr>
      <w:r>
        <w:t xml:space="preserve">How does this contrast with the Duke’s view of the gift of his name in </w:t>
      </w:r>
      <w:r w:rsidR="000A5730">
        <w:t xml:space="preserve">lines </w:t>
      </w:r>
      <w:r>
        <w:t>31</w:t>
      </w:r>
      <w:r w:rsidR="00AF17B6">
        <w:t>–</w:t>
      </w:r>
      <w:r>
        <w:t>34</w:t>
      </w:r>
      <w:r w:rsidR="00B752F8">
        <w:t xml:space="preserve">? </w:t>
      </w:r>
      <w:r>
        <w:t>How do you know?</w:t>
      </w:r>
    </w:p>
    <w:p w:rsidR="00E55755" w:rsidRDefault="000A5730" w:rsidP="00C47733">
      <w:pPr>
        <w:pStyle w:val="SR"/>
      </w:pPr>
      <w:r>
        <w:lastRenderedPageBreak/>
        <w:t xml:space="preserve">He seems to value </w:t>
      </w:r>
      <w:r w:rsidR="00C47733">
        <w:t xml:space="preserve">his name above all other gifts. </w:t>
      </w:r>
      <w:r w:rsidR="00E55755">
        <w:t>He says, “I know not how” the Duchess ranked his gift with “anybody’s gift.”</w:t>
      </w:r>
    </w:p>
    <w:p w:rsidR="00E55755" w:rsidRDefault="000A5730" w:rsidP="00C47733">
      <w:pPr>
        <w:pStyle w:val="IN"/>
      </w:pPr>
      <w:r>
        <w:t xml:space="preserve">Consider asking students </w:t>
      </w:r>
      <w:r w:rsidR="00C47733">
        <w:t>how some of the</w:t>
      </w:r>
      <w:r>
        <w:t xml:space="preserve"> </w:t>
      </w:r>
      <w:r w:rsidR="003C767D">
        <w:t>central</w:t>
      </w:r>
      <w:r>
        <w:t xml:space="preserve"> ideas they identified earlier in this lesson are developed </w:t>
      </w:r>
      <w:r w:rsidR="00C47733">
        <w:t>through the Duke’s view of his name as a gift (e.g.</w:t>
      </w:r>
      <w:r w:rsidR="00BF1102">
        <w:t>,</w:t>
      </w:r>
      <w:r w:rsidR="00C47733">
        <w:t xml:space="preserve"> power and status, control, possessiveness, etc.).</w:t>
      </w:r>
    </w:p>
    <w:p w:rsidR="00B11F06" w:rsidRDefault="00B11F06" w:rsidP="00B11F06">
      <w:pPr>
        <w:pStyle w:val="Q"/>
      </w:pPr>
      <w:r>
        <w:t xml:space="preserve">Evaluate the Duke’s reliability as a narrator in these lines. Support your response with evidence from the text. </w:t>
      </w:r>
    </w:p>
    <w:p w:rsidR="00B11F06" w:rsidRDefault="00B11F06" w:rsidP="00B11F06">
      <w:pPr>
        <w:pStyle w:val="SR"/>
      </w:pPr>
      <w:r>
        <w:t>The Duke does not seem to be a reliable narrator. His view of the Duchess seems to be influenced by anger and jealousy, which are reflected in exclamations such as “Sir, ‘twas all one!” (</w:t>
      </w:r>
      <w:proofErr w:type="gramStart"/>
      <w:r>
        <w:t>line</w:t>
      </w:r>
      <w:proofErr w:type="gramEnd"/>
      <w:r>
        <w:t xml:space="preserve"> 25). His descriptions of the Duchess, such as his claim that “her looks went everywhere,” (line 24) should be treated with caution.</w:t>
      </w:r>
    </w:p>
    <w:p w:rsidR="00B11F06" w:rsidRDefault="00B11F06" w:rsidP="00B11F06">
      <w:pPr>
        <w:pStyle w:val="IN"/>
      </w:pPr>
      <w:r>
        <w:rPr>
          <w:b/>
        </w:rPr>
        <w:t xml:space="preserve">Differentiation Consideration: </w:t>
      </w:r>
      <w:r>
        <w:t>If students struggle</w:t>
      </w:r>
      <w:r w:rsidR="00281DD8">
        <w:t xml:space="preserve"> to answer the question above</w:t>
      </w:r>
      <w:r>
        <w:t xml:space="preserve">, consider posing the </w:t>
      </w:r>
      <w:r w:rsidR="00F676FB">
        <w:t xml:space="preserve">following </w:t>
      </w:r>
      <w:r>
        <w:t xml:space="preserve">question: </w:t>
      </w:r>
    </w:p>
    <w:p w:rsidR="00B11F06" w:rsidRPr="00B11F06" w:rsidRDefault="00B11F06" w:rsidP="00281DD8">
      <w:pPr>
        <w:pStyle w:val="INBullet"/>
        <w:numPr>
          <w:ilvl w:val="0"/>
          <w:numId w:val="0"/>
        </w:numPr>
        <w:ind w:left="720" w:hanging="360"/>
      </w:pPr>
      <w:r>
        <w:rPr>
          <w:b/>
        </w:rPr>
        <w:t>Who does not speak in the poem?</w:t>
      </w:r>
    </w:p>
    <w:p w:rsidR="00B11F06" w:rsidRPr="00281DD8" w:rsidRDefault="00B11F06" w:rsidP="00B11F06">
      <w:pPr>
        <w:pStyle w:val="SR"/>
        <w:rPr>
          <w:color w:val="4F81BD" w:themeColor="accent1"/>
        </w:rPr>
      </w:pPr>
      <w:r w:rsidRPr="00281DD8">
        <w:rPr>
          <w:color w:val="4F81BD" w:themeColor="accent1"/>
        </w:rPr>
        <w:t>The Duchess does not speak.</w:t>
      </w:r>
    </w:p>
    <w:p w:rsidR="00B11F06" w:rsidRPr="00281DD8" w:rsidRDefault="00B11F06" w:rsidP="00B11F06">
      <w:pPr>
        <w:pStyle w:val="SR"/>
        <w:rPr>
          <w:color w:val="4F81BD" w:themeColor="accent1"/>
        </w:rPr>
      </w:pPr>
      <w:r w:rsidRPr="00281DD8">
        <w:rPr>
          <w:color w:val="4F81BD" w:themeColor="accent1"/>
        </w:rPr>
        <w:t>The listener does not speak.</w:t>
      </w:r>
    </w:p>
    <w:p w:rsidR="004920A1" w:rsidRPr="002D5CFF" w:rsidRDefault="00E55755" w:rsidP="003C767D">
      <w:pPr>
        <w:pStyle w:val="LearningSequenceHeader"/>
      </w:pPr>
      <w:r w:rsidRPr="00F67177">
        <w:t xml:space="preserve">Activity 5: </w:t>
      </w:r>
      <w:r w:rsidR="003C767D" w:rsidRPr="00F67177">
        <w:t>Self-</w:t>
      </w:r>
      <w:r w:rsidRPr="00F67177">
        <w:t>Assessed Discussion</w:t>
      </w:r>
      <w:r w:rsidR="003C767D" w:rsidRPr="00F67177">
        <w:tab/>
        <w:t>15%</w:t>
      </w:r>
    </w:p>
    <w:p w:rsidR="00534C57" w:rsidRPr="00534C57" w:rsidRDefault="00D67ACB" w:rsidP="00C965C4">
      <w:pPr>
        <w:pStyle w:val="TA"/>
      </w:pPr>
      <w:r>
        <w:t>Instruct</w:t>
      </w:r>
      <w:r w:rsidR="00534C57" w:rsidRPr="00534C57">
        <w:t xml:space="preserve"> students to briefly review the SL.11-12.1.b Speaking and Listening Rubric and Checkl</w:t>
      </w:r>
      <w:r w:rsidR="00534C57">
        <w:t>ist (included in this lesson)</w:t>
      </w:r>
      <w:r w:rsidR="00534C57" w:rsidRPr="00534C57">
        <w:t>.</w:t>
      </w:r>
    </w:p>
    <w:p w:rsidR="00534C57" w:rsidRPr="00534C57" w:rsidRDefault="00534C57" w:rsidP="00534C57">
      <w:pPr>
        <w:pStyle w:val="SA"/>
      </w:pPr>
      <w:r w:rsidRPr="00534C57">
        <w:t>Students review the Speaking and Listening Rubric and Checklist independently.</w:t>
      </w:r>
    </w:p>
    <w:p w:rsidR="00541A57" w:rsidRDefault="00E55755" w:rsidP="00616AF7">
      <w:pPr>
        <w:pStyle w:val="TA"/>
      </w:pPr>
      <w:r>
        <w:t xml:space="preserve">Instruct students to engage in </w:t>
      </w:r>
      <w:r w:rsidR="004920A1">
        <w:t>a small group discussion</w:t>
      </w:r>
      <w:r>
        <w:t xml:space="preserve"> </w:t>
      </w:r>
      <w:r w:rsidR="00541A57">
        <w:t xml:space="preserve">about </w:t>
      </w:r>
      <w:r>
        <w:t xml:space="preserve">the prompt: </w:t>
      </w:r>
    </w:p>
    <w:p w:rsidR="00EE7564" w:rsidRDefault="00616AF7" w:rsidP="00EE7564">
      <w:pPr>
        <w:pStyle w:val="Q"/>
        <w:rPr>
          <w:rFonts w:cs="Calibri"/>
        </w:rPr>
      </w:pPr>
      <w:r>
        <w:t>What is the impact of Browning’s choice of speaker on the development of the Duchess?</w:t>
      </w:r>
      <w:r w:rsidR="00E55755" w:rsidRPr="00616AF7">
        <w:rPr>
          <w:rFonts w:cs="Calibri"/>
        </w:rPr>
        <w:t xml:space="preserve"> </w:t>
      </w:r>
    </w:p>
    <w:p w:rsidR="00AE7703" w:rsidRPr="00616AF7" w:rsidRDefault="00AE7703" w:rsidP="00616AF7">
      <w:pPr>
        <w:pStyle w:val="TA"/>
      </w:pPr>
      <w:r w:rsidRPr="00616AF7">
        <w:rPr>
          <w:rFonts w:cs="Calibri"/>
        </w:rPr>
        <w:t>Remind students that at the end of the discussion, they will self-assess their participation using the Speaking and Listening Rubric and Checklist.</w:t>
      </w:r>
    </w:p>
    <w:p w:rsidR="00E55755" w:rsidRPr="004920A1" w:rsidRDefault="004920A1" w:rsidP="003C767D">
      <w:pPr>
        <w:pStyle w:val="TA"/>
        <w:rPr>
          <w:rFonts w:cs="Calibri"/>
        </w:rPr>
      </w:pPr>
      <w:r>
        <w:rPr>
          <w:rFonts w:cs="Calibri"/>
        </w:rPr>
        <w:t>C</w:t>
      </w:r>
      <w:r w:rsidR="00E55755">
        <w:t xml:space="preserve">irculate </w:t>
      </w:r>
      <w:r w:rsidR="003C767D">
        <w:t xml:space="preserve">to informally </w:t>
      </w:r>
      <w:r w:rsidR="00786CA3">
        <w:t xml:space="preserve">assess </w:t>
      </w:r>
      <w:r w:rsidR="003C767D">
        <w:t>students’ engagement with SL.11-12.1.b</w:t>
      </w:r>
      <w:r w:rsidR="00E55755">
        <w:t>.</w:t>
      </w:r>
    </w:p>
    <w:p w:rsidR="00E55755" w:rsidRDefault="003C767D" w:rsidP="00707670">
      <w:pPr>
        <w:pStyle w:val="TA"/>
      </w:pPr>
      <w:r>
        <w:t xml:space="preserve">Instruct students to use the Speaking and Listening Rubric and Checklist to self-assess </w:t>
      </w:r>
      <w:r w:rsidR="00E55755">
        <w:t>their participation in discussion.</w:t>
      </w:r>
    </w:p>
    <w:p w:rsidR="00AE7703" w:rsidRDefault="00AE7703" w:rsidP="00AE7703">
      <w:pPr>
        <w:pStyle w:val="IN"/>
      </w:pPr>
      <w:r>
        <w:t>Consider collecting and reviewing students’ self-assessments for formative use.</w:t>
      </w:r>
    </w:p>
    <w:p w:rsidR="00E55755" w:rsidRPr="002D5CFF" w:rsidRDefault="00E55755" w:rsidP="00283A46">
      <w:pPr>
        <w:pStyle w:val="LearningSequenceHeader"/>
      </w:pPr>
      <w:r w:rsidRPr="00F67177">
        <w:lastRenderedPageBreak/>
        <w:t>Activity 6: Quick Write</w:t>
      </w:r>
      <w:r w:rsidRPr="00F67177">
        <w:tab/>
        <w:t>10%</w:t>
      </w:r>
    </w:p>
    <w:p w:rsidR="00E55755" w:rsidRDefault="00E55755" w:rsidP="002F13F8">
      <w:pPr>
        <w:pStyle w:val="TA"/>
        <w:rPr>
          <w:rStyle w:val="CommentReference"/>
          <w:rFonts w:asciiTheme="minorHAnsi" w:hAnsiTheme="minorHAnsi"/>
          <w:b/>
          <w:bCs/>
          <w:color w:val="4F81BD"/>
          <w:szCs w:val="26"/>
        </w:rPr>
      </w:pPr>
      <w:r>
        <w:t xml:space="preserve">Instruct students to respond </w:t>
      </w:r>
      <w:r w:rsidR="005C40EB">
        <w:t xml:space="preserve">briefly </w:t>
      </w:r>
      <w:r>
        <w:t>in writing to the following prompt:</w:t>
      </w:r>
    </w:p>
    <w:p w:rsidR="004B4BE1" w:rsidRDefault="004B4BE1" w:rsidP="004B4BE1">
      <w:pPr>
        <w:pStyle w:val="Q"/>
      </w:pPr>
      <w:r>
        <w:t>What is the impact of Browning’s choice of speaker on the development of the Duchess?</w:t>
      </w:r>
    </w:p>
    <w:p w:rsidR="00E55755" w:rsidRDefault="00E55755" w:rsidP="002F13F8">
      <w:pPr>
        <w:pStyle w:val="SA"/>
      </w:pPr>
      <w:r>
        <w:t>Students listen and read the Quick Write prompt.</w:t>
      </w:r>
    </w:p>
    <w:p w:rsidR="001C04CC" w:rsidRDefault="001C04CC" w:rsidP="001C04CC">
      <w:pPr>
        <w:pStyle w:val="IN"/>
        <w:numPr>
          <w:ilvl w:val="0"/>
          <w:numId w:val="2"/>
        </w:numPr>
        <w:ind w:left="360"/>
      </w:pPr>
      <w:r>
        <w:t>Display the prompt for students to see, or provide the prompt in hard copy.</w:t>
      </w:r>
    </w:p>
    <w:p w:rsidR="0088006B" w:rsidRDefault="0088006B" w:rsidP="002F13F8">
      <w:pPr>
        <w:pStyle w:val="TA"/>
      </w:pPr>
      <w:r>
        <w:t>Remind students to use the Short Response</w:t>
      </w:r>
      <w:r w:rsidR="00C965C4">
        <w:t xml:space="preserve"> Rubric and</w:t>
      </w:r>
      <w:r>
        <w:t xml:space="preserve"> Checklist to guide their written responses. </w:t>
      </w:r>
    </w:p>
    <w:p w:rsidR="00E55755" w:rsidRPr="00A73483" w:rsidRDefault="00E55755" w:rsidP="002F13F8">
      <w:pPr>
        <w:pStyle w:val="TA"/>
      </w:pPr>
      <w:r>
        <w:t>Transition st</w:t>
      </w:r>
      <w:r w:rsidR="0088006B">
        <w:t xml:space="preserve">udents to the independent </w:t>
      </w:r>
      <w:r>
        <w:t>Quick Write.</w:t>
      </w:r>
      <w:r w:rsidRPr="000149E8">
        <w:t xml:space="preserve"> </w:t>
      </w:r>
    </w:p>
    <w:p w:rsidR="00616AF7" w:rsidRDefault="00E55755" w:rsidP="00707670">
      <w:pPr>
        <w:pStyle w:val="SA"/>
      </w:pPr>
      <w:r>
        <w:t xml:space="preserve">Students independently answer the prompt, using evidence from the text. </w:t>
      </w:r>
    </w:p>
    <w:p w:rsidR="00E55755" w:rsidRPr="00707670" w:rsidRDefault="00E55755" w:rsidP="00616AF7">
      <w:pPr>
        <w:pStyle w:val="SR"/>
      </w:pPr>
      <w:r>
        <w:t>See the High Performance Response at the beginning of this lesson.</w:t>
      </w:r>
    </w:p>
    <w:p w:rsidR="00E55755" w:rsidRPr="00F67177" w:rsidRDefault="00E55755" w:rsidP="00283A46">
      <w:pPr>
        <w:pStyle w:val="LearningSequenceHeader"/>
        <w:rPr>
          <w:i/>
        </w:rPr>
      </w:pPr>
      <w:r w:rsidRPr="00F67177">
        <w:t>Activity 7: Closing</w:t>
      </w:r>
      <w:r w:rsidRPr="00F67177">
        <w:tab/>
        <w:t>5%</w:t>
      </w:r>
    </w:p>
    <w:p w:rsidR="006217C2" w:rsidRDefault="006217C2" w:rsidP="00707670">
      <w:pPr>
        <w:pStyle w:val="TA"/>
      </w:pPr>
      <w:r>
        <w:t xml:space="preserve">Display and distribute the homework assignment. </w:t>
      </w:r>
      <w:r w:rsidR="00E55755">
        <w:t xml:space="preserve">For homework, </w:t>
      </w:r>
      <w:r>
        <w:t>instruct students to respond briefly in writing to the following prompt:</w:t>
      </w:r>
    </w:p>
    <w:p w:rsidR="006217C2" w:rsidRDefault="006217C2" w:rsidP="006217C2">
      <w:pPr>
        <w:pStyle w:val="Q"/>
      </w:pPr>
      <w:r>
        <w:t>Explain whether you learn more about</w:t>
      </w:r>
      <w:r w:rsidRPr="00C931B0">
        <w:t xml:space="preserve"> the Duke </w:t>
      </w:r>
      <w:r>
        <w:t>or</w:t>
      </w:r>
      <w:r w:rsidRPr="00C931B0">
        <w:t xml:space="preserve"> the Duchess in li</w:t>
      </w:r>
      <w:r>
        <w:t>nes 29–34.</w:t>
      </w:r>
      <w:r w:rsidRPr="00C931B0">
        <w:t xml:space="preserve"> </w:t>
      </w:r>
      <w:r>
        <w:t xml:space="preserve">Cite evidence from the text to support your response. </w:t>
      </w:r>
    </w:p>
    <w:p w:rsidR="006217C2" w:rsidRDefault="006217C2" w:rsidP="006217C2">
      <w:pPr>
        <w:pStyle w:val="IN"/>
      </w:pPr>
      <w:r>
        <w:t>Instruct students that because they have already foc</w:t>
      </w:r>
      <w:r w:rsidR="00C965C4">
        <w:t>used on the meaning of the Duke’</w:t>
      </w:r>
      <w:r>
        <w:t>s name in the questions for this lesson, they should focus on what else they learn from these lines.</w:t>
      </w:r>
    </w:p>
    <w:p w:rsidR="00E55755" w:rsidRDefault="006217C2" w:rsidP="00707670">
      <w:pPr>
        <w:pStyle w:val="TA"/>
      </w:pPr>
      <w:r>
        <w:t xml:space="preserve">Also, </w:t>
      </w:r>
      <w:r w:rsidR="00981113">
        <w:t xml:space="preserve">instruct </w:t>
      </w:r>
      <w:r w:rsidR="00E55755">
        <w:t xml:space="preserve">students </w:t>
      </w:r>
      <w:r w:rsidR="00981113">
        <w:t xml:space="preserve">to </w:t>
      </w:r>
      <w:r w:rsidR="00E55755">
        <w:t>continue to search for their AIR texts</w:t>
      </w:r>
      <w:r w:rsidR="00DF3CC3">
        <w:t>, which must be chosen by the next lesson</w:t>
      </w:r>
      <w:r w:rsidR="00E55755">
        <w:t xml:space="preserve">. </w:t>
      </w:r>
    </w:p>
    <w:p w:rsidR="00C931B0" w:rsidRDefault="00C931B0" w:rsidP="00C931B0">
      <w:pPr>
        <w:pStyle w:val="SA"/>
      </w:pPr>
      <w:r>
        <w:t xml:space="preserve">Students </w:t>
      </w:r>
      <w:r w:rsidR="00981113">
        <w:t>follow along</w:t>
      </w:r>
      <w:r>
        <w:t>.</w:t>
      </w:r>
    </w:p>
    <w:p w:rsidR="00E55755" w:rsidRDefault="00E55755" w:rsidP="002A2F0E">
      <w:pPr>
        <w:pStyle w:val="Heading1"/>
      </w:pPr>
      <w:r>
        <w:t>Homework</w:t>
      </w:r>
    </w:p>
    <w:p w:rsidR="00A55F2E" w:rsidRDefault="00A55F2E" w:rsidP="00C931B0">
      <w:pPr>
        <w:pStyle w:val="TA"/>
      </w:pPr>
      <w:r>
        <w:t xml:space="preserve">Respond briefly in writing to the following prompt: </w:t>
      </w:r>
    </w:p>
    <w:p w:rsidR="00A55F2E" w:rsidRDefault="00C931B0" w:rsidP="00A55F2E">
      <w:pPr>
        <w:pStyle w:val="Q"/>
      </w:pPr>
      <w:r>
        <w:t xml:space="preserve">What do you learn about the characters of the </w:t>
      </w:r>
      <w:r w:rsidR="00E71667">
        <w:t>Duke and the Duchess in lines 29</w:t>
      </w:r>
      <w:r>
        <w:t>–34? What is left uncertain about the Duke and Duchess in these lines?</w:t>
      </w:r>
      <w:r w:rsidR="009E5DF0">
        <w:t xml:space="preserve"> </w:t>
      </w:r>
    </w:p>
    <w:p w:rsidR="00E55755" w:rsidRDefault="009E5DF0" w:rsidP="00C931B0">
      <w:pPr>
        <w:pStyle w:val="TA"/>
      </w:pPr>
      <w:r>
        <w:t xml:space="preserve">Continue </w:t>
      </w:r>
      <w:r w:rsidR="00A55F2E">
        <w:t>to look for an</w:t>
      </w:r>
      <w:r>
        <w:t xml:space="preserve"> AIR text</w:t>
      </w:r>
      <w:r w:rsidR="00653FEB">
        <w:t xml:space="preserve">, </w:t>
      </w:r>
      <w:r w:rsidR="00DF3CC3">
        <w:t>which must be chosen by the next lesson</w:t>
      </w:r>
      <w:r>
        <w:t>.</w:t>
      </w:r>
    </w:p>
    <w:p w:rsidR="002D5CFF" w:rsidRDefault="002D5CFF">
      <w:pPr>
        <w:spacing w:before="0" w:after="0" w:line="240" w:lineRule="auto"/>
      </w:pPr>
      <w:r>
        <w:br w:type="page"/>
      </w:r>
    </w:p>
    <w:p w:rsidR="00E55755" w:rsidRDefault="00E55755" w:rsidP="00631404">
      <w:pPr>
        <w:pStyle w:val="ToolHeader"/>
      </w:pPr>
      <w:r>
        <w:lastRenderedPageBreak/>
        <w:t xml:space="preserve">Speaking and Listening Rubric </w:t>
      </w:r>
    </w:p>
    <w:p w:rsidR="00E55755" w:rsidRPr="00620CEB" w:rsidRDefault="00E55755" w:rsidP="00631404">
      <w:pPr>
        <w:rPr>
          <w:b/>
        </w:rPr>
      </w:pPr>
      <w:r>
        <w:rPr>
          <w:b/>
        </w:rPr>
        <w:t>Assessed Standard: SL.11</w:t>
      </w:r>
      <w:r w:rsidRPr="00620CEB">
        <w:rPr>
          <w:b/>
        </w:rPr>
        <w:t>-</w:t>
      </w:r>
      <w:r>
        <w:rPr>
          <w:b/>
        </w:rPr>
        <w:t>12</w:t>
      </w:r>
      <w:r w:rsidRPr="00620CEB">
        <w:rPr>
          <w:b/>
        </w:rPr>
        <w:t>.1</w:t>
      </w:r>
      <w:r>
        <w:rPr>
          <w:b/>
        </w:rPr>
        <w:t>.b</w:t>
      </w:r>
    </w:p>
    <w:p w:rsidR="00E55755" w:rsidRPr="00023A66" w:rsidRDefault="00E55755" w:rsidP="00631404">
      <w:pPr>
        <w:rPr>
          <w:i/>
          <w:u w:val="single"/>
        </w:rPr>
      </w:pPr>
      <w:r w:rsidRPr="00620CEB">
        <w:rPr>
          <w:i/>
        </w:rPr>
        <w:t>Comprehension and Collaboration</w:t>
      </w:r>
    </w:p>
    <w:tbl>
      <w:tblPr>
        <w:tblpPr w:leftFromText="180" w:rightFromText="180" w:vertAnchor="text" w:tblpY="1"/>
        <w:tblOverlap w:val="neve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3056"/>
        <w:gridCol w:w="2768"/>
        <w:gridCol w:w="2700"/>
      </w:tblGrid>
      <w:tr w:rsidR="00E55755" w:rsidRPr="00C9493C" w:rsidTr="005822B2">
        <w:trPr>
          <w:trHeight w:val="429"/>
        </w:trPr>
        <w:tc>
          <w:tcPr>
            <w:tcW w:w="1012" w:type="dxa"/>
            <w:shd w:val="clear" w:color="auto" w:fill="D9D9D9"/>
            <w:vAlign w:val="center"/>
          </w:tcPr>
          <w:p w:rsidR="00E55755" w:rsidRPr="00C9493C" w:rsidRDefault="00E55755" w:rsidP="00457919">
            <w:pPr>
              <w:pStyle w:val="ToolTableText"/>
            </w:pPr>
          </w:p>
        </w:tc>
        <w:tc>
          <w:tcPr>
            <w:tcW w:w="3056" w:type="dxa"/>
            <w:shd w:val="clear" w:color="auto" w:fill="D9D9D9"/>
            <w:vAlign w:val="center"/>
          </w:tcPr>
          <w:p w:rsidR="00E55755" w:rsidRPr="00457919" w:rsidRDefault="00E55755" w:rsidP="00457919">
            <w:pPr>
              <w:pStyle w:val="ToolTableText"/>
              <w:rPr>
                <w:b/>
              </w:rPr>
            </w:pPr>
            <w:r w:rsidRPr="00457919">
              <w:rPr>
                <w:b/>
              </w:rPr>
              <w:t>2-Point Participation</w:t>
            </w:r>
          </w:p>
        </w:tc>
        <w:tc>
          <w:tcPr>
            <w:tcW w:w="2768" w:type="dxa"/>
            <w:shd w:val="clear" w:color="auto" w:fill="D9D9D9"/>
            <w:vAlign w:val="center"/>
          </w:tcPr>
          <w:p w:rsidR="00E55755" w:rsidRPr="00457919" w:rsidRDefault="00E55755" w:rsidP="00457919">
            <w:pPr>
              <w:pStyle w:val="ToolTableText"/>
              <w:rPr>
                <w:b/>
              </w:rPr>
            </w:pPr>
            <w:r w:rsidRPr="00457919">
              <w:rPr>
                <w:b/>
              </w:rPr>
              <w:t>1-Point Participation</w:t>
            </w:r>
          </w:p>
        </w:tc>
        <w:tc>
          <w:tcPr>
            <w:tcW w:w="2700" w:type="dxa"/>
            <w:shd w:val="clear" w:color="auto" w:fill="D9D9D9"/>
            <w:vAlign w:val="center"/>
          </w:tcPr>
          <w:p w:rsidR="00E55755" w:rsidRPr="00457919" w:rsidRDefault="00E55755" w:rsidP="00457919">
            <w:pPr>
              <w:pStyle w:val="ToolTableText"/>
              <w:rPr>
                <w:b/>
              </w:rPr>
            </w:pPr>
            <w:r w:rsidRPr="00457919">
              <w:rPr>
                <w:b/>
              </w:rPr>
              <w:t>0-Point Participation</w:t>
            </w:r>
          </w:p>
        </w:tc>
      </w:tr>
      <w:tr w:rsidR="00E55755" w:rsidRPr="00C9493C" w:rsidTr="005822B2">
        <w:trPr>
          <w:cantSplit/>
          <w:trHeight w:val="1916"/>
        </w:trPr>
        <w:tc>
          <w:tcPr>
            <w:tcW w:w="1012" w:type="dxa"/>
            <w:shd w:val="clear" w:color="auto" w:fill="D9D9D9"/>
            <w:textDirection w:val="btLr"/>
            <w:vAlign w:val="center"/>
          </w:tcPr>
          <w:p w:rsidR="00E55755" w:rsidRPr="00457919" w:rsidRDefault="00E55755" w:rsidP="00457919">
            <w:pPr>
              <w:pStyle w:val="ToolTableText"/>
              <w:jc w:val="center"/>
              <w:rPr>
                <w:b/>
              </w:rPr>
            </w:pPr>
            <w:r w:rsidRPr="00457919">
              <w:rPr>
                <w:b/>
              </w:rPr>
              <w:t>Collaboration</w:t>
            </w:r>
          </w:p>
          <w:p w:rsidR="00E55755" w:rsidRPr="00457919" w:rsidRDefault="00E55755" w:rsidP="00457919">
            <w:pPr>
              <w:pStyle w:val="ToolTableText"/>
              <w:jc w:val="center"/>
              <w:rPr>
                <w:b/>
              </w:rPr>
            </w:pPr>
            <w:r w:rsidRPr="00457919">
              <w:rPr>
                <w:b/>
              </w:rPr>
              <w:t>SL.11-12.1.b</w:t>
            </w:r>
          </w:p>
        </w:tc>
        <w:tc>
          <w:tcPr>
            <w:tcW w:w="3056" w:type="dxa"/>
          </w:tcPr>
          <w:p w:rsidR="00E55755" w:rsidRPr="002D5CFF" w:rsidRDefault="00E55755" w:rsidP="002D5CFF">
            <w:pPr>
              <w:pStyle w:val="ToolTableText"/>
            </w:pPr>
            <w:r w:rsidRPr="002D5CFF">
              <w:t>Student collaborates well with peers to promote civil, democratic discussions and decision-making, often engaging in the following: setting clear goals and deadlines; establishing individual roles as needed.</w:t>
            </w:r>
          </w:p>
        </w:tc>
        <w:tc>
          <w:tcPr>
            <w:tcW w:w="2768" w:type="dxa"/>
          </w:tcPr>
          <w:p w:rsidR="00E55755" w:rsidRPr="002D5CFF" w:rsidRDefault="00E55755" w:rsidP="002D5CFF">
            <w:pPr>
              <w:pStyle w:val="ToolTableText"/>
            </w:pPr>
            <w:r w:rsidRPr="002D5CFF">
              <w:t>Student collaborates with peers, occasionally engaging in the following: setting clear goals and deadlines; establishing individual roles as needed</w:t>
            </w:r>
            <w:r w:rsidR="003F2D9A">
              <w:t>.</w:t>
            </w:r>
          </w:p>
        </w:tc>
        <w:tc>
          <w:tcPr>
            <w:tcW w:w="2700" w:type="dxa"/>
          </w:tcPr>
          <w:p w:rsidR="00E55755" w:rsidRPr="002D5CFF" w:rsidRDefault="00E55755" w:rsidP="002D5CFF">
            <w:pPr>
              <w:pStyle w:val="ToolTableText"/>
            </w:pPr>
            <w:r w:rsidRPr="002D5CFF">
              <w:t>Student does not collaborate with peers, rarely engaging in the following: setting clear goals and deadlines; establishing individual roles as needed</w:t>
            </w:r>
            <w:r w:rsidR="009F4D0C">
              <w:t>.</w:t>
            </w:r>
            <w:r w:rsidRPr="002D5CFF" w:rsidDel="002058F4">
              <w:t xml:space="preserve"> </w:t>
            </w:r>
          </w:p>
        </w:tc>
      </w:tr>
    </w:tbl>
    <w:p w:rsidR="00E55755" w:rsidRDefault="00E55755" w:rsidP="00631404"/>
    <w:p w:rsidR="00E55755" w:rsidRDefault="00E55755" w:rsidP="00631404">
      <w:pPr>
        <w:pStyle w:val="ToolHeader"/>
      </w:pPr>
      <w:r>
        <w:t xml:space="preserve">Speaking and Listening Checklist </w:t>
      </w:r>
    </w:p>
    <w:p w:rsidR="00E55755" w:rsidRPr="00620CEB" w:rsidRDefault="00E55755" w:rsidP="00631404">
      <w:pPr>
        <w:rPr>
          <w:b/>
        </w:rPr>
      </w:pPr>
      <w:r>
        <w:rPr>
          <w:b/>
        </w:rPr>
        <w:t>Assessed Standard: SL.11</w:t>
      </w:r>
      <w:r w:rsidRPr="00620CEB">
        <w:rPr>
          <w:b/>
        </w:rPr>
        <w:t>-</w:t>
      </w:r>
      <w:r>
        <w:rPr>
          <w:b/>
        </w:rPr>
        <w:t>12</w:t>
      </w:r>
      <w:r w:rsidRPr="00620CEB">
        <w:rPr>
          <w:b/>
        </w:rPr>
        <w:t>.1</w:t>
      </w:r>
      <w:r>
        <w:rPr>
          <w:b/>
        </w:rPr>
        <w:t>.b</w:t>
      </w:r>
    </w:p>
    <w:p w:rsidR="00E55755" w:rsidRPr="00023A66" w:rsidRDefault="00E55755" w:rsidP="00631404">
      <w:pPr>
        <w:rPr>
          <w:i/>
          <w:u w:val="single"/>
        </w:rPr>
      </w:pPr>
      <w:r w:rsidRPr="00620CEB">
        <w:rPr>
          <w:i/>
        </w:rPr>
        <w:t>Comprehension and Collaboration</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5309"/>
        <w:gridCol w:w="1445"/>
      </w:tblGrid>
      <w:tr w:rsidR="00E55755" w:rsidRPr="005D2335" w:rsidTr="005822B2">
        <w:trPr>
          <w:trHeight w:val="377"/>
        </w:trPr>
        <w:tc>
          <w:tcPr>
            <w:tcW w:w="2809" w:type="dxa"/>
            <w:shd w:val="clear" w:color="auto" w:fill="D9D9D9"/>
            <w:vAlign w:val="center"/>
          </w:tcPr>
          <w:p w:rsidR="00E55755" w:rsidRPr="00457919" w:rsidRDefault="00E55755" w:rsidP="001A2A50">
            <w:pPr>
              <w:rPr>
                <w:b/>
              </w:rPr>
            </w:pPr>
          </w:p>
        </w:tc>
        <w:tc>
          <w:tcPr>
            <w:tcW w:w="5309" w:type="dxa"/>
            <w:shd w:val="clear" w:color="auto" w:fill="D9D9D9"/>
            <w:vAlign w:val="center"/>
          </w:tcPr>
          <w:p w:rsidR="00E55755" w:rsidRPr="00457919" w:rsidRDefault="00E55755" w:rsidP="001A2A50">
            <w:pPr>
              <w:rPr>
                <w:b/>
              </w:rPr>
            </w:pPr>
            <w:r w:rsidRPr="00457919">
              <w:rPr>
                <w:b/>
              </w:rPr>
              <w:t xml:space="preserve">Did </w:t>
            </w:r>
            <w:proofErr w:type="gramStart"/>
            <w:r w:rsidRPr="00457919">
              <w:rPr>
                <w:b/>
              </w:rPr>
              <w:t>I</w:t>
            </w:r>
            <w:proofErr w:type="gramEnd"/>
            <w:r w:rsidRPr="00457919">
              <w:rPr>
                <w:b/>
              </w:rPr>
              <w:t>…</w:t>
            </w:r>
          </w:p>
        </w:tc>
        <w:tc>
          <w:tcPr>
            <w:tcW w:w="1445" w:type="dxa"/>
            <w:shd w:val="clear" w:color="auto" w:fill="D9D9D9"/>
            <w:vAlign w:val="center"/>
          </w:tcPr>
          <w:p w:rsidR="00E55755" w:rsidRPr="00457919" w:rsidRDefault="00E55755" w:rsidP="00457919">
            <w:pPr>
              <w:jc w:val="center"/>
              <w:rPr>
                <w:b/>
                <w:sz w:val="28"/>
                <w:szCs w:val="50"/>
              </w:rPr>
            </w:pPr>
            <w:r w:rsidRPr="00457919">
              <w:rPr>
                <w:rFonts w:ascii="MS Gothic" w:eastAsia="MS Gothic" w:hAnsi="MS Gothic" w:cs="MS Gothic" w:hint="eastAsia"/>
                <w:b/>
                <w:sz w:val="28"/>
                <w:szCs w:val="50"/>
              </w:rPr>
              <w:t>✔</w:t>
            </w:r>
          </w:p>
        </w:tc>
      </w:tr>
      <w:tr w:rsidR="00BF12DC" w:rsidRPr="005D2335" w:rsidTr="005822B2">
        <w:trPr>
          <w:trHeight w:val="312"/>
        </w:trPr>
        <w:tc>
          <w:tcPr>
            <w:tcW w:w="2809" w:type="dxa"/>
            <w:vMerge w:val="restart"/>
          </w:tcPr>
          <w:p w:rsidR="00BF12DC" w:rsidRPr="00457919" w:rsidRDefault="00BF12DC" w:rsidP="002D5CFF">
            <w:pPr>
              <w:pStyle w:val="ToolTableText"/>
            </w:pPr>
            <w:r w:rsidRPr="00457919">
              <w:t>Collaboration</w:t>
            </w:r>
          </w:p>
        </w:tc>
        <w:tc>
          <w:tcPr>
            <w:tcW w:w="5309" w:type="dxa"/>
          </w:tcPr>
          <w:p w:rsidR="00BF12DC" w:rsidRPr="005D2335" w:rsidRDefault="00BF12DC" w:rsidP="002D5CFF">
            <w:pPr>
              <w:pStyle w:val="ToolTableText"/>
            </w:pPr>
            <w:r w:rsidRPr="002C3703">
              <w:t xml:space="preserve">Collaborate with my peers in a </w:t>
            </w:r>
            <w:r>
              <w:t xml:space="preserve">civil, democratic </w:t>
            </w:r>
            <w:r w:rsidRPr="002C3703">
              <w:t>way?</w:t>
            </w:r>
          </w:p>
        </w:tc>
        <w:tc>
          <w:tcPr>
            <w:tcW w:w="1445" w:type="dxa"/>
            <w:vAlign w:val="center"/>
          </w:tcPr>
          <w:p w:rsidR="00BF12DC" w:rsidRPr="00457919" w:rsidRDefault="00400C7E" w:rsidP="00457919">
            <w:pPr>
              <w:jc w:val="center"/>
              <w:rPr>
                <w:rFonts w:cs="Arial"/>
                <w:sz w:val="50"/>
                <w:szCs w:val="50"/>
              </w:rPr>
            </w:pPr>
            <w:r>
              <w:rPr>
                <w:noProof/>
              </w:rPr>
              <mc:AlternateContent>
                <mc:Choice Requires="wps">
                  <w:drawing>
                    <wp:anchor distT="0" distB="0" distL="114300" distR="114300" simplePos="0" relativeHeight="251660288" behindDoc="0" locked="0" layoutInCell="1" allowOverlap="1">
                      <wp:simplePos x="0" y="0"/>
                      <wp:positionH relativeFrom="column">
                        <wp:posOffset>267970</wp:posOffset>
                      </wp:positionH>
                      <wp:positionV relativeFrom="paragraph">
                        <wp:posOffset>179705</wp:posOffset>
                      </wp:positionV>
                      <wp:extent cx="138430" cy="138430"/>
                      <wp:effectExtent l="0" t="0" r="13970" b="1397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AC015" id="Rectangle 15" o:spid="_x0000_s1026" style="position:absolute;margin-left:21.1pt;margin-top:14.15pt;width:10.9pt;height:1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"/>
                  </w:pict>
                </mc:Fallback>
              </mc:AlternateContent>
            </w:r>
          </w:p>
        </w:tc>
      </w:tr>
      <w:tr w:rsidR="00BF12DC" w:rsidTr="005822B2">
        <w:trPr>
          <w:trHeight w:val="312"/>
        </w:trPr>
        <w:tc>
          <w:tcPr>
            <w:tcW w:w="2809" w:type="dxa"/>
            <w:vMerge/>
          </w:tcPr>
          <w:p w:rsidR="00BF12DC" w:rsidRPr="00457919" w:rsidRDefault="00BF12DC" w:rsidP="002D5CFF">
            <w:pPr>
              <w:pStyle w:val="ToolTableText"/>
            </w:pPr>
          </w:p>
        </w:tc>
        <w:tc>
          <w:tcPr>
            <w:tcW w:w="5309" w:type="dxa"/>
          </w:tcPr>
          <w:p w:rsidR="00BF12DC" w:rsidRPr="005D2335" w:rsidRDefault="00BF12DC" w:rsidP="002D5CFF">
            <w:pPr>
              <w:pStyle w:val="ToolTableText"/>
            </w:pPr>
            <w:r w:rsidRPr="002C3703">
              <w:t>Discuss and make shared decisions with my peers?</w:t>
            </w:r>
          </w:p>
        </w:tc>
        <w:tc>
          <w:tcPr>
            <w:tcW w:w="1445" w:type="dxa"/>
            <w:vAlign w:val="center"/>
          </w:tcPr>
          <w:p w:rsidR="00BF12DC" w:rsidRPr="00457919" w:rsidRDefault="00400C7E" w:rsidP="00457919">
            <w:pPr>
              <w:jc w:val="center"/>
              <w:rPr>
                <w:rFonts w:cs="Arial"/>
                <w:noProof/>
                <w:sz w:val="50"/>
                <w:szCs w:val="50"/>
              </w:rPr>
            </w:pPr>
            <w:r>
              <w:rPr>
                <w:noProof/>
              </w:rPr>
              <mc:AlternateContent>
                <mc:Choice Requires="wps">
                  <w:drawing>
                    <wp:anchor distT="0" distB="0" distL="114300" distR="114300" simplePos="0" relativeHeight="251661312" behindDoc="0" locked="0" layoutInCell="1" allowOverlap="1">
                      <wp:simplePos x="0" y="0"/>
                      <wp:positionH relativeFrom="column">
                        <wp:posOffset>268605</wp:posOffset>
                      </wp:positionH>
                      <wp:positionV relativeFrom="paragraph">
                        <wp:posOffset>184150</wp:posOffset>
                      </wp:positionV>
                      <wp:extent cx="138430" cy="138430"/>
                      <wp:effectExtent l="0" t="0" r="13970" b="1397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984E2" id="Rectangle 16" o:spid="_x0000_s1026" style="position:absolute;margin-left:21.15pt;margin-top:14.5pt;width:10.9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"/>
                  </w:pict>
                </mc:Fallback>
              </mc:AlternateContent>
            </w:r>
          </w:p>
        </w:tc>
      </w:tr>
    </w:tbl>
    <w:p w:rsidR="00E55755" w:rsidRDefault="00E55755" w:rsidP="00631404"/>
    <w:p w:rsidR="00E55755" w:rsidRPr="00631404" w:rsidRDefault="00E55755" w:rsidP="00631404">
      <w:pPr>
        <w:tabs>
          <w:tab w:val="left" w:pos="8339"/>
        </w:tabs>
      </w:pPr>
    </w:p>
    <w:sectPr w:rsidR="00E55755" w:rsidRPr="00631404"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0CD" w:rsidRDefault="007770CD" w:rsidP="00E946A0">
      <w:r>
        <w:separator/>
      </w:r>
    </w:p>
    <w:p w:rsidR="007770CD" w:rsidRDefault="007770CD" w:rsidP="00E946A0"/>
  </w:endnote>
  <w:endnote w:type="continuationSeparator" w:id="0">
    <w:p w:rsidR="007770CD" w:rsidRDefault="007770CD" w:rsidP="00E946A0">
      <w:r>
        <w:continuationSeparator/>
      </w:r>
    </w:p>
    <w:p w:rsidR="007770CD" w:rsidRDefault="007770CD"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subsetted="1" w:fontKey="{A3B5B8AB-06B9-42A0-974F-92B1F6504E4C}"/>
  </w:font>
  <w:font w:name="Webdings">
    <w:panose1 w:val="05030102010509060703"/>
    <w:charset w:val="02"/>
    <w:family w:val="roman"/>
    <w:pitch w:val="variable"/>
    <w:sig w:usb0="00000000" w:usb1="10000000" w:usb2="00000000" w:usb3="00000000" w:csb0="80000000" w:csb1="00000000"/>
    <w:embedRegular r:id="rId2" w:fontKey="{F966E39F-9429-4988-AAC4-88B30330459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A998B463-9BE8-4630-BA5A-D85A7F9D0788}"/>
    <w:embedBold r:id="rId4" w:fontKey="{1583D64D-0950-47EB-92C7-645D30EA003E}"/>
    <w:embedItalic r:id="rId5" w:fontKey="{32435BB6-6407-4E00-8FA6-923F0B34B2F1}"/>
    <w:embedBoldItalic r:id="rId6" w:fontKey="{71D4261E-8D47-4667-8EAA-4C4620678001}"/>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embedBold r:id="rId7" w:subsetted="1" w:fontKey="{99EEB23E-CC2C-4F96-B1DC-D8416B0FBB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2E" w:rsidRDefault="00E33107" w:rsidP="00E946A0">
    <w:pPr>
      <w:pStyle w:val="Footer"/>
      <w:rPr>
        <w:rStyle w:val="PageNumber"/>
        <w:rFonts w:ascii="Calibri" w:hAnsi="Calibri"/>
        <w:sz w:val="22"/>
        <w:szCs w:val="22"/>
      </w:rPr>
    </w:pPr>
    <w:r>
      <w:rPr>
        <w:rStyle w:val="PageNumber"/>
      </w:rPr>
      <w:fldChar w:fldCharType="begin"/>
    </w:r>
    <w:r w:rsidR="00A55F2E">
      <w:rPr>
        <w:rStyle w:val="PageNumber"/>
      </w:rPr>
      <w:instrText xml:space="preserve">PAGE  </w:instrText>
    </w:r>
    <w:r>
      <w:rPr>
        <w:rStyle w:val="PageNumber"/>
      </w:rPr>
      <w:fldChar w:fldCharType="end"/>
    </w:r>
  </w:p>
  <w:p w:rsidR="00A55F2E" w:rsidRDefault="00A55F2E" w:rsidP="00E946A0">
    <w:pPr>
      <w:pStyle w:val="Footer"/>
    </w:pPr>
  </w:p>
  <w:p w:rsidR="00A55F2E" w:rsidRDefault="00A55F2E" w:rsidP="00E946A0"/>
  <w:p w:rsidR="00A55F2E" w:rsidRDefault="00A55F2E"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2E" w:rsidRPr="00563CB8" w:rsidRDefault="00A55F2E" w:rsidP="00A3281E">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A55F2E">
      <w:trPr>
        <w:trHeight w:val="1255"/>
      </w:trPr>
      <w:tc>
        <w:tcPr>
          <w:tcW w:w="4609" w:type="dxa"/>
          <w:shd w:val="clear" w:color="auto" w:fill="auto"/>
          <w:vAlign w:val="center"/>
        </w:tcPr>
        <w:p w:rsidR="00A55F2E" w:rsidRPr="002E4C92" w:rsidRDefault="00A55F2E" w:rsidP="004B4BE1">
          <w:pPr>
            <w:pStyle w:val="FooterText"/>
          </w:pPr>
          <w:r w:rsidRPr="002E4C92">
            <w:t>File</w:t>
          </w:r>
          <w:r>
            <w:t xml:space="preserve">: </w:t>
          </w:r>
          <w:r w:rsidRPr="00A3281E">
            <w:rPr>
              <w:b w:val="0"/>
            </w:rPr>
            <w:t>11.1.1</w:t>
          </w:r>
          <w:r w:rsidRPr="0039525B">
            <w:rPr>
              <w:b w:val="0"/>
            </w:rPr>
            <w:t xml:space="preserve">. Lesson </w:t>
          </w:r>
          <w:r>
            <w:rPr>
              <w:b w:val="0"/>
            </w:rPr>
            <w:t>3</w:t>
          </w:r>
          <w:r w:rsidRPr="002E4C92">
            <w:t xml:space="preserve"> Date:</w:t>
          </w:r>
          <w:r w:rsidRPr="0039525B">
            <w:rPr>
              <w:b w:val="0"/>
            </w:rPr>
            <w:t xml:space="preserve"> </w:t>
          </w:r>
          <w:r w:rsidR="00734A31">
            <w:rPr>
              <w:b w:val="0"/>
            </w:rPr>
            <w:t>2</w:t>
          </w:r>
          <w:r w:rsidRPr="0039525B">
            <w:rPr>
              <w:b w:val="0"/>
            </w:rPr>
            <w:t>/</w:t>
          </w:r>
          <w:r w:rsidR="00734A31">
            <w:rPr>
              <w:b w:val="0"/>
            </w:rPr>
            <w:t>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rsidR="00A55F2E" w:rsidRPr="0039525B" w:rsidRDefault="00A55F2E" w:rsidP="004B4BE1">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A55F2E" w:rsidRPr="0039525B" w:rsidRDefault="00A55F2E" w:rsidP="004B4BE1">
          <w:pPr>
            <w:pStyle w:val="FooterText"/>
            <w:rPr>
              <w:b w:val="0"/>
              <w:i/>
            </w:rPr>
          </w:pPr>
          <w:r w:rsidRPr="0039525B">
            <w:rPr>
              <w:b w:val="0"/>
              <w:i/>
              <w:sz w:val="12"/>
            </w:rPr>
            <w:t>Creative Commons Attribution-</w:t>
          </w:r>
          <w:proofErr w:type="spellStart"/>
          <w:r w:rsidRPr="0039525B">
            <w:rPr>
              <w:b w:val="0"/>
              <w:i/>
              <w:sz w:val="12"/>
            </w:rPr>
            <w:t>NonCommercial</w:t>
          </w:r>
          <w:proofErr w:type="spellEnd"/>
          <w:r w:rsidRPr="0039525B">
            <w:rPr>
              <w:b w:val="0"/>
              <w:i/>
              <w:sz w:val="12"/>
            </w:rPr>
            <w:t>-</w:t>
          </w:r>
          <w:proofErr w:type="spellStart"/>
          <w:r w:rsidRPr="0039525B">
            <w:rPr>
              <w:b w:val="0"/>
              <w:i/>
              <w:sz w:val="12"/>
            </w:rPr>
            <w:t>ShareAlike</w:t>
          </w:r>
          <w:proofErr w:type="spellEnd"/>
          <w:r w:rsidRPr="0039525B">
            <w:rPr>
              <w:b w:val="0"/>
              <w:i/>
              <w:sz w:val="12"/>
            </w:rPr>
            <w:t xml:space="preserve"> 3.0 </w:t>
          </w:r>
          <w:proofErr w:type="spellStart"/>
          <w:r w:rsidRPr="0039525B">
            <w:rPr>
              <w:b w:val="0"/>
              <w:i/>
              <w:sz w:val="12"/>
            </w:rPr>
            <w:t>Unported</w:t>
          </w:r>
          <w:proofErr w:type="spellEnd"/>
          <w:r w:rsidRPr="0039525B">
            <w:rPr>
              <w:b w:val="0"/>
              <w:i/>
              <w:sz w:val="12"/>
            </w:rPr>
            <w:t xml:space="preserve"> License</w:t>
          </w:r>
        </w:p>
        <w:p w:rsidR="00A55F2E" w:rsidRPr="002E4C92" w:rsidRDefault="007770CD" w:rsidP="004B4BE1">
          <w:pPr>
            <w:pStyle w:val="FooterText"/>
          </w:pPr>
          <w:hyperlink r:id="rId1" w:history="1">
            <w:r w:rsidR="00A55F2E"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A55F2E" w:rsidRPr="002E4C92" w:rsidRDefault="00E33107" w:rsidP="004B4BE1">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A55F2E"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463A37">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A55F2E" w:rsidRPr="002E4C92" w:rsidRDefault="00A55F2E" w:rsidP="004B4BE1">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5"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A55F2E" w:rsidRPr="0039525B" w:rsidRDefault="00A55F2E" w:rsidP="00A3281E">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0CD" w:rsidRDefault="007770CD" w:rsidP="00E946A0">
      <w:r>
        <w:separator/>
      </w:r>
    </w:p>
    <w:p w:rsidR="007770CD" w:rsidRDefault="007770CD" w:rsidP="00E946A0"/>
  </w:footnote>
  <w:footnote w:type="continuationSeparator" w:id="0">
    <w:p w:rsidR="007770CD" w:rsidRDefault="007770CD" w:rsidP="00E946A0">
      <w:r>
        <w:continuationSeparator/>
      </w:r>
    </w:p>
    <w:p w:rsidR="007770CD" w:rsidRDefault="007770CD"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A55F2E" w:rsidRPr="00563CB8">
      <w:tc>
        <w:tcPr>
          <w:tcW w:w="3708" w:type="dxa"/>
        </w:tcPr>
        <w:p w:rsidR="00A55F2E" w:rsidRPr="00563CB8" w:rsidRDefault="00A55F2E"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A55F2E" w:rsidRPr="00563CB8" w:rsidRDefault="00A55F2E" w:rsidP="00E946A0">
          <w:pPr>
            <w:jc w:val="center"/>
          </w:pPr>
          <w:r w:rsidRPr="00563CB8">
            <w:t>D R A F T</w:t>
          </w:r>
        </w:p>
      </w:tc>
      <w:tc>
        <w:tcPr>
          <w:tcW w:w="3438" w:type="dxa"/>
        </w:tcPr>
        <w:p w:rsidR="00A55F2E" w:rsidRPr="00E946A0" w:rsidRDefault="00A55F2E" w:rsidP="00E946A0">
          <w:pPr>
            <w:pStyle w:val="PageHeader"/>
            <w:jc w:val="right"/>
            <w:rPr>
              <w:b w:val="0"/>
            </w:rPr>
          </w:pPr>
          <w:r>
            <w:rPr>
              <w:b w:val="0"/>
            </w:rPr>
            <w:t>Grade 11 • Module 1 • Unit 1 • Lesson 3</w:t>
          </w:r>
        </w:p>
      </w:tc>
    </w:tr>
  </w:tbl>
  <w:p w:rsidR="00A55F2E" w:rsidRDefault="00A55F2E"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2B42"/>
    <w:multiLevelType w:val="hybridMultilevel"/>
    <w:tmpl w:val="43D6E61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32364F"/>
    <w:multiLevelType w:val="hybridMultilevel"/>
    <w:tmpl w:val="4C2C963A"/>
    <w:lvl w:ilvl="0" w:tplc="E952AB74">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8C3417"/>
    <w:multiLevelType w:val="hybridMultilevel"/>
    <w:tmpl w:val="EC38C6D8"/>
    <w:lvl w:ilvl="0" w:tplc="F6EC464E">
      <w:start w:val="1"/>
      <w:numFmt w:val="decimal"/>
      <w:lvlText w:val="%1."/>
      <w:lvlJc w:val="left"/>
      <w:pPr>
        <w:ind w:left="360" w:hanging="360"/>
      </w:pPr>
      <w:rPr>
        <w:rFonts w:cs="Times New Roman" w:hint="default"/>
        <w:sz w:val="22"/>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8F6354"/>
    <w:multiLevelType w:val="hybridMultilevel"/>
    <w:tmpl w:val="94B2EE64"/>
    <w:lvl w:ilvl="0" w:tplc="0409000F">
      <w:start w:val="1"/>
      <w:numFmt w:val="decimal"/>
      <w:lvlText w:val="%1."/>
      <w:lvlJc w:val="left"/>
      <w:pPr>
        <w:ind w:left="1108" w:hanging="360"/>
      </w:pPr>
      <w:rPr>
        <w:rFonts w:cs="Times New Roman"/>
      </w:rPr>
    </w:lvl>
    <w:lvl w:ilvl="1" w:tplc="04090019" w:tentative="1">
      <w:start w:val="1"/>
      <w:numFmt w:val="lowerLetter"/>
      <w:lvlText w:val="%2."/>
      <w:lvlJc w:val="left"/>
      <w:pPr>
        <w:ind w:left="1828" w:hanging="360"/>
      </w:pPr>
      <w:rPr>
        <w:rFonts w:cs="Times New Roman"/>
      </w:rPr>
    </w:lvl>
    <w:lvl w:ilvl="2" w:tplc="0409001B" w:tentative="1">
      <w:start w:val="1"/>
      <w:numFmt w:val="lowerRoman"/>
      <w:lvlText w:val="%3."/>
      <w:lvlJc w:val="right"/>
      <w:pPr>
        <w:ind w:left="2548" w:hanging="180"/>
      </w:pPr>
      <w:rPr>
        <w:rFonts w:cs="Times New Roman"/>
      </w:rPr>
    </w:lvl>
    <w:lvl w:ilvl="3" w:tplc="0409000F" w:tentative="1">
      <w:start w:val="1"/>
      <w:numFmt w:val="decimal"/>
      <w:lvlText w:val="%4."/>
      <w:lvlJc w:val="left"/>
      <w:pPr>
        <w:ind w:left="3268" w:hanging="360"/>
      </w:pPr>
      <w:rPr>
        <w:rFonts w:cs="Times New Roman"/>
      </w:rPr>
    </w:lvl>
    <w:lvl w:ilvl="4" w:tplc="04090019" w:tentative="1">
      <w:start w:val="1"/>
      <w:numFmt w:val="lowerLetter"/>
      <w:lvlText w:val="%5."/>
      <w:lvlJc w:val="left"/>
      <w:pPr>
        <w:ind w:left="3988" w:hanging="360"/>
      </w:pPr>
      <w:rPr>
        <w:rFonts w:cs="Times New Roman"/>
      </w:rPr>
    </w:lvl>
    <w:lvl w:ilvl="5" w:tplc="0409001B" w:tentative="1">
      <w:start w:val="1"/>
      <w:numFmt w:val="lowerRoman"/>
      <w:lvlText w:val="%6."/>
      <w:lvlJc w:val="right"/>
      <w:pPr>
        <w:ind w:left="4708" w:hanging="180"/>
      </w:pPr>
      <w:rPr>
        <w:rFonts w:cs="Times New Roman"/>
      </w:rPr>
    </w:lvl>
    <w:lvl w:ilvl="6" w:tplc="0409000F" w:tentative="1">
      <w:start w:val="1"/>
      <w:numFmt w:val="decimal"/>
      <w:lvlText w:val="%7."/>
      <w:lvlJc w:val="left"/>
      <w:pPr>
        <w:ind w:left="5428" w:hanging="360"/>
      </w:pPr>
      <w:rPr>
        <w:rFonts w:cs="Times New Roman"/>
      </w:rPr>
    </w:lvl>
    <w:lvl w:ilvl="7" w:tplc="04090019" w:tentative="1">
      <w:start w:val="1"/>
      <w:numFmt w:val="lowerLetter"/>
      <w:lvlText w:val="%8."/>
      <w:lvlJc w:val="left"/>
      <w:pPr>
        <w:ind w:left="6148" w:hanging="360"/>
      </w:pPr>
      <w:rPr>
        <w:rFonts w:cs="Times New Roman"/>
      </w:rPr>
    </w:lvl>
    <w:lvl w:ilvl="8" w:tplc="0409001B" w:tentative="1">
      <w:start w:val="1"/>
      <w:numFmt w:val="lowerRoman"/>
      <w:lvlText w:val="%9."/>
      <w:lvlJc w:val="right"/>
      <w:pPr>
        <w:ind w:left="6868" w:hanging="180"/>
      </w:pPr>
      <w:rPr>
        <w:rFonts w:cs="Times New Roman"/>
      </w:rPr>
    </w:lvl>
  </w:abstractNum>
  <w:abstractNum w:abstractNumId="7">
    <w:nsid w:val="2C451A58"/>
    <w:multiLevelType w:val="hybridMultilevel"/>
    <w:tmpl w:val="A82AD76E"/>
    <w:lvl w:ilvl="0" w:tplc="38E6267C">
      <w:start w:val="2"/>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CFA12BD"/>
    <w:multiLevelType w:val="hybridMultilevel"/>
    <w:tmpl w:val="04CA038C"/>
    <w:lvl w:ilvl="0" w:tplc="7FFED4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96DBA"/>
    <w:multiLevelType w:val="hybridMultilevel"/>
    <w:tmpl w:val="B0543C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456E4CE2"/>
    <w:multiLevelType w:val="hybridMultilevel"/>
    <w:tmpl w:val="57E41B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9A0987"/>
    <w:multiLevelType w:val="hybridMultilevel"/>
    <w:tmpl w:val="6046F1A6"/>
    <w:lvl w:ilvl="0" w:tplc="0409000F">
      <w:start w:val="1"/>
      <w:numFmt w:val="lowerLetter"/>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AC57447"/>
    <w:multiLevelType w:val="hybridMultilevel"/>
    <w:tmpl w:val="3E7A38EC"/>
    <w:lvl w:ilvl="0" w:tplc="F6C23A0A">
      <w:start w:val="1"/>
      <w:numFmt w:val="bullet"/>
      <w:pStyle w:val="BulletedLis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5F4939C6"/>
    <w:multiLevelType w:val="hybridMultilevel"/>
    <w:tmpl w:val="E73C6760"/>
    <w:lvl w:ilvl="0" w:tplc="23E44AD0">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6E088B"/>
    <w:multiLevelType w:val="hybridMultilevel"/>
    <w:tmpl w:val="898672C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171F0E"/>
    <w:multiLevelType w:val="hybridMultilevel"/>
    <w:tmpl w:val="889E8C6E"/>
    <w:lvl w:ilvl="0" w:tplc="66BEF364">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CB34FA9"/>
    <w:multiLevelType w:val="hybridMultilevel"/>
    <w:tmpl w:val="079E7E3C"/>
    <w:lvl w:ilvl="0" w:tplc="D122B6BA">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4"/>
    </w:lvlOverride>
  </w:num>
  <w:num w:numId="2">
    <w:abstractNumId w:val="1"/>
  </w:num>
  <w:num w:numId="3">
    <w:abstractNumId w:val="12"/>
  </w:num>
  <w:num w:numId="4">
    <w:abstractNumId w:val="5"/>
    <w:lvlOverride w:ilvl="0">
      <w:startOverride w:val="1"/>
    </w:lvlOverride>
  </w:num>
  <w:num w:numId="5">
    <w:abstractNumId w:val="2"/>
  </w:num>
  <w:num w:numId="6">
    <w:abstractNumId w:val="15"/>
  </w:num>
  <w:num w:numId="7">
    <w:abstractNumId w:val="16"/>
  </w:num>
  <w:num w:numId="8">
    <w:abstractNumId w:val="13"/>
  </w:num>
  <w:num w:numId="9">
    <w:abstractNumId w:val="8"/>
  </w:num>
  <w:num w:numId="10">
    <w:abstractNumId w:val="0"/>
  </w:num>
  <w:num w:numId="11">
    <w:abstractNumId w:val="11"/>
  </w:num>
  <w:num w:numId="12">
    <w:abstractNumId w:val="4"/>
    <w:lvlOverride w:ilvl="0">
      <w:startOverride w:val="1"/>
    </w:lvlOverride>
  </w:num>
  <w:num w:numId="13">
    <w:abstractNumId w:val="6"/>
  </w:num>
  <w:num w:numId="14">
    <w:abstractNumId w:val="1"/>
  </w:num>
  <w:num w:numId="15">
    <w:abstractNumId w:val="12"/>
  </w:num>
  <w:num w:numId="16">
    <w:abstractNumId w:val="5"/>
    <w:lvlOverride w:ilvl="0">
      <w:startOverride w:val="1"/>
    </w:lvlOverride>
  </w:num>
  <w:num w:numId="17">
    <w:abstractNumId w:val="2"/>
  </w:num>
  <w:num w:numId="18">
    <w:abstractNumId w:val="15"/>
  </w:num>
  <w:num w:numId="19">
    <w:abstractNumId w:val="16"/>
  </w:num>
  <w:num w:numId="20">
    <w:abstractNumId w:val="13"/>
  </w:num>
  <w:num w:numId="21">
    <w:abstractNumId w:val="12"/>
  </w:num>
  <w:num w:numId="22">
    <w:abstractNumId w:val="1"/>
  </w:num>
  <w:num w:numId="23">
    <w:abstractNumId w:val="15"/>
  </w:num>
  <w:num w:numId="24">
    <w:abstractNumId w:val="5"/>
    <w:lvlOverride w:ilvl="0">
      <w:startOverride w:val="1"/>
    </w:lvlOverride>
  </w:num>
  <w:num w:numId="25">
    <w:abstractNumId w:val="16"/>
  </w:num>
  <w:num w:numId="26">
    <w:abstractNumId w:val="2"/>
  </w:num>
  <w:num w:numId="27">
    <w:abstractNumId w:val="13"/>
  </w:num>
  <w:num w:numId="28">
    <w:abstractNumId w:val="9"/>
  </w:num>
  <w:num w:numId="29">
    <w:abstractNumId w:val="7"/>
  </w:num>
  <w:num w:numId="30">
    <w:abstractNumId w:val="14"/>
  </w:num>
  <w:num w:numId="31">
    <w:abstractNumId w:val="10"/>
  </w:num>
  <w:num w:numId="3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2D27"/>
    <w:rsid w:val="0000688E"/>
    <w:rsid w:val="00007CBA"/>
    <w:rsid w:val="00007F67"/>
    <w:rsid w:val="00011E99"/>
    <w:rsid w:val="000134DA"/>
    <w:rsid w:val="000137C5"/>
    <w:rsid w:val="000149E8"/>
    <w:rsid w:val="00014D5D"/>
    <w:rsid w:val="00020527"/>
    <w:rsid w:val="00021589"/>
    <w:rsid w:val="00021919"/>
    <w:rsid w:val="00023A66"/>
    <w:rsid w:val="00024BE7"/>
    <w:rsid w:val="00034778"/>
    <w:rsid w:val="00035540"/>
    <w:rsid w:val="00042DE9"/>
    <w:rsid w:val="00043E08"/>
    <w:rsid w:val="00043F7A"/>
    <w:rsid w:val="00050D8B"/>
    <w:rsid w:val="00053088"/>
    <w:rsid w:val="00060DBD"/>
    <w:rsid w:val="00062291"/>
    <w:rsid w:val="0006233C"/>
    <w:rsid w:val="00064850"/>
    <w:rsid w:val="00066123"/>
    <w:rsid w:val="0006776C"/>
    <w:rsid w:val="00071936"/>
    <w:rsid w:val="00072749"/>
    <w:rsid w:val="000742AA"/>
    <w:rsid w:val="00074DDD"/>
    <w:rsid w:val="00075649"/>
    <w:rsid w:val="00080A8A"/>
    <w:rsid w:val="0008240D"/>
    <w:rsid w:val="0008368D"/>
    <w:rsid w:val="000848B2"/>
    <w:rsid w:val="00086A06"/>
    <w:rsid w:val="00090200"/>
    <w:rsid w:val="00092730"/>
    <w:rsid w:val="00092C82"/>
    <w:rsid w:val="00094731"/>
    <w:rsid w:val="00095BBA"/>
    <w:rsid w:val="00096A06"/>
    <w:rsid w:val="00097530"/>
    <w:rsid w:val="000A1206"/>
    <w:rsid w:val="000A26A7"/>
    <w:rsid w:val="000A3640"/>
    <w:rsid w:val="000A5730"/>
    <w:rsid w:val="000A6571"/>
    <w:rsid w:val="000B1882"/>
    <w:rsid w:val="000B2D56"/>
    <w:rsid w:val="000B2EFF"/>
    <w:rsid w:val="000B3015"/>
    <w:rsid w:val="000B3836"/>
    <w:rsid w:val="000B6EA7"/>
    <w:rsid w:val="000C0112"/>
    <w:rsid w:val="000C169A"/>
    <w:rsid w:val="000C2CA2"/>
    <w:rsid w:val="000C4439"/>
    <w:rsid w:val="000C4813"/>
    <w:rsid w:val="000C5656"/>
    <w:rsid w:val="000C5893"/>
    <w:rsid w:val="000C69A8"/>
    <w:rsid w:val="000C7387"/>
    <w:rsid w:val="000D0F3D"/>
    <w:rsid w:val="000D0FAE"/>
    <w:rsid w:val="000D3FB2"/>
    <w:rsid w:val="000D4177"/>
    <w:rsid w:val="000D6D63"/>
    <w:rsid w:val="000D6FA4"/>
    <w:rsid w:val="000E0B69"/>
    <w:rsid w:val="000E4DBA"/>
    <w:rsid w:val="000F08FE"/>
    <w:rsid w:val="000F192C"/>
    <w:rsid w:val="000F2414"/>
    <w:rsid w:val="000F7D35"/>
    <w:rsid w:val="000F7F56"/>
    <w:rsid w:val="0010235F"/>
    <w:rsid w:val="001040D4"/>
    <w:rsid w:val="001065AB"/>
    <w:rsid w:val="00107C9E"/>
    <w:rsid w:val="00110A04"/>
    <w:rsid w:val="00111A39"/>
    <w:rsid w:val="00113501"/>
    <w:rsid w:val="001159C2"/>
    <w:rsid w:val="00116584"/>
    <w:rsid w:val="00121C27"/>
    <w:rsid w:val="00124F7C"/>
    <w:rsid w:val="001258FD"/>
    <w:rsid w:val="0012634D"/>
    <w:rsid w:val="00133528"/>
    <w:rsid w:val="001352AE"/>
    <w:rsid w:val="001362D4"/>
    <w:rsid w:val="00140066"/>
    <w:rsid w:val="00140413"/>
    <w:rsid w:val="001444C9"/>
    <w:rsid w:val="00146BE3"/>
    <w:rsid w:val="001509EC"/>
    <w:rsid w:val="0015118C"/>
    <w:rsid w:val="00154104"/>
    <w:rsid w:val="0015431B"/>
    <w:rsid w:val="00156124"/>
    <w:rsid w:val="00161755"/>
    <w:rsid w:val="001657A6"/>
    <w:rsid w:val="001708C2"/>
    <w:rsid w:val="0017106E"/>
    <w:rsid w:val="0017189C"/>
    <w:rsid w:val="001723D5"/>
    <w:rsid w:val="00175B00"/>
    <w:rsid w:val="0018630D"/>
    <w:rsid w:val="00186355"/>
    <w:rsid w:val="001864E6"/>
    <w:rsid w:val="00186FDA"/>
    <w:rsid w:val="0018762C"/>
    <w:rsid w:val="0019120C"/>
    <w:rsid w:val="001945FA"/>
    <w:rsid w:val="00194F1D"/>
    <w:rsid w:val="001A2A50"/>
    <w:rsid w:val="001A5133"/>
    <w:rsid w:val="001B0794"/>
    <w:rsid w:val="001B1487"/>
    <w:rsid w:val="001B2F92"/>
    <w:rsid w:val="001C04CC"/>
    <w:rsid w:val="001C1C99"/>
    <w:rsid w:val="001C35E3"/>
    <w:rsid w:val="001C5188"/>
    <w:rsid w:val="001C6B70"/>
    <w:rsid w:val="001C6EA7"/>
    <w:rsid w:val="001D047B"/>
    <w:rsid w:val="001D0518"/>
    <w:rsid w:val="001D641A"/>
    <w:rsid w:val="001D6D33"/>
    <w:rsid w:val="001D7038"/>
    <w:rsid w:val="001E189E"/>
    <w:rsid w:val="001E456F"/>
    <w:rsid w:val="001F0991"/>
    <w:rsid w:val="001F10B4"/>
    <w:rsid w:val="001F124B"/>
    <w:rsid w:val="001F6C4F"/>
    <w:rsid w:val="002009F7"/>
    <w:rsid w:val="0020138A"/>
    <w:rsid w:val="002058F4"/>
    <w:rsid w:val="00207C8B"/>
    <w:rsid w:val="002171A4"/>
    <w:rsid w:val="00224590"/>
    <w:rsid w:val="002306FF"/>
    <w:rsid w:val="00230B38"/>
    <w:rsid w:val="00231919"/>
    <w:rsid w:val="00235925"/>
    <w:rsid w:val="00240FF7"/>
    <w:rsid w:val="00241DEE"/>
    <w:rsid w:val="0024557C"/>
    <w:rsid w:val="00245B86"/>
    <w:rsid w:val="002516D4"/>
    <w:rsid w:val="002516EB"/>
    <w:rsid w:val="00251A7C"/>
    <w:rsid w:val="00251DAB"/>
    <w:rsid w:val="00252D78"/>
    <w:rsid w:val="002550D9"/>
    <w:rsid w:val="002552B6"/>
    <w:rsid w:val="002619B1"/>
    <w:rsid w:val="002635F4"/>
    <w:rsid w:val="0026374C"/>
    <w:rsid w:val="00263AF5"/>
    <w:rsid w:val="002661A8"/>
    <w:rsid w:val="0027121A"/>
    <w:rsid w:val="002717C2"/>
    <w:rsid w:val="002748DB"/>
    <w:rsid w:val="00274FEB"/>
    <w:rsid w:val="002769A5"/>
    <w:rsid w:val="00276DB9"/>
    <w:rsid w:val="00281050"/>
    <w:rsid w:val="0028184C"/>
    <w:rsid w:val="00281DD8"/>
    <w:rsid w:val="00283A46"/>
    <w:rsid w:val="00283F94"/>
    <w:rsid w:val="00284B9E"/>
    <w:rsid w:val="00284FC0"/>
    <w:rsid w:val="00286B41"/>
    <w:rsid w:val="00287CDB"/>
    <w:rsid w:val="00290F88"/>
    <w:rsid w:val="0029527C"/>
    <w:rsid w:val="00297DC5"/>
    <w:rsid w:val="002A0BB2"/>
    <w:rsid w:val="002A1339"/>
    <w:rsid w:val="002A21DE"/>
    <w:rsid w:val="002A2F0E"/>
    <w:rsid w:val="002A4EA8"/>
    <w:rsid w:val="002A5337"/>
    <w:rsid w:val="002B34DB"/>
    <w:rsid w:val="002C0245"/>
    <w:rsid w:val="002C02FB"/>
    <w:rsid w:val="002C3703"/>
    <w:rsid w:val="002C5F0D"/>
    <w:rsid w:val="002C60FA"/>
    <w:rsid w:val="002D18E8"/>
    <w:rsid w:val="002D5CFF"/>
    <w:rsid w:val="002D5EB9"/>
    <w:rsid w:val="002D632F"/>
    <w:rsid w:val="002D6608"/>
    <w:rsid w:val="002D748D"/>
    <w:rsid w:val="002D74CF"/>
    <w:rsid w:val="002E27AE"/>
    <w:rsid w:val="002E4C92"/>
    <w:rsid w:val="002F03D2"/>
    <w:rsid w:val="002F13F8"/>
    <w:rsid w:val="002F3D65"/>
    <w:rsid w:val="00302ADC"/>
    <w:rsid w:val="003040AB"/>
    <w:rsid w:val="003050F2"/>
    <w:rsid w:val="003067BF"/>
    <w:rsid w:val="00311E81"/>
    <w:rsid w:val="00312633"/>
    <w:rsid w:val="00313A37"/>
    <w:rsid w:val="00317306"/>
    <w:rsid w:val="003201AC"/>
    <w:rsid w:val="0032239A"/>
    <w:rsid w:val="003326ED"/>
    <w:rsid w:val="00332AC0"/>
    <w:rsid w:val="00335168"/>
    <w:rsid w:val="00336881"/>
    <w:rsid w:val="003368BF"/>
    <w:rsid w:val="0034311C"/>
    <w:rsid w:val="003440A9"/>
    <w:rsid w:val="00347761"/>
    <w:rsid w:val="00347DD9"/>
    <w:rsid w:val="00350B03"/>
    <w:rsid w:val="00351804"/>
    <w:rsid w:val="00351F18"/>
    <w:rsid w:val="00352361"/>
    <w:rsid w:val="00352EA1"/>
    <w:rsid w:val="00353081"/>
    <w:rsid w:val="00355B9E"/>
    <w:rsid w:val="00356656"/>
    <w:rsid w:val="00362010"/>
    <w:rsid w:val="00364CD8"/>
    <w:rsid w:val="00370C53"/>
    <w:rsid w:val="00372441"/>
    <w:rsid w:val="0037258B"/>
    <w:rsid w:val="00373D67"/>
    <w:rsid w:val="00374C35"/>
    <w:rsid w:val="00376DBB"/>
    <w:rsid w:val="00377C2D"/>
    <w:rsid w:val="003826B0"/>
    <w:rsid w:val="0038382F"/>
    <w:rsid w:val="00383A2A"/>
    <w:rsid w:val="003851B2"/>
    <w:rsid w:val="003854D3"/>
    <w:rsid w:val="003855AC"/>
    <w:rsid w:val="003908D2"/>
    <w:rsid w:val="003924D0"/>
    <w:rsid w:val="0039525B"/>
    <w:rsid w:val="003A3AB0"/>
    <w:rsid w:val="003A6785"/>
    <w:rsid w:val="003B2DFD"/>
    <w:rsid w:val="003B3DB9"/>
    <w:rsid w:val="003B7708"/>
    <w:rsid w:val="003B7F0D"/>
    <w:rsid w:val="003C135A"/>
    <w:rsid w:val="003C2022"/>
    <w:rsid w:val="003C24AD"/>
    <w:rsid w:val="003C6B35"/>
    <w:rsid w:val="003C767D"/>
    <w:rsid w:val="003D2601"/>
    <w:rsid w:val="003D27E3"/>
    <w:rsid w:val="003D28E6"/>
    <w:rsid w:val="003D7469"/>
    <w:rsid w:val="003E165C"/>
    <w:rsid w:val="003E2C04"/>
    <w:rsid w:val="003E3757"/>
    <w:rsid w:val="003E693A"/>
    <w:rsid w:val="003F2833"/>
    <w:rsid w:val="003F2D9A"/>
    <w:rsid w:val="003F3D65"/>
    <w:rsid w:val="003F6E98"/>
    <w:rsid w:val="00400C7E"/>
    <w:rsid w:val="00401478"/>
    <w:rsid w:val="00401CD3"/>
    <w:rsid w:val="00405198"/>
    <w:rsid w:val="00410A86"/>
    <w:rsid w:val="004134FB"/>
    <w:rsid w:val="00414634"/>
    <w:rsid w:val="004179FD"/>
    <w:rsid w:val="00421157"/>
    <w:rsid w:val="00422154"/>
    <w:rsid w:val="0042474E"/>
    <w:rsid w:val="00425E32"/>
    <w:rsid w:val="0043027B"/>
    <w:rsid w:val="00432D7F"/>
    <w:rsid w:val="00436909"/>
    <w:rsid w:val="00437FD0"/>
    <w:rsid w:val="004402AC"/>
    <w:rsid w:val="004403EE"/>
    <w:rsid w:val="00440948"/>
    <w:rsid w:val="004452D5"/>
    <w:rsid w:val="00446AFD"/>
    <w:rsid w:val="00451DF8"/>
    <w:rsid w:val="004528AF"/>
    <w:rsid w:val="004536D7"/>
    <w:rsid w:val="00455ADD"/>
    <w:rsid w:val="00455FC4"/>
    <w:rsid w:val="00456F88"/>
    <w:rsid w:val="0045725F"/>
    <w:rsid w:val="00457919"/>
    <w:rsid w:val="00457F98"/>
    <w:rsid w:val="00463A37"/>
    <w:rsid w:val="00466FA4"/>
    <w:rsid w:val="00470E93"/>
    <w:rsid w:val="004713C2"/>
    <w:rsid w:val="00472F34"/>
    <w:rsid w:val="0047469B"/>
    <w:rsid w:val="004759DF"/>
    <w:rsid w:val="00476F3A"/>
    <w:rsid w:val="00477B3D"/>
    <w:rsid w:val="00482C15"/>
    <w:rsid w:val="00483572"/>
    <w:rsid w:val="004838D9"/>
    <w:rsid w:val="00484822"/>
    <w:rsid w:val="00485D55"/>
    <w:rsid w:val="004920A1"/>
    <w:rsid w:val="0049409E"/>
    <w:rsid w:val="004A3DF0"/>
    <w:rsid w:val="004A3F30"/>
    <w:rsid w:val="004A3F77"/>
    <w:rsid w:val="004A690C"/>
    <w:rsid w:val="004B00FD"/>
    <w:rsid w:val="004B09EB"/>
    <w:rsid w:val="004B22B8"/>
    <w:rsid w:val="004B3E41"/>
    <w:rsid w:val="004B4BE1"/>
    <w:rsid w:val="004B552B"/>
    <w:rsid w:val="004B7C07"/>
    <w:rsid w:val="004C1AFF"/>
    <w:rsid w:val="004C2C64"/>
    <w:rsid w:val="004C602D"/>
    <w:rsid w:val="004C6CD8"/>
    <w:rsid w:val="004D487C"/>
    <w:rsid w:val="004D5473"/>
    <w:rsid w:val="004D7029"/>
    <w:rsid w:val="004E1B0E"/>
    <w:rsid w:val="004E2D01"/>
    <w:rsid w:val="004F05A0"/>
    <w:rsid w:val="004F2363"/>
    <w:rsid w:val="004F2969"/>
    <w:rsid w:val="004F3088"/>
    <w:rsid w:val="004F353F"/>
    <w:rsid w:val="004F62CF"/>
    <w:rsid w:val="00502FAD"/>
    <w:rsid w:val="00507DF5"/>
    <w:rsid w:val="005121D2"/>
    <w:rsid w:val="00513C73"/>
    <w:rsid w:val="00513E84"/>
    <w:rsid w:val="00517918"/>
    <w:rsid w:val="00520AC1"/>
    <w:rsid w:val="0052144C"/>
    <w:rsid w:val="0052385B"/>
    <w:rsid w:val="00523B4B"/>
    <w:rsid w:val="0052413A"/>
    <w:rsid w:val="00526A37"/>
    <w:rsid w:val="0052748A"/>
    <w:rsid w:val="0052769A"/>
    <w:rsid w:val="00527DE8"/>
    <w:rsid w:val="005324A5"/>
    <w:rsid w:val="00534C57"/>
    <w:rsid w:val="0053542D"/>
    <w:rsid w:val="00541A57"/>
    <w:rsid w:val="00541A6A"/>
    <w:rsid w:val="00542523"/>
    <w:rsid w:val="00546D71"/>
    <w:rsid w:val="0054791C"/>
    <w:rsid w:val="00547B33"/>
    <w:rsid w:val="0055340D"/>
    <w:rsid w:val="0055385D"/>
    <w:rsid w:val="00560254"/>
    <w:rsid w:val="00560B16"/>
    <w:rsid w:val="00561640"/>
    <w:rsid w:val="0056344D"/>
    <w:rsid w:val="00563CB8"/>
    <w:rsid w:val="00563DC9"/>
    <w:rsid w:val="005641F5"/>
    <w:rsid w:val="00565871"/>
    <w:rsid w:val="00567E85"/>
    <w:rsid w:val="00570901"/>
    <w:rsid w:val="00576E4A"/>
    <w:rsid w:val="005774AD"/>
    <w:rsid w:val="00581401"/>
    <w:rsid w:val="005822B2"/>
    <w:rsid w:val="005837C5"/>
    <w:rsid w:val="00583FF7"/>
    <w:rsid w:val="00585771"/>
    <w:rsid w:val="00585A0D"/>
    <w:rsid w:val="00585B22"/>
    <w:rsid w:val="005875D8"/>
    <w:rsid w:val="00592D68"/>
    <w:rsid w:val="00593697"/>
    <w:rsid w:val="00595905"/>
    <w:rsid w:val="005960E3"/>
    <w:rsid w:val="005A7968"/>
    <w:rsid w:val="005B22B2"/>
    <w:rsid w:val="005B3D78"/>
    <w:rsid w:val="005B4E8F"/>
    <w:rsid w:val="005B52E1"/>
    <w:rsid w:val="005B6091"/>
    <w:rsid w:val="005B7E6E"/>
    <w:rsid w:val="005C22FD"/>
    <w:rsid w:val="005C40EB"/>
    <w:rsid w:val="005C7B5F"/>
    <w:rsid w:val="005D208A"/>
    <w:rsid w:val="005D2335"/>
    <w:rsid w:val="005D3A16"/>
    <w:rsid w:val="005D5627"/>
    <w:rsid w:val="005D7C72"/>
    <w:rsid w:val="005E04E2"/>
    <w:rsid w:val="005E2E87"/>
    <w:rsid w:val="005F147C"/>
    <w:rsid w:val="005F5D35"/>
    <w:rsid w:val="005F6462"/>
    <w:rsid w:val="005F657A"/>
    <w:rsid w:val="0060077D"/>
    <w:rsid w:val="006019CE"/>
    <w:rsid w:val="00603970"/>
    <w:rsid w:val="006044CD"/>
    <w:rsid w:val="00607856"/>
    <w:rsid w:val="006124D5"/>
    <w:rsid w:val="006167E4"/>
    <w:rsid w:val="00616AF7"/>
    <w:rsid w:val="0061752D"/>
    <w:rsid w:val="00620CEB"/>
    <w:rsid w:val="006214A8"/>
    <w:rsid w:val="006217C2"/>
    <w:rsid w:val="0062277B"/>
    <w:rsid w:val="00624BB8"/>
    <w:rsid w:val="006251BE"/>
    <w:rsid w:val="006261E1"/>
    <w:rsid w:val="00626E4A"/>
    <w:rsid w:val="0063121F"/>
    <w:rsid w:val="00631404"/>
    <w:rsid w:val="006358DE"/>
    <w:rsid w:val="0063653C"/>
    <w:rsid w:val="006375AF"/>
    <w:rsid w:val="00640A37"/>
    <w:rsid w:val="00641DC5"/>
    <w:rsid w:val="006430F6"/>
    <w:rsid w:val="00643550"/>
    <w:rsid w:val="006443A2"/>
    <w:rsid w:val="00644540"/>
    <w:rsid w:val="00645C3F"/>
    <w:rsid w:val="00646088"/>
    <w:rsid w:val="00650D5B"/>
    <w:rsid w:val="00651092"/>
    <w:rsid w:val="00653ABB"/>
    <w:rsid w:val="00653FEB"/>
    <w:rsid w:val="006544F1"/>
    <w:rsid w:val="00655ECF"/>
    <w:rsid w:val="006609CE"/>
    <w:rsid w:val="006616A3"/>
    <w:rsid w:val="0066211A"/>
    <w:rsid w:val="006635AF"/>
    <w:rsid w:val="00663A00"/>
    <w:rsid w:val="00665941"/>
    <w:rsid w:val="006661AE"/>
    <w:rsid w:val="0066627A"/>
    <w:rsid w:val="006667A3"/>
    <w:rsid w:val="00671218"/>
    <w:rsid w:val="00671647"/>
    <w:rsid w:val="00675CB1"/>
    <w:rsid w:val="0068018C"/>
    <w:rsid w:val="00687B10"/>
    <w:rsid w:val="0069247E"/>
    <w:rsid w:val="006A09D6"/>
    <w:rsid w:val="006A3594"/>
    <w:rsid w:val="006A5A53"/>
    <w:rsid w:val="006A7C57"/>
    <w:rsid w:val="006B0965"/>
    <w:rsid w:val="006B2434"/>
    <w:rsid w:val="006B3091"/>
    <w:rsid w:val="006B61DD"/>
    <w:rsid w:val="006B7CCB"/>
    <w:rsid w:val="006C24E0"/>
    <w:rsid w:val="006C2FA4"/>
    <w:rsid w:val="006C3711"/>
    <w:rsid w:val="006D5208"/>
    <w:rsid w:val="006D65C0"/>
    <w:rsid w:val="006D7625"/>
    <w:rsid w:val="006E4C84"/>
    <w:rsid w:val="006E4EC8"/>
    <w:rsid w:val="006E7A67"/>
    <w:rsid w:val="006E7D3C"/>
    <w:rsid w:val="006F1389"/>
    <w:rsid w:val="006F39A4"/>
    <w:rsid w:val="006F3BD7"/>
    <w:rsid w:val="00700F60"/>
    <w:rsid w:val="00702FE3"/>
    <w:rsid w:val="0070385D"/>
    <w:rsid w:val="00706F7A"/>
    <w:rsid w:val="00707670"/>
    <w:rsid w:val="0071568E"/>
    <w:rsid w:val="0072440D"/>
    <w:rsid w:val="00724760"/>
    <w:rsid w:val="00727B30"/>
    <w:rsid w:val="00730123"/>
    <w:rsid w:val="0073192F"/>
    <w:rsid w:val="0073244D"/>
    <w:rsid w:val="00733C74"/>
    <w:rsid w:val="00734A31"/>
    <w:rsid w:val="00737EE7"/>
    <w:rsid w:val="0074097E"/>
    <w:rsid w:val="00741955"/>
    <w:rsid w:val="00743B59"/>
    <w:rsid w:val="00747D48"/>
    <w:rsid w:val="007516D8"/>
    <w:rsid w:val="00756306"/>
    <w:rsid w:val="0076229E"/>
    <w:rsid w:val="007623AE"/>
    <w:rsid w:val="0076269D"/>
    <w:rsid w:val="00762C29"/>
    <w:rsid w:val="00766336"/>
    <w:rsid w:val="0076635B"/>
    <w:rsid w:val="0076658E"/>
    <w:rsid w:val="00767641"/>
    <w:rsid w:val="00772135"/>
    <w:rsid w:val="00772FCA"/>
    <w:rsid w:val="0077398D"/>
    <w:rsid w:val="007770CD"/>
    <w:rsid w:val="00786CA3"/>
    <w:rsid w:val="0079398F"/>
    <w:rsid w:val="0079651F"/>
    <w:rsid w:val="00796D57"/>
    <w:rsid w:val="00797281"/>
    <w:rsid w:val="007A0EA5"/>
    <w:rsid w:val="007B0EDD"/>
    <w:rsid w:val="007B34F7"/>
    <w:rsid w:val="007B764B"/>
    <w:rsid w:val="007C14C1"/>
    <w:rsid w:val="007C3F2F"/>
    <w:rsid w:val="007C7DB0"/>
    <w:rsid w:val="007D1715"/>
    <w:rsid w:val="007D1F3B"/>
    <w:rsid w:val="007D2F12"/>
    <w:rsid w:val="007D363A"/>
    <w:rsid w:val="007E463A"/>
    <w:rsid w:val="007E4E86"/>
    <w:rsid w:val="007E4E9F"/>
    <w:rsid w:val="007E64FB"/>
    <w:rsid w:val="007E7665"/>
    <w:rsid w:val="007F76FC"/>
    <w:rsid w:val="007F7B80"/>
    <w:rsid w:val="00804C62"/>
    <w:rsid w:val="00807C6B"/>
    <w:rsid w:val="00813131"/>
    <w:rsid w:val="008139A0"/>
    <w:rsid w:val="008151E5"/>
    <w:rsid w:val="00817464"/>
    <w:rsid w:val="00820D93"/>
    <w:rsid w:val="00820EF9"/>
    <w:rsid w:val="0082210F"/>
    <w:rsid w:val="00822778"/>
    <w:rsid w:val="008228CD"/>
    <w:rsid w:val="0082586A"/>
    <w:rsid w:val="008261D2"/>
    <w:rsid w:val="00830A27"/>
    <w:rsid w:val="00831B4C"/>
    <w:rsid w:val="00832A77"/>
    <w:rsid w:val="008336BE"/>
    <w:rsid w:val="00835495"/>
    <w:rsid w:val="00840DCC"/>
    <w:rsid w:val="00840E49"/>
    <w:rsid w:val="008434A6"/>
    <w:rsid w:val="0084358E"/>
    <w:rsid w:val="00847A03"/>
    <w:rsid w:val="00850CE6"/>
    <w:rsid w:val="00853CF3"/>
    <w:rsid w:val="008572B2"/>
    <w:rsid w:val="00860A88"/>
    <w:rsid w:val="008637D9"/>
    <w:rsid w:val="008649DD"/>
    <w:rsid w:val="00864A80"/>
    <w:rsid w:val="00872393"/>
    <w:rsid w:val="00872EF6"/>
    <w:rsid w:val="008732CC"/>
    <w:rsid w:val="00874AF4"/>
    <w:rsid w:val="00875D0A"/>
    <w:rsid w:val="00876632"/>
    <w:rsid w:val="0088006B"/>
    <w:rsid w:val="00880AAD"/>
    <w:rsid w:val="00880B20"/>
    <w:rsid w:val="0088289B"/>
    <w:rsid w:val="00883761"/>
    <w:rsid w:val="00884AB6"/>
    <w:rsid w:val="00887501"/>
    <w:rsid w:val="008907FE"/>
    <w:rsid w:val="00893930"/>
    <w:rsid w:val="00893A85"/>
    <w:rsid w:val="0089475B"/>
    <w:rsid w:val="008A0F55"/>
    <w:rsid w:val="008A0FCC"/>
    <w:rsid w:val="008A1774"/>
    <w:rsid w:val="008A263A"/>
    <w:rsid w:val="008A2DA8"/>
    <w:rsid w:val="008A4859"/>
    <w:rsid w:val="008A5010"/>
    <w:rsid w:val="008A7263"/>
    <w:rsid w:val="008A7592"/>
    <w:rsid w:val="008B1311"/>
    <w:rsid w:val="008B31CC"/>
    <w:rsid w:val="008B456C"/>
    <w:rsid w:val="008B5DE1"/>
    <w:rsid w:val="008C1826"/>
    <w:rsid w:val="008C55C4"/>
    <w:rsid w:val="008C7679"/>
    <w:rsid w:val="008D0396"/>
    <w:rsid w:val="008D3566"/>
    <w:rsid w:val="008D3BC0"/>
    <w:rsid w:val="008D5D6B"/>
    <w:rsid w:val="008E2674"/>
    <w:rsid w:val="008F7C1D"/>
    <w:rsid w:val="009000C9"/>
    <w:rsid w:val="00903656"/>
    <w:rsid w:val="009062ED"/>
    <w:rsid w:val="0090775D"/>
    <w:rsid w:val="009107AA"/>
    <w:rsid w:val="00910D8E"/>
    <w:rsid w:val="009135A8"/>
    <w:rsid w:val="00916E13"/>
    <w:rsid w:val="0091722D"/>
    <w:rsid w:val="00922E34"/>
    <w:rsid w:val="0092495E"/>
    <w:rsid w:val="00933100"/>
    <w:rsid w:val="009403AD"/>
    <w:rsid w:val="0094277B"/>
    <w:rsid w:val="009433D8"/>
    <w:rsid w:val="00945598"/>
    <w:rsid w:val="00947BAF"/>
    <w:rsid w:val="0096199D"/>
    <w:rsid w:val="00962802"/>
    <w:rsid w:val="00963CDE"/>
    <w:rsid w:val="00966D72"/>
    <w:rsid w:val="00967678"/>
    <w:rsid w:val="0097223B"/>
    <w:rsid w:val="009732BA"/>
    <w:rsid w:val="00981113"/>
    <w:rsid w:val="0098148A"/>
    <w:rsid w:val="009859E7"/>
    <w:rsid w:val="00991933"/>
    <w:rsid w:val="009978F7"/>
    <w:rsid w:val="009A0390"/>
    <w:rsid w:val="009A3159"/>
    <w:rsid w:val="009B0F30"/>
    <w:rsid w:val="009B12D0"/>
    <w:rsid w:val="009B14FE"/>
    <w:rsid w:val="009B195C"/>
    <w:rsid w:val="009B4FE2"/>
    <w:rsid w:val="009B545E"/>
    <w:rsid w:val="009B7417"/>
    <w:rsid w:val="009B7C85"/>
    <w:rsid w:val="009C0391"/>
    <w:rsid w:val="009C13C0"/>
    <w:rsid w:val="009C2014"/>
    <w:rsid w:val="009C3C09"/>
    <w:rsid w:val="009C4305"/>
    <w:rsid w:val="009D0B7A"/>
    <w:rsid w:val="009D12CD"/>
    <w:rsid w:val="009D1E32"/>
    <w:rsid w:val="009D2572"/>
    <w:rsid w:val="009D4D36"/>
    <w:rsid w:val="009E05C6"/>
    <w:rsid w:val="009E07D2"/>
    <w:rsid w:val="009E1E61"/>
    <w:rsid w:val="009E2CD4"/>
    <w:rsid w:val="009E5DE3"/>
    <w:rsid w:val="009E5DF0"/>
    <w:rsid w:val="009E734D"/>
    <w:rsid w:val="009F31D9"/>
    <w:rsid w:val="009F3652"/>
    <w:rsid w:val="009F4D0C"/>
    <w:rsid w:val="009F58D1"/>
    <w:rsid w:val="00A0163A"/>
    <w:rsid w:val="00A07A4E"/>
    <w:rsid w:val="00A14F0A"/>
    <w:rsid w:val="00A22069"/>
    <w:rsid w:val="00A24DAB"/>
    <w:rsid w:val="00A253EA"/>
    <w:rsid w:val="00A3281E"/>
    <w:rsid w:val="00A32C9F"/>
    <w:rsid w:val="00A32E00"/>
    <w:rsid w:val="00A32E86"/>
    <w:rsid w:val="00A4462B"/>
    <w:rsid w:val="00A4688B"/>
    <w:rsid w:val="00A55F2E"/>
    <w:rsid w:val="00A62ADC"/>
    <w:rsid w:val="00A65FF8"/>
    <w:rsid w:val="00A73483"/>
    <w:rsid w:val="00A75116"/>
    <w:rsid w:val="00A76371"/>
    <w:rsid w:val="00A77308"/>
    <w:rsid w:val="00A84014"/>
    <w:rsid w:val="00A850E2"/>
    <w:rsid w:val="00A908AC"/>
    <w:rsid w:val="00A9466C"/>
    <w:rsid w:val="00A948B3"/>
    <w:rsid w:val="00A95E92"/>
    <w:rsid w:val="00A95F8B"/>
    <w:rsid w:val="00A968CA"/>
    <w:rsid w:val="00AA0831"/>
    <w:rsid w:val="00AA1A1A"/>
    <w:rsid w:val="00AA1DC0"/>
    <w:rsid w:val="00AA5F43"/>
    <w:rsid w:val="00AC1DE5"/>
    <w:rsid w:val="00AC1F67"/>
    <w:rsid w:val="00AC2AB4"/>
    <w:rsid w:val="00AC488B"/>
    <w:rsid w:val="00AC6562"/>
    <w:rsid w:val="00AC70CC"/>
    <w:rsid w:val="00AD0C56"/>
    <w:rsid w:val="00AD26BF"/>
    <w:rsid w:val="00AD2E2E"/>
    <w:rsid w:val="00AD39EF"/>
    <w:rsid w:val="00AD440D"/>
    <w:rsid w:val="00AD4DF0"/>
    <w:rsid w:val="00AD654A"/>
    <w:rsid w:val="00AD6A2E"/>
    <w:rsid w:val="00AE01CA"/>
    <w:rsid w:val="00AE14E2"/>
    <w:rsid w:val="00AE3076"/>
    <w:rsid w:val="00AE7485"/>
    <w:rsid w:val="00AE7703"/>
    <w:rsid w:val="00AF17B6"/>
    <w:rsid w:val="00AF1F26"/>
    <w:rsid w:val="00AF260E"/>
    <w:rsid w:val="00AF3526"/>
    <w:rsid w:val="00AF5A63"/>
    <w:rsid w:val="00AF6636"/>
    <w:rsid w:val="00B00346"/>
    <w:rsid w:val="00B044E7"/>
    <w:rsid w:val="00B04A76"/>
    <w:rsid w:val="00B10BF2"/>
    <w:rsid w:val="00B11F06"/>
    <w:rsid w:val="00B12FDA"/>
    <w:rsid w:val="00B13CDD"/>
    <w:rsid w:val="00B1409A"/>
    <w:rsid w:val="00B205E1"/>
    <w:rsid w:val="00B20B90"/>
    <w:rsid w:val="00B2115D"/>
    <w:rsid w:val="00B231AA"/>
    <w:rsid w:val="00B23AD5"/>
    <w:rsid w:val="00B27639"/>
    <w:rsid w:val="00B30BF5"/>
    <w:rsid w:val="00B31BA2"/>
    <w:rsid w:val="00B429A4"/>
    <w:rsid w:val="00B46C45"/>
    <w:rsid w:val="00B5282C"/>
    <w:rsid w:val="00B57A9F"/>
    <w:rsid w:val="00B6092B"/>
    <w:rsid w:val="00B64EE8"/>
    <w:rsid w:val="00B66DB7"/>
    <w:rsid w:val="00B71141"/>
    <w:rsid w:val="00B71188"/>
    <w:rsid w:val="00B7194E"/>
    <w:rsid w:val="00B732DF"/>
    <w:rsid w:val="00B752F8"/>
    <w:rsid w:val="00B75489"/>
    <w:rsid w:val="00B75D10"/>
    <w:rsid w:val="00B764EB"/>
    <w:rsid w:val="00B76D5E"/>
    <w:rsid w:val="00B80621"/>
    <w:rsid w:val="00B832C2"/>
    <w:rsid w:val="00B91DF5"/>
    <w:rsid w:val="00B9685B"/>
    <w:rsid w:val="00BA075D"/>
    <w:rsid w:val="00BA4548"/>
    <w:rsid w:val="00BA536E"/>
    <w:rsid w:val="00BA6CB2"/>
    <w:rsid w:val="00BA6E05"/>
    <w:rsid w:val="00BA7D7C"/>
    <w:rsid w:val="00BA7F1C"/>
    <w:rsid w:val="00BB27BA"/>
    <w:rsid w:val="00BB3487"/>
    <w:rsid w:val="00BB459A"/>
    <w:rsid w:val="00BB4709"/>
    <w:rsid w:val="00BC1873"/>
    <w:rsid w:val="00BC3880"/>
    <w:rsid w:val="00BC4ADE"/>
    <w:rsid w:val="00BC54A9"/>
    <w:rsid w:val="00BC55AA"/>
    <w:rsid w:val="00BC5A27"/>
    <w:rsid w:val="00BD28C9"/>
    <w:rsid w:val="00BD3980"/>
    <w:rsid w:val="00BD7AD4"/>
    <w:rsid w:val="00BD7B6F"/>
    <w:rsid w:val="00BE4EBD"/>
    <w:rsid w:val="00BE6EFE"/>
    <w:rsid w:val="00BF1102"/>
    <w:rsid w:val="00BF12DC"/>
    <w:rsid w:val="00BF198A"/>
    <w:rsid w:val="00BF538A"/>
    <w:rsid w:val="00BF6DF5"/>
    <w:rsid w:val="00C02E75"/>
    <w:rsid w:val="00C02EC2"/>
    <w:rsid w:val="00C03F79"/>
    <w:rsid w:val="00C07C17"/>
    <w:rsid w:val="00C07D88"/>
    <w:rsid w:val="00C144A0"/>
    <w:rsid w:val="00C151B9"/>
    <w:rsid w:val="00C15DEF"/>
    <w:rsid w:val="00C17AF0"/>
    <w:rsid w:val="00C208EA"/>
    <w:rsid w:val="00C22630"/>
    <w:rsid w:val="00C2283A"/>
    <w:rsid w:val="00C22D6D"/>
    <w:rsid w:val="00C252EF"/>
    <w:rsid w:val="00C25C43"/>
    <w:rsid w:val="00C27E34"/>
    <w:rsid w:val="00C34B83"/>
    <w:rsid w:val="00C419B4"/>
    <w:rsid w:val="00C42C58"/>
    <w:rsid w:val="00C441BE"/>
    <w:rsid w:val="00C457A3"/>
    <w:rsid w:val="00C47733"/>
    <w:rsid w:val="00C4787C"/>
    <w:rsid w:val="00C5015B"/>
    <w:rsid w:val="00C50857"/>
    <w:rsid w:val="00C512D6"/>
    <w:rsid w:val="00C52FD6"/>
    <w:rsid w:val="00C6057A"/>
    <w:rsid w:val="00C6715B"/>
    <w:rsid w:val="00C70564"/>
    <w:rsid w:val="00C7162F"/>
    <w:rsid w:val="00C745E1"/>
    <w:rsid w:val="00C80806"/>
    <w:rsid w:val="00C84212"/>
    <w:rsid w:val="00C920BB"/>
    <w:rsid w:val="00C931B0"/>
    <w:rsid w:val="00C9359E"/>
    <w:rsid w:val="00C9493C"/>
    <w:rsid w:val="00C94AC5"/>
    <w:rsid w:val="00C9623A"/>
    <w:rsid w:val="00C965C4"/>
    <w:rsid w:val="00CA53F8"/>
    <w:rsid w:val="00CA6CC7"/>
    <w:rsid w:val="00CA77EE"/>
    <w:rsid w:val="00CB0B5B"/>
    <w:rsid w:val="00CB4795"/>
    <w:rsid w:val="00CC1BF8"/>
    <w:rsid w:val="00CC2982"/>
    <w:rsid w:val="00CC3C40"/>
    <w:rsid w:val="00CC605E"/>
    <w:rsid w:val="00CC6230"/>
    <w:rsid w:val="00CC6E60"/>
    <w:rsid w:val="00CD1A34"/>
    <w:rsid w:val="00CD3A81"/>
    <w:rsid w:val="00CD4793"/>
    <w:rsid w:val="00CD61D0"/>
    <w:rsid w:val="00CE0D9A"/>
    <w:rsid w:val="00CE2836"/>
    <w:rsid w:val="00CE4B10"/>
    <w:rsid w:val="00CE5BEA"/>
    <w:rsid w:val="00CE6C54"/>
    <w:rsid w:val="00CF08C2"/>
    <w:rsid w:val="00CF1F5C"/>
    <w:rsid w:val="00CF2215"/>
    <w:rsid w:val="00CF2582"/>
    <w:rsid w:val="00CF2986"/>
    <w:rsid w:val="00D00A95"/>
    <w:rsid w:val="00D031FA"/>
    <w:rsid w:val="00D04E44"/>
    <w:rsid w:val="00D066C5"/>
    <w:rsid w:val="00D13F60"/>
    <w:rsid w:val="00D16E42"/>
    <w:rsid w:val="00D1739C"/>
    <w:rsid w:val="00D22B12"/>
    <w:rsid w:val="00D2326D"/>
    <w:rsid w:val="00D2568C"/>
    <w:rsid w:val="00D257AC"/>
    <w:rsid w:val="00D3179C"/>
    <w:rsid w:val="00D31C4D"/>
    <w:rsid w:val="00D32E2D"/>
    <w:rsid w:val="00D3492E"/>
    <w:rsid w:val="00D36C11"/>
    <w:rsid w:val="00D371DD"/>
    <w:rsid w:val="00D374A9"/>
    <w:rsid w:val="00D4171B"/>
    <w:rsid w:val="00D41B54"/>
    <w:rsid w:val="00D4259D"/>
    <w:rsid w:val="00D42FE1"/>
    <w:rsid w:val="00D44710"/>
    <w:rsid w:val="00D4700C"/>
    <w:rsid w:val="00D47265"/>
    <w:rsid w:val="00D479EE"/>
    <w:rsid w:val="00D52801"/>
    <w:rsid w:val="00D5676B"/>
    <w:rsid w:val="00D57066"/>
    <w:rsid w:val="00D663C9"/>
    <w:rsid w:val="00D67ACB"/>
    <w:rsid w:val="00D734F5"/>
    <w:rsid w:val="00D77FAB"/>
    <w:rsid w:val="00D85371"/>
    <w:rsid w:val="00D91AD3"/>
    <w:rsid w:val="00D920A6"/>
    <w:rsid w:val="00D9328F"/>
    <w:rsid w:val="00D94FAB"/>
    <w:rsid w:val="00D95054"/>
    <w:rsid w:val="00D95A65"/>
    <w:rsid w:val="00DA030E"/>
    <w:rsid w:val="00DA6F5C"/>
    <w:rsid w:val="00DB1778"/>
    <w:rsid w:val="00DB34C3"/>
    <w:rsid w:val="00DB3C98"/>
    <w:rsid w:val="00DB4E7C"/>
    <w:rsid w:val="00DC0419"/>
    <w:rsid w:val="00DC0591"/>
    <w:rsid w:val="00DC080A"/>
    <w:rsid w:val="00DC09FE"/>
    <w:rsid w:val="00DD56FE"/>
    <w:rsid w:val="00DD6609"/>
    <w:rsid w:val="00DD6BA0"/>
    <w:rsid w:val="00DE47AD"/>
    <w:rsid w:val="00DF3CC3"/>
    <w:rsid w:val="00DF3D1C"/>
    <w:rsid w:val="00DF5111"/>
    <w:rsid w:val="00DF69F8"/>
    <w:rsid w:val="00DF6DA2"/>
    <w:rsid w:val="00E011B5"/>
    <w:rsid w:val="00E0286B"/>
    <w:rsid w:val="00E1550E"/>
    <w:rsid w:val="00E16070"/>
    <w:rsid w:val="00E22423"/>
    <w:rsid w:val="00E224DF"/>
    <w:rsid w:val="00E22A24"/>
    <w:rsid w:val="00E26A26"/>
    <w:rsid w:val="00E31D9D"/>
    <w:rsid w:val="00E3245A"/>
    <w:rsid w:val="00E33107"/>
    <w:rsid w:val="00E364AF"/>
    <w:rsid w:val="00E42E74"/>
    <w:rsid w:val="00E43E0D"/>
    <w:rsid w:val="00E45753"/>
    <w:rsid w:val="00E46711"/>
    <w:rsid w:val="00E53E91"/>
    <w:rsid w:val="00E55755"/>
    <w:rsid w:val="00E560AD"/>
    <w:rsid w:val="00E56C25"/>
    <w:rsid w:val="00E57F51"/>
    <w:rsid w:val="00E6036C"/>
    <w:rsid w:val="00E60525"/>
    <w:rsid w:val="00E618D5"/>
    <w:rsid w:val="00E63363"/>
    <w:rsid w:val="00E6588C"/>
    <w:rsid w:val="00E65C14"/>
    <w:rsid w:val="00E66091"/>
    <w:rsid w:val="00E67031"/>
    <w:rsid w:val="00E71667"/>
    <w:rsid w:val="00E7559A"/>
    <w:rsid w:val="00E7754E"/>
    <w:rsid w:val="00E80BE1"/>
    <w:rsid w:val="00E86AEF"/>
    <w:rsid w:val="00E9190E"/>
    <w:rsid w:val="00E93803"/>
    <w:rsid w:val="00E946A0"/>
    <w:rsid w:val="00EA0C17"/>
    <w:rsid w:val="00EA3693"/>
    <w:rsid w:val="00EA44C5"/>
    <w:rsid w:val="00EA74B5"/>
    <w:rsid w:val="00EB034A"/>
    <w:rsid w:val="00EB2EFB"/>
    <w:rsid w:val="00EB4595"/>
    <w:rsid w:val="00EB4655"/>
    <w:rsid w:val="00EB4AAC"/>
    <w:rsid w:val="00EB6376"/>
    <w:rsid w:val="00EB6D24"/>
    <w:rsid w:val="00EB782B"/>
    <w:rsid w:val="00EC068B"/>
    <w:rsid w:val="00EC15E4"/>
    <w:rsid w:val="00EC1E30"/>
    <w:rsid w:val="00EC238E"/>
    <w:rsid w:val="00EC298C"/>
    <w:rsid w:val="00EC3F22"/>
    <w:rsid w:val="00ED0044"/>
    <w:rsid w:val="00ED049A"/>
    <w:rsid w:val="00ED34EC"/>
    <w:rsid w:val="00ED491F"/>
    <w:rsid w:val="00EE22E2"/>
    <w:rsid w:val="00EE360E"/>
    <w:rsid w:val="00EE494F"/>
    <w:rsid w:val="00EE5F60"/>
    <w:rsid w:val="00EE66B9"/>
    <w:rsid w:val="00EE7564"/>
    <w:rsid w:val="00EF0CE0"/>
    <w:rsid w:val="00EF12C5"/>
    <w:rsid w:val="00F07B41"/>
    <w:rsid w:val="00F10E78"/>
    <w:rsid w:val="00F10E87"/>
    <w:rsid w:val="00F12958"/>
    <w:rsid w:val="00F1437D"/>
    <w:rsid w:val="00F143C7"/>
    <w:rsid w:val="00F144B0"/>
    <w:rsid w:val="00F14BDB"/>
    <w:rsid w:val="00F150AE"/>
    <w:rsid w:val="00F21CD9"/>
    <w:rsid w:val="00F24524"/>
    <w:rsid w:val="00F2484D"/>
    <w:rsid w:val="00F24B84"/>
    <w:rsid w:val="00F308FF"/>
    <w:rsid w:val="00F3207D"/>
    <w:rsid w:val="00F355C2"/>
    <w:rsid w:val="00F37F20"/>
    <w:rsid w:val="00F41D88"/>
    <w:rsid w:val="00F430B6"/>
    <w:rsid w:val="00F43401"/>
    <w:rsid w:val="00F43553"/>
    <w:rsid w:val="00F4386A"/>
    <w:rsid w:val="00F44637"/>
    <w:rsid w:val="00F4480D"/>
    <w:rsid w:val="00F457A9"/>
    <w:rsid w:val="00F45E0A"/>
    <w:rsid w:val="00F47A56"/>
    <w:rsid w:val="00F52488"/>
    <w:rsid w:val="00F544D9"/>
    <w:rsid w:val="00F55F78"/>
    <w:rsid w:val="00F60C57"/>
    <w:rsid w:val="00F64807"/>
    <w:rsid w:val="00F6568B"/>
    <w:rsid w:val="00F67177"/>
    <w:rsid w:val="00F676FB"/>
    <w:rsid w:val="00F71CCD"/>
    <w:rsid w:val="00F7434D"/>
    <w:rsid w:val="00F80A41"/>
    <w:rsid w:val="00F80D14"/>
    <w:rsid w:val="00F814D5"/>
    <w:rsid w:val="00F82888"/>
    <w:rsid w:val="00F839E5"/>
    <w:rsid w:val="00F83BB1"/>
    <w:rsid w:val="00F85EBC"/>
    <w:rsid w:val="00F87643"/>
    <w:rsid w:val="00F87B62"/>
    <w:rsid w:val="00F92CB6"/>
    <w:rsid w:val="00F942C8"/>
    <w:rsid w:val="00F9510D"/>
    <w:rsid w:val="00FA0588"/>
    <w:rsid w:val="00FA0A05"/>
    <w:rsid w:val="00FA3204"/>
    <w:rsid w:val="00FA3760"/>
    <w:rsid w:val="00FA3976"/>
    <w:rsid w:val="00FA5C88"/>
    <w:rsid w:val="00FB2878"/>
    <w:rsid w:val="00FB4282"/>
    <w:rsid w:val="00FB43C9"/>
    <w:rsid w:val="00FB75ED"/>
    <w:rsid w:val="00FC349F"/>
    <w:rsid w:val="00FC4355"/>
    <w:rsid w:val="00FC714C"/>
    <w:rsid w:val="00FD118D"/>
    <w:rsid w:val="00FD275D"/>
    <w:rsid w:val="00FD6A91"/>
    <w:rsid w:val="00FE12D4"/>
    <w:rsid w:val="00FE28A3"/>
    <w:rsid w:val="00FE2A44"/>
    <w:rsid w:val="00FE662D"/>
    <w:rsid w:val="00FE6E05"/>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042FBB-92B8-4B16-8173-C8CF3E6E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A3281E"/>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3281E"/>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rsid w:val="00373D67"/>
    <w:pPr>
      <w:keepNext/>
      <w:keepLines/>
      <w:spacing w:before="200" w:after="0"/>
      <w:outlineLvl w:val="2"/>
    </w:pPr>
    <w:rPr>
      <w:rFonts w:ascii="Cambria" w:hAnsi="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56344D"/>
    <w:rPr>
      <w:rFonts w:asciiTheme="minorHAnsi" w:hAnsiTheme="minorHAnsi"/>
      <w:b/>
      <w:bCs/>
      <w:color w:val="365F91"/>
      <w:sz w:val="32"/>
      <w:szCs w:val="28"/>
    </w:rPr>
  </w:style>
  <w:style w:type="character" w:customStyle="1" w:styleId="Heading2Char">
    <w:name w:val="Heading 2 Char"/>
    <w:link w:val="Heading2"/>
    <w:uiPriority w:val="9"/>
    <w:semiHidden/>
    <w:locked/>
    <w:rsid w:val="00A4688B"/>
    <w:rPr>
      <w:rFonts w:ascii="Cambria" w:hAnsi="Cambria" w:cs="Times New Roman"/>
      <w:b/>
      <w:bCs/>
      <w:color w:val="4F81BD"/>
      <w:sz w:val="26"/>
      <w:szCs w:val="26"/>
    </w:rPr>
  </w:style>
  <w:style w:type="character" w:customStyle="1" w:styleId="Heading3Char">
    <w:name w:val="Heading 3 Char"/>
    <w:link w:val="Heading3"/>
    <w:uiPriority w:val="9"/>
    <w:semiHidden/>
    <w:locked/>
    <w:rsid w:val="00373D67"/>
    <w:rPr>
      <w:rFonts w:ascii="Cambria" w:hAnsi="Cambria" w:cs="Times New Roman"/>
      <w:b/>
      <w:bCs/>
      <w:color w:val="4F81BD"/>
    </w:rPr>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szCs w:val="20"/>
    </w:rPr>
  </w:style>
  <w:style w:type="character" w:customStyle="1" w:styleId="FooterChar">
    <w:name w:val="Footer Char"/>
    <w:link w:val="Footer"/>
    <w:uiPriority w:val="99"/>
    <w:locked/>
    <w:rsid w:val="00A4688B"/>
    <w:rPr>
      <w:rFonts w:ascii="Times New Roman" w:hAnsi="Times New Roman" w:cs="Times New Roman"/>
      <w:sz w:val="20"/>
    </w:rPr>
  </w:style>
  <w:style w:type="character" w:styleId="PageNumber">
    <w:name w:val="page number"/>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10"/>
    <w:rsid w:val="00A4688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locked/>
    <w:rsid w:val="00A4688B"/>
    <w:rPr>
      <w:rFonts w:ascii="Cambria" w:hAnsi="Cambria" w:cs="Times New Roman"/>
      <w:color w:val="17365D"/>
      <w:spacing w:val="5"/>
      <w:kern w:val="28"/>
      <w:sz w:val="52"/>
      <w:szCs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373D67"/>
    <w:pPr>
      <w:tabs>
        <w:tab w:val="center" w:pos="4680"/>
        <w:tab w:val="right" w:pos="9360"/>
      </w:tabs>
    </w:pPr>
    <w:rPr>
      <w:sz w:val="20"/>
      <w:szCs w:val="20"/>
    </w:rPr>
  </w:style>
  <w:style w:type="character" w:customStyle="1" w:styleId="HeaderChar">
    <w:name w:val="Header Char"/>
    <w:link w:val="Header"/>
    <w:uiPriority w:val="99"/>
    <w:locked/>
    <w:rsid w:val="00373D67"/>
    <w:rPr>
      <w:rFonts w:eastAsia="Times New Roman" w:cs="Times New Roman"/>
    </w:rPr>
  </w:style>
  <w:style w:type="paragraph" w:styleId="NormalWeb">
    <w:name w:val="Normal (Web)"/>
    <w:basedOn w:val="Normal"/>
    <w:uiPriority w:val="99"/>
    <w:rsid w:val="00373D67"/>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rsid w:val="00373D67"/>
    <w:rPr>
      <w:rFonts w:cs="Times New Roman"/>
      <w:sz w:val="16"/>
    </w:rPr>
  </w:style>
  <w:style w:type="paragraph" w:styleId="CommentText">
    <w:name w:val="annotation text"/>
    <w:basedOn w:val="Normal"/>
    <w:link w:val="CommentTextChar"/>
    <w:uiPriority w:val="99"/>
    <w:rsid w:val="00373D67"/>
    <w:rPr>
      <w:sz w:val="20"/>
      <w:szCs w:val="20"/>
    </w:rPr>
  </w:style>
  <w:style w:type="character" w:customStyle="1" w:styleId="CommentTextChar">
    <w:name w:val="Comment Text Char"/>
    <w:link w:val="CommentText"/>
    <w:uiPriority w:val="99"/>
    <w:locked/>
    <w:rsid w:val="00373D67"/>
    <w:rPr>
      <w:rFonts w:eastAsia="Times New Roman" w:cs="Times New Roman"/>
    </w:rPr>
  </w:style>
  <w:style w:type="paragraph" w:styleId="CommentSubject">
    <w:name w:val="annotation subject"/>
    <w:basedOn w:val="CommentText"/>
    <w:next w:val="CommentText"/>
    <w:link w:val="CommentSubjectChar"/>
    <w:uiPriority w:val="99"/>
    <w:semiHidden/>
    <w:rsid w:val="00373D67"/>
    <w:rPr>
      <w:b/>
    </w:rPr>
  </w:style>
  <w:style w:type="character" w:customStyle="1" w:styleId="CommentSubjectChar">
    <w:name w:val="Comment Subject Char"/>
    <w:link w:val="CommentSubject"/>
    <w:uiPriority w:val="99"/>
    <w:semiHidden/>
    <w:locked/>
    <w:rsid w:val="00373D67"/>
    <w:rPr>
      <w:rFonts w:eastAsia="Times New Roman" w:cs="Times New Roman"/>
      <w:b/>
    </w:rPr>
  </w:style>
  <w:style w:type="paragraph" w:styleId="BalloonText">
    <w:name w:val="Balloon Text"/>
    <w:basedOn w:val="Normal"/>
    <w:link w:val="BalloonTextChar"/>
    <w:uiPriority w:val="99"/>
    <w:semiHidden/>
    <w:rsid w:val="00373D67"/>
    <w:rPr>
      <w:rFonts w:ascii="Tahoma" w:hAnsi="Tahoma"/>
      <w:sz w:val="16"/>
      <w:szCs w:val="20"/>
    </w:rPr>
  </w:style>
  <w:style w:type="character" w:customStyle="1" w:styleId="BalloonTextChar">
    <w:name w:val="Balloon Text Char"/>
    <w:link w:val="BalloonText"/>
    <w:uiPriority w:val="99"/>
    <w:semiHidden/>
    <w:locked/>
    <w:rsid w:val="00373D67"/>
    <w:rPr>
      <w:rFonts w:ascii="Tahoma" w:hAnsi="Tahoma" w:cs="Times New Roman"/>
      <w:sz w:val="16"/>
    </w:rPr>
  </w:style>
  <w:style w:type="paragraph" w:customStyle="1" w:styleId="Pa4">
    <w:name w:val="Pa4"/>
    <w:basedOn w:val="Normal"/>
    <w:next w:val="Normal"/>
    <w:uiPriority w:val="99"/>
    <w:rsid w:val="00373D67"/>
    <w:pPr>
      <w:autoSpaceDE w:val="0"/>
      <w:autoSpaceDN w:val="0"/>
      <w:adjustRightInd w:val="0"/>
      <w:spacing w:line="241" w:lineRule="atLeast"/>
    </w:pPr>
    <w:rPr>
      <w:rFonts w:ascii="Garamond" w:hAnsi="Garamond"/>
      <w:sz w:val="24"/>
      <w:szCs w:val="24"/>
    </w:rPr>
  </w:style>
  <w:style w:type="character" w:styleId="Hyperlink">
    <w:name w:val="Hyperlink"/>
    <w:uiPriority w:val="99"/>
    <w:rsid w:val="00373D67"/>
    <w:rPr>
      <w:rFonts w:cs="Times New Roman"/>
      <w:color w:val="0000FF"/>
      <w:u w:val="single"/>
    </w:rPr>
  </w:style>
  <w:style w:type="table" w:styleId="TableGrid">
    <w:name w:val="Table Grid"/>
    <w:basedOn w:val="TableNormal"/>
    <w:uiPriority w:val="59"/>
    <w:rsid w:val="00373D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rPr>
      <w:szCs w:val="20"/>
    </w:rPr>
  </w:style>
  <w:style w:type="character" w:customStyle="1" w:styleId="BodyTextChar">
    <w:name w:val="Body Text Char"/>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olor w:val="595959"/>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sz w:val="22"/>
    </w:rPr>
  </w:style>
  <w:style w:type="character" w:customStyle="1" w:styleId="NoSpacingChar">
    <w:name w:val="No Spacing Char"/>
    <w:link w:val="NoSpacing1"/>
    <w:uiPriority w:val="99"/>
    <w:locked/>
    <w:rsid w:val="00820EF9"/>
    <w:rPr>
      <w:rFonts w:ascii="Tahoma" w:hAnsi="Tahoma"/>
      <w:sz w:val="22"/>
      <w:lang w:bidi="ar-SA"/>
    </w:rPr>
  </w:style>
  <w:style w:type="paragraph" w:styleId="FootnoteText">
    <w:name w:val="footnote text"/>
    <w:basedOn w:val="Normal"/>
    <w:link w:val="FootnoteTextChar"/>
    <w:uiPriority w:val="99"/>
    <w:semiHidden/>
    <w:rsid w:val="007D1715"/>
    <w:rPr>
      <w:sz w:val="20"/>
      <w:szCs w:val="20"/>
    </w:rPr>
  </w:style>
  <w:style w:type="character" w:customStyle="1" w:styleId="FootnoteTextChar">
    <w:name w:val="Footnote Text Char"/>
    <w:link w:val="FootnoteText"/>
    <w:uiPriority w:val="99"/>
    <w:semiHidden/>
    <w:locked/>
    <w:rsid w:val="007D1715"/>
    <w:rPr>
      <w:rFonts w:eastAsia="Times New Roman" w:cs="Times New Roman"/>
    </w:rPr>
  </w:style>
  <w:style w:type="character" w:styleId="FootnoteReference">
    <w:name w:val="footnote reference"/>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A3281E"/>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qFormat/>
    <w:rsid w:val="005F5D35"/>
    <w:pPr>
      <w:ind w:left="720"/>
      <w:contextualSpacing/>
    </w:pPr>
    <w:rPr>
      <w:sz w:val="20"/>
      <w:szCs w:val="20"/>
    </w:rPr>
  </w:style>
  <w:style w:type="character" w:customStyle="1" w:styleId="LearningSequenceHeaderChar">
    <w:name w:val="*Learning Sequence Header Char"/>
    <w:basedOn w:val="Heading2Char"/>
    <w:link w:val="LearningSequenceHeader"/>
    <w:locked/>
    <w:rsid w:val="0056344D"/>
    <w:rPr>
      <w:rFonts w:asciiTheme="minorHAnsi" w:hAnsiTheme="minorHAnsi" w:cs="Times New Roman"/>
      <w:b/>
      <w:bCs/>
      <w:color w:val="4F81BD"/>
      <w:sz w:val="28"/>
      <w:szCs w:val="26"/>
    </w:rPr>
  </w:style>
  <w:style w:type="paragraph" w:customStyle="1" w:styleId="TA">
    <w:name w:val="*TA*"/>
    <w:link w:val="TAChar"/>
    <w:qFormat/>
    <w:rsid w:val="00A3281E"/>
    <w:pPr>
      <w:spacing w:before="180" w:after="180" w:line="276" w:lineRule="auto"/>
    </w:pPr>
    <w:rPr>
      <w:sz w:val="22"/>
      <w:szCs w:val="22"/>
    </w:rPr>
  </w:style>
  <w:style w:type="character" w:customStyle="1" w:styleId="TAChar">
    <w:name w:val="*TA* Char"/>
    <w:basedOn w:val="DefaultParagraphFont"/>
    <w:link w:val="TA"/>
    <w:locked/>
    <w:rsid w:val="0056344D"/>
    <w:rPr>
      <w:sz w:val="22"/>
      <w:szCs w:val="22"/>
    </w:rPr>
  </w:style>
  <w:style w:type="paragraph" w:customStyle="1" w:styleId="IN">
    <w:name w:val="*IN*"/>
    <w:link w:val="INChar"/>
    <w:autoRedefine/>
    <w:qFormat/>
    <w:rsid w:val="00D16E42"/>
    <w:pPr>
      <w:numPr>
        <w:numId w:val="22"/>
      </w:numPr>
      <w:spacing w:before="120" w:after="60" w:line="276" w:lineRule="auto"/>
      <w:ind w:left="360"/>
    </w:pPr>
    <w:rPr>
      <w:color w:val="4F81BD" w:themeColor="accent1"/>
      <w:sz w:val="22"/>
      <w:szCs w:val="22"/>
    </w:rPr>
  </w:style>
  <w:style w:type="character" w:customStyle="1" w:styleId="ListParagraphChar">
    <w:name w:val="List Paragraph Char"/>
    <w:link w:val="ListParagraph"/>
    <w:uiPriority w:val="34"/>
    <w:locked/>
    <w:rsid w:val="005F5D35"/>
    <w:rPr>
      <w:rFonts w:cs="Times New Roman"/>
    </w:rPr>
  </w:style>
  <w:style w:type="paragraph" w:customStyle="1" w:styleId="BulletedList">
    <w:name w:val="*Bulleted List"/>
    <w:link w:val="BulletedListChar"/>
    <w:qFormat/>
    <w:rsid w:val="00021919"/>
    <w:pPr>
      <w:numPr>
        <w:numId w:val="21"/>
      </w:numPr>
      <w:spacing w:before="60" w:after="60" w:line="276" w:lineRule="auto"/>
      <w:ind w:left="360"/>
    </w:pPr>
    <w:rPr>
      <w:sz w:val="22"/>
      <w:szCs w:val="22"/>
    </w:rPr>
  </w:style>
  <w:style w:type="character" w:customStyle="1" w:styleId="INChar">
    <w:name w:val="*IN* Char"/>
    <w:basedOn w:val="DefaultParagraphFont"/>
    <w:link w:val="IN"/>
    <w:locked/>
    <w:rsid w:val="00D16E42"/>
    <w:rPr>
      <w:color w:val="4F81BD" w:themeColor="accent1"/>
      <w:sz w:val="22"/>
      <w:szCs w:val="22"/>
    </w:rPr>
  </w:style>
  <w:style w:type="paragraph" w:customStyle="1" w:styleId="NumberedList">
    <w:name w:val="*Numbered List"/>
    <w:link w:val="NumberedListChar"/>
    <w:qFormat/>
    <w:rsid w:val="00A3281E"/>
    <w:pPr>
      <w:numPr>
        <w:numId w:val="24"/>
      </w:numPr>
      <w:spacing w:after="60"/>
    </w:pPr>
    <w:rPr>
      <w:sz w:val="22"/>
      <w:szCs w:val="22"/>
    </w:rPr>
  </w:style>
  <w:style w:type="character" w:customStyle="1" w:styleId="MediumList2-Accent41Char">
    <w:name w:val="Medium List 2 - Accent 41 Char"/>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021919"/>
    <w:rPr>
      <w:rFonts w:cs="Times New Roman"/>
      <w:sz w:val="22"/>
      <w:szCs w:val="22"/>
    </w:rPr>
  </w:style>
  <w:style w:type="paragraph" w:customStyle="1" w:styleId="TableHeaders">
    <w:name w:val="*TableHeaders"/>
    <w:basedOn w:val="Normal"/>
    <w:link w:val="TableHeadersChar"/>
    <w:qFormat/>
    <w:rsid w:val="00A3281E"/>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56344D"/>
    <w:rPr>
      <w:rFonts w:cs="Times New Roman"/>
      <w:sz w:val="22"/>
      <w:szCs w:val="22"/>
    </w:rPr>
  </w:style>
  <w:style w:type="paragraph" w:customStyle="1" w:styleId="PageHeader">
    <w:name w:val="*PageHeader"/>
    <w:link w:val="PageHeaderChar"/>
    <w:qFormat/>
    <w:rsid w:val="00A3281E"/>
    <w:pPr>
      <w:spacing w:before="120"/>
    </w:pPr>
    <w:rPr>
      <w:b/>
      <w:sz w:val="18"/>
      <w:szCs w:val="22"/>
    </w:rPr>
  </w:style>
  <w:style w:type="character" w:customStyle="1" w:styleId="TableHeadersChar">
    <w:name w:val="*TableHeaders Char"/>
    <w:basedOn w:val="DefaultParagraphFont"/>
    <w:link w:val="TableHeaders"/>
    <w:locked/>
    <w:rsid w:val="0056344D"/>
    <w:rPr>
      <w:b/>
      <w:color w:val="FFFFFF" w:themeColor="background1"/>
      <w:sz w:val="22"/>
      <w:szCs w:val="22"/>
    </w:rPr>
  </w:style>
  <w:style w:type="paragraph" w:customStyle="1" w:styleId="Q">
    <w:name w:val="*Q*"/>
    <w:link w:val="QChar"/>
    <w:qFormat/>
    <w:rsid w:val="00A3281E"/>
    <w:pPr>
      <w:spacing w:before="240" w:line="276" w:lineRule="auto"/>
    </w:pPr>
    <w:rPr>
      <w:b/>
      <w:sz w:val="22"/>
      <w:szCs w:val="22"/>
    </w:rPr>
  </w:style>
  <w:style w:type="character" w:customStyle="1" w:styleId="PageHeaderChar">
    <w:name w:val="*PageHeader Char"/>
    <w:basedOn w:val="BodyTextChar"/>
    <w:link w:val="PageHeader"/>
    <w:locked/>
    <w:rsid w:val="0056344D"/>
    <w:rPr>
      <w:rFonts w:cs="Times New Roman"/>
      <w:b/>
      <w:sz w:val="18"/>
      <w:szCs w:val="22"/>
    </w:rPr>
  </w:style>
  <w:style w:type="character" w:customStyle="1" w:styleId="QChar">
    <w:name w:val="*Q* Char"/>
    <w:basedOn w:val="ListParagraphChar"/>
    <w:link w:val="Q"/>
    <w:locked/>
    <w:rsid w:val="0056344D"/>
    <w:rPr>
      <w:rFonts w:cs="Times New Roman"/>
      <w:b/>
      <w:sz w:val="22"/>
      <w:szCs w:val="22"/>
    </w:rPr>
  </w:style>
  <w:style w:type="paragraph" w:customStyle="1" w:styleId="SASRBullet">
    <w:name w:val="*SA/SR Bullet"/>
    <w:basedOn w:val="Normal"/>
    <w:link w:val="SASRBulletChar"/>
    <w:qFormat/>
    <w:rsid w:val="00D16E42"/>
    <w:pPr>
      <w:numPr>
        <w:ilvl w:val="1"/>
        <w:numId w:val="26"/>
      </w:numPr>
      <w:spacing w:before="120"/>
      <w:ind w:left="1080"/>
      <w:contextualSpacing/>
    </w:pPr>
  </w:style>
  <w:style w:type="paragraph" w:customStyle="1" w:styleId="INBullet">
    <w:name w:val="*IN* Bullet"/>
    <w:link w:val="INBulletChar"/>
    <w:qFormat/>
    <w:rsid w:val="00D16E42"/>
    <w:pPr>
      <w:numPr>
        <w:numId w:val="23"/>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locked/>
    <w:rsid w:val="00D16E42"/>
    <w:rPr>
      <w:sz w:val="22"/>
      <w:szCs w:val="22"/>
    </w:rPr>
  </w:style>
  <w:style w:type="character" w:customStyle="1" w:styleId="INBulletChar">
    <w:name w:val="*IN* Bullet Char"/>
    <w:basedOn w:val="BulletedListChar"/>
    <w:link w:val="INBullet"/>
    <w:locked/>
    <w:rsid w:val="00D16E42"/>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A3281E"/>
    <w:pPr>
      <w:numPr>
        <w:numId w:val="25"/>
      </w:numPr>
      <w:spacing w:before="120" w:line="276" w:lineRule="auto"/>
    </w:pPr>
    <w:rPr>
      <w:sz w:val="22"/>
      <w:szCs w:val="22"/>
    </w:rPr>
  </w:style>
  <w:style w:type="paragraph" w:customStyle="1" w:styleId="SR">
    <w:name w:val="*SR*"/>
    <w:link w:val="SRChar"/>
    <w:autoRedefine/>
    <w:qFormat/>
    <w:rsid w:val="00D16E42"/>
    <w:pPr>
      <w:numPr>
        <w:numId w:val="27"/>
      </w:numPr>
      <w:spacing w:before="120" w:line="276" w:lineRule="auto"/>
      <w:ind w:left="720"/>
    </w:pPr>
    <w:rPr>
      <w:sz w:val="22"/>
      <w:szCs w:val="22"/>
    </w:rPr>
  </w:style>
  <w:style w:type="character" w:customStyle="1" w:styleId="SAChar">
    <w:name w:val="*SA* Char"/>
    <w:basedOn w:val="ListParagraphChar"/>
    <w:link w:val="SA"/>
    <w:locked/>
    <w:rsid w:val="0056344D"/>
    <w:rPr>
      <w:rFonts w:cs="Times New Roman"/>
      <w:sz w:val="22"/>
      <w:szCs w:val="22"/>
    </w:rPr>
  </w:style>
  <w:style w:type="character" w:customStyle="1" w:styleId="SRChar">
    <w:name w:val="*SR* Char"/>
    <w:basedOn w:val="ListParagraphChar"/>
    <w:link w:val="SR"/>
    <w:locked/>
    <w:rsid w:val="00D16E42"/>
    <w:rPr>
      <w:rFonts w:cs="Times New Roman"/>
      <w:sz w:val="22"/>
      <w:szCs w:val="22"/>
    </w:rPr>
  </w:style>
  <w:style w:type="paragraph" w:customStyle="1" w:styleId="BR">
    <w:name w:val="*BR*"/>
    <w:link w:val="BRChar"/>
    <w:qFormat/>
    <w:rsid w:val="00A3281E"/>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A3281E"/>
    <w:pPr>
      <w:spacing w:line="200" w:lineRule="exact"/>
    </w:pPr>
    <w:rPr>
      <w:rFonts w:eastAsia="Verdana" w:cs="Calibri"/>
      <w:b/>
      <w:color w:val="595959"/>
      <w:sz w:val="14"/>
      <w:szCs w:val="22"/>
    </w:rPr>
  </w:style>
  <w:style w:type="character" w:customStyle="1" w:styleId="BRChar">
    <w:name w:val="*BR* Char"/>
    <w:basedOn w:val="DefaultParagraphFont"/>
    <w:link w:val="BR"/>
    <w:locked/>
    <w:rsid w:val="0056344D"/>
    <w:rPr>
      <w:sz w:val="18"/>
      <w:szCs w:val="22"/>
    </w:rPr>
  </w:style>
  <w:style w:type="character" w:customStyle="1" w:styleId="folioChar">
    <w:name w:val="folio Char"/>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56344D"/>
    <w:rPr>
      <w:rFonts w:ascii="Verdana" w:eastAsia="Verdana" w:hAnsi="Verdana" w:cs="Calibri"/>
      <w:b/>
      <w:color w:val="595959"/>
      <w:sz w:val="14"/>
      <w:szCs w:val="22"/>
    </w:rPr>
  </w:style>
  <w:style w:type="paragraph" w:customStyle="1" w:styleId="TableText">
    <w:name w:val="*TableText"/>
    <w:link w:val="TableTextChar"/>
    <w:qFormat/>
    <w:rsid w:val="00A3281E"/>
    <w:pPr>
      <w:spacing w:before="40" w:after="40" w:line="276" w:lineRule="auto"/>
    </w:pPr>
    <w:rPr>
      <w:sz w:val="22"/>
      <w:szCs w:val="22"/>
    </w:rPr>
  </w:style>
  <w:style w:type="character" w:customStyle="1" w:styleId="TableTextChar">
    <w:name w:val="*TableText Char"/>
    <w:basedOn w:val="DefaultParagraphFont"/>
    <w:link w:val="TableText"/>
    <w:locked/>
    <w:rsid w:val="0056344D"/>
    <w:rPr>
      <w:sz w:val="22"/>
      <w:szCs w:val="22"/>
    </w:rPr>
  </w:style>
  <w:style w:type="paragraph" w:customStyle="1" w:styleId="ToolHeader">
    <w:name w:val="*ToolHeader"/>
    <w:link w:val="ToolHeaderChar"/>
    <w:qFormat/>
    <w:rsid w:val="00A3281E"/>
    <w:pPr>
      <w:spacing w:after="120"/>
    </w:pPr>
    <w:rPr>
      <w:rFonts w:asciiTheme="minorHAnsi" w:hAnsiTheme="minorHAnsi"/>
      <w:b/>
      <w:bCs/>
      <w:color w:val="365F91"/>
      <w:sz w:val="32"/>
      <w:szCs w:val="28"/>
    </w:rPr>
  </w:style>
  <w:style w:type="paragraph" w:customStyle="1" w:styleId="ToolTableText">
    <w:name w:val="*ToolTableText"/>
    <w:qFormat/>
    <w:rsid w:val="00A3281E"/>
    <w:pPr>
      <w:spacing w:before="40" w:after="120"/>
    </w:pPr>
    <w:rPr>
      <w:sz w:val="22"/>
      <w:szCs w:val="22"/>
    </w:rPr>
  </w:style>
  <w:style w:type="paragraph" w:customStyle="1" w:styleId="Normal1">
    <w:name w:val="Normal1"/>
    <w:rsid w:val="00F2484D"/>
    <w:pPr>
      <w:contextualSpacing/>
    </w:pPr>
    <w:rPr>
      <w:rFonts w:ascii="Cambria" w:hAnsi="Cambria" w:cs="Cambria"/>
      <w:color w:val="000000"/>
      <w:sz w:val="24"/>
      <w:szCs w:val="24"/>
      <w:lang w:eastAsia="ja-JP"/>
    </w:rPr>
  </w:style>
  <w:style w:type="paragraph" w:styleId="Revision">
    <w:name w:val="Revision"/>
    <w:hidden/>
    <w:uiPriority w:val="99"/>
    <w:semiHidden/>
    <w:rsid w:val="00F83BB1"/>
    <w:rPr>
      <w:sz w:val="22"/>
      <w:szCs w:val="22"/>
    </w:rPr>
  </w:style>
  <w:style w:type="character" w:customStyle="1" w:styleId="ToolHeaderChar">
    <w:name w:val="*ToolHeader Char"/>
    <w:link w:val="ToolHeader"/>
    <w:locked/>
    <w:rsid w:val="00631404"/>
    <w:rPr>
      <w:rFonts w:asciiTheme="minorHAnsi" w:hAnsiTheme="minorHAnsi"/>
      <w:b/>
      <w:bCs/>
      <w:color w:val="365F91"/>
      <w:sz w:val="32"/>
      <w:szCs w:val="28"/>
    </w:rPr>
  </w:style>
  <w:style w:type="paragraph" w:customStyle="1" w:styleId="ExcerptAuthor">
    <w:name w:val="*ExcerptAuthor"/>
    <w:basedOn w:val="Normal"/>
    <w:qFormat/>
    <w:rsid w:val="00A3281E"/>
    <w:pPr>
      <w:jc w:val="center"/>
    </w:pPr>
    <w:rPr>
      <w:rFonts w:asciiTheme="majorHAnsi" w:hAnsiTheme="majorHAnsi"/>
      <w:b/>
    </w:rPr>
  </w:style>
  <w:style w:type="paragraph" w:customStyle="1" w:styleId="ExcerptBody">
    <w:name w:val="*ExcerptBody"/>
    <w:basedOn w:val="Normal"/>
    <w:qFormat/>
    <w:rsid w:val="00A3281E"/>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A3281E"/>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058450">
      <w:bodyDiv w:val="1"/>
      <w:marLeft w:val="0"/>
      <w:marRight w:val="0"/>
      <w:marTop w:val="0"/>
      <w:marBottom w:val="0"/>
      <w:divBdr>
        <w:top w:val="none" w:sz="0" w:space="0" w:color="auto"/>
        <w:left w:val="none" w:sz="0" w:space="0" w:color="auto"/>
        <w:bottom w:val="none" w:sz="0" w:space="0" w:color="auto"/>
        <w:right w:val="none" w:sz="0" w:space="0" w:color="auto"/>
      </w:divBdr>
    </w:div>
    <w:div w:id="1788038268">
      <w:marLeft w:val="0"/>
      <w:marRight w:val="0"/>
      <w:marTop w:val="0"/>
      <w:marBottom w:val="0"/>
      <w:divBdr>
        <w:top w:val="none" w:sz="0" w:space="0" w:color="auto"/>
        <w:left w:val="none" w:sz="0" w:space="0" w:color="auto"/>
        <w:bottom w:val="none" w:sz="0" w:space="0" w:color="auto"/>
        <w:right w:val="none" w:sz="0" w:space="0" w:color="auto"/>
      </w:divBdr>
    </w:div>
    <w:div w:id="1788038277">
      <w:marLeft w:val="0"/>
      <w:marRight w:val="0"/>
      <w:marTop w:val="0"/>
      <w:marBottom w:val="0"/>
      <w:divBdr>
        <w:top w:val="none" w:sz="0" w:space="0" w:color="auto"/>
        <w:left w:val="none" w:sz="0" w:space="0" w:color="auto"/>
        <w:bottom w:val="none" w:sz="0" w:space="0" w:color="auto"/>
        <w:right w:val="none" w:sz="0" w:space="0" w:color="auto"/>
      </w:divBdr>
      <w:divsChild>
        <w:div w:id="1788038269">
          <w:marLeft w:val="0"/>
          <w:marRight w:val="0"/>
          <w:marTop w:val="0"/>
          <w:marBottom w:val="0"/>
          <w:divBdr>
            <w:top w:val="none" w:sz="0" w:space="0" w:color="auto"/>
            <w:left w:val="none" w:sz="0" w:space="0" w:color="auto"/>
            <w:bottom w:val="none" w:sz="0" w:space="0" w:color="auto"/>
            <w:right w:val="none" w:sz="0" w:space="0" w:color="auto"/>
          </w:divBdr>
        </w:div>
        <w:div w:id="1788038270">
          <w:marLeft w:val="0"/>
          <w:marRight w:val="0"/>
          <w:marTop w:val="0"/>
          <w:marBottom w:val="0"/>
          <w:divBdr>
            <w:top w:val="none" w:sz="0" w:space="0" w:color="auto"/>
            <w:left w:val="none" w:sz="0" w:space="0" w:color="auto"/>
            <w:bottom w:val="none" w:sz="0" w:space="0" w:color="auto"/>
            <w:right w:val="none" w:sz="0" w:space="0" w:color="auto"/>
          </w:divBdr>
        </w:div>
        <w:div w:id="1788038271">
          <w:marLeft w:val="0"/>
          <w:marRight w:val="0"/>
          <w:marTop w:val="0"/>
          <w:marBottom w:val="0"/>
          <w:divBdr>
            <w:top w:val="none" w:sz="0" w:space="0" w:color="auto"/>
            <w:left w:val="none" w:sz="0" w:space="0" w:color="auto"/>
            <w:bottom w:val="none" w:sz="0" w:space="0" w:color="auto"/>
            <w:right w:val="none" w:sz="0" w:space="0" w:color="auto"/>
          </w:divBdr>
        </w:div>
        <w:div w:id="1788038272">
          <w:marLeft w:val="0"/>
          <w:marRight w:val="0"/>
          <w:marTop w:val="0"/>
          <w:marBottom w:val="0"/>
          <w:divBdr>
            <w:top w:val="none" w:sz="0" w:space="0" w:color="auto"/>
            <w:left w:val="none" w:sz="0" w:space="0" w:color="auto"/>
            <w:bottom w:val="none" w:sz="0" w:space="0" w:color="auto"/>
            <w:right w:val="none" w:sz="0" w:space="0" w:color="auto"/>
          </w:divBdr>
        </w:div>
        <w:div w:id="1788038273">
          <w:marLeft w:val="0"/>
          <w:marRight w:val="0"/>
          <w:marTop w:val="0"/>
          <w:marBottom w:val="0"/>
          <w:divBdr>
            <w:top w:val="none" w:sz="0" w:space="0" w:color="auto"/>
            <w:left w:val="none" w:sz="0" w:space="0" w:color="auto"/>
            <w:bottom w:val="none" w:sz="0" w:space="0" w:color="auto"/>
            <w:right w:val="none" w:sz="0" w:space="0" w:color="auto"/>
          </w:divBdr>
        </w:div>
        <w:div w:id="1788038274">
          <w:marLeft w:val="0"/>
          <w:marRight w:val="0"/>
          <w:marTop w:val="0"/>
          <w:marBottom w:val="0"/>
          <w:divBdr>
            <w:top w:val="none" w:sz="0" w:space="0" w:color="auto"/>
            <w:left w:val="none" w:sz="0" w:space="0" w:color="auto"/>
            <w:bottom w:val="none" w:sz="0" w:space="0" w:color="auto"/>
            <w:right w:val="none" w:sz="0" w:space="0" w:color="auto"/>
          </w:divBdr>
        </w:div>
        <w:div w:id="1788038275">
          <w:marLeft w:val="0"/>
          <w:marRight w:val="0"/>
          <w:marTop w:val="0"/>
          <w:marBottom w:val="0"/>
          <w:divBdr>
            <w:top w:val="none" w:sz="0" w:space="0" w:color="auto"/>
            <w:left w:val="none" w:sz="0" w:space="0" w:color="auto"/>
            <w:bottom w:val="none" w:sz="0" w:space="0" w:color="auto"/>
            <w:right w:val="none" w:sz="0" w:space="0" w:color="auto"/>
          </w:divBdr>
        </w:div>
        <w:div w:id="1788038276">
          <w:marLeft w:val="0"/>
          <w:marRight w:val="0"/>
          <w:marTop w:val="0"/>
          <w:marBottom w:val="0"/>
          <w:divBdr>
            <w:top w:val="none" w:sz="0" w:space="0" w:color="auto"/>
            <w:left w:val="none" w:sz="0" w:space="0" w:color="auto"/>
            <w:bottom w:val="none" w:sz="0" w:space="0" w:color="auto"/>
            <w:right w:val="none" w:sz="0" w:space="0" w:color="auto"/>
          </w:divBdr>
        </w:div>
        <w:div w:id="1788038279">
          <w:marLeft w:val="0"/>
          <w:marRight w:val="0"/>
          <w:marTop w:val="0"/>
          <w:marBottom w:val="0"/>
          <w:divBdr>
            <w:top w:val="none" w:sz="0" w:space="0" w:color="auto"/>
            <w:left w:val="none" w:sz="0" w:space="0" w:color="auto"/>
            <w:bottom w:val="none" w:sz="0" w:space="0" w:color="auto"/>
            <w:right w:val="none" w:sz="0" w:space="0" w:color="auto"/>
          </w:divBdr>
        </w:div>
        <w:div w:id="1788038280">
          <w:marLeft w:val="0"/>
          <w:marRight w:val="0"/>
          <w:marTop w:val="0"/>
          <w:marBottom w:val="0"/>
          <w:divBdr>
            <w:top w:val="none" w:sz="0" w:space="0" w:color="auto"/>
            <w:left w:val="none" w:sz="0" w:space="0" w:color="auto"/>
            <w:bottom w:val="none" w:sz="0" w:space="0" w:color="auto"/>
            <w:right w:val="none" w:sz="0" w:space="0" w:color="auto"/>
          </w:divBdr>
        </w:div>
        <w:div w:id="1788038281">
          <w:marLeft w:val="0"/>
          <w:marRight w:val="0"/>
          <w:marTop w:val="0"/>
          <w:marBottom w:val="0"/>
          <w:divBdr>
            <w:top w:val="none" w:sz="0" w:space="0" w:color="auto"/>
            <w:left w:val="none" w:sz="0" w:space="0" w:color="auto"/>
            <w:bottom w:val="none" w:sz="0" w:space="0" w:color="auto"/>
            <w:right w:val="none" w:sz="0" w:space="0" w:color="auto"/>
          </w:divBdr>
        </w:div>
        <w:div w:id="1788038283">
          <w:marLeft w:val="0"/>
          <w:marRight w:val="0"/>
          <w:marTop w:val="0"/>
          <w:marBottom w:val="0"/>
          <w:divBdr>
            <w:top w:val="none" w:sz="0" w:space="0" w:color="auto"/>
            <w:left w:val="none" w:sz="0" w:space="0" w:color="auto"/>
            <w:bottom w:val="none" w:sz="0" w:space="0" w:color="auto"/>
            <w:right w:val="none" w:sz="0" w:space="0" w:color="auto"/>
          </w:divBdr>
        </w:div>
        <w:div w:id="1788038284">
          <w:marLeft w:val="0"/>
          <w:marRight w:val="0"/>
          <w:marTop w:val="0"/>
          <w:marBottom w:val="0"/>
          <w:divBdr>
            <w:top w:val="none" w:sz="0" w:space="0" w:color="auto"/>
            <w:left w:val="none" w:sz="0" w:space="0" w:color="auto"/>
            <w:bottom w:val="none" w:sz="0" w:space="0" w:color="auto"/>
            <w:right w:val="none" w:sz="0" w:space="0" w:color="auto"/>
          </w:divBdr>
        </w:div>
        <w:div w:id="1788038285">
          <w:marLeft w:val="0"/>
          <w:marRight w:val="0"/>
          <w:marTop w:val="0"/>
          <w:marBottom w:val="0"/>
          <w:divBdr>
            <w:top w:val="none" w:sz="0" w:space="0" w:color="auto"/>
            <w:left w:val="none" w:sz="0" w:space="0" w:color="auto"/>
            <w:bottom w:val="none" w:sz="0" w:space="0" w:color="auto"/>
            <w:right w:val="none" w:sz="0" w:space="0" w:color="auto"/>
          </w:divBdr>
        </w:div>
        <w:div w:id="1788038287">
          <w:marLeft w:val="0"/>
          <w:marRight w:val="0"/>
          <w:marTop w:val="0"/>
          <w:marBottom w:val="0"/>
          <w:divBdr>
            <w:top w:val="none" w:sz="0" w:space="0" w:color="auto"/>
            <w:left w:val="none" w:sz="0" w:space="0" w:color="auto"/>
            <w:bottom w:val="none" w:sz="0" w:space="0" w:color="auto"/>
            <w:right w:val="none" w:sz="0" w:space="0" w:color="auto"/>
          </w:divBdr>
        </w:div>
        <w:div w:id="1788038288">
          <w:marLeft w:val="0"/>
          <w:marRight w:val="0"/>
          <w:marTop w:val="0"/>
          <w:marBottom w:val="0"/>
          <w:divBdr>
            <w:top w:val="none" w:sz="0" w:space="0" w:color="auto"/>
            <w:left w:val="none" w:sz="0" w:space="0" w:color="auto"/>
            <w:bottom w:val="none" w:sz="0" w:space="0" w:color="auto"/>
            <w:right w:val="none" w:sz="0" w:space="0" w:color="auto"/>
          </w:divBdr>
        </w:div>
        <w:div w:id="1788038290">
          <w:marLeft w:val="0"/>
          <w:marRight w:val="0"/>
          <w:marTop w:val="0"/>
          <w:marBottom w:val="0"/>
          <w:divBdr>
            <w:top w:val="none" w:sz="0" w:space="0" w:color="auto"/>
            <w:left w:val="none" w:sz="0" w:space="0" w:color="auto"/>
            <w:bottom w:val="none" w:sz="0" w:space="0" w:color="auto"/>
            <w:right w:val="none" w:sz="0" w:space="0" w:color="auto"/>
          </w:divBdr>
        </w:div>
        <w:div w:id="1788038291">
          <w:marLeft w:val="0"/>
          <w:marRight w:val="0"/>
          <w:marTop w:val="0"/>
          <w:marBottom w:val="0"/>
          <w:divBdr>
            <w:top w:val="none" w:sz="0" w:space="0" w:color="auto"/>
            <w:left w:val="none" w:sz="0" w:space="0" w:color="auto"/>
            <w:bottom w:val="none" w:sz="0" w:space="0" w:color="auto"/>
            <w:right w:val="none" w:sz="0" w:space="0" w:color="auto"/>
          </w:divBdr>
        </w:div>
        <w:div w:id="1788038293">
          <w:marLeft w:val="0"/>
          <w:marRight w:val="0"/>
          <w:marTop w:val="0"/>
          <w:marBottom w:val="0"/>
          <w:divBdr>
            <w:top w:val="none" w:sz="0" w:space="0" w:color="auto"/>
            <w:left w:val="none" w:sz="0" w:space="0" w:color="auto"/>
            <w:bottom w:val="none" w:sz="0" w:space="0" w:color="auto"/>
            <w:right w:val="none" w:sz="0" w:space="0" w:color="auto"/>
          </w:divBdr>
        </w:div>
        <w:div w:id="1788038294">
          <w:marLeft w:val="0"/>
          <w:marRight w:val="0"/>
          <w:marTop w:val="0"/>
          <w:marBottom w:val="0"/>
          <w:divBdr>
            <w:top w:val="none" w:sz="0" w:space="0" w:color="auto"/>
            <w:left w:val="none" w:sz="0" w:space="0" w:color="auto"/>
            <w:bottom w:val="none" w:sz="0" w:space="0" w:color="auto"/>
            <w:right w:val="none" w:sz="0" w:space="0" w:color="auto"/>
          </w:divBdr>
        </w:div>
        <w:div w:id="1788038295">
          <w:marLeft w:val="0"/>
          <w:marRight w:val="0"/>
          <w:marTop w:val="0"/>
          <w:marBottom w:val="0"/>
          <w:divBdr>
            <w:top w:val="none" w:sz="0" w:space="0" w:color="auto"/>
            <w:left w:val="none" w:sz="0" w:space="0" w:color="auto"/>
            <w:bottom w:val="none" w:sz="0" w:space="0" w:color="auto"/>
            <w:right w:val="none" w:sz="0" w:space="0" w:color="auto"/>
          </w:divBdr>
        </w:div>
        <w:div w:id="1788038296">
          <w:marLeft w:val="0"/>
          <w:marRight w:val="0"/>
          <w:marTop w:val="0"/>
          <w:marBottom w:val="0"/>
          <w:divBdr>
            <w:top w:val="none" w:sz="0" w:space="0" w:color="auto"/>
            <w:left w:val="none" w:sz="0" w:space="0" w:color="auto"/>
            <w:bottom w:val="none" w:sz="0" w:space="0" w:color="auto"/>
            <w:right w:val="none" w:sz="0" w:space="0" w:color="auto"/>
          </w:divBdr>
        </w:div>
        <w:div w:id="1788038297">
          <w:marLeft w:val="0"/>
          <w:marRight w:val="0"/>
          <w:marTop w:val="0"/>
          <w:marBottom w:val="0"/>
          <w:divBdr>
            <w:top w:val="none" w:sz="0" w:space="0" w:color="auto"/>
            <w:left w:val="none" w:sz="0" w:space="0" w:color="auto"/>
            <w:bottom w:val="none" w:sz="0" w:space="0" w:color="auto"/>
            <w:right w:val="none" w:sz="0" w:space="0" w:color="auto"/>
          </w:divBdr>
        </w:div>
        <w:div w:id="1788038299">
          <w:marLeft w:val="0"/>
          <w:marRight w:val="0"/>
          <w:marTop w:val="0"/>
          <w:marBottom w:val="0"/>
          <w:divBdr>
            <w:top w:val="none" w:sz="0" w:space="0" w:color="auto"/>
            <w:left w:val="none" w:sz="0" w:space="0" w:color="auto"/>
            <w:bottom w:val="none" w:sz="0" w:space="0" w:color="auto"/>
            <w:right w:val="none" w:sz="0" w:space="0" w:color="auto"/>
          </w:divBdr>
        </w:div>
        <w:div w:id="1788038300">
          <w:marLeft w:val="0"/>
          <w:marRight w:val="0"/>
          <w:marTop w:val="0"/>
          <w:marBottom w:val="0"/>
          <w:divBdr>
            <w:top w:val="none" w:sz="0" w:space="0" w:color="auto"/>
            <w:left w:val="none" w:sz="0" w:space="0" w:color="auto"/>
            <w:bottom w:val="none" w:sz="0" w:space="0" w:color="auto"/>
            <w:right w:val="none" w:sz="0" w:space="0" w:color="auto"/>
          </w:divBdr>
        </w:div>
        <w:div w:id="1788038301">
          <w:marLeft w:val="0"/>
          <w:marRight w:val="0"/>
          <w:marTop w:val="0"/>
          <w:marBottom w:val="0"/>
          <w:divBdr>
            <w:top w:val="none" w:sz="0" w:space="0" w:color="auto"/>
            <w:left w:val="none" w:sz="0" w:space="0" w:color="auto"/>
            <w:bottom w:val="none" w:sz="0" w:space="0" w:color="auto"/>
            <w:right w:val="none" w:sz="0" w:space="0" w:color="auto"/>
          </w:divBdr>
        </w:div>
        <w:div w:id="1788038302">
          <w:marLeft w:val="0"/>
          <w:marRight w:val="0"/>
          <w:marTop w:val="0"/>
          <w:marBottom w:val="0"/>
          <w:divBdr>
            <w:top w:val="none" w:sz="0" w:space="0" w:color="auto"/>
            <w:left w:val="none" w:sz="0" w:space="0" w:color="auto"/>
            <w:bottom w:val="none" w:sz="0" w:space="0" w:color="auto"/>
            <w:right w:val="none" w:sz="0" w:space="0" w:color="auto"/>
          </w:divBdr>
        </w:div>
        <w:div w:id="1788038303">
          <w:marLeft w:val="0"/>
          <w:marRight w:val="0"/>
          <w:marTop w:val="0"/>
          <w:marBottom w:val="0"/>
          <w:divBdr>
            <w:top w:val="none" w:sz="0" w:space="0" w:color="auto"/>
            <w:left w:val="none" w:sz="0" w:space="0" w:color="auto"/>
            <w:bottom w:val="none" w:sz="0" w:space="0" w:color="auto"/>
            <w:right w:val="none" w:sz="0" w:space="0" w:color="auto"/>
          </w:divBdr>
        </w:div>
        <w:div w:id="1788038305">
          <w:marLeft w:val="0"/>
          <w:marRight w:val="0"/>
          <w:marTop w:val="0"/>
          <w:marBottom w:val="0"/>
          <w:divBdr>
            <w:top w:val="none" w:sz="0" w:space="0" w:color="auto"/>
            <w:left w:val="none" w:sz="0" w:space="0" w:color="auto"/>
            <w:bottom w:val="none" w:sz="0" w:space="0" w:color="auto"/>
            <w:right w:val="none" w:sz="0" w:space="0" w:color="auto"/>
          </w:divBdr>
        </w:div>
        <w:div w:id="1788038307">
          <w:marLeft w:val="0"/>
          <w:marRight w:val="0"/>
          <w:marTop w:val="0"/>
          <w:marBottom w:val="0"/>
          <w:divBdr>
            <w:top w:val="none" w:sz="0" w:space="0" w:color="auto"/>
            <w:left w:val="none" w:sz="0" w:space="0" w:color="auto"/>
            <w:bottom w:val="none" w:sz="0" w:space="0" w:color="auto"/>
            <w:right w:val="none" w:sz="0" w:space="0" w:color="auto"/>
          </w:divBdr>
        </w:div>
      </w:divsChild>
    </w:div>
    <w:div w:id="1788038278">
      <w:marLeft w:val="0"/>
      <w:marRight w:val="0"/>
      <w:marTop w:val="0"/>
      <w:marBottom w:val="0"/>
      <w:divBdr>
        <w:top w:val="none" w:sz="0" w:space="0" w:color="auto"/>
        <w:left w:val="none" w:sz="0" w:space="0" w:color="auto"/>
        <w:bottom w:val="none" w:sz="0" w:space="0" w:color="auto"/>
        <w:right w:val="none" w:sz="0" w:space="0" w:color="auto"/>
      </w:divBdr>
    </w:div>
    <w:div w:id="1788038286">
      <w:marLeft w:val="0"/>
      <w:marRight w:val="0"/>
      <w:marTop w:val="0"/>
      <w:marBottom w:val="0"/>
      <w:divBdr>
        <w:top w:val="none" w:sz="0" w:space="0" w:color="auto"/>
        <w:left w:val="none" w:sz="0" w:space="0" w:color="auto"/>
        <w:bottom w:val="none" w:sz="0" w:space="0" w:color="auto"/>
        <w:right w:val="none" w:sz="0" w:space="0" w:color="auto"/>
      </w:divBdr>
      <w:divsChild>
        <w:div w:id="1788038289">
          <w:marLeft w:val="0"/>
          <w:marRight w:val="0"/>
          <w:marTop w:val="0"/>
          <w:marBottom w:val="0"/>
          <w:divBdr>
            <w:top w:val="none" w:sz="0" w:space="0" w:color="auto"/>
            <w:left w:val="none" w:sz="0" w:space="0" w:color="auto"/>
            <w:bottom w:val="none" w:sz="0" w:space="0" w:color="auto"/>
            <w:right w:val="none" w:sz="0" w:space="0" w:color="auto"/>
          </w:divBdr>
        </w:div>
      </w:divsChild>
    </w:div>
    <w:div w:id="1788038292">
      <w:marLeft w:val="0"/>
      <w:marRight w:val="0"/>
      <w:marTop w:val="0"/>
      <w:marBottom w:val="0"/>
      <w:divBdr>
        <w:top w:val="none" w:sz="0" w:space="0" w:color="auto"/>
        <w:left w:val="none" w:sz="0" w:space="0" w:color="auto"/>
        <w:bottom w:val="none" w:sz="0" w:space="0" w:color="auto"/>
        <w:right w:val="none" w:sz="0" w:space="0" w:color="auto"/>
      </w:divBdr>
    </w:div>
    <w:div w:id="1788038298">
      <w:marLeft w:val="0"/>
      <w:marRight w:val="0"/>
      <w:marTop w:val="0"/>
      <w:marBottom w:val="0"/>
      <w:divBdr>
        <w:top w:val="none" w:sz="0" w:space="0" w:color="auto"/>
        <w:left w:val="none" w:sz="0" w:space="0" w:color="auto"/>
        <w:bottom w:val="none" w:sz="0" w:space="0" w:color="auto"/>
        <w:right w:val="none" w:sz="0" w:space="0" w:color="auto"/>
      </w:divBdr>
    </w:div>
    <w:div w:id="1788038304">
      <w:marLeft w:val="0"/>
      <w:marRight w:val="0"/>
      <w:marTop w:val="0"/>
      <w:marBottom w:val="0"/>
      <w:divBdr>
        <w:top w:val="none" w:sz="0" w:space="0" w:color="auto"/>
        <w:left w:val="none" w:sz="0" w:space="0" w:color="auto"/>
        <w:bottom w:val="none" w:sz="0" w:space="0" w:color="auto"/>
        <w:right w:val="none" w:sz="0" w:space="0" w:color="auto"/>
      </w:divBdr>
      <w:divsChild>
        <w:div w:id="1788038306">
          <w:marLeft w:val="720"/>
          <w:marRight w:val="720"/>
          <w:marTop w:val="100"/>
          <w:marBottom w:val="100"/>
          <w:divBdr>
            <w:top w:val="none" w:sz="0" w:space="0" w:color="auto"/>
            <w:left w:val="none" w:sz="0" w:space="0" w:color="auto"/>
            <w:bottom w:val="none" w:sz="0" w:space="0" w:color="auto"/>
            <w:right w:val="none" w:sz="0" w:space="0" w:color="auto"/>
          </w:divBdr>
          <w:divsChild>
            <w:div w:id="178803828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CA00E-503B-4A53-B14B-6404859B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2601</Words>
  <Characters>14831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17398</CharactersWithSpaces>
  <SharedDoc>false</SharedDoc>
  <HLinks>
    <vt:vector size="6" baseType="variant">
      <vt:variant>
        <vt:i4>4587611</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Chmielewski, Elizabeth</cp:lastModifiedBy>
  <cp:revision>2</cp:revision>
  <dcterms:created xsi:type="dcterms:W3CDTF">2014-02-07T22:30:00Z</dcterms:created>
  <dcterms:modified xsi:type="dcterms:W3CDTF">2014-02-07T22:30:00Z</dcterms:modified>
</cp:coreProperties>
</file>