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D672EF"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C91A87">
            <w:pPr>
              <w:pStyle w:val="Header2banner"/>
              <w:spacing w:line="240" w:lineRule="auto"/>
              <w:rPr>
                <w:rFonts w:asciiTheme="minorHAnsi" w:hAnsiTheme="minorHAnsi"/>
              </w:rPr>
            </w:pPr>
            <w:r w:rsidRPr="00DB34C3">
              <w:rPr>
                <w:rFonts w:asciiTheme="minorHAnsi" w:hAnsiTheme="minorHAnsi"/>
              </w:rPr>
              <w:t xml:space="preserve">Lesson </w:t>
            </w:r>
            <w:r w:rsidR="00D672EF">
              <w:rPr>
                <w:rFonts w:asciiTheme="minorHAnsi" w:hAnsiTheme="minorHAnsi"/>
              </w:rPr>
              <w:t>9</w:t>
            </w:r>
          </w:p>
        </w:tc>
      </w:tr>
    </w:tbl>
    <w:p w:rsidR="005C4572" w:rsidRDefault="00C4787C" w:rsidP="00E946A0">
      <w:pPr>
        <w:pStyle w:val="Heading1"/>
      </w:pPr>
      <w:r w:rsidRPr="00263AF5">
        <w:t>Introduction</w:t>
      </w:r>
    </w:p>
    <w:p w:rsidR="00560DDD" w:rsidRPr="00481E72" w:rsidRDefault="00560DDD" w:rsidP="00560DDD">
      <w:r w:rsidRPr="00481E72">
        <w:t xml:space="preserve">This lesson is the last in a series of three lessons focused on conducting searches independently. This lesson focuses on </w:t>
      </w:r>
      <w:r w:rsidR="000A5241">
        <w:t>c</w:t>
      </w:r>
      <w:r w:rsidRPr="00481E72">
        <w:t>riteria 5 and 6 of the research process in the Conducting Independent Searches Checklist. As in</w:t>
      </w:r>
      <w:r w:rsidR="00BD413B">
        <w:t xml:space="preserve"> </w:t>
      </w:r>
      <w:r w:rsidR="000A5241">
        <w:t>Lesson 8</w:t>
      </w:r>
      <w:r w:rsidRPr="00481E72">
        <w:t>, students use the previous lesson’s assessment</w:t>
      </w:r>
      <w:r w:rsidR="00C87DCC" w:rsidRPr="00481E72">
        <w:t xml:space="preserve"> (completed research tools)</w:t>
      </w:r>
      <w:r w:rsidRPr="00481E72">
        <w:t xml:space="preserve">, with teacher feedback, to assess their current search process </w:t>
      </w:r>
      <w:r w:rsidR="000A5241">
        <w:t>and make</w:t>
      </w:r>
      <w:r w:rsidRPr="00481E72">
        <w:t xml:space="preserve"> strategic decisions about changes, additions, and deletions to the Research Frame. </w:t>
      </w:r>
      <w:r w:rsidR="006F7E97">
        <w:t>Students</w:t>
      </w:r>
      <w:r w:rsidRPr="00481E72">
        <w:t xml:space="preserve"> update the Research Frame as needed. Students continue to research</w:t>
      </w:r>
      <w:r w:rsidR="00772A1A">
        <w:t xml:space="preserve"> independently</w:t>
      </w:r>
      <w:r w:rsidRPr="00481E72">
        <w:t>, using the steps taught in</w:t>
      </w:r>
      <w:r w:rsidR="00BD413B">
        <w:t xml:space="preserve"> 10.3.2</w:t>
      </w:r>
      <w:r w:rsidRPr="00481E72">
        <w:t xml:space="preserve"> Lessons 3–5 (plan searches, assess sources, annotate sources, record notes</w:t>
      </w:r>
      <w:r w:rsidR="00C87DCC" w:rsidRPr="00481E72">
        <w:t>, and evaluate argument</w:t>
      </w:r>
      <w:r w:rsidR="00FD5302" w:rsidRPr="00481E72">
        <w:t>s</w:t>
      </w:r>
      <w:r w:rsidRPr="00481E72">
        <w:t xml:space="preserve">). </w:t>
      </w:r>
    </w:p>
    <w:p w:rsidR="005C4572" w:rsidRPr="00481E72" w:rsidRDefault="000A5241" w:rsidP="005C4572">
      <w:r>
        <w:t xml:space="preserve">For the lesson </w:t>
      </w:r>
      <w:r w:rsidR="008D3AA7" w:rsidRPr="00481E72">
        <w:t>assessment,</w:t>
      </w:r>
      <w:r w:rsidR="00560DDD" w:rsidRPr="00481E72">
        <w:t xml:space="preserve"> students turn in all completed research tools, including Potential Sources Tools, Taking Notes Tools, and a current Research Frame. For homework, students continue conducting searches independently, following the steps outlined in </w:t>
      </w:r>
      <w:r w:rsidR="00BD413B">
        <w:t xml:space="preserve">10.3.2 </w:t>
      </w:r>
      <w:r w:rsidR="00560DDD" w:rsidRPr="00481E72">
        <w:t>Lessons 3–5 (plan for searches, assess sources, annotate sources, record notes</w:t>
      </w:r>
      <w:r w:rsidR="00C87DCC" w:rsidRPr="00481E72">
        <w:t>, and evaluate argument</w:t>
      </w:r>
      <w:r w:rsidR="00FD5302" w:rsidRPr="00481E72">
        <w:t>s</w:t>
      </w:r>
      <w:r w:rsidR="00560DDD" w:rsidRPr="00481E72">
        <w:t xml:space="preserve">). Additionally, students organize their research by inquiry paths in the Research Portfolio.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F70C1F" w:rsidP="000B2D56">
            <w:pPr>
              <w:pStyle w:val="TableText"/>
            </w:pPr>
            <w:r>
              <w:t>W.9-10.8</w:t>
            </w:r>
          </w:p>
        </w:tc>
        <w:tc>
          <w:tcPr>
            <w:tcW w:w="8124" w:type="dxa"/>
          </w:tcPr>
          <w:p w:rsidR="00CF498D" w:rsidRDefault="00F70C1F" w:rsidP="00502F58">
            <w:pPr>
              <w:pStyle w:val="TableText"/>
            </w:pPr>
            <w:r w:rsidRPr="005B5B75">
              <w:rPr>
                <w:shd w:val="clear" w:color="auto" w:fill="FFFFFF"/>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F70C1F" w:rsidP="000B2D56">
            <w:pPr>
              <w:pStyle w:val="TableText"/>
            </w:pPr>
            <w:r>
              <w:t>W.9-10.7</w:t>
            </w:r>
          </w:p>
        </w:tc>
        <w:tc>
          <w:tcPr>
            <w:tcW w:w="8124" w:type="dxa"/>
          </w:tcPr>
          <w:p w:rsidR="000B2D56" w:rsidRPr="00502F58" w:rsidRDefault="00F70C1F" w:rsidP="00502F58">
            <w:pPr>
              <w:pStyle w:val="TableText"/>
            </w:pPr>
            <w:r w:rsidRPr="00502F58">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700C62">
            <w:pPr>
              <w:pStyle w:val="TableHeaders"/>
              <w:keepNext/>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6A4682" w:rsidRDefault="006F7E97" w:rsidP="00C460D0">
            <w:pPr>
              <w:pStyle w:val="TableText"/>
            </w:pPr>
            <w:r>
              <w:t>Student learning in this lesson is assessed via</w:t>
            </w:r>
            <w:r w:rsidR="006911D2" w:rsidRPr="00923FF3">
              <w:t xml:space="preserve"> individual students’ completed research tools, including Potential Sources Tools, Taking Notes Tools, and a current Research Frame. </w:t>
            </w:r>
          </w:p>
          <w:p w:rsidR="00B231AA" w:rsidRPr="003908D2" w:rsidRDefault="006A4682" w:rsidP="000A5241">
            <w:pPr>
              <w:pStyle w:val="IN"/>
            </w:pPr>
            <w:r>
              <w:t xml:space="preserve">The research tools will be assessed using the Conducting Independent Searches Checklist (refer to 10.3.2 Lesson 7). Complete feedback for </w:t>
            </w:r>
            <w:r w:rsidR="000A5241">
              <w:t>c</w:t>
            </w:r>
            <w:r>
              <w:t xml:space="preserve">riteria 5 and 6 on the checklist for each student based on their research tools.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502F58">
              <w:t>H</w:t>
            </w:r>
            <w:r w:rsidR="00BE4EBD">
              <w:t xml:space="preserve">igh </w:t>
            </w:r>
            <w:r w:rsidR="00502F58">
              <w:t>P</w:t>
            </w:r>
            <w:r w:rsidR="00BE4EBD">
              <w:t xml:space="preserve">erformance </w:t>
            </w:r>
            <w:r w:rsidR="00502F58">
              <w:t>R</w:t>
            </w:r>
            <w:r w:rsidR="00850CE6">
              <w:t>esponse</w:t>
            </w:r>
            <w:r w:rsidR="00BE4EBD">
              <w:t xml:space="preserve"> </w:t>
            </w:r>
            <w:r w:rsidR="00553ACA">
              <w:t>should</w:t>
            </w:r>
            <w:r w:rsidR="00BE4EBD">
              <w:t>:</w:t>
            </w:r>
          </w:p>
          <w:p w:rsidR="00D920A6" w:rsidRPr="003908D2" w:rsidRDefault="008D3AA7" w:rsidP="000A5241">
            <w:pPr>
              <w:pStyle w:val="BulletedList"/>
            </w:pPr>
            <w:r>
              <w:t xml:space="preserve">Align to </w:t>
            </w:r>
            <w:r w:rsidR="000A5241">
              <w:t xml:space="preserve">criteria </w:t>
            </w:r>
            <w:r w:rsidR="006A4682">
              <w:t>5</w:t>
            </w:r>
            <w:r w:rsidR="000A5241">
              <w:t xml:space="preserve"> and </w:t>
            </w:r>
            <w:r w:rsidR="006A4682">
              <w:t>6</w:t>
            </w:r>
            <w:r w:rsidRPr="009A70C2">
              <w:t xml:space="preserve"> in the Conducting Independent Searches Checklist</w:t>
            </w:r>
            <w:r w:rsidR="00772A1A">
              <w:t>.</w:t>
            </w:r>
            <w:r w:rsidDel="008D3AA7">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F70C1F" w:rsidP="000B2D56">
            <w:pPr>
              <w:pStyle w:val="BulletedList"/>
            </w:pPr>
            <w:r>
              <w:t>None.</w:t>
            </w:r>
            <w:r w:rsidR="00502F58">
              <w:t>*</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F70C1F" w:rsidP="000B2D56">
            <w:pPr>
              <w:pStyle w:val="BulletedList"/>
            </w:pPr>
            <w:r>
              <w:t>None.</w:t>
            </w:r>
            <w:r w:rsidR="00502F58">
              <w:t>*</w:t>
            </w:r>
          </w:p>
        </w:tc>
      </w:tr>
    </w:tbl>
    <w:p w:rsidR="00000C2D" w:rsidRPr="00A20189" w:rsidRDefault="006630A1" w:rsidP="00A20189">
      <w:pPr>
        <w:rPr>
          <w:sz w:val="18"/>
        </w:rPr>
      </w:pPr>
      <w:r w:rsidRPr="00A20189">
        <w:rPr>
          <w:sz w:val="18"/>
        </w:rPr>
        <w:t>*</w:t>
      </w:r>
      <w:r w:rsidR="00000C2D" w:rsidRPr="00A20189">
        <w:rPr>
          <w:sz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206A61">
        <w:trPr>
          <w:trHeight w:val="1008"/>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0A5241">
            <w:pPr>
              <w:pStyle w:val="BulletedList"/>
            </w:pPr>
            <w:r>
              <w:t xml:space="preserve">Standards: </w:t>
            </w:r>
            <w:r w:rsidR="00F70C1F">
              <w:t>W.9-10.8, W.9-10.7</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6F5A70">
            <w:pPr>
              <w:pStyle w:val="NumberedList"/>
            </w:pPr>
            <w:r>
              <w:t>Homework Accountability</w:t>
            </w:r>
            <w:r w:rsidR="001A72C2">
              <w:t xml:space="preserve"> </w:t>
            </w:r>
            <w:r w:rsidR="006F5A70">
              <w:t>and Research Check-In</w:t>
            </w:r>
          </w:p>
          <w:p w:rsidR="00546D71" w:rsidRDefault="00F70C1F" w:rsidP="00546D71">
            <w:pPr>
              <w:pStyle w:val="NumberedList"/>
            </w:pPr>
            <w:r>
              <w:t>Independent Searches</w:t>
            </w:r>
          </w:p>
          <w:p w:rsidR="00546D71" w:rsidRDefault="00B84814" w:rsidP="00546D71">
            <w:pPr>
              <w:pStyle w:val="NumberedList"/>
            </w:pPr>
            <w:r>
              <w:t>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024B0A">
            <w:pPr>
              <w:pStyle w:val="NumberedList"/>
              <w:numPr>
                <w:ilvl w:val="0"/>
                <w:numId w:val="1"/>
              </w:numPr>
            </w:pPr>
            <w:r>
              <w:t>5%</w:t>
            </w:r>
          </w:p>
          <w:p w:rsidR="00546D71" w:rsidRDefault="006F5A70" w:rsidP="006F5A70">
            <w:pPr>
              <w:pStyle w:val="NumberedList"/>
            </w:pPr>
            <w:r>
              <w:t>2</w:t>
            </w:r>
            <w:r w:rsidR="00B84814">
              <w:t>0%</w:t>
            </w:r>
          </w:p>
          <w:p w:rsidR="00546D71" w:rsidRDefault="00DA6AA7" w:rsidP="00546D71">
            <w:pPr>
              <w:pStyle w:val="NumberedList"/>
            </w:pPr>
            <w:r>
              <w:t>6</w:t>
            </w:r>
            <w:r w:rsidR="00B26A97">
              <w:t>0</w:t>
            </w:r>
            <w:r w:rsidR="00546D71">
              <w:t>%</w:t>
            </w:r>
          </w:p>
          <w:p w:rsidR="00546D71" w:rsidRDefault="00DA6AA7" w:rsidP="00546D71">
            <w:pPr>
              <w:pStyle w:val="NumberedList"/>
            </w:pPr>
            <w:r>
              <w:t>5</w:t>
            </w:r>
            <w:r w:rsidR="00546D71">
              <w:t>%</w:t>
            </w:r>
          </w:p>
          <w:p w:rsidR="00546D71" w:rsidRPr="00C02EC2" w:rsidRDefault="00B26A97" w:rsidP="00546D71">
            <w:pPr>
              <w:pStyle w:val="NumberedList"/>
            </w:pPr>
            <w:r>
              <w:t>10</w:t>
            </w:r>
            <w:r w:rsidR="00546D71">
              <w:t>%</w:t>
            </w:r>
          </w:p>
        </w:tc>
      </w:tr>
    </w:tbl>
    <w:p w:rsidR="003368BF" w:rsidRDefault="00F308FF" w:rsidP="00E946A0">
      <w:pPr>
        <w:pStyle w:val="Heading1"/>
      </w:pPr>
      <w:r>
        <w:lastRenderedPageBreak/>
        <w:t>Materials</w:t>
      </w:r>
    </w:p>
    <w:p w:rsidR="00DA6AA7" w:rsidRPr="00481E72" w:rsidRDefault="00DA6AA7" w:rsidP="00024B0A">
      <w:pPr>
        <w:pStyle w:val="BulletedList"/>
        <w:numPr>
          <w:ilvl w:val="0"/>
          <w:numId w:val="2"/>
        </w:numPr>
        <w:ind w:left="360"/>
      </w:pPr>
      <w:r w:rsidRPr="00481E72">
        <w:t>Research Portfolios</w:t>
      </w:r>
      <w:r w:rsidR="00481E72">
        <w:t xml:space="preserve"> (refer to 10.3.2 Lesson 1</w:t>
      </w:r>
      <w:r w:rsidRPr="00481E72">
        <w:t xml:space="preserve">) </w:t>
      </w:r>
    </w:p>
    <w:p w:rsidR="00DA6AA7" w:rsidRPr="00481E72" w:rsidRDefault="00DA6AA7" w:rsidP="00024B0A">
      <w:pPr>
        <w:pStyle w:val="BulletedList"/>
        <w:numPr>
          <w:ilvl w:val="0"/>
          <w:numId w:val="3"/>
        </w:numPr>
        <w:ind w:left="360"/>
      </w:pPr>
      <w:r w:rsidRPr="00481E72">
        <w:t>Student copies of the current Research Frame (refer to 10.3.2 Lesson 6)</w:t>
      </w:r>
    </w:p>
    <w:p w:rsidR="00DA6AA7" w:rsidRPr="00481E72" w:rsidDel="00922978" w:rsidRDefault="00206A61" w:rsidP="00024B0A">
      <w:pPr>
        <w:pStyle w:val="BulletedList"/>
        <w:numPr>
          <w:ilvl w:val="0"/>
          <w:numId w:val="2"/>
        </w:numPr>
        <w:ind w:left="360"/>
      </w:pPr>
      <w:r>
        <w:t>Extra</w:t>
      </w:r>
      <w:r w:rsidR="00DA6AA7" w:rsidRPr="00481E72">
        <w:t xml:space="preserve"> copies of the Assessing Sources Handout (refer to 10.3.2 Lesson 3)</w:t>
      </w:r>
    </w:p>
    <w:p w:rsidR="00DA6AA7" w:rsidRPr="00481E72" w:rsidRDefault="00206A61" w:rsidP="00024B0A">
      <w:pPr>
        <w:pStyle w:val="BulletedList"/>
        <w:numPr>
          <w:ilvl w:val="0"/>
          <w:numId w:val="3"/>
        </w:numPr>
        <w:ind w:left="360"/>
      </w:pPr>
      <w:r>
        <w:t>Extra</w:t>
      </w:r>
      <w:r w:rsidR="00DA6AA7" w:rsidRPr="00481E72">
        <w:t xml:space="preserve"> copies of the Potential Sources Tool (refer to </w:t>
      </w:r>
      <w:r w:rsidR="006911D2" w:rsidRPr="00481E72">
        <w:t>10.3.2 Lesson 3</w:t>
      </w:r>
      <w:r w:rsidR="00DA6AA7" w:rsidRPr="00481E72">
        <w:t>)</w:t>
      </w:r>
    </w:p>
    <w:p w:rsidR="00DA6AA7" w:rsidRPr="00481E72" w:rsidRDefault="00206A61" w:rsidP="00024B0A">
      <w:pPr>
        <w:pStyle w:val="BulletedList"/>
        <w:numPr>
          <w:ilvl w:val="0"/>
          <w:numId w:val="3"/>
        </w:numPr>
        <w:ind w:left="360"/>
      </w:pPr>
      <w:r>
        <w:t>Extra</w:t>
      </w:r>
      <w:r w:rsidR="00DA6AA7" w:rsidRPr="00481E72">
        <w:t xml:space="preserve"> copies of the Taking Notes Tool (refer to Lesson 10.3.2 Lesson 4)</w:t>
      </w:r>
    </w:p>
    <w:p w:rsidR="00DA6AA7" w:rsidRPr="00F419BA" w:rsidRDefault="00DA6AA7" w:rsidP="00024B0A">
      <w:pPr>
        <w:pStyle w:val="BulletedList"/>
        <w:numPr>
          <w:ilvl w:val="0"/>
          <w:numId w:val="3"/>
        </w:numPr>
        <w:ind w:left="360"/>
      </w:pPr>
      <w:r w:rsidRPr="00481E72">
        <w:t xml:space="preserve">Student copies of the Conducting Independent Searches Checklist (refer </w:t>
      </w:r>
      <w:r w:rsidRPr="00F419BA">
        <w:t>to 10.3.2 Lesson 7)</w:t>
      </w:r>
    </w:p>
    <w:p w:rsidR="006E7D3C" w:rsidRPr="006E7D3C" w:rsidRDefault="00DA6AA7" w:rsidP="00024B0A">
      <w:pPr>
        <w:pStyle w:val="BulletedList"/>
        <w:numPr>
          <w:ilvl w:val="0"/>
          <w:numId w:val="3"/>
        </w:numPr>
        <w:ind w:left="360"/>
      </w:pPr>
      <w:r w:rsidRPr="00F419BA">
        <w:t>Computers with Internet connection (one 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1A72C2">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A72C2">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A72C2">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1A72C2">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1A72C2">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A72C2">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A72C2">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A72C2">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F70C1F" w:rsidRPr="00F41F1C" w:rsidRDefault="00F70C1F" w:rsidP="00F70C1F">
      <w:pPr>
        <w:pStyle w:val="TA"/>
      </w:pPr>
      <w:r w:rsidRPr="00F41F1C">
        <w:t xml:space="preserve">Begin by reviewing the agenda and sharing the assessed standard for this lesson: W.9-10.8. </w:t>
      </w:r>
      <w:r>
        <w:t>In this lesson, s</w:t>
      </w:r>
      <w:r w:rsidRPr="00F41F1C">
        <w:t>tudents use the previous lesson’s assessment</w:t>
      </w:r>
      <w:r w:rsidR="00FD5302">
        <w:t xml:space="preserve"> (completed research tools)</w:t>
      </w:r>
      <w:r w:rsidRPr="00F41F1C">
        <w:t xml:space="preserve">, with teacher feedback, to assess their current search process </w:t>
      </w:r>
      <w:r w:rsidR="000A5241">
        <w:t>and make</w:t>
      </w:r>
      <w:r w:rsidRPr="00F41F1C">
        <w:t xml:space="preserve"> strategic decisions about changes, additions, and deletions to the Research Frame. Students continue to research</w:t>
      </w:r>
      <w:r w:rsidR="00772A1A">
        <w:t xml:space="preserve"> independently</w:t>
      </w:r>
      <w:r w:rsidRPr="00F41F1C">
        <w:t>, using the steps previously taught in</w:t>
      </w:r>
      <w:r w:rsidR="00BD413B">
        <w:t xml:space="preserve"> 10.3.2</w:t>
      </w:r>
      <w:r w:rsidRPr="00F41F1C">
        <w:t xml:space="preserve"> </w:t>
      </w:r>
      <w:r>
        <w:t>L</w:t>
      </w:r>
      <w:r w:rsidRPr="00F41F1C">
        <w:t>essons 3</w:t>
      </w:r>
      <w:r>
        <w:t>–</w:t>
      </w:r>
      <w:r w:rsidRPr="00F41F1C">
        <w:t>5 (plan searches, assess sources, annotate sources, record notes</w:t>
      </w:r>
      <w:r w:rsidR="00C87DCC">
        <w:t>, and evaluate arguments</w:t>
      </w:r>
      <w:r w:rsidRPr="00F41F1C">
        <w:t>). Additionally, students turn in all completed research tools from the lesson, including Potential Sources Tools, Taking Notes Tools, and a current Research Frame</w:t>
      </w:r>
      <w:r w:rsidR="00C87DCC">
        <w:t>.</w:t>
      </w:r>
    </w:p>
    <w:p w:rsidR="00F70C1F" w:rsidRDefault="00F70C1F" w:rsidP="00F70C1F">
      <w:pPr>
        <w:pStyle w:val="SA"/>
      </w:pPr>
      <w:r>
        <w:t xml:space="preserve">Students </w:t>
      </w:r>
      <w:r w:rsidR="000A5241">
        <w:t>look at the agenda</w:t>
      </w:r>
      <w:r w:rsidR="00C87DCC">
        <w:t xml:space="preserve">. </w:t>
      </w:r>
    </w:p>
    <w:p w:rsidR="000B2D56" w:rsidRDefault="000B2D56" w:rsidP="00700C62">
      <w:pPr>
        <w:pStyle w:val="LearningSequenceHeader"/>
        <w:keepNext/>
      </w:pPr>
      <w:r>
        <w:lastRenderedPageBreak/>
        <w:t>Activity 2</w:t>
      </w:r>
      <w:r w:rsidRPr="000B2D56">
        <w:t xml:space="preserve">: </w:t>
      </w:r>
      <w:r>
        <w:t>Homework Accountability</w:t>
      </w:r>
      <w:r w:rsidR="006F5A70">
        <w:t xml:space="preserve"> and Research Check-In</w:t>
      </w:r>
      <w:r>
        <w:tab/>
      </w:r>
      <w:r w:rsidR="006F5A70">
        <w:t>2</w:t>
      </w:r>
      <w:r w:rsidR="00B26A97">
        <w:t>0</w:t>
      </w:r>
      <w:r w:rsidRPr="000B2D56">
        <w:t>%</w:t>
      </w:r>
    </w:p>
    <w:p w:rsidR="001A72C2" w:rsidRDefault="001A72C2" w:rsidP="001A72C2">
      <w:pPr>
        <w:pStyle w:val="TA"/>
      </w:pPr>
      <w:r w:rsidRPr="00F41F1C">
        <w:t>Instruct students to take out the independent research completed for the previous lesson’s homework and the Conducting Independent Searches Checklist.</w:t>
      </w:r>
    </w:p>
    <w:p w:rsidR="00BF3C62" w:rsidRPr="00F41F1C" w:rsidRDefault="00BF3C62" w:rsidP="00C460D0">
      <w:pPr>
        <w:pStyle w:val="SA"/>
      </w:pPr>
      <w:r>
        <w:t>Students take out their homework and Conducting Independent Searches Checklist.</w:t>
      </w:r>
    </w:p>
    <w:p w:rsidR="001A72C2" w:rsidRPr="00263C06" w:rsidRDefault="001A72C2" w:rsidP="001A72C2">
      <w:pPr>
        <w:pStyle w:val="TA"/>
      </w:pPr>
      <w:r w:rsidRPr="00263C06">
        <w:t xml:space="preserve">Instruct students to </w:t>
      </w:r>
      <w:r>
        <w:t>T</w:t>
      </w:r>
      <w:r w:rsidRPr="00263C06">
        <w:t>urn-and-</w:t>
      </w:r>
      <w:r>
        <w:t>T</w:t>
      </w:r>
      <w:r w:rsidRPr="00263C06">
        <w:t xml:space="preserve">alk with a </w:t>
      </w:r>
      <w:r>
        <w:t>classmate</w:t>
      </w:r>
      <w:r w:rsidRPr="00263C06">
        <w:t xml:space="preserve"> about </w:t>
      </w:r>
      <w:r w:rsidR="000A5241">
        <w:t>c</w:t>
      </w:r>
      <w:r w:rsidRPr="00263C06">
        <w:t xml:space="preserve">riteria 3 and 4 on the Conducting Independent Searches Checklist by discussing two examples from the homework (independent research) that best exemplify these criteria. </w:t>
      </w:r>
    </w:p>
    <w:p w:rsidR="001A72C2" w:rsidRDefault="001A72C2" w:rsidP="001A72C2">
      <w:pPr>
        <w:pStyle w:val="SR"/>
      </w:pPr>
      <w:r>
        <w:t xml:space="preserve">Student responses will vary based on their individual research but listen for students to use the language of </w:t>
      </w:r>
      <w:r w:rsidR="000A5241">
        <w:t>c</w:t>
      </w:r>
      <w:r>
        <w:t xml:space="preserve">riteria 3 and 4 from the Conducting Independent Searches Checklist. </w:t>
      </w:r>
    </w:p>
    <w:p w:rsidR="001A72C2" w:rsidRDefault="001A72C2" w:rsidP="001A72C2">
      <w:pPr>
        <w:pStyle w:val="IN"/>
      </w:pPr>
      <w:r>
        <w:t xml:space="preserve">Criterion 3 on the Conducting Independent Searches Checklist </w:t>
      </w:r>
      <w:r w:rsidR="006F7E97">
        <w:t>is</w:t>
      </w:r>
      <w:r w:rsidR="000A5241">
        <w:t xml:space="preserve"> “</w:t>
      </w:r>
      <w:r>
        <w:t>Determines if information is sufficient to address established inquiry paths and questions in the Research Frame and adjusts the search accordingly.</w:t>
      </w:r>
      <w:r w:rsidR="000A5241">
        <w:t>”</w:t>
      </w:r>
      <w:r>
        <w:t xml:space="preserve"> Criterion 4 is </w:t>
      </w:r>
      <w:r w:rsidR="000A5241">
        <w:t>“</w:t>
      </w:r>
      <w:r>
        <w:t>Reads sources closely, analyzes details and ideas, and takes notes for each source to determine how it addresses inquiry questions and paths.</w:t>
      </w:r>
      <w:r w:rsidR="000A5241">
        <w:t>”</w:t>
      </w:r>
      <w:r>
        <w:t xml:space="preserve"> </w:t>
      </w:r>
    </w:p>
    <w:p w:rsidR="001A72C2" w:rsidRDefault="001A72C2" w:rsidP="001A72C2">
      <w:pPr>
        <w:pStyle w:val="IN"/>
      </w:pPr>
      <w:r>
        <w:t xml:space="preserve">Students were provided with a Conducting Independent Searches Checklist in </w:t>
      </w:r>
      <w:r w:rsidR="00BD413B">
        <w:t xml:space="preserve">10.3.2 </w:t>
      </w:r>
      <w:r>
        <w:t xml:space="preserve">Lesson 7. </w:t>
      </w:r>
    </w:p>
    <w:p w:rsidR="001A72C2" w:rsidRDefault="00D92791" w:rsidP="001A72C2">
      <w:pPr>
        <w:pStyle w:val="IN"/>
      </w:pPr>
      <w:r>
        <w:t>Circulate</w:t>
      </w:r>
      <w:r w:rsidR="001A72C2">
        <w:t xml:space="preserve"> during the pair discussion to monitor students’ research progress and to hold students accountable for homework completion.</w:t>
      </w:r>
    </w:p>
    <w:p w:rsidR="00851BB3" w:rsidRDefault="000A5241" w:rsidP="00851BB3">
      <w:pPr>
        <w:pStyle w:val="IN"/>
      </w:pPr>
      <w:r>
        <w:t>Consider drawing students’ attention to their application of standard W.9-10.7, through the use of research skills necessary to complete this activity</w:t>
      </w:r>
      <w:r w:rsidR="00851BB3">
        <w:t xml:space="preserve">. </w:t>
      </w:r>
    </w:p>
    <w:p w:rsidR="00640FE1" w:rsidRPr="00263C06" w:rsidRDefault="00640FE1" w:rsidP="00640FE1">
      <w:pPr>
        <w:pStyle w:val="TA"/>
      </w:pPr>
      <w:r w:rsidRPr="00263C06">
        <w:t xml:space="preserve">Instruct students to organize and file their research materials from the previous lesson’s homework and assessment in the Research Portfolio. </w:t>
      </w:r>
    </w:p>
    <w:p w:rsidR="00640FE1" w:rsidRDefault="00640FE1" w:rsidP="00640FE1">
      <w:pPr>
        <w:pStyle w:val="SA"/>
      </w:pPr>
      <w:r>
        <w:t xml:space="preserve">Students organize and file their research materials in the Research Portfolio. </w:t>
      </w:r>
    </w:p>
    <w:p w:rsidR="006F5A70" w:rsidRDefault="006F5A70" w:rsidP="006F5A70">
      <w:pPr>
        <w:pStyle w:val="BR"/>
      </w:pPr>
    </w:p>
    <w:p w:rsidR="00B84814" w:rsidRPr="00263C06" w:rsidRDefault="00B84814" w:rsidP="00B84814">
      <w:pPr>
        <w:pStyle w:val="TA"/>
      </w:pPr>
      <w:r>
        <w:t>Return to each student the previous lesson’s completed research tools (with teacher feedback on criteria 3 and 4 of the Conducting Independent Searches Checklist)</w:t>
      </w:r>
      <w:r w:rsidRPr="00263C06">
        <w:t xml:space="preserve">. Instruct students to examine the materials. </w:t>
      </w:r>
    </w:p>
    <w:p w:rsidR="00B84814" w:rsidRDefault="00B84814" w:rsidP="00B84814">
      <w:pPr>
        <w:pStyle w:val="SA"/>
      </w:pPr>
      <w:r>
        <w:t xml:space="preserve">Students examine teacher feedback on the previous lesson’s completed research tools. </w:t>
      </w:r>
    </w:p>
    <w:p w:rsidR="00B84814" w:rsidRDefault="00B84814" w:rsidP="00B84814">
      <w:pPr>
        <w:pStyle w:val="IN"/>
      </w:pPr>
      <w:r>
        <w:t xml:space="preserve">Criteria 3 and 4 of the Conducting Independent Searches Checklist were used to assess the completed research tools. Prepare for the lesson ahead of time by preparing feedback for each student on criteria 3 and 4 of the checklist, based on individual students’ completed research tools. </w:t>
      </w:r>
    </w:p>
    <w:p w:rsidR="00B84814" w:rsidRPr="00263C06" w:rsidRDefault="00B84814" w:rsidP="00B84814">
      <w:pPr>
        <w:pStyle w:val="TA"/>
      </w:pPr>
      <w:r>
        <w:t>Inform</w:t>
      </w:r>
      <w:r w:rsidRPr="00263C06">
        <w:t xml:space="preserve"> students that </w:t>
      </w:r>
      <w:r>
        <w:t>this</w:t>
      </w:r>
      <w:r w:rsidRPr="00263C06">
        <w:t xml:space="preserve"> is the </w:t>
      </w:r>
      <w:r>
        <w:t>final</w:t>
      </w:r>
      <w:r w:rsidRPr="00263C06">
        <w:t xml:space="preserve"> lesson on independent searches. </w:t>
      </w:r>
      <w:r>
        <w:t>Explain that, before doing more independent research in this lesson,</w:t>
      </w:r>
      <w:r w:rsidRPr="00263C06">
        <w:t xml:space="preserve"> students </w:t>
      </w:r>
      <w:r>
        <w:t xml:space="preserve">will reflect on the previous lesson’s homework and assessment materials, considering how their Research Frames </w:t>
      </w:r>
      <w:r w:rsidRPr="00263C06">
        <w:t xml:space="preserve">should change or stay the same. </w:t>
      </w:r>
    </w:p>
    <w:p w:rsidR="00B84814" w:rsidRDefault="00B84814" w:rsidP="00B84814">
      <w:pPr>
        <w:pStyle w:val="SA"/>
      </w:pPr>
      <w:r>
        <w:lastRenderedPageBreak/>
        <w:t>Students listen.</w:t>
      </w:r>
    </w:p>
    <w:p w:rsidR="00B84814" w:rsidRPr="00263C06" w:rsidRDefault="00B84814" w:rsidP="00B84814">
      <w:pPr>
        <w:pStyle w:val="TA"/>
      </w:pPr>
      <w:r w:rsidRPr="00263C06">
        <w:t xml:space="preserve">Instruct students to reflect </w:t>
      </w:r>
      <w:r>
        <w:t xml:space="preserve">individually </w:t>
      </w:r>
      <w:r w:rsidRPr="00263C06">
        <w:t xml:space="preserve">on the following questions </w:t>
      </w:r>
      <w:r>
        <w:t>and revise or refine</w:t>
      </w:r>
      <w:r w:rsidRPr="00263C06">
        <w:t xml:space="preserve"> their Research Frame accordingly:</w:t>
      </w:r>
    </w:p>
    <w:p w:rsidR="00B84814" w:rsidRDefault="00B84814" w:rsidP="00B84814">
      <w:pPr>
        <w:pStyle w:val="Q"/>
      </w:pPr>
      <w:r>
        <w:t>What inquiry paths deserve more attention and further development?</w:t>
      </w:r>
    </w:p>
    <w:p w:rsidR="00B84814" w:rsidRDefault="00B84814" w:rsidP="00B84814">
      <w:pPr>
        <w:pStyle w:val="Q"/>
      </w:pPr>
      <w:r>
        <w:t>What inquiry paths need to be discontinued or abandoned?</w:t>
      </w:r>
    </w:p>
    <w:p w:rsidR="00B84814" w:rsidRDefault="00B84814" w:rsidP="00B84814">
      <w:pPr>
        <w:pStyle w:val="Q"/>
      </w:pPr>
      <w:r>
        <w:t>What new inquiry questions are emerging?</w:t>
      </w:r>
    </w:p>
    <w:p w:rsidR="00B84814" w:rsidRDefault="00B84814" w:rsidP="00B84814">
      <w:pPr>
        <w:pStyle w:val="Q"/>
      </w:pPr>
      <w:r>
        <w:t>What inquiry questions can be discontinued or abandoned?</w:t>
      </w:r>
    </w:p>
    <w:p w:rsidR="00B84814" w:rsidRDefault="00B84814" w:rsidP="00B84814">
      <w:pPr>
        <w:pStyle w:val="SA"/>
      </w:pPr>
      <w:r>
        <w:t>Students reflect on the previous questions and revise or refine their Research Frame accordingly.</w:t>
      </w:r>
    </w:p>
    <w:p w:rsidR="00B84814" w:rsidRDefault="00B84814" w:rsidP="00B84814">
      <w:pPr>
        <w:pStyle w:val="IN"/>
      </w:pPr>
      <w:r>
        <w:t xml:space="preserve">Consider reminding students to use their completed research and teacher feedback, based on the assessments from Lessons 7 and 8 to support their revisions. </w:t>
      </w:r>
    </w:p>
    <w:p w:rsidR="00B84814" w:rsidRDefault="00B84814" w:rsidP="00B84814">
      <w:pPr>
        <w:pStyle w:val="IN"/>
      </w:pPr>
      <w:r>
        <w:t>Students can write their revisions directly on the current Research Frame, on an additional Research Frame, or another sheet of paper.</w:t>
      </w:r>
    </w:p>
    <w:p w:rsidR="00B84814" w:rsidRDefault="00B84814" w:rsidP="00B84814">
      <w:pPr>
        <w:pStyle w:val="IN"/>
      </w:pPr>
      <w:r w:rsidRPr="00D92791">
        <w:rPr>
          <w:b/>
        </w:rPr>
        <w:t>Differentiation Consideration:</w:t>
      </w:r>
      <w:r>
        <w:t xml:space="preserve"> Some students may not need to alter the Research Frame as a result of their research. Consider having these students peer review each other’s Research Frames and research notes/tools to ensure no alterations are necessary. </w:t>
      </w:r>
    </w:p>
    <w:p w:rsidR="00B84814" w:rsidRDefault="00B84814" w:rsidP="00B84814">
      <w:pPr>
        <w:pStyle w:val="IN"/>
      </w:pPr>
      <w:r w:rsidRPr="00D92791">
        <w:rPr>
          <w:b/>
        </w:rPr>
        <w:t>Differentiation Consideration:</w:t>
      </w:r>
      <w:r>
        <w:t xml:space="preserve"> If students need more support, consider modeling for students how to revise or refine the Research Frame by using the </w:t>
      </w:r>
      <w:r w:rsidR="003D4689">
        <w:t>M</w:t>
      </w:r>
      <w:r>
        <w:t>odel Research Frame developed in 10.3.2 Lesson 6.</w:t>
      </w:r>
    </w:p>
    <w:p w:rsidR="000B2D56" w:rsidRDefault="000B2D56" w:rsidP="00CE2836">
      <w:pPr>
        <w:pStyle w:val="LearningSequenceHeader"/>
      </w:pPr>
      <w:r w:rsidRPr="000B2D56">
        <w:t xml:space="preserve">Activity </w:t>
      </w:r>
      <w:r w:rsidR="006F5A70">
        <w:t>3</w:t>
      </w:r>
      <w:r w:rsidRPr="000B2D56">
        <w:t xml:space="preserve">: </w:t>
      </w:r>
      <w:r w:rsidR="001A72C2">
        <w:t>Independent Searches</w:t>
      </w:r>
      <w:r>
        <w:tab/>
      </w:r>
      <w:r w:rsidR="006911D2">
        <w:t>6</w:t>
      </w:r>
      <w:r w:rsidR="00B26A97">
        <w:t>0</w:t>
      </w:r>
      <w:r w:rsidRPr="000B2D56">
        <w:t>%</w:t>
      </w:r>
    </w:p>
    <w:p w:rsidR="008E53BB" w:rsidRDefault="001A72C2" w:rsidP="001A72C2">
      <w:pPr>
        <w:pStyle w:val="TA"/>
      </w:pPr>
      <w:r w:rsidRPr="00263C06">
        <w:t>Remind students of the search steps from</w:t>
      </w:r>
      <w:r w:rsidR="00BD413B">
        <w:t xml:space="preserve"> 10.3.2</w:t>
      </w:r>
      <w:r w:rsidRPr="00263C06">
        <w:t xml:space="preserve"> </w:t>
      </w:r>
      <w:r>
        <w:t>L</w:t>
      </w:r>
      <w:r w:rsidRPr="00263C06">
        <w:t>essons 3</w:t>
      </w:r>
      <w:r>
        <w:t>–</w:t>
      </w:r>
      <w:r w:rsidRPr="00263C06">
        <w:t>5 (plan searches, assess sources, annotate sources, take notes</w:t>
      </w:r>
      <w:r w:rsidR="00C318FA">
        <w:t>, and evaluate arguments</w:t>
      </w:r>
      <w:r w:rsidRPr="00263C06">
        <w:t xml:space="preserve">). </w:t>
      </w:r>
      <w:r w:rsidR="008E53BB">
        <w:t>Inform</w:t>
      </w:r>
      <w:r w:rsidR="008E53BB" w:rsidRPr="009A70C2">
        <w:t xml:space="preserve"> students </w:t>
      </w:r>
      <w:r w:rsidR="008E53BB">
        <w:t>that</w:t>
      </w:r>
      <w:r w:rsidR="008E53BB" w:rsidRPr="009A70C2">
        <w:t xml:space="preserve"> </w:t>
      </w:r>
      <w:r w:rsidR="008E53BB">
        <w:t>at the end of this lesson they will submit their independent search materials to be</w:t>
      </w:r>
      <w:r w:rsidR="008E53BB" w:rsidRPr="009A70C2">
        <w:t xml:space="preserve"> assessed on </w:t>
      </w:r>
      <w:r w:rsidR="008E53BB">
        <w:t>c</w:t>
      </w:r>
      <w:r w:rsidR="008E53BB" w:rsidRPr="009A70C2">
        <w:t xml:space="preserve">riteria </w:t>
      </w:r>
      <w:r w:rsidR="008E53BB">
        <w:t xml:space="preserve">5 </w:t>
      </w:r>
      <w:r w:rsidR="008E53BB" w:rsidRPr="009A70C2">
        <w:t xml:space="preserve">and </w:t>
      </w:r>
      <w:r w:rsidR="008E53BB">
        <w:t>6</w:t>
      </w:r>
      <w:r w:rsidR="008E53BB" w:rsidRPr="009A70C2">
        <w:t xml:space="preserve"> on the Conducting</w:t>
      </w:r>
      <w:r w:rsidR="008E53BB">
        <w:t xml:space="preserve"> Independent Searches Checklist</w:t>
      </w:r>
      <w:r w:rsidRPr="009A70C2">
        <w:t xml:space="preserve">. </w:t>
      </w:r>
    </w:p>
    <w:p w:rsidR="001A72C2" w:rsidRPr="00263C06" w:rsidRDefault="001A72C2" w:rsidP="001A72C2">
      <w:pPr>
        <w:pStyle w:val="TA"/>
      </w:pPr>
      <w:r w:rsidRPr="00263C06">
        <w:t>Transition students to independent searches.</w:t>
      </w:r>
    </w:p>
    <w:p w:rsidR="001A72C2" w:rsidRDefault="001A72C2" w:rsidP="001A72C2">
      <w:pPr>
        <w:pStyle w:val="SA"/>
      </w:pPr>
      <w:r>
        <w:t xml:space="preserve">Students </w:t>
      </w:r>
      <w:r w:rsidR="008E53BB">
        <w:t>work on</w:t>
      </w:r>
      <w:r>
        <w:t xml:space="preserve"> independent searches. </w:t>
      </w:r>
    </w:p>
    <w:p w:rsidR="001A72C2" w:rsidRDefault="001A72C2" w:rsidP="001A72C2">
      <w:pPr>
        <w:pStyle w:val="IN"/>
      </w:pPr>
      <w:r>
        <w:t xml:space="preserve">Consider displaying the search steps from </w:t>
      </w:r>
      <w:r w:rsidR="00BD413B">
        <w:t xml:space="preserve">10.3.2 </w:t>
      </w:r>
      <w:r>
        <w:t>Lessons 3–5 for students to see.</w:t>
      </w:r>
    </w:p>
    <w:p w:rsidR="008E53BB" w:rsidRDefault="008E53BB" w:rsidP="008E53BB">
      <w:pPr>
        <w:pStyle w:val="IN"/>
      </w:pPr>
      <w:r>
        <w:t>Consider using the media center or library for this lesson so students have access to librarians or media specialists.</w:t>
      </w:r>
    </w:p>
    <w:p w:rsidR="008E53BB" w:rsidRDefault="008E53BB" w:rsidP="008E53BB">
      <w:pPr>
        <w:pStyle w:val="IN"/>
      </w:pPr>
      <w:r>
        <w:lastRenderedPageBreak/>
        <w:t>Students need access to computers with Internet capacity for research purposes. Prepare for the lesson ahead of time by reserving space in rooms with technology access for all students.</w:t>
      </w:r>
    </w:p>
    <w:p w:rsidR="001A72C2" w:rsidRPr="00263C06" w:rsidRDefault="001A72C2" w:rsidP="001A72C2">
      <w:pPr>
        <w:pStyle w:val="TA"/>
      </w:pPr>
      <w:r w:rsidRPr="00263C06">
        <w:t xml:space="preserve">Circulate around the room to support students as they engage in the research process. Consider using the Conducting Independent Searches Checklist to monitor student progress as they research. </w:t>
      </w:r>
    </w:p>
    <w:p w:rsidR="001A72C2" w:rsidRDefault="001A72C2" w:rsidP="001A72C2">
      <w:pPr>
        <w:pStyle w:val="SA"/>
      </w:pPr>
      <w:r>
        <w:t xml:space="preserve">Students independently search for sources using a current Research Frame and the steps from </w:t>
      </w:r>
      <w:r w:rsidR="00BD413B">
        <w:t xml:space="preserve">10.3.2 </w:t>
      </w:r>
      <w:r>
        <w:t>Lessons 3–5 (plan for searches, assess sources, annotate sources, record notes</w:t>
      </w:r>
      <w:r w:rsidR="00C35213">
        <w:t>, and evaluate arguments</w:t>
      </w:r>
      <w:r>
        <w:t>).</w:t>
      </w:r>
    </w:p>
    <w:p w:rsidR="001A72C2" w:rsidRDefault="001A72C2" w:rsidP="001A72C2">
      <w:pPr>
        <w:pStyle w:val="IN"/>
      </w:pPr>
      <w:r w:rsidRPr="000E6881">
        <w:rPr>
          <w:shd w:val="clear" w:color="auto" w:fill="FFFFFF"/>
        </w:rPr>
        <w:t xml:space="preserve">Place students in heterogeneous groups of </w:t>
      </w:r>
      <w:r>
        <w:rPr>
          <w:shd w:val="clear" w:color="auto" w:fill="FFFFFF"/>
        </w:rPr>
        <w:t>four to five</w:t>
      </w:r>
      <w:r w:rsidRPr="000E6881">
        <w:rPr>
          <w:shd w:val="clear" w:color="auto" w:fill="FFFFFF"/>
        </w:rPr>
        <w:t xml:space="preserve"> that will remain con</w:t>
      </w:r>
      <w:r>
        <w:rPr>
          <w:shd w:val="clear" w:color="auto" w:fill="FFFFFF"/>
        </w:rPr>
        <w:t xml:space="preserve">sistent throughout the module. </w:t>
      </w:r>
      <w:r w:rsidRPr="000E6881">
        <w:rPr>
          <w:shd w:val="clear" w:color="auto" w:fill="FFFFFF"/>
        </w:rPr>
        <w:t>Consider forming groups ahead of time to maximize the range of different research topics and questions within each group. The goal of these groups is to create small communities of inquiry/research teams that provide support and accountability to each other.</w:t>
      </w:r>
      <w:r>
        <w:rPr>
          <w:shd w:val="clear" w:color="auto" w:fill="FFFFFF"/>
        </w:rPr>
        <w:t xml:space="preserve"> </w:t>
      </w:r>
      <w:r w:rsidRPr="000E6881">
        <w:rPr>
          <w:shd w:val="clear" w:color="auto" w:fill="FFFFFF"/>
        </w:rPr>
        <w:t>Students should know about their teammates’ topics, research questions, central claims, etc.</w:t>
      </w:r>
      <w:r>
        <w:rPr>
          <w:shd w:val="clear" w:color="auto" w:fill="FFFFFF"/>
        </w:rPr>
        <w:t xml:space="preserve"> </w:t>
      </w:r>
      <w:r w:rsidRPr="000E6881">
        <w:rPr>
          <w:shd w:val="clear" w:color="auto" w:fill="FFFFFF"/>
        </w:rPr>
        <w:t>Students should share claims and evidence that arise from their individual inquiry and learn from each other’s research processes, which they may use to potentially refine their own inquiry topics and questions.</w:t>
      </w:r>
      <w:r>
        <w:t xml:space="preserve"> </w:t>
      </w:r>
    </w:p>
    <w:p w:rsidR="001B1F4F" w:rsidRDefault="001B1F4F" w:rsidP="001B1F4F">
      <w:pPr>
        <w:pStyle w:val="IN"/>
      </w:pPr>
      <w:r w:rsidRPr="004066D9">
        <w:rPr>
          <w:b/>
        </w:rPr>
        <w:t>Differentiation Consideration:</w:t>
      </w:r>
      <w:r>
        <w:t xml:space="preserve"> Some of the topics students are researching may yield complex or inaccessible texts. To address this concern, consider recommending that students make use of free databases accessible through</w:t>
      </w:r>
      <w:r>
        <w:rPr>
          <w:rStyle w:val="apple-converted-space"/>
          <w:rFonts w:ascii="Tahoma" w:hAnsi="Tahoma" w:cs="Tahoma"/>
          <w:color w:val="222222"/>
        </w:rPr>
        <w:t> </w:t>
      </w:r>
      <w:hyperlink r:id="rId8" w:tgtFrame="_blank" w:history="1">
        <w:r w:rsidRPr="008E53BB">
          <w:t>http://novelnewyork.org/</w:t>
        </w:r>
      </w:hyperlink>
      <w:r w:rsidRPr="008E53BB">
        <w:t>, </w:t>
      </w:r>
      <w:r>
        <w:t xml:space="preserve">such as Grolier, Gale, and ProQuest; these databases allow searches by subject/keyword and students may filter the searches so that only texts within certain </w:t>
      </w:r>
      <w:proofErr w:type="spellStart"/>
      <w:r>
        <w:t>Lexile</w:t>
      </w:r>
      <w:proofErr w:type="spellEnd"/>
      <w:r>
        <w:t xml:space="preserve"> ranges </w:t>
      </w:r>
      <w:r w:rsidR="008E53BB">
        <w:t>are</w:t>
      </w:r>
      <w:r>
        <w:t xml:space="preserve"> returned. Consider collaborating with a librarian or media specialist with regard to accessing these databases and creating filtered searches that support students’ reading levels.</w:t>
      </w:r>
    </w:p>
    <w:p w:rsidR="00707670" w:rsidRDefault="001A72C2" w:rsidP="00707670">
      <w:pPr>
        <w:pStyle w:val="IN"/>
      </w:pPr>
      <w:r>
        <w:t xml:space="preserve">Remind students to continue considering print and non-text media when researching and to think about how visuals or auditory media can provide or demonstrate information in ways different from text. </w:t>
      </w:r>
    </w:p>
    <w:p w:rsidR="00707670" w:rsidRDefault="00707670" w:rsidP="00707670">
      <w:pPr>
        <w:pStyle w:val="LearningSequenceHeader"/>
      </w:pPr>
      <w:r>
        <w:t xml:space="preserve">Activity </w:t>
      </w:r>
      <w:r w:rsidR="006F5A70">
        <w:t>4</w:t>
      </w:r>
      <w:r w:rsidR="001A72C2">
        <w:t xml:space="preserve">: </w:t>
      </w:r>
      <w:r w:rsidR="008D3AA7">
        <w:t>Assessment</w:t>
      </w:r>
      <w:r w:rsidRPr="00707670">
        <w:tab/>
      </w:r>
      <w:r w:rsidR="006911D2">
        <w:t>5</w:t>
      </w:r>
      <w:r w:rsidRPr="00707670">
        <w:t>%</w:t>
      </w:r>
    </w:p>
    <w:p w:rsidR="00263B3B" w:rsidRPr="009A70C2" w:rsidRDefault="00263B3B" w:rsidP="00263B3B">
      <w:pPr>
        <w:pStyle w:val="TA"/>
      </w:pPr>
      <w:r w:rsidRPr="009A70C2">
        <w:t>Collect the completed research tools from the lesson, including the Potential Sources Tools</w:t>
      </w:r>
      <w:r w:rsidR="008A48B1">
        <w:t>,</w:t>
      </w:r>
      <w:r w:rsidRPr="009A70C2">
        <w:t xml:space="preserve"> Taking Notes Tools, and a current Research Frame.</w:t>
      </w:r>
    </w:p>
    <w:p w:rsidR="00263B3B" w:rsidRDefault="00263B3B" w:rsidP="00263B3B">
      <w:pPr>
        <w:pStyle w:val="SA"/>
      </w:pPr>
      <w:r>
        <w:t>Students turn</w:t>
      </w:r>
      <w:r w:rsidR="00F0581A">
        <w:t xml:space="preserve"> </w:t>
      </w:r>
      <w:r>
        <w:t xml:space="preserve">in the completed research tools from the lesson. </w:t>
      </w:r>
    </w:p>
    <w:p w:rsidR="00E765AC" w:rsidRPr="00E765AC" w:rsidRDefault="008D3AA7" w:rsidP="00C460D0">
      <w:pPr>
        <w:pStyle w:val="IN"/>
        <w:rPr>
          <w:b/>
        </w:rPr>
      </w:pPr>
      <w:r>
        <w:rPr>
          <w:b/>
        </w:rPr>
        <w:t xml:space="preserve">Differentiation Consideration: </w:t>
      </w:r>
      <w:r>
        <w:t xml:space="preserve">For further assessment, and to have students begin developing their argument writing skills, consider having students respond briefly in writing to the following prompt: </w:t>
      </w:r>
    </w:p>
    <w:p w:rsidR="00E765AC" w:rsidRPr="00E765AC" w:rsidRDefault="008D3AA7" w:rsidP="00E765AC">
      <w:pPr>
        <w:pStyle w:val="Q"/>
        <w:ind w:left="360"/>
        <w:rPr>
          <w:color w:val="4F81BD" w:themeColor="accent1"/>
          <w:szCs w:val="27"/>
          <w:shd w:val="clear" w:color="auto" w:fill="FFFFFF"/>
          <w:lang w:eastAsia="fr-FR"/>
        </w:rPr>
      </w:pPr>
      <w:r w:rsidRPr="00E765AC">
        <w:rPr>
          <w:color w:val="4F81BD" w:themeColor="accent1"/>
        </w:rPr>
        <w:lastRenderedPageBreak/>
        <w:t xml:space="preserve">Identify a claim that counters a claim identified in </w:t>
      </w:r>
      <w:r w:rsidR="00BD413B" w:rsidRPr="00E765AC">
        <w:rPr>
          <w:color w:val="4F81BD" w:themeColor="accent1"/>
        </w:rPr>
        <w:t xml:space="preserve">10.3.2 </w:t>
      </w:r>
      <w:r w:rsidRPr="00E765AC">
        <w:rPr>
          <w:color w:val="4F81BD" w:themeColor="accent1"/>
        </w:rPr>
        <w:t>L</w:t>
      </w:r>
      <w:r w:rsidR="00BD413B" w:rsidRPr="00E765AC">
        <w:rPr>
          <w:color w:val="4F81BD" w:themeColor="accent1"/>
        </w:rPr>
        <w:t xml:space="preserve">esson </w:t>
      </w:r>
      <w:r w:rsidRPr="00E765AC">
        <w:rPr>
          <w:color w:val="4F81BD" w:themeColor="accent1"/>
        </w:rPr>
        <w:t>7 or</w:t>
      </w:r>
      <w:r w:rsidR="00BD413B" w:rsidRPr="00E765AC">
        <w:rPr>
          <w:color w:val="4F81BD" w:themeColor="accent1"/>
        </w:rPr>
        <w:t xml:space="preserve"> 10.3.2</w:t>
      </w:r>
      <w:r w:rsidRPr="00E765AC">
        <w:rPr>
          <w:color w:val="4F81BD" w:themeColor="accent1"/>
        </w:rPr>
        <w:t xml:space="preserve"> L</w:t>
      </w:r>
      <w:r w:rsidR="00BD413B" w:rsidRPr="00E765AC">
        <w:rPr>
          <w:color w:val="4F81BD" w:themeColor="accent1"/>
        </w:rPr>
        <w:t xml:space="preserve">esson </w:t>
      </w:r>
      <w:r w:rsidRPr="00E765AC">
        <w:rPr>
          <w:color w:val="4F81BD" w:themeColor="accent1"/>
        </w:rPr>
        <w:t>8. Identify the evidence that supports this counterclaim and evaluate how the evidence is relevant and sufficient to the counterclaim</w:t>
      </w:r>
      <w:r w:rsidRPr="00E765AC">
        <w:rPr>
          <w:color w:val="4F81BD" w:themeColor="accent1"/>
          <w:szCs w:val="27"/>
          <w:shd w:val="clear" w:color="auto" w:fill="FFFFFF"/>
          <w:lang w:eastAsia="fr-FR"/>
        </w:rPr>
        <w:t xml:space="preserve">. </w:t>
      </w:r>
    </w:p>
    <w:p w:rsidR="008D3AA7" w:rsidRPr="00E765AC" w:rsidRDefault="008D3AA7" w:rsidP="00E765AC">
      <w:pPr>
        <w:pStyle w:val="TA"/>
        <w:ind w:left="360"/>
        <w:rPr>
          <w:b/>
          <w:color w:val="4F81BD" w:themeColor="accent1"/>
        </w:rPr>
      </w:pPr>
      <w:r w:rsidRPr="00E765AC">
        <w:rPr>
          <w:color w:val="4F81BD" w:themeColor="accent1"/>
        </w:rPr>
        <w:t>Instruct students to look at the annotations in their sources and research tools to find evidence. Remind students to use the Short Response Rubric and Checklist to guide their written responses</w:t>
      </w:r>
      <w:r w:rsidR="00293F50" w:rsidRPr="00E765AC">
        <w:rPr>
          <w:color w:val="4F81BD" w:themeColor="accent1"/>
        </w:rPr>
        <w:t xml:space="preserve"> and to practice using specific language and domain-specific vocabulary when responding.</w:t>
      </w:r>
    </w:p>
    <w:p w:rsidR="009403AD" w:rsidRPr="00563CB8" w:rsidRDefault="001A72C2" w:rsidP="00CE2836">
      <w:pPr>
        <w:pStyle w:val="LearningSequenceHeader"/>
      </w:pPr>
      <w:r>
        <w:t xml:space="preserve">Activity </w:t>
      </w:r>
      <w:r w:rsidR="006F5A70">
        <w:t>5</w:t>
      </w:r>
      <w:r w:rsidR="009403AD" w:rsidRPr="00563CB8">
        <w:t xml:space="preserve">: </w:t>
      </w:r>
      <w:r w:rsidR="009403AD">
        <w:t>Closing</w:t>
      </w:r>
      <w:r w:rsidR="009403AD" w:rsidRPr="00563CB8">
        <w:tab/>
      </w:r>
      <w:r w:rsidR="00B26A97">
        <w:t>10</w:t>
      </w:r>
      <w:r w:rsidR="009403AD" w:rsidRPr="00563CB8">
        <w:t>%</w:t>
      </w:r>
    </w:p>
    <w:p w:rsidR="001A72C2" w:rsidRDefault="001A72C2" w:rsidP="001A72C2">
      <w:pPr>
        <w:pStyle w:val="TA"/>
      </w:pPr>
      <w:r>
        <w:t xml:space="preserve">Display and distribute the homework assignment. For homework, instruct students to continue conducting searches independently, following the steps taught in </w:t>
      </w:r>
      <w:r w:rsidR="00BD413B">
        <w:t xml:space="preserve">10.3.2 </w:t>
      </w:r>
      <w:r>
        <w:t>Lessons 3–5 (plan searches, assess sources, annotate sources, record notes</w:t>
      </w:r>
      <w:r w:rsidR="00135ADC">
        <w:t>, evaluate arguments</w:t>
      </w:r>
      <w:r>
        <w:t>). Additionally, instruct students to organize the multiple sources and research tools by inquiry path</w:t>
      </w:r>
      <w:r w:rsidR="00866826" w:rsidRPr="00866826">
        <w:t xml:space="preserve"> </w:t>
      </w:r>
      <w:r w:rsidR="00866826">
        <w:t>in the Research Portfolio</w:t>
      </w:r>
      <w:r>
        <w:t>.</w:t>
      </w:r>
    </w:p>
    <w:p w:rsidR="001A72C2" w:rsidRPr="00263C06" w:rsidRDefault="00C859A8" w:rsidP="001A72C2">
      <w:pPr>
        <w:pStyle w:val="TA"/>
      </w:pPr>
      <w:r>
        <w:t>Explain to students how to organize the multiple sources and research tools by inquiry path</w:t>
      </w:r>
      <w:r w:rsidR="00866826" w:rsidRPr="00866826">
        <w:t xml:space="preserve"> </w:t>
      </w:r>
      <w:r w:rsidR="00866826">
        <w:t>in the Research Portfolio.</w:t>
      </w:r>
      <w:r>
        <w:t xml:space="preserve"> </w:t>
      </w:r>
      <w:r w:rsidR="00866826">
        <w:t>S</w:t>
      </w:r>
      <w:r w:rsidR="001A72C2" w:rsidRPr="00263C06">
        <w:t xml:space="preserve">tudents </w:t>
      </w:r>
      <w:r w:rsidR="00866826">
        <w:t>should</w:t>
      </w:r>
      <w:r w:rsidR="001A72C2" w:rsidRPr="00263C06">
        <w:t xml:space="preserve"> examine their current Research</w:t>
      </w:r>
      <w:r w:rsidR="00866826">
        <w:t xml:space="preserve"> Frames and Research Portfolios, and then </w:t>
      </w:r>
      <w:r w:rsidR="001A72C2" w:rsidRPr="00263C06">
        <w:t xml:space="preserve">compile and organize all of their notes, annotated sources, and tools </w:t>
      </w:r>
      <w:r w:rsidR="00866826">
        <w:t>by</w:t>
      </w:r>
      <w:r w:rsidR="001A72C2" w:rsidRPr="00263C06">
        <w:t xml:space="preserve"> inquiry path</w:t>
      </w:r>
      <w:r w:rsidR="00866826">
        <w:t xml:space="preserve">. Students can do this either </w:t>
      </w:r>
      <w:r w:rsidR="001A72C2" w:rsidRPr="00263C06">
        <w:t xml:space="preserve">by reorganizing Section 3 of the Research Portfolio by inquiry path, or by marking their notes, annotated sources, and tools by the inquiry path number that is located on the Research Frame. </w:t>
      </w:r>
      <w:r w:rsidR="001A72C2">
        <w:t>Remind</w:t>
      </w:r>
      <w:r w:rsidR="001A72C2" w:rsidRPr="00263C06">
        <w:t xml:space="preserve"> students to put research information that is not useful or relevant in Section 4 of the Research Portfolio.</w:t>
      </w:r>
    </w:p>
    <w:p w:rsidR="001A72C2" w:rsidRPr="00217869" w:rsidRDefault="001A72C2" w:rsidP="001A72C2">
      <w:pPr>
        <w:pStyle w:val="SA"/>
      </w:pPr>
      <w:r>
        <w:t xml:space="preserve">Students follow along. </w:t>
      </w:r>
    </w:p>
    <w:p w:rsidR="001A72C2" w:rsidRDefault="001A72C2" w:rsidP="001A72C2">
      <w:pPr>
        <w:pStyle w:val="IN"/>
      </w:pPr>
      <w:r>
        <w:t xml:space="preserve">Section 3 of the Research Portfolio is the Drawing Conclusions Section. Section 4 of the Research Portfolio is the Discarded Material Section. </w:t>
      </w:r>
    </w:p>
    <w:p w:rsidR="001A72C2" w:rsidRDefault="001A72C2" w:rsidP="001A72C2">
      <w:pPr>
        <w:pStyle w:val="IN"/>
      </w:pPr>
      <w:r>
        <w:t>Students may have their own system for organizing their research materials by inquiry path. The goal is for students to organize their research materials by inquiry path so how that goal is achieved may look different for individual students.</w:t>
      </w:r>
    </w:p>
    <w:p w:rsidR="009403AD" w:rsidRDefault="001A72C2" w:rsidP="00707670">
      <w:pPr>
        <w:pStyle w:val="IN"/>
      </w:pPr>
      <w:r>
        <w:t xml:space="preserve">This homework requires students to take home the Research Portfolio. </w:t>
      </w:r>
    </w:p>
    <w:p w:rsidR="00866826" w:rsidRDefault="00866826" w:rsidP="00866826">
      <w:pPr>
        <w:pStyle w:val="IN"/>
      </w:pPr>
      <w:r>
        <w:t xml:space="preserve">Distribute additional tools as needed. Students should bring in annotated sources and completed research tools as evidence of their independent research.  </w:t>
      </w:r>
    </w:p>
    <w:p w:rsidR="00C4787C" w:rsidRDefault="00C4787C" w:rsidP="00E946A0">
      <w:pPr>
        <w:pStyle w:val="Heading1"/>
      </w:pPr>
      <w:r>
        <w:t>Homework</w:t>
      </w:r>
    </w:p>
    <w:p w:rsidR="002041CD" w:rsidRPr="005837C5" w:rsidRDefault="001A72C2" w:rsidP="00E765AC">
      <w:r w:rsidRPr="00AC34A5">
        <w:t>Continue conducting searches independently, following the steps taught in Lessons 3–5 (plan searches, assess sources, annotate sources, record notes</w:t>
      </w:r>
      <w:r w:rsidR="00C859A8">
        <w:t>, and evaluate arguments</w:t>
      </w:r>
      <w:r w:rsidRPr="00AC34A5">
        <w:t xml:space="preserve">). Additionally, organize </w:t>
      </w:r>
      <w:r w:rsidR="00866826">
        <w:t>your s</w:t>
      </w:r>
      <w:r w:rsidRPr="00AC34A5">
        <w:t>ources and research tools by inquiry path in the Research Portfolio.</w:t>
      </w:r>
      <w:bookmarkStart w:id="0" w:name="_GoBack"/>
      <w:bookmarkEnd w:id="0"/>
    </w:p>
    <w:sectPr w:rsidR="002041CD" w:rsidRPr="005837C5"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D2" w:rsidRDefault="007616D2" w:rsidP="00E946A0">
      <w:r>
        <w:separator/>
      </w:r>
    </w:p>
    <w:p w:rsidR="007616D2" w:rsidRDefault="007616D2" w:rsidP="00E946A0"/>
  </w:endnote>
  <w:endnote w:type="continuationSeparator" w:id="0">
    <w:p w:rsidR="007616D2" w:rsidRDefault="007616D2" w:rsidP="00E946A0">
      <w:r>
        <w:continuationSeparator/>
      </w:r>
    </w:p>
    <w:p w:rsidR="007616D2" w:rsidRDefault="007616D2"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78840BB0-E12A-4A6B-B1B2-7EE3B58387DD}"/>
  </w:font>
  <w:font w:name="Times New Roman">
    <w:panose1 w:val="02020603050405020304"/>
    <w:charset w:val="00"/>
    <w:family w:val="roman"/>
    <w:pitch w:val="variable"/>
    <w:sig w:usb0="E0002AFF" w:usb1="C0007841" w:usb2="00000009" w:usb3="00000000" w:csb0="000001FF" w:csb1="00000000"/>
    <w:embedRegular r:id="rId2" w:subsetted="1" w:fontKey="{CC1C5FF0-AAD7-4701-B8FF-3E1903DD4D2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embedRegular r:id="rId3" w:subsetted="1" w:fontKey="{818C0FB3-469E-424A-8438-4D8113D6073B}"/>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4" w:rsidRDefault="009A52AC" w:rsidP="00E946A0">
    <w:pPr>
      <w:pStyle w:val="Footer"/>
      <w:rPr>
        <w:rStyle w:val="PageNumber"/>
        <w:rFonts w:ascii="Calibri" w:hAnsi="Calibri"/>
        <w:sz w:val="22"/>
      </w:rPr>
    </w:pPr>
    <w:r>
      <w:rPr>
        <w:rStyle w:val="PageNumber"/>
      </w:rPr>
      <w:fldChar w:fldCharType="begin"/>
    </w:r>
    <w:r w:rsidR="00B84814">
      <w:rPr>
        <w:rStyle w:val="PageNumber"/>
      </w:rPr>
      <w:instrText xml:space="preserve">PAGE  </w:instrText>
    </w:r>
    <w:r>
      <w:rPr>
        <w:rStyle w:val="PageNumber"/>
      </w:rPr>
      <w:fldChar w:fldCharType="end"/>
    </w:r>
  </w:p>
  <w:p w:rsidR="00B84814" w:rsidRDefault="00B84814" w:rsidP="00E946A0">
    <w:pPr>
      <w:pStyle w:val="Footer"/>
    </w:pPr>
  </w:p>
  <w:p w:rsidR="00B84814" w:rsidRDefault="00B84814" w:rsidP="00E946A0"/>
  <w:p w:rsidR="00B84814" w:rsidRDefault="00B84814"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4" w:rsidRPr="00563CB8" w:rsidRDefault="00B84814"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84814">
      <w:trPr>
        <w:trHeight w:val="705"/>
      </w:trPr>
      <w:tc>
        <w:tcPr>
          <w:tcW w:w="4609" w:type="dxa"/>
          <w:shd w:val="clear" w:color="auto" w:fill="auto"/>
          <w:vAlign w:val="center"/>
        </w:tcPr>
        <w:p w:rsidR="00B84814" w:rsidRPr="00502F58" w:rsidRDefault="00B84814" w:rsidP="004F2969">
          <w:pPr>
            <w:pStyle w:val="FooterText"/>
            <w:rPr>
              <w:rFonts w:asciiTheme="minorHAnsi" w:hAnsiTheme="minorHAnsi"/>
            </w:rPr>
          </w:pPr>
          <w:r w:rsidRPr="00502F58">
            <w:rPr>
              <w:rFonts w:asciiTheme="minorHAnsi" w:hAnsiTheme="minorHAnsi"/>
            </w:rPr>
            <w:t>File:</w:t>
          </w:r>
          <w:r>
            <w:rPr>
              <w:rFonts w:asciiTheme="minorHAnsi" w:hAnsiTheme="minorHAnsi"/>
              <w:b w:val="0"/>
            </w:rPr>
            <w:t xml:space="preserve"> 10.3.2 Lesson 9</w:t>
          </w:r>
          <w:r w:rsidRPr="00502F58">
            <w:rPr>
              <w:rFonts w:asciiTheme="minorHAnsi" w:hAnsiTheme="minorHAnsi"/>
            </w:rPr>
            <w:t xml:space="preserve"> Date:</w:t>
          </w:r>
          <w:r>
            <w:rPr>
              <w:rFonts w:asciiTheme="minorHAnsi" w:hAnsiTheme="minorHAnsi"/>
              <w:b w:val="0"/>
            </w:rPr>
            <w:t xml:space="preserve"> 4/1</w:t>
          </w:r>
          <w:r w:rsidR="00700C62">
            <w:rPr>
              <w:rFonts w:asciiTheme="minorHAnsi" w:hAnsiTheme="minorHAnsi"/>
              <w:b w:val="0"/>
            </w:rPr>
            <w:t>8</w:t>
          </w:r>
          <w:r w:rsidRPr="00502F58">
            <w:rPr>
              <w:rFonts w:asciiTheme="minorHAnsi" w:hAnsiTheme="minorHAnsi"/>
              <w:b w:val="0"/>
            </w:rPr>
            <w:t xml:space="preserve">/14 </w:t>
          </w:r>
          <w:r w:rsidRPr="00502F58">
            <w:rPr>
              <w:rFonts w:asciiTheme="minorHAnsi" w:hAnsiTheme="minorHAnsi"/>
            </w:rPr>
            <w:t>Classroom Use:</w:t>
          </w:r>
          <w:r>
            <w:rPr>
              <w:rFonts w:asciiTheme="minorHAnsi" w:hAnsiTheme="minorHAnsi"/>
              <w:b w:val="0"/>
            </w:rPr>
            <w:t xml:space="preserve"> Starting 4</w:t>
          </w:r>
          <w:r w:rsidRPr="00502F58">
            <w:rPr>
              <w:rFonts w:asciiTheme="minorHAnsi" w:hAnsiTheme="minorHAnsi"/>
              <w:b w:val="0"/>
            </w:rPr>
            <w:t xml:space="preserve">/2014 </w:t>
          </w:r>
        </w:p>
        <w:p w:rsidR="00B84814" w:rsidRPr="00502F58" w:rsidRDefault="00B84814" w:rsidP="004F2969">
          <w:pPr>
            <w:pStyle w:val="FooterText"/>
            <w:rPr>
              <w:rFonts w:asciiTheme="minorHAnsi" w:hAnsiTheme="minorHAnsi"/>
              <w:b w:val="0"/>
              <w:i/>
              <w:sz w:val="12"/>
            </w:rPr>
          </w:pPr>
          <w:r w:rsidRPr="00502F58">
            <w:rPr>
              <w:rFonts w:asciiTheme="minorHAnsi" w:hAnsiTheme="minorHAnsi"/>
              <w:b w:val="0"/>
              <w:sz w:val="12"/>
            </w:rPr>
            <w:t>© 2014 Public Consulting Group.</w:t>
          </w:r>
          <w:r w:rsidRPr="00502F58">
            <w:rPr>
              <w:rFonts w:asciiTheme="minorHAnsi" w:hAnsiTheme="minorHAnsi"/>
              <w:b w:val="0"/>
              <w:i/>
              <w:sz w:val="12"/>
            </w:rPr>
            <w:t xml:space="preserve"> This work is licensed under a </w:t>
          </w:r>
        </w:p>
        <w:p w:rsidR="00B84814" w:rsidRPr="00502F58" w:rsidRDefault="00B84814" w:rsidP="004F2969">
          <w:pPr>
            <w:pStyle w:val="FooterText"/>
            <w:rPr>
              <w:rFonts w:asciiTheme="minorHAnsi" w:hAnsiTheme="minorHAnsi"/>
              <w:b w:val="0"/>
              <w:i/>
            </w:rPr>
          </w:pPr>
          <w:r w:rsidRPr="00502F58">
            <w:rPr>
              <w:rFonts w:asciiTheme="minorHAnsi" w:hAnsiTheme="minorHAnsi"/>
              <w:b w:val="0"/>
              <w:i/>
              <w:sz w:val="12"/>
            </w:rPr>
            <w:t>Creative Commons Attribution-</w:t>
          </w:r>
          <w:proofErr w:type="spellStart"/>
          <w:r w:rsidRPr="00502F58">
            <w:rPr>
              <w:rFonts w:asciiTheme="minorHAnsi" w:hAnsiTheme="minorHAnsi"/>
              <w:b w:val="0"/>
              <w:i/>
              <w:sz w:val="12"/>
            </w:rPr>
            <w:t>NonCommercial</w:t>
          </w:r>
          <w:proofErr w:type="spellEnd"/>
          <w:r w:rsidRPr="00502F58">
            <w:rPr>
              <w:rFonts w:asciiTheme="minorHAnsi" w:hAnsiTheme="minorHAnsi"/>
              <w:b w:val="0"/>
              <w:i/>
              <w:sz w:val="12"/>
            </w:rPr>
            <w:t>-</w:t>
          </w:r>
          <w:proofErr w:type="spellStart"/>
          <w:r w:rsidRPr="00502F58">
            <w:rPr>
              <w:rFonts w:asciiTheme="minorHAnsi" w:hAnsiTheme="minorHAnsi"/>
              <w:b w:val="0"/>
              <w:i/>
              <w:sz w:val="12"/>
            </w:rPr>
            <w:t>ShareAlike</w:t>
          </w:r>
          <w:proofErr w:type="spellEnd"/>
          <w:r w:rsidRPr="00502F58">
            <w:rPr>
              <w:rFonts w:asciiTheme="minorHAnsi" w:hAnsiTheme="minorHAnsi"/>
              <w:b w:val="0"/>
              <w:i/>
              <w:sz w:val="12"/>
            </w:rPr>
            <w:t xml:space="preserve"> 3.0 </w:t>
          </w:r>
          <w:proofErr w:type="spellStart"/>
          <w:r w:rsidRPr="00502F58">
            <w:rPr>
              <w:rFonts w:asciiTheme="minorHAnsi" w:hAnsiTheme="minorHAnsi"/>
              <w:b w:val="0"/>
              <w:i/>
              <w:sz w:val="12"/>
            </w:rPr>
            <w:t>Unported</w:t>
          </w:r>
          <w:proofErr w:type="spellEnd"/>
          <w:r w:rsidRPr="00502F58">
            <w:rPr>
              <w:rFonts w:asciiTheme="minorHAnsi" w:hAnsiTheme="minorHAnsi"/>
              <w:b w:val="0"/>
              <w:i/>
              <w:sz w:val="12"/>
            </w:rPr>
            <w:t xml:space="preserve"> License</w:t>
          </w:r>
        </w:p>
        <w:p w:rsidR="00B84814" w:rsidRPr="002E4C92" w:rsidRDefault="009A52AC" w:rsidP="004F2969">
          <w:pPr>
            <w:pStyle w:val="FooterText"/>
          </w:pPr>
          <w:hyperlink r:id="rId1" w:history="1">
            <w:r w:rsidR="00B84814" w:rsidRPr="00502F58">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84814" w:rsidRPr="002E4C92" w:rsidRDefault="009A52AC"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8481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86B29">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rsidR="00B84814" w:rsidRPr="002E4C92" w:rsidRDefault="00B8481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84814" w:rsidRPr="0039525B" w:rsidRDefault="00B84814"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D2" w:rsidRDefault="007616D2" w:rsidP="00E946A0">
      <w:r>
        <w:separator/>
      </w:r>
    </w:p>
    <w:p w:rsidR="007616D2" w:rsidRDefault="007616D2" w:rsidP="00E946A0"/>
  </w:footnote>
  <w:footnote w:type="continuationSeparator" w:id="0">
    <w:p w:rsidR="007616D2" w:rsidRDefault="007616D2" w:rsidP="00E946A0">
      <w:r>
        <w:continuationSeparator/>
      </w:r>
    </w:p>
    <w:p w:rsidR="007616D2" w:rsidRDefault="007616D2"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84814" w:rsidRPr="00563CB8">
      <w:tc>
        <w:tcPr>
          <w:tcW w:w="3708" w:type="dxa"/>
          <w:shd w:val="clear" w:color="auto" w:fill="auto"/>
        </w:tcPr>
        <w:p w:rsidR="00B84814" w:rsidRPr="00563CB8" w:rsidRDefault="00B8481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84814" w:rsidRPr="00563CB8" w:rsidRDefault="00B84814" w:rsidP="00E946A0">
          <w:pPr>
            <w:jc w:val="center"/>
          </w:pPr>
          <w:r w:rsidRPr="00563CB8">
            <w:t>D R A F T</w:t>
          </w:r>
        </w:p>
      </w:tc>
      <w:tc>
        <w:tcPr>
          <w:tcW w:w="3438" w:type="dxa"/>
          <w:shd w:val="clear" w:color="auto" w:fill="auto"/>
        </w:tcPr>
        <w:p w:rsidR="00B84814" w:rsidRPr="00E946A0" w:rsidRDefault="00B84814" w:rsidP="00E946A0">
          <w:pPr>
            <w:pStyle w:val="PageHeader"/>
            <w:jc w:val="right"/>
            <w:rPr>
              <w:b w:val="0"/>
            </w:rPr>
          </w:pPr>
          <w:r>
            <w:rPr>
              <w:b w:val="0"/>
            </w:rPr>
            <w:t>Grade 10 • Module 3 • Unit 2 • Lesson 9</w:t>
          </w:r>
        </w:p>
      </w:tc>
    </w:tr>
  </w:tbl>
  <w:p w:rsidR="00B84814" w:rsidRDefault="00B84814"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113442B8"/>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5D308F32"/>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0B3C6F8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B87BBF"/>
    <w:multiLevelType w:val="hybridMultilevel"/>
    <w:tmpl w:val="5E882346"/>
    <w:lvl w:ilvl="0" w:tplc="04090001">
      <w:start w:val="1"/>
      <w:numFmt w:val="bullet"/>
      <w:lvlText w:val=""/>
      <w:lvlJc w:val="left"/>
      <w:pPr>
        <w:ind w:left="720" w:hanging="360"/>
      </w:pPr>
      <w:rPr>
        <w:rFonts w:ascii="Symbol" w:hAnsi="Symbol" w:hint="default"/>
      </w:rPr>
    </w:lvl>
    <w:lvl w:ilvl="1" w:tplc="76262B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57447"/>
    <w:multiLevelType w:val="hybridMultilevel"/>
    <w:tmpl w:val="7A92DA8E"/>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F6D62F0E"/>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539CD"/>
    <w:multiLevelType w:val="hybridMultilevel"/>
    <w:tmpl w:val="18748524"/>
    <w:lvl w:ilvl="0" w:tplc="10388A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EB164C0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FB14D0F2"/>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899CA448"/>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6"/>
  </w:num>
  <w:num w:numId="4">
    <w:abstractNumId w:val="4"/>
  </w:num>
  <w:num w:numId="5">
    <w:abstractNumId w:val="0"/>
  </w:num>
  <w:num w:numId="6">
    <w:abstractNumId w:val="7"/>
  </w:num>
  <w:num w:numId="7">
    <w:abstractNumId w:val="2"/>
    <w:lvlOverride w:ilvl="0">
      <w:startOverride w:val="1"/>
    </w:lvlOverride>
  </w:num>
  <w:num w:numId="8">
    <w:abstractNumId w:val="8"/>
  </w:num>
  <w:num w:numId="9">
    <w:abstractNumId w:val="1"/>
  </w:num>
  <w:num w:numId="10">
    <w:abstractNumId w:val="5"/>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C2D"/>
    <w:rsid w:val="00007CBA"/>
    <w:rsid w:val="00007F67"/>
    <w:rsid w:val="00011E99"/>
    <w:rsid w:val="000134DA"/>
    <w:rsid w:val="000137C5"/>
    <w:rsid w:val="00014D5D"/>
    <w:rsid w:val="00020527"/>
    <w:rsid w:val="00021589"/>
    <w:rsid w:val="0002335F"/>
    <w:rsid w:val="00024B0A"/>
    <w:rsid w:val="00034778"/>
    <w:rsid w:val="00053088"/>
    <w:rsid w:val="00062291"/>
    <w:rsid w:val="0006233C"/>
    <w:rsid w:val="000640AA"/>
    <w:rsid w:val="00064850"/>
    <w:rsid w:val="00066123"/>
    <w:rsid w:val="00067088"/>
    <w:rsid w:val="0006776C"/>
    <w:rsid w:val="00071936"/>
    <w:rsid w:val="00072749"/>
    <w:rsid w:val="000742AA"/>
    <w:rsid w:val="00075649"/>
    <w:rsid w:val="000805CD"/>
    <w:rsid w:val="00080A8A"/>
    <w:rsid w:val="00080E11"/>
    <w:rsid w:val="000848B2"/>
    <w:rsid w:val="00086A06"/>
    <w:rsid w:val="00090200"/>
    <w:rsid w:val="00092730"/>
    <w:rsid w:val="00092C82"/>
    <w:rsid w:val="00095BBA"/>
    <w:rsid w:val="00096A06"/>
    <w:rsid w:val="000A1206"/>
    <w:rsid w:val="000A26A7"/>
    <w:rsid w:val="000A3640"/>
    <w:rsid w:val="000A5241"/>
    <w:rsid w:val="000B1882"/>
    <w:rsid w:val="000B2D56"/>
    <w:rsid w:val="000B3015"/>
    <w:rsid w:val="000B3836"/>
    <w:rsid w:val="000B6EA7"/>
    <w:rsid w:val="000C0112"/>
    <w:rsid w:val="000C169A"/>
    <w:rsid w:val="000C4439"/>
    <w:rsid w:val="000C4813"/>
    <w:rsid w:val="000C5656"/>
    <w:rsid w:val="000C5893"/>
    <w:rsid w:val="000D0F3D"/>
    <w:rsid w:val="000D0FAE"/>
    <w:rsid w:val="000E0B69"/>
    <w:rsid w:val="000E1FCF"/>
    <w:rsid w:val="000E4DBA"/>
    <w:rsid w:val="000F112E"/>
    <w:rsid w:val="000F192C"/>
    <w:rsid w:val="000F2414"/>
    <w:rsid w:val="000F7D35"/>
    <w:rsid w:val="000F7F56"/>
    <w:rsid w:val="0010235F"/>
    <w:rsid w:val="00102536"/>
    <w:rsid w:val="00110A04"/>
    <w:rsid w:val="00111A39"/>
    <w:rsid w:val="00112EDD"/>
    <w:rsid w:val="00113501"/>
    <w:rsid w:val="001159C2"/>
    <w:rsid w:val="001215F2"/>
    <w:rsid w:val="00121C27"/>
    <w:rsid w:val="001258FD"/>
    <w:rsid w:val="00133528"/>
    <w:rsid w:val="001352AE"/>
    <w:rsid w:val="00135ADC"/>
    <w:rsid w:val="001362D4"/>
    <w:rsid w:val="00140413"/>
    <w:rsid w:val="001509EC"/>
    <w:rsid w:val="0015118C"/>
    <w:rsid w:val="00156124"/>
    <w:rsid w:val="001657A6"/>
    <w:rsid w:val="001707F9"/>
    <w:rsid w:val="001708C2"/>
    <w:rsid w:val="001723D5"/>
    <w:rsid w:val="00175B00"/>
    <w:rsid w:val="0018630D"/>
    <w:rsid w:val="00186355"/>
    <w:rsid w:val="001864E6"/>
    <w:rsid w:val="00186FDA"/>
    <w:rsid w:val="0018762C"/>
    <w:rsid w:val="001945FA"/>
    <w:rsid w:val="00194F1D"/>
    <w:rsid w:val="00196B5E"/>
    <w:rsid w:val="001A5133"/>
    <w:rsid w:val="001A72C2"/>
    <w:rsid w:val="001B0794"/>
    <w:rsid w:val="001B1487"/>
    <w:rsid w:val="001B1F4F"/>
    <w:rsid w:val="001C1C99"/>
    <w:rsid w:val="001C35E3"/>
    <w:rsid w:val="001C5188"/>
    <w:rsid w:val="001C6B70"/>
    <w:rsid w:val="001D047B"/>
    <w:rsid w:val="001D0518"/>
    <w:rsid w:val="001D641A"/>
    <w:rsid w:val="001E189E"/>
    <w:rsid w:val="001F0991"/>
    <w:rsid w:val="001F6C4F"/>
    <w:rsid w:val="002009F7"/>
    <w:rsid w:val="0020138A"/>
    <w:rsid w:val="002041CD"/>
    <w:rsid w:val="00206A61"/>
    <w:rsid w:val="00207C8B"/>
    <w:rsid w:val="00224590"/>
    <w:rsid w:val="002306FF"/>
    <w:rsid w:val="00231919"/>
    <w:rsid w:val="00240FF7"/>
    <w:rsid w:val="0024557C"/>
    <w:rsid w:val="00245B86"/>
    <w:rsid w:val="002516D4"/>
    <w:rsid w:val="00251A7C"/>
    <w:rsid w:val="00251DAB"/>
    <w:rsid w:val="00252D78"/>
    <w:rsid w:val="002619B1"/>
    <w:rsid w:val="002635F4"/>
    <w:rsid w:val="00263AF5"/>
    <w:rsid w:val="00263B3B"/>
    <w:rsid w:val="002661A8"/>
    <w:rsid w:val="002748DB"/>
    <w:rsid w:val="00274FEB"/>
    <w:rsid w:val="00276DB9"/>
    <w:rsid w:val="0028184C"/>
    <w:rsid w:val="00284B9E"/>
    <w:rsid w:val="00284FC0"/>
    <w:rsid w:val="00290F88"/>
    <w:rsid w:val="00293F50"/>
    <w:rsid w:val="0029527C"/>
    <w:rsid w:val="00297DC5"/>
    <w:rsid w:val="002A21DE"/>
    <w:rsid w:val="002A393F"/>
    <w:rsid w:val="002A5337"/>
    <w:rsid w:val="002C0245"/>
    <w:rsid w:val="002C02FB"/>
    <w:rsid w:val="002C5F0D"/>
    <w:rsid w:val="002D5EB9"/>
    <w:rsid w:val="002D632F"/>
    <w:rsid w:val="002E27AE"/>
    <w:rsid w:val="002E4C92"/>
    <w:rsid w:val="002F03D2"/>
    <w:rsid w:val="002F3D65"/>
    <w:rsid w:val="003067BF"/>
    <w:rsid w:val="00311E81"/>
    <w:rsid w:val="00317306"/>
    <w:rsid w:val="003201AC"/>
    <w:rsid w:val="0032239A"/>
    <w:rsid w:val="00335168"/>
    <w:rsid w:val="003368BF"/>
    <w:rsid w:val="003440A9"/>
    <w:rsid w:val="00347761"/>
    <w:rsid w:val="00347DD9"/>
    <w:rsid w:val="00350B03"/>
    <w:rsid w:val="00351804"/>
    <w:rsid w:val="00351F18"/>
    <w:rsid w:val="00352361"/>
    <w:rsid w:val="0035242F"/>
    <w:rsid w:val="00353081"/>
    <w:rsid w:val="00355B9E"/>
    <w:rsid w:val="00356656"/>
    <w:rsid w:val="00362010"/>
    <w:rsid w:val="00364CD8"/>
    <w:rsid w:val="00370C53"/>
    <w:rsid w:val="00371687"/>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B3DB9"/>
    <w:rsid w:val="003B7708"/>
    <w:rsid w:val="003C2022"/>
    <w:rsid w:val="003C24AD"/>
    <w:rsid w:val="003C2947"/>
    <w:rsid w:val="003D2601"/>
    <w:rsid w:val="003D27E3"/>
    <w:rsid w:val="003D28E6"/>
    <w:rsid w:val="003D4689"/>
    <w:rsid w:val="003D7469"/>
    <w:rsid w:val="003E2C04"/>
    <w:rsid w:val="003E3757"/>
    <w:rsid w:val="003E693A"/>
    <w:rsid w:val="003F2833"/>
    <w:rsid w:val="003F3D65"/>
    <w:rsid w:val="003F3EE8"/>
    <w:rsid w:val="00405198"/>
    <w:rsid w:val="00412A7D"/>
    <w:rsid w:val="004179FD"/>
    <w:rsid w:val="00421157"/>
    <w:rsid w:val="0042474E"/>
    <w:rsid w:val="00425E32"/>
    <w:rsid w:val="00432D7F"/>
    <w:rsid w:val="00436909"/>
    <w:rsid w:val="00437FD0"/>
    <w:rsid w:val="004402AC"/>
    <w:rsid w:val="004403EE"/>
    <w:rsid w:val="00440948"/>
    <w:rsid w:val="004452D5"/>
    <w:rsid w:val="00446AFD"/>
    <w:rsid w:val="004528AF"/>
    <w:rsid w:val="004536D7"/>
    <w:rsid w:val="00454598"/>
    <w:rsid w:val="00455FC4"/>
    <w:rsid w:val="00456F88"/>
    <w:rsid w:val="0045725F"/>
    <w:rsid w:val="00457F98"/>
    <w:rsid w:val="00470E93"/>
    <w:rsid w:val="004713C2"/>
    <w:rsid w:val="00472F34"/>
    <w:rsid w:val="0047469B"/>
    <w:rsid w:val="00477B3D"/>
    <w:rsid w:val="00481E72"/>
    <w:rsid w:val="00482C15"/>
    <w:rsid w:val="004838D9"/>
    <w:rsid w:val="00484822"/>
    <w:rsid w:val="00485D55"/>
    <w:rsid w:val="0049409E"/>
    <w:rsid w:val="004A3F30"/>
    <w:rsid w:val="004B22B8"/>
    <w:rsid w:val="004B3E41"/>
    <w:rsid w:val="004B552B"/>
    <w:rsid w:val="004B7C07"/>
    <w:rsid w:val="004C602D"/>
    <w:rsid w:val="004C6CD8"/>
    <w:rsid w:val="004D2887"/>
    <w:rsid w:val="004D3CFE"/>
    <w:rsid w:val="004D487C"/>
    <w:rsid w:val="004D5473"/>
    <w:rsid w:val="004D7029"/>
    <w:rsid w:val="004E117F"/>
    <w:rsid w:val="004E1B0E"/>
    <w:rsid w:val="004F02A0"/>
    <w:rsid w:val="004F1CDA"/>
    <w:rsid w:val="004F2363"/>
    <w:rsid w:val="004F2969"/>
    <w:rsid w:val="004F353F"/>
    <w:rsid w:val="004F62CF"/>
    <w:rsid w:val="00502F58"/>
    <w:rsid w:val="00502FAD"/>
    <w:rsid w:val="00507DF5"/>
    <w:rsid w:val="005121D2"/>
    <w:rsid w:val="00513C73"/>
    <w:rsid w:val="00513E84"/>
    <w:rsid w:val="00517918"/>
    <w:rsid w:val="0052385B"/>
    <w:rsid w:val="0052413A"/>
    <w:rsid w:val="0052748A"/>
    <w:rsid w:val="0052769A"/>
    <w:rsid w:val="00527DE8"/>
    <w:rsid w:val="005324A5"/>
    <w:rsid w:val="00541A6A"/>
    <w:rsid w:val="00542523"/>
    <w:rsid w:val="00546D71"/>
    <w:rsid w:val="0054791C"/>
    <w:rsid w:val="0055340D"/>
    <w:rsid w:val="0055385D"/>
    <w:rsid w:val="00553ACA"/>
    <w:rsid w:val="00560DDD"/>
    <w:rsid w:val="00561640"/>
    <w:rsid w:val="00563CB8"/>
    <w:rsid w:val="00563DC9"/>
    <w:rsid w:val="005641F5"/>
    <w:rsid w:val="00565871"/>
    <w:rsid w:val="005677CE"/>
    <w:rsid w:val="00567E85"/>
    <w:rsid w:val="00570901"/>
    <w:rsid w:val="005720E0"/>
    <w:rsid w:val="00576E4A"/>
    <w:rsid w:val="00580094"/>
    <w:rsid w:val="00581401"/>
    <w:rsid w:val="00581C31"/>
    <w:rsid w:val="005837C5"/>
    <w:rsid w:val="00583FF7"/>
    <w:rsid w:val="00584DA0"/>
    <w:rsid w:val="00585771"/>
    <w:rsid w:val="00585A0D"/>
    <w:rsid w:val="005875D8"/>
    <w:rsid w:val="00590337"/>
    <w:rsid w:val="00592D68"/>
    <w:rsid w:val="00593697"/>
    <w:rsid w:val="00595905"/>
    <w:rsid w:val="005960E3"/>
    <w:rsid w:val="005A3683"/>
    <w:rsid w:val="005A7968"/>
    <w:rsid w:val="005B22B2"/>
    <w:rsid w:val="005B3D78"/>
    <w:rsid w:val="005B7E6E"/>
    <w:rsid w:val="005C4572"/>
    <w:rsid w:val="005C7B5F"/>
    <w:rsid w:val="005D7C72"/>
    <w:rsid w:val="005E2E87"/>
    <w:rsid w:val="005F147C"/>
    <w:rsid w:val="005F5D35"/>
    <w:rsid w:val="005F657A"/>
    <w:rsid w:val="00603970"/>
    <w:rsid w:val="006044CD"/>
    <w:rsid w:val="00607856"/>
    <w:rsid w:val="006124D5"/>
    <w:rsid w:val="0062277B"/>
    <w:rsid w:val="006261E1"/>
    <w:rsid w:val="00626E4A"/>
    <w:rsid w:val="0063653C"/>
    <w:rsid w:val="006375AF"/>
    <w:rsid w:val="00640FE1"/>
    <w:rsid w:val="00641DC5"/>
    <w:rsid w:val="00643550"/>
    <w:rsid w:val="00644540"/>
    <w:rsid w:val="00645C3F"/>
    <w:rsid w:val="00646088"/>
    <w:rsid w:val="00651092"/>
    <w:rsid w:val="00653ABB"/>
    <w:rsid w:val="0066211A"/>
    <w:rsid w:val="006630A1"/>
    <w:rsid w:val="00663A00"/>
    <w:rsid w:val="006661AE"/>
    <w:rsid w:val="006667A3"/>
    <w:rsid w:val="0068018C"/>
    <w:rsid w:val="00684179"/>
    <w:rsid w:val="006911D2"/>
    <w:rsid w:val="0069247E"/>
    <w:rsid w:val="00696173"/>
    <w:rsid w:val="006A09D6"/>
    <w:rsid w:val="006A3594"/>
    <w:rsid w:val="006A4682"/>
    <w:rsid w:val="006B0965"/>
    <w:rsid w:val="006B61DD"/>
    <w:rsid w:val="006B7CCB"/>
    <w:rsid w:val="006D5208"/>
    <w:rsid w:val="006E4C84"/>
    <w:rsid w:val="006E7A67"/>
    <w:rsid w:val="006E7D3C"/>
    <w:rsid w:val="006F3BD7"/>
    <w:rsid w:val="006F5A70"/>
    <w:rsid w:val="006F7E97"/>
    <w:rsid w:val="00700C62"/>
    <w:rsid w:val="00706F7A"/>
    <w:rsid w:val="00707670"/>
    <w:rsid w:val="0071568E"/>
    <w:rsid w:val="0072440D"/>
    <w:rsid w:val="00724760"/>
    <w:rsid w:val="00730123"/>
    <w:rsid w:val="0073192F"/>
    <w:rsid w:val="00733C74"/>
    <w:rsid w:val="00737EE7"/>
    <w:rsid w:val="00741955"/>
    <w:rsid w:val="007616D2"/>
    <w:rsid w:val="007623AE"/>
    <w:rsid w:val="0076269D"/>
    <w:rsid w:val="00766336"/>
    <w:rsid w:val="0076658E"/>
    <w:rsid w:val="00767641"/>
    <w:rsid w:val="00772135"/>
    <w:rsid w:val="00772A1A"/>
    <w:rsid w:val="00772FCA"/>
    <w:rsid w:val="0077398D"/>
    <w:rsid w:val="00796D57"/>
    <w:rsid w:val="00797281"/>
    <w:rsid w:val="007B0EDD"/>
    <w:rsid w:val="007B764B"/>
    <w:rsid w:val="007C14C1"/>
    <w:rsid w:val="007C7DB0"/>
    <w:rsid w:val="007D1715"/>
    <w:rsid w:val="007D2F12"/>
    <w:rsid w:val="007E1E3A"/>
    <w:rsid w:val="007E463A"/>
    <w:rsid w:val="007E4E86"/>
    <w:rsid w:val="007E7665"/>
    <w:rsid w:val="007F76FC"/>
    <w:rsid w:val="008031C6"/>
    <w:rsid w:val="00804C62"/>
    <w:rsid w:val="00807C6B"/>
    <w:rsid w:val="008139A0"/>
    <w:rsid w:val="008151E5"/>
    <w:rsid w:val="00820EF9"/>
    <w:rsid w:val="0082210F"/>
    <w:rsid w:val="008228CD"/>
    <w:rsid w:val="008261D2"/>
    <w:rsid w:val="00827A3F"/>
    <w:rsid w:val="00831B4C"/>
    <w:rsid w:val="008336BE"/>
    <w:rsid w:val="00835495"/>
    <w:rsid w:val="008434A6"/>
    <w:rsid w:val="0084358E"/>
    <w:rsid w:val="00847A03"/>
    <w:rsid w:val="00850CE6"/>
    <w:rsid w:val="00851BB3"/>
    <w:rsid w:val="00853CF3"/>
    <w:rsid w:val="008572B2"/>
    <w:rsid w:val="00860A88"/>
    <w:rsid w:val="00864A80"/>
    <w:rsid w:val="00866826"/>
    <w:rsid w:val="00872393"/>
    <w:rsid w:val="008732CC"/>
    <w:rsid w:val="00874AF4"/>
    <w:rsid w:val="00875D0A"/>
    <w:rsid w:val="00876632"/>
    <w:rsid w:val="00880AAD"/>
    <w:rsid w:val="00883761"/>
    <w:rsid w:val="00884AB6"/>
    <w:rsid w:val="008907FE"/>
    <w:rsid w:val="00893930"/>
    <w:rsid w:val="00893A85"/>
    <w:rsid w:val="0089797E"/>
    <w:rsid w:val="00897E18"/>
    <w:rsid w:val="008A0F55"/>
    <w:rsid w:val="008A1774"/>
    <w:rsid w:val="008A2DA8"/>
    <w:rsid w:val="008A48B1"/>
    <w:rsid w:val="008A5010"/>
    <w:rsid w:val="008A7263"/>
    <w:rsid w:val="008B1311"/>
    <w:rsid w:val="008B31CC"/>
    <w:rsid w:val="008B3783"/>
    <w:rsid w:val="008B456C"/>
    <w:rsid w:val="008B5DE1"/>
    <w:rsid w:val="008C1826"/>
    <w:rsid w:val="008C7679"/>
    <w:rsid w:val="008D0396"/>
    <w:rsid w:val="008D33B0"/>
    <w:rsid w:val="008D3566"/>
    <w:rsid w:val="008D3AA7"/>
    <w:rsid w:val="008D3BC0"/>
    <w:rsid w:val="008D5D6B"/>
    <w:rsid w:val="008E2674"/>
    <w:rsid w:val="008E53BB"/>
    <w:rsid w:val="009000C9"/>
    <w:rsid w:val="00903656"/>
    <w:rsid w:val="009062ED"/>
    <w:rsid w:val="0090775D"/>
    <w:rsid w:val="00910D8E"/>
    <w:rsid w:val="009135A8"/>
    <w:rsid w:val="0091722D"/>
    <w:rsid w:val="00922E34"/>
    <w:rsid w:val="0092728B"/>
    <w:rsid w:val="00933100"/>
    <w:rsid w:val="009403AD"/>
    <w:rsid w:val="0094277B"/>
    <w:rsid w:val="0096199D"/>
    <w:rsid w:val="00962802"/>
    <w:rsid w:val="00963CDE"/>
    <w:rsid w:val="00966D72"/>
    <w:rsid w:val="00967678"/>
    <w:rsid w:val="0097223B"/>
    <w:rsid w:val="009732BA"/>
    <w:rsid w:val="009801E1"/>
    <w:rsid w:val="0098148A"/>
    <w:rsid w:val="009852C4"/>
    <w:rsid w:val="009859E7"/>
    <w:rsid w:val="009A0390"/>
    <w:rsid w:val="009A3159"/>
    <w:rsid w:val="009A52AC"/>
    <w:rsid w:val="009B0F30"/>
    <w:rsid w:val="009B12D0"/>
    <w:rsid w:val="009B14FE"/>
    <w:rsid w:val="009B4FE2"/>
    <w:rsid w:val="009B7417"/>
    <w:rsid w:val="009B7C85"/>
    <w:rsid w:val="009C0391"/>
    <w:rsid w:val="009C2014"/>
    <w:rsid w:val="009C3C09"/>
    <w:rsid w:val="009D0B7A"/>
    <w:rsid w:val="009D12CD"/>
    <w:rsid w:val="009D2572"/>
    <w:rsid w:val="009E05C6"/>
    <w:rsid w:val="009E07D2"/>
    <w:rsid w:val="009E734D"/>
    <w:rsid w:val="009F31D9"/>
    <w:rsid w:val="009F3652"/>
    <w:rsid w:val="00A00586"/>
    <w:rsid w:val="00A0163A"/>
    <w:rsid w:val="00A07A4E"/>
    <w:rsid w:val="00A14F0A"/>
    <w:rsid w:val="00A20189"/>
    <w:rsid w:val="00A203F5"/>
    <w:rsid w:val="00A24DAB"/>
    <w:rsid w:val="00A253EA"/>
    <w:rsid w:val="00A32E00"/>
    <w:rsid w:val="00A4462B"/>
    <w:rsid w:val="00A4688B"/>
    <w:rsid w:val="00A610B8"/>
    <w:rsid w:val="00A65FF8"/>
    <w:rsid w:val="00A75116"/>
    <w:rsid w:val="00A77308"/>
    <w:rsid w:val="00A86B29"/>
    <w:rsid w:val="00A908AC"/>
    <w:rsid w:val="00A948B3"/>
    <w:rsid w:val="00A95E92"/>
    <w:rsid w:val="00A968CA"/>
    <w:rsid w:val="00AA0831"/>
    <w:rsid w:val="00AA1DC0"/>
    <w:rsid w:val="00AA5F43"/>
    <w:rsid w:val="00AC1DE5"/>
    <w:rsid w:val="00AC1F67"/>
    <w:rsid w:val="00AC2AB4"/>
    <w:rsid w:val="00AC6562"/>
    <w:rsid w:val="00AD26BF"/>
    <w:rsid w:val="00AD2E2E"/>
    <w:rsid w:val="00AD440D"/>
    <w:rsid w:val="00AE01CA"/>
    <w:rsid w:val="00AE14E2"/>
    <w:rsid w:val="00AE3076"/>
    <w:rsid w:val="00AF1F26"/>
    <w:rsid w:val="00AF3526"/>
    <w:rsid w:val="00AF5A63"/>
    <w:rsid w:val="00B00346"/>
    <w:rsid w:val="00B01708"/>
    <w:rsid w:val="00B044E7"/>
    <w:rsid w:val="00B10BF2"/>
    <w:rsid w:val="00B1409A"/>
    <w:rsid w:val="00B205E1"/>
    <w:rsid w:val="00B20B90"/>
    <w:rsid w:val="00B231AA"/>
    <w:rsid w:val="00B23AD5"/>
    <w:rsid w:val="00B26A97"/>
    <w:rsid w:val="00B27639"/>
    <w:rsid w:val="00B30BF5"/>
    <w:rsid w:val="00B31BA2"/>
    <w:rsid w:val="00B416B0"/>
    <w:rsid w:val="00B46C45"/>
    <w:rsid w:val="00B5282C"/>
    <w:rsid w:val="00B57A9F"/>
    <w:rsid w:val="00B6092B"/>
    <w:rsid w:val="00B66DB7"/>
    <w:rsid w:val="00B71188"/>
    <w:rsid w:val="00B7194E"/>
    <w:rsid w:val="00B75489"/>
    <w:rsid w:val="00B76D5E"/>
    <w:rsid w:val="00B80621"/>
    <w:rsid w:val="00B84814"/>
    <w:rsid w:val="00B945FF"/>
    <w:rsid w:val="00BA15C4"/>
    <w:rsid w:val="00BA4548"/>
    <w:rsid w:val="00BA46CB"/>
    <w:rsid w:val="00BA536E"/>
    <w:rsid w:val="00BA6CB2"/>
    <w:rsid w:val="00BA6E05"/>
    <w:rsid w:val="00BA7D7C"/>
    <w:rsid w:val="00BA7F1C"/>
    <w:rsid w:val="00BB27BA"/>
    <w:rsid w:val="00BB3487"/>
    <w:rsid w:val="00BB459A"/>
    <w:rsid w:val="00BB4709"/>
    <w:rsid w:val="00BC1873"/>
    <w:rsid w:val="00BC321A"/>
    <w:rsid w:val="00BC3880"/>
    <w:rsid w:val="00BC4ADE"/>
    <w:rsid w:val="00BC54A9"/>
    <w:rsid w:val="00BC55AA"/>
    <w:rsid w:val="00BD28C9"/>
    <w:rsid w:val="00BD413B"/>
    <w:rsid w:val="00BD7AD4"/>
    <w:rsid w:val="00BD7B6F"/>
    <w:rsid w:val="00BE19DA"/>
    <w:rsid w:val="00BE4EBD"/>
    <w:rsid w:val="00BE6EFE"/>
    <w:rsid w:val="00BF26CE"/>
    <w:rsid w:val="00BF3C62"/>
    <w:rsid w:val="00BF6DF5"/>
    <w:rsid w:val="00C02E75"/>
    <w:rsid w:val="00C02EC2"/>
    <w:rsid w:val="00C07D88"/>
    <w:rsid w:val="00C151B9"/>
    <w:rsid w:val="00C17AF0"/>
    <w:rsid w:val="00C208EA"/>
    <w:rsid w:val="00C2283A"/>
    <w:rsid w:val="00C252EF"/>
    <w:rsid w:val="00C25C43"/>
    <w:rsid w:val="00C27E34"/>
    <w:rsid w:val="00C318FA"/>
    <w:rsid w:val="00C34B83"/>
    <w:rsid w:val="00C35213"/>
    <w:rsid w:val="00C419B4"/>
    <w:rsid w:val="00C424C5"/>
    <w:rsid w:val="00C42C58"/>
    <w:rsid w:val="00C441BE"/>
    <w:rsid w:val="00C460D0"/>
    <w:rsid w:val="00C4787C"/>
    <w:rsid w:val="00C5015B"/>
    <w:rsid w:val="00C512D6"/>
    <w:rsid w:val="00C52FD6"/>
    <w:rsid w:val="00C7162F"/>
    <w:rsid w:val="00C745E1"/>
    <w:rsid w:val="00C859A8"/>
    <w:rsid w:val="00C87DCC"/>
    <w:rsid w:val="00C91A87"/>
    <w:rsid w:val="00C920BB"/>
    <w:rsid w:val="00C9359E"/>
    <w:rsid w:val="00C94AC5"/>
    <w:rsid w:val="00C9623A"/>
    <w:rsid w:val="00CA53F8"/>
    <w:rsid w:val="00CA6CC7"/>
    <w:rsid w:val="00CB4795"/>
    <w:rsid w:val="00CC1BF8"/>
    <w:rsid w:val="00CC2982"/>
    <w:rsid w:val="00CC3C40"/>
    <w:rsid w:val="00CC605E"/>
    <w:rsid w:val="00CC6E60"/>
    <w:rsid w:val="00CD1A34"/>
    <w:rsid w:val="00CD1EA3"/>
    <w:rsid w:val="00CD3A81"/>
    <w:rsid w:val="00CD4793"/>
    <w:rsid w:val="00CD61D0"/>
    <w:rsid w:val="00CE0D9A"/>
    <w:rsid w:val="00CE2738"/>
    <w:rsid w:val="00CE2836"/>
    <w:rsid w:val="00CE5BEA"/>
    <w:rsid w:val="00CE6C54"/>
    <w:rsid w:val="00CF08C2"/>
    <w:rsid w:val="00CF2582"/>
    <w:rsid w:val="00CF2986"/>
    <w:rsid w:val="00CF498D"/>
    <w:rsid w:val="00D031FA"/>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676B"/>
    <w:rsid w:val="00D57066"/>
    <w:rsid w:val="00D672EF"/>
    <w:rsid w:val="00D920A6"/>
    <w:rsid w:val="00D92791"/>
    <w:rsid w:val="00D9328F"/>
    <w:rsid w:val="00D94FAB"/>
    <w:rsid w:val="00D95A65"/>
    <w:rsid w:val="00DA030E"/>
    <w:rsid w:val="00DA6AA7"/>
    <w:rsid w:val="00DB34C3"/>
    <w:rsid w:val="00DB3C98"/>
    <w:rsid w:val="00DC0419"/>
    <w:rsid w:val="00DC0591"/>
    <w:rsid w:val="00DC7604"/>
    <w:rsid w:val="00DD207B"/>
    <w:rsid w:val="00DD6609"/>
    <w:rsid w:val="00DD6BA0"/>
    <w:rsid w:val="00DF3D1C"/>
    <w:rsid w:val="00DF5111"/>
    <w:rsid w:val="00E0286B"/>
    <w:rsid w:val="00E05350"/>
    <w:rsid w:val="00E16070"/>
    <w:rsid w:val="00E173B3"/>
    <w:rsid w:val="00E223DA"/>
    <w:rsid w:val="00E22A24"/>
    <w:rsid w:val="00E26A26"/>
    <w:rsid w:val="00E31D9D"/>
    <w:rsid w:val="00E3245A"/>
    <w:rsid w:val="00E45753"/>
    <w:rsid w:val="00E46711"/>
    <w:rsid w:val="00E53E91"/>
    <w:rsid w:val="00E560AD"/>
    <w:rsid w:val="00E56C25"/>
    <w:rsid w:val="00E6036C"/>
    <w:rsid w:val="00E60525"/>
    <w:rsid w:val="00E618D5"/>
    <w:rsid w:val="00E63363"/>
    <w:rsid w:val="00E6588C"/>
    <w:rsid w:val="00E65C14"/>
    <w:rsid w:val="00E7559A"/>
    <w:rsid w:val="00E765AC"/>
    <w:rsid w:val="00E7754E"/>
    <w:rsid w:val="00E9190E"/>
    <w:rsid w:val="00E93803"/>
    <w:rsid w:val="00E946A0"/>
    <w:rsid w:val="00EA0C17"/>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12C5"/>
    <w:rsid w:val="00F0581A"/>
    <w:rsid w:val="00F07B41"/>
    <w:rsid w:val="00F10E78"/>
    <w:rsid w:val="00F10E87"/>
    <w:rsid w:val="00F12958"/>
    <w:rsid w:val="00F143C7"/>
    <w:rsid w:val="00F21CD9"/>
    <w:rsid w:val="00F301B3"/>
    <w:rsid w:val="00F308FF"/>
    <w:rsid w:val="00F355C2"/>
    <w:rsid w:val="00F36D38"/>
    <w:rsid w:val="00F37984"/>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70C1F"/>
    <w:rsid w:val="00F814D5"/>
    <w:rsid w:val="00F87643"/>
    <w:rsid w:val="00F92CB6"/>
    <w:rsid w:val="00F942C8"/>
    <w:rsid w:val="00FA0A05"/>
    <w:rsid w:val="00FA3204"/>
    <w:rsid w:val="00FA3976"/>
    <w:rsid w:val="00FB2878"/>
    <w:rsid w:val="00FB75ED"/>
    <w:rsid w:val="00FC349F"/>
    <w:rsid w:val="00FC714C"/>
    <w:rsid w:val="00FD275D"/>
    <w:rsid w:val="00FD5302"/>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502F58"/>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502F58"/>
    <w:rPr>
      <w:rFonts w:asciiTheme="minorHAnsi" w:eastAsia="Times New Roman" w:hAnsiTheme="minorHAnsi" w:cs="Times New Roman"/>
      <w:b/>
      <w:bCs/>
      <w:i w:val="0"/>
      <w:color w:val="4F81BD"/>
      <w:sz w:val="28"/>
      <w:szCs w:val="26"/>
    </w:rPr>
  </w:style>
  <w:style w:type="paragraph" w:customStyle="1" w:styleId="TA">
    <w:name w:val="*TA*"/>
    <w:link w:val="TAChar"/>
    <w:qFormat/>
    <w:rsid w:val="00502F58"/>
    <w:pPr>
      <w:spacing w:before="180" w:after="180"/>
    </w:pPr>
    <w:rPr>
      <w:sz w:val="22"/>
      <w:szCs w:val="22"/>
    </w:rPr>
  </w:style>
  <w:style w:type="character" w:customStyle="1" w:styleId="TAChar">
    <w:name w:val="*TA* Char"/>
    <w:basedOn w:val="DefaultParagraphFont"/>
    <w:link w:val="TA"/>
    <w:rsid w:val="00502F58"/>
    <w:rPr>
      <w:sz w:val="22"/>
      <w:szCs w:val="22"/>
    </w:rPr>
  </w:style>
  <w:style w:type="paragraph" w:customStyle="1" w:styleId="IN">
    <w:name w:val="*IN*"/>
    <w:link w:val="INChar"/>
    <w:qFormat/>
    <w:rsid w:val="00502F58"/>
    <w:pPr>
      <w:numPr>
        <w:numId w:val="5"/>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502F58"/>
    <w:pPr>
      <w:numPr>
        <w:numId w:val="4"/>
      </w:numPr>
      <w:spacing w:before="60" w:after="60" w:line="276" w:lineRule="auto"/>
      <w:ind w:left="360"/>
    </w:pPr>
    <w:rPr>
      <w:sz w:val="22"/>
      <w:szCs w:val="22"/>
    </w:rPr>
  </w:style>
  <w:style w:type="character" w:customStyle="1" w:styleId="INChar">
    <w:name w:val="*IN* Char"/>
    <w:basedOn w:val="DefaultParagraphFont"/>
    <w:link w:val="IN"/>
    <w:rsid w:val="00502F58"/>
    <w:rPr>
      <w:color w:val="4F81BD" w:themeColor="accent1"/>
      <w:sz w:val="22"/>
      <w:szCs w:val="22"/>
    </w:rPr>
  </w:style>
  <w:style w:type="paragraph" w:customStyle="1" w:styleId="NumberedList">
    <w:name w:val="*Numbered List"/>
    <w:link w:val="NumberedListChar"/>
    <w:qFormat/>
    <w:rsid w:val="00502F58"/>
    <w:pPr>
      <w:numPr>
        <w:numId w:val="7"/>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502F58"/>
    <w:rPr>
      <w:sz w:val="22"/>
      <w:szCs w:val="22"/>
    </w:rPr>
  </w:style>
  <w:style w:type="paragraph" w:customStyle="1" w:styleId="TableHeaders">
    <w:name w:val="*TableHeaders"/>
    <w:basedOn w:val="Normal"/>
    <w:link w:val="TableHeadersChar"/>
    <w:qFormat/>
    <w:rsid w:val="00502F58"/>
    <w:pPr>
      <w:spacing w:before="40" w:after="40" w:line="240" w:lineRule="auto"/>
    </w:pPr>
    <w:rPr>
      <w:b/>
      <w:color w:val="FFFFFF" w:themeColor="background1"/>
    </w:rPr>
  </w:style>
  <w:style w:type="character" w:customStyle="1" w:styleId="NumberedListChar">
    <w:name w:val="*Numbered List Char"/>
    <w:basedOn w:val="BulletedListChar"/>
    <w:link w:val="NumberedList"/>
    <w:rsid w:val="00502F58"/>
    <w:rPr>
      <w:sz w:val="22"/>
      <w:szCs w:val="22"/>
    </w:rPr>
  </w:style>
  <w:style w:type="paragraph" w:customStyle="1" w:styleId="PageHeader">
    <w:name w:val="*PageHeader"/>
    <w:link w:val="PageHeaderChar"/>
    <w:qFormat/>
    <w:rsid w:val="00502F58"/>
    <w:pPr>
      <w:spacing w:before="120"/>
    </w:pPr>
    <w:rPr>
      <w:rFonts w:cs="Calibri"/>
      <w:b/>
      <w:sz w:val="18"/>
      <w:szCs w:val="22"/>
    </w:rPr>
  </w:style>
  <w:style w:type="character" w:customStyle="1" w:styleId="TableHeadersChar">
    <w:name w:val="*TableHeaders Char"/>
    <w:basedOn w:val="DefaultParagraphFont"/>
    <w:link w:val="TableHeaders"/>
    <w:rsid w:val="00502F58"/>
    <w:rPr>
      <w:b/>
      <w:color w:val="FFFFFF" w:themeColor="background1"/>
      <w:sz w:val="22"/>
      <w:szCs w:val="22"/>
    </w:rPr>
  </w:style>
  <w:style w:type="paragraph" w:customStyle="1" w:styleId="Q">
    <w:name w:val="*Q*"/>
    <w:link w:val="QChar"/>
    <w:qFormat/>
    <w:rsid w:val="00502F58"/>
    <w:pPr>
      <w:spacing w:before="240" w:line="276" w:lineRule="auto"/>
    </w:pPr>
    <w:rPr>
      <w:rFonts w:eastAsia="Times New Roman"/>
      <w:b/>
      <w:sz w:val="22"/>
      <w:szCs w:val="22"/>
    </w:rPr>
  </w:style>
  <w:style w:type="character" w:customStyle="1" w:styleId="PageHeaderChar">
    <w:name w:val="*PageHeader Char"/>
    <w:basedOn w:val="BodyTextChar"/>
    <w:link w:val="PageHeader"/>
    <w:rsid w:val="00502F58"/>
    <w:rPr>
      <w:rFonts w:cs="Calibri"/>
      <w:b/>
      <w:sz w:val="18"/>
      <w:szCs w:val="22"/>
    </w:rPr>
  </w:style>
  <w:style w:type="character" w:customStyle="1" w:styleId="QChar">
    <w:name w:val="*Q* Char"/>
    <w:basedOn w:val="ListParagraphChar"/>
    <w:link w:val="Q"/>
    <w:rsid w:val="00502F58"/>
    <w:rPr>
      <w:rFonts w:eastAsia="Times New Roman"/>
      <w:b/>
      <w:sz w:val="22"/>
      <w:szCs w:val="22"/>
    </w:rPr>
  </w:style>
  <w:style w:type="paragraph" w:customStyle="1" w:styleId="SASRBullet">
    <w:name w:val="*SA/SR Bullet"/>
    <w:basedOn w:val="Normal"/>
    <w:link w:val="SASRBulletChar"/>
    <w:qFormat/>
    <w:rsid w:val="00502F58"/>
    <w:pPr>
      <w:numPr>
        <w:ilvl w:val="1"/>
        <w:numId w:val="9"/>
      </w:numPr>
      <w:spacing w:before="120"/>
      <w:ind w:left="1080"/>
      <w:contextualSpacing/>
    </w:pPr>
  </w:style>
  <w:style w:type="paragraph" w:customStyle="1" w:styleId="INBullet">
    <w:name w:val="*IN* Bullet"/>
    <w:link w:val="INBulletChar"/>
    <w:qFormat/>
    <w:rsid w:val="00502F58"/>
    <w:pPr>
      <w:numPr>
        <w:numId w:val="6"/>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502F58"/>
    <w:rPr>
      <w:sz w:val="22"/>
      <w:szCs w:val="22"/>
    </w:rPr>
  </w:style>
  <w:style w:type="character" w:customStyle="1" w:styleId="INBulletChar">
    <w:name w:val="*IN* Bullet Char"/>
    <w:basedOn w:val="BulletedListChar"/>
    <w:link w:val="INBullet"/>
    <w:rsid w:val="00502F58"/>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502F58"/>
    <w:pPr>
      <w:numPr>
        <w:numId w:val="8"/>
      </w:numPr>
      <w:spacing w:before="120" w:line="276" w:lineRule="auto"/>
    </w:pPr>
    <w:rPr>
      <w:rFonts w:eastAsia="Times New Roman"/>
      <w:sz w:val="22"/>
      <w:szCs w:val="22"/>
    </w:rPr>
  </w:style>
  <w:style w:type="paragraph" w:customStyle="1" w:styleId="SR">
    <w:name w:val="*SR*"/>
    <w:link w:val="SRChar"/>
    <w:qFormat/>
    <w:rsid w:val="00502F58"/>
    <w:pPr>
      <w:numPr>
        <w:numId w:val="10"/>
      </w:numPr>
      <w:spacing w:before="120" w:line="276" w:lineRule="auto"/>
      <w:ind w:left="720"/>
    </w:pPr>
    <w:rPr>
      <w:rFonts w:eastAsia="Times New Roman"/>
      <w:sz w:val="22"/>
      <w:szCs w:val="22"/>
    </w:rPr>
  </w:style>
  <w:style w:type="character" w:customStyle="1" w:styleId="SAChar">
    <w:name w:val="*SA* Char"/>
    <w:basedOn w:val="ListParagraphChar"/>
    <w:link w:val="SA"/>
    <w:rsid w:val="00502F58"/>
    <w:rPr>
      <w:rFonts w:eastAsia="Times New Roman"/>
      <w:sz w:val="22"/>
      <w:szCs w:val="22"/>
    </w:rPr>
  </w:style>
  <w:style w:type="character" w:customStyle="1" w:styleId="SRChar">
    <w:name w:val="*SR* Char"/>
    <w:basedOn w:val="ListParagraphChar"/>
    <w:link w:val="SR"/>
    <w:rsid w:val="00502F58"/>
    <w:rPr>
      <w:rFonts w:eastAsia="Times New Roman"/>
      <w:sz w:val="22"/>
      <w:szCs w:val="22"/>
    </w:rPr>
  </w:style>
  <w:style w:type="paragraph" w:customStyle="1" w:styleId="BR">
    <w:name w:val="*BR*"/>
    <w:link w:val="BRChar"/>
    <w:qFormat/>
    <w:rsid w:val="00502F58"/>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502F58"/>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502F58"/>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502F58"/>
    <w:rPr>
      <w:rFonts w:ascii="Verdana" w:eastAsia="Verdana" w:hAnsi="Verdana" w:cs="Calibri"/>
      <w:b/>
      <w:color w:val="595959"/>
      <w:sz w:val="14"/>
      <w:szCs w:val="22"/>
    </w:rPr>
  </w:style>
  <w:style w:type="paragraph" w:customStyle="1" w:styleId="TableText">
    <w:name w:val="*TableText"/>
    <w:link w:val="TableTextChar"/>
    <w:qFormat/>
    <w:rsid w:val="00502F58"/>
    <w:pPr>
      <w:spacing w:before="40" w:after="40" w:line="276" w:lineRule="auto"/>
    </w:pPr>
    <w:rPr>
      <w:sz w:val="22"/>
      <w:szCs w:val="22"/>
    </w:rPr>
  </w:style>
  <w:style w:type="character" w:customStyle="1" w:styleId="TableTextChar">
    <w:name w:val="*TableText Char"/>
    <w:basedOn w:val="DefaultParagraphFont"/>
    <w:link w:val="TableText"/>
    <w:rsid w:val="00502F58"/>
    <w:rPr>
      <w:sz w:val="22"/>
      <w:szCs w:val="22"/>
    </w:rPr>
  </w:style>
  <w:style w:type="paragraph" w:customStyle="1" w:styleId="ToolHeader">
    <w:name w:val="*ToolHeader"/>
    <w:qFormat/>
    <w:rsid w:val="00502F58"/>
    <w:pPr>
      <w:spacing w:after="120"/>
    </w:pPr>
    <w:rPr>
      <w:rFonts w:asciiTheme="minorHAnsi" w:hAnsiTheme="minorHAnsi"/>
      <w:b/>
      <w:bCs/>
      <w:color w:val="365F91"/>
      <w:sz w:val="32"/>
      <w:szCs w:val="28"/>
    </w:rPr>
  </w:style>
  <w:style w:type="paragraph" w:customStyle="1" w:styleId="ToolTableText">
    <w:name w:val="*ToolTableText"/>
    <w:qFormat/>
    <w:rsid w:val="00502F58"/>
    <w:pPr>
      <w:spacing w:before="40" w:after="120"/>
    </w:pPr>
    <w:rPr>
      <w:sz w:val="22"/>
      <w:szCs w:val="22"/>
    </w:rPr>
  </w:style>
  <w:style w:type="paragraph" w:customStyle="1" w:styleId="ExcerptTitle">
    <w:name w:val="*ExcerptTitle"/>
    <w:basedOn w:val="Normal"/>
    <w:link w:val="ExcerptTitleChar"/>
    <w:qFormat/>
    <w:rsid w:val="00502F58"/>
    <w:pPr>
      <w:jc w:val="center"/>
    </w:pPr>
    <w:rPr>
      <w:rFonts w:asciiTheme="majorHAnsi" w:hAnsiTheme="majorHAnsi"/>
      <w:b/>
      <w:smallCaps/>
      <w:sz w:val="32"/>
    </w:rPr>
  </w:style>
  <w:style w:type="paragraph" w:customStyle="1" w:styleId="ExcerptAuthor">
    <w:name w:val="*ExcerptAuthor"/>
    <w:basedOn w:val="Normal"/>
    <w:link w:val="ExcerptAuthorChar"/>
    <w:qFormat/>
    <w:rsid w:val="00502F58"/>
    <w:pPr>
      <w:jc w:val="center"/>
    </w:pPr>
    <w:rPr>
      <w:rFonts w:asciiTheme="majorHAnsi" w:hAnsiTheme="majorHAnsi"/>
      <w:b/>
    </w:rPr>
  </w:style>
  <w:style w:type="character" w:customStyle="1" w:styleId="ExcerptTitleChar">
    <w:name w:val="*ExcerptTitle Char"/>
    <w:basedOn w:val="DefaultParagraphFont"/>
    <w:link w:val="ExcerptTitle"/>
    <w:rsid w:val="00502F58"/>
    <w:rPr>
      <w:rFonts w:asciiTheme="majorHAnsi" w:hAnsiTheme="majorHAnsi"/>
      <w:b/>
      <w:smallCaps/>
      <w:sz w:val="32"/>
      <w:szCs w:val="22"/>
    </w:rPr>
  </w:style>
  <w:style w:type="paragraph" w:customStyle="1" w:styleId="ExcerptBody">
    <w:name w:val="*ExcerptBody"/>
    <w:basedOn w:val="Normal"/>
    <w:link w:val="ExcerptBodyChar"/>
    <w:qFormat/>
    <w:rsid w:val="00502F5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502F58"/>
    <w:rPr>
      <w:rFonts w:asciiTheme="majorHAnsi" w:hAnsiTheme="majorHAnsi"/>
      <w:b/>
      <w:sz w:val="22"/>
      <w:szCs w:val="22"/>
    </w:rPr>
  </w:style>
  <w:style w:type="character" w:customStyle="1" w:styleId="ExcerptBodyChar">
    <w:name w:val="*ExcerptBody Char"/>
    <w:basedOn w:val="DefaultParagraphFont"/>
    <w:link w:val="ExcerptBody"/>
    <w:rsid w:val="00502F58"/>
    <w:rPr>
      <w:rFonts w:ascii="Times New Roman" w:eastAsia="Times New Roman" w:hAnsi="Times New Roman"/>
      <w:color w:val="000000"/>
      <w:szCs w:val="17"/>
    </w:rPr>
  </w:style>
  <w:style w:type="paragraph" w:customStyle="1" w:styleId="SubStandard">
    <w:name w:val="*SubStandard"/>
    <w:basedOn w:val="TableText"/>
    <w:link w:val="SubStandardChar"/>
    <w:qFormat/>
    <w:rsid w:val="00502F58"/>
    <w:pPr>
      <w:numPr>
        <w:numId w:val="11"/>
      </w:numPr>
    </w:pPr>
  </w:style>
  <w:style w:type="character" w:customStyle="1" w:styleId="SubStandardChar">
    <w:name w:val="*SubStandard Char"/>
    <w:basedOn w:val="TableTextChar"/>
    <w:link w:val="SubStandard"/>
    <w:rsid w:val="00502F58"/>
    <w:rPr>
      <w:sz w:val="22"/>
      <w:szCs w:val="22"/>
    </w:rPr>
  </w:style>
  <w:style w:type="paragraph" w:styleId="DocumentMap">
    <w:name w:val="Document Map"/>
    <w:basedOn w:val="Normal"/>
    <w:link w:val="DocumentMapChar"/>
    <w:semiHidden/>
    <w:unhideWhenUsed/>
    <w:rsid w:val="004F02A0"/>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4F02A0"/>
    <w:rPr>
      <w:rFonts w:ascii="Lucida Grande" w:hAnsi="Lucida Grande" w:cs="Lucida Grande"/>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F6BD-9672-4ABB-99F7-6E4C1B70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14319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2014-04-07T14:53:00Z</cp:lastPrinted>
  <dcterms:created xsi:type="dcterms:W3CDTF">2014-04-17T18:14:00Z</dcterms:created>
  <dcterms:modified xsi:type="dcterms:W3CDTF">2014-04-17T18:14:00Z</dcterms:modified>
</cp:coreProperties>
</file>