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D5FB8"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D5FB8">
              <w:rPr>
                <w:rFonts w:asciiTheme="minorHAnsi" w:hAnsiTheme="minorHAnsi"/>
              </w:rPr>
              <w:t>7</w:t>
            </w:r>
          </w:p>
        </w:tc>
      </w:tr>
    </w:tbl>
    <w:p w:rsidR="005C4572" w:rsidRDefault="00C4787C" w:rsidP="00B828C3">
      <w:pPr>
        <w:pStyle w:val="Heading1"/>
        <w:spacing w:before="360"/>
      </w:pPr>
      <w:r w:rsidRPr="00263AF5">
        <w:t>Introduction</w:t>
      </w:r>
    </w:p>
    <w:p w:rsidR="00CF36F1" w:rsidRPr="00081A47" w:rsidRDefault="00CF36F1" w:rsidP="00CF36F1">
      <w:r>
        <w:t xml:space="preserve">In this lesson, students begin conducting searches independently using the </w:t>
      </w:r>
      <w:r w:rsidRPr="00081A47">
        <w:t xml:space="preserve">Research Frame (created in Lesson 6) and associated search tools. This lesson is the first of three lessons in which students conduct sustained, independent research during class. While researching, students consider how to use inquiry questions to drive research and continually assess sources for credibility and </w:t>
      </w:r>
      <w:r w:rsidR="00414BFF" w:rsidRPr="00081A47">
        <w:t>usefulness</w:t>
      </w:r>
      <w:r w:rsidRPr="00081A47">
        <w:t xml:space="preserve"> in answering inquiry questions. </w:t>
      </w:r>
    </w:p>
    <w:p w:rsidR="00CF36F1" w:rsidRPr="00081A47" w:rsidRDefault="00CF36F1" w:rsidP="00CF36F1">
      <w:r w:rsidRPr="00081A47">
        <w:t xml:space="preserve">This lesson is the first of three independent search lessons </w:t>
      </w:r>
      <w:r w:rsidR="00721E2A" w:rsidRPr="00081A47">
        <w:t>(</w:t>
      </w:r>
      <w:r w:rsidR="00721E2A">
        <w:t xml:space="preserve">10.3.2 </w:t>
      </w:r>
      <w:r w:rsidR="00721E2A" w:rsidRPr="00081A47">
        <w:t>Lessons 7–9)</w:t>
      </w:r>
      <w:r w:rsidRPr="00081A47">
        <w:t xml:space="preserve"> assessed using a Conducting Independent Searches Checklist. The Conducting Independent Searches Checklist serves as an assessment tool for the teacher while also focusing students on specific aspects of the search process for each independent search lesson</w:t>
      </w:r>
      <w:r w:rsidR="007A5DA0">
        <w:t xml:space="preserve">. </w:t>
      </w:r>
      <w:r w:rsidR="00721E2A" w:rsidRPr="00081A47">
        <w:t xml:space="preserve">The teacher provides feedback on the two specific criteria </w:t>
      </w:r>
      <w:r w:rsidR="00721E2A">
        <w:t xml:space="preserve">from the Conducting Independent Searches Checklist </w:t>
      </w:r>
      <w:r w:rsidR="00721E2A" w:rsidRPr="00081A47">
        <w:t xml:space="preserve">for each </w:t>
      </w:r>
      <w:r w:rsidR="00721E2A">
        <w:t>of the three</w:t>
      </w:r>
      <w:r w:rsidR="00721E2A" w:rsidRPr="00081A47">
        <w:t xml:space="preserve"> lessons.</w:t>
      </w:r>
      <w:r w:rsidRPr="00081A47">
        <w:t xml:space="preserve"> For </w:t>
      </w:r>
      <w:r w:rsidR="00240D44">
        <w:t>this lesson</w:t>
      </w:r>
      <w:r w:rsidR="007A5DA0">
        <w:t>, the focal</w:t>
      </w:r>
      <w:r w:rsidRPr="00081A47">
        <w:t xml:space="preserve"> criteria</w:t>
      </w:r>
      <w:r w:rsidR="007A5DA0">
        <w:t xml:space="preserve"> are</w:t>
      </w:r>
      <w:r w:rsidRPr="00081A47">
        <w:t xml:space="preserve"> 1 and 2</w:t>
      </w:r>
      <w:r w:rsidR="00721E2A">
        <w:t xml:space="preserve">. </w:t>
      </w:r>
      <w:r w:rsidR="007A5DA0">
        <w:t>Lesson 8’s focal</w:t>
      </w:r>
      <w:r w:rsidRPr="00081A47">
        <w:t xml:space="preserve"> criteria</w:t>
      </w:r>
      <w:r w:rsidR="007A5DA0">
        <w:t xml:space="preserve"> are</w:t>
      </w:r>
      <w:r w:rsidRPr="00081A47">
        <w:t xml:space="preserve"> 3 and 4, and </w:t>
      </w:r>
      <w:r w:rsidR="007A5DA0">
        <w:t>Lesson 9’s focal</w:t>
      </w:r>
      <w:r w:rsidRPr="00081A47">
        <w:t xml:space="preserve"> criteria</w:t>
      </w:r>
      <w:r w:rsidR="007A5DA0">
        <w:t xml:space="preserve"> are</w:t>
      </w:r>
      <w:r w:rsidRPr="00081A47">
        <w:t xml:space="preserve"> 5 and 6. </w:t>
      </w:r>
    </w:p>
    <w:p w:rsidR="005C4572" w:rsidRPr="005C4572" w:rsidRDefault="00CF36F1" w:rsidP="005C4572">
      <w:r w:rsidRPr="00081A47">
        <w:t>Students begin the lesson by engaging in a research process check-in during which they update their Student Research Plan. The teacher introduces students to the Conducting Independent Searches Checklist, and students conduct research using the steps that they were introduced to in previous</w:t>
      </w:r>
      <w:r>
        <w:t xml:space="preserve"> lessons.</w:t>
      </w:r>
      <w:r w:rsidR="00712237">
        <w:t xml:space="preserve"> For the lesson assessment, students turn in their completed research materials.</w:t>
      </w:r>
      <w:r>
        <w:t xml:space="preserve"> For homework, students continue conducting searches independently, following the steps taught in Lessons 3–5 (plan for searches, assess sources, annotate sources, record notes</w:t>
      </w:r>
      <w:r w:rsidR="000B4FB9">
        <w:t>, and evaluate arguments</w:t>
      </w:r>
      <w:r>
        <w:t xml:space="preserve">) and add to the </w:t>
      </w:r>
      <w:r w:rsidR="00721E2A">
        <w:t>v</w:t>
      </w:r>
      <w:r w:rsidRPr="004A79E3">
        <w:t xml:space="preserve">ocabulary </w:t>
      </w:r>
      <w:r w:rsidR="00721E2A">
        <w:t>j</w:t>
      </w:r>
      <w:r w:rsidRPr="004A79E3">
        <w:t>ournal</w:t>
      </w:r>
      <w:r>
        <w:t xml:space="preserve"> the new vocabulary</w:t>
      </w:r>
      <w:r w:rsidR="007A5DA0">
        <w:t xml:space="preserve"> the have</w:t>
      </w:r>
      <w:r>
        <w:t xml:space="preserve"> learned through</w:t>
      </w:r>
      <w:r w:rsidR="007A5DA0">
        <w:t>out</w:t>
      </w:r>
      <w:r>
        <w:t xml:space="preserve"> the research process. </w:t>
      </w:r>
    </w:p>
    <w:p w:rsidR="00C4787C" w:rsidRDefault="00C4787C" w:rsidP="00B828C3">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07F30" w:rsidRPr="0053542D">
        <w:tc>
          <w:tcPr>
            <w:tcW w:w="1344" w:type="dxa"/>
          </w:tcPr>
          <w:p w:rsidR="00B07F30" w:rsidRDefault="00B07F30" w:rsidP="000B2D56">
            <w:pPr>
              <w:pStyle w:val="TableText"/>
            </w:pPr>
            <w:r>
              <w:t>W.9-10.8</w:t>
            </w:r>
          </w:p>
        </w:tc>
        <w:tc>
          <w:tcPr>
            <w:tcW w:w="8124" w:type="dxa"/>
          </w:tcPr>
          <w:p w:rsidR="00B07F30" w:rsidRDefault="00B71B44" w:rsidP="000B2D56">
            <w:pPr>
              <w:pStyle w:val="TableText"/>
            </w:pPr>
            <w:r w:rsidRPr="005B5B75">
              <w:rPr>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19608A" w:rsidP="000B2D56">
            <w:pPr>
              <w:pStyle w:val="TableText"/>
            </w:pPr>
            <w:r>
              <w:t>W.9-10.7</w:t>
            </w:r>
          </w:p>
        </w:tc>
        <w:tc>
          <w:tcPr>
            <w:tcW w:w="8124" w:type="dxa"/>
          </w:tcPr>
          <w:p w:rsidR="000B2D56" w:rsidRDefault="00B71B44" w:rsidP="000B2D56">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E6F7B" w:rsidRPr="0053542D">
        <w:tc>
          <w:tcPr>
            <w:tcW w:w="1344" w:type="dxa"/>
          </w:tcPr>
          <w:p w:rsidR="00FE6F7B" w:rsidRDefault="00FE6F7B" w:rsidP="0067123A">
            <w:pPr>
              <w:pStyle w:val="TableText"/>
            </w:pPr>
            <w:r>
              <w:lastRenderedPageBreak/>
              <w:t>L.9-10.4</w:t>
            </w:r>
            <w:r w:rsidR="0067123A">
              <w:t>.</w:t>
            </w:r>
            <w:r>
              <w:t>a, c, d</w:t>
            </w:r>
          </w:p>
        </w:tc>
        <w:tc>
          <w:tcPr>
            <w:tcW w:w="8124" w:type="dxa"/>
          </w:tcPr>
          <w:p w:rsidR="00FE6F7B" w:rsidRPr="00922F10" w:rsidRDefault="00FE6F7B" w:rsidP="00721E2A">
            <w:pPr>
              <w:pStyle w:val="TableText"/>
            </w:pPr>
            <w:r w:rsidRPr="00922F10">
              <w:t>Determine or clarify the meaning of unknown and multiple-mea</w:t>
            </w:r>
            <w:r w:rsidR="00146E7D">
              <w:t xml:space="preserve">ning words and phrases based on </w:t>
            </w:r>
            <w:r w:rsidRPr="00922F10">
              <w:rPr>
                <w:i/>
                <w:iCs/>
              </w:rPr>
              <w:t>grades 9-10 reading and content</w:t>
            </w:r>
            <w:r w:rsidRPr="00922F10">
              <w:t>, choosing flexibly from a range of strategies.</w:t>
            </w:r>
          </w:p>
          <w:p w:rsidR="00FE6F7B" w:rsidRPr="00250ADB" w:rsidRDefault="00FE6F7B" w:rsidP="00146E7D">
            <w:pPr>
              <w:pStyle w:val="SubStandard"/>
              <w:ind w:left="259" w:hanging="259"/>
            </w:pPr>
            <w:r w:rsidRPr="00250ADB">
              <w:t>Use context (e.g., the overall meaning of a sentence, paragraph, or text; a word's position or function in a sentence) as a clue to the meaning of a word or phrase.</w:t>
            </w:r>
          </w:p>
          <w:p w:rsidR="00FE6F7B" w:rsidRPr="00250ADB" w:rsidRDefault="0067123A" w:rsidP="00146E7D">
            <w:pPr>
              <w:pStyle w:val="SubStandard"/>
              <w:numPr>
                <w:ilvl w:val="0"/>
                <w:numId w:val="49"/>
              </w:numPr>
              <w:ind w:left="259" w:hanging="259"/>
            </w:pPr>
            <w:r w:rsidRPr="00250ADB">
              <w:t xml:space="preserve"> </w:t>
            </w:r>
            <w:r w:rsidR="00FE6F7B" w:rsidRPr="00250ADB">
              <w:t>Consult general and specialized reference materials (e.g., dictionaries, glossaries, thesauruses), both print and digital, to find the pronunciation of a word or determine or clarify its precise meaning, its part of speech, or its etymology.</w:t>
            </w:r>
          </w:p>
          <w:p w:rsidR="00FE6F7B" w:rsidRPr="005B5B75" w:rsidRDefault="00FE6F7B" w:rsidP="00146E7D">
            <w:pPr>
              <w:pStyle w:val="SubStandard"/>
              <w:ind w:left="259" w:hanging="259"/>
              <w:rPr>
                <w:shd w:val="clear" w:color="auto" w:fill="FFFFFF"/>
              </w:rPr>
            </w:pPr>
            <w:r w:rsidRPr="00250ADB">
              <w:t>Verify the preliminary determination of the meaning of a word or phrase (e.g., by checking the inferred meaning in context or in a dictionary).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5B221E" w:rsidRDefault="007A5DA0" w:rsidP="0030380B">
            <w:pPr>
              <w:pStyle w:val="TableText"/>
              <w:rPr>
                <w:color w:val="000000"/>
                <w:szCs w:val="27"/>
                <w:shd w:val="clear" w:color="auto" w:fill="FFFFFF"/>
                <w:lang w:eastAsia="fr-FR"/>
              </w:rPr>
            </w:pPr>
            <w:r>
              <w:t>Student learning in this lesson is assessed via</w:t>
            </w:r>
            <w:r w:rsidR="009C544B" w:rsidRPr="009C544B">
              <w:t xml:space="preserve"> individual students’ completed research tools, including Potential Sources Tools, Taking Notes Tools, and a current Research Frame.</w:t>
            </w:r>
          </w:p>
          <w:p w:rsidR="00240175" w:rsidRDefault="005B221E" w:rsidP="00F97C61">
            <w:pPr>
              <w:pStyle w:val="IN"/>
            </w:pPr>
            <w:r w:rsidRPr="00C42ECF">
              <w:t xml:space="preserve">Consider using a form of electronic folders or other technological media to house </w:t>
            </w:r>
            <w:r>
              <w:t xml:space="preserve">and manage </w:t>
            </w:r>
            <w:r w:rsidRPr="00C42ECF">
              <w:t xml:space="preserve">the Research Portfolio contents. </w:t>
            </w:r>
            <w:r w:rsidR="00721E2A">
              <w:t>T</w:t>
            </w:r>
            <w:r w:rsidRPr="00C42ECF">
              <w:t>eachers who choose to use Google Drive or other cloud-based online organizational formats</w:t>
            </w:r>
            <w:r w:rsidR="00721E2A">
              <w:t xml:space="preserve"> should</w:t>
            </w:r>
            <w:r w:rsidRPr="00C42ECF">
              <w:t xml:space="preserve"> d</w:t>
            </w:r>
            <w:r>
              <w:t>isplay</w:t>
            </w:r>
            <w:r w:rsidRPr="00C42ECF">
              <w:t xml:space="preserve"> sample folders </w:t>
            </w:r>
            <w:r>
              <w:t>for all students to see.</w:t>
            </w:r>
            <w:r w:rsidR="000123FC">
              <w:t xml:space="preserve"> </w:t>
            </w:r>
          </w:p>
          <w:p w:rsidR="00240175" w:rsidRDefault="000123FC" w:rsidP="00721E2A">
            <w:pPr>
              <w:pStyle w:val="IN"/>
            </w:pPr>
            <w:r>
              <w:t xml:space="preserve">The research tools </w:t>
            </w:r>
            <w:r w:rsidR="00721E2A">
              <w:t>are</w:t>
            </w:r>
            <w:r w:rsidR="00146E7D">
              <w:t xml:space="preserve"> assessed using c</w:t>
            </w:r>
            <w:r>
              <w:t xml:space="preserve">riteria 1 and 2 </w:t>
            </w:r>
            <w:r w:rsidR="00721E2A">
              <w:t>from</w:t>
            </w:r>
            <w:r>
              <w:t xml:space="preserve"> the Conducting</w:t>
            </w:r>
            <w:r w:rsidR="00D60FC8">
              <w:t xml:space="preserve"> Independent Searches Checklist. </w:t>
            </w:r>
            <w:r w:rsidR="00D60FC8" w:rsidRPr="00A0179F">
              <w:t>C</w:t>
            </w:r>
            <w:r w:rsidR="00146E7D">
              <w:t>omplete feedback for c</w:t>
            </w:r>
            <w:r w:rsidR="00D60FC8">
              <w:t>riteria 1 and 2</w:t>
            </w:r>
            <w:r w:rsidR="00D60FC8" w:rsidRPr="00A0179F">
              <w:t xml:space="preserve"> on the checklist for each student based </w:t>
            </w:r>
            <w:r w:rsidR="00D60FC8" w:rsidRPr="00D60FC8">
              <w:t>on their research tools.</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4B10FB">
              <w:t>H</w:t>
            </w:r>
            <w:r w:rsidR="00BE4EBD">
              <w:t xml:space="preserve">igh </w:t>
            </w:r>
            <w:r w:rsidR="004B10FB">
              <w:t>P</w:t>
            </w:r>
            <w:r w:rsidR="00BE4EBD">
              <w:t xml:space="preserve">erformance </w:t>
            </w:r>
            <w:r w:rsidR="004B10FB">
              <w:t>R</w:t>
            </w:r>
            <w:r w:rsidR="00850CE6">
              <w:t>esponse</w:t>
            </w:r>
            <w:r w:rsidR="00BE4EBD">
              <w:t xml:space="preserve"> </w:t>
            </w:r>
            <w:r w:rsidR="00553ACA">
              <w:t>should</w:t>
            </w:r>
            <w:r w:rsidR="00BE4EBD">
              <w:t>:</w:t>
            </w:r>
          </w:p>
          <w:p w:rsidR="00F645CA" w:rsidRPr="003908D2" w:rsidRDefault="0008309E" w:rsidP="00721E2A">
            <w:pPr>
              <w:pStyle w:val="BulletedList"/>
            </w:pPr>
            <w:r>
              <w:t xml:space="preserve">Align to criteria 1 </w:t>
            </w:r>
            <w:r w:rsidR="00721E2A">
              <w:t xml:space="preserve">and </w:t>
            </w:r>
            <w:r>
              <w:t xml:space="preserve">2 </w:t>
            </w:r>
            <w:r w:rsidR="00721E2A">
              <w:t>from</w:t>
            </w:r>
            <w:r>
              <w:t xml:space="preserve"> the Conducting Independent Searches Checklist</w:t>
            </w:r>
            <w:r w:rsidR="00C01663">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19608A" w:rsidP="000B2D56">
            <w:pPr>
              <w:pStyle w:val="BulletedList"/>
            </w:pPr>
            <w:r>
              <w:t>None</w:t>
            </w:r>
            <w:r w:rsidR="004B10FB">
              <w:t>.</w:t>
            </w:r>
            <w:r>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19608A" w:rsidP="000B2D56">
            <w:pPr>
              <w:pStyle w:val="BulletedList"/>
            </w:pPr>
            <w:r>
              <w:t>None</w:t>
            </w:r>
            <w:r w:rsidR="004B10FB">
              <w:t>.</w:t>
            </w:r>
            <w:r>
              <w:t>*</w:t>
            </w:r>
          </w:p>
        </w:tc>
      </w:tr>
    </w:tbl>
    <w:p w:rsidR="007E18F4" w:rsidRPr="00E45AEA" w:rsidRDefault="00720639" w:rsidP="00721E2A">
      <w:pPr>
        <w:rPr>
          <w:sz w:val="18"/>
          <w:szCs w:val="18"/>
        </w:rPr>
      </w:pPr>
      <w:r w:rsidRPr="00E45AEA">
        <w:rPr>
          <w:sz w:val="18"/>
          <w:szCs w:val="18"/>
        </w:rPr>
        <w:t>*</w:t>
      </w:r>
      <w:r w:rsidR="007E18F4" w:rsidRPr="00E45AEA">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250ADB">
        <w:trPr>
          <w:trHeight w:val="800"/>
        </w:trPr>
        <w:tc>
          <w:tcPr>
            <w:tcW w:w="7830" w:type="dxa"/>
            <w:tcBorders>
              <w:bottom w:val="nil"/>
            </w:tcBorders>
          </w:tcPr>
          <w:p w:rsidR="005F5D35" w:rsidRPr="000B2D56" w:rsidRDefault="00D34151" w:rsidP="000B2D56">
            <w:pPr>
              <w:pStyle w:val="TableText"/>
              <w:rPr>
                <w:b/>
              </w:rPr>
            </w:pPr>
            <w:r>
              <w:rPr>
                <w:b/>
              </w:rPr>
              <w:t>Standards</w:t>
            </w:r>
            <w:r w:rsidR="005F5D35" w:rsidRPr="000B2D56">
              <w:rPr>
                <w:b/>
              </w:rPr>
              <w:t>:</w:t>
            </w:r>
          </w:p>
          <w:p w:rsidR="008151E5" w:rsidRDefault="00BE4EBD" w:rsidP="008151E5">
            <w:pPr>
              <w:pStyle w:val="BulletedList"/>
            </w:pPr>
            <w:r>
              <w:t>Standards:</w:t>
            </w:r>
            <w:r w:rsidR="0019608A">
              <w:t xml:space="preserve"> W.9-10.8, W.9-10.7</w:t>
            </w:r>
            <w:r w:rsidR="000E44A8">
              <w:t>, L.9-10.4</w:t>
            </w:r>
            <w:r w:rsidR="0067123A">
              <w:t>.</w:t>
            </w:r>
            <w:r w:rsidR="000E44A8">
              <w:t>a, c, d</w:t>
            </w:r>
          </w:p>
          <w:p w:rsidR="00730123" w:rsidRDefault="00730123" w:rsidP="00D34151">
            <w:pPr>
              <w:pStyle w:val="BulletedList"/>
              <w:numPr>
                <w:ilvl w:val="0"/>
                <w:numId w:val="0"/>
              </w:numPr>
            </w:pP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721E2A">
              <w:t xml:space="preserve"> and </w:t>
            </w:r>
            <w:r w:rsidR="00970934">
              <w:t>Research Check-In</w:t>
            </w:r>
          </w:p>
          <w:p w:rsidR="00546D71" w:rsidRDefault="0019608A" w:rsidP="00546D71">
            <w:pPr>
              <w:pStyle w:val="NumberedList"/>
            </w:pPr>
            <w:r>
              <w:t>Conducting Independent Searches Checklist</w:t>
            </w:r>
            <w:r w:rsidR="00720639">
              <w:t xml:space="preserve"> </w:t>
            </w:r>
          </w:p>
          <w:p w:rsidR="00546D71" w:rsidRDefault="0019608A" w:rsidP="00546D71">
            <w:pPr>
              <w:pStyle w:val="NumberedList"/>
            </w:pPr>
            <w:r>
              <w:t>Independent Searches</w:t>
            </w:r>
          </w:p>
          <w:p w:rsidR="00546D71" w:rsidRDefault="009C72C5" w:rsidP="00546D71">
            <w:pPr>
              <w:pStyle w:val="NumberedList"/>
            </w:pPr>
            <w:r>
              <w:t>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w:t>
            </w:r>
            <w:r w:rsidR="00970934">
              <w:t>5</w:t>
            </w:r>
            <w:r w:rsidR="00546D71">
              <w:t>%</w:t>
            </w:r>
          </w:p>
          <w:p w:rsidR="00546D71" w:rsidRDefault="0019608A" w:rsidP="00546D71">
            <w:pPr>
              <w:pStyle w:val="NumberedList"/>
            </w:pPr>
            <w:r>
              <w:t>15</w:t>
            </w:r>
            <w:r w:rsidR="00546D71">
              <w:t>%</w:t>
            </w:r>
          </w:p>
          <w:p w:rsidR="00546D71" w:rsidRDefault="0019608A" w:rsidP="00546D71">
            <w:pPr>
              <w:pStyle w:val="NumberedList"/>
            </w:pPr>
            <w:r>
              <w:t>5</w:t>
            </w:r>
            <w:r w:rsidR="00970934">
              <w:t>5</w:t>
            </w:r>
            <w:r w:rsidR="00546D71">
              <w:t>%</w:t>
            </w:r>
          </w:p>
          <w:p w:rsidR="00546D71" w:rsidRDefault="0019608A" w:rsidP="00546D71">
            <w:pPr>
              <w:pStyle w:val="NumberedList"/>
            </w:pPr>
            <w:r>
              <w:t>5</w:t>
            </w:r>
            <w:r w:rsidR="00546D71">
              <w:t>%</w:t>
            </w:r>
          </w:p>
          <w:p w:rsidR="00546D71" w:rsidRPr="00C02EC2" w:rsidRDefault="00546D71" w:rsidP="00546D71">
            <w:pPr>
              <w:pStyle w:val="NumberedList"/>
            </w:pPr>
            <w:r>
              <w:t>5%</w:t>
            </w:r>
          </w:p>
        </w:tc>
      </w:tr>
    </w:tbl>
    <w:p w:rsidR="003368BF" w:rsidRDefault="00F308FF" w:rsidP="00B828C3">
      <w:pPr>
        <w:pStyle w:val="Heading1"/>
        <w:spacing w:before="360"/>
      </w:pPr>
      <w:r>
        <w:t>Materials</w:t>
      </w:r>
    </w:p>
    <w:p w:rsidR="009E00C6" w:rsidRPr="00081A47" w:rsidRDefault="009E00C6" w:rsidP="009E00C6">
      <w:pPr>
        <w:pStyle w:val="BulletedList"/>
      </w:pPr>
      <w:r w:rsidRPr="00081A47">
        <w:t>Research Portfolios</w:t>
      </w:r>
      <w:r w:rsidR="00081A47">
        <w:t xml:space="preserve"> (</w:t>
      </w:r>
      <w:r w:rsidR="00E45AEA">
        <w:t xml:space="preserve">refer to </w:t>
      </w:r>
      <w:r w:rsidR="00081A47">
        <w:t>10.3.2 Lesson 1</w:t>
      </w:r>
      <w:r w:rsidR="004B10FB">
        <w:t>)</w:t>
      </w:r>
    </w:p>
    <w:p w:rsidR="009E00C6" w:rsidRPr="00081A47" w:rsidRDefault="009E00C6" w:rsidP="009E00C6">
      <w:pPr>
        <w:pStyle w:val="BulletedList"/>
      </w:pPr>
      <w:r w:rsidRPr="00081A47">
        <w:t>Student copies of the Research Plan (</w:t>
      </w:r>
      <w:r w:rsidR="00E45AEA">
        <w:t>refer to 10.3.2 Lesson 2</w:t>
      </w:r>
      <w:r w:rsidRPr="00081A47">
        <w:t>)</w:t>
      </w:r>
    </w:p>
    <w:p w:rsidR="009E00C6" w:rsidRPr="00081A47" w:rsidRDefault="009E00C6" w:rsidP="009E00C6">
      <w:pPr>
        <w:pStyle w:val="BulletedList"/>
      </w:pPr>
      <w:r w:rsidRPr="00081A47">
        <w:t>Copies of the Conducting Independent Searches Checklist for each student</w:t>
      </w:r>
    </w:p>
    <w:p w:rsidR="009E00C6" w:rsidRPr="00081A47" w:rsidRDefault="008E60EB" w:rsidP="009E00C6">
      <w:pPr>
        <w:pStyle w:val="BulletedList"/>
      </w:pPr>
      <w:r>
        <w:t>Extra</w:t>
      </w:r>
      <w:r w:rsidR="00E45AEA">
        <w:t xml:space="preserve"> copies</w:t>
      </w:r>
      <w:r w:rsidR="009E00C6" w:rsidRPr="00081A47">
        <w:t xml:space="preserve"> of the Research Frame</w:t>
      </w:r>
      <w:r w:rsidR="00B66BF2">
        <w:t xml:space="preserve"> Tool</w:t>
      </w:r>
      <w:r w:rsidR="00B73746" w:rsidRPr="00081A47">
        <w:t xml:space="preserve"> (refer to 10</w:t>
      </w:r>
      <w:r w:rsidR="009E00C6" w:rsidRPr="00081A47">
        <w:t>.3.2 Lesson 6)</w:t>
      </w:r>
    </w:p>
    <w:p w:rsidR="009E00C6" w:rsidRPr="00081A47" w:rsidRDefault="008E60EB" w:rsidP="009E00C6">
      <w:pPr>
        <w:pStyle w:val="BulletedList"/>
      </w:pPr>
      <w:r>
        <w:t>Extra</w:t>
      </w:r>
      <w:r w:rsidR="00E45AEA">
        <w:t xml:space="preserve"> </w:t>
      </w:r>
      <w:r w:rsidR="008A7F0D">
        <w:t>c</w:t>
      </w:r>
      <w:r w:rsidR="009E00C6" w:rsidRPr="00081A47">
        <w:t>opies of the Potential Sources Tool</w:t>
      </w:r>
      <w:r w:rsidR="003133C4" w:rsidRPr="00081A47">
        <w:t xml:space="preserve"> (refer to 10</w:t>
      </w:r>
      <w:r w:rsidR="009E00C6" w:rsidRPr="00081A47">
        <w:t>.3.</w:t>
      </w:r>
      <w:r w:rsidR="00DB2D4B" w:rsidRPr="00081A47">
        <w:t>2</w:t>
      </w:r>
      <w:r w:rsidR="009E00C6" w:rsidRPr="00081A47">
        <w:t xml:space="preserve"> Lesson </w:t>
      </w:r>
      <w:r w:rsidR="00DB2D4B" w:rsidRPr="00081A47">
        <w:t>3</w:t>
      </w:r>
      <w:r w:rsidR="009E00C6" w:rsidRPr="00081A47">
        <w:t>)</w:t>
      </w:r>
    </w:p>
    <w:p w:rsidR="009E00C6" w:rsidRPr="00081A47" w:rsidRDefault="009E00C6" w:rsidP="009E00C6">
      <w:pPr>
        <w:pStyle w:val="BulletedList"/>
      </w:pPr>
      <w:r w:rsidRPr="00081A47">
        <w:t>Student copies of the Assessing Sources Handout</w:t>
      </w:r>
      <w:r w:rsidR="000A7AB2" w:rsidRPr="00081A47">
        <w:t xml:space="preserve"> (refer to 10.3.2 Lesson 3</w:t>
      </w:r>
      <w:r w:rsidRPr="00081A47">
        <w:t>)</w:t>
      </w:r>
    </w:p>
    <w:p w:rsidR="009E00C6" w:rsidRPr="00081A47" w:rsidRDefault="008E60EB" w:rsidP="009E00C6">
      <w:pPr>
        <w:pStyle w:val="BulletedList"/>
      </w:pPr>
      <w:r>
        <w:t>Extra</w:t>
      </w:r>
      <w:r w:rsidR="004B10FB">
        <w:t xml:space="preserve"> copies</w:t>
      </w:r>
      <w:r w:rsidR="009E00C6" w:rsidRPr="00081A47">
        <w:t xml:space="preserve"> of the Taking Notes Tool</w:t>
      </w:r>
      <w:r w:rsidR="000A7AB2" w:rsidRPr="00081A47">
        <w:t xml:space="preserve"> (refer to 10.3.2 Lesson 4</w:t>
      </w:r>
      <w:r w:rsidR="009E00C6" w:rsidRPr="00081A47">
        <w:t>)</w:t>
      </w:r>
    </w:p>
    <w:p w:rsidR="006E7D3C" w:rsidRDefault="009E00C6" w:rsidP="009E00C6">
      <w:pPr>
        <w:pStyle w:val="BulletedList"/>
      </w:pPr>
      <w:r w:rsidRPr="00081A47">
        <w:t>Computers with Internet connection (one for each stude</w:t>
      </w:r>
      <w:r w:rsidRPr="000A7AB2">
        <w:t>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F333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F333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F333C">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F333C">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F333C">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F333C">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F333C">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F333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C415A6" w:rsidRPr="00754F1A" w:rsidRDefault="00C415A6" w:rsidP="00C415A6">
      <w:pPr>
        <w:pStyle w:val="TA"/>
      </w:pPr>
      <w:r w:rsidRPr="00754F1A">
        <w:rPr>
          <w:rFonts w:asciiTheme="minorHAnsi" w:hAnsiTheme="minorHAnsi"/>
        </w:rPr>
        <w:t xml:space="preserve">Begin by reviewing the agenda and the assessed standard for this lesson: W.9-10.8. </w:t>
      </w:r>
      <w:r w:rsidR="00B65D06" w:rsidRPr="00754F1A">
        <w:t xml:space="preserve">Students begin the lesson </w:t>
      </w:r>
      <w:r w:rsidR="00B65D06">
        <w:t>with</w:t>
      </w:r>
      <w:r w:rsidR="00B65D06" w:rsidRPr="00754F1A">
        <w:t xml:space="preserve"> a research process check-in </w:t>
      </w:r>
      <w:r w:rsidR="00B65D06">
        <w:t>during which</w:t>
      </w:r>
      <w:r w:rsidR="00B65D06" w:rsidRPr="00754F1A">
        <w:t xml:space="preserve"> they update their Student Research Plan. </w:t>
      </w:r>
      <w:r w:rsidR="00B65D06">
        <w:t>S</w:t>
      </w:r>
      <w:r w:rsidR="00B65D06" w:rsidRPr="00754F1A">
        <w:t xml:space="preserve">tudents </w:t>
      </w:r>
      <w:r w:rsidR="00B65D06">
        <w:t xml:space="preserve">are then introduced </w:t>
      </w:r>
      <w:r w:rsidR="00B65D06" w:rsidRPr="00754F1A">
        <w:t>to the Conducting Independent Searches Checklist</w:t>
      </w:r>
      <w:r w:rsidR="00B65D06">
        <w:t>,</w:t>
      </w:r>
      <w:r w:rsidR="00B65D06" w:rsidRPr="00754F1A">
        <w:t xml:space="preserve"> and c</w:t>
      </w:r>
      <w:r w:rsidR="00B65D06">
        <w:t>onduct research using the steps</w:t>
      </w:r>
      <w:r w:rsidR="00B65D06" w:rsidRPr="00754F1A">
        <w:t xml:space="preserve"> </w:t>
      </w:r>
      <w:r w:rsidR="00B65D06">
        <w:t>they learned</w:t>
      </w:r>
      <w:r w:rsidR="00B65D06" w:rsidRPr="00754F1A">
        <w:t xml:space="preserve"> in previous lessons.</w:t>
      </w:r>
      <w:r w:rsidR="00B65D06">
        <w:t xml:space="preserve"> </w:t>
      </w:r>
      <w:r w:rsidRPr="00754F1A">
        <w:t xml:space="preserve">This lesson is the first of three independent search lessons </w:t>
      </w:r>
      <w:r w:rsidR="00B65D06" w:rsidRPr="00754F1A">
        <w:t>(</w:t>
      </w:r>
      <w:r w:rsidR="00B65D06">
        <w:t xml:space="preserve">10.3.2 </w:t>
      </w:r>
      <w:r w:rsidR="00B65D06" w:rsidRPr="00754F1A">
        <w:t>Lessons 7</w:t>
      </w:r>
      <w:r w:rsidR="00B65D06">
        <w:t>–</w:t>
      </w:r>
      <w:r w:rsidR="00B65D06" w:rsidRPr="00754F1A">
        <w:t>9)</w:t>
      </w:r>
      <w:r w:rsidR="00B65D06">
        <w:t xml:space="preserve"> </w:t>
      </w:r>
      <w:r w:rsidRPr="00754F1A">
        <w:t xml:space="preserve">that </w:t>
      </w:r>
      <w:r>
        <w:t>are</w:t>
      </w:r>
      <w:r w:rsidRPr="00754F1A">
        <w:t xml:space="preserve"> assessed using a Conducting</w:t>
      </w:r>
      <w:r w:rsidR="00B65D06">
        <w:t xml:space="preserve"> Independent Searches Checklist, which</w:t>
      </w:r>
      <w:r w:rsidRPr="00754F1A">
        <w:t xml:space="preserve"> </w:t>
      </w:r>
      <w:r w:rsidR="00B65D06">
        <w:t>focuses</w:t>
      </w:r>
      <w:r w:rsidRPr="00754F1A">
        <w:t xml:space="preserve"> students on specific aspects of the search process for each independent searches lesson. </w:t>
      </w:r>
    </w:p>
    <w:p w:rsidR="00C415A6" w:rsidRPr="00754F1A" w:rsidRDefault="00C415A6" w:rsidP="00C415A6">
      <w:pPr>
        <w:pStyle w:val="SA"/>
      </w:pPr>
      <w:r w:rsidRPr="00754F1A">
        <w:t>Students</w:t>
      </w:r>
      <w:r w:rsidR="000244B4">
        <w:t xml:space="preserve"> </w:t>
      </w:r>
      <w:r w:rsidR="008A7F0D">
        <w:t>look at the agenda</w:t>
      </w:r>
      <w:r w:rsidRPr="00754F1A">
        <w:t>.</w:t>
      </w:r>
    </w:p>
    <w:p w:rsidR="000B2D56" w:rsidRDefault="000B2D56" w:rsidP="00CE2836">
      <w:pPr>
        <w:pStyle w:val="LearningSequenceHeader"/>
      </w:pPr>
      <w:r>
        <w:t>Activity 2</w:t>
      </w:r>
      <w:r w:rsidRPr="000B2D56">
        <w:t xml:space="preserve">: </w:t>
      </w:r>
      <w:r>
        <w:t>Homework Accountability</w:t>
      </w:r>
      <w:r w:rsidR="00741272">
        <w:t xml:space="preserve"> and </w:t>
      </w:r>
      <w:r w:rsidR="00970934">
        <w:t>Research Check-In</w:t>
      </w:r>
      <w:r>
        <w:tab/>
        <w:t>1</w:t>
      </w:r>
      <w:r w:rsidR="00970934">
        <w:t>5</w:t>
      </w:r>
      <w:r w:rsidRPr="000B2D56">
        <w:t>%</w:t>
      </w:r>
    </w:p>
    <w:p w:rsidR="00C415A6" w:rsidRPr="001D1C0D" w:rsidRDefault="00C415A6" w:rsidP="00C415A6">
      <w:pPr>
        <w:pStyle w:val="TA"/>
      </w:pPr>
      <w:r w:rsidRPr="001D1C0D">
        <w:t xml:space="preserve">Instruct students to take out </w:t>
      </w:r>
      <w:r>
        <w:t xml:space="preserve">the </w:t>
      </w:r>
      <w:r w:rsidRPr="001D1C0D">
        <w:t xml:space="preserve">Lesson 6 homework: Select </w:t>
      </w:r>
      <w:r>
        <w:t>one to two</w:t>
      </w:r>
      <w:r w:rsidRPr="001D1C0D">
        <w:t xml:space="preserve"> of your strongest inquiry questions to begin pursuing through independent research by following the research steps outlined in </w:t>
      </w:r>
      <w:r>
        <w:t>L</w:t>
      </w:r>
      <w:r w:rsidRPr="001D1C0D">
        <w:t>essons 3</w:t>
      </w:r>
      <w:r>
        <w:t>–</w:t>
      </w:r>
      <w:r w:rsidRPr="001D1C0D">
        <w:t>5 (plan for searches, assess sources, annotate sources, record notes</w:t>
      </w:r>
      <w:r w:rsidR="00146E7D">
        <w:t>,</w:t>
      </w:r>
      <w:r w:rsidR="0013536C">
        <w:t xml:space="preserve"> and evaluate arguments</w:t>
      </w:r>
      <w:r w:rsidRPr="001D1C0D">
        <w:t>)</w:t>
      </w:r>
      <w:r w:rsidR="002D650D">
        <w:t>,</w:t>
      </w:r>
      <w:r w:rsidRPr="001D1C0D">
        <w:t xml:space="preserve"> using the respective tools for each of the search activities. Additionally, continue to add new vocabulary learned through the research process to the </w:t>
      </w:r>
      <w:r w:rsidR="008A7F0D">
        <w:t>vocabulary journal</w:t>
      </w:r>
      <w:r w:rsidRPr="001D1C0D">
        <w:t>.</w:t>
      </w:r>
    </w:p>
    <w:p w:rsidR="00C415A6" w:rsidRDefault="00C415A6" w:rsidP="00C415A6">
      <w:pPr>
        <w:pStyle w:val="SA"/>
      </w:pPr>
      <w:r>
        <w:t xml:space="preserve">Students take out the Lesson 6 homework. </w:t>
      </w:r>
    </w:p>
    <w:p w:rsidR="00C415A6" w:rsidRPr="001D1C0D" w:rsidRDefault="00C415A6" w:rsidP="00C415A6">
      <w:pPr>
        <w:pStyle w:val="TA"/>
      </w:pPr>
      <w:r w:rsidRPr="001D1C0D">
        <w:t xml:space="preserve">Instruct students to </w:t>
      </w:r>
      <w:r>
        <w:t>T</w:t>
      </w:r>
      <w:r w:rsidRPr="001D1C0D">
        <w:t>urn-and-</w:t>
      </w:r>
      <w:r>
        <w:t>T</w:t>
      </w:r>
      <w:r w:rsidRPr="001D1C0D">
        <w:t xml:space="preserve">alk with a </w:t>
      </w:r>
      <w:r>
        <w:t>classmate</w:t>
      </w:r>
      <w:r w:rsidRPr="001D1C0D">
        <w:t xml:space="preserve">, discussing one credible and </w:t>
      </w:r>
      <w:r w:rsidR="0013536C">
        <w:t>relevant</w:t>
      </w:r>
      <w:r w:rsidRPr="001D1C0D">
        <w:t xml:space="preserve"> source they found relat</w:t>
      </w:r>
      <w:r>
        <w:t>ed</w:t>
      </w:r>
      <w:r w:rsidRPr="001D1C0D">
        <w:t xml:space="preserve"> to one of the inquiry questions and two new vocabulary </w:t>
      </w:r>
      <w:r>
        <w:t xml:space="preserve">words </w:t>
      </w:r>
      <w:r w:rsidRPr="001D1C0D">
        <w:t xml:space="preserve">learned through the source. </w:t>
      </w:r>
    </w:p>
    <w:p w:rsidR="00A120DD" w:rsidRDefault="00C415A6" w:rsidP="00A120DD">
      <w:pPr>
        <w:pStyle w:val="SR"/>
      </w:pPr>
      <w:r>
        <w:t xml:space="preserve">Student responses will vary by students’ individual </w:t>
      </w:r>
      <w:r w:rsidR="00537D1B">
        <w:t>problem-based question</w:t>
      </w:r>
      <w:r w:rsidR="00414BFF">
        <w:t>s</w:t>
      </w:r>
      <w:r>
        <w:t xml:space="preserve">. </w:t>
      </w:r>
      <w:r w:rsidR="00785049">
        <w:t>S</w:t>
      </w:r>
      <w:r w:rsidR="00414BFF">
        <w:t>tudent response</w:t>
      </w:r>
      <w:r w:rsidR="00785049">
        <w:t>s</w:t>
      </w:r>
      <w:r>
        <w:t xml:space="preserve"> may </w:t>
      </w:r>
      <w:r w:rsidR="00785049">
        <w:t>include</w:t>
      </w:r>
      <w:r w:rsidR="0013536C">
        <w:t>:</w:t>
      </w:r>
    </w:p>
    <w:p w:rsidR="00A120DD" w:rsidRDefault="004718B5" w:rsidP="004B10FB">
      <w:pPr>
        <w:pStyle w:val="SASRBullet"/>
      </w:pPr>
      <w:r w:rsidRPr="0062353B">
        <w:t xml:space="preserve">My question </w:t>
      </w:r>
      <w:r w:rsidR="00C50005" w:rsidRPr="0062353B">
        <w:t>“</w:t>
      </w:r>
      <w:r w:rsidR="00C50005">
        <w:t xml:space="preserve">Does a patient have rights to tissue that’s removed from their body?” led me to </w:t>
      </w:r>
      <w:r>
        <w:t xml:space="preserve">a source called “Do We Own Our Bodily Tissues?” in </w:t>
      </w:r>
      <w:r>
        <w:rPr>
          <w:i/>
        </w:rPr>
        <w:t>The Voice of San Diego</w:t>
      </w:r>
      <w:r>
        <w:t>.</w:t>
      </w:r>
      <w:r w:rsidR="00B104A3">
        <w:t xml:space="preserve"> And, it is credible because the author is a medical expert and the information is relevant to my selected inquiry question</w:t>
      </w:r>
      <w:r w:rsidR="00494739">
        <w:t xml:space="preserve"> because it discusses the various issues inherent in tissue ownership. </w:t>
      </w:r>
    </w:p>
    <w:p w:rsidR="004718B5" w:rsidRDefault="004718B5" w:rsidP="004B10FB">
      <w:pPr>
        <w:pStyle w:val="SASRBullet"/>
      </w:pPr>
      <w:r>
        <w:t xml:space="preserve">I learned </w:t>
      </w:r>
      <w:r>
        <w:rPr>
          <w:i/>
        </w:rPr>
        <w:t>fundamental</w:t>
      </w:r>
      <w:r>
        <w:t xml:space="preserve"> </w:t>
      </w:r>
      <w:r w:rsidR="008A7F0D">
        <w:t>means “</w:t>
      </w:r>
      <w:r>
        <w:t>forming a necessary base or core</w:t>
      </w:r>
      <w:r w:rsidR="008A7F0D">
        <w:t>”</w:t>
      </w:r>
      <w:r>
        <w:t xml:space="preserve"> and </w:t>
      </w:r>
      <w:r>
        <w:rPr>
          <w:i/>
        </w:rPr>
        <w:t xml:space="preserve">innumerable </w:t>
      </w:r>
      <w:r w:rsidR="008A7F0D">
        <w:t>means “</w:t>
      </w:r>
      <w:r>
        <w:t>too many to be counted.</w:t>
      </w:r>
      <w:r w:rsidR="008A7F0D">
        <w:t>”</w:t>
      </w:r>
      <w:r>
        <w:rPr>
          <w:i/>
        </w:rPr>
        <w:t xml:space="preserve"> </w:t>
      </w:r>
    </w:p>
    <w:p w:rsidR="00DB2D4B" w:rsidRDefault="00DB2D4B" w:rsidP="0062353B">
      <w:pPr>
        <w:pStyle w:val="IN"/>
      </w:pPr>
      <w:r>
        <w:t>Consider collecting students’ homework to assess the progress of their research.</w:t>
      </w:r>
    </w:p>
    <w:p w:rsidR="00240175" w:rsidRDefault="00240175" w:rsidP="00F97C61">
      <w:pPr>
        <w:pStyle w:val="BR"/>
      </w:pPr>
    </w:p>
    <w:p w:rsidR="00240175" w:rsidRPr="009A70C2" w:rsidRDefault="00240175" w:rsidP="00240175">
      <w:pPr>
        <w:pStyle w:val="TA"/>
      </w:pPr>
      <w:r w:rsidRPr="009A70C2">
        <w:t>Instruct students to take out the Student Research Plan from the front of the</w:t>
      </w:r>
      <w:r>
        <w:t>ir</w:t>
      </w:r>
      <w:r w:rsidRPr="009A70C2">
        <w:t xml:space="preserve"> Research Portfolio</w:t>
      </w:r>
      <w:r>
        <w:t>.</w:t>
      </w:r>
    </w:p>
    <w:p w:rsidR="00240175" w:rsidRDefault="00240175" w:rsidP="00240175">
      <w:pPr>
        <w:pStyle w:val="SA"/>
      </w:pPr>
      <w:r>
        <w:t>Students take out their Student Research Plans.</w:t>
      </w:r>
    </w:p>
    <w:p w:rsidR="00240175" w:rsidRPr="009A70C2" w:rsidRDefault="002D650D" w:rsidP="00240175">
      <w:pPr>
        <w:pStyle w:val="TA"/>
      </w:pPr>
      <w:r>
        <w:lastRenderedPageBreak/>
        <w:t>Return</w:t>
      </w:r>
      <w:r w:rsidR="00240175" w:rsidRPr="009A70C2">
        <w:t xml:space="preserve"> the previous lesson’s assessment, the Research Frame, with feedback to each student</w:t>
      </w:r>
      <w:r>
        <w:t>,</w:t>
      </w:r>
      <w:r w:rsidR="00240175" w:rsidRPr="009A70C2">
        <w:t xml:space="preserve"> and instruct students to examine the feedback. </w:t>
      </w:r>
    </w:p>
    <w:p w:rsidR="00240175" w:rsidRDefault="00240175" w:rsidP="00240175">
      <w:pPr>
        <w:pStyle w:val="SA"/>
      </w:pPr>
      <w:r>
        <w:t xml:space="preserve">Students examine the feedback on the Research Frame.  </w:t>
      </w:r>
    </w:p>
    <w:p w:rsidR="00240175" w:rsidRPr="005B07BF" w:rsidRDefault="00240175" w:rsidP="00240175">
      <w:pPr>
        <w:pStyle w:val="TA"/>
        <w:rPr>
          <w:rFonts w:ascii="Times" w:hAnsi="Times"/>
          <w:sz w:val="20"/>
          <w:szCs w:val="20"/>
        </w:rPr>
      </w:pPr>
      <w:r w:rsidRPr="005B07BF">
        <w:rPr>
          <w:shd w:val="clear" w:color="auto" w:fill="FFFFFF"/>
        </w:rPr>
        <w:t>Instruct students to review the Research Plan Part 2, where it discusses annotating and t</w:t>
      </w:r>
      <w:r w:rsidR="00741272">
        <w:rPr>
          <w:shd w:val="clear" w:color="auto" w:fill="FFFFFF"/>
        </w:rPr>
        <w:t>aking notes on sources</w:t>
      </w:r>
      <w:r w:rsidR="00146E7D">
        <w:rPr>
          <w:shd w:val="clear" w:color="auto" w:fill="FFFFFF"/>
        </w:rPr>
        <w:t>,</w:t>
      </w:r>
      <w:r w:rsidR="00741272">
        <w:rPr>
          <w:shd w:val="clear" w:color="auto" w:fill="FFFFFF"/>
        </w:rPr>
        <w:t xml:space="preserve"> </w:t>
      </w:r>
      <w:r w:rsidRPr="005B07BF">
        <w:rPr>
          <w:shd w:val="clear" w:color="auto" w:fill="FFFFFF"/>
        </w:rPr>
        <w:t xml:space="preserve">and building a Research Frame. </w:t>
      </w:r>
      <w:r>
        <w:rPr>
          <w:shd w:val="clear" w:color="auto" w:fill="FFFFFF"/>
        </w:rPr>
        <w:t>Instruct</w:t>
      </w:r>
      <w:r w:rsidRPr="005B07BF">
        <w:rPr>
          <w:shd w:val="clear" w:color="auto" w:fill="FFFFFF"/>
        </w:rPr>
        <w:t xml:space="preserve"> students to use the previous lesson's homework and assessment (Research Frame) to journal about their research progress and next steps.</w:t>
      </w:r>
      <w:r w:rsidRPr="009A70C2">
        <w:t xml:space="preserve"> </w:t>
      </w:r>
    </w:p>
    <w:p w:rsidR="00240175" w:rsidRDefault="00240175" w:rsidP="00240175">
      <w:pPr>
        <w:pStyle w:val="SA"/>
      </w:pPr>
      <w:r>
        <w:t>Students review the Research Plan Part 2</w:t>
      </w:r>
      <w:r w:rsidR="002D650D">
        <w:t>,</w:t>
      </w:r>
      <w:r>
        <w:t xml:space="preserve"> and use the previous lesson’s homework and assessment to journal about their research progress and next steps. </w:t>
      </w:r>
    </w:p>
    <w:p w:rsidR="00240175" w:rsidRDefault="00240175" w:rsidP="00240175">
      <w:pPr>
        <w:pStyle w:val="SR"/>
      </w:pPr>
      <w:r>
        <w:t>Student responses will vary by individual research question/problem</w:t>
      </w:r>
      <w:r w:rsidR="005E048A">
        <w:t>-based question</w:t>
      </w:r>
      <w:r w:rsidR="002D650D">
        <w:t>,</w:t>
      </w:r>
      <w:r>
        <w:t xml:space="preserve"> but look for students to use the language of the Research Plan when reflecting on their research progress and next steps. </w:t>
      </w:r>
    </w:p>
    <w:p w:rsidR="00240175" w:rsidRDefault="00240175" w:rsidP="00240175">
      <w:pPr>
        <w:pStyle w:val="IN"/>
      </w:pPr>
      <w:r>
        <w:t xml:space="preserve">Instruct students to continue the Research Journal started in Lesson 2. Students can write on separate sheets of paper or in a notebook and keep the Research Journal in the Research Portfolio. </w:t>
      </w:r>
    </w:p>
    <w:p w:rsidR="00240175" w:rsidRDefault="00240175" w:rsidP="00F97C61">
      <w:pPr>
        <w:pStyle w:val="TA"/>
      </w:pPr>
      <w:r>
        <w:t xml:space="preserve">Instruct students to file the Research Plan in the front section of the Research Portfolio and organize the materials from the previous lesson in Section 2: Gathering and Analyzing Information. </w:t>
      </w:r>
    </w:p>
    <w:p w:rsidR="005E048A" w:rsidRDefault="005E048A" w:rsidP="00F97C61">
      <w:pPr>
        <w:pStyle w:val="SA"/>
      </w:pPr>
      <w:r>
        <w:t xml:space="preserve">Students file the Student Research Plan in the front section of the Research Portfolio. </w:t>
      </w:r>
    </w:p>
    <w:p w:rsidR="000B2D56" w:rsidRDefault="000B2D56" w:rsidP="00CE2836">
      <w:pPr>
        <w:pStyle w:val="LearningSequenceHeader"/>
      </w:pPr>
      <w:r w:rsidRPr="000B2D56">
        <w:t xml:space="preserve">Activity </w:t>
      </w:r>
      <w:r>
        <w:t>3</w:t>
      </w:r>
      <w:r w:rsidRPr="000B2D56">
        <w:t xml:space="preserve">: </w:t>
      </w:r>
      <w:r w:rsidR="00187745">
        <w:t>Conducting Independent Searches Checklist</w:t>
      </w:r>
      <w:r w:rsidR="00BF6556">
        <w:tab/>
        <w:t>15</w:t>
      </w:r>
      <w:r w:rsidRPr="000B2D56">
        <w:t>%</w:t>
      </w:r>
    </w:p>
    <w:p w:rsidR="00187745" w:rsidRDefault="00BB5340" w:rsidP="00187745">
      <w:pPr>
        <w:pStyle w:val="TA"/>
      </w:pPr>
      <w:r>
        <w:t>Explain to</w:t>
      </w:r>
      <w:r w:rsidR="00187745">
        <w:t xml:space="preserve"> students that this lesson begins a series of three lessons in which students conduct independent searches during class time and for homework. Inform students that each independent searches lesson (</w:t>
      </w:r>
      <w:r w:rsidR="00240D44">
        <w:t xml:space="preserve">10.3.2 </w:t>
      </w:r>
      <w:r w:rsidR="00187745">
        <w:t xml:space="preserve">Lessons 7–9) </w:t>
      </w:r>
      <w:r>
        <w:t>has</w:t>
      </w:r>
      <w:r w:rsidR="00187745">
        <w:t xml:space="preserve"> a different focus but include</w:t>
      </w:r>
      <w:r>
        <w:t>s</w:t>
      </w:r>
      <w:r w:rsidR="00187745">
        <w:t xml:space="preserve"> all the steps of the research process taught in previous lessons. </w:t>
      </w:r>
    </w:p>
    <w:p w:rsidR="00187745" w:rsidRDefault="00187745" w:rsidP="00187745">
      <w:pPr>
        <w:pStyle w:val="SA"/>
      </w:pPr>
      <w:r>
        <w:t xml:space="preserve">Students listen. </w:t>
      </w:r>
    </w:p>
    <w:p w:rsidR="00187745" w:rsidRPr="009A70C2" w:rsidRDefault="00187745" w:rsidP="00187745">
      <w:pPr>
        <w:pStyle w:val="TA"/>
      </w:pPr>
      <w:r w:rsidRPr="009A70C2">
        <w:t>Display and distribute the Conducting Independent Searches Checklist.</w:t>
      </w:r>
      <w:r>
        <w:t xml:space="preserve"> </w:t>
      </w:r>
      <w:r w:rsidRPr="009A70C2">
        <w:t xml:space="preserve">Explain to students that the Conducting Independent Searches Checklist </w:t>
      </w:r>
      <w:r>
        <w:t>synthesizes</w:t>
      </w:r>
      <w:r w:rsidRPr="009A70C2">
        <w:t xml:space="preserve"> all the criteria for an effective search in</w:t>
      </w:r>
      <w:r w:rsidR="00EB1CA0">
        <w:t>to</w:t>
      </w:r>
      <w:r w:rsidRPr="009A70C2">
        <w:t xml:space="preserve"> one </w:t>
      </w:r>
      <w:r>
        <w:t>list</w:t>
      </w:r>
      <w:r w:rsidRPr="009A70C2">
        <w:t xml:space="preserve">. </w:t>
      </w:r>
      <w:r>
        <w:t>Explain to</w:t>
      </w:r>
      <w:r w:rsidRPr="009A70C2">
        <w:t xml:space="preserve"> students that for each </w:t>
      </w:r>
      <w:r w:rsidR="002D650D">
        <w:t xml:space="preserve">of the three </w:t>
      </w:r>
      <w:r w:rsidRPr="009A70C2">
        <w:t>independent search</w:t>
      </w:r>
      <w:r>
        <w:t>es</w:t>
      </w:r>
      <w:r w:rsidRPr="009A70C2">
        <w:t xml:space="preserve"> lesson</w:t>
      </w:r>
      <w:r w:rsidR="002D650D">
        <w:t>s</w:t>
      </w:r>
      <w:r>
        <w:t>,</w:t>
      </w:r>
      <w:r w:rsidRPr="009A70C2">
        <w:t xml:space="preserve"> </w:t>
      </w:r>
      <w:r>
        <w:t xml:space="preserve">students will focus on </w:t>
      </w:r>
      <w:r w:rsidRPr="009A70C2">
        <w:t xml:space="preserve">two criteria to assess </w:t>
      </w:r>
      <w:r>
        <w:t>their</w:t>
      </w:r>
      <w:r w:rsidRPr="009A70C2">
        <w:t xml:space="preserve"> research progress. </w:t>
      </w:r>
      <w:r>
        <w:t>Inform</w:t>
      </w:r>
      <w:r w:rsidRPr="009A70C2">
        <w:t xml:space="preserve"> students that for this lesson, criteria 1 and 2 </w:t>
      </w:r>
      <w:r w:rsidR="002D650D">
        <w:t>are</w:t>
      </w:r>
      <w:r w:rsidRPr="009A70C2">
        <w:t xml:space="preserve"> the focus. However, </w:t>
      </w:r>
      <w:r w:rsidR="002D650D">
        <w:t>students should still consider all</w:t>
      </w:r>
      <w:r w:rsidRPr="009A70C2">
        <w:t xml:space="preserve"> the research steps </w:t>
      </w:r>
      <w:r w:rsidR="002D650D">
        <w:t xml:space="preserve">because </w:t>
      </w:r>
      <w:r w:rsidRPr="009A70C2">
        <w:t xml:space="preserve">all of the criteria </w:t>
      </w:r>
      <w:r>
        <w:t>are</w:t>
      </w:r>
      <w:r w:rsidRPr="009A70C2">
        <w:t xml:space="preserve"> important in conducting effective research. Remind students that the skills </w:t>
      </w:r>
      <w:r w:rsidR="002D650D">
        <w:t>necessary to meet</w:t>
      </w:r>
      <w:r w:rsidRPr="009A70C2">
        <w:t xml:space="preserve"> the criteria </w:t>
      </w:r>
      <w:r w:rsidR="002D650D">
        <w:t>have been</w:t>
      </w:r>
      <w:r w:rsidRPr="009A70C2">
        <w:t xml:space="preserve"> taught throughout the previous lessons. </w:t>
      </w:r>
    </w:p>
    <w:p w:rsidR="00187745" w:rsidRDefault="00187745" w:rsidP="00187745">
      <w:pPr>
        <w:pStyle w:val="SA"/>
      </w:pPr>
      <w:r>
        <w:t xml:space="preserve">Students examine the Conducting Independent Searches Checklist. </w:t>
      </w:r>
    </w:p>
    <w:p w:rsidR="00187745" w:rsidRPr="009A70C2" w:rsidRDefault="00187745" w:rsidP="00187745">
      <w:pPr>
        <w:pStyle w:val="TA"/>
      </w:pPr>
      <w:r w:rsidRPr="009A70C2">
        <w:t xml:space="preserve">Instruct students to read the criteria in the Conducting Independent Searches Checklist and then </w:t>
      </w:r>
      <w:r>
        <w:t>T</w:t>
      </w:r>
      <w:r w:rsidRPr="009A70C2">
        <w:t>urn-and-</w:t>
      </w:r>
      <w:r>
        <w:t>T</w:t>
      </w:r>
      <w:r w:rsidRPr="009A70C2">
        <w:t xml:space="preserve">alk </w:t>
      </w:r>
      <w:r>
        <w:t>in pairs</w:t>
      </w:r>
      <w:r w:rsidRPr="009A70C2">
        <w:t xml:space="preserve"> </w:t>
      </w:r>
      <w:r w:rsidR="002D650D">
        <w:t xml:space="preserve">to </w:t>
      </w:r>
      <w:r w:rsidR="00D723E1" w:rsidRPr="009A70C2">
        <w:t>consider the criteria’s specific actions and any questions or clarification needed</w:t>
      </w:r>
      <w:r w:rsidR="00D723E1">
        <w:t xml:space="preserve">. Instruct student pairs to </w:t>
      </w:r>
      <w:r w:rsidR="002D650D">
        <w:t xml:space="preserve">answer the following questions before sharing out with the class. </w:t>
      </w:r>
    </w:p>
    <w:p w:rsidR="00187745" w:rsidRDefault="00187745" w:rsidP="00187745">
      <w:pPr>
        <w:pStyle w:val="SR"/>
      </w:pPr>
      <w:r>
        <w:lastRenderedPageBreak/>
        <w:t xml:space="preserve">Student responses will vary but listen for students to use the language of the Conducting Independent Searches Checklist while discussing. </w:t>
      </w:r>
    </w:p>
    <w:p w:rsidR="00187745" w:rsidRDefault="00D723E1" w:rsidP="00D723E1">
      <w:pPr>
        <w:pStyle w:val="Q"/>
      </w:pPr>
      <w:r>
        <w:t xml:space="preserve">What specific action is required for </w:t>
      </w:r>
      <w:r w:rsidR="00272E83">
        <w:t>c</w:t>
      </w:r>
      <w:r w:rsidR="00187745">
        <w:t xml:space="preserve">riterion </w:t>
      </w:r>
      <w:r>
        <w:t>1, “</w:t>
      </w:r>
      <w:r w:rsidR="00187745">
        <w:t>Uses inquiry questions to drive research and identify sources</w:t>
      </w:r>
      <w:r>
        <w:t xml:space="preserve">”? </w:t>
      </w:r>
    </w:p>
    <w:p w:rsidR="00187745" w:rsidRDefault="00187745" w:rsidP="00187745">
      <w:pPr>
        <w:pStyle w:val="SR"/>
      </w:pPr>
      <w:r>
        <w:t xml:space="preserve">The criterion’s action is that the inquiry questions should drive the research. We should be searching for sources that provide information related to our inquiry questions. The research is based on inquiry or answering questions to gain a deeper understanding of the </w:t>
      </w:r>
      <w:r w:rsidR="00537D1B">
        <w:t>problem-based question</w:t>
      </w:r>
      <w:r>
        <w:t xml:space="preserve">. </w:t>
      </w:r>
    </w:p>
    <w:p w:rsidR="00187745" w:rsidRDefault="00D723E1" w:rsidP="00D723E1">
      <w:pPr>
        <w:pStyle w:val="Q"/>
      </w:pPr>
      <w:r>
        <w:t xml:space="preserve">What specific action is required for </w:t>
      </w:r>
      <w:r w:rsidR="00272E83">
        <w:t>c</w:t>
      </w:r>
      <w:r w:rsidR="00187745">
        <w:t>riterion</w:t>
      </w:r>
      <w:r>
        <w:t xml:space="preserve"> 2, “</w:t>
      </w:r>
      <w:r w:rsidR="00187745">
        <w:t xml:space="preserve">Continually assesses sources for credibility; identifies the </w:t>
      </w:r>
      <w:r w:rsidR="00414BFF">
        <w:t>usefulness</w:t>
      </w:r>
      <w:r w:rsidR="00187745">
        <w:t xml:space="preserve"> of a particular source and explains why a particular source does or does not help</w:t>
      </w:r>
      <w:r>
        <w:t xml:space="preserve"> respond to an inquiry question”?</w:t>
      </w:r>
    </w:p>
    <w:p w:rsidR="00187745" w:rsidRDefault="00187745" w:rsidP="00187745">
      <w:pPr>
        <w:pStyle w:val="SR"/>
      </w:pPr>
      <w:r>
        <w:t>This criterion is describing how to assess sources by using the Potential Sources</w:t>
      </w:r>
      <w:r w:rsidR="00AD74DF">
        <w:t xml:space="preserve"> Tool</w:t>
      </w:r>
      <w:r>
        <w:t xml:space="preserve"> and Assessing Sources </w:t>
      </w:r>
      <w:r w:rsidR="00AD74DF">
        <w:t>Handout</w:t>
      </w:r>
      <w:r>
        <w:t xml:space="preserve"> introduced in earlier lessons. It is important to quickly get rid of any sources that are not credible, accessible, or</w:t>
      </w:r>
      <w:r w:rsidR="00537D1B">
        <w:t xml:space="preserve"> relevant</w:t>
      </w:r>
      <w:r>
        <w:t xml:space="preserve">. </w:t>
      </w:r>
    </w:p>
    <w:p w:rsidR="00187745" w:rsidRDefault="00D723E1" w:rsidP="00D723E1">
      <w:pPr>
        <w:pStyle w:val="Q"/>
      </w:pPr>
      <w:r>
        <w:t xml:space="preserve">What specific action is required for </w:t>
      </w:r>
      <w:r w:rsidR="00272E83">
        <w:t>c</w:t>
      </w:r>
      <w:r w:rsidR="00187745">
        <w:t xml:space="preserve">riterion </w:t>
      </w:r>
      <w:r>
        <w:t>3,</w:t>
      </w:r>
      <w:r w:rsidR="00187745">
        <w:t xml:space="preserve"> </w:t>
      </w:r>
      <w:r>
        <w:t>“</w:t>
      </w:r>
      <w:r w:rsidR="00187745">
        <w:t>Determines if information is sufficient to address established inquiry paths and questions in the Research Frame and</w:t>
      </w:r>
      <w:r>
        <w:t xml:space="preserve"> adjusts the search accordingly”?</w:t>
      </w:r>
    </w:p>
    <w:p w:rsidR="00187745" w:rsidRDefault="00187745" w:rsidP="00187745">
      <w:pPr>
        <w:pStyle w:val="SR"/>
      </w:pPr>
      <w:r>
        <w:t xml:space="preserve">This criterion’s action is describing how to assess the research and if there is enough to answer inquiry questions or address </w:t>
      </w:r>
      <w:r w:rsidR="00FA4AED">
        <w:t>inquiry paths</w:t>
      </w:r>
      <w:r>
        <w:t xml:space="preserve">. Sometimes new questions emerge and some questions need to be eliminated based on the direction of the research. Sometimes additional sources need to be explored. </w:t>
      </w:r>
    </w:p>
    <w:p w:rsidR="00187745" w:rsidRPr="00FA4AED" w:rsidRDefault="00D723E1" w:rsidP="00D723E1">
      <w:pPr>
        <w:pStyle w:val="Q"/>
      </w:pPr>
      <w:r>
        <w:t xml:space="preserve">What specific action is required for </w:t>
      </w:r>
      <w:r w:rsidR="00272E83">
        <w:t>c</w:t>
      </w:r>
      <w:r w:rsidR="00187745" w:rsidRPr="00FA4AED">
        <w:t>riterion 4</w:t>
      </w:r>
      <w:r>
        <w:t>, “</w:t>
      </w:r>
      <w:r w:rsidR="00187745" w:rsidRPr="00FA4AED">
        <w:t>Reads sources closely, analyzes details and ideas, and records notes for each source to determine how it addres</w:t>
      </w:r>
      <w:r>
        <w:t>ses inquiry questions and paths”?</w:t>
      </w:r>
    </w:p>
    <w:p w:rsidR="00187745" w:rsidRDefault="00187745" w:rsidP="00187745">
      <w:pPr>
        <w:pStyle w:val="SR"/>
      </w:pPr>
      <w:r>
        <w:t xml:space="preserve">This criterion’s action is about selecting key sources to read closely for information that addresses select inquiry questions and paths. </w:t>
      </w:r>
    </w:p>
    <w:p w:rsidR="00187745" w:rsidRDefault="00272E83" w:rsidP="00272E83">
      <w:pPr>
        <w:pStyle w:val="Q"/>
      </w:pPr>
      <w:r>
        <w:t>What specific action is required for c</w:t>
      </w:r>
      <w:r w:rsidR="00187745">
        <w:t xml:space="preserve">riterion </w:t>
      </w:r>
      <w:r>
        <w:t>5, “</w:t>
      </w:r>
      <w:r w:rsidR="00187745">
        <w:t>Makes decisions about the research direction based on reviews of annotation and notes and relevance</w:t>
      </w:r>
      <w:r w:rsidR="00B104A3">
        <w:t xml:space="preserve"> </w:t>
      </w:r>
      <w:r w:rsidR="00187745">
        <w:t>to inquiry questions/paths. This may include discontinuing inquiry paths and</w:t>
      </w:r>
      <w:r>
        <w:t xml:space="preserve"> adding inquiry paths/questions”?</w:t>
      </w:r>
    </w:p>
    <w:p w:rsidR="00187745" w:rsidRDefault="00187745" w:rsidP="00187745">
      <w:pPr>
        <w:pStyle w:val="SR"/>
      </w:pPr>
      <w:r>
        <w:t xml:space="preserve">This criterion’s action is about deciding which inquiry paths and questions have been addressed by the research and making decisions about </w:t>
      </w:r>
      <w:r w:rsidR="00AD74DF">
        <w:t xml:space="preserve">which direction to go </w:t>
      </w:r>
      <w:r>
        <w:t xml:space="preserve">with the research. </w:t>
      </w:r>
    </w:p>
    <w:p w:rsidR="00187745" w:rsidRDefault="00272E83" w:rsidP="00272E83">
      <w:pPr>
        <w:pStyle w:val="Q"/>
      </w:pPr>
      <w:r>
        <w:t>What specific action is required for c</w:t>
      </w:r>
      <w:r w:rsidR="00187745">
        <w:t xml:space="preserve">riterion </w:t>
      </w:r>
      <w:r>
        <w:t>6, “</w:t>
      </w:r>
      <w:r w:rsidR="00187745">
        <w:t>Marks key info in sources, takes notes of initial impressions, identifies additional research needs, and inserts</w:t>
      </w:r>
      <w:r>
        <w:t xml:space="preserve"> codes to link to inquiry paths”?</w:t>
      </w:r>
    </w:p>
    <w:p w:rsidR="00187745" w:rsidRDefault="00187745" w:rsidP="00187745">
      <w:pPr>
        <w:pStyle w:val="SR"/>
      </w:pPr>
      <w:r>
        <w:lastRenderedPageBreak/>
        <w:t xml:space="preserve">This criterion’s action is about annotating and taking notes on key sources, but also beginning to analyze those sources for how they answer the selected inquiry question. This criterion also contributes to changes in research direction that might take place. </w:t>
      </w:r>
    </w:p>
    <w:p w:rsidR="00187745" w:rsidRDefault="00EB1CA0" w:rsidP="00EB1CA0">
      <w:pPr>
        <w:pStyle w:val="IN"/>
      </w:pPr>
      <w:r>
        <w:t xml:space="preserve">Look for essential understanding of the criterion’s action, </w:t>
      </w:r>
      <w:r w:rsidR="00FA4AED">
        <w:t>its</w:t>
      </w:r>
      <w:r>
        <w:t xml:space="preserve"> nonlinear nature, and the repetitive practices that research calls for. </w:t>
      </w:r>
      <w:r w:rsidR="00187745">
        <w:t xml:space="preserve">Consider generating follow-up questions as necessary. </w:t>
      </w:r>
    </w:p>
    <w:p w:rsidR="00707670" w:rsidRDefault="00187745" w:rsidP="00707670">
      <w:pPr>
        <w:pStyle w:val="IN"/>
      </w:pPr>
      <w:r>
        <w:t xml:space="preserve">Students </w:t>
      </w:r>
      <w:r w:rsidR="00FA4AED">
        <w:t xml:space="preserve">do </w:t>
      </w:r>
      <w:r>
        <w:t xml:space="preserve">not </w:t>
      </w:r>
      <w:r w:rsidR="00272E83">
        <w:t xml:space="preserve">need to </w:t>
      </w:r>
      <w:r>
        <w:t xml:space="preserve">complete the Conducing Independent Searches Checklist; it is for </w:t>
      </w:r>
      <w:r w:rsidR="00272E83">
        <w:t xml:space="preserve">assessment </w:t>
      </w:r>
      <w:r>
        <w:t xml:space="preserve">purposes only. </w:t>
      </w:r>
    </w:p>
    <w:p w:rsidR="00D723E1" w:rsidRDefault="00D723E1" w:rsidP="00D723E1">
      <w:pPr>
        <w:pStyle w:val="TA"/>
      </w:pPr>
      <w:r w:rsidRPr="009A70C2">
        <w:t xml:space="preserve">Lead a </w:t>
      </w:r>
      <w:r>
        <w:t xml:space="preserve">brief whole-class </w:t>
      </w:r>
      <w:r w:rsidRPr="009A70C2">
        <w:t xml:space="preserve">discussion of </w:t>
      </w:r>
      <w:r>
        <w:t>students</w:t>
      </w:r>
      <w:r w:rsidR="00272E83">
        <w:t>’</w:t>
      </w:r>
      <w:r>
        <w:t xml:space="preserve"> responses and questions</w:t>
      </w:r>
      <w:r w:rsidRPr="009A70C2">
        <w:t>.</w:t>
      </w:r>
    </w:p>
    <w:p w:rsidR="00707670" w:rsidRDefault="00707670" w:rsidP="00707670">
      <w:pPr>
        <w:pStyle w:val="LearningSequenceHeader"/>
      </w:pPr>
      <w:r>
        <w:t>Activity 4</w:t>
      </w:r>
      <w:r w:rsidR="00187745">
        <w:t>: Independent Searches</w:t>
      </w:r>
      <w:r w:rsidR="00BF6556">
        <w:tab/>
        <w:t>5</w:t>
      </w:r>
      <w:r w:rsidR="00970934">
        <w:t>5</w:t>
      </w:r>
      <w:r w:rsidRPr="00707670">
        <w:t>%</w:t>
      </w:r>
    </w:p>
    <w:p w:rsidR="000844F1" w:rsidRPr="009A70C2" w:rsidRDefault="00272E83" w:rsidP="000844F1">
      <w:pPr>
        <w:pStyle w:val="TA"/>
      </w:pPr>
      <w:r>
        <w:t xml:space="preserve">Instruct </w:t>
      </w:r>
      <w:r w:rsidR="00187745" w:rsidRPr="009A70C2">
        <w:t xml:space="preserve">students </w:t>
      </w:r>
      <w:r w:rsidR="00FA4AED">
        <w:t>to</w:t>
      </w:r>
      <w:r w:rsidR="00187745" w:rsidRPr="009A70C2">
        <w:t xml:space="preserve"> </w:t>
      </w:r>
      <w:r>
        <w:t>begin working on their</w:t>
      </w:r>
      <w:r w:rsidR="00187745" w:rsidRPr="009A70C2">
        <w:t xml:space="preserve"> independent searches. Remind students they will be</w:t>
      </w:r>
      <w:r>
        <w:t xml:space="preserve"> assessed on c</w:t>
      </w:r>
      <w:r w:rsidR="00187745" w:rsidRPr="009A70C2">
        <w:t>riteria</w:t>
      </w:r>
      <w:r>
        <w:t xml:space="preserve"> </w:t>
      </w:r>
      <w:r w:rsidR="00187745" w:rsidRPr="009A70C2">
        <w:t>1 and 2 on the Conducting Independent Searches Checklist. Remind students of the research steps (planning for searches, assessing sources, annotating, taking notes</w:t>
      </w:r>
      <w:r w:rsidR="004F5121">
        <w:t>, and evaluating arguments</w:t>
      </w:r>
      <w:r w:rsidR="00187745" w:rsidRPr="009A70C2">
        <w:t xml:space="preserve">). </w:t>
      </w:r>
      <w:r w:rsidR="000844F1">
        <w:t xml:space="preserve">Remind </w:t>
      </w:r>
      <w:r w:rsidR="000844F1" w:rsidRPr="009A70C2">
        <w:t>students to organize all search material</w:t>
      </w:r>
      <w:r w:rsidR="000844F1">
        <w:t>s</w:t>
      </w:r>
      <w:r w:rsidR="000844F1" w:rsidRPr="009A70C2">
        <w:t xml:space="preserve"> in the</w:t>
      </w:r>
      <w:r w:rsidR="000844F1">
        <w:t>ir</w:t>
      </w:r>
      <w:r w:rsidR="000844F1" w:rsidRPr="009A70C2">
        <w:t xml:space="preserve"> Research Portfolios, Section 2.</w:t>
      </w:r>
      <w:r w:rsidR="000844F1">
        <w:t xml:space="preserve"> </w:t>
      </w:r>
    </w:p>
    <w:p w:rsidR="00187745" w:rsidRPr="009A70C2" w:rsidRDefault="00187745" w:rsidP="00187745">
      <w:pPr>
        <w:pStyle w:val="TA"/>
      </w:pPr>
      <w:r w:rsidRPr="009A70C2">
        <w:t xml:space="preserve">Transition students to independent searches. Distribute extra </w:t>
      </w:r>
      <w:r w:rsidR="00272E83">
        <w:t>Potential Sources Tool</w:t>
      </w:r>
      <w:r w:rsidR="000844F1">
        <w:t>s,</w:t>
      </w:r>
      <w:r w:rsidR="00272E83">
        <w:t xml:space="preserve"> Taking Notes Tool</w:t>
      </w:r>
      <w:r w:rsidR="000844F1">
        <w:t>s, and Research Frame Tools</w:t>
      </w:r>
      <w:r w:rsidRPr="009A70C2">
        <w:t xml:space="preserve"> as needed to each student.</w:t>
      </w:r>
    </w:p>
    <w:p w:rsidR="00187745" w:rsidRDefault="00187745" w:rsidP="00187745">
      <w:pPr>
        <w:pStyle w:val="SA"/>
      </w:pPr>
      <w:r>
        <w:t xml:space="preserve">Students </w:t>
      </w:r>
      <w:r w:rsidR="00272E83">
        <w:t>do their</w:t>
      </w:r>
      <w:r>
        <w:t xml:space="preserve"> independent searches</w:t>
      </w:r>
      <w:r w:rsidR="00272E83">
        <w:t>, using the Research Frame and the steps from earlier lessons (planning for searches, assessing sources, annotating, taking notes, and evaluating arguments).</w:t>
      </w:r>
    </w:p>
    <w:p w:rsidR="00187745" w:rsidRDefault="00187745" w:rsidP="00187745">
      <w:pPr>
        <w:pStyle w:val="IN"/>
      </w:pPr>
      <w:r>
        <w:t xml:space="preserve">Consider displaying the search steps from </w:t>
      </w:r>
      <w:r w:rsidR="00FA4AED">
        <w:t xml:space="preserve">10.3.2 </w:t>
      </w:r>
      <w:r>
        <w:t>Lessons 3–5 for students to see.</w:t>
      </w:r>
    </w:p>
    <w:p w:rsidR="00187745" w:rsidRDefault="00187745" w:rsidP="00187745">
      <w:pPr>
        <w:pStyle w:val="IN"/>
      </w:pPr>
      <w:r>
        <w:t>Consider using the media center or library for this lesson so students have access to librarians or media</w:t>
      </w:r>
      <w:r w:rsidR="006A0E7A">
        <w:t xml:space="preserve"> specialists</w:t>
      </w:r>
      <w:r>
        <w:t>.</w:t>
      </w:r>
    </w:p>
    <w:p w:rsidR="00187745" w:rsidRDefault="00187745" w:rsidP="00187745">
      <w:pPr>
        <w:pStyle w:val="IN"/>
      </w:pPr>
      <w:r>
        <w:t>Students need access to computers with Internet capacity for research purposes. Prepare for the lesson ahead of time by reserving space in rooms with technology access for all students.</w:t>
      </w:r>
    </w:p>
    <w:p w:rsidR="008717BC" w:rsidRDefault="00577D9B" w:rsidP="00187745">
      <w:pPr>
        <w:pStyle w:val="IN"/>
      </w:pPr>
      <w:r>
        <w:t xml:space="preserve">Consider drawing students’ attention to their application of standard W.9-10.7, through the use of research skills necessary to complete this activity. </w:t>
      </w:r>
      <w:r w:rsidR="008717BC">
        <w:t xml:space="preserve"> </w:t>
      </w:r>
    </w:p>
    <w:p w:rsidR="00187745" w:rsidRPr="009A70C2" w:rsidRDefault="00187745" w:rsidP="00187745">
      <w:pPr>
        <w:pStyle w:val="TA"/>
      </w:pPr>
      <w:r w:rsidRPr="009A70C2">
        <w:t xml:space="preserve">Circulate to support students as they engage in the research process. </w:t>
      </w:r>
      <w:r>
        <w:t>Ask</w:t>
      </w:r>
      <w:r w:rsidRPr="009A70C2">
        <w:t xml:space="preserve"> students to consult the Conducting Independent Searches Checklist as a reminder of the components of the research process. </w:t>
      </w:r>
    </w:p>
    <w:p w:rsidR="00187745" w:rsidRDefault="00187745" w:rsidP="00187745">
      <w:pPr>
        <w:pStyle w:val="IN"/>
        <w:rPr>
          <w:shd w:val="clear" w:color="auto" w:fill="FFFFFF"/>
        </w:rPr>
      </w:pPr>
      <w:r w:rsidRPr="000E6881">
        <w:rPr>
          <w:shd w:val="clear" w:color="auto" w:fill="FFFFFF"/>
        </w:rPr>
        <w:t xml:space="preserve">Place students in heterogeneous groups of </w:t>
      </w:r>
      <w:r>
        <w:rPr>
          <w:shd w:val="clear" w:color="auto" w:fill="FFFFFF"/>
        </w:rPr>
        <w:t>four or five</w:t>
      </w:r>
      <w:r w:rsidRPr="000E6881">
        <w:rPr>
          <w:shd w:val="clear" w:color="auto" w:fill="FFFFFF"/>
        </w:rPr>
        <w:t xml:space="preserve"> that remain con</w:t>
      </w:r>
      <w:r>
        <w:rPr>
          <w:shd w:val="clear" w:color="auto" w:fill="FFFFFF"/>
        </w:rPr>
        <w:t>sistent throughout the module.</w:t>
      </w:r>
      <w:r w:rsidR="00146E7D">
        <w:rPr>
          <w:shd w:val="clear" w:color="auto" w:fill="FFFFFF"/>
        </w:rPr>
        <w:t xml:space="preserve"> </w:t>
      </w:r>
      <w:r w:rsidRPr="000E6881">
        <w:rPr>
          <w:shd w:val="clear" w:color="auto" w:fill="FFFFFF"/>
        </w:rPr>
        <w:t>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w:t>
      </w:r>
      <w:r>
        <w:rPr>
          <w:shd w:val="clear" w:color="auto" w:fill="FFFFFF"/>
        </w:rPr>
        <w:t>uestions, central claims, etc. </w:t>
      </w:r>
      <w:r w:rsidRPr="000E6881">
        <w:rPr>
          <w:shd w:val="clear" w:color="auto" w:fill="FFFFFF"/>
        </w:rPr>
        <w:t xml:space="preserve">Students should share </w:t>
      </w:r>
      <w:r w:rsidRPr="000E6881">
        <w:rPr>
          <w:shd w:val="clear" w:color="auto" w:fill="FFFFFF"/>
        </w:rPr>
        <w:lastRenderedPageBreak/>
        <w:t>claims and evidence that arise from their individual inquiry and learn from each other’s research processes, which they may use to potentially refine their own inquiry topics and questions.</w:t>
      </w:r>
    </w:p>
    <w:p w:rsidR="00F909E0" w:rsidRPr="00F909E0" w:rsidRDefault="00F909E0" w:rsidP="00F909E0">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w:t>
      </w:r>
      <w:r w:rsidR="00250ADB">
        <w:t xml:space="preserve"> </w:t>
      </w:r>
      <w:hyperlink r:id="rId8" w:tgtFrame="_blank" w:history="1">
        <w:r w:rsidRPr="000844F1">
          <w:rPr>
            <w:rStyle w:val="TAChar"/>
          </w:rPr>
          <w:t>http://novelnewyork.org/</w:t>
        </w:r>
      </w:hyperlink>
      <w:r w:rsidR="00146E7D">
        <w:t xml:space="preserve"> </w:t>
      </w:r>
      <w:r>
        <w:t xml:space="preserve">such as Grolier, Gale, and ProQuest; these databases allow searches by subject/keyword and students may filter the searches so that only texts within certain Lexile ranges </w:t>
      </w:r>
      <w:r w:rsidR="00CF4987">
        <w:t>are</w:t>
      </w:r>
      <w:r>
        <w:t xml:space="preserve"> returned. Consider collaborating with a librarian or media specialist to access</w:t>
      </w:r>
      <w:r w:rsidR="000844F1">
        <w:t xml:space="preserve"> these databases and create</w:t>
      </w:r>
      <w:r>
        <w:t xml:space="preserve"> filtered searches that support students’ reading levels.</w:t>
      </w:r>
    </w:p>
    <w:p w:rsidR="00707670" w:rsidRDefault="00187745" w:rsidP="00707670">
      <w:pPr>
        <w:pStyle w:val="IN"/>
      </w:pPr>
      <w:r>
        <w:t xml:space="preserve">Remind students to continue considering print and non-text media when researching and to think about how visuals or auditory media can provide information or demonstrate information in ways different from text. </w:t>
      </w:r>
    </w:p>
    <w:p w:rsidR="00707670" w:rsidRDefault="00707670" w:rsidP="00707670">
      <w:pPr>
        <w:pStyle w:val="LearningSequenceHeader"/>
      </w:pPr>
      <w:r>
        <w:t>Activity 5</w:t>
      </w:r>
      <w:r w:rsidR="00187745">
        <w:t xml:space="preserve">: </w:t>
      </w:r>
      <w:r w:rsidR="0030380B">
        <w:t>Assessment</w:t>
      </w:r>
      <w:r w:rsidR="00187745">
        <w:tab/>
      </w:r>
      <w:r w:rsidR="00FC0A8F">
        <w:t>5</w:t>
      </w:r>
      <w:r w:rsidRPr="00707670">
        <w:t>%</w:t>
      </w:r>
    </w:p>
    <w:p w:rsidR="007225C3" w:rsidRPr="009A70C2" w:rsidRDefault="007225C3" w:rsidP="007225C3">
      <w:pPr>
        <w:pStyle w:val="TA"/>
      </w:pPr>
      <w:r w:rsidRPr="009A70C2">
        <w:t>Collect the completed research tools from the lesson, including the Potential Sources Tools, Taking Notes Tools, and a current Research Frame.</w:t>
      </w:r>
    </w:p>
    <w:p w:rsidR="007225C3" w:rsidRDefault="007225C3" w:rsidP="007225C3">
      <w:pPr>
        <w:pStyle w:val="SA"/>
      </w:pPr>
      <w:r>
        <w:t>Students turn</w:t>
      </w:r>
      <w:r w:rsidR="000844F1">
        <w:t xml:space="preserve"> </w:t>
      </w:r>
      <w:r>
        <w:t xml:space="preserve">in the completed research tools from the lesson. </w:t>
      </w:r>
    </w:p>
    <w:p w:rsidR="00B3709A" w:rsidRDefault="0030380B" w:rsidP="00B3709A">
      <w:pPr>
        <w:pStyle w:val="IN"/>
      </w:pPr>
      <w:r>
        <w:rPr>
          <w:b/>
        </w:rPr>
        <w:t xml:space="preserve">Differentiation Consideration: </w:t>
      </w:r>
      <w:r w:rsidR="00B3709A">
        <w:t>For further assessment, and to have students begin developing their argument writing skills, consider havi</w:t>
      </w:r>
      <w:r w:rsidR="00340BC7">
        <w:t>n</w:t>
      </w:r>
      <w:r w:rsidR="00B3709A">
        <w:t xml:space="preserve">g </w:t>
      </w:r>
      <w:r w:rsidR="00340BC7">
        <w:t xml:space="preserve">students respond briefly in writing to the </w:t>
      </w:r>
      <w:r w:rsidR="00E011F4">
        <w:t>following prompt:</w:t>
      </w:r>
      <w:r w:rsidR="00340BC7">
        <w:t xml:space="preserve"> </w:t>
      </w:r>
    </w:p>
    <w:p w:rsidR="00AF2A1C" w:rsidRPr="000844F1" w:rsidRDefault="00745D06" w:rsidP="000844F1">
      <w:pPr>
        <w:pStyle w:val="Q"/>
        <w:ind w:left="360"/>
        <w:rPr>
          <w:color w:val="4F81BD" w:themeColor="accent1"/>
          <w:shd w:val="clear" w:color="auto" w:fill="FFFFFF"/>
          <w:lang w:eastAsia="fr-FR"/>
        </w:rPr>
      </w:pPr>
      <w:r w:rsidRPr="000844F1">
        <w:rPr>
          <w:color w:val="4F81BD" w:themeColor="accent1"/>
          <w:shd w:val="clear" w:color="auto" w:fill="FFFFFF"/>
          <w:lang w:eastAsia="fr-FR"/>
        </w:rPr>
        <w:t>Choose one central claim researched today. Identify the evidence that supports this claim and evaluate how the evidence is relevant and sufficient to the claim.</w:t>
      </w:r>
      <w:r w:rsidR="00B3709A" w:rsidRPr="000844F1">
        <w:rPr>
          <w:color w:val="4F81BD" w:themeColor="accent1"/>
          <w:shd w:val="clear" w:color="auto" w:fill="FFFFFF"/>
          <w:lang w:eastAsia="fr-FR"/>
        </w:rPr>
        <w:t xml:space="preserve">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340BC7" w:rsidRPr="009A70C2" w:rsidRDefault="00340BC7" w:rsidP="00340BC7">
      <w:pPr>
        <w:pStyle w:val="TA"/>
      </w:pPr>
      <w:r w:rsidRPr="009A70C2">
        <w:t xml:space="preserve">Display and distribute </w:t>
      </w:r>
      <w:r>
        <w:t xml:space="preserve">the </w:t>
      </w:r>
      <w:r w:rsidRPr="009A70C2">
        <w:t xml:space="preserve">homework assignment. For homework, instruct students to continue conducting searches independently, following the steps taught in </w:t>
      </w:r>
      <w:r w:rsidR="005C0E0E">
        <w:t xml:space="preserve">10.3.2 </w:t>
      </w:r>
      <w:r>
        <w:t>L</w:t>
      </w:r>
      <w:r w:rsidRPr="009A70C2">
        <w:t>essons 3</w:t>
      </w:r>
      <w:r>
        <w:t>–</w:t>
      </w:r>
      <w:r w:rsidRPr="009A70C2">
        <w:t>5 (plan for searches, assess sources, annotate sources,</w:t>
      </w:r>
      <w:r w:rsidR="00F153C9">
        <w:t xml:space="preserve"> </w:t>
      </w:r>
      <w:r w:rsidRPr="009A70C2">
        <w:t>record notes</w:t>
      </w:r>
      <w:r w:rsidR="00F153C9">
        <w:t>, and evaluate argument</w:t>
      </w:r>
      <w:r w:rsidRPr="009A70C2">
        <w:t xml:space="preserve">) and add to the </w:t>
      </w:r>
      <w:r w:rsidR="00C94899">
        <w:t>vocabulary journal</w:t>
      </w:r>
      <w:r w:rsidR="00C94899" w:rsidRPr="009A70C2">
        <w:t xml:space="preserve"> </w:t>
      </w:r>
      <w:r>
        <w:t>the</w:t>
      </w:r>
      <w:r w:rsidRPr="009A70C2">
        <w:t xml:space="preserve"> new vocabulary learned through the research process.</w:t>
      </w:r>
    </w:p>
    <w:p w:rsidR="00340BC7" w:rsidRDefault="00340BC7" w:rsidP="00340BC7">
      <w:pPr>
        <w:pStyle w:val="SA"/>
      </w:pPr>
      <w:r>
        <w:t xml:space="preserve">Students follow along. </w:t>
      </w:r>
    </w:p>
    <w:p w:rsidR="00340BC7" w:rsidRDefault="00340BC7" w:rsidP="00340BC7">
      <w:pPr>
        <w:pStyle w:val="IN"/>
      </w:pPr>
      <w:r>
        <w:t xml:space="preserve">Distribute additional tools as </w:t>
      </w:r>
      <w:r w:rsidR="00EB1CA0">
        <w:t>needed. Students should bring to class</w:t>
      </w:r>
      <w:r>
        <w:t xml:space="preserve"> annotated sources and completed research tools as evidence of their independent research.  </w:t>
      </w:r>
    </w:p>
    <w:p w:rsidR="00FE6F7B" w:rsidRDefault="00FE6F7B" w:rsidP="00FE6F7B">
      <w:pPr>
        <w:pStyle w:val="IN"/>
      </w:pPr>
      <w:r>
        <w:t>Consider reminding students to use the vocabulary strategies in standards L.9-10.4</w:t>
      </w:r>
      <w:r w:rsidR="00A6559B">
        <w:t>.</w:t>
      </w:r>
      <w:r>
        <w:t xml:space="preserve">a, c, d when completing the vocabulary journal. </w:t>
      </w:r>
    </w:p>
    <w:p w:rsidR="00C4787C" w:rsidRDefault="00C4787C" w:rsidP="00E946A0">
      <w:pPr>
        <w:pStyle w:val="Heading1"/>
      </w:pPr>
      <w:r>
        <w:lastRenderedPageBreak/>
        <w:t>Homework</w:t>
      </w:r>
    </w:p>
    <w:p w:rsidR="00340BC7" w:rsidRDefault="00340BC7" w:rsidP="00340BC7">
      <w:r>
        <w:t xml:space="preserve">Continue conducting searches independently, following the steps taught in </w:t>
      </w:r>
      <w:r w:rsidR="005C0E0E">
        <w:t xml:space="preserve">10.3.2 </w:t>
      </w:r>
      <w:r>
        <w:t>Lessons 3–5 (plan for searches, assess sources, annotate sources, record notes</w:t>
      </w:r>
      <w:r w:rsidR="00F153C9">
        <w:t>, and evaluate argument</w:t>
      </w:r>
      <w:r>
        <w:t xml:space="preserve">) and add to the </w:t>
      </w:r>
      <w:r w:rsidR="00A6559B">
        <w:t xml:space="preserve">vocabulary journal </w:t>
      </w:r>
      <w:r>
        <w:t>any new vocabulary you learn through the research process.</w:t>
      </w:r>
      <w:r w:rsidR="00E011F4">
        <w:t xml:space="preserve"> Bring to class annotated sources and completed research tools from your searches.</w:t>
      </w:r>
    </w:p>
    <w:p w:rsidR="00250ADB" w:rsidRDefault="00250ADB">
      <w:pPr>
        <w:spacing w:before="0" w:after="0" w:line="240" w:lineRule="auto"/>
        <w:rPr>
          <w:rFonts w:asciiTheme="minorHAnsi" w:hAnsiTheme="minorHAnsi"/>
          <w:b/>
          <w:bCs/>
          <w:color w:val="365F91"/>
          <w:sz w:val="32"/>
          <w:szCs w:val="28"/>
        </w:rPr>
      </w:pPr>
      <w:bookmarkStart w:id="0" w:name="_GoBack"/>
      <w:bookmarkEnd w:id="0"/>
      <w:r>
        <w:br w:type="page"/>
      </w:r>
    </w:p>
    <w:p w:rsidR="00741272" w:rsidRPr="009A70C2" w:rsidRDefault="00741272" w:rsidP="00741272">
      <w:pPr>
        <w:pStyle w:val="ToolHeader"/>
      </w:pPr>
      <w:r w:rsidRPr="009A70C2">
        <w:lastRenderedPageBreak/>
        <w:t>Conducting Independent Searches Checklist</w:t>
      </w:r>
    </w:p>
    <w:tbl>
      <w:tblPr>
        <w:tblStyle w:val="TableGrid"/>
        <w:tblW w:w="0" w:type="auto"/>
        <w:tblLook w:val="04A0"/>
      </w:tblPr>
      <w:tblGrid>
        <w:gridCol w:w="820"/>
        <w:gridCol w:w="2786"/>
        <w:gridCol w:w="732"/>
        <w:gridCol w:w="3045"/>
        <w:gridCol w:w="720"/>
        <w:gridCol w:w="1373"/>
      </w:tblGrid>
      <w:tr w:rsidR="00741272" w:rsidRPr="00707670" w:rsidTr="00D219AE">
        <w:trPr>
          <w:trHeight w:val="557"/>
        </w:trPr>
        <w:tc>
          <w:tcPr>
            <w:tcW w:w="820" w:type="dxa"/>
            <w:shd w:val="clear" w:color="auto" w:fill="D9D9D9" w:themeFill="background1" w:themeFillShade="D9"/>
            <w:vAlign w:val="center"/>
          </w:tcPr>
          <w:p w:rsidR="00741272" w:rsidRPr="00707670" w:rsidRDefault="00741272" w:rsidP="0014599A">
            <w:pPr>
              <w:pStyle w:val="TableText"/>
              <w:rPr>
                <w:b/>
              </w:rPr>
            </w:pPr>
            <w:r w:rsidRPr="00707670">
              <w:rPr>
                <w:b/>
              </w:rPr>
              <w:t>Name:</w:t>
            </w:r>
          </w:p>
        </w:tc>
        <w:tc>
          <w:tcPr>
            <w:tcW w:w="2786" w:type="dxa"/>
            <w:vAlign w:val="center"/>
          </w:tcPr>
          <w:p w:rsidR="00741272" w:rsidRPr="00707670" w:rsidRDefault="00741272" w:rsidP="0014599A">
            <w:pPr>
              <w:pStyle w:val="TableText"/>
              <w:rPr>
                <w:b/>
              </w:rPr>
            </w:pPr>
          </w:p>
        </w:tc>
        <w:tc>
          <w:tcPr>
            <w:tcW w:w="732" w:type="dxa"/>
            <w:shd w:val="clear" w:color="auto" w:fill="D9D9D9" w:themeFill="background1" w:themeFillShade="D9"/>
            <w:vAlign w:val="center"/>
          </w:tcPr>
          <w:p w:rsidR="00741272" w:rsidRPr="00707670" w:rsidRDefault="00741272" w:rsidP="0014599A">
            <w:pPr>
              <w:pStyle w:val="TableText"/>
              <w:rPr>
                <w:b/>
              </w:rPr>
            </w:pPr>
            <w:r w:rsidRPr="00707670">
              <w:rPr>
                <w:b/>
              </w:rPr>
              <w:t>Class:</w:t>
            </w:r>
          </w:p>
        </w:tc>
        <w:tc>
          <w:tcPr>
            <w:tcW w:w="3045" w:type="dxa"/>
            <w:vAlign w:val="center"/>
          </w:tcPr>
          <w:p w:rsidR="00741272" w:rsidRPr="00707670" w:rsidRDefault="00741272" w:rsidP="0014599A">
            <w:pPr>
              <w:pStyle w:val="TableText"/>
              <w:rPr>
                <w:b/>
              </w:rPr>
            </w:pPr>
          </w:p>
        </w:tc>
        <w:tc>
          <w:tcPr>
            <w:tcW w:w="720" w:type="dxa"/>
            <w:shd w:val="clear" w:color="auto" w:fill="D9D9D9" w:themeFill="background1" w:themeFillShade="D9"/>
            <w:vAlign w:val="center"/>
          </w:tcPr>
          <w:p w:rsidR="00741272" w:rsidRPr="00707670" w:rsidRDefault="00741272" w:rsidP="0014599A">
            <w:pPr>
              <w:pStyle w:val="TableText"/>
              <w:rPr>
                <w:b/>
              </w:rPr>
            </w:pPr>
            <w:r w:rsidRPr="00707670">
              <w:rPr>
                <w:b/>
              </w:rPr>
              <w:t>Date:</w:t>
            </w:r>
          </w:p>
        </w:tc>
        <w:tc>
          <w:tcPr>
            <w:tcW w:w="1373" w:type="dxa"/>
            <w:vAlign w:val="center"/>
          </w:tcPr>
          <w:p w:rsidR="00741272" w:rsidRPr="00707670" w:rsidRDefault="00741272" w:rsidP="0014599A">
            <w:pPr>
              <w:pStyle w:val="TableText"/>
              <w:rPr>
                <w:b/>
              </w:rPr>
            </w:pPr>
          </w:p>
        </w:tc>
      </w:tr>
    </w:tbl>
    <w:tbl>
      <w:tblPr>
        <w:tblStyle w:val="TableGrid"/>
        <w:tblpPr w:leftFromText="180" w:rightFromText="180" w:vertAnchor="text" w:horzAnchor="margin" w:tblpY="95"/>
        <w:tblW w:w="0" w:type="auto"/>
        <w:tblLook w:val="04A0"/>
      </w:tblPr>
      <w:tblGrid>
        <w:gridCol w:w="3600"/>
        <w:gridCol w:w="5868"/>
      </w:tblGrid>
      <w:tr w:rsidR="00D219AE" w:rsidRPr="00646088" w:rsidTr="00D219AE">
        <w:tc>
          <w:tcPr>
            <w:tcW w:w="3600" w:type="dxa"/>
            <w:shd w:val="clear" w:color="auto" w:fill="D9D9D9" w:themeFill="background1" w:themeFillShade="D9"/>
          </w:tcPr>
          <w:p w:rsidR="00D219AE" w:rsidRPr="009A70C2" w:rsidRDefault="00D219AE" w:rsidP="00D219AE">
            <w:pPr>
              <w:pStyle w:val="ToolTableText"/>
              <w:rPr>
                <w:b/>
              </w:rPr>
            </w:pPr>
            <w:r w:rsidRPr="009A70C2">
              <w:rPr>
                <w:b/>
              </w:rPr>
              <w:t>Conducting Independent Searches Criteria</w:t>
            </w:r>
          </w:p>
        </w:tc>
        <w:tc>
          <w:tcPr>
            <w:tcW w:w="5868" w:type="dxa"/>
            <w:shd w:val="clear" w:color="auto" w:fill="D9D9D9" w:themeFill="background1" w:themeFillShade="D9"/>
          </w:tcPr>
          <w:p w:rsidR="00D219AE" w:rsidRPr="009A70C2" w:rsidRDefault="00D219AE" w:rsidP="00D219AE">
            <w:pPr>
              <w:pStyle w:val="ToolTableText"/>
              <w:rPr>
                <w:b/>
              </w:rPr>
            </w:pPr>
            <w:r w:rsidRPr="009A70C2">
              <w:rPr>
                <w:b/>
              </w:rPr>
              <w:t>Teacher Feedback</w:t>
            </w:r>
          </w:p>
        </w:tc>
      </w:tr>
      <w:tr w:rsidR="00D219AE" w:rsidTr="00D219AE">
        <w:trPr>
          <w:trHeight w:val="1080"/>
        </w:trPr>
        <w:tc>
          <w:tcPr>
            <w:tcW w:w="3600" w:type="dxa"/>
          </w:tcPr>
          <w:p w:rsidR="00D219AE" w:rsidRDefault="00D219AE" w:rsidP="00D219AE">
            <w:pPr>
              <w:pStyle w:val="ToolTableText"/>
              <w:numPr>
                <w:ilvl w:val="0"/>
                <w:numId w:val="47"/>
              </w:numPr>
              <w:ind w:left="270" w:hanging="270"/>
            </w:pPr>
            <w:r>
              <w:t xml:space="preserve">Uses inquiry questions to drive research and identify sources. </w:t>
            </w:r>
          </w:p>
        </w:tc>
        <w:tc>
          <w:tcPr>
            <w:tcW w:w="5868" w:type="dxa"/>
          </w:tcPr>
          <w:p w:rsidR="00D219AE" w:rsidRDefault="00D219AE" w:rsidP="00D219AE">
            <w:pPr>
              <w:pStyle w:val="ToolTableText"/>
            </w:pPr>
          </w:p>
        </w:tc>
      </w:tr>
      <w:tr w:rsidR="00D219AE" w:rsidTr="00D219AE">
        <w:trPr>
          <w:trHeight w:val="1440"/>
        </w:trPr>
        <w:tc>
          <w:tcPr>
            <w:tcW w:w="3600" w:type="dxa"/>
          </w:tcPr>
          <w:p w:rsidR="00D219AE" w:rsidRPr="00DF5111" w:rsidRDefault="00D219AE" w:rsidP="00D219AE">
            <w:pPr>
              <w:pStyle w:val="ToolTableText"/>
              <w:numPr>
                <w:ilvl w:val="0"/>
                <w:numId w:val="47"/>
              </w:numPr>
              <w:ind w:left="270" w:hanging="270"/>
            </w:pPr>
            <w:r>
              <w:t xml:space="preserve">Continually assesses sources for credibility; identifies the usefulness of a particular source and explains why a particular source does or does not help respond to an inquiry question. </w:t>
            </w:r>
          </w:p>
        </w:tc>
        <w:tc>
          <w:tcPr>
            <w:tcW w:w="5868" w:type="dxa"/>
          </w:tcPr>
          <w:p w:rsidR="00D219AE" w:rsidRDefault="00D219AE" w:rsidP="00D219AE">
            <w:pPr>
              <w:pStyle w:val="ToolTableText"/>
            </w:pPr>
          </w:p>
        </w:tc>
      </w:tr>
      <w:tr w:rsidR="00D219AE" w:rsidTr="00D219AE">
        <w:trPr>
          <w:trHeight w:val="1080"/>
        </w:trPr>
        <w:tc>
          <w:tcPr>
            <w:tcW w:w="3600" w:type="dxa"/>
          </w:tcPr>
          <w:p w:rsidR="00D219AE" w:rsidRDefault="00D219AE" w:rsidP="00D219AE">
            <w:pPr>
              <w:pStyle w:val="ToolTableText"/>
              <w:numPr>
                <w:ilvl w:val="0"/>
                <w:numId w:val="47"/>
              </w:numPr>
              <w:ind w:left="270" w:hanging="270"/>
            </w:pPr>
            <w:r>
              <w:t>Determines if information is sufficient to address established inquiry paths and questions in the Research Frame and adjusts the search accordingly.</w:t>
            </w:r>
          </w:p>
        </w:tc>
        <w:tc>
          <w:tcPr>
            <w:tcW w:w="5868" w:type="dxa"/>
          </w:tcPr>
          <w:p w:rsidR="00D219AE" w:rsidRDefault="00D219AE" w:rsidP="00D219AE">
            <w:pPr>
              <w:pStyle w:val="ToolTableText"/>
            </w:pPr>
          </w:p>
        </w:tc>
      </w:tr>
      <w:tr w:rsidR="00D219AE" w:rsidTr="00D219AE">
        <w:trPr>
          <w:trHeight w:val="1080"/>
        </w:trPr>
        <w:tc>
          <w:tcPr>
            <w:tcW w:w="3600" w:type="dxa"/>
          </w:tcPr>
          <w:p w:rsidR="00D219AE" w:rsidRDefault="00D219AE" w:rsidP="00D219AE">
            <w:pPr>
              <w:pStyle w:val="ToolTableText"/>
              <w:numPr>
                <w:ilvl w:val="0"/>
                <w:numId w:val="47"/>
              </w:numPr>
              <w:ind w:left="270" w:hanging="270"/>
            </w:pPr>
            <w:r>
              <w:t>Reads sources closely, analyzes details and ideas, and records notes for each source to determine how it addresses inquiry questions and paths.</w:t>
            </w:r>
          </w:p>
        </w:tc>
        <w:tc>
          <w:tcPr>
            <w:tcW w:w="5868" w:type="dxa"/>
          </w:tcPr>
          <w:p w:rsidR="00D219AE" w:rsidRDefault="00D219AE" w:rsidP="00D219AE">
            <w:pPr>
              <w:pStyle w:val="ToolTableText"/>
            </w:pPr>
          </w:p>
        </w:tc>
      </w:tr>
      <w:tr w:rsidR="00D219AE" w:rsidTr="00D219AE">
        <w:trPr>
          <w:trHeight w:val="1080"/>
        </w:trPr>
        <w:tc>
          <w:tcPr>
            <w:tcW w:w="3600" w:type="dxa"/>
          </w:tcPr>
          <w:p w:rsidR="00D219AE" w:rsidRDefault="00D219AE" w:rsidP="00D219AE">
            <w:pPr>
              <w:pStyle w:val="ToolTableText"/>
              <w:numPr>
                <w:ilvl w:val="0"/>
                <w:numId w:val="47"/>
              </w:numPr>
              <w:ind w:left="270" w:hanging="270"/>
            </w:pPr>
            <w:r>
              <w:t>Makes decisions about the research direction based on reviews of annotation and notes and relevance to inquiry questions/paths. This may include discontinuing inquiry paths and adding inquiry paths/questions.</w:t>
            </w:r>
          </w:p>
        </w:tc>
        <w:tc>
          <w:tcPr>
            <w:tcW w:w="5868" w:type="dxa"/>
          </w:tcPr>
          <w:p w:rsidR="00D219AE" w:rsidRDefault="00D219AE" w:rsidP="00D219AE">
            <w:pPr>
              <w:pStyle w:val="ToolTableText"/>
            </w:pPr>
          </w:p>
        </w:tc>
      </w:tr>
      <w:tr w:rsidR="00D219AE" w:rsidTr="00D219AE">
        <w:trPr>
          <w:trHeight w:val="1080"/>
        </w:trPr>
        <w:tc>
          <w:tcPr>
            <w:tcW w:w="3600" w:type="dxa"/>
          </w:tcPr>
          <w:p w:rsidR="00D219AE" w:rsidRDefault="00D219AE" w:rsidP="00D219AE">
            <w:pPr>
              <w:pStyle w:val="NumberedList"/>
              <w:numPr>
                <w:ilvl w:val="0"/>
                <w:numId w:val="47"/>
              </w:numPr>
              <w:ind w:left="270" w:hanging="270"/>
            </w:pPr>
            <w:r>
              <w:t xml:space="preserve">Marks key info in sources, takes notes of initial impressions, identifies additional research needs, and inserts codes to link to inquiry paths. </w:t>
            </w:r>
          </w:p>
        </w:tc>
        <w:tc>
          <w:tcPr>
            <w:tcW w:w="5868" w:type="dxa"/>
          </w:tcPr>
          <w:p w:rsidR="00D219AE" w:rsidRDefault="00D219AE" w:rsidP="00D219AE">
            <w:pPr>
              <w:pStyle w:val="ToolTableText"/>
            </w:pPr>
          </w:p>
        </w:tc>
      </w:tr>
    </w:tbl>
    <w:p w:rsidR="00707670" w:rsidRPr="00E37B12" w:rsidRDefault="00D219AE" w:rsidP="00E37B12">
      <w:pPr>
        <w:rPr>
          <w:rFonts w:asciiTheme="minorHAnsi" w:hAnsiTheme="minorHAnsi"/>
          <w:b/>
          <w:bCs/>
          <w:color w:val="365F91"/>
          <w:sz w:val="32"/>
          <w:szCs w:val="28"/>
        </w:rPr>
      </w:pPr>
      <w:r>
        <w:rPr>
          <w:sz w:val="18"/>
          <w:szCs w:val="18"/>
        </w:rPr>
        <w:t>From Research Criteria Matrix</w:t>
      </w:r>
      <w:r w:rsidR="00E011F4">
        <w:rPr>
          <w:sz w:val="18"/>
          <w:szCs w:val="18"/>
        </w:rPr>
        <w:t xml:space="preserve"> Grades 6–12</w:t>
      </w:r>
      <w:r>
        <w:rPr>
          <w:sz w:val="18"/>
          <w:szCs w:val="18"/>
        </w:rPr>
        <w:t xml:space="preserve">, by Odell Education, </w:t>
      </w:r>
      <w:hyperlink r:id="rId9" w:history="1">
        <w:r w:rsidRPr="005C0917">
          <w:rPr>
            <w:rStyle w:val="Hyperlink"/>
            <w:sz w:val="18"/>
            <w:szCs w:val="18"/>
          </w:rPr>
          <w:t>www.odelleducation.com</w:t>
        </w:r>
      </w:hyperlink>
      <w:r>
        <w:rPr>
          <w:sz w:val="18"/>
          <w:szCs w:val="18"/>
        </w:rPr>
        <w:t>. Copyright (201</w:t>
      </w:r>
      <w:r w:rsidR="005933D2">
        <w:rPr>
          <w:sz w:val="18"/>
          <w:szCs w:val="18"/>
        </w:rPr>
        <w:t>3</w:t>
      </w:r>
      <w:r>
        <w:rPr>
          <w:sz w:val="18"/>
          <w:szCs w:val="18"/>
        </w:rPr>
        <w:t xml:space="preserve">) by Odell Education. </w:t>
      </w:r>
      <w:r w:rsidR="00240D44" w:rsidRPr="00240D44">
        <w:rPr>
          <w:sz w:val="18"/>
          <w:szCs w:val="18"/>
        </w:rPr>
        <w:t>Modified in Partnership with</w:t>
      </w:r>
      <w:r>
        <w:rPr>
          <w:sz w:val="18"/>
          <w:szCs w:val="18"/>
        </w:rPr>
        <w:t xml:space="preserve"> permission under an Attribution-NonCommercial 3.0 Unported license: </w:t>
      </w:r>
      <w:hyperlink r:id="rId10" w:history="1">
        <w:r w:rsidRPr="005C0917">
          <w:rPr>
            <w:rStyle w:val="Hyperlink"/>
            <w:sz w:val="18"/>
            <w:szCs w:val="18"/>
          </w:rPr>
          <w:t>http://creativecommons.org/licenses/by-nc/3.0/</w:t>
        </w:r>
      </w:hyperlink>
      <w:r w:rsidRPr="00D219AE">
        <w:rPr>
          <w:sz w:val="18"/>
          <w:szCs w:val="18"/>
        </w:rPr>
        <w:t>.</w:t>
      </w:r>
      <w:r>
        <w:rPr>
          <w:sz w:val="18"/>
          <w:szCs w:val="18"/>
        </w:rPr>
        <w:t xml:space="preserve"> </w:t>
      </w:r>
    </w:p>
    <w:sectPr w:rsidR="00707670" w:rsidRPr="00E37B12" w:rsidSect="004713C2">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51" w:rsidRDefault="00A50A51" w:rsidP="00E946A0">
      <w:r>
        <w:separator/>
      </w:r>
    </w:p>
    <w:p w:rsidR="00A50A51" w:rsidRDefault="00A50A51" w:rsidP="00E946A0"/>
  </w:endnote>
  <w:endnote w:type="continuationSeparator" w:id="0">
    <w:p w:rsidR="00A50A51" w:rsidRDefault="00A50A51" w:rsidP="00E946A0">
      <w:r>
        <w:continuationSeparator/>
      </w:r>
    </w:p>
    <w:p w:rsidR="00A50A51" w:rsidRDefault="00A50A51"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4592120C-D36B-4878-99CB-94937285B0A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F4" w:rsidRPr="00563CB8" w:rsidRDefault="00E011F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011F4">
      <w:trPr>
        <w:trHeight w:val="705"/>
      </w:trPr>
      <w:tc>
        <w:tcPr>
          <w:tcW w:w="4609" w:type="dxa"/>
          <w:shd w:val="clear" w:color="auto" w:fill="auto"/>
          <w:vAlign w:val="center"/>
        </w:tcPr>
        <w:p w:rsidR="00E011F4" w:rsidRPr="004B10FB" w:rsidRDefault="00E011F4" w:rsidP="004F2969">
          <w:pPr>
            <w:pStyle w:val="FooterText"/>
            <w:rPr>
              <w:rFonts w:asciiTheme="minorHAnsi" w:hAnsiTheme="minorHAnsi"/>
            </w:rPr>
          </w:pPr>
          <w:r>
            <w:rPr>
              <w:rFonts w:asciiTheme="minorHAnsi" w:hAnsiTheme="minorHAnsi"/>
            </w:rPr>
            <w:t>F</w:t>
          </w:r>
          <w:r w:rsidRPr="004B10FB">
            <w:rPr>
              <w:rFonts w:asciiTheme="minorHAnsi" w:hAnsiTheme="minorHAnsi"/>
            </w:rPr>
            <w:t>ile:</w:t>
          </w:r>
          <w:r w:rsidRPr="004B10FB">
            <w:rPr>
              <w:rFonts w:asciiTheme="minorHAnsi" w:hAnsiTheme="minorHAnsi"/>
              <w:b w:val="0"/>
            </w:rPr>
            <w:t xml:space="preserve"> 10.3.2 Lesson 7</w:t>
          </w:r>
          <w:r w:rsidRPr="004B10FB">
            <w:rPr>
              <w:rFonts w:asciiTheme="minorHAnsi" w:hAnsiTheme="minorHAnsi"/>
            </w:rPr>
            <w:t xml:space="preserve"> Date:</w:t>
          </w:r>
          <w:r w:rsidRPr="004B10FB">
            <w:rPr>
              <w:rFonts w:asciiTheme="minorHAnsi" w:hAnsiTheme="minorHAnsi"/>
              <w:b w:val="0"/>
            </w:rPr>
            <w:t xml:space="preserve"> 4/1</w:t>
          </w:r>
          <w:r w:rsidR="00B828C3">
            <w:rPr>
              <w:rFonts w:asciiTheme="minorHAnsi" w:hAnsiTheme="minorHAnsi"/>
              <w:b w:val="0"/>
            </w:rPr>
            <w:t>8</w:t>
          </w:r>
          <w:r w:rsidRPr="004B10FB">
            <w:rPr>
              <w:rFonts w:asciiTheme="minorHAnsi" w:hAnsiTheme="minorHAnsi"/>
              <w:b w:val="0"/>
            </w:rPr>
            <w:t xml:space="preserve">/14 </w:t>
          </w:r>
          <w:r w:rsidRPr="004B10FB">
            <w:rPr>
              <w:rFonts w:asciiTheme="minorHAnsi" w:hAnsiTheme="minorHAnsi"/>
            </w:rPr>
            <w:t>Classroom Use:</w:t>
          </w:r>
          <w:r w:rsidRPr="004B10FB">
            <w:rPr>
              <w:rFonts w:asciiTheme="minorHAnsi" w:hAnsiTheme="minorHAnsi"/>
              <w:b w:val="0"/>
            </w:rPr>
            <w:t xml:space="preserve"> Starting 4/2014 </w:t>
          </w:r>
        </w:p>
        <w:p w:rsidR="00E011F4" w:rsidRPr="004B10FB" w:rsidRDefault="00E011F4" w:rsidP="004F2969">
          <w:pPr>
            <w:pStyle w:val="FooterText"/>
            <w:rPr>
              <w:rFonts w:asciiTheme="minorHAnsi" w:hAnsiTheme="minorHAnsi"/>
              <w:b w:val="0"/>
              <w:i/>
              <w:sz w:val="12"/>
            </w:rPr>
          </w:pPr>
          <w:r w:rsidRPr="004B10FB">
            <w:rPr>
              <w:rFonts w:asciiTheme="minorHAnsi" w:hAnsiTheme="minorHAnsi"/>
              <w:b w:val="0"/>
              <w:sz w:val="12"/>
            </w:rPr>
            <w:t>© 2014 Public Consulting Group.</w:t>
          </w:r>
          <w:r w:rsidRPr="004B10FB">
            <w:rPr>
              <w:rFonts w:asciiTheme="minorHAnsi" w:hAnsiTheme="minorHAnsi"/>
              <w:b w:val="0"/>
              <w:i/>
              <w:sz w:val="12"/>
            </w:rPr>
            <w:t xml:space="preserve"> This work is licensed under a </w:t>
          </w:r>
        </w:p>
        <w:p w:rsidR="00E011F4" w:rsidRPr="004B10FB" w:rsidRDefault="00E011F4" w:rsidP="004F2969">
          <w:pPr>
            <w:pStyle w:val="FooterText"/>
            <w:rPr>
              <w:rFonts w:asciiTheme="minorHAnsi" w:hAnsiTheme="minorHAnsi"/>
              <w:b w:val="0"/>
              <w:i/>
            </w:rPr>
          </w:pPr>
          <w:r w:rsidRPr="004B10FB">
            <w:rPr>
              <w:rFonts w:asciiTheme="minorHAnsi" w:hAnsiTheme="minorHAnsi"/>
              <w:b w:val="0"/>
              <w:i/>
              <w:sz w:val="12"/>
            </w:rPr>
            <w:t>Creative Commons Attribution-NonCommercial-ShareAlike 3.0 Unported License</w:t>
          </w:r>
        </w:p>
        <w:p w:rsidR="00E011F4" w:rsidRPr="002E4C92" w:rsidRDefault="001F7F35" w:rsidP="004F2969">
          <w:pPr>
            <w:pStyle w:val="FooterText"/>
          </w:pPr>
          <w:hyperlink r:id="rId1" w:history="1">
            <w:r w:rsidR="00E011F4" w:rsidRPr="004B10FB">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011F4" w:rsidRPr="002E4C92" w:rsidRDefault="001F7F3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011F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7FB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E011F4" w:rsidRPr="002E4C92" w:rsidRDefault="00E011F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011F4" w:rsidRPr="00344723" w:rsidRDefault="00E011F4" w:rsidP="0039525B">
    <w:pPr>
      <w:pStyle w:val="Footer"/>
      <w:spacing w:before="0" w:after="0" w:line="240" w:lineRule="auto"/>
      <w:rPr>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51" w:rsidRDefault="00A50A51" w:rsidP="00E946A0">
      <w:r>
        <w:separator/>
      </w:r>
    </w:p>
    <w:p w:rsidR="00A50A51" w:rsidRDefault="00A50A51" w:rsidP="00E946A0"/>
  </w:footnote>
  <w:footnote w:type="continuationSeparator" w:id="0">
    <w:p w:rsidR="00A50A51" w:rsidRDefault="00A50A51" w:rsidP="00E946A0">
      <w:r>
        <w:continuationSeparator/>
      </w:r>
    </w:p>
    <w:p w:rsidR="00A50A51" w:rsidRDefault="00A50A51"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011F4" w:rsidRPr="00563CB8">
      <w:tc>
        <w:tcPr>
          <w:tcW w:w="3708" w:type="dxa"/>
          <w:shd w:val="clear" w:color="auto" w:fill="auto"/>
        </w:tcPr>
        <w:p w:rsidR="00E011F4" w:rsidRPr="00563CB8" w:rsidRDefault="00E011F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011F4" w:rsidRPr="00563CB8" w:rsidRDefault="00E011F4" w:rsidP="00E946A0">
          <w:pPr>
            <w:jc w:val="center"/>
          </w:pPr>
          <w:r w:rsidRPr="00563CB8">
            <w:t>D R A F T</w:t>
          </w:r>
        </w:p>
      </w:tc>
      <w:tc>
        <w:tcPr>
          <w:tcW w:w="3438" w:type="dxa"/>
          <w:shd w:val="clear" w:color="auto" w:fill="auto"/>
        </w:tcPr>
        <w:p w:rsidR="00E011F4" w:rsidRPr="00E946A0" w:rsidRDefault="00E011F4" w:rsidP="00E946A0">
          <w:pPr>
            <w:pStyle w:val="PageHeader"/>
            <w:jc w:val="right"/>
            <w:rPr>
              <w:b w:val="0"/>
            </w:rPr>
          </w:pPr>
          <w:r>
            <w:rPr>
              <w:b w:val="0"/>
            </w:rPr>
            <w:t>Grade 10 • Module 3 • Unit 2 • Lesson 7</w:t>
          </w:r>
        </w:p>
      </w:tc>
    </w:tr>
  </w:tbl>
  <w:p w:rsidR="00E011F4" w:rsidRPr="00D219AE" w:rsidRDefault="00E011F4" w:rsidP="00D219AE">
    <w:pPr>
      <w:spacing w:before="0" w:after="0" w:line="240" w:lineRule="aut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484E4B5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F22A1F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F373DA"/>
    <w:multiLevelType w:val="hybridMultilevel"/>
    <w:tmpl w:val="61E2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CF5478"/>
    <w:multiLevelType w:val="hybridMultilevel"/>
    <w:tmpl w:val="497229E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9641C84"/>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402657F4"/>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7CEE1E3C"/>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5E7651E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875A16E0"/>
    <w:lvl w:ilvl="0" w:tplc="E07C75EE">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95190C"/>
    <w:multiLevelType w:val="hybridMultilevel"/>
    <w:tmpl w:val="AF20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3"/>
  </w:num>
  <w:num w:numId="17">
    <w:abstractNumId w:val="14"/>
  </w:num>
  <w:num w:numId="18">
    <w:abstractNumId w:val="15"/>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8"/>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18"/>
  </w:num>
  <w:num w:numId="40">
    <w:abstractNumId w:val="1"/>
  </w:num>
  <w:num w:numId="41">
    <w:abstractNumId w:val="21"/>
  </w:num>
  <w:num w:numId="42">
    <w:abstractNumId w:val="9"/>
    <w:lvlOverride w:ilvl="0">
      <w:startOverride w:val="1"/>
    </w:lvlOverride>
  </w:num>
  <w:num w:numId="43">
    <w:abstractNumId w:val="24"/>
  </w:num>
  <w:num w:numId="44">
    <w:abstractNumId w:val="2"/>
  </w:num>
  <w:num w:numId="45">
    <w:abstractNumId w:val="20"/>
  </w:num>
  <w:num w:numId="46">
    <w:abstractNumId w:val="26"/>
  </w:num>
  <w:num w:numId="47">
    <w:abstractNumId w:val="27"/>
  </w:num>
  <w:num w:numId="48">
    <w:abstractNumId w:val="8"/>
  </w:num>
  <w:num w:numId="49">
    <w:abstractNumId w:val="26"/>
    <w:lvlOverride w:ilvl="0">
      <w:startOverride w:val="3"/>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3FC"/>
    <w:rsid w:val="000134DA"/>
    <w:rsid w:val="000137C5"/>
    <w:rsid w:val="00014D5D"/>
    <w:rsid w:val="00020527"/>
    <w:rsid w:val="0002123F"/>
    <w:rsid w:val="00021589"/>
    <w:rsid w:val="0002335F"/>
    <w:rsid w:val="000244B4"/>
    <w:rsid w:val="00025ED2"/>
    <w:rsid w:val="00034778"/>
    <w:rsid w:val="00053088"/>
    <w:rsid w:val="00062291"/>
    <w:rsid w:val="0006233C"/>
    <w:rsid w:val="00064850"/>
    <w:rsid w:val="00066123"/>
    <w:rsid w:val="00067088"/>
    <w:rsid w:val="0006776C"/>
    <w:rsid w:val="00071936"/>
    <w:rsid w:val="00072749"/>
    <w:rsid w:val="000742AA"/>
    <w:rsid w:val="00075649"/>
    <w:rsid w:val="00080A8A"/>
    <w:rsid w:val="00081A47"/>
    <w:rsid w:val="0008309E"/>
    <w:rsid w:val="000844F1"/>
    <w:rsid w:val="000848B2"/>
    <w:rsid w:val="00086A06"/>
    <w:rsid w:val="00090200"/>
    <w:rsid w:val="00092730"/>
    <w:rsid w:val="00092C82"/>
    <w:rsid w:val="00095BBA"/>
    <w:rsid w:val="00096A06"/>
    <w:rsid w:val="000A1206"/>
    <w:rsid w:val="000A26A7"/>
    <w:rsid w:val="000A3640"/>
    <w:rsid w:val="000A7AB2"/>
    <w:rsid w:val="000B1882"/>
    <w:rsid w:val="000B2D56"/>
    <w:rsid w:val="000B3015"/>
    <w:rsid w:val="000B3836"/>
    <w:rsid w:val="000B4FB9"/>
    <w:rsid w:val="000B6EA7"/>
    <w:rsid w:val="000C0112"/>
    <w:rsid w:val="000C169A"/>
    <w:rsid w:val="000C4439"/>
    <w:rsid w:val="000C4813"/>
    <w:rsid w:val="000C5656"/>
    <w:rsid w:val="000C5893"/>
    <w:rsid w:val="000D0386"/>
    <w:rsid w:val="000D0F3D"/>
    <w:rsid w:val="000D0FAE"/>
    <w:rsid w:val="000E0B69"/>
    <w:rsid w:val="000E44A8"/>
    <w:rsid w:val="000E4DBA"/>
    <w:rsid w:val="000F192C"/>
    <w:rsid w:val="000F2414"/>
    <w:rsid w:val="000F7D35"/>
    <w:rsid w:val="000F7F56"/>
    <w:rsid w:val="0010235F"/>
    <w:rsid w:val="00110A04"/>
    <w:rsid w:val="00111A39"/>
    <w:rsid w:val="00113501"/>
    <w:rsid w:val="001159C2"/>
    <w:rsid w:val="001215F2"/>
    <w:rsid w:val="00121C27"/>
    <w:rsid w:val="001258FD"/>
    <w:rsid w:val="00133528"/>
    <w:rsid w:val="001352AE"/>
    <w:rsid w:val="0013536C"/>
    <w:rsid w:val="001362D4"/>
    <w:rsid w:val="00140413"/>
    <w:rsid w:val="0014599A"/>
    <w:rsid w:val="00146E7D"/>
    <w:rsid w:val="001509EC"/>
    <w:rsid w:val="0015118C"/>
    <w:rsid w:val="00156124"/>
    <w:rsid w:val="00161064"/>
    <w:rsid w:val="001657A6"/>
    <w:rsid w:val="001708C2"/>
    <w:rsid w:val="00170CFC"/>
    <w:rsid w:val="00170EFB"/>
    <w:rsid w:val="001723D5"/>
    <w:rsid w:val="00175B00"/>
    <w:rsid w:val="0018630D"/>
    <w:rsid w:val="00186355"/>
    <w:rsid w:val="001864E6"/>
    <w:rsid w:val="00186FDA"/>
    <w:rsid w:val="0018762C"/>
    <w:rsid w:val="00187745"/>
    <w:rsid w:val="001945FA"/>
    <w:rsid w:val="00194F1D"/>
    <w:rsid w:val="0019608A"/>
    <w:rsid w:val="001A5133"/>
    <w:rsid w:val="001B0794"/>
    <w:rsid w:val="001B1487"/>
    <w:rsid w:val="001C1C99"/>
    <w:rsid w:val="001C35E3"/>
    <w:rsid w:val="001C5188"/>
    <w:rsid w:val="001C6B70"/>
    <w:rsid w:val="001D047B"/>
    <w:rsid w:val="001D0518"/>
    <w:rsid w:val="001D5FB8"/>
    <w:rsid w:val="001D641A"/>
    <w:rsid w:val="001E189E"/>
    <w:rsid w:val="001F0991"/>
    <w:rsid w:val="001F6C4F"/>
    <w:rsid w:val="001F7F35"/>
    <w:rsid w:val="002009F7"/>
    <w:rsid w:val="0020138A"/>
    <w:rsid w:val="002041CD"/>
    <w:rsid w:val="00207C8B"/>
    <w:rsid w:val="00224590"/>
    <w:rsid w:val="002306FF"/>
    <w:rsid w:val="00231919"/>
    <w:rsid w:val="00240175"/>
    <w:rsid w:val="00240D44"/>
    <w:rsid w:val="00240FF7"/>
    <w:rsid w:val="00244278"/>
    <w:rsid w:val="0024557C"/>
    <w:rsid w:val="00245B86"/>
    <w:rsid w:val="00250ADB"/>
    <w:rsid w:val="002516D4"/>
    <w:rsid w:val="00251A7C"/>
    <w:rsid w:val="00251DAB"/>
    <w:rsid w:val="00252D78"/>
    <w:rsid w:val="002619B1"/>
    <w:rsid w:val="002635F4"/>
    <w:rsid w:val="00263AF5"/>
    <w:rsid w:val="002661A8"/>
    <w:rsid w:val="00272E83"/>
    <w:rsid w:val="002748DB"/>
    <w:rsid w:val="00274FEB"/>
    <w:rsid w:val="00276DB9"/>
    <w:rsid w:val="0028184C"/>
    <w:rsid w:val="00284B9E"/>
    <w:rsid w:val="00284FC0"/>
    <w:rsid w:val="00290F88"/>
    <w:rsid w:val="0029355B"/>
    <w:rsid w:val="0029527C"/>
    <w:rsid w:val="00297DC5"/>
    <w:rsid w:val="002A01E8"/>
    <w:rsid w:val="002A21DE"/>
    <w:rsid w:val="002A5337"/>
    <w:rsid w:val="002C0245"/>
    <w:rsid w:val="002C02FB"/>
    <w:rsid w:val="002C5F0D"/>
    <w:rsid w:val="002D5EB9"/>
    <w:rsid w:val="002D632F"/>
    <w:rsid w:val="002D650D"/>
    <w:rsid w:val="002E27AE"/>
    <w:rsid w:val="002E4C92"/>
    <w:rsid w:val="002F03D2"/>
    <w:rsid w:val="002F3D65"/>
    <w:rsid w:val="0030380B"/>
    <w:rsid w:val="003067BF"/>
    <w:rsid w:val="00311E81"/>
    <w:rsid w:val="003133C4"/>
    <w:rsid w:val="00317306"/>
    <w:rsid w:val="003201AC"/>
    <w:rsid w:val="0032239A"/>
    <w:rsid w:val="00335168"/>
    <w:rsid w:val="003368BF"/>
    <w:rsid w:val="00340BC7"/>
    <w:rsid w:val="00342FCD"/>
    <w:rsid w:val="003440A9"/>
    <w:rsid w:val="00344723"/>
    <w:rsid w:val="0034581F"/>
    <w:rsid w:val="00347761"/>
    <w:rsid w:val="00347DD9"/>
    <w:rsid w:val="00350B03"/>
    <w:rsid w:val="00351804"/>
    <w:rsid w:val="00351F18"/>
    <w:rsid w:val="00352361"/>
    <w:rsid w:val="00353081"/>
    <w:rsid w:val="00355B9E"/>
    <w:rsid w:val="00356656"/>
    <w:rsid w:val="00357E1C"/>
    <w:rsid w:val="00362010"/>
    <w:rsid w:val="00364CD8"/>
    <w:rsid w:val="00370C53"/>
    <w:rsid w:val="00372441"/>
    <w:rsid w:val="0037258B"/>
    <w:rsid w:val="00374C35"/>
    <w:rsid w:val="00376DBB"/>
    <w:rsid w:val="003822E1"/>
    <w:rsid w:val="003826B0"/>
    <w:rsid w:val="0038382F"/>
    <w:rsid w:val="00383A2A"/>
    <w:rsid w:val="00384082"/>
    <w:rsid w:val="003851B2"/>
    <w:rsid w:val="003854D3"/>
    <w:rsid w:val="0038635E"/>
    <w:rsid w:val="00387FBC"/>
    <w:rsid w:val="003908D2"/>
    <w:rsid w:val="003924D0"/>
    <w:rsid w:val="0039525B"/>
    <w:rsid w:val="003A3AB0"/>
    <w:rsid w:val="003A6785"/>
    <w:rsid w:val="003B3DB9"/>
    <w:rsid w:val="003B519A"/>
    <w:rsid w:val="003B7708"/>
    <w:rsid w:val="003C2022"/>
    <w:rsid w:val="003C24AD"/>
    <w:rsid w:val="003D2601"/>
    <w:rsid w:val="003D27E3"/>
    <w:rsid w:val="003D28E6"/>
    <w:rsid w:val="003D7469"/>
    <w:rsid w:val="003E2C04"/>
    <w:rsid w:val="003E3757"/>
    <w:rsid w:val="003E693A"/>
    <w:rsid w:val="003F2833"/>
    <w:rsid w:val="003F3D65"/>
    <w:rsid w:val="00405198"/>
    <w:rsid w:val="00412A7D"/>
    <w:rsid w:val="00414BFF"/>
    <w:rsid w:val="004179FD"/>
    <w:rsid w:val="0042033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18B5"/>
    <w:rsid w:val="00472F34"/>
    <w:rsid w:val="0047469B"/>
    <w:rsid w:val="00477B3D"/>
    <w:rsid w:val="00482C15"/>
    <w:rsid w:val="004838D9"/>
    <w:rsid w:val="00484822"/>
    <w:rsid w:val="00485D55"/>
    <w:rsid w:val="0049409E"/>
    <w:rsid w:val="00494739"/>
    <w:rsid w:val="004A3F30"/>
    <w:rsid w:val="004B10FB"/>
    <w:rsid w:val="004B22B8"/>
    <w:rsid w:val="004B3E41"/>
    <w:rsid w:val="004B552B"/>
    <w:rsid w:val="004B7C07"/>
    <w:rsid w:val="004C2A58"/>
    <w:rsid w:val="004C602D"/>
    <w:rsid w:val="004C6CD8"/>
    <w:rsid w:val="004D487C"/>
    <w:rsid w:val="004D5473"/>
    <w:rsid w:val="004D7029"/>
    <w:rsid w:val="004E1B0E"/>
    <w:rsid w:val="004F2363"/>
    <w:rsid w:val="004F2969"/>
    <w:rsid w:val="004F353F"/>
    <w:rsid w:val="004F5121"/>
    <w:rsid w:val="004F62CF"/>
    <w:rsid w:val="00502FAD"/>
    <w:rsid w:val="00507DF5"/>
    <w:rsid w:val="005121D2"/>
    <w:rsid w:val="00513C73"/>
    <w:rsid w:val="00513E84"/>
    <w:rsid w:val="00517918"/>
    <w:rsid w:val="0052385B"/>
    <w:rsid w:val="0052413A"/>
    <w:rsid w:val="00525252"/>
    <w:rsid w:val="0052748A"/>
    <w:rsid w:val="0052769A"/>
    <w:rsid w:val="00527DE8"/>
    <w:rsid w:val="005324A5"/>
    <w:rsid w:val="00537D1B"/>
    <w:rsid w:val="00541A6A"/>
    <w:rsid w:val="00542523"/>
    <w:rsid w:val="00546D71"/>
    <w:rsid w:val="0054791C"/>
    <w:rsid w:val="0055340D"/>
    <w:rsid w:val="0055385D"/>
    <w:rsid w:val="00553ACA"/>
    <w:rsid w:val="00561640"/>
    <w:rsid w:val="00563CB8"/>
    <w:rsid w:val="00563DC9"/>
    <w:rsid w:val="005641F5"/>
    <w:rsid w:val="00565871"/>
    <w:rsid w:val="00567E85"/>
    <w:rsid w:val="00570901"/>
    <w:rsid w:val="00576E4A"/>
    <w:rsid w:val="00577D62"/>
    <w:rsid w:val="00577D9B"/>
    <w:rsid w:val="00581401"/>
    <w:rsid w:val="005837C5"/>
    <w:rsid w:val="00583FF7"/>
    <w:rsid w:val="00585771"/>
    <w:rsid w:val="00585A0D"/>
    <w:rsid w:val="005861FF"/>
    <w:rsid w:val="005875D8"/>
    <w:rsid w:val="00592D68"/>
    <w:rsid w:val="005933D2"/>
    <w:rsid w:val="00593697"/>
    <w:rsid w:val="00595905"/>
    <w:rsid w:val="005960E3"/>
    <w:rsid w:val="005A1D02"/>
    <w:rsid w:val="005A7968"/>
    <w:rsid w:val="005B221E"/>
    <w:rsid w:val="005B22B2"/>
    <w:rsid w:val="005B3D78"/>
    <w:rsid w:val="005B7E6E"/>
    <w:rsid w:val="005C0E0E"/>
    <w:rsid w:val="005C4572"/>
    <w:rsid w:val="005C7B5F"/>
    <w:rsid w:val="005D3ED6"/>
    <w:rsid w:val="005D7C72"/>
    <w:rsid w:val="005E048A"/>
    <w:rsid w:val="005E2E87"/>
    <w:rsid w:val="005F06C9"/>
    <w:rsid w:val="005F147C"/>
    <w:rsid w:val="005F5D35"/>
    <w:rsid w:val="005F657A"/>
    <w:rsid w:val="005F79ED"/>
    <w:rsid w:val="00603970"/>
    <w:rsid w:val="006044CD"/>
    <w:rsid w:val="00607856"/>
    <w:rsid w:val="00607886"/>
    <w:rsid w:val="006124D5"/>
    <w:rsid w:val="0062277B"/>
    <w:rsid w:val="0062353B"/>
    <w:rsid w:val="006261E1"/>
    <w:rsid w:val="00626E4A"/>
    <w:rsid w:val="0063653C"/>
    <w:rsid w:val="006375AF"/>
    <w:rsid w:val="00641DC5"/>
    <w:rsid w:val="00643550"/>
    <w:rsid w:val="00644540"/>
    <w:rsid w:val="00645C3F"/>
    <w:rsid w:val="00646088"/>
    <w:rsid w:val="00651092"/>
    <w:rsid w:val="00653ABB"/>
    <w:rsid w:val="0066211A"/>
    <w:rsid w:val="00663A00"/>
    <w:rsid w:val="006661AE"/>
    <w:rsid w:val="006667A3"/>
    <w:rsid w:val="0067123A"/>
    <w:rsid w:val="0068018C"/>
    <w:rsid w:val="00684179"/>
    <w:rsid w:val="0069247E"/>
    <w:rsid w:val="00696173"/>
    <w:rsid w:val="006A09D6"/>
    <w:rsid w:val="006A0E7A"/>
    <w:rsid w:val="006A3594"/>
    <w:rsid w:val="006B0965"/>
    <w:rsid w:val="006B61DD"/>
    <w:rsid w:val="006B7CCB"/>
    <w:rsid w:val="006D5208"/>
    <w:rsid w:val="006E4C84"/>
    <w:rsid w:val="006E7A67"/>
    <w:rsid w:val="006E7D3C"/>
    <w:rsid w:val="006F3BD7"/>
    <w:rsid w:val="00706F7A"/>
    <w:rsid w:val="00707670"/>
    <w:rsid w:val="00712237"/>
    <w:rsid w:val="0071568E"/>
    <w:rsid w:val="00720639"/>
    <w:rsid w:val="00721790"/>
    <w:rsid w:val="00721E2A"/>
    <w:rsid w:val="007225C3"/>
    <w:rsid w:val="007242A7"/>
    <w:rsid w:val="0072440D"/>
    <w:rsid w:val="00724760"/>
    <w:rsid w:val="00730123"/>
    <w:rsid w:val="0073192F"/>
    <w:rsid w:val="00733C74"/>
    <w:rsid w:val="00737EE7"/>
    <w:rsid w:val="00741272"/>
    <w:rsid w:val="00741955"/>
    <w:rsid w:val="00745D06"/>
    <w:rsid w:val="007623AE"/>
    <w:rsid w:val="0076269D"/>
    <w:rsid w:val="00766336"/>
    <w:rsid w:val="0076658E"/>
    <w:rsid w:val="00767641"/>
    <w:rsid w:val="00772135"/>
    <w:rsid w:val="00772FCA"/>
    <w:rsid w:val="0077398D"/>
    <w:rsid w:val="00785049"/>
    <w:rsid w:val="00796D57"/>
    <w:rsid w:val="00797281"/>
    <w:rsid w:val="007A5DA0"/>
    <w:rsid w:val="007B0EDD"/>
    <w:rsid w:val="007B764B"/>
    <w:rsid w:val="007C14C1"/>
    <w:rsid w:val="007C7DB0"/>
    <w:rsid w:val="007D1715"/>
    <w:rsid w:val="007D2F12"/>
    <w:rsid w:val="007E18F4"/>
    <w:rsid w:val="007E463A"/>
    <w:rsid w:val="007E4E86"/>
    <w:rsid w:val="007E7665"/>
    <w:rsid w:val="007F76FC"/>
    <w:rsid w:val="0080039A"/>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23A0"/>
    <w:rsid w:val="00864A80"/>
    <w:rsid w:val="00870839"/>
    <w:rsid w:val="008717BC"/>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340E"/>
    <w:rsid w:val="008A5010"/>
    <w:rsid w:val="008A7263"/>
    <w:rsid w:val="008A7F0D"/>
    <w:rsid w:val="008B1311"/>
    <w:rsid w:val="008B31CC"/>
    <w:rsid w:val="008B456C"/>
    <w:rsid w:val="008B5DE1"/>
    <w:rsid w:val="008B7AEC"/>
    <w:rsid w:val="008C1826"/>
    <w:rsid w:val="008C7679"/>
    <w:rsid w:val="008D0396"/>
    <w:rsid w:val="008D3566"/>
    <w:rsid w:val="008D3BC0"/>
    <w:rsid w:val="008D5D6B"/>
    <w:rsid w:val="008E2674"/>
    <w:rsid w:val="008E60EB"/>
    <w:rsid w:val="008F6447"/>
    <w:rsid w:val="009000C9"/>
    <w:rsid w:val="00903656"/>
    <w:rsid w:val="009062ED"/>
    <w:rsid w:val="0090775D"/>
    <w:rsid w:val="00910D8E"/>
    <w:rsid w:val="009135A8"/>
    <w:rsid w:val="0091722D"/>
    <w:rsid w:val="00922E34"/>
    <w:rsid w:val="00933100"/>
    <w:rsid w:val="009403AD"/>
    <w:rsid w:val="0094277B"/>
    <w:rsid w:val="0096199D"/>
    <w:rsid w:val="00962802"/>
    <w:rsid w:val="00962969"/>
    <w:rsid w:val="00963CDE"/>
    <w:rsid w:val="00966D72"/>
    <w:rsid w:val="00967678"/>
    <w:rsid w:val="00970934"/>
    <w:rsid w:val="0097223B"/>
    <w:rsid w:val="009732BA"/>
    <w:rsid w:val="0098148A"/>
    <w:rsid w:val="009859E7"/>
    <w:rsid w:val="009A0390"/>
    <w:rsid w:val="009A3159"/>
    <w:rsid w:val="009B0F30"/>
    <w:rsid w:val="009B12D0"/>
    <w:rsid w:val="009B14FE"/>
    <w:rsid w:val="009B4FE2"/>
    <w:rsid w:val="009B5CDC"/>
    <w:rsid w:val="009B7417"/>
    <w:rsid w:val="009B7C85"/>
    <w:rsid w:val="009C0391"/>
    <w:rsid w:val="009C2014"/>
    <w:rsid w:val="009C3C09"/>
    <w:rsid w:val="009C544B"/>
    <w:rsid w:val="009C72C5"/>
    <w:rsid w:val="009D0B7A"/>
    <w:rsid w:val="009D12CD"/>
    <w:rsid w:val="009D2572"/>
    <w:rsid w:val="009D7C84"/>
    <w:rsid w:val="009E00C6"/>
    <w:rsid w:val="009E05C6"/>
    <w:rsid w:val="009E07D2"/>
    <w:rsid w:val="009E0DA9"/>
    <w:rsid w:val="009E734D"/>
    <w:rsid w:val="009F31D9"/>
    <w:rsid w:val="009F3652"/>
    <w:rsid w:val="00A0163A"/>
    <w:rsid w:val="00A01EC8"/>
    <w:rsid w:val="00A07A4E"/>
    <w:rsid w:val="00A120DD"/>
    <w:rsid w:val="00A14F0A"/>
    <w:rsid w:val="00A24DAB"/>
    <w:rsid w:val="00A253EA"/>
    <w:rsid w:val="00A32E00"/>
    <w:rsid w:val="00A4462B"/>
    <w:rsid w:val="00A4688B"/>
    <w:rsid w:val="00A50A51"/>
    <w:rsid w:val="00A6559B"/>
    <w:rsid w:val="00A65FF8"/>
    <w:rsid w:val="00A75116"/>
    <w:rsid w:val="00A77308"/>
    <w:rsid w:val="00A908AC"/>
    <w:rsid w:val="00A94325"/>
    <w:rsid w:val="00A948B3"/>
    <w:rsid w:val="00A95E92"/>
    <w:rsid w:val="00A968CA"/>
    <w:rsid w:val="00AA0831"/>
    <w:rsid w:val="00AA1DC0"/>
    <w:rsid w:val="00AA5F43"/>
    <w:rsid w:val="00AC1DE5"/>
    <w:rsid w:val="00AC1F67"/>
    <w:rsid w:val="00AC2AB4"/>
    <w:rsid w:val="00AC6562"/>
    <w:rsid w:val="00AD26BF"/>
    <w:rsid w:val="00AD2E2E"/>
    <w:rsid w:val="00AD440D"/>
    <w:rsid w:val="00AD74DF"/>
    <w:rsid w:val="00AE01CA"/>
    <w:rsid w:val="00AE14E2"/>
    <w:rsid w:val="00AE3076"/>
    <w:rsid w:val="00AF1F26"/>
    <w:rsid w:val="00AF2A1C"/>
    <w:rsid w:val="00AF3526"/>
    <w:rsid w:val="00AF5A63"/>
    <w:rsid w:val="00B00346"/>
    <w:rsid w:val="00B01708"/>
    <w:rsid w:val="00B044E7"/>
    <w:rsid w:val="00B07F30"/>
    <w:rsid w:val="00B104A3"/>
    <w:rsid w:val="00B10BF2"/>
    <w:rsid w:val="00B1409A"/>
    <w:rsid w:val="00B205E1"/>
    <w:rsid w:val="00B20B90"/>
    <w:rsid w:val="00B231AA"/>
    <w:rsid w:val="00B23AD5"/>
    <w:rsid w:val="00B24D04"/>
    <w:rsid w:val="00B27639"/>
    <w:rsid w:val="00B30BF5"/>
    <w:rsid w:val="00B31BA2"/>
    <w:rsid w:val="00B3709A"/>
    <w:rsid w:val="00B46C45"/>
    <w:rsid w:val="00B5282C"/>
    <w:rsid w:val="00B57A9F"/>
    <w:rsid w:val="00B6092B"/>
    <w:rsid w:val="00B65D06"/>
    <w:rsid w:val="00B66BF2"/>
    <w:rsid w:val="00B66DB7"/>
    <w:rsid w:val="00B71188"/>
    <w:rsid w:val="00B7194E"/>
    <w:rsid w:val="00B71B44"/>
    <w:rsid w:val="00B73746"/>
    <w:rsid w:val="00B75489"/>
    <w:rsid w:val="00B76D5E"/>
    <w:rsid w:val="00B80621"/>
    <w:rsid w:val="00B828C3"/>
    <w:rsid w:val="00BA15C4"/>
    <w:rsid w:val="00BA4548"/>
    <w:rsid w:val="00BA46CB"/>
    <w:rsid w:val="00BA536E"/>
    <w:rsid w:val="00BA6CB2"/>
    <w:rsid w:val="00BA6E05"/>
    <w:rsid w:val="00BA7D7C"/>
    <w:rsid w:val="00BA7F1C"/>
    <w:rsid w:val="00BB27BA"/>
    <w:rsid w:val="00BB3487"/>
    <w:rsid w:val="00BB459A"/>
    <w:rsid w:val="00BB4709"/>
    <w:rsid w:val="00BB5340"/>
    <w:rsid w:val="00BC1873"/>
    <w:rsid w:val="00BC35DE"/>
    <w:rsid w:val="00BC3880"/>
    <w:rsid w:val="00BC4ADE"/>
    <w:rsid w:val="00BC54A9"/>
    <w:rsid w:val="00BC55AA"/>
    <w:rsid w:val="00BD28C9"/>
    <w:rsid w:val="00BD7AD4"/>
    <w:rsid w:val="00BD7B6F"/>
    <w:rsid w:val="00BE3202"/>
    <w:rsid w:val="00BE4EBD"/>
    <w:rsid w:val="00BE6EFE"/>
    <w:rsid w:val="00BF6556"/>
    <w:rsid w:val="00BF6DF5"/>
    <w:rsid w:val="00C01663"/>
    <w:rsid w:val="00C02E75"/>
    <w:rsid w:val="00C02EC2"/>
    <w:rsid w:val="00C07D88"/>
    <w:rsid w:val="00C151B9"/>
    <w:rsid w:val="00C174B2"/>
    <w:rsid w:val="00C17AF0"/>
    <w:rsid w:val="00C208EA"/>
    <w:rsid w:val="00C2283A"/>
    <w:rsid w:val="00C252EF"/>
    <w:rsid w:val="00C25C43"/>
    <w:rsid w:val="00C27E34"/>
    <w:rsid w:val="00C32FC4"/>
    <w:rsid w:val="00C34B83"/>
    <w:rsid w:val="00C40239"/>
    <w:rsid w:val="00C415A6"/>
    <w:rsid w:val="00C419B4"/>
    <w:rsid w:val="00C424C5"/>
    <w:rsid w:val="00C42C58"/>
    <w:rsid w:val="00C441BE"/>
    <w:rsid w:val="00C4787C"/>
    <w:rsid w:val="00C50005"/>
    <w:rsid w:val="00C5015B"/>
    <w:rsid w:val="00C512D6"/>
    <w:rsid w:val="00C52FD6"/>
    <w:rsid w:val="00C7162F"/>
    <w:rsid w:val="00C745E1"/>
    <w:rsid w:val="00C90620"/>
    <w:rsid w:val="00C920BB"/>
    <w:rsid w:val="00C9359E"/>
    <w:rsid w:val="00C94899"/>
    <w:rsid w:val="00C94AC5"/>
    <w:rsid w:val="00C9623A"/>
    <w:rsid w:val="00CA21BE"/>
    <w:rsid w:val="00CA53F8"/>
    <w:rsid w:val="00CA6250"/>
    <w:rsid w:val="00CA6CC7"/>
    <w:rsid w:val="00CB345A"/>
    <w:rsid w:val="00CB4795"/>
    <w:rsid w:val="00CC1BF8"/>
    <w:rsid w:val="00CC2982"/>
    <w:rsid w:val="00CC3C40"/>
    <w:rsid w:val="00CC503E"/>
    <w:rsid w:val="00CC605E"/>
    <w:rsid w:val="00CC6E60"/>
    <w:rsid w:val="00CD1A34"/>
    <w:rsid w:val="00CD3A81"/>
    <w:rsid w:val="00CD4793"/>
    <w:rsid w:val="00CD61D0"/>
    <w:rsid w:val="00CE0D9A"/>
    <w:rsid w:val="00CE2836"/>
    <w:rsid w:val="00CE5BEA"/>
    <w:rsid w:val="00CE6C54"/>
    <w:rsid w:val="00CF08C2"/>
    <w:rsid w:val="00CF2582"/>
    <w:rsid w:val="00CF2986"/>
    <w:rsid w:val="00CF333C"/>
    <w:rsid w:val="00CF36F1"/>
    <w:rsid w:val="00CF4987"/>
    <w:rsid w:val="00CF498D"/>
    <w:rsid w:val="00D031FA"/>
    <w:rsid w:val="00D066C5"/>
    <w:rsid w:val="00D219AE"/>
    <w:rsid w:val="00D22B12"/>
    <w:rsid w:val="00D2326D"/>
    <w:rsid w:val="00D257AC"/>
    <w:rsid w:val="00D3179C"/>
    <w:rsid w:val="00D31C4D"/>
    <w:rsid w:val="00D34151"/>
    <w:rsid w:val="00D3492E"/>
    <w:rsid w:val="00D36C11"/>
    <w:rsid w:val="00D374A9"/>
    <w:rsid w:val="00D41B54"/>
    <w:rsid w:val="00D4259D"/>
    <w:rsid w:val="00D44710"/>
    <w:rsid w:val="00D4700C"/>
    <w:rsid w:val="00D479EE"/>
    <w:rsid w:val="00D52801"/>
    <w:rsid w:val="00D5676B"/>
    <w:rsid w:val="00D57066"/>
    <w:rsid w:val="00D60B30"/>
    <w:rsid w:val="00D60FC8"/>
    <w:rsid w:val="00D66A5B"/>
    <w:rsid w:val="00D723E1"/>
    <w:rsid w:val="00D83BCF"/>
    <w:rsid w:val="00D920A6"/>
    <w:rsid w:val="00D9328F"/>
    <w:rsid w:val="00D94FAB"/>
    <w:rsid w:val="00D95A65"/>
    <w:rsid w:val="00DA030E"/>
    <w:rsid w:val="00DB2D4B"/>
    <w:rsid w:val="00DB34C3"/>
    <w:rsid w:val="00DB3C98"/>
    <w:rsid w:val="00DC0419"/>
    <w:rsid w:val="00DC0591"/>
    <w:rsid w:val="00DC7604"/>
    <w:rsid w:val="00DD207B"/>
    <w:rsid w:val="00DD5C1D"/>
    <w:rsid w:val="00DD6609"/>
    <w:rsid w:val="00DD6BA0"/>
    <w:rsid w:val="00DF3D1C"/>
    <w:rsid w:val="00DF5111"/>
    <w:rsid w:val="00E011F4"/>
    <w:rsid w:val="00E0286B"/>
    <w:rsid w:val="00E107E1"/>
    <w:rsid w:val="00E16070"/>
    <w:rsid w:val="00E16FCE"/>
    <w:rsid w:val="00E173B3"/>
    <w:rsid w:val="00E223DA"/>
    <w:rsid w:val="00E22A24"/>
    <w:rsid w:val="00E26A26"/>
    <w:rsid w:val="00E31D9D"/>
    <w:rsid w:val="00E3245A"/>
    <w:rsid w:val="00E37B12"/>
    <w:rsid w:val="00E41EAA"/>
    <w:rsid w:val="00E45753"/>
    <w:rsid w:val="00E45AEA"/>
    <w:rsid w:val="00E46711"/>
    <w:rsid w:val="00E53E91"/>
    <w:rsid w:val="00E560AD"/>
    <w:rsid w:val="00E56C25"/>
    <w:rsid w:val="00E6036C"/>
    <w:rsid w:val="00E60525"/>
    <w:rsid w:val="00E618D5"/>
    <w:rsid w:val="00E63363"/>
    <w:rsid w:val="00E6588C"/>
    <w:rsid w:val="00E65C14"/>
    <w:rsid w:val="00E674F3"/>
    <w:rsid w:val="00E72C12"/>
    <w:rsid w:val="00E7559A"/>
    <w:rsid w:val="00E7754E"/>
    <w:rsid w:val="00E9190E"/>
    <w:rsid w:val="00E93803"/>
    <w:rsid w:val="00E946A0"/>
    <w:rsid w:val="00EA0C17"/>
    <w:rsid w:val="00EA3693"/>
    <w:rsid w:val="00EA44C5"/>
    <w:rsid w:val="00EA74B5"/>
    <w:rsid w:val="00EB08E9"/>
    <w:rsid w:val="00EB1CA0"/>
    <w:rsid w:val="00EB4655"/>
    <w:rsid w:val="00EB4AAC"/>
    <w:rsid w:val="00EB6D24"/>
    <w:rsid w:val="00EB782B"/>
    <w:rsid w:val="00EC15E4"/>
    <w:rsid w:val="00EC1E30"/>
    <w:rsid w:val="00EC238E"/>
    <w:rsid w:val="00EC3AC7"/>
    <w:rsid w:val="00EC3F22"/>
    <w:rsid w:val="00ED0044"/>
    <w:rsid w:val="00ED34EC"/>
    <w:rsid w:val="00ED491F"/>
    <w:rsid w:val="00EE360E"/>
    <w:rsid w:val="00EE4392"/>
    <w:rsid w:val="00EE5F60"/>
    <w:rsid w:val="00EE66B9"/>
    <w:rsid w:val="00EF12C5"/>
    <w:rsid w:val="00F07B41"/>
    <w:rsid w:val="00F10E78"/>
    <w:rsid w:val="00F10E87"/>
    <w:rsid w:val="00F12958"/>
    <w:rsid w:val="00F143C7"/>
    <w:rsid w:val="00F153C9"/>
    <w:rsid w:val="00F21CD9"/>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5CA"/>
    <w:rsid w:val="00F64807"/>
    <w:rsid w:val="00F6568B"/>
    <w:rsid w:val="00F814D5"/>
    <w:rsid w:val="00F84CCD"/>
    <w:rsid w:val="00F87643"/>
    <w:rsid w:val="00F909E0"/>
    <w:rsid w:val="00F92CB6"/>
    <w:rsid w:val="00F942C8"/>
    <w:rsid w:val="00F97C61"/>
    <w:rsid w:val="00FA0A05"/>
    <w:rsid w:val="00FA3204"/>
    <w:rsid w:val="00FA3976"/>
    <w:rsid w:val="00FA4AED"/>
    <w:rsid w:val="00FB2878"/>
    <w:rsid w:val="00FB75ED"/>
    <w:rsid w:val="00FC0A8F"/>
    <w:rsid w:val="00FC349F"/>
    <w:rsid w:val="00FC714C"/>
    <w:rsid w:val="00FD275D"/>
    <w:rsid w:val="00FD6A91"/>
    <w:rsid w:val="00FE06D2"/>
    <w:rsid w:val="00FE12D4"/>
    <w:rsid w:val="00FE28A3"/>
    <w:rsid w:val="00FE2A44"/>
    <w:rsid w:val="00FE662D"/>
    <w:rsid w:val="00FE6F7B"/>
    <w:rsid w:val="00FF02DE"/>
    <w:rsid w:val="00FF1FA1"/>
    <w:rsid w:val="00FF4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4B10FB"/>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4B10FB"/>
    <w:rPr>
      <w:rFonts w:asciiTheme="minorHAnsi" w:eastAsia="Times New Roman" w:hAnsiTheme="minorHAnsi" w:cs="Times New Roman"/>
      <w:b/>
      <w:bCs/>
      <w:i w:val="0"/>
      <w:color w:val="4F81BD"/>
      <w:sz w:val="28"/>
      <w:szCs w:val="26"/>
    </w:rPr>
  </w:style>
  <w:style w:type="paragraph" w:customStyle="1" w:styleId="TA">
    <w:name w:val="*TA*"/>
    <w:link w:val="TAChar"/>
    <w:qFormat/>
    <w:rsid w:val="004B10FB"/>
    <w:pPr>
      <w:spacing w:before="180" w:after="180"/>
    </w:pPr>
    <w:rPr>
      <w:sz w:val="22"/>
      <w:szCs w:val="22"/>
    </w:rPr>
  </w:style>
  <w:style w:type="character" w:customStyle="1" w:styleId="TAChar">
    <w:name w:val="*TA* Char"/>
    <w:basedOn w:val="DefaultParagraphFont"/>
    <w:link w:val="TA"/>
    <w:rsid w:val="004B10FB"/>
    <w:rPr>
      <w:sz w:val="22"/>
      <w:szCs w:val="22"/>
    </w:rPr>
  </w:style>
  <w:style w:type="paragraph" w:customStyle="1" w:styleId="IN">
    <w:name w:val="*IN*"/>
    <w:link w:val="INChar"/>
    <w:qFormat/>
    <w:rsid w:val="004B10FB"/>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4B10FB"/>
    <w:pPr>
      <w:numPr>
        <w:numId w:val="39"/>
      </w:numPr>
      <w:spacing w:before="60" w:after="60" w:line="276" w:lineRule="auto"/>
      <w:ind w:left="360"/>
    </w:pPr>
    <w:rPr>
      <w:sz w:val="22"/>
      <w:szCs w:val="22"/>
    </w:rPr>
  </w:style>
  <w:style w:type="character" w:customStyle="1" w:styleId="INChar">
    <w:name w:val="*IN* Char"/>
    <w:basedOn w:val="DefaultParagraphFont"/>
    <w:link w:val="IN"/>
    <w:rsid w:val="004B10FB"/>
    <w:rPr>
      <w:color w:val="4F81BD" w:themeColor="accent1"/>
      <w:sz w:val="22"/>
      <w:szCs w:val="22"/>
    </w:rPr>
  </w:style>
  <w:style w:type="paragraph" w:customStyle="1" w:styleId="NumberedList">
    <w:name w:val="*Numbered List"/>
    <w:link w:val="NumberedListChar"/>
    <w:qFormat/>
    <w:rsid w:val="004B10FB"/>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4B10FB"/>
    <w:rPr>
      <w:sz w:val="22"/>
      <w:szCs w:val="22"/>
    </w:rPr>
  </w:style>
  <w:style w:type="paragraph" w:customStyle="1" w:styleId="TableHeaders">
    <w:name w:val="*TableHeaders"/>
    <w:basedOn w:val="Normal"/>
    <w:link w:val="TableHeadersChar"/>
    <w:qFormat/>
    <w:rsid w:val="004B10FB"/>
    <w:pPr>
      <w:spacing w:before="40" w:after="40" w:line="240" w:lineRule="auto"/>
    </w:pPr>
    <w:rPr>
      <w:b/>
      <w:color w:val="FFFFFF" w:themeColor="background1"/>
    </w:rPr>
  </w:style>
  <w:style w:type="character" w:customStyle="1" w:styleId="NumberedListChar">
    <w:name w:val="*Numbered List Char"/>
    <w:basedOn w:val="BulletedListChar"/>
    <w:link w:val="NumberedList"/>
    <w:rsid w:val="004B10FB"/>
    <w:rPr>
      <w:sz w:val="22"/>
      <w:szCs w:val="22"/>
    </w:rPr>
  </w:style>
  <w:style w:type="paragraph" w:customStyle="1" w:styleId="PageHeader">
    <w:name w:val="*PageHeader"/>
    <w:link w:val="PageHeaderChar"/>
    <w:qFormat/>
    <w:rsid w:val="004B10FB"/>
    <w:pPr>
      <w:spacing w:before="120"/>
    </w:pPr>
    <w:rPr>
      <w:rFonts w:cs="Calibri"/>
      <w:b/>
      <w:sz w:val="18"/>
      <w:szCs w:val="22"/>
    </w:rPr>
  </w:style>
  <w:style w:type="character" w:customStyle="1" w:styleId="TableHeadersChar">
    <w:name w:val="*TableHeaders Char"/>
    <w:basedOn w:val="DefaultParagraphFont"/>
    <w:link w:val="TableHeaders"/>
    <w:rsid w:val="004B10FB"/>
    <w:rPr>
      <w:b/>
      <w:color w:val="FFFFFF" w:themeColor="background1"/>
      <w:sz w:val="22"/>
      <w:szCs w:val="22"/>
    </w:rPr>
  </w:style>
  <w:style w:type="paragraph" w:customStyle="1" w:styleId="Q">
    <w:name w:val="*Q*"/>
    <w:link w:val="QChar"/>
    <w:qFormat/>
    <w:rsid w:val="004B10FB"/>
    <w:pPr>
      <w:spacing w:before="240" w:line="276" w:lineRule="auto"/>
    </w:pPr>
    <w:rPr>
      <w:rFonts w:eastAsia="Times New Roman"/>
      <w:b/>
      <w:sz w:val="22"/>
      <w:szCs w:val="22"/>
    </w:rPr>
  </w:style>
  <w:style w:type="character" w:customStyle="1" w:styleId="PageHeaderChar">
    <w:name w:val="*PageHeader Char"/>
    <w:basedOn w:val="BodyTextChar"/>
    <w:link w:val="PageHeader"/>
    <w:rsid w:val="004B10FB"/>
    <w:rPr>
      <w:rFonts w:cs="Calibri"/>
      <w:b/>
      <w:sz w:val="18"/>
      <w:szCs w:val="22"/>
    </w:rPr>
  </w:style>
  <w:style w:type="character" w:customStyle="1" w:styleId="QChar">
    <w:name w:val="*Q* Char"/>
    <w:basedOn w:val="ListParagraphChar"/>
    <w:link w:val="Q"/>
    <w:rsid w:val="004B10FB"/>
    <w:rPr>
      <w:rFonts w:eastAsia="Times New Roman"/>
      <w:b/>
      <w:sz w:val="22"/>
      <w:szCs w:val="22"/>
    </w:rPr>
  </w:style>
  <w:style w:type="paragraph" w:customStyle="1" w:styleId="SASRBullet">
    <w:name w:val="*SA/SR Bullet"/>
    <w:basedOn w:val="Normal"/>
    <w:link w:val="SASRBulletChar"/>
    <w:qFormat/>
    <w:rsid w:val="004B10FB"/>
    <w:pPr>
      <w:numPr>
        <w:ilvl w:val="1"/>
        <w:numId w:val="44"/>
      </w:numPr>
      <w:spacing w:before="120"/>
      <w:ind w:left="1080"/>
      <w:contextualSpacing/>
    </w:pPr>
  </w:style>
  <w:style w:type="paragraph" w:customStyle="1" w:styleId="INBullet">
    <w:name w:val="*IN* Bullet"/>
    <w:link w:val="INBulletChar"/>
    <w:qFormat/>
    <w:rsid w:val="004B10FB"/>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4B10FB"/>
    <w:rPr>
      <w:sz w:val="22"/>
      <w:szCs w:val="22"/>
    </w:rPr>
  </w:style>
  <w:style w:type="character" w:customStyle="1" w:styleId="INBulletChar">
    <w:name w:val="*IN* Bullet Char"/>
    <w:basedOn w:val="BulletedListChar"/>
    <w:link w:val="INBullet"/>
    <w:rsid w:val="004B10FB"/>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4B10FB"/>
    <w:pPr>
      <w:numPr>
        <w:numId w:val="43"/>
      </w:numPr>
      <w:spacing w:before="120" w:line="276" w:lineRule="auto"/>
    </w:pPr>
    <w:rPr>
      <w:rFonts w:eastAsia="Times New Roman"/>
      <w:sz w:val="22"/>
      <w:szCs w:val="22"/>
    </w:rPr>
  </w:style>
  <w:style w:type="paragraph" w:customStyle="1" w:styleId="SR">
    <w:name w:val="*SR*"/>
    <w:link w:val="SRChar"/>
    <w:qFormat/>
    <w:rsid w:val="004B10FB"/>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4B10FB"/>
    <w:rPr>
      <w:rFonts w:eastAsia="Times New Roman"/>
      <w:sz w:val="22"/>
      <w:szCs w:val="22"/>
    </w:rPr>
  </w:style>
  <w:style w:type="character" w:customStyle="1" w:styleId="SRChar">
    <w:name w:val="*SR* Char"/>
    <w:basedOn w:val="ListParagraphChar"/>
    <w:link w:val="SR"/>
    <w:rsid w:val="004B10FB"/>
    <w:rPr>
      <w:rFonts w:eastAsia="Times New Roman"/>
      <w:sz w:val="22"/>
      <w:szCs w:val="22"/>
    </w:rPr>
  </w:style>
  <w:style w:type="paragraph" w:customStyle="1" w:styleId="BR">
    <w:name w:val="*BR*"/>
    <w:link w:val="BRChar"/>
    <w:qFormat/>
    <w:rsid w:val="004B10FB"/>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4B10FB"/>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4B10FB"/>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4B10FB"/>
    <w:rPr>
      <w:rFonts w:ascii="Verdana" w:eastAsia="Verdana" w:hAnsi="Verdana" w:cs="Calibri"/>
      <w:b/>
      <w:color w:val="595959"/>
      <w:sz w:val="14"/>
      <w:szCs w:val="22"/>
    </w:rPr>
  </w:style>
  <w:style w:type="paragraph" w:customStyle="1" w:styleId="TableText">
    <w:name w:val="*TableText"/>
    <w:link w:val="TableTextChar"/>
    <w:qFormat/>
    <w:rsid w:val="004B10FB"/>
    <w:pPr>
      <w:spacing w:before="40" w:after="40" w:line="276" w:lineRule="auto"/>
    </w:pPr>
    <w:rPr>
      <w:sz w:val="22"/>
      <w:szCs w:val="22"/>
    </w:rPr>
  </w:style>
  <w:style w:type="character" w:customStyle="1" w:styleId="TableTextChar">
    <w:name w:val="*TableText Char"/>
    <w:basedOn w:val="DefaultParagraphFont"/>
    <w:link w:val="TableText"/>
    <w:rsid w:val="004B10FB"/>
    <w:rPr>
      <w:sz w:val="22"/>
      <w:szCs w:val="22"/>
    </w:rPr>
  </w:style>
  <w:style w:type="paragraph" w:customStyle="1" w:styleId="ToolHeader">
    <w:name w:val="*ToolHeader"/>
    <w:qFormat/>
    <w:rsid w:val="004B10FB"/>
    <w:pPr>
      <w:spacing w:after="120"/>
    </w:pPr>
    <w:rPr>
      <w:rFonts w:asciiTheme="minorHAnsi" w:hAnsiTheme="minorHAnsi"/>
      <w:b/>
      <w:bCs/>
      <w:color w:val="365F91"/>
      <w:sz w:val="32"/>
      <w:szCs w:val="28"/>
    </w:rPr>
  </w:style>
  <w:style w:type="paragraph" w:customStyle="1" w:styleId="ToolTableText">
    <w:name w:val="*ToolTableText"/>
    <w:qFormat/>
    <w:rsid w:val="004B10FB"/>
    <w:pPr>
      <w:spacing w:before="40" w:after="120"/>
    </w:pPr>
    <w:rPr>
      <w:sz w:val="22"/>
      <w:szCs w:val="22"/>
    </w:rPr>
  </w:style>
  <w:style w:type="paragraph" w:customStyle="1" w:styleId="ExcerptTitle">
    <w:name w:val="*ExcerptTitle"/>
    <w:basedOn w:val="Normal"/>
    <w:link w:val="ExcerptTitleChar"/>
    <w:qFormat/>
    <w:rsid w:val="004B10FB"/>
    <w:pPr>
      <w:jc w:val="center"/>
    </w:pPr>
    <w:rPr>
      <w:rFonts w:asciiTheme="majorHAnsi" w:hAnsiTheme="majorHAnsi"/>
      <w:b/>
      <w:smallCaps/>
      <w:sz w:val="32"/>
    </w:rPr>
  </w:style>
  <w:style w:type="paragraph" w:customStyle="1" w:styleId="ExcerptAuthor">
    <w:name w:val="*ExcerptAuthor"/>
    <w:basedOn w:val="Normal"/>
    <w:link w:val="ExcerptAuthorChar"/>
    <w:qFormat/>
    <w:rsid w:val="004B10FB"/>
    <w:pPr>
      <w:jc w:val="center"/>
    </w:pPr>
    <w:rPr>
      <w:rFonts w:asciiTheme="majorHAnsi" w:hAnsiTheme="majorHAnsi"/>
      <w:b/>
    </w:rPr>
  </w:style>
  <w:style w:type="character" w:customStyle="1" w:styleId="ExcerptTitleChar">
    <w:name w:val="*ExcerptTitle Char"/>
    <w:basedOn w:val="DefaultParagraphFont"/>
    <w:link w:val="ExcerptTitle"/>
    <w:rsid w:val="004B10FB"/>
    <w:rPr>
      <w:rFonts w:asciiTheme="majorHAnsi" w:hAnsiTheme="majorHAnsi"/>
      <w:b/>
      <w:smallCaps/>
      <w:sz w:val="32"/>
      <w:szCs w:val="22"/>
    </w:rPr>
  </w:style>
  <w:style w:type="paragraph" w:customStyle="1" w:styleId="ExcerptBody">
    <w:name w:val="*ExcerptBody"/>
    <w:basedOn w:val="Normal"/>
    <w:link w:val="ExcerptBodyChar"/>
    <w:qFormat/>
    <w:rsid w:val="004B10FB"/>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4B10FB"/>
    <w:rPr>
      <w:rFonts w:asciiTheme="majorHAnsi" w:hAnsiTheme="majorHAnsi"/>
      <w:b/>
      <w:sz w:val="22"/>
      <w:szCs w:val="22"/>
    </w:rPr>
  </w:style>
  <w:style w:type="character" w:customStyle="1" w:styleId="ExcerptBodyChar">
    <w:name w:val="*ExcerptBody Char"/>
    <w:basedOn w:val="DefaultParagraphFont"/>
    <w:link w:val="ExcerptBody"/>
    <w:rsid w:val="004B10FB"/>
    <w:rPr>
      <w:rFonts w:ascii="Times New Roman" w:eastAsia="Times New Roman" w:hAnsi="Times New Roman"/>
      <w:color w:val="000000"/>
      <w:szCs w:val="17"/>
    </w:rPr>
  </w:style>
  <w:style w:type="paragraph" w:customStyle="1" w:styleId="SubStandard">
    <w:name w:val="*SubStandard"/>
    <w:basedOn w:val="TableText"/>
    <w:link w:val="SubStandardChar"/>
    <w:qFormat/>
    <w:rsid w:val="004B10FB"/>
    <w:pPr>
      <w:numPr>
        <w:numId w:val="46"/>
      </w:numPr>
    </w:pPr>
  </w:style>
  <w:style w:type="character" w:customStyle="1" w:styleId="SubStandardChar">
    <w:name w:val="*SubStandard Char"/>
    <w:basedOn w:val="TableTextChar"/>
    <w:link w:val="SubStandard"/>
    <w:rsid w:val="004B10FB"/>
    <w:rPr>
      <w:sz w:val="22"/>
      <w:szCs w:val="22"/>
    </w:rPr>
  </w:style>
  <w:style w:type="paragraph" w:styleId="Revision">
    <w:name w:val="Revision"/>
    <w:hidden/>
    <w:rsid w:val="00712237"/>
    <w:rPr>
      <w:sz w:val="22"/>
      <w:szCs w:val="22"/>
    </w:rPr>
  </w:style>
  <w:style w:type="character" w:customStyle="1" w:styleId="il">
    <w:name w:val="il"/>
    <w:basedOn w:val="DefaultParagraphFont"/>
    <w:rsid w:val="00720639"/>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9829817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www.odelleducation.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0E4F-0324-4989-9522-B9E1837C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20123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2014-04-07T13:34:00Z</cp:lastPrinted>
  <dcterms:created xsi:type="dcterms:W3CDTF">2014-04-17T18:14:00Z</dcterms:created>
  <dcterms:modified xsi:type="dcterms:W3CDTF">2014-04-17T18:14:00Z</dcterms:modified>
</cp:coreProperties>
</file>