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C012E2"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012E2">
              <w:rPr>
                <w:rFonts w:asciiTheme="minorHAnsi" w:hAnsiTheme="minorHAnsi"/>
              </w:rPr>
              <w:t>11</w:t>
            </w:r>
          </w:p>
        </w:tc>
      </w:tr>
    </w:tbl>
    <w:p w:rsidR="005C4572" w:rsidRDefault="00C4787C" w:rsidP="00E946A0">
      <w:pPr>
        <w:pStyle w:val="Heading1"/>
      </w:pPr>
      <w:r w:rsidRPr="00263AF5">
        <w:t>Introduction</w:t>
      </w:r>
    </w:p>
    <w:p w:rsidR="006D17F1" w:rsidRDefault="006D17F1" w:rsidP="005C4572">
      <w:r>
        <w:t>In this lesson, students continue to read</w:t>
      </w:r>
      <w:r w:rsidR="00257A77">
        <w:t xml:space="preserve"> </w:t>
      </w:r>
      <w:r w:rsidR="004F3ED8" w:rsidRPr="004F3ED8">
        <w:rPr>
          <w:i/>
        </w:rPr>
        <w:t>The Immortal Life of Henrietta Lacks</w:t>
      </w:r>
      <w:r>
        <w:t xml:space="preserve">, </w:t>
      </w:r>
      <w:r w:rsidR="00E944DC">
        <w:t xml:space="preserve">from </w:t>
      </w:r>
      <w:r>
        <w:t>“Nothing biological was considered patentable until</w:t>
      </w:r>
      <w:r w:rsidR="006376D3">
        <w:t xml:space="preserve"> a few years before Moore’s lawsuit</w:t>
      </w:r>
      <w:r>
        <w:t xml:space="preserve">” </w:t>
      </w:r>
      <w:r w:rsidR="00E944DC">
        <w:t>to ”</w:t>
      </w:r>
      <w:r>
        <w:t>We want everybody in the world to know about my mother”</w:t>
      </w:r>
      <w:r w:rsidR="00E944DC">
        <w:t xml:space="preserve"> (pp. 201–206</w:t>
      </w:r>
      <w:r>
        <w:t>)</w:t>
      </w:r>
      <w:r w:rsidR="001759E5">
        <w:t>.</w:t>
      </w:r>
      <w:r>
        <w:t xml:space="preserve"> This excerpt details the court hearings of John Moore and presents multiple perspectives on the issue of cell tissue ownership. As an assessment, students respond to a Quick Write that asks them to consider how</w:t>
      </w:r>
      <w:r w:rsidR="00D61A80">
        <w:t xml:space="preserve"> the information in this excerpt impacts their</w:t>
      </w:r>
      <w:r w:rsidR="003D36C4">
        <w:t xml:space="preserve"> developing</w:t>
      </w:r>
      <w:r w:rsidR="00D61A80">
        <w:t xml:space="preserve"> understanding of tissue ownership</w:t>
      </w:r>
      <w:r>
        <w:t>.</w:t>
      </w:r>
    </w:p>
    <w:p w:rsidR="005C4572" w:rsidRPr="005C4572" w:rsidRDefault="006D17F1" w:rsidP="005C4572">
      <w:r w:rsidRPr="00C2009C">
        <w:t>For homework</w:t>
      </w:r>
      <w:r w:rsidR="00CC02D5">
        <w:t>, students continue to search for sources, describe the authors’ perspective</w:t>
      </w:r>
      <w:r w:rsidR="003D36C4">
        <w:t xml:space="preserve"> (if apparent)</w:t>
      </w:r>
      <w:r w:rsidR="00CC02D5">
        <w:t xml:space="preserve">, and add to their </w:t>
      </w:r>
      <w:r w:rsidR="00F60D6E">
        <w:t>v</w:t>
      </w:r>
      <w:r w:rsidR="00CC02D5">
        <w:t xml:space="preserve">ocabulary </w:t>
      </w:r>
      <w:r w:rsidR="00F60D6E">
        <w:t>j</w:t>
      </w:r>
      <w:r w:rsidR="00CC02D5">
        <w:t>ournal.</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B209B1" w:rsidP="000B2D56">
            <w:pPr>
              <w:pStyle w:val="TableText"/>
            </w:pPr>
            <w:r>
              <w:t>RI.9-10.2</w:t>
            </w:r>
          </w:p>
        </w:tc>
        <w:tc>
          <w:tcPr>
            <w:tcW w:w="8124" w:type="dxa"/>
          </w:tcPr>
          <w:p w:rsidR="00660ECE" w:rsidRDefault="00B209B1" w:rsidP="004913FD">
            <w:pPr>
              <w:pStyle w:val="TableText"/>
            </w:pPr>
            <w:r w:rsidRPr="00B209B1">
              <w:t>Determine a central idea of a text and analyze its development over the course of the text, including how it emerges and is shaped and refined by specific details; provide an objective summary of the text.</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427645" w:rsidRPr="0053542D">
        <w:tc>
          <w:tcPr>
            <w:tcW w:w="1344" w:type="dxa"/>
          </w:tcPr>
          <w:p w:rsidR="00427645" w:rsidRPr="002C42BF" w:rsidRDefault="00427645" w:rsidP="000B2D56">
            <w:pPr>
              <w:pStyle w:val="TableText"/>
              <w:rPr>
                <w:rFonts w:asciiTheme="minorHAnsi" w:hAnsiTheme="minorHAnsi"/>
              </w:rPr>
            </w:pPr>
            <w:r w:rsidRPr="002C42BF">
              <w:rPr>
                <w:rFonts w:asciiTheme="minorHAnsi" w:hAnsiTheme="minorHAnsi"/>
              </w:rPr>
              <w:t>L.9-10.5</w:t>
            </w:r>
            <w:r w:rsidR="0046236B">
              <w:rPr>
                <w:rFonts w:asciiTheme="minorHAnsi" w:hAnsiTheme="minorHAnsi"/>
              </w:rPr>
              <w:t>.</w:t>
            </w:r>
            <w:r w:rsidRPr="002C42BF">
              <w:rPr>
                <w:rFonts w:asciiTheme="minorHAnsi" w:hAnsiTheme="minorHAnsi"/>
              </w:rPr>
              <w:t>a</w:t>
            </w:r>
          </w:p>
        </w:tc>
        <w:tc>
          <w:tcPr>
            <w:tcW w:w="8124" w:type="dxa"/>
          </w:tcPr>
          <w:p w:rsidR="00E944DC" w:rsidRDefault="00E944DC" w:rsidP="004913FD">
            <w:pPr>
              <w:pStyle w:val="TableText"/>
            </w:pPr>
            <w:r>
              <w:t>Demonstrate understanding of figurative language, word relationships, and nuances in word meanings.</w:t>
            </w:r>
          </w:p>
          <w:p w:rsidR="00427645" w:rsidRPr="00DE1845" w:rsidRDefault="00427645" w:rsidP="00E944DC">
            <w:pPr>
              <w:pStyle w:val="SubStandard"/>
              <w:rPr>
                <w:rFonts w:eastAsia="Times New Roman"/>
              </w:rPr>
            </w:pPr>
            <w:r w:rsidRPr="002C42BF">
              <w:t>Interpret figures of speech (e.g., euphemism, oxymoron) in context and analyze their role in the text.</w:t>
            </w:r>
          </w:p>
        </w:tc>
      </w:tr>
      <w:tr w:rsidR="00BE453F" w:rsidRPr="0053542D">
        <w:tc>
          <w:tcPr>
            <w:tcW w:w="1344" w:type="dxa"/>
          </w:tcPr>
          <w:p w:rsidR="00BE453F" w:rsidRPr="0044411F" w:rsidRDefault="00BE453F" w:rsidP="000B2D56">
            <w:pPr>
              <w:pStyle w:val="TableText"/>
              <w:rPr>
                <w:rFonts w:asciiTheme="minorHAnsi" w:hAnsiTheme="minorHAnsi"/>
              </w:rPr>
            </w:pPr>
            <w:r w:rsidRPr="0044411F">
              <w:rPr>
                <w:rFonts w:asciiTheme="minorHAnsi" w:hAnsiTheme="minorHAnsi"/>
              </w:rPr>
              <w:t>L.9-10.4</w:t>
            </w:r>
            <w:r w:rsidR="0046236B">
              <w:rPr>
                <w:rFonts w:asciiTheme="minorHAnsi" w:hAnsiTheme="minorHAnsi"/>
              </w:rPr>
              <w:t>.</w:t>
            </w:r>
            <w:r w:rsidRPr="0044411F">
              <w:rPr>
                <w:rFonts w:asciiTheme="minorHAnsi" w:hAnsiTheme="minorHAnsi"/>
              </w:rPr>
              <w:t>a, c, d</w:t>
            </w:r>
          </w:p>
        </w:tc>
        <w:tc>
          <w:tcPr>
            <w:tcW w:w="8124" w:type="dxa"/>
          </w:tcPr>
          <w:p w:rsidR="00E944DC" w:rsidRPr="0027793C" w:rsidRDefault="00E944DC" w:rsidP="00E944DC">
            <w:pPr>
              <w:pStyle w:val="TableText"/>
            </w:pPr>
            <w:r>
              <w:t xml:space="preserve">Determine or clarify the meaning of unknown and multiple-meaning words and phrases based on </w:t>
            </w:r>
            <w:r>
              <w:rPr>
                <w:i/>
              </w:rPr>
              <w:t>grades 9–10 reading and content</w:t>
            </w:r>
            <w:r>
              <w:t>, choosing flexibly from a range of strategies.</w:t>
            </w:r>
          </w:p>
          <w:p w:rsidR="00E944DC" w:rsidRPr="0027793C" w:rsidRDefault="00E944DC" w:rsidP="00CB4E1F">
            <w:pPr>
              <w:pStyle w:val="SubStandard"/>
              <w:numPr>
                <w:ilvl w:val="0"/>
                <w:numId w:val="49"/>
              </w:numPr>
            </w:pPr>
            <w:r w:rsidRPr="0027793C">
              <w:t>Use context (e.g., the overall meaning of a sente</w:t>
            </w:r>
            <w:r w:rsidR="00FE3446">
              <w:t>nce, paragraph, or text; a word’</w:t>
            </w:r>
            <w:r w:rsidRPr="0027793C">
              <w:t>s position or function in a sentence) as a clue to the meaning of a word or phrase</w:t>
            </w:r>
          </w:p>
          <w:p w:rsidR="00E944DC" w:rsidRPr="0027793C" w:rsidRDefault="00E944DC" w:rsidP="00CB4E1F">
            <w:pPr>
              <w:pStyle w:val="SubStandard"/>
              <w:numPr>
                <w:ilvl w:val="0"/>
                <w:numId w:val="50"/>
              </w:numPr>
            </w:pPr>
            <w:r w:rsidRPr="0027793C">
              <w:t xml:space="preserve">Consult general and specialized reference materials (e.g., dictionaries, glossaries, thesauruses), both print and digital, to find the pronunciation of a word or determine or clarify its precise meaning, </w:t>
            </w:r>
            <w:proofErr w:type="spellStart"/>
            <w:r w:rsidRPr="0027793C">
              <w:t>its</w:t>
            </w:r>
            <w:proofErr w:type="spellEnd"/>
            <w:r w:rsidRPr="0027793C">
              <w:t xml:space="preserve"> part of speech, or its etymology.</w:t>
            </w:r>
          </w:p>
          <w:p w:rsidR="00BE453F" w:rsidRPr="0044411F" w:rsidRDefault="00E944DC" w:rsidP="00CB4E1F">
            <w:pPr>
              <w:pStyle w:val="SubStandard"/>
              <w:rPr>
                <w:rFonts w:asciiTheme="minorHAnsi" w:eastAsia="Times New Roman" w:hAnsiTheme="minorHAnsi"/>
              </w:rPr>
            </w:pPr>
            <w:r w:rsidRPr="0027793C">
              <w:t>Verify the preliminary determination of the meaning of a word or phrase (e.g., by checking the inferred meaning in context or in a dictionary).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7E2F06" w:rsidRPr="006D5695" w:rsidRDefault="007E2F06" w:rsidP="004913FD">
            <w:pPr>
              <w:pStyle w:val="TableText"/>
            </w:pPr>
            <w:r w:rsidRPr="006D5695">
              <w:t xml:space="preserve">Student learning </w:t>
            </w:r>
            <w:r>
              <w:t>is</w:t>
            </w:r>
            <w:r w:rsidRPr="006D5695">
              <w:t xml:space="preserve"> </w:t>
            </w:r>
            <w:proofErr w:type="spellStart"/>
            <w:r w:rsidRPr="006D5695">
              <w:t>assessed</w:t>
            </w:r>
            <w:proofErr w:type="spellEnd"/>
            <w:r w:rsidRPr="006D5695">
              <w:t xml:space="preserve"> via a Quick Write at the end of the lesson. Students </w:t>
            </w:r>
            <w:r>
              <w:t>respond to</w:t>
            </w:r>
            <w:r w:rsidRPr="006D5695">
              <w:t xml:space="preserve"> the following prompt, citing textual evidence to support analysis and inferences drawn from the text</w:t>
            </w:r>
            <w:r>
              <w:t>.</w:t>
            </w:r>
          </w:p>
          <w:p w:rsidR="006E6648" w:rsidRDefault="006E6648" w:rsidP="00FE3446">
            <w:pPr>
              <w:pStyle w:val="BulletedList"/>
              <w:rPr>
                <w:lang w:eastAsia="fr-FR"/>
              </w:rPr>
            </w:pPr>
            <w:r w:rsidRPr="006E6648">
              <w:rPr>
                <w:lang w:eastAsia="fr-FR"/>
              </w:rPr>
              <w:t xml:space="preserve">How </w:t>
            </w:r>
            <w:r w:rsidR="006F3067">
              <w:rPr>
                <w:lang w:eastAsia="fr-FR"/>
              </w:rPr>
              <w:t>does the new information presented in this excerpt impact your understanding of tissue ownership?</w:t>
            </w:r>
          </w:p>
          <w:p w:rsidR="007E2F06" w:rsidRPr="003908D2" w:rsidRDefault="007E2F06" w:rsidP="00FE3446">
            <w:pPr>
              <w:pStyle w:val="IN"/>
            </w:pPr>
            <w:r w:rsidRPr="004913FD">
              <w:rPr>
                <w:b/>
              </w:rPr>
              <w:t>Differentiation Consideration:</w:t>
            </w:r>
            <w:r>
              <w:t xml:space="preserve"> Use the blank Perspective Tracking Tool</w:t>
            </w:r>
            <w:r w:rsidR="00B67BE0">
              <w:t xml:space="preserve"> </w:t>
            </w:r>
            <w:r>
              <w:t xml:space="preserve">during the lesson sequence for scaffolding towards this assessment.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4913FD" w:rsidP="008151E5">
            <w:pPr>
              <w:pStyle w:val="TableText"/>
            </w:pPr>
            <w:r>
              <w:t>A H</w:t>
            </w:r>
            <w:r w:rsidR="00BE4EBD">
              <w:t xml:space="preserve">igh </w:t>
            </w:r>
            <w:r>
              <w:t>P</w:t>
            </w:r>
            <w:r w:rsidR="00BE4EBD">
              <w:t xml:space="preserve">erformance </w:t>
            </w:r>
            <w:r>
              <w:t>R</w:t>
            </w:r>
            <w:r w:rsidR="00850CE6">
              <w:t>esponse</w:t>
            </w:r>
            <w:r w:rsidR="00BE4EBD">
              <w:t xml:space="preserve"> </w:t>
            </w:r>
            <w:r w:rsidR="0098110D">
              <w:t>should</w:t>
            </w:r>
            <w:r w:rsidR="00BE4EBD">
              <w:t>:</w:t>
            </w:r>
          </w:p>
          <w:p w:rsidR="00084F64" w:rsidRDefault="0098110D" w:rsidP="00084F64">
            <w:pPr>
              <w:pStyle w:val="BulletedList"/>
            </w:pPr>
            <w:r>
              <w:t>Describe</w:t>
            </w:r>
            <w:r w:rsidR="00084F64">
              <w:t xml:space="preserve"> the perspective</w:t>
            </w:r>
            <w:r w:rsidR="00BA508B">
              <w:t>s</w:t>
            </w:r>
            <w:r w:rsidR="00084F64">
              <w:t xml:space="preserve"> of the courts and many scientists</w:t>
            </w:r>
            <w:r w:rsidR="00AA6768">
              <w:t xml:space="preserve"> (e.g.</w:t>
            </w:r>
            <w:r w:rsidR="00E944DC">
              <w:t>,</w:t>
            </w:r>
            <w:r w:rsidR="00AA6768">
              <w:t xml:space="preserve"> that req</w:t>
            </w:r>
            <w:r w:rsidR="00E944DC">
              <w:t xml:space="preserve">uiring patient consent for cell </w:t>
            </w:r>
            <w:r w:rsidR="00AA6768">
              <w:t xml:space="preserve">line development would ultimately </w:t>
            </w:r>
            <w:r w:rsidR="00EB5F0A">
              <w:t>“put an end to medical progress”</w:t>
            </w:r>
            <w:r w:rsidR="00AA6768">
              <w:t>)</w:t>
            </w:r>
            <w:r w:rsidR="00084F64">
              <w:t xml:space="preserve">, </w:t>
            </w:r>
            <w:r w:rsidR="00BA508B">
              <w:t>as well as</w:t>
            </w:r>
            <w:r w:rsidR="00084F64">
              <w:t xml:space="preserve"> </w:t>
            </w:r>
            <w:r w:rsidR="00E944DC">
              <w:t>the perspectives</w:t>
            </w:r>
            <w:r w:rsidR="00BA508B">
              <w:t xml:space="preserve"> of </w:t>
            </w:r>
            <w:r w:rsidR="00AA6768">
              <w:t>the Lacks family and Moore (e.g.</w:t>
            </w:r>
            <w:r w:rsidR="001759E5">
              <w:t>,</w:t>
            </w:r>
            <w:r w:rsidR="00AA6768">
              <w:t xml:space="preserve"> that doctors </w:t>
            </w:r>
            <w:r w:rsidR="001A605D">
              <w:t>need to</w:t>
            </w:r>
            <w:r w:rsidR="00AA6768">
              <w:t xml:space="preserve"> acquire consent from th</w:t>
            </w:r>
            <w:r w:rsidR="00A9726B">
              <w:t>eir patients before developing</w:t>
            </w:r>
            <w:r w:rsidR="00AA6768">
              <w:t xml:space="preserve"> marketable cell</w:t>
            </w:r>
            <w:r w:rsidR="005D63AC">
              <w:t xml:space="preserve"> </w:t>
            </w:r>
            <w:r w:rsidR="00AA6768">
              <w:t>line</w:t>
            </w:r>
            <w:r w:rsidR="00A9726B">
              <w:t>s</w:t>
            </w:r>
            <w:r w:rsidR="00AA6768">
              <w:t xml:space="preserve"> with their tissue).</w:t>
            </w:r>
          </w:p>
          <w:p w:rsidR="00D920A6" w:rsidRDefault="0098110D" w:rsidP="00084F64">
            <w:pPr>
              <w:pStyle w:val="BulletedList"/>
            </w:pPr>
            <w:r>
              <w:t>Discuss</w:t>
            </w:r>
            <w:r w:rsidR="00084F64">
              <w:t xml:space="preserve"> the complexity of tissue ownership</w:t>
            </w:r>
            <w:r w:rsidR="00926877">
              <w:t xml:space="preserve"> (</w:t>
            </w:r>
            <w:r w:rsidR="00E944DC">
              <w:t xml:space="preserve">e.g., </w:t>
            </w:r>
            <w:proofErr w:type="spellStart"/>
            <w:r w:rsidR="00926877">
              <w:t>Slavin</w:t>
            </w:r>
            <w:proofErr w:type="spellEnd"/>
            <w:r w:rsidR="00926877">
              <w:t xml:space="preserve"> selling his blood for money, Moore being the first to “stake a claim to his own tissue</w:t>
            </w:r>
            <w:r w:rsidR="00E944DC">
              <w:t>,</w:t>
            </w:r>
            <w:r w:rsidR="00926877">
              <w:t>”</w:t>
            </w:r>
            <w:r w:rsidR="00E944DC">
              <w:t xml:space="preserve"> and </w:t>
            </w:r>
            <w:r w:rsidR="00926877">
              <w:t>the final statement on the issue: “When tissues are removed from your body, with or without your consent, any claim you might have had to owning them vanishes”</w:t>
            </w:r>
            <w:r w:rsidR="002C31B0">
              <w:t xml:space="preserve"> (p. 205)</w:t>
            </w:r>
            <w:r w:rsidR="00926877">
              <w:t>)</w:t>
            </w:r>
            <w:r w:rsidR="00084F64">
              <w:t xml:space="preserve">. </w:t>
            </w:r>
          </w:p>
          <w:p w:rsidR="006F3067" w:rsidRPr="003908D2" w:rsidRDefault="006F3067" w:rsidP="00460D2F">
            <w:pPr>
              <w:pStyle w:val="BulletedList"/>
            </w:pPr>
            <w:r>
              <w:t xml:space="preserve">Explain how this information impacts one’s understanding of </w:t>
            </w:r>
            <w:r w:rsidR="00611A84">
              <w:t xml:space="preserve">the many facets of </w:t>
            </w:r>
            <w:r>
              <w:t>tissue ownership</w:t>
            </w:r>
            <w:r w:rsidR="00460D2F">
              <w:t xml:space="preserve"> (e.g.</w:t>
            </w:r>
            <w:r w:rsidR="00E944DC">
              <w:t>,</w:t>
            </w:r>
            <w:r w:rsidR="00460D2F">
              <w:t xml:space="preserve"> patient consent, medical research progress, monetary incentives, etc.)</w:t>
            </w:r>
            <w:r w:rsidR="00E944DC">
              <w:t>.</w:t>
            </w:r>
            <w:r w:rsidR="00460D2F">
              <w:t xml:space="preserv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6A57AB" w:rsidRDefault="004913FD" w:rsidP="002D22B1">
            <w:pPr>
              <w:pStyle w:val="BulletedList"/>
            </w:pPr>
            <w:r>
              <w:t>patent (n.) – t</w:t>
            </w:r>
            <w:r w:rsidR="002D22B1">
              <w:t>he exclusive right granted by a government to an inventor to manufacture, use, or sell an invention for a number of years</w:t>
            </w:r>
          </w:p>
          <w:p w:rsidR="00C76B9B" w:rsidRDefault="004913FD" w:rsidP="002D22B1">
            <w:pPr>
              <w:pStyle w:val="BulletedList"/>
            </w:pPr>
            <w:r>
              <w:t>p</w:t>
            </w:r>
            <w:r w:rsidR="006A57AB" w:rsidRPr="00164169">
              <w:t>harmaceutical</w:t>
            </w:r>
            <w:r w:rsidR="00164169">
              <w:t xml:space="preserve"> </w:t>
            </w:r>
            <w:r>
              <w:t>c</w:t>
            </w:r>
            <w:r w:rsidR="00164169">
              <w:t xml:space="preserve">ompanies (n.) – </w:t>
            </w:r>
            <w:r>
              <w:t>c</w:t>
            </w:r>
            <w:r w:rsidR="00164169">
              <w:t>ompanies that manufacture and sell medicinal drugs</w:t>
            </w:r>
          </w:p>
          <w:p w:rsidR="000B2D56" w:rsidRDefault="004913FD" w:rsidP="002D22B1">
            <w:pPr>
              <w:pStyle w:val="BulletedList"/>
            </w:pPr>
            <w:r>
              <w:t>l</w:t>
            </w:r>
            <w:r w:rsidR="00F255D2">
              <w:t xml:space="preserve">egislation (n.) </w:t>
            </w:r>
            <w:r w:rsidR="005D63AC">
              <w:t>–</w:t>
            </w:r>
            <w:r w:rsidR="00F255D2">
              <w:t xml:space="preserve"> </w:t>
            </w:r>
            <w:r>
              <w:t>a</w:t>
            </w:r>
            <w:r w:rsidR="00F255D2">
              <w:t xml:space="preserve"> law or body of laws enacted</w:t>
            </w:r>
          </w:p>
          <w:p w:rsidR="005033D7" w:rsidRPr="00C76B9B" w:rsidRDefault="004913FD" w:rsidP="004709FE">
            <w:pPr>
              <w:pStyle w:val="BulletedList"/>
            </w:pPr>
            <w:r>
              <w:t>i</w:t>
            </w:r>
            <w:r w:rsidR="005033D7" w:rsidRPr="00CB1CDB">
              <w:t>ncentive</w:t>
            </w:r>
            <w:r>
              <w:t xml:space="preserve"> (n.) </w:t>
            </w:r>
            <w:r w:rsidR="004709FE">
              <w:t>–</w:t>
            </w:r>
            <w:r>
              <w:t xml:space="preserve"> </w:t>
            </w:r>
            <w:r w:rsidR="004709FE">
              <w:t xml:space="preserve">something that encourages a person to do something or to work harder </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4913FD" w:rsidP="00DD7245">
            <w:pPr>
              <w:pStyle w:val="BulletedList"/>
            </w:pPr>
            <w:r>
              <w:t>s</w:t>
            </w:r>
            <w:r w:rsidR="00DD7245">
              <w:t>mug (adj</w:t>
            </w:r>
            <w:r w:rsidR="000B2D56" w:rsidRPr="000B2D56">
              <w:t xml:space="preserve">.) – </w:t>
            </w:r>
            <w:r w:rsidR="00233B03">
              <w:t>contentedly confident of one’s ability, superiority, or correctness</w:t>
            </w:r>
          </w:p>
        </w:tc>
      </w:tr>
    </w:tbl>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297D96">
              <w:t>RI.9-10.2,</w:t>
            </w:r>
            <w:r w:rsidR="004A11A2">
              <w:t xml:space="preserve"> L.9-10.5</w:t>
            </w:r>
            <w:r w:rsidR="0046236B">
              <w:t>.</w:t>
            </w:r>
            <w:r w:rsidR="004A11A2">
              <w:t>a</w:t>
            </w:r>
            <w:r w:rsidR="0005600B">
              <w:t>, L.9-10.4</w:t>
            </w:r>
            <w:r w:rsidR="0046236B">
              <w:t>.</w:t>
            </w:r>
            <w:r w:rsidR="0005600B">
              <w:t>a, c, d</w:t>
            </w:r>
          </w:p>
          <w:p w:rsidR="00730123" w:rsidRDefault="004B7C07" w:rsidP="00E944DC">
            <w:pPr>
              <w:pStyle w:val="BulletedList"/>
            </w:pPr>
            <w:r>
              <w:t xml:space="preserve">Text: </w:t>
            </w:r>
            <w:r w:rsidR="006E6648">
              <w:rPr>
                <w:i/>
              </w:rPr>
              <w:t>The Immortal Life of Henrietta Lacks</w:t>
            </w:r>
            <w:r w:rsidR="006E6648">
              <w:t>, pp. 201</w:t>
            </w:r>
            <w:r w:rsidR="00E944DC">
              <w:t>–</w:t>
            </w:r>
            <w:r w:rsidR="006E6648">
              <w:t>206</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6E6648" w:rsidP="00546D71">
            <w:pPr>
              <w:pStyle w:val="NumberedList"/>
            </w:pPr>
            <w:r>
              <w:t>Reading and Discussion</w:t>
            </w:r>
          </w:p>
          <w:p w:rsidR="00546D71" w:rsidRDefault="006E6648"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683449" w:rsidP="00546D71">
            <w:pPr>
              <w:pStyle w:val="NumberedList"/>
            </w:pPr>
            <w:r>
              <w:t>6</w:t>
            </w:r>
            <w:r w:rsidR="00D2255D">
              <w:t>0</w:t>
            </w:r>
            <w:r w:rsidR="00546D71">
              <w:t>%</w:t>
            </w:r>
          </w:p>
          <w:p w:rsidR="00546D71" w:rsidRDefault="00683449" w:rsidP="00546D71">
            <w:pPr>
              <w:pStyle w:val="NumberedList"/>
            </w:pPr>
            <w:r>
              <w:t>20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BE453F" w:rsidRDefault="006568C5" w:rsidP="002C42BF">
      <w:pPr>
        <w:pStyle w:val="BulletedList"/>
      </w:pPr>
      <w:r>
        <w:t xml:space="preserve">Student </w:t>
      </w:r>
      <w:r w:rsidR="0046236B">
        <w:t>c</w:t>
      </w:r>
      <w:r>
        <w:t xml:space="preserve">opies of the </w:t>
      </w:r>
      <w:r w:rsidR="00BE453F">
        <w:t>10.3.1 Unit Glossary (refer to 10.3.1 Lesson 1)</w:t>
      </w:r>
    </w:p>
    <w:p w:rsidR="006B2B62" w:rsidRDefault="004D4952" w:rsidP="002C42BF">
      <w:pPr>
        <w:pStyle w:val="BulletedList"/>
      </w:pPr>
      <w:r>
        <w:t>C</w:t>
      </w:r>
      <w:r w:rsidR="008607E0">
        <w:t xml:space="preserve">opies of the Perspective Tracking Tool </w:t>
      </w:r>
      <w:r>
        <w:t xml:space="preserve">for each student </w:t>
      </w:r>
      <w:r w:rsidR="008607E0">
        <w:t>(Optional)</w:t>
      </w:r>
    </w:p>
    <w:p w:rsidR="006F677A" w:rsidRDefault="006F677A" w:rsidP="002C42BF">
      <w:pPr>
        <w:pStyle w:val="BulletedList"/>
      </w:pPr>
      <w:r>
        <w:t xml:space="preserve">Student </w:t>
      </w:r>
      <w:r w:rsidR="0046236B">
        <w:t>c</w:t>
      </w:r>
      <w:r>
        <w:t xml:space="preserve">opies of the Pre-Search Tool (refer to 10.3.1 Lesson </w:t>
      </w:r>
      <w:r w:rsidR="00D27D6E">
        <w:t>8)</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6E664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6E664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6E6648">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6E6648">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6E6648">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6E6648">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6E6648">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6E664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EF2C8B" w:rsidRDefault="00AC7924" w:rsidP="00EF2C8B">
      <w:pPr>
        <w:pStyle w:val="TA"/>
        <w:spacing w:line="276" w:lineRule="auto"/>
      </w:pPr>
      <w:r>
        <w:t>Begin by reviewing the agenda and the assessed standard for this lesson: RI.9-10.2.</w:t>
      </w:r>
      <w:r w:rsidR="00EF2C8B">
        <w:t xml:space="preserve"> </w:t>
      </w:r>
      <w:r w:rsidR="0010395D">
        <w:t>In</w:t>
      </w:r>
      <w:r w:rsidR="00EF2C8B">
        <w:t xml:space="preserve"> this lesson, </w:t>
      </w:r>
      <w:r w:rsidR="0010395D">
        <w:t>students</w:t>
      </w:r>
      <w:r w:rsidR="00EF2C8B">
        <w:t xml:space="preserve"> continue reading </w:t>
      </w:r>
      <w:r w:rsidR="00EF2C8B">
        <w:rPr>
          <w:i/>
        </w:rPr>
        <w:t>The Immortal Life of Henrietta Lacks</w:t>
      </w:r>
      <w:r w:rsidR="00EF2C8B">
        <w:t xml:space="preserve">, beginning on page 201 “Nothing </w:t>
      </w:r>
      <w:r w:rsidR="00EF2C8B">
        <w:lastRenderedPageBreak/>
        <w:t>biological was considered patentable until</w:t>
      </w:r>
      <w:r w:rsidR="0055033B">
        <w:t>,</w:t>
      </w:r>
      <w:r w:rsidR="00EF2C8B">
        <w:t>” and ending on page 206 “We want everybody in the world to know about my mother</w:t>
      </w:r>
      <w:r w:rsidR="0055033B">
        <w:t>.</w:t>
      </w:r>
      <w:r w:rsidR="00EF2C8B">
        <w:t xml:space="preserve">” </w:t>
      </w:r>
      <w:r w:rsidR="0010395D">
        <w:t>Students</w:t>
      </w:r>
      <w:r w:rsidR="00F62267">
        <w:t xml:space="preserve"> consider how </w:t>
      </w:r>
      <w:r w:rsidR="0085340A">
        <w:rPr>
          <w:rFonts w:asciiTheme="minorHAnsi" w:hAnsiTheme="minorHAnsi"/>
          <w:szCs w:val="26"/>
          <w:lang w:eastAsia="fr-FR"/>
        </w:rPr>
        <w:t>the new information presented in this excerpt impacts their understanding of tissue ownership.</w:t>
      </w:r>
    </w:p>
    <w:p w:rsidR="00B00346" w:rsidRPr="009A3642" w:rsidRDefault="00EF2C8B" w:rsidP="004913FD">
      <w:pPr>
        <w:pStyle w:val="SA"/>
      </w:pPr>
      <w:r>
        <w:t xml:space="preserve">Students </w:t>
      </w:r>
      <w:r w:rsidR="0010395D">
        <w:t>look at the agenda</w:t>
      </w:r>
      <w:r>
        <w:t>.</w:t>
      </w:r>
    </w:p>
    <w:p w:rsidR="000B2D56" w:rsidRDefault="000B2D56" w:rsidP="00CE2836">
      <w:pPr>
        <w:pStyle w:val="LearningSequenceHeader"/>
      </w:pPr>
      <w:r>
        <w:t>Activity 2</w:t>
      </w:r>
      <w:r w:rsidRPr="000B2D56">
        <w:t xml:space="preserve">: </w:t>
      </w:r>
      <w:r>
        <w:t>Homework Accountability</w:t>
      </w:r>
      <w:r>
        <w:tab/>
        <w:t>10</w:t>
      </w:r>
      <w:r w:rsidRPr="000B2D56">
        <w:t>%</w:t>
      </w:r>
    </w:p>
    <w:p w:rsidR="00E550CC" w:rsidRDefault="00E550CC" w:rsidP="000B2D56">
      <w:pPr>
        <w:pStyle w:val="TA"/>
      </w:pPr>
      <w:r>
        <w:t xml:space="preserve">Instruct students to </w:t>
      </w:r>
      <w:r w:rsidR="006876BF">
        <w:t>T</w:t>
      </w:r>
      <w:r>
        <w:t>urn</w:t>
      </w:r>
      <w:r w:rsidR="006876BF">
        <w:t>-</w:t>
      </w:r>
      <w:r>
        <w:t>and</w:t>
      </w:r>
      <w:r w:rsidR="006876BF">
        <w:t>-T</w:t>
      </w:r>
      <w:r>
        <w:t xml:space="preserve">alk about the sources they found during their pre-searches for homework. </w:t>
      </w:r>
      <w:r w:rsidR="0010395D">
        <w:t>Instruct</w:t>
      </w:r>
      <w:r>
        <w:t xml:space="preserve"> students to explain </w:t>
      </w:r>
      <w:r w:rsidR="00B95F16">
        <w:t>the</w:t>
      </w:r>
      <w:r>
        <w:t xml:space="preserve"> </w:t>
      </w:r>
      <w:r w:rsidR="00B95F16" w:rsidRPr="0010395D">
        <w:t>perspective(s)</w:t>
      </w:r>
      <w:r w:rsidR="00B95F16">
        <w:t xml:space="preserve"> of </w:t>
      </w:r>
      <w:r>
        <w:t>one or two of the authors</w:t>
      </w:r>
      <w:r w:rsidR="00B12AFD">
        <w:t xml:space="preserve">, if </w:t>
      </w:r>
      <w:r w:rsidR="0010395D">
        <w:t xml:space="preserve">the </w:t>
      </w:r>
      <w:r w:rsidR="00B95F16">
        <w:t xml:space="preserve">perspective </w:t>
      </w:r>
      <w:r w:rsidR="00B12AFD">
        <w:t>is apparent</w:t>
      </w:r>
      <w:r>
        <w:t>, and offer 2</w:t>
      </w:r>
      <w:r w:rsidR="0010395D">
        <w:t>–</w:t>
      </w:r>
      <w:r>
        <w:t xml:space="preserve">3 pieces of evidence to support that </w:t>
      </w:r>
      <w:r w:rsidR="001A5EB9">
        <w:t>perspective.</w:t>
      </w:r>
    </w:p>
    <w:p w:rsidR="001A5EB9" w:rsidRDefault="00E550CC" w:rsidP="004913FD">
      <w:pPr>
        <w:pStyle w:val="SA"/>
      </w:pPr>
      <w:r>
        <w:t xml:space="preserve">Students </w:t>
      </w:r>
      <w:r w:rsidR="00280038">
        <w:t>T</w:t>
      </w:r>
      <w:r>
        <w:t>urn</w:t>
      </w:r>
      <w:r w:rsidR="00280038">
        <w:t>-</w:t>
      </w:r>
      <w:r>
        <w:t>and</w:t>
      </w:r>
      <w:r w:rsidR="00280038">
        <w:t>-T</w:t>
      </w:r>
      <w:r>
        <w:t xml:space="preserve">alk about the sources they found for homework, and the </w:t>
      </w:r>
      <w:r w:rsidRPr="0010395D">
        <w:t>perspective</w:t>
      </w:r>
      <w:r w:rsidR="00B95F16" w:rsidRPr="0010395D">
        <w:t>(s)</w:t>
      </w:r>
      <w:r>
        <w:t xml:space="preserve"> of </w:t>
      </w:r>
      <w:r w:rsidR="001A4C79">
        <w:t>the</w:t>
      </w:r>
      <w:r>
        <w:t xml:space="preserve"> authors of those sources</w:t>
      </w:r>
      <w:r w:rsidR="001A5EB9">
        <w:t>, if apparent.</w:t>
      </w:r>
    </w:p>
    <w:p w:rsidR="000B2D56" w:rsidRPr="00E550CC" w:rsidRDefault="00660ECE" w:rsidP="004913FD">
      <w:pPr>
        <w:pStyle w:val="SR"/>
      </w:pPr>
      <w:r>
        <w:t>Student responses will vary based on their individual areas of investigation, as well as the different sources they have found.</w:t>
      </w:r>
    </w:p>
    <w:p w:rsidR="000B2D56" w:rsidRDefault="000B2D56" w:rsidP="00CE2836">
      <w:pPr>
        <w:pStyle w:val="LearningSequenceHeader"/>
      </w:pPr>
      <w:r w:rsidRPr="000B2D56">
        <w:t xml:space="preserve">Activity </w:t>
      </w:r>
      <w:r>
        <w:t>3</w:t>
      </w:r>
      <w:r w:rsidRPr="000B2D56">
        <w:t xml:space="preserve">: </w:t>
      </w:r>
      <w:r w:rsidR="00EF2C8B">
        <w:t>Reading and Discussion</w:t>
      </w:r>
      <w:r w:rsidR="00407B51">
        <w:tab/>
      </w:r>
      <w:r w:rsidR="00C81DF0">
        <w:t>60</w:t>
      </w:r>
      <w:r w:rsidRPr="000B2D56">
        <w:t>%</w:t>
      </w:r>
    </w:p>
    <w:p w:rsidR="0010395D" w:rsidRDefault="00B26342" w:rsidP="004913FD">
      <w:pPr>
        <w:pStyle w:val="TA"/>
      </w:pPr>
      <w:r>
        <w:t>Instruct</w:t>
      </w:r>
      <w:r w:rsidR="002D22B1">
        <w:t xml:space="preserve"> student</w:t>
      </w:r>
      <w:r w:rsidR="00D40882">
        <w:t>s to form</w:t>
      </w:r>
      <w:r w:rsidR="00CE5000">
        <w:t xml:space="preserve"> pairs</w:t>
      </w:r>
      <w:r w:rsidR="0010395D">
        <w:t xml:space="preserve">. Post or project </w:t>
      </w:r>
      <w:r w:rsidR="00B0500A">
        <w:t>the</w:t>
      </w:r>
      <w:r w:rsidR="0010395D">
        <w:t xml:space="preserve"> questions below for students to discuss.</w:t>
      </w:r>
      <w:r>
        <w:t xml:space="preserve"> </w:t>
      </w:r>
    </w:p>
    <w:p w:rsidR="0010395D" w:rsidRDefault="0010395D" w:rsidP="0010395D">
      <w:pPr>
        <w:pStyle w:val="IN"/>
        <w:numPr>
          <w:ilvl w:val="0"/>
          <w:numId w:val="3"/>
        </w:numPr>
        <w:ind w:left="360"/>
      </w:pPr>
      <w:r>
        <w:t>Consider instructing students to continue to surface issues from the text to investigate during their research using the Surfacing Issues Tool, if students’ areas of investigation are yielding inadequate research results or they are growing disinterested in their selected research topics/issues.</w:t>
      </w:r>
    </w:p>
    <w:p w:rsidR="00B0500A" w:rsidRPr="003D36C4" w:rsidRDefault="00B0500A" w:rsidP="00B0500A">
      <w:pPr>
        <w:pStyle w:val="IN"/>
      </w:pPr>
      <w:r w:rsidRPr="002C42BF">
        <w:rPr>
          <w:b/>
        </w:rPr>
        <w:t>Differentiation</w:t>
      </w:r>
      <w:r>
        <w:rPr>
          <w:b/>
        </w:rPr>
        <w:t xml:space="preserve"> Consideration: </w:t>
      </w:r>
      <w:r>
        <w:t>Consider instructing students to use the Perspective Tracking Tool to note facets of the various perspectives emerging in this portion of text. This will help students keep track of all the information and details conveyed in this excerpt, and support their responses to the Quick Write assessment prompt.</w:t>
      </w:r>
    </w:p>
    <w:p w:rsidR="006B2B62" w:rsidRDefault="0010395D" w:rsidP="004913FD">
      <w:pPr>
        <w:pStyle w:val="TA"/>
      </w:pPr>
      <w:r>
        <w:t xml:space="preserve">Instruct student pairs to </w:t>
      </w:r>
      <w:r w:rsidR="002D22B1">
        <w:t>read from page 201 “Nothing biological was considered patentable until” to page 206 “We want everybody in the world to know about my mother</w:t>
      </w:r>
      <w:r w:rsidR="0055033B">
        <w:t>.</w:t>
      </w:r>
      <w:r w:rsidR="002D22B1">
        <w:t>”</w:t>
      </w:r>
    </w:p>
    <w:p w:rsidR="006B2B62" w:rsidRDefault="007E318B" w:rsidP="004913FD">
      <w:pPr>
        <w:pStyle w:val="TA"/>
      </w:pPr>
      <w:r>
        <w:t>Remind student pairs to annotate the text as they engage in the following evidence-based discussion.</w:t>
      </w:r>
    </w:p>
    <w:p w:rsidR="001F0D01" w:rsidRDefault="001F0D01" w:rsidP="001F0D01">
      <w:pPr>
        <w:pStyle w:val="IN"/>
      </w:pPr>
      <w:r w:rsidRPr="00024AD4">
        <w:t>If necessary to support comprehension</w:t>
      </w:r>
      <w:r>
        <w:t xml:space="preserve"> and fluency, consider using a Masterful R</w:t>
      </w:r>
      <w:r w:rsidRPr="00024AD4">
        <w:t>eading of the focus excerpt for the lesson.</w:t>
      </w:r>
    </w:p>
    <w:p w:rsidR="003B6573" w:rsidRPr="003B6573" w:rsidRDefault="003B6573" w:rsidP="0055033B">
      <w:pPr>
        <w:pStyle w:val="IN"/>
      </w:pPr>
      <w:r w:rsidRPr="00024AD4">
        <w:t xml:space="preserve">Instruct students to consult the 10.3.1 Unit Glossary for the terms found in </w:t>
      </w:r>
      <w:r w:rsidR="0010395D">
        <w:t>today’s</w:t>
      </w:r>
      <w:r w:rsidRPr="00024AD4">
        <w:t xml:space="preserve"> reading:</w:t>
      </w:r>
      <w:r>
        <w:t xml:space="preserve"> </w:t>
      </w:r>
      <w:r w:rsidR="008F7937">
        <w:rPr>
          <w:i/>
        </w:rPr>
        <w:t>p</w:t>
      </w:r>
      <w:r w:rsidRPr="003B6573">
        <w:rPr>
          <w:i/>
        </w:rPr>
        <w:t>atent</w:t>
      </w:r>
      <w:r>
        <w:t xml:space="preserve">, </w:t>
      </w:r>
      <w:r w:rsidR="008F7937">
        <w:rPr>
          <w:i/>
        </w:rPr>
        <w:t>p</w:t>
      </w:r>
      <w:r w:rsidRPr="003B6573">
        <w:rPr>
          <w:i/>
        </w:rPr>
        <w:t xml:space="preserve">harmaceutical </w:t>
      </w:r>
      <w:r w:rsidR="008F7937">
        <w:rPr>
          <w:i/>
          <w:iCs/>
        </w:rPr>
        <w:t>c</w:t>
      </w:r>
      <w:r w:rsidRPr="0010395D">
        <w:rPr>
          <w:i/>
          <w:iCs/>
        </w:rPr>
        <w:t>ompanies</w:t>
      </w:r>
      <w:r>
        <w:t xml:space="preserve">, </w:t>
      </w:r>
      <w:r w:rsidR="008F7937">
        <w:rPr>
          <w:i/>
        </w:rPr>
        <w:t>l</w:t>
      </w:r>
      <w:r w:rsidRPr="003B6573">
        <w:rPr>
          <w:i/>
        </w:rPr>
        <w:t>egislation</w:t>
      </w:r>
      <w:r>
        <w:t xml:space="preserve">, </w:t>
      </w:r>
      <w:r w:rsidR="008F7937">
        <w:rPr>
          <w:i/>
        </w:rPr>
        <w:t>i</w:t>
      </w:r>
      <w:r w:rsidRPr="003B6573">
        <w:rPr>
          <w:i/>
        </w:rPr>
        <w:t>ncentive</w:t>
      </w:r>
      <w:r>
        <w:t>.</w:t>
      </w:r>
    </w:p>
    <w:p w:rsidR="002D22B1" w:rsidRDefault="002D22B1" w:rsidP="004D4952">
      <w:pPr>
        <w:pStyle w:val="Q"/>
        <w:keepNext/>
      </w:pPr>
      <w:r>
        <w:lastRenderedPageBreak/>
        <w:t xml:space="preserve">Why was </w:t>
      </w:r>
      <w:proofErr w:type="spellStart"/>
      <w:r>
        <w:t>Ananda</w:t>
      </w:r>
      <w:proofErr w:type="spellEnd"/>
      <w:r>
        <w:t xml:space="preserve"> Mohan </w:t>
      </w:r>
      <w:proofErr w:type="spellStart"/>
      <w:r>
        <w:t>Chakrabarty’s</w:t>
      </w:r>
      <w:proofErr w:type="spellEnd"/>
      <w:r>
        <w:t xml:space="preserve"> patent request first denied?</w:t>
      </w:r>
    </w:p>
    <w:p w:rsidR="00AA673C" w:rsidRDefault="002D22B1" w:rsidP="004913FD">
      <w:pPr>
        <w:pStyle w:val="SR"/>
      </w:pPr>
      <w:r>
        <w:t>It was denied “on the grounds that no living organism c</w:t>
      </w:r>
      <w:r w:rsidR="00B95F16">
        <w:t>ould be considered an invention</w:t>
      </w:r>
      <w:r>
        <w:t>”</w:t>
      </w:r>
      <w:r w:rsidR="00AA673C">
        <w:t xml:space="preserve"> (</w:t>
      </w:r>
      <w:r w:rsidR="002B63B4">
        <w:t xml:space="preserve">p. </w:t>
      </w:r>
      <w:r w:rsidR="00AA673C">
        <w:t>201).</w:t>
      </w:r>
    </w:p>
    <w:p w:rsidR="00AA673C" w:rsidRDefault="00AA673C" w:rsidP="004913FD">
      <w:pPr>
        <w:pStyle w:val="Q"/>
      </w:pPr>
      <w:r>
        <w:t>How did his lawyer argue for (and win) the patent?</w:t>
      </w:r>
    </w:p>
    <w:p w:rsidR="00CF0EF5" w:rsidRDefault="00AA673C" w:rsidP="004913FD">
      <w:pPr>
        <w:pStyle w:val="SR"/>
      </w:pPr>
      <w:r>
        <w:t xml:space="preserve">They argued that </w:t>
      </w:r>
      <w:proofErr w:type="spellStart"/>
      <w:r>
        <w:t>Chakrabarty’s</w:t>
      </w:r>
      <w:proofErr w:type="spellEnd"/>
      <w:r>
        <w:t xml:space="preserve"> bacteria “only existed because he’d alte</w:t>
      </w:r>
      <w:r w:rsidR="00B95F16">
        <w:t>red them using ‘human ingenuity</w:t>
      </w:r>
      <w:r>
        <w:t>’” (</w:t>
      </w:r>
      <w:r w:rsidR="002B63B4">
        <w:t xml:space="preserve">p. </w:t>
      </w:r>
      <w:r>
        <w:t>201).</w:t>
      </w:r>
      <w:r w:rsidR="00CF0EF5">
        <w:t xml:space="preserve"> In other words, they said he invented the bacteria using naturally occurring organisms.</w:t>
      </w:r>
    </w:p>
    <w:p w:rsidR="00164169" w:rsidRDefault="00164169" w:rsidP="004913FD">
      <w:pPr>
        <w:pStyle w:val="Q"/>
      </w:pPr>
      <w:r>
        <w:t xml:space="preserve">Why would Moore have benefited from knowing the value of his cells before </w:t>
      </w:r>
      <w:proofErr w:type="spellStart"/>
      <w:r>
        <w:t>Golde</w:t>
      </w:r>
      <w:proofErr w:type="spellEnd"/>
      <w:r>
        <w:t xml:space="preserve"> </w:t>
      </w:r>
      <w:r w:rsidRPr="00164169">
        <w:rPr>
          <w:i/>
        </w:rPr>
        <w:t>patented</w:t>
      </w:r>
      <w:r>
        <w:t xml:space="preserve"> them?</w:t>
      </w:r>
    </w:p>
    <w:p w:rsidR="00C76B9B" w:rsidRDefault="00164169" w:rsidP="004913FD">
      <w:pPr>
        <w:pStyle w:val="SR"/>
      </w:pPr>
      <w:r>
        <w:t xml:space="preserve">Moore’s cells were valuable for creating vaccines and drugs to treat diseases, so </w:t>
      </w:r>
      <w:r>
        <w:rPr>
          <w:i/>
        </w:rPr>
        <w:t>pharmaceutical companies</w:t>
      </w:r>
      <w:r>
        <w:t xml:space="preserve"> </w:t>
      </w:r>
      <w:r w:rsidR="00792785">
        <w:t>“</w:t>
      </w:r>
      <w:r>
        <w:t xml:space="preserve">were willing to pay </w:t>
      </w:r>
      <w:r w:rsidR="00792785">
        <w:t>enormous sums to work with his cells” (</w:t>
      </w:r>
      <w:r w:rsidR="002B63B4">
        <w:t xml:space="preserve">p. </w:t>
      </w:r>
      <w:r w:rsidR="00792785">
        <w:t>202)</w:t>
      </w:r>
      <w:r>
        <w:t xml:space="preserve">. If he had known, he could have sold them himself and made money. Instead, </w:t>
      </w:r>
      <w:proofErr w:type="spellStart"/>
      <w:r>
        <w:t>Golde</w:t>
      </w:r>
      <w:proofErr w:type="spellEnd"/>
      <w:r>
        <w:t xml:space="preserve"> did</w:t>
      </w:r>
      <w:r w:rsidR="00B26342">
        <w:t xml:space="preserve"> </w:t>
      </w:r>
      <w:r>
        <w:t>n</w:t>
      </w:r>
      <w:r w:rsidR="00B26342">
        <w:t>o</w:t>
      </w:r>
      <w:r>
        <w:t xml:space="preserve">t </w:t>
      </w:r>
      <w:r w:rsidR="008318D5">
        <w:t xml:space="preserve">tell him, so </w:t>
      </w:r>
      <w:proofErr w:type="spellStart"/>
      <w:r w:rsidR="008318D5">
        <w:t>Golde</w:t>
      </w:r>
      <w:proofErr w:type="spellEnd"/>
      <w:r w:rsidR="008318D5">
        <w:t xml:space="preserve"> himself</w:t>
      </w:r>
      <w:r w:rsidR="00B95F16">
        <w:t xml:space="preserve"> made the money</w:t>
      </w:r>
      <w:r w:rsidR="00C76B9B">
        <w:t xml:space="preserve"> (</w:t>
      </w:r>
      <w:r w:rsidR="0055033B">
        <w:t xml:space="preserve">p. </w:t>
      </w:r>
      <w:r w:rsidR="00C76B9B">
        <w:t>202).</w:t>
      </w:r>
    </w:p>
    <w:p w:rsidR="00A111AE" w:rsidRDefault="00A111AE" w:rsidP="004913FD">
      <w:pPr>
        <w:pStyle w:val="Q"/>
      </w:pPr>
      <w:r>
        <w:t xml:space="preserve">How is the case of </w:t>
      </w:r>
      <w:proofErr w:type="spellStart"/>
      <w:r>
        <w:t>Slavin</w:t>
      </w:r>
      <w:proofErr w:type="spellEnd"/>
      <w:r>
        <w:t xml:space="preserve"> different from Moore’s case?</w:t>
      </w:r>
    </w:p>
    <w:p w:rsidR="00395A74" w:rsidRDefault="00792785" w:rsidP="004913FD">
      <w:pPr>
        <w:pStyle w:val="SR"/>
      </w:pPr>
      <w:r>
        <w:t>“</w:t>
      </w:r>
      <w:proofErr w:type="spellStart"/>
      <w:r w:rsidR="00395A74">
        <w:t>Slavin’s</w:t>
      </w:r>
      <w:proofErr w:type="spellEnd"/>
      <w:r w:rsidR="00395A74">
        <w:t xml:space="preserve"> doctor</w:t>
      </w:r>
      <w:r>
        <w:t>—unlike Moore’s—</w:t>
      </w:r>
      <w:r w:rsidR="00395A74">
        <w:t xml:space="preserve">told him </w:t>
      </w:r>
      <w:r>
        <w:t>his body</w:t>
      </w:r>
      <w:r w:rsidR="00395A74">
        <w:t xml:space="preserve"> was producing something </w:t>
      </w:r>
      <w:r w:rsidR="0008726A">
        <w:t xml:space="preserve">extremely </w:t>
      </w:r>
      <w:r w:rsidR="00395A74">
        <w:t>valuable</w:t>
      </w:r>
      <w:r>
        <w:t>” (</w:t>
      </w:r>
      <w:r w:rsidR="002B63B4">
        <w:t xml:space="preserve">p. </w:t>
      </w:r>
      <w:r>
        <w:t>202)</w:t>
      </w:r>
      <w:r w:rsidR="00395A74">
        <w:t xml:space="preserve">. </w:t>
      </w:r>
      <w:proofErr w:type="spellStart"/>
      <w:r w:rsidR="00395A74">
        <w:t>Slavin</w:t>
      </w:r>
      <w:proofErr w:type="spellEnd"/>
      <w:r w:rsidR="00395A74">
        <w:t xml:space="preserve"> sold his blood cells to </w:t>
      </w:r>
      <w:r w:rsidR="00395A74">
        <w:rPr>
          <w:i/>
        </w:rPr>
        <w:t>pharmaceutical companies</w:t>
      </w:r>
      <w:r w:rsidR="00B95F16">
        <w:t xml:space="preserve"> himself and made the profit</w:t>
      </w:r>
      <w:r w:rsidR="00395A74">
        <w:t xml:space="preserve"> (p. 202).</w:t>
      </w:r>
    </w:p>
    <w:p w:rsidR="00E6522E" w:rsidRDefault="00E6522E" w:rsidP="004913FD">
      <w:pPr>
        <w:pStyle w:val="Q"/>
      </w:pPr>
      <w:r>
        <w:t>Why could Moore</w:t>
      </w:r>
      <w:r w:rsidR="00B26342">
        <w:t xml:space="preserve"> not</w:t>
      </w:r>
      <w:r>
        <w:t xml:space="preserve"> sell his own cells?</w:t>
      </w:r>
    </w:p>
    <w:p w:rsidR="00975D3E" w:rsidRDefault="0010395D" w:rsidP="004913FD">
      <w:pPr>
        <w:pStyle w:val="SR"/>
      </w:pPr>
      <w:r>
        <w:t>It</w:t>
      </w:r>
      <w:r w:rsidR="00E6522E">
        <w:t xml:space="preserve"> </w:t>
      </w:r>
      <w:r w:rsidR="0008726A">
        <w:t>“</w:t>
      </w:r>
      <w:r w:rsidR="00E6522E">
        <w:t>would</w:t>
      </w:r>
      <w:r w:rsidR="0008726A">
        <w:t xml:space="preserve"> have </w:t>
      </w:r>
      <w:r w:rsidR="00E6522E">
        <w:t>violate</w:t>
      </w:r>
      <w:r w:rsidR="0008726A">
        <w:t>d</w:t>
      </w:r>
      <w:r w:rsidR="00557F86">
        <w:t xml:space="preserve"> </w:t>
      </w:r>
      <w:proofErr w:type="spellStart"/>
      <w:r w:rsidR="00557F86">
        <w:t>Golde’s</w:t>
      </w:r>
      <w:proofErr w:type="spellEnd"/>
      <w:r w:rsidR="00557F86">
        <w:t xml:space="preserve"> patent</w:t>
      </w:r>
      <w:r w:rsidR="00E6522E">
        <w:t>” (p. 203). It was against the law.</w:t>
      </w:r>
    </w:p>
    <w:p w:rsidR="00975D3E" w:rsidRDefault="00975D3E" w:rsidP="004913FD">
      <w:pPr>
        <w:pStyle w:val="Q"/>
      </w:pPr>
      <w:r>
        <w:t>What was Moore “the first” to do?</w:t>
      </w:r>
    </w:p>
    <w:p w:rsidR="00975D3E" w:rsidRDefault="00975D3E" w:rsidP="004913FD">
      <w:pPr>
        <w:pStyle w:val="SR"/>
      </w:pPr>
      <w:r>
        <w:t>Moore was “the first</w:t>
      </w:r>
      <w:r w:rsidR="0008726A">
        <w:t xml:space="preserve"> person</w:t>
      </w:r>
      <w:r>
        <w:t xml:space="preserve"> to legally stake a claim to his own tissue”</w:t>
      </w:r>
      <w:r w:rsidR="0008726A">
        <w:t xml:space="preserve"> (p. 203)</w:t>
      </w:r>
      <w:r>
        <w:t xml:space="preserve"> and bring a doct</w:t>
      </w:r>
      <w:r w:rsidR="002908D0">
        <w:t xml:space="preserve">or to court to </w:t>
      </w:r>
      <w:r w:rsidR="0008726A">
        <w:t>“</w:t>
      </w:r>
      <w:r w:rsidR="002908D0">
        <w:t>sue for profits</w:t>
      </w:r>
      <w:r w:rsidR="0008726A">
        <w:t xml:space="preserve"> and damages” (p.</w:t>
      </w:r>
      <w:r w:rsidR="002B63B4">
        <w:t xml:space="preserve"> </w:t>
      </w:r>
      <w:r w:rsidR="0008726A">
        <w:t>203)</w:t>
      </w:r>
      <w:r w:rsidR="002908D0">
        <w:t>.</w:t>
      </w:r>
    </w:p>
    <w:p w:rsidR="00B6568D" w:rsidRDefault="004B1B74" w:rsidP="004913FD">
      <w:pPr>
        <w:pStyle w:val="Q"/>
      </w:pPr>
      <w:r>
        <w:t>Why did “scientists worldwide” panic</w:t>
      </w:r>
      <w:r w:rsidR="00B2749A">
        <w:t xml:space="preserve"> (p. 203)</w:t>
      </w:r>
      <w:r w:rsidR="00B6568D">
        <w:t xml:space="preserve"> when Moore filed a lawsuit against </w:t>
      </w:r>
      <w:proofErr w:type="spellStart"/>
      <w:r w:rsidR="00B6568D">
        <w:t>Golde</w:t>
      </w:r>
      <w:proofErr w:type="spellEnd"/>
      <w:r w:rsidR="00B6568D">
        <w:t>?</w:t>
      </w:r>
    </w:p>
    <w:p w:rsidR="00F255D2" w:rsidRDefault="0010395D" w:rsidP="004913FD">
      <w:pPr>
        <w:pStyle w:val="SR"/>
      </w:pPr>
      <w:r>
        <w:t>They</w:t>
      </w:r>
      <w:r w:rsidR="00D12588">
        <w:t xml:space="preserve"> “worried </w:t>
      </w:r>
      <w:r w:rsidR="00146AF7">
        <w:t xml:space="preserve">that </w:t>
      </w:r>
      <w:r w:rsidR="00D12588">
        <w:t>patients would block the progress of science by holding out for excessive profits” (</w:t>
      </w:r>
      <w:r w:rsidR="002B63B4">
        <w:t xml:space="preserve">p. </w:t>
      </w:r>
      <w:r w:rsidR="00D12588">
        <w:t>203). They thought patients would spend so much time negotiating that researche</w:t>
      </w:r>
      <w:r w:rsidR="003C0AC7">
        <w:t>r</w:t>
      </w:r>
      <w:r w:rsidR="00D12588">
        <w:t>s would not be able to conduct research efficiently.</w:t>
      </w:r>
    </w:p>
    <w:p w:rsidR="002564A6" w:rsidRDefault="002564A6" w:rsidP="004913FD">
      <w:pPr>
        <w:pStyle w:val="Q"/>
      </w:pPr>
      <w:r>
        <w:t>In your own words, describe the sides of this issue as presented in the paragraph on page 204 that begins “Scientists, lawyers, ethicists</w:t>
      </w:r>
      <w:r w:rsidR="0010395D">
        <w:t>.</w:t>
      </w:r>
      <w:r>
        <w:t>”</w:t>
      </w:r>
    </w:p>
    <w:p w:rsidR="000F1C61" w:rsidRDefault="00335B9F" w:rsidP="004913FD">
      <w:pPr>
        <w:pStyle w:val="SR"/>
      </w:pPr>
      <w:r>
        <w:t>Some people wanted to make it illegal for doctors to patent patients’ cells without telling the patients first and offering them money; others said that this would be so complicated that</w:t>
      </w:r>
      <w:r w:rsidR="007C740D">
        <w:t xml:space="preserve"> it</w:t>
      </w:r>
      <w:r>
        <w:t xml:space="preserve"> would </w:t>
      </w:r>
      <w:r w:rsidR="007C740D">
        <w:t xml:space="preserve">“put an end to </w:t>
      </w:r>
      <w:r>
        <w:t>medical progress</w:t>
      </w:r>
      <w:r w:rsidR="007C740D">
        <w:t>”</w:t>
      </w:r>
      <w:r w:rsidR="00146AF7">
        <w:t xml:space="preserve"> (p.</w:t>
      </w:r>
      <w:r w:rsidR="002B63B4">
        <w:t xml:space="preserve"> </w:t>
      </w:r>
      <w:r w:rsidR="00146AF7">
        <w:t>204).</w:t>
      </w:r>
    </w:p>
    <w:p w:rsidR="0057586D" w:rsidRDefault="0057586D" w:rsidP="004913FD">
      <w:pPr>
        <w:pStyle w:val="Q"/>
      </w:pPr>
      <w:r>
        <w:lastRenderedPageBreak/>
        <w:t xml:space="preserve">What was </w:t>
      </w:r>
      <w:r w:rsidRPr="0010395D">
        <w:t>“ironic”</w:t>
      </w:r>
      <w:r>
        <w:t xml:space="preserve"> about the judge’s citation of the </w:t>
      </w:r>
      <w:proofErr w:type="spellStart"/>
      <w:r>
        <w:t>HeLa</w:t>
      </w:r>
      <w:proofErr w:type="spellEnd"/>
      <w:r>
        <w:t xml:space="preserve"> cell line “as a precedent for what</w:t>
      </w:r>
      <w:r w:rsidR="005D6497">
        <w:t xml:space="preserve"> happened with the Mo cell line</w:t>
      </w:r>
      <w:r>
        <w:t>” (</w:t>
      </w:r>
      <w:r w:rsidR="002B63B4">
        <w:t xml:space="preserve">p. </w:t>
      </w:r>
      <w:r>
        <w:t>204)?</w:t>
      </w:r>
    </w:p>
    <w:p w:rsidR="0057586D" w:rsidRDefault="0057586D" w:rsidP="00C445D2">
      <w:pPr>
        <w:pStyle w:val="SR"/>
      </w:pPr>
      <w:r>
        <w:t xml:space="preserve">The judge said that since nobody sued over </w:t>
      </w:r>
      <w:proofErr w:type="spellStart"/>
      <w:r>
        <w:t>HeLa</w:t>
      </w:r>
      <w:proofErr w:type="spellEnd"/>
      <w:r>
        <w:t xml:space="preserve"> cells</w:t>
      </w:r>
      <w:r w:rsidR="002C31B0">
        <w:t>,</w:t>
      </w:r>
      <w:r w:rsidR="007C740D">
        <w:t xml:space="preserve"> </w:t>
      </w:r>
      <w:r w:rsidR="003B0146">
        <w:t>it meant</w:t>
      </w:r>
      <w:r>
        <w:t xml:space="preserve"> that they did not care, and Moore</w:t>
      </w:r>
      <w:r w:rsidR="00146AF7">
        <w:t xml:space="preserve"> was “unusual in his objections</w:t>
      </w:r>
      <w:r>
        <w:t>”</w:t>
      </w:r>
      <w:r w:rsidR="00146AF7">
        <w:t xml:space="preserve"> (p.</w:t>
      </w:r>
      <w:r w:rsidR="002B63B4">
        <w:t xml:space="preserve"> </w:t>
      </w:r>
      <w:r w:rsidR="00146AF7">
        <w:t>204).</w:t>
      </w:r>
      <w:r>
        <w:t xml:space="preserve"> It is </w:t>
      </w:r>
      <w:r w:rsidRPr="003B0146">
        <w:t xml:space="preserve">ironic </w:t>
      </w:r>
      <w:r>
        <w:t xml:space="preserve">because </w:t>
      </w:r>
      <w:r w:rsidR="003B0146">
        <w:t xml:space="preserve">the judge’s assumption was in sharp contrast to the reality: there was no lawsuit </w:t>
      </w:r>
      <w:r>
        <w:t xml:space="preserve">over </w:t>
      </w:r>
      <w:proofErr w:type="spellStart"/>
      <w:r>
        <w:t>HeLa</w:t>
      </w:r>
      <w:proofErr w:type="spellEnd"/>
      <w:r>
        <w:t xml:space="preserve"> because no</w:t>
      </w:r>
      <w:r w:rsidR="003B0146">
        <w:t xml:space="preserve"> one</w:t>
      </w:r>
      <w:r>
        <w:t xml:space="preserve"> knew</w:t>
      </w:r>
      <w:r w:rsidR="003C0AC7">
        <w:t xml:space="preserve"> the cells were taken</w:t>
      </w:r>
      <w:r w:rsidR="003B0146">
        <w:t xml:space="preserve"> in the first place, </w:t>
      </w:r>
      <w:r>
        <w:t>not because they did not care.</w:t>
      </w:r>
    </w:p>
    <w:p w:rsidR="00557F86" w:rsidRPr="005D6497" w:rsidRDefault="00557F86" w:rsidP="00C445D2">
      <w:pPr>
        <w:pStyle w:val="IN"/>
      </w:pPr>
      <w:r>
        <w:t>Cons</w:t>
      </w:r>
      <w:r w:rsidR="005D6497">
        <w:t xml:space="preserve">ider providing students with </w:t>
      </w:r>
      <w:r w:rsidR="003B0146">
        <w:t>the following</w:t>
      </w:r>
      <w:r>
        <w:t xml:space="preserve"> definition</w:t>
      </w:r>
      <w:r w:rsidR="003B0146">
        <w:t xml:space="preserve"> (as the word is used in this context: </w:t>
      </w:r>
      <w:r w:rsidR="005D6497" w:rsidRPr="003B0146">
        <w:rPr>
          <w:i/>
        </w:rPr>
        <w:t>irony</w:t>
      </w:r>
      <w:r w:rsidR="005D6497">
        <w:t xml:space="preserve"> </w:t>
      </w:r>
      <w:r w:rsidR="003B0146">
        <w:t>means</w:t>
      </w:r>
      <w:r w:rsidR="005D6497">
        <w:t xml:space="preserve"> </w:t>
      </w:r>
      <w:r w:rsidR="003B0146">
        <w:t>“</w:t>
      </w:r>
      <w:r w:rsidR="005D6497">
        <w:t>unexpected</w:t>
      </w:r>
      <w:r w:rsidR="003B0146">
        <w:t>”</w:t>
      </w:r>
      <w:r w:rsidR="00402ED8">
        <w:t>).</w:t>
      </w:r>
      <w:r w:rsidRPr="005D6497">
        <w:t xml:space="preserve"> </w:t>
      </w:r>
    </w:p>
    <w:p w:rsidR="001567AA" w:rsidRDefault="001567AA" w:rsidP="00C445D2">
      <w:pPr>
        <w:pStyle w:val="Q"/>
      </w:pPr>
      <w:r>
        <w:t>What was the final verdict of the Supreme Court of California on Moore’s case?</w:t>
      </w:r>
    </w:p>
    <w:p w:rsidR="001567AA" w:rsidRDefault="001567AA" w:rsidP="00C445D2">
      <w:pPr>
        <w:pStyle w:val="SR"/>
      </w:pPr>
      <w:r>
        <w:t>The Court decided that “When tissues are removed from your body, with or without your consent, any claim</w:t>
      </w:r>
      <w:r w:rsidR="00146AF7">
        <w:t xml:space="preserve"> you might have had to owning them</w:t>
      </w:r>
      <w:r>
        <w:t xml:space="preserve"> vanishes”</w:t>
      </w:r>
      <w:r w:rsidR="00F420BC">
        <w:t xml:space="preserve"> (</w:t>
      </w:r>
      <w:r w:rsidR="002C31B0">
        <w:t xml:space="preserve">p. </w:t>
      </w:r>
      <w:r w:rsidR="00F420BC">
        <w:t>205).</w:t>
      </w:r>
    </w:p>
    <w:p w:rsidR="004840DA" w:rsidRDefault="004840DA" w:rsidP="00C445D2">
      <w:pPr>
        <w:pStyle w:val="Q"/>
      </w:pPr>
      <w:r>
        <w:t>What did the court say “ruling in Moore’s favor might”</w:t>
      </w:r>
      <w:r w:rsidR="00146AF7">
        <w:t xml:space="preserve"> (p. 205)</w:t>
      </w:r>
      <w:r>
        <w:t xml:space="preserve"> do? Explain this in your own words.</w:t>
      </w:r>
    </w:p>
    <w:p w:rsidR="004840DA" w:rsidRPr="005033D7" w:rsidRDefault="004840DA" w:rsidP="00C445D2">
      <w:pPr>
        <w:pStyle w:val="SR"/>
      </w:pPr>
      <w:r>
        <w:t>The court said that ruling in Moore’s favor would “</w:t>
      </w:r>
      <w:r w:rsidR="00EE06D9">
        <w:t>‘</w:t>
      </w:r>
      <w:r>
        <w:t>destroy the economic incentive</w:t>
      </w:r>
      <w:r w:rsidR="00EE06D9">
        <w:t>’</w:t>
      </w:r>
      <w:r>
        <w:t>”</w:t>
      </w:r>
      <w:r w:rsidR="00EE06D9">
        <w:t xml:space="preserve"> (p. 205)</w:t>
      </w:r>
      <w:r>
        <w:t xml:space="preserve"> to do research. This means that if Moore won, doctors would not be motivated to make money and do research that is good for people.</w:t>
      </w:r>
      <w:r w:rsidR="00CB1CDB">
        <w:t xml:space="preserve"> And, that it might </w:t>
      </w:r>
      <w:r w:rsidR="00146AF7">
        <w:t>“‘</w:t>
      </w:r>
      <w:r w:rsidR="00CB1CDB">
        <w:t>hinder resea</w:t>
      </w:r>
      <w:r w:rsidR="00146AF7">
        <w:t xml:space="preserve">rch by </w:t>
      </w:r>
      <w:r w:rsidR="00CB1CDB">
        <w:t>restricting access to the necessary raw materials</w:t>
      </w:r>
      <w:r w:rsidR="00EE06D9">
        <w:t>’”</w:t>
      </w:r>
      <w:r w:rsidR="00CB1CDB">
        <w:t xml:space="preserve"> (</w:t>
      </w:r>
      <w:r w:rsidR="002C31B0">
        <w:t xml:space="preserve">p. </w:t>
      </w:r>
      <w:r w:rsidR="00CB1CDB">
        <w:t>205).</w:t>
      </w:r>
    </w:p>
    <w:p w:rsidR="00323010" w:rsidRDefault="00323010" w:rsidP="00C445D2">
      <w:pPr>
        <w:pStyle w:val="Q"/>
      </w:pPr>
      <w:r>
        <w:t>How were scientists “</w:t>
      </w:r>
      <w:r>
        <w:rPr>
          <w:i/>
        </w:rPr>
        <w:t>smug</w:t>
      </w:r>
      <w:r>
        <w:t>”</w:t>
      </w:r>
      <w:r w:rsidR="004542A6">
        <w:t xml:space="preserve"> (p. 205)</w:t>
      </w:r>
      <w:r>
        <w:t xml:space="preserve"> about the court ruling?</w:t>
      </w:r>
    </w:p>
    <w:p w:rsidR="0081423D" w:rsidRDefault="0081423D" w:rsidP="00C445D2">
      <w:pPr>
        <w:pStyle w:val="SR"/>
      </w:pPr>
      <w:r>
        <w:t>The dean of Stanford University School of Medicine said if patients objected to the use of their tissues, “</w:t>
      </w:r>
      <w:r w:rsidR="004542A6">
        <w:t>‘</w:t>
      </w:r>
      <w:r w:rsidR="00491442">
        <w:t xml:space="preserve">I guess </w:t>
      </w:r>
      <w:r>
        <w:t>you could sit there with your ruptured appendix and negotiate</w:t>
      </w:r>
      <w:r w:rsidR="004542A6">
        <w:t>’</w:t>
      </w:r>
      <w:r>
        <w:t>”</w:t>
      </w:r>
      <w:r w:rsidR="005E2B77">
        <w:t xml:space="preserve"> (</w:t>
      </w:r>
      <w:r w:rsidR="002C31B0">
        <w:t xml:space="preserve">p. </w:t>
      </w:r>
      <w:r w:rsidR="005E2B77">
        <w:t>206).</w:t>
      </w:r>
    </w:p>
    <w:p w:rsidR="0081423D" w:rsidRDefault="0081423D" w:rsidP="00C445D2">
      <w:pPr>
        <w:pStyle w:val="Q"/>
      </w:pPr>
      <w:r>
        <w:t xml:space="preserve">What does </w:t>
      </w:r>
      <w:r>
        <w:rPr>
          <w:i/>
        </w:rPr>
        <w:t xml:space="preserve">smug </w:t>
      </w:r>
      <w:r>
        <w:t>mean in this context?</w:t>
      </w:r>
    </w:p>
    <w:p w:rsidR="00C76B9B" w:rsidRDefault="0081423D" w:rsidP="00C445D2">
      <w:pPr>
        <w:pStyle w:val="SR"/>
      </w:pPr>
      <w:r>
        <w:rPr>
          <w:i/>
        </w:rPr>
        <w:t>Smug</w:t>
      </w:r>
      <w:r>
        <w:t xml:space="preserve"> means</w:t>
      </w:r>
      <w:r w:rsidR="00243B19">
        <w:t xml:space="preserve"> </w:t>
      </w:r>
      <w:r w:rsidR="003B0146">
        <w:t>“</w:t>
      </w:r>
      <w:r w:rsidR="00243B19">
        <w:t>confident of one’s superiority or correctness</w:t>
      </w:r>
      <w:r w:rsidR="00DD7245">
        <w:t>.</w:t>
      </w:r>
      <w:r w:rsidR="003B0146">
        <w:t>”</w:t>
      </w:r>
    </w:p>
    <w:p w:rsidR="005D6497" w:rsidRDefault="005D6497" w:rsidP="005D6497">
      <w:pPr>
        <w:pStyle w:val="IN"/>
      </w:pPr>
      <w:r w:rsidRPr="005D6497">
        <w:rPr>
          <w:b/>
        </w:rPr>
        <w:t>Differentiation Consideration:</w:t>
      </w:r>
      <w:r>
        <w:t xml:space="preserve"> If students struggle with the meaning of the word </w:t>
      </w:r>
      <w:r>
        <w:rPr>
          <w:i/>
        </w:rPr>
        <w:t>smug</w:t>
      </w:r>
      <w:r>
        <w:t xml:space="preserve">, consider posing the following question: </w:t>
      </w:r>
    </w:p>
    <w:p w:rsidR="005D6497" w:rsidRPr="0083016C" w:rsidRDefault="005D6497" w:rsidP="0083016C">
      <w:pPr>
        <w:pStyle w:val="Q"/>
        <w:ind w:left="360"/>
        <w:rPr>
          <w:color w:val="4F81BD" w:themeColor="accent1"/>
        </w:rPr>
      </w:pPr>
      <w:r w:rsidRPr="0083016C">
        <w:rPr>
          <w:color w:val="4F81BD" w:themeColor="accent1"/>
        </w:rPr>
        <w:t xml:space="preserve">Describe the tone of the statement, “I guess you could sit there with your ruptured appendix and negotiate” (p. 206). </w:t>
      </w:r>
    </w:p>
    <w:p w:rsidR="005D6497" w:rsidRPr="0083016C" w:rsidRDefault="005D6497" w:rsidP="005D6497">
      <w:pPr>
        <w:pStyle w:val="SR"/>
        <w:rPr>
          <w:color w:val="4F81BD" w:themeColor="accent1"/>
        </w:rPr>
      </w:pPr>
      <w:r w:rsidRPr="0083016C">
        <w:rPr>
          <w:color w:val="4F81BD" w:themeColor="accent1"/>
        </w:rPr>
        <w:t>The tone of the statement is sarcastic and condescending.</w:t>
      </w:r>
    </w:p>
    <w:p w:rsidR="006B2B62" w:rsidRDefault="005F3E8D" w:rsidP="00C445D2">
      <w:pPr>
        <w:pStyle w:val="TA"/>
      </w:pPr>
      <w:r w:rsidRPr="00AB3C4B">
        <w:t>Lead a brief whole-class discussion of student responses.</w:t>
      </w:r>
    </w:p>
    <w:p w:rsidR="00707670" w:rsidRDefault="00707670" w:rsidP="00707670">
      <w:pPr>
        <w:pStyle w:val="LearningSequenceHeader"/>
      </w:pPr>
      <w:r>
        <w:t>Activity 4</w:t>
      </w:r>
      <w:r w:rsidR="00EF2C8B">
        <w:t>: Quick Write</w:t>
      </w:r>
      <w:r w:rsidR="00407B51">
        <w:tab/>
      </w:r>
      <w:r w:rsidR="003427F9">
        <w:t>20</w:t>
      </w:r>
      <w:r w:rsidRPr="00707670">
        <w:t>%</w:t>
      </w:r>
    </w:p>
    <w:p w:rsidR="00B0500A" w:rsidRDefault="00C81DF0" w:rsidP="00C445D2">
      <w:pPr>
        <w:pStyle w:val="TA"/>
      </w:pPr>
      <w:r>
        <w:t xml:space="preserve">Instruct students to respond briefly in writing to the following prompt: </w:t>
      </w:r>
    </w:p>
    <w:p w:rsidR="00C81DF0" w:rsidRDefault="00F642AD" w:rsidP="00B0500A">
      <w:pPr>
        <w:pStyle w:val="Q"/>
        <w:rPr>
          <w:lang w:eastAsia="fr-FR"/>
        </w:rPr>
      </w:pPr>
      <w:r w:rsidRPr="006E6648">
        <w:rPr>
          <w:lang w:eastAsia="fr-FR"/>
        </w:rPr>
        <w:lastRenderedPageBreak/>
        <w:t xml:space="preserve">How </w:t>
      </w:r>
      <w:r>
        <w:rPr>
          <w:lang w:eastAsia="fr-FR"/>
        </w:rPr>
        <w:t>does the new information presented in this excerpt impact your understanding of tissue ownership?</w:t>
      </w:r>
    </w:p>
    <w:p w:rsidR="006B2B62" w:rsidRPr="002C42BF" w:rsidRDefault="004A6567" w:rsidP="00C445D2">
      <w:pPr>
        <w:pStyle w:val="TA"/>
      </w:pPr>
      <w:r w:rsidRPr="0070064F">
        <w:t xml:space="preserve">Instruct students to look at their annotations to find evidence. </w:t>
      </w:r>
      <w:r w:rsidRPr="00AB3C4B">
        <w:rPr>
          <w:bCs/>
        </w:rPr>
        <w:t>Ask students to use this lesson’s vocabulary wherever possible in their written responses.</w:t>
      </w:r>
      <w:r w:rsidRPr="0070064F">
        <w:rPr>
          <w:b/>
          <w:bCs/>
        </w:rPr>
        <w:t xml:space="preserve"> </w:t>
      </w:r>
      <w:r w:rsidRPr="0070064F">
        <w:t xml:space="preserve">Remind students to use the Short Response </w:t>
      </w:r>
      <w:r w:rsidR="0055033B">
        <w:t xml:space="preserve">Rubric and </w:t>
      </w:r>
      <w:r w:rsidRPr="0070064F">
        <w:t>Checklist gu</w:t>
      </w:r>
      <w:r>
        <w:t xml:space="preserve">ide their written responses. </w:t>
      </w:r>
    </w:p>
    <w:p w:rsidR="00C81DF0" w:rsidRDefault="00C81DF0" w:rsidP="00C81DF0">
      <w:pPr>
        <w:pStyle w:val="SA"/>
      </w:pPr>
      <w:r>
        <w:t>Students listen and read the Quick Write prompt.</w:t>
      </w:r>
    </w:p>
    <w:p w:rsidR="00C81DF0" w:rsidRDefault="00C81DF0" w:rsidP="00C81DF0">
      <w:pPr>
        <w:pStyle w:val="IN"/>
      </w:pPr>
      <w:r>
        <w:t>Display the</w:t>
      </w:r>
      <w:r w:rsidRPr="002C38DB">
        <w:t xml:space="preserve"> prompt for students to see</w:t>
      </w:r>
      <w:r>
        <w:t>, or provide the prompt in</w:t>
      </w:r>
      <w:r w:rsidRPr="002C38DB">
        <w:t xml:space="preserve"> hard copy</w:t>
      </w:r>
      <w:r>
        <w:t>.</w:t>
      </w:r>
    </w:p>
    <w:p w:rsidR="00C81DF0" w:rsidRDefault="00C81DF0" w:rsidP="00C81DF0">
      <w:pPr>
        <w:pStyle w:val="TA"/>
        <w:rPr>
          <w:rFonts w:cs="Cambria"/>
        </w:rPr>
      </w:pPr>
      <w:r>
        <w:rPr>
          <w:rFonts w:cs="Cambria"/>
        </w:rPr>
        <w:t>Transition to the independent Quick Write.</w:t>
      </w:r>
      <w:r w:rsidRPr="000149E8">
        <w:t xml:space="preserve"> </w:t>
      </w:r>
    </w:p>
    <w:p w:rsidR="00C81DF0" w:rsidRDefault="00C81DF0" w:rsidP="00C81DF0">
      <w:pPr>
        <w:pStyle w:val="SA"/>
      </w:pPr>
      <w:r>
        <w:t xml:space="preserve">Students independently answer the prompt, using evidence from the text. </w:t>
      </w:r>
    </w:p>
    <w:p w:rsidR="006B2B62" w:rsidRDefault="00C81DF0" w:rsidP="002C42BF">
      <w:pPr>
        <w:pStyle w:val="SR"/>
      </w:pPr>
      <w:r>
        <w:t>See the High Performance Response at the beginning of this lesson.</w:t>
      </w:r>
    </w:p>
    <w:p w:rsidR="009403AD" w:rsidRPr="00563CB8" w:rsidRDefault="00C5015B" w:rsidP="00CE2836">
      <w:pPr>
        <w:pStyle w:val="LearningSequenceHeader"/>
      </w:pPr>
      <w:r>
        <w:t xml:space="preserve">Activity </w:t>
      </w:r>
      <w:r w:rsidR="00C81DF0">
        <w:t>5</w:t>
      </w:r>
      <w:r w:rsidR="009403AD" w:rsidRPr="00563CB8">
        <w:t xml:space="preserve">: </w:t>
      </w:r>
      <w:r w:rsidR="009403AD">
        <w:t>Closing</w:t>
      </w:r>
      <w:r w:rsidR="009403AD" w:rsidRPr="00563CB8">
        <w:tab/>
      </w:r>
      <w:r w:rsidR="009403AD">
        <w:t>5</w:t>
      </w:r>
      <w:r w:rsidR="009403AD" w:rsidRPr="00563CB8">
        <w:t>%</w:t>
      </w:r>
    </w:p>
    <w:p w:rsidR="00EF2C8B" w:rsidRPr="00491442" w:rsidRDefault="00EF2C8B" w:rsidP="00C445D2">
      <w:pPr>
        <w:pStyle w:val="TA"/>
      </w:pPr>
      <w:r w:rsidRPr="00491442">
        <w:t xml:space="preserve">Display and distribute the homework assignment. For homework, instruct students to continue with their pre-searches. Ask students to find </w:t>
      </w:r>
      <w:r w:rsidR="00B0500A">
        <w:t xml:space="preserve">three </w:t>
      </w:r>
      <w:r w:rsidRPr="00491442">
        <w:t xml:space="preserve">more potential sources and record the </w:t>
      </w:r>
      <w:r w:rsidR="00FE3D7B">
        <w:t>following</w:t>
      </w:r>
      <w:r w:rsidRPr="00491442">
        <w:t xml:space="preserve"> information</w:t>
      </w:r>
      <w:r w:rsidR="00B0500A">
        <w:t xml:space="preserve"> on the Pre-Search Tool</w:t>
      </w:r>
      <w:r w:rsidRPr="00491442">
        <w:t>: author’s name, topic, source, location, and general conte</w:t>
      </w:r>
      <w:r w:rsidR="00491442" w:rsidRPr="00491442">
        <w:t>nt/key ideas</w:t>
      </w:r>
      <w:r w:rsidR="00FE3D7B">
        <w:t>.</w:t>
      </w:r>
      <w:r w:rsidR="00491442" w:rsidRPr="00491442">
        <w:t xml:space="preserve"> Tell students to continue to</w:t>
      </w:r>
      <w:r w:rsidRPr="00491442">
        <w:t xml:space="preserve"> consider an author’s </w:t>
      </w:r>
      <w:r w:rsidRPr="00B0500A">
        <w:t>perspective</w:t>
      </w:r>
      <w:r w:rsidRPr="00491442">
        <w:t xml:space="preserve"> and, when appropriate, summarize it in the margins of the Pre-Search Tool.</w:t>
      </w:r>
      <w:r w:rsidR="00491442">
        <w:t xml:space="preserve"> Finally, </w:t>
      </w:r>
      <w:r w:rsidR="00B0500A">
        <w:t>instruct</w:t>
      </w:r>
      <w:r w:rsidR="00491442">
        <w:t xml:space="preserve"> studen</w:t>
      </w:r>
      <w:r w:rsidR="00F60D6E">
        <w:t>ts to continue adding to their vocabulary j</w:t>
      </w:r>
      <w:r w:rsidR="00491442">
        <w:t>ournal when appropriate.</w:t>
      </w:r>
    </w:p>
    <w:p w:rsidR="00EF2C8B" w:rsidRDefault="00EF2C8B" w:rsidP="00C445D2">
      <w:pPr>
        <w:pStyle w:val="SA"/>
      </w:pPr>
      <w:r w:rsidRPr="00491442">
        <w:t xml:space="preserve">Students </w:t>
      </w:r>
      <w:r w:rsidR="00370008">
        <w:t>follow along</w:t>
      </w:r>
      <w:r w:rsidRPr="00491442">
        <w:t>.</w:t>
      </w:r>
      <w:r>
        <w:t xml:space="preserve"> </w:t>
      </w:r>
    </w:p>
    <w:p w:rsidR="00BE453F" w:rsidRDefault="00BE453F" w:rsidP="00BE453F">
      <w:pPr>
        <w:pStyle w:val="IN"/>
      </w:pPr>
      <w:r>
        <w:t>Consider reminding students to use the vocabulary strategies in standards L.9-10.4</w:t>
      </w:r>
      <w:r w:rsidR="00B0500A">
        <w:t>.</w:t>
      </w:r>
      <w:r w:rsidR="00F60D6E">
        <w:t>a, c, d when completing the vocabulary j</w:t>
      </w:r>
      <w:r>
        <w:t xml:space="preserve">ournal. </w:t>
      </w:r>
    </w:p>
    <w:p w:rsidR="006F677A" w:rsidRDefault="006F677A" w:rsidP="006F677A">
      <w:pPr>
        <w:pStyle w:val="IN"/>
      </w:pPr>
      <w:r>
        <w:t>Consider distributing more Pre-Search Tools if necessary.</w:t>
      </w:r>
    </w:p>
    <w:p w:rsidR="00C4787C" w:rsidRDefault="00C4787C" w:rsidP="00E946A0">
      <w:pPr>
        <w:pStyle w:val="Heading1"/>
      </w:pPr>
      <w:r>
        <w:t>Homework</w:t>
      </w:r>
    </w:p>
    <w:p w:rsidR="00EF2C8B" w:rsidRPr="008450AA" w:rsidRDefault="00EF2C8B" w:rsidP="00EF2C8B">
      <w:pPr>
        <w:pStyle w:val="TA"/>
      </w:pPr>
      <w:r>
        <w:t xml:space="preserve">Continue with your pre-searches. Find three more potential sources and record the </w:t>
      </w:r>
      <w:r w:rsidR="00FE3D7B">
        <w:t>following</w:t>
      </w:r>
      <w:r>
        <w:t xml:space="preserve"> information</w:t>
      </w:r>
      <w:r w:rsidR="00B0500A">
        <w:t xml:space="preserve"> on your Pre-Search Tool</w:t>
      </w:r>
      <w:r>
        <w:t>: author’s name, topic, source, location</w:t>
      </w:r>
      <w:r w:rsidR="00CB1CDB">
        <w:t xml:space="preserve">, </w:t>
      </w:r>
      <w:r>
        <w:t>and general content/key ideas</w:t>
      </w:r>
      <w:r w:rsidR="00FE3D7B">
        <w:t>.</w:t>
      </w:r>
      <w:r>
        <w:t xml:space="preserve"> </w:t>
      </w:r>
      <w:r w:rsidR="00B0500A">
        <w:t>Also</w:t>
      </w:r>
      <w:r>
        <w:t xml:space="preserve"> consider an author’s </w:t>
      </w:r>
      <w:r w:rsidRPr="00B0500A">
        <w:t>perspective</w:t>
      </w:r>
      <w:r>
        <w:t xml:space="preserve"> and, when appropriate, summarize it in the margins of the Pre-Search Tool.</w:t>
      </w:r>
      <w:r w:rsidR="00491442" w:rsidRPr="00491442">
        <w:t xml:space="preserve"> </w:t>
      </w:r>
      <w:r w:rsidR="00CB69A9">
        <w:t xml:space="preserve">Continue adding to your </w:t>
      </w:r>
      <w:r w:rsidR="00F60D6E">
        <w:t>v</w:t>
      </w:r>
      <w:r w:rsidR="00491442">
        <w:t>ocabulary</w:t>
      </w:r>
      <w:r w:rsidR="00CB69A9">
        <w:t xml:space="preserve"> </w:t>
      </w:r>
      <w:r w:rsidR="00F60D6E">
        <w:t>j</w:t>
      </w:r>
      <w:r w:rsidR="00491442">
        <w:t>ournal when appropriate.</w:t>
      </w:r>
    </w:p>
    <w:p w:rsidR="00820EF9" w:rsidRDefault="005837C5" w:rsidP="00707670">
      <w:pPr>
        <w:pStyle w:val="ToolHeader"/>
      </w:pPr>
      <w:r>
        <w:rPr>
          <w:i/>
        </w:rPr>
        <w:br w:type="page"/>
      </w:r>
      <w:r w:rsidR="00CE0447">
        <w:lastRenderedPageBreak/>
        <w:t>Perspective Tracking Tool</w:t>
      </w:r>
      <w:r w:rsidR="00AF40DD">
        <w:t xml:space="preserve"> (Optional)</w:t>
      </w:r>
    </w:p>
    <w:tbl>
      <w:tblPr>
        <w:tblStyle w:val="TableGrid"/>
        <w:tblW w:w="0" w:type="auto"/>
        <w:tblLook w:val="04A0"/>
      </w:tblPr>
      <w:tblGrid>
        <w:gridCol w:w="820"/>
        <w:gridCol w:w="2786"/>
        <w:gridCol w:w="732"/>
        <w:gridCol w:w="3045"/>
        <w:gridCol w:w="720"/>
        <w:gridCol w:w="1373"/>
      </w:tblGrid>
      <w:tr w:rsidR="00563CB8" w:rsidRPr="00707670">
        <w:trPr>
          <w:trHeight w:val="557"/>
        </w:trPr>
        <w:tc>
          <w:tcPr>
            <w:tcW w:w="816" w:type="dxa"/>
            <w:shd w:val="clear" w:color="auto" w:fill="D9D9D9" w:themeFill="background1" w:themeFillShade="D9"/>
            <w:vAlign w:val="center"/>
          </w:tcPr>
          <w:p w:rsidR="0069247E" w:rsidRPr="00707670" w:rsidRDefault="0069247E" w:rsidP="00707670">
            <w:pPr>
              <w:pStyle w:val="TableText"/>
              <w:rPr>
                <w:b/>
              </w:rPr>
            </w:pPr>
            <w:r w:rsidRPr="00707670">
              <w:rPr>
                <w:b/>
              </w:rPr>
              <w:t>Name:</w:t>
            </w:r>
          </w:p>
        </w:tc>
        <w:tc>
          <w:tcPr>
            <w:tcW w:w="2786" w:type="dxa"/>
            <w:vAlign w:val="center"/>
          </w:tcPr>
          <w:p w:rsidR="0069247E" w:rsidRPr="00707670" w:rsidRDefault="0069247E" w:rsidP="00707670">
            <w:pPr>
              <w:pStyle w:val="TableText"/>
              <w:rPr>
                <w:b/>
              </w:rPr>
            </w:pPr>
          </w:p>
        </w:tc>
        <w:tc>
          <w:tcPr>
            <w:tcW w:w="728" w:type="dxa"/>
            <w:shd w:val="clear" w:color="auto" w:fill="D9D9D9" w:themeFill="background1" w:themeFillShade="D9"/>
            <w:vAlign w:val="center"/>
          </w:tcPr>
          <w:p w:rsidR="0069247E" w:rsidRPr="00707670" w:rsidRDefault="0069247E" w:rsidP="00707670">
            <w:pPr>
              <w:pStyle w:val="TableText"/>
              <w:rPr>
                <w:b/>
              </w:rPr>
            </w:pPr>
            <w:r w:rsidRPr="00707670">
              <w:rPr>
                <w:b/>
              </w:rPr>
              <w:t>Class:</w:t>
            </w:r>
          </w:p>
        </w:tc>
        <w:tc>
          <w:tcPr>
            <w:tcW w:w="3045" w:type="dxa"/>
            <w:vAlign w:val="center"/>
          </w:tcPr>
          <w:p w:rsidR="0069247E" w:rsidRPr="00707670" w:rsidRDefault="0069247E" w:rsidP="00707670">
            <w:pPr>
              <w:pStyle w:val="TableText"/>
              <w:rPr>
                <w:b/>
              </w:rPr>
            </w:pPr>
          </w:p>
        </w:tc>
        <w:tc>
          <w:tcPr>
            <w:tcW w:w="720" w:type="dxa"/>
            <w:shd w:val="clear" w:color="auto" w:fill="D9D9D9" w:themeFill="background1" w:themeFillShade="D9"/>
            <w:vAlign w:val="center"/>
          </w:tcPr>
          <w:p w:rsidR="0069247E" w:rsidRPr="00707670" w:rsidRDefault="0069247E" w:rsidP="00707670">
            <w:pPr>
              <w:pStyle w:val="TableText"/>
              <w:rPr>
                <w:b/>
              </w:rPr>
            </w:pPr>
            <w:r w:rsidRPr="00707670">
              <w:rPr>
                <w:b/>
              </w:rPr>
              <w:t>Date:</w:t>
            </w:r>
          </w:p>
        </w:tc>
        <w:tc>
          <w:tcPr>
            <w:tcW w:w="1373" w:type="dxa"/>
            <w:vAlign w:val="center"/>
          </w:tcPr>
          <w:p w:rsidR="0069247E" w:rsidRPr="00707670" w:rsidRDefault="0069247E" w:rsidP="00707670">
            <w:pPr>
              <w:pStyle w:val="TableText"/>
              <w:rPr>
                <w:b/>
              </w:rPr>
            </w:pPr>
          </w:p>
        </w:tc>
      </w:tr>
    </w:tbl>
    <w:p w:rsidR="005837C5" w:rsidRDefault="005837C5" w:rsidP="00646088">
      <w:pPr>
        <w:spacing w:before="0" w:after="0"/>
        <w:rPr>
          <w:sz w:val="10"/>
        </w:rPr>
      </w:pPr>
    </w:p>
    <w:p w:rsidR="00CE0447" w:rsidRPr="00AF40DD" w:rsidRDefault="00AF40DD" w:rsidP="00C445D2">
      <w:r w:rsidRPr="001F0D01">
        <w:rPr>
          <w:b/>
        </w:rPr>
        <w:t>Directions:</w:t>
      </w:r>
      <w:r>
        <w:t xml:space="preserve"> As you discuss today’s text excerpt, write down the various perspectives that are discussed. Then, write down who says/asserts this perspective and what related information or details they include when discussing the perspective. </w:t>
      </w:r>
    </w:p>
    <w:tbl>
      <w:tblPr>
        <w:tblStyle w:val="TableGrid"/>
        <w:tblW w:w="0" w:type="auto"/>
        <w:tblLook w:val="04A0"/>
      </w:tblPr>
      <w:tblGrid>
        <w:gridCol w:w="3192"/>
        <w:gridCol w:w="3192"/>
        <w:gridCol w:w="3084"/>
      </w:tblGrid>
      <w:tr w:rsidR="00DF5111" w:rsidRPr="00646088">
        <w:tc>
          <w:tcPr>
            <w:tcW w:w="3192" w:type="dxa"/>
            <w:shd w:val="clear" w:color="auto" w:fill="D9D9D9" w:themeFill="background1" w:themeFillShade="D9"/>
          </w:tcPr>
          <w:p w:rsidR="00DF5111" w:rsidRPr="00646088" w:rsidRDefault="00CE0447" w:rsidP="00646088">
            <w:pPr>
              <w:pStyle w:val="ToolTableText"/>
              <w:rPr>
                <w:b/>
              </w:rPr>
            </w:pPr>
            <w:r>
              <w:rPr>
                <w:b/>
              </w:rPr>
              <w:t>Perspective</w:t>
            </w:r>
          </w:p>
        </w:tc>
        <w:tc>
          <w:tcPr>
            <w:tcW w:w="3192" w:type="dxa"/>
            <w:shd w:val="clear" w:color="auto" w:fill="D9D9D9" w:themeFill="background1" w:themeFillShade="D9"/>
          </w:tcPr>
          <w:p w:rsidR="00DF5111" w:rsidRPr="00646088" w:rsidRDefault="00CE0447" w:rsidP="00646088">
            <w:pPr>
              <w:pStyle w:val="ToolTableText"/>
              <w:rPr>
                <w:b/>
              </w:rPr>
            </w:pPr>
            <w:r>
              <w:rPr>
                <w:b/>
              </w:rPr>
              <w:t>Who says/asserts this perspective?</w:t>
            </w:r>
          </w:p>
        </w:tc>
        <w:tc>
          <w:tcPr>
            <w:tcW w:w="3084" w:type="dxa"/>
            <w:shd w:val="clear" w:color="auto" w:fill="D9D9D9" w:themeFill="background1" w:themeFillShade="D9"/>
          </w:tcPr>
          <w:p w:rsidR="00DF5111" w:rsidRPr="00646088" w:rsidRDefault="00CE0447" w:rsidP="00646088">
            <w:pPr>
              <w:pStyle w:val="ToolTableText"/>
              <w:rPr>
                <w:b/>
              </w:rPr>
            </w:pPr>
            <w:r>
              <w:rPr>
                <w:b/>
              </w:rPr>
              <w:t xml:space="preserve">What information or details </w:t>
            </w:r>
            <w:r w:rsidR="007D043B">
              <w:rPr>
                <w:b/>
              </w:rPr>
              <w:t>are</w:t>
            </w:r>
            <w:r>
              <w:rPr>
                <w:b/>
              </w:rPr>
              <w:t xml:space="preserve"> related to this perspective?</w:t>
            </w:r>
          </w:p>
        </w:tc>
      </w:tr>
      <w:tr w:rsidR="00DF5111" w:rsidTr="00262DB1">
        <w:trPr>
          <w:trHeight w:val="1440"/>
        </w:trPr>
        <w:tc>
          <w:tcPr>
            <w:tcW w:w="3192" w:type="dxa"/>
          </w:tcPr>
          <w:p w:rsidR="00DF5111" w:rsidRPr="00DF5111" w:rsidRDefault="00DF5111" w:rsidP="00DF5111">
            <w:pPr>
              <w:pStyle w:val="ToolTableText"/>
            </w:pPr>
          </w:p>
        </w:tc>
        <w:tc>
          <w:tcPr>
            <w:tcW w:w="3192" w:type="dxa"/>
          </w:tcPr>
          <w:p w:rsidR="00DF5111" w:rsidRDefault="00DF5111" w:rsidP="006E6648"/>
        </w:tc>
        <w:tc>
          <w:tcPr>
            <w:tcW w:w="3084" w:type="dxa"/>
          </w:tcPr>
          <w:p w:rsidR="00DF5111" w:rsidRDefault="00DF5111" w:rsidP="006E6648"/>
        </w:tc>
      </w:tr>
      <w:tr w:rsidR="002F3D65" w:rsidTr="00262DB1">
        <w:trPr>
          <w:trHeight w:val="1440"/>
        </w:trPr>
        <w:tc>
          <w:tcPr>
            <w:tcW w:w="3192" w:type="dxa"/>
          </w:tcPr>
          <w:p w:rsidR="002F3D65" w:rsidRDefault="002F3D65" w:rsidP="00DF5111">
            <w:pPr>
              <w:pStyle w:val="ToolTableText"/>
            </w:pPr>
          </w:p>
        </w:tc>
        <w:tc>
          <w:tcPr>
            <w:tcW w:w="3192" w:type="dxa"/>
          </w:tcPr>
          <w:p w:rsidR="002F3D65" w:rsidRDefault="002F3D65" w:rsidP="006E6648"/>
        </w:tc>
        <w:tc>
          <w:tcPr>
            <w:tcW w:w="3084" w:type="dxa"/>
          </w:tcPr>
          <w:p w:rsidR="002F3D65" w:rsidRDefault="002F3D65" w:rsidP="006E6648"/>
        </w:tc>
      </w:tr>
      <w:tr w:rsidR="002F3D65" w:rsidTr="00262DB1">
        <w:trPr>
          <w:trHeight w:val="1440"/>
        </w:trPr>
        <w:tc>
          <w:tcPr>
            <w:tcW w:w="3192" w:type="dxa"/>
          </w:tcPr>
          <w:p w:rsidR="002F3D65" w:rsidRDefault="002F3D65" w:rsidP="00DF5111">
            <w:pPr>
              <w:pStyle w:val="ToolTableText"/>
            </w:pPr>
          </w:p>
        </w:tc>
        <w:tc>
          <w:tcPr>
            <w:tcW w:w="3192" w:type="dxa"/>
          </w:tcPr>
          <w:p w:rsidR="002F3D65" w:rsidRDefault="002F3D65" w:rsidP="006E6648"/>
        </w:tc>
        <w:tc>
          <w:tcPr>
            <w:tcW w:w="3084" w:type="dxa"/>
          </w:tcPr>
          <w:p w:rsidR="002F3D65" w:rsidRDefault="002F3D65" w:rsidP="006E6648"/>
        </w:tc>
      </w:tr>
      <w:tr w:rsidR="002F3D65" w:rsidTr="00262DB1">
        <w:trPr>
          <w:trHeight w:val="1440"/>
        </w:trPr>
        <w:tc>
          <w:tcPr>
            <w:tcW w:w="3192" w:type="dxa"/>
          </w:tcPr>
          <w:p w:rsidR="002F3D65" w:rsidRDefault="002F3D65" w:rsidP="00DF5111">
            <w:pPr>
              <w:pStyle w:val="ToolTableText"/>
            </w:pPr>
          </w:p>
        </w:tc>
        <w:tc>
          <w:tcPr>
            <w:tcW w:w="3192" w:type="dxa"/>
          </w:tcPr>
          <w:p w:rsidR="002F3D65" w:rsidRDefault="002F3D65" w:rsidP="006E6648"/>
        </w:tc>
        <w:tc>
          <w:tcPr>
            <w:tcW w:w="3084" w:type="dxa"/>
          </w:tcPr>
          <w:p w:rsidR="002F3D65" w:rsidRDefault="002F3D65" w:rsidP="006E6648"/>
        </w:tc>
      </w:tr>
      <w:tr w:rsidR="002F3D65" w:rsidTr="00262DB1">
        <w:trPr>
          <w:trHeight w:val="1440"/>
        </w:trPr>
        <w:tc>
          <w:tcPr>
            <w:tcW w:w="3192" w:type="dxa"/>
          </w:tcPr>
          <w:p w:rsidR="002F3D65" w:rsidRDefault="002F3D65" w:rsidP="00DF5111">
            <w:pPr>
              <w:pStyle w:val="ToolTableText"/>
            </w:pPr>
          </w:p>
        </w:tc>
        <w:tc>
          <w:tcPr>
            <w:tcW w:w="3192" w:type="dxa"/>
          </w:tcPr>
          <w:p w:rsidR="002F3D65" w:rsidRDefault="002F3D65" w:rsidP="006E6648"/>
        </w:tc>
        <w:tc>
          <w:tcPr>
            <w:tcW w:w="3084" w:type="dxa"/>
          </w:tcPr>
          <w:p w:rsidR="002F3D65" w:rsidRDefault="002F3D65" w:rsidP="006E6648"/>
        </w:tc>
      </w:tr>
    </w:tbl>
    <w:p w:rsidR="00723E52" w:rsidRDefault="00723E52">
      <w:pPr>
        <w:spacing w:before="0" w:after="0" w:line="240" w:lineRule="auto"/>
      </w:pPr>
      <w:r>
        <w:br w:type="page"/>
      </w:r>
    </w:p>
    <w:p w:rsidR="00723E52" w:rsidRDefault="00723E52" w:rsidP="00723E52">
      <w:pPr>
        <w:pStyle w:val="ToolHeader"/>
      </w:pPr>
      <w:r>
        <w:lastRenderedPageBreak/>
        <w:t>Model Perspective Tracking Tool (Optional)</w:t>
      </w:r>
    </w:p>
    <w:tbl>
      <w:tblPr>
        <w:tblStyle w:val="TableGrid"/>
        <w:tblW w:w="0" w:type="auto"/>
        <w:tblLook w:val="04A0"/>
      </w:tblPr>
      <w:tblGrid>
        <w:gridCol w:w="820"/>
        <w:gridCol w:w="2786"/>
        <w:gridCol w:w="732"/>
        <w:gridCol w:w="3045"/>
        <w:gridCol w:w="720"/>
        <w:gridCol w:w="1373"/>
      </w:tblGrid>
      <w:tr w:rsidR="00723E52" w:rsidRPr="00707670" w:rsidTr="00733DB9">
        <w:trPr>
          <w:trHeight w:val="557"/>
        </w:trPr>
        <w:tc>
          <w:tcPr>
            <w:tcW w:w="816" w:type="dxa"/>
            <w:shd w:val="clear" w:color="auto" w:fill="D9D9D9" w:themeFill="background1" w:themeFillShade="D9"/>
            <w:vAlign w:val="center"/>
          </w:tcPr>
          <w:p w:rsidR="00723E52" w:rsidRPr="00707670" w:rsidRDefault="00723E52" w:rsidP="00733DB9">
            <w:pPr>
              <w:pStyle w:val="TableText"/>
              <w:rPr>
                <w:b/>
              </w:rPr>
            </w:pPr>
            <w:r w:rsidRPr="00707670">
              <w:rPr>
                <w:b/>
              </w:rPr>
              <w:t>Name:</w:t>
            </w:r>
          </w:p>
        </w:tc>
        <w:tc>
          <w:tcPr>
            <w:tcW w:w="2786" w:type="dxa"/>
            <w:vAlign w:val="center"/>
          </w:tcPr>
          <w:p w:rsidR="00723E52" w:rsidRPr="00707670" w:rsidRDefault="00723E52" w:rsidP="00733DB9">
            <w:pPr>
              <w:pStyle w:val="TableText"/>
              <w:rPr>
                <w:b/>
              </w:rPr>
            </w:pPr>
          </w:p>
        </w:tc>
        <w:tc>
          <w:tcPr>
            <w:tcW w:w="728" w:type="dxa"/>
            <w:shd w:val="clear" w:color="auto" w:fill="D9D9D9" w:themeFill="background1" w:themeFillShade="D9"/>
            <w:vAlign w:val="center"/>
          </w:tcPr>
          <w:p w:rsidR="00723E52" w:rsidRPr="00707670" w:rsidRDefault="00723E52" w:rsidP="00733DB9">
            <w:pPr>
              <w:pStyle w:val="TableText"/>
              <w:rPr>
                <w:b/>
              </w:rPr>
            </w:pPr>
            <w:r w:rsidRPr="00707670">
              <w:rPr>
                <w:b/>
              </w:rPr>
              <w:t>Class:</w:t>
            </w:r>
          </w:p>
        </w:tc>
        <w:tc>
          <w:tcPr>
            <w:tcW w:w="3045" w:type="dxa"/>
            <w:vAlign w:val="center"/>
          </w:tcPr>
          <w:p w:rsidR="00723E52" w:rsidRPr="00707670" w:rsidRDefault="00723E52" w:rsidP="00733DB9">
            <w:pPr>
              <w:pStyle w:val="TableText"/>
              <w:rPr>
                <w:b/>
              </w:rPr>
            </w:pPr>
          </w:p>
        </w:tc>
        <w:tc>
          <w:tcPr>
            <w:tcW w:w="720" w:type="dxa"/>
            <w:shd w:val="clear" w:color="auto" w:fill="D9D9D9" w:themeFill="background1" w:themeFillShade="D9"/>
            <w:vAlign w:val="center"/>
          </w:tcPr>
          <w:p w:rsidR="00723E52" w:rsidRPr="00707670" w:rsidRDefault="00723E52" w:rsidP="00733DB9">
            <w:pPr>
              <w:pStyle w:val="TableText"/>
              <w:rPr>
                <w:b/>
              </w:rPr>
            </w:pPr>
            <w:r w:rsidRPr="00707670">
              <w:rPr>
                <w:b/>
              </w:rPr>
              <w:t>Date:</w:t>
            </w:r>
          </w:p>
        </w:tc>
        <w:tc>
          <w:tcPr>
            <w:tcW w:w="1373" w:type="dxa"/>
            <w:vAlign w:val="center"/>
          </w:tcPr>
          <w:p w:rsidR="00723E52" w:rsidRPr="00707670" w:rsidRDefault="00723E52" w:rsidP="00733DB9">
            <w:pPr>
              <w:pStyle w:val="TableText"/>
              <w:rPr>
                <w:b/>
              </w:rPr>
            </w:pPr>
          </w:p>
        </w:tc>
      </w:tr>
    </w:tbl>
    <w:p w:rsidR="00723E52" w:rsidRDefault="00723E52" w:rsidP="00723E52">
      <w:pPr>
        <w:spacing w:before="0" w:after="0"/>
        <w:rPr>
          <w:sz w:val="10"/>
        </w:rPr>
      </w:pPr>
    </w:p>
    <w:p w:rsidR="00723E52" w:rsidRPr="00AF40DD" w:rsidRDefault="00723E52" w:rsidP="00723E52">
      <w:r w:rsidRPr="001F0D01">
        <w:rPr>
          <w:b/>
        </w:rPr>
        <w:t>Directions:</w:t>
      </w:r>
      <w:r>
        <w:t xml:space="preserve"> As you discuss today’s text excerpt, write down the various perspectives that are discussed. Then, write down who says/asserts this perspective and what related inform</w:t>
      </w:r>
      <w:bookmarkStart w:id="0" w:name="_GoBack"/>
      <w:bookmarkEnd w:id="0"/>
      <w:r>
        <w:t xml:space="preserve">ation or details they include when discussing the perspective. </w:t>
      </w:r>
    </w:p>
    <w:tbl>
      <w:tblPr>
        <w:tblStyle w:val="TableGrid"/>
        <w:tblW w:w="0" w:type="auto"/>
        <w:tblLook w:val="04A0"/>
      </w:tblPr>
      <w:tblGrid>
        <w:gridCol w:w="3192"/>
        <w:gridCol w:w="3192"/>
        <w:gridCol w:w="3084"/>
      </w:tblGrid>
      <w:tr w:rsidR="00723E52" w:rsidRPr="00646088" w:rsidTr="00733DB9">
        <w:tc>
          <w:tcPr>
            <w:tcW w:w="3192" w:type="dxa"/>
            <w:shd w:val="clear" w:color="auto" w:fill="D9D9D9" w:themeFill="background1" w:themeFillShade="D9"/>
          </w:tcPr>
          <w:p w:rsidR="00723E52" w:rsidRPr="00646088" w:rsidRDefault="00723E52" w:rsidP="00733DB9">
            <w:pPr>
              <w:pStyle w:val="ToolTableText"/>
              <w:rPr>
                <w:b/>
              </w:rPr>
            </w:pPr>
            <w:r>
              <w:rPr>
                <w:b/>
              </w:rPr>
              <w:t>Perspective</w:t>
            </w:r>
          </w:p>
        </w:tc>
        <w:tc>
          <w:tcPr>
            <w:tcW w:w="3192" w:type="dxa"/>
            <w:shd w:val="clear" w:color="auto" w:fill="D9D9D9" w:themeFill="background1" w:themeFillShade="D9"/>
          </w:tcPr>
          <w:p w:rsidR="00723E52" w:rsidRPr="00646088" w:rsidRDefault="00723E52" w:rsidP="00733DB9">
            <w:pPr>
              <w:pStyle w:val="ToolTableText"/>
              <w:rPr>
                <w:b/>
              </w:rPr>
            </w:pPr>
            <w:r>
              <w:rPr>
                <w:b/>
              </w:rPr>
              <w:t>Who says/asserts this perspective?</w:t>
            </w:r>
          </w:p>
        </w:tc>
        <w:tc>
          <w:tcPr>
            <w:tcW w:w="3084" w:type="dxa"/>
            <w:shd w:val="clear" w:color="auto" w:fill="D9D9D9" w:themeFill="background1" w:themeFillShade="D9"/>
          </w:tcPr>
          <w:p w:rsidR="00723E52" w:rsidRPr="00646088" w:rsidRDefault="00723E52" w:rsidP="00733DB9">
            <w:pPr>
              <w:pStyle w:val="ToolTableText"/>
              <w:rPr>
                <w:b/>
              </w:rPr>
            </w:pPr>
            <w:r>
              <w:rPr>
                <w:b/>
              </w:rPr>
              <w:t>What information or details is related to this perspective?</w:t>
            </w:r>
          </w:p>
        </w:tc>
      </w:tr>
      <w:tr w:rsidR="00723E52" w:rsidTr="001F0D01">
        <w:trPr>
          <w:trHeight w:val="1440"/>
        </w:trPr>
        <w:tc>
          <w:tcPr>
            <w:tcW w:w="3192" w:type="dxa"/>
          </w:tcPr>
          <w:p w:rsidR="00723E52" w:rsidRPr="00DF5111" w:rsidRDefault="00723E52" w:rsidP="00262DB1">
            <w:pPr>
              <w:pStyle w:val="TableText"/>
            </w:pPr>
            <w:r>
              <w:t>“</w:t>
            </w:r>
            <w:proofErr w:type="spellStart"/>
            <w:r>
              <w:t>Chakrabarty’s</w:t>
            </w:r>
            <w:proofErr w:type="spellEnd"/>
            <w:r>
              <w:t xml:space="preserve"> victory opened up the possibility of patenting</w:t>
            </w:r>
            <w:r w:rsidR="00262DB1">
              <w:t>”</w:t>
            </w:r>
            <w:r>
              <w:t xml:space="preserve"> </w:t>
            </w:r>
            <w:r w:rsidR="00262DB1">
              <w:t>t</w:t>
            </w:r>
            <w:r>
              <w:t xml:space="preserve">o </w:t>
            </w:r>
            <w:r w:rsidR="00262DB1">
              <w:t>“</w:t>
            </w:r>
            <w:r>
              <w:t>which didn’t occur naturally outside the body.”</w:t>
            </w:r>
            <w:r w:rsidR="00262DB1">
              <w:t xml:space="preserve"> (p. 201)</w:t>
            </w:r>
          </w:p>
        </w:tc>
        <w:tc>
          <w:tcPr>
            <w:tcW w:w="3192" w:type="dxa"/>
          </w:tcPr>
          <w:p w:rsidR="00723E52" w:rsidRDefault="00723E52" w:rsidP="00262DB1">
            <w:pPr>
              <w:pStyle w:val="TableText"/>
            </w:pPr>
            <w:r>
              <w:t>Supreme Court</w:t>
            </w:r>
          </w:p>
        </w:tc>
        <w:tc>
          <w:tcPr>
            <w:tcW w:w="3084" w:type="dxa"/>
          </w:tcPr>
          <w:p w:rsidR="00723E52" w:rsidRDefault="00723E52" w:rsidP="00262DB1">
            <w:pPr>
              <w:pStyle w:val="TableText"/>
            </w:pPr>
            <w:r>
              <w:t xml:space="preserve">Biological items are now considered patentable. </w:t>
            </w:r>
          </w:p>
        </w:tc>
      </w:tr>
      <w:tr w:rsidR="00723E52" w:rsidTr="001F0D01">
        <w:trPr>
          <w:trHeight w:val="1440"/>
        </w:trPr>
        <w:tc>
          <w:tcPr>
            <w:tcW w:w="3192" w:type="dxa"/>
          </w:tcPr>
          <w:p w:rsidR="00723E52" w:rsidRDefault="00723E52" w:rsidP="00262DB1">
            <w:pPr>
              <w:pStyle w:val="TableText"/>
            </w:pPr>
            <w:r>
              <w:t xml:space="preserve">“So in 1984, Moore sued </w:t>
            </w:r>
            <w:proofErr w:type="spellStart"/>
            <w:r>
              <w:t>Golde</w:t>
            </w:r>
            <w:proofErr w:type="spellEnd"/>
            <w:r w:rsidR="00262DB1">
              <w:t>”</w:t>
            </w:r>
            <w:r>
              <w:t xml:space="preserve"> </w:t>
            </w:r>
            <w:r w:rsidR="00262DB1">
              <w:t>t</w:t>
            </w:r>
            <w:r>
              <w:t xml:space="preserve">o </w:t>
            </w:r>
            <w:r w:rsidR="00262DB1">
              <w:t>“</w:t>
            </w:r>
            <w:r>
              <w:t xml:space="preserve">his tissues and sued </w:t>
            </w:r>
            <w:proofErr w:type="spellStart"/>
            <w:r>
              <w:t>Golde</w:t>
            </w:r>
            <w:proofErr w:type="spellEnd"/>
            <w:r>
              <w:t xml:space="preserve"> for stealing them.”</w:t>
            </w:r>
            <w:r w:rsidR="00262DB1">
              <w:t xml:space="preserve"> (p. 203)</w:t>
            </w:r>
          </w:p>
        </w:tc>
        <w:tc>
          <w:tcPr>
            <w:tcW w:w="3192" w:type="dxa"/>
          </w:tcPr>
          <w:p w:rsidR="00723E52" w:rsidRDefault="00723E52" w:rsidP="00262DB1">
            <w:pPr>
              <w:pStyle w:val="TableText"/>
            </w:pPr>
            <w:r>
              <w:t>Moore</w:t>
            </w:r>
          </w:p>
        </w:tc>
        <w:tc>
          <w:tcPr>
            <w:tcW w:w="3084" w:type="dxa"/>
          </w:tcPr>
          <w:p w:rsidR="00723E52" w:rsidRDefault="00723E52" w:rsidP="00262DB1">
            <w:pPr>
              <w:pStyle w:val="TableText"/>
            </w:pPr>
            <w:r>
              <w:t>Moore is the “first person to legally stake a claim to his own tissue and sue for profits and damages.”</w:t>
            </w:r>
          </w:p>
        </w:tc>
      </w:tr>
      <w:tr w:rsidR="00723E52" w:rsidTr="001F0D01">
        <w:trPr>
          <w:trHeight w:val="1800"/>
        </w:trPr>
        <w:tc>
          <w:tcPr>
            <w:tcW w:w="3192" w:type="dxa"/>
          </w:tcPr>
          <w:p w:rsidR="00723E52" w:rsidRDefault="00723E52" w:rsidP="00262DB1">
            <w:pPr>
              <w:pStyle w:val="TableText"/>
            </w:pPr>
            <w:r>
              <w:t>“patients would block the progress of science</w:t>
            </w:r>
            <w:r w:rsidR="00262DB1">
              <w:t>” to</w:t>
            </w:r>
            <w:r>
              <w:t xml:space="preserve"> </w:t>
            </w:r>
            <w:r w:rsidR="00262DB1">
              <w:t>“</w:t>
            </w:r>
            <w:r>
              <w:t>cells that weren’t worth millions like Moore’s.”</w:t>
            </w:r>
            <w:r w:rsidR="00262DB1">
              <w:t xml:space="preserve"> (p. 203)</w:t>
            </w:r>
          </w:p>
        </w:tc>
        <w:tc>
          <w:tcPr>
            <w:tcW w:w="3192" w:type="dxa"/>
          </w:tcPr>
          <w:p w:rsidR="00723E52" w:rsidRDefault="00723E52" w:rsidP="00262DB1">
            <w:pPr>
              <w:pStyle w:val="TableText"/>
            </w:pPr>
            <w:r>
              <w:t>Research Community</w:t>
            </w:r>
          </w:p>
        </w:tc>
        <w:tc>
          <w:tcPr>
            <w:tcW w:w="3084" w:type="dxa"/>
          </w:tcPr>
          <w:p w:rsidR="00723E52" w:rsidRDefault="00723E52" w:rsidP="00262DB1">
            <w:pPr>
              <w:pStyle w:val="TableText"/>
            </w:pPr>
            <w:r>
              <w:t xml:space="preserve">The research community’s perspective is that allowing patients to profit from their cells will hinder scientific advancement. </w:t>
            </w:r>
          </w:p>
        </w:tc>
      </w:tr>
      <w:tr w:rsidR="00723E52" w:rsidTr="001F0D01">
        <w:trPr>
          <w:trHeight w:val="1800"/>
        </w:trPr>
        <w:tc>
          <w:tcPr>
            <w:tcW w:w="3192" w:type="dxa"/>
          </w:tcPr>
          <w:p w:rsidR="00723E52" w:rsidRDefault="00723E52" w:rsidP="00262DB1">
            <w:pPr>
              <w:pStyle w:val="TableText"/>
            </w:pPr>
            <w:r>
              <w:t>“When tis</w:t>
            </w:r>
            <w:r w:rsidR="00262DB1">
              <w:t>sues are removed from your body”</w:t>
            </w:r>
            <w:r>
              <w:t xml:space="preserve"> </w:t>
            </w:r>
            <w:r w:rsidR="00262DB1">
              <w:t>to “</w:t>
            </w:r>
            <w:r>
              <w:t>you might have had to owning them vanishes.”</w:t>
            </w:r>
            <w:r w:rsidR="00262DB1">
              <w:t xml:space="preserve"> (p. 205)</w:t>
            </w:r>
          </w:p>
        </w:tc>
        <w:tc>
          <w:tcPr>
            <w:tcW w:w="3192" w:type="dxa"/>
          </w:tcPr>
          <w:p w:rsidR="00723E52" w:rsidRDefault="00723E52" w:rsidP="00262DB1">
            <w:pPr>
              <w:pStyle w:val="TableText"/>
            </w:pPr>
            <w:r>
              <w:t>Supreme Court</w:t>
            </w:r>
          </w:p>
        </w:tc>
        <w:tc>
          <w:tcPr>
            <w:tcW w:w="3084" w:type="dxa"/>
          </w:tcPr>
          <w:p w:rsidR="00723E52" w:rsidRDefault="00723E52" w:rsidP="00830819">
            <w:pPr>
              <w:pStyle w:val="TableText"/>
            </w:pPr>
            <w:r>
              <w:t>“When you leave tissues in a doctor’s office</w:t>
            </w:r>
            <w:r w:rsidR="00830819">
              <w:t>”</w:t>
            </w:r>
            <w:r>
              <w:t xml:space="preserve"> </w:t>
            </w:r>
            <w:r w:rsidR="00830819">
              <w:t>t</w:t>
            </w:r>
            <w:r>
              <w:t>o</w:t>
            </w:r>
            <w:r w:rsidR="00830819">
              <w:t xml:space="preserve"> “</w:t>
            </w:r>
            <w:r>
              <w:t xml:space="preserve">anyone can take your garbage and sell it.” </w:t>
            </w:r>
            <w:r w:rsidR="00830819">
              <w:t xml:space="preserve">(p. 205) </w:t>
            </w:r>
            <w:r>
              <w:t>This is the “definitive statement” on the issue.</w:t>
            </w:r>
          </w:p>
        </w:tc>
      </w:tr>
    </w:tbl>
    <w:p w:rsidR="00723E52" w:rsidRPr="00CC1D36" w:rsidRDefault="00723E52" w:rsidP="001F0D01">
      <w:pPr>
        <w:rPr>
          <w:sz w:val="18"/>
          <w:szCs w:val="18"/>
        </w:rPr>
      </w:pPr>
    </w:p>
    <w:sectPr w:rsidR="00723E52" w:rsidRPr="00CC1D36"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CB9" w:rsidRDefault="00174CB9" w:rsidP="00E946A0">
      <w:r>
        <w:separator/>
      </w:r>
    </w:p>
    <w:p w:rsidR="00174CB9" w:rsidRDefault="00174CB9" w:rsidP="00E946A0"/>
  </w:endnote>
  <w:endnote w:type="continuationSeparator" w:id="0">
    <w:p w:rsidR="00174CB9" w:rsidRDefault="00174CB9" w:rsidP="00E946A0">
      <w:r>
        <w:continuationSeparator/>
      </w:r>
    </w:p>
    <w:p w:rsidR="00174CB9" w:rsidRDefault="00174CB9"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D6FE26C9-F6A7-4D8C-8762-EA30BF5F63CD}"/>
  </w:font>
  <w:font w:name="Webdings">
    <w:panose1 w:val="05030102010509060703"/>
    <w:charset w:val="02"/>
    <w:family w:val="roman"/>
    <w:pitch w:val="variable"/>
    <w:sig w:usb0="00000000" w:usb1="10000000" w:usb2="00000000" w:usb3="00000000" w:csb0="80000000" w:csb1="00000000"/>
    <w:embedRegular r:id="rId2" w:subsetted="1" w:fontKey="{D5EF6619-8478-4452-B66B-CBD28A5E14D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0A" w:rsidRDefault="00715745" w:rsidP="00E946A0">
    <w:pPr>
      <w:pStyle w:val="Footer"/>
      <w:rPr>
        <w:rStyle w:val="PageNumber"/>
        <w:rFonts w:ascii="Calibri" w:hAnsi="Calibri"/>
        <w:sz w:val="22"/>
      </w:rPr>
    </w:pPr>
    <w:r>
      <w:rPr>
        <w:rStyle w:val="PageNumber"/>
      </w:rPr>
      <w:fldChar w:fldCharType="begin"/>
    </w:r>
    <w:r w:rsidR="00B0500A">
      <w:rPr>
        <w:rStyle w:val="PageNumber"/>
      </w:rPr>
      <w:instrText xml:space="preserve">PAGE  </w:instrText>
    </w:r>
    <w:r>
      <w:rPr>
        <w:rStyle w:val="PageNumber"/>
      </w:rPr>
      <w:fldChar w:fldCharType="end"/>
    </w:r>
  </w:p>
  <w:p w:rsidR="00B0500A" w:rsidRDefault="00B0500A" w:rsidP="00E946A0">
    <w:pPr>
      <w:pStyle w:val="Footer"/>
    </w:pPr>
  </w:p>
  <w:p w:rsidR="00B0500A" w:rsidRDefault="00B0500A" w:rsidP="00E946A0"/>
  <w:p w:rsidR="00B0500A" w:rsidRDefault="00B0500A"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0A" w:rsidRPr="00563CB8" w:rsidRDefault="00B0500A"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B0500A">
      <w:trPr>
        <w:trHeight w:val="705"/>
      </w:trPr>
      <w:tc>
        <w:tcPr>
          <w:tcW w:w="4609" w:type="dxa"/>
          <w:shd w:val="clear" w:color="auto" w:fill="auto"/>
          <w:vAlign w:val="center"/>
        </w:tcPr>
        <w:p w:rsidR="00B0500A" w:rsidRPr="004913FD" w:rsidRDefault="00B0500A" w:rsidP="004F2969">
          <w:pPr>
            <w:pStyle w:val="FooterText"/>
            <w:rPr>
              <w:rFonts w:asciiTheme="minorHAnsi" w:hAnsiTheme="minorHAnsi"/>
            </w:rPr>
          </w:pPr>
          <w:r w:rsidRPr="004913FD">
            <w:rPr>
              <w:rFonts w:asciiTheme="minorHAnsi" w:hAnsiTheme="minorHAnsi"/>
            </w:rPr>
            <w:t>File:</w:t>
          </w:r>
          <w:r w:rsidRPr="004913FD">
            <w:rPr>
              <w:rFonts w:asciiTheme="minorHAnsi" w:hAnsiTheme="minorHAnsi"/>
              <w:b w:val="0"/>
            </w:rPr>
            <w:t xml:space="preserve"> 10.3.1 Lesson 11</w:t>
          </w:r>
          <w:r w:rsidRPr="004913FD">
            <w:rPr>
              <w:rFonts w:asciiTheme="minorHAnsi" w:hAnsiTheme="minorHAnsi"/>
            </w:rPr>
            <w:t xml:space="preserve"> Date:</w:t>
          </w:r>
          <w:r w:rsidRPr="004913FD">
            <w:rPr>
              <w:rFonts w:asciiTheme="minorHAnsi" w:hAnsiTheme="minorHAnsi"/>
              <w:b w:val="0"/>
            </w:rPr>
            <w:t xml:space="preserve"> 4/1</w:t>
          </w:r>
          <w:r w:rsidR="004D4952">
            <w:rPr>
              <w:rFonts w:asciiTheme="minorHAnsi" w:hAnsiTheme="minorHAnsi"/>
              <w:b w:val="0"/>
            </w:rPr>
            <w:t>8</w:t>
          </w:r>
          <w:r w:rsidRPr="004913FD">
            <w:rPr>
              <w:rFonts w:asciiTheme="minorHAnsi" w:hAnsiTheme="minorHAnsi"/>
              <w:b w:val="0"/>
            </w:rPr>
            <w:t xml:space="preserve">/14 </w:t>
          </w:r>
          <w:r w:rsidRPr="004913FD">
            <w:rPr>
              <w:rFonts w:asciiTheme="minorHAnsi" w:hAnsiTheme="minorHAnsi"/>
            </w:rPr>
            <w:t>Classroom Use:</w:t>
          </w:r>
          <w:r w:rsidRPr="004913FD">
            <w:rPr>
              <w:rFonts w:asciiTheme="minorHAnsi" w:hAnsiTheme="minorHAnsi"/>
              <w:b w:val="0"/>
            </w:rPr>
            <w:t xml:space="preserve"> Starting 4/2014 </w:t>
          </w:r>
        </w:p>
        <w:p w:rsidR="00B0500A" w:rsidRPr="004913FD" w:rsidRDefault="00B0500A" w:rsidP="004F2969">
          <w:pPr>
            <w:pStyle w:val="FooterText"/>
            <w:rPr>
              <w:rFonts w:asciiTheme="minorHAnsi" w:hAnsiTheme="minorHAnsi"/>
              <w:b w:val="0"/>
              <w:i/>
              <w:sz w:val="12"/>
            </w:rPr>
          </w:pPr>
          <w:r w:rsidRPr="004913FD">
            <w:rPr>
              <w:rFonts w:asciiTheme="minorHAnsi" w:hAnsiTheme="minorHAnsi"/>
              <w:b w:val="0"/>
              <w:sz w:val="12"/>
            </w:rPr>
            <w:t>© 2014 Public Consulting Group.</w:t>
          </w:r>
          <w:r w:rsidRPr="004913FD">
            <w:rPr>
              <w:rFonts w:asciiTheme="minorHAnsi" w:hAnsiTheme="minorHAnsi"/>
              <w:b w:val="0"/>
              <w:i/>
              <w:sz w:val="12"/>
            </w:rPr>
            <w:t xml:space="preserve"> This work is licensed under a </w:t>
          </w:r>
        </w:p>
        <w:p w:rsidR="00B0500A" w:rsidRPr="004913FD" w:rsidRDefault="00B0500A" w:rsidP="004F2969">
          <w:pPr>
            <w:pStyle w:val="FooterText"/>
            <w:rPr>
              <w:rFonts w:asciiTheme="minorHAnsi" w:hAnsiTheme="minorHAnsi"/>
              <w:b w:val="0"/>
              <w:i/>
            </w:rPr>
          </w:pPr>
          <w:r w:rsidRPr="004913FD">
            <w:rPr>
              <w:rFonts w:asciiTheme="minorHAnsi" w:hAnsiTheme="minorHAnsi"/>
              <w:b w:val="0"/>
              <w:i/>
              <w:sz w:val="12"/>
            </w:rPr>
            <w:t>Creative Commons Attribution-</w:t>
          </w:r>
          <w:proofErr w:type="spellStart"/>
          <w:r w:rsidRPr="004913FD">
            <w:rPr>
              <w:rFonts w:asciiTheme="minorHAnsi" w:hAnsiTheme="minorHAnsi"/>
              <w:b w:val="0"/>
              <w:i/>
              <w:sz w:val="12"/>
            </w:rPr>
            <w:t>NonCommercial</w:t>
          </w:r>
          <w:proofErr w:type="spellEnd"/>
          <w:r w:rsidRPr="004913FD">
            <w:rPr>
              <w:rFonts w:asciiTheme="minorHAnsi" w:hAnsiTheme="minorHAnsi"/>
              <w:b w:val="0"/>
              <w:i/>
              <w:sz w:val="12"/>
            </w:rPr>
            <w:t>-</w:t>
          </w:r>
          <w:proofErr w:type="spellStart"/>
          <w:r w:rsidRPr="004913FD">
            <w:rPr>
              <w:rFonts w:asciiTheme="minorHAnsi" w:hAnsiTheme="minorHAnsi"/>
              <w:b w:val="0"/>
              <w:i/>
              <w:sz w:val="12"/>
            </w:rPr>
            <w:t>ShareAlike</w:t>
          </w:r>
          <w:proofErr w:type="spellEnd"/>
          <w:r w:rsidRPr="004913FD">
            <w:rPr>
              <w:rFonts w:asciiTheme="minorHAnsi" w:hAnsiTheme="minorHAnsi"/>
              <w:b w:val="0"/>
              <w:i/>
              <w:sz w:val="12"/>
            </w:rPr>
            <w:t xml:space="preserve"> 3.0 </w:t>
          </w:r>
          <w:proofErr w:type="spellStart"/>
          <w:r w:rsidRPr="004913FD">
            <w:rPr>
              <w:rFonts w:asciiTheme="minorHAnsi" w:hAnsiTheme="minorHAnsi"/>
              <w:b w:val="0"/>
              <w:i/>
              <w:sz w:val="12"/>
            </w:rPr>
            <w:t>Unported</w:t>
          </w:r>
          <w:proofErr w:type="spellEnd"/>
          <w:r w:rsidRPr="004913FD">
            <w:rPr>
              <w:rFonts w:asciiTheme="minorHAnsi" w:hAnsiTheme="minorHAnsi"/>
              <w:b w:val="0"/>
              <w:i/>
              <w:sz w:val="12"/>
            </w:rPr>
            <w:t xml:space="preserve"> License</w:t>
          </w:r>
        </w:p>
        <w:p w:rsidR="00B0500A" w:rsidRPr="002E4C92" w:rsidRDefault="00715745" w:rsidP="004F2969">
          <w:pPr>
            <w:pStyle w:val="FooterText"/>
          </w:pPr>
          <w:hyperlink r:id="rId1" w:history="1">
            <w:r w:rsidR="00B0500A" w:rsidRPr="004913FD">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0500A" w:rsidRPr="002E4C92" w:rsidRDefault="0071574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0500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E1C62">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B0500A" w:rsidRPr="002E4C92" w:rsidRDefault="00B0500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0500A" w:rsidRPr="00D12C09" w:rsidRDefault="00B0500A" w:rsidP="0039525B">
    <w:pPr>
      <w:pStyle w:val="Footer"/>
      <w:spacing w:before="0" w:after="0" w:line="240" w:lineRule="auto"/>
      <w:rPr>
        <w:rFonts w:asciiTheme="minorHAnsi" w:hAnsiTheme="minorHAns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CB9" w:rsidRDefault="00174CB9" w:rsidP="00E946A0">
      <w:r>
        <w:separator/>
      </w:r>
    </w:p>
    <w:p w:rsidR="00174CB9" w:rsidRDefault="00174CB9" w:rsidP="00E946A0"/>
  </w:footnote>
  <w:footnote w:type="continuationSeparator" w:id="0">
    <w:p w:rsidR="00174CB9" w:rsidRDefault="00174CB9" w:rsidP="00E946A0">
      <w:r>
        <w:continuationSeparator/>
      </w:r>
    </w:p>
    <w:p w:rsidR="00174CB9" w:rsidRDefault="00174CB9"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B0500A" w:rsidRPr="00563CB8">
      <w:tc>
        <w:tcPr>
          <w:tcW w:w="3708" w:type="dxa"/>
          <w:shd w:val="clear" w:color="auto" w:fill="auto"/>
        </w:tcPr>
        <w:p w:rsidR="00B0500A" w:rsidRPr="00563CB8" w:rsidRDefault="00B0500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0500A" w:rsidRPr="00563CB8" w:rsidRDefault="00B0500A" w:rsidP="00E946A0">
          <w:pPr>
            <w:jc w:val="center"/>
          </w:pPr>
          <w:r w:rsidRPr="00563CB8">
            <w:t>D R A F T</w:t>
          </w:r>
        </w:p>
      </w:tc>
      <w:tc>
        <w:tcPr>
          <w:tcW w:w="3438" w:type="dxa"/>
          <w:shd w:val="clear" w:color="auto" w:fill="auto"/>
        </w:tcPr>
        <w:p w:rsidR="00B0500A" w:rsidRPr="00E946A0" w:rsidRDefault="00B0500A" w:rsidP="00E946A0">
          <w:pPr>
            <w:pStyle w:val="PageHeader"/>
            <w:jc w:val="right"/>
            <w:rPr>
              <w:b w:val="0"/>
            </w:rPr>
          </w:pPr>
          <w:r>
            <w:rPr>
              <w:b w:val="0"/>
            </w:rPr>
            <w:t>Grade 10 • Module 3 • Unit 1 • Lesson 11</w:t>
          </w:r>
        </w:p>
      </w:tc>
    </w:tr>
  </w:tbl>
  <w:p w:rsidR="00B0500A" w:rsidRDefault="00B0500A"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442936"/>
    <w:lvl w:ilvl="0">
      <w:start w:val="1"/>
      <w:numFmt w:val="decimal"/>
      <w:lvlText w:val="%1."/>
      <w:lvlJc w:val="left"/>
      <w:pPr>
        <w:tabs>
          <w:tab w:val="num" w:pos="1800"/>
        </w:tabs>
        <w:ind w:left="1800" w:hanging="360"/>
      </w:pPr>
    </w:lvl>
  </w:abstractNum>
  <w:abstractNum w:abstractNumId="1">
    <w:nsid w:val="FFFFFF7F"/>
    <w:multiLevelType w:val="singleLevel"/>
    <w:tmpl w:val="BCB86ED4"/>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876CD244"/>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D58266B0"/>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1E6A441E"/>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EE2C9730"/>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DA72DAD6"/>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3B98809A"/>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B7B073C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04D49E70"/>
    <w:lvl w:ilvl="0" w:tplc="6D0A7DB4">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4"/>
  </w:num>
  <w:num w:numId="3">
    <w:abstractNumId w:val="3"/>
  </w:num>
  <w:num w:numId="4">
    <w:abstractNumId w:val="10"/>
    <w:lvlOverride w:ilvl="0">
      <w:startOverride w:val="1"/>
    </w:lvlOverride>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2"/>
  </w:num>
  <w:num w:numId="12">
    <w:abstractNumId w:val="29"/>
  </w:num>
  <w:num w:numId="13">
    <w:abstractNumId w:val="9"/>
    <w:lvlOverride w:ilvl="0">
      <w:startOverride w:val="1"/>
    </w:lvlOverride>
  </w:num>
  <w:num w:numId="14">
    <w:abstractNumId w:val="8"/>
  </w:num>
  <w:num w:numId="15">
    <w:abstractNumId w:val="5"/>
  </w:num>
  <w:num w:numId="16">
    <w:abstractNumId w:val="24"/>
  </w:num>
  <w:num w:numId="17">
    <w:abstractNumId w:val="15"/>
  </w:num>
  <w:num w:numId="18">
    <w:abstractNumId w:val="16"/>
  </w:num>
  <w:num w:numId="19">
    <w:abstractNumId w:val="13"/>
  </w:num>
  <w:num w:numId="20">
    <w:abstractNumId w:val="6"/>
  </w:num>
  <w:num w:numId="21">
    <w:abstractNumId w:val="10"/>
    <w:lvlOverride w:ilvl="0">
      <w:startOverride w:val="1"/>
    </w:lvlOverride>
  </w:num>
  <w:num w:numId="22">
    <w:abstractNumId w:val="3"/>
    <w:lvlOverride w:ilvl="0">
      <w:startOverride w:val="1"/>
    </w:lvlOverride>
  </w:num>
  <w:num w:numId="23">
    <w:abstractNumId w:val="26"/>
  </w:num>
  <w:num w:numId="24">
    <w:abstractNumId w:val="7"/>
  </w:num>
  <w:num w:numId="25">
    <w:abstractNumId w:val="23"/>
  </w:num>
  <w:num w:numId="26">
    <w:abstractNumId w:val="17"/>
  </w:num>
  <w:num w:numId="27">
    <w:abstractNumId w:val="4"/>
    <w:lvlOverride w:ilvl="0">
      <w:startOverride w:val="1"/>
    </w:lvlOverride>
  </w:num>
  <w:num w:numId="28">
    <w:abstractNumId w:val="20"/>
  </w:num>
  <w:num w:numId="29">
    <w:abstractNumId w:val="12"/>
  </w:num>
  <w:num w:numId="30">
    <w:abstractNumId w:val="18"/>
  </w:num>
  <w:num w:numId="31">
    <w:abstractNumId w:val="28"/>
  </w:num>
  <w:num w:numId="32">
    <w:abstractNumId w:val="21"/>
  </w:num>
  <w:num w:numId="33">
    <w:abstractNumId w:val="25"/>
  </w:num>
  <w:num w:numId="34">
    <w:abstractNumId w:val="10"/>
    <w:lvlOverride w:ilvl="0">
      <w:startOverride w:val="1"/>
    </w:lvlOverride>
  </w:num>
  <w:num w:numId="35">
    <w:abstractNumId w:val="22"/>
  </w:num>
  <w:num w:numId="36">
    <w:abstractNumId w:val="11"/>
  </w:num>
  <w:num w:numId="37">
    <w:abstractNumId w:val="14"/>
  </w:num>
  <w:num w:numId="38">
    <w:abstractNumId w:val="27"/>
  </w:num>
  <w:num w:numId="39">
    <w:abstractNumId w:val="19"/>
  </w:num>
  <w:num w:numId="40">
    <w:abstractNumId w:val="3"/>
  </w:num>
  <w:num w:numId="41">
    <w:abstractNumId w:val="22"/>
  </w:num>
  <w:num w:numId="42">
    <w:abstractNumId w:val="10"/>
    <w:lvlOverride w:ilvl="0">
      <w:startOverride w:val="1"/>
    </w:lvlOverride>
  </w:num>
  <w:num w:numId="43">
    <w:abstractNumId w:val="25"/>
  </w:num>
  <w:num w:numId="44">
    <w:abstractNumId w:val="4"/>
  </w:num>
  <w:num w:numId="45">
    <w:abstractNumId w:val="21"/>
  </w:num>
  <w:num w:numId="46">
    <w:abstractNumId w:val="27"/>
  </w:num>
  <w:num w:numId="47">
    <w:abstractNumId w:val="1"/>
  </w:num>
  <w:num w:numId="48">
    <w:abstractNumId w:val="0"/>
  </w:num>
  <w:num w:numId="49">
    <w:abstractNumId w:val="27"/>
    <w:lvlOverride w:ilvl="0">
      <w:startOverride w:val="1"/>
    </w:lvlOverride>
  </w:num>
  <w:num w:numId="50">
    <w:abstractNumId w:val="27"/>
    <w:lvlOverride w:ilvl="0">
      <w:startOverride w:val="3"/>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2951"/>
    <w:rsid w:val="00007CBA"/>
    <w:rsid w:val="00007F67"/>
    <w:rsid w:val="00011E99"/>
    <w:rsid w:val="000134DA"/>
    <w:rsid w:val="000137C5"/>
    <w:rsid w:val="00014D5D"/>
    <w:rsid w:val="00020527"/>
    <w:rsid w:val="00021589"/>
    <w:rsid w:val="0002335F"/>
    <w:rsid w:val="000312E8"/>
    <w:rsid w:val="00032E71"/>
    <w:rsid w:val="00034778"/>
    <w:rsid w:val="0004158C"/>
    <w:rsid w:val="0005019C"/>
    <w:rsid w:val="00051304"/>
    <w:rsid w:val="00053088"/>
    <w:rsid w:val="0005600B"/>
    <w:rsid w:val="00062291"/>
    <w:rsid w:val="0006233C"/>
    <w:rsid w:val="00064850"/>
    <w:rsid w:val="00066123"/>
    <w:rsid w:val="0006776C"/>
    <w:rsid w:val="00071936"/>
    <w:rsid w:val="00072749"/>
    <w:rsid w:val="000742AA"/>
    <w:rsid w:val="00075649"/>
    <w:rsid w:val="00080A8A"/>
    <w:rsid w:val="000848B2"/>
    <w:rsid w:val="00084F64"/>
    <w:rsid w:val="00086A06"/>
    <w:rsid w:val="0008726A"/>
    <w:rsid w:val="00090200"/>
    <w:rsid w:val="00092730"/>
    <w:rsid w:val="00092C82"/>
    <w:rsid w:val="00095BBA"/>
    <w:rsid w:val="00096A06"/>
    <w:rsid w:val="000A1206"/>
    <w:rsid w:val="000A26A7"/>
    <w:rsid w:val="000A3640"/>
    <w:rsid w:val="000B1882"/>
    <w:rsid w:val="000B2D56"/>
    <w:rsid w:val="000B3015"/>
    <w:rsid w:val="000B3836"/>
    <w:rsid w:val="000B3E4B"/>
    <w:rsid w:val="000B6EA7"/>
    <w:rsid w:val="000C0112"/>
    <w:rsid w:val="000C169A"/>
    <w:rsid w:val="000C4439"/>
    <w:rsid w:val="000C4813"/>
    <w:rsid w:val="000C5656"/>
    <w:rsid w:val="000C5893"/>
    <w:rsid w:val="000D0F3D"/>
    <w:rsid w:val="000D0FAE"/>
    <w:rsid w:val="000E06E1"/>
    <w:rsid w:val="000E0B69"/>
    <w:rsid w:val="000E0CFF"/>
    <w:rsid w:val="000E4DBA"/>
    <w:rsid w:val="000F192C"/>
    <w:rsid w:val="000F1C61"/>
    <w:rsid w:val="000F2414"/>
    <w:rsid w:val="000F7609"/>
    <w:rsid w:val="000F7D35"/>
    <w:rsid w:val="000F7F56"/>
    <w:rsid w:val="0010235F"/>
    <w:rsid w:val="0010395D"/>
    <w:rsid w:val="00110A04"/>
    <w:rsid w:val="00111A39"/>
    <w:rsid w:val="00111CB7"/>
    <w:rsid w:val="00113501"/>
    <w:rsid w:val="001159C2"/>
    <w:rsid w:val="00120643"/>
    <w:rsid w:val="001215F2"/>
    <w:rsid w:val="00121C27"/>
    <w:rsid w:val="00123E41"/>
    <w:rsid w:val="001258FD"/>
    <w:rsid w:val="00133528"/>
    <w:rsid w:val="001352AE"/>
    <w:rsid w:val="001362D4"/>
    <w:rsid w:val="00137885"/>
    <w:rsid w:val="00140413"/>
    <w:rsid w:val="001461F3"/>
    <w:rsid w:val="00146AF7"/>
    <w:rsid w:val="00150344"/>
    <w:rsid w:val="001509EC"/>
    <w:rsid w:val="0015118C"/>
    <w:rsid w:val="00156124"/>
    <w:rsid w:val="001567AA"/>
    <w:rsid w:val="001635FC"/>
    <w:rsid w:val="00164169"/>
    <w:rsid w:val="001657A6"/>
    <w:rsid w:val="001708C2"/>
    <w:rsid w:val="001723D5"/>
    <w:rsid w:val="0017269B"/>
    <w:rsid w:val="00174CB9"/>
    <w:rsid w:val="001759E5"/>
    <w:rsid w:val="00175B00"/>
    <w:rsid w:val="0018630D"/>
    <w:rsid w:val="00186355"/>
    <w:rsid w:val="001864E6"/>
    <w:rsid w:val="00186FDA"/>
    <w:rsid w:val="0018762C"/>
    <w:rsid w:val="001945FA"/>
    <w:rsid w:val="00194F1D"/>
    <w:rsid w:val="001A4C79"/>
    <w:rsid w:val="001A5133"/>
    <w:rsid w:val="001A5EB9"/>
    <w:rsid w:val="001A605D"/>
    <w:rsid w:val="001B0794"/>
    <w:rsid w:val="001B1487"/>
    <w:rsid w:val="001B6896"/>
    <w:rsid w:val="001C1C99"/>
    <w:rsid w:val="001C35E3"/>
    <w:rsid w:val="001C5188"/>
    <w:rsid w:val="001C6B70"/>
    <w:rsid w:val="001D047B"/>
    <w:rsid w:val="001D0518"/>
    <w:rsid w:val="001D641A"/>
    <w:rsid w:val="001E189E"/>
    <w:rsid w:val="001E2414"/>
    <w:rsid w:val="001F0991"/>
    <w:rsid w:val="001F0D01"/>
    <w:rsid w:val="001F46E6"/>
    <w:rsid w:val="001F6C4F"/>
    <w:rsid w:val="002009F7"/>
    <w:rsid w:val="0020138A"/>
    <w:rsid w:val="002041CD"/>
    <w:rsid w:val="00207C8B"/>
    <w:rsid w:val="00224590"/>
    <w:rsid w:val="00226F34"/>
    <w:rsid w:val="002306FF"/>
    <w:rsid w:val="00231919"/>
    <w:rsid w:val="00233B03"/>
    <w:rsid w:val="00240FF7"/>
    <w:rsid w:val="00243B19"/>
    <w:rsid w:val="0024483B"/>
    <w:rsid w:val="0024557C"/>
    <w:rsid w:val="00245B86"/>
    <w:rsid w:val="00246A1E"/>
    <w:rsid w:val="00247F82"/>
    <w:rsid w:val="002516D4"/>
    <w:rsid w:val="00251A7C"/>
    <w:rsid w:val="00251DAB"/>
    <w:rsid w:val="00252D78"/>
    <w:rsid w:val="002564A6"/>
    <w:rsid w:val="00257A77"/>
    <w:rsid w:val="002619B1"/>
    <w:rsid w:val="00262DB1"/>
    <w:rsid w:val="002635F4"/>
    <w:rsid w:val="00263AF5"/>
    <w:rsid w:val="00265F35"/>
    <w:rsid w:val="002661A8"/>
    <w:rsid w:val="002748DB"/>
    <w:rsid w:val="00274FEB"/>
    <w:rsid w:val="00276DB9"/>
    <w:rsid w:val="00280038"/>
    <w:rsid w:val="0028149D"/>
    <w:rsid w:val="0028184C"/>
    <w:rsid w:val="00284B9E"/>
    <w:rsid w:val="00284FC0"/>
    <w:rsid w:val="002908D0"/>
    <w:rsid w:val="00290F88"/>
    <w:rsid w:val="0029527C"/>
    <w:rsid w:val="00297D96"/>
    <w:rsid w:val="00297DC5"/>
    <w:rsid w:val="002A21DE"/>
    <w:rsid w:val="002A5337"/>
    <w:rsid w:val="002B63B4"/>
    <w:rsid w:val="002C0245"/>
    <w:rsid w:val="002C02FB"/>
    <w:rsid w:val="002C03E8"/>
    <w:rsid w:val="002C31B0"/>
    <w:rsid w:val="002C42BF"/>
    <w:rsid w:val="002C5F0D"/>
    <w:rsid w:val="002D22B1"/>
    <w:rsid w:val="002D387E"/>
    <w:rsid w:val="002D4CB2"/>
    <w:rsid w:val="002D5EB9"/>
    <w:rsid w:val="002D632F"/>
    <w:rsid w:val="002E27AE"/>
    <w:rsid w:val="002E4C92"/>
    <w:rsid w:val="002F03D2"/>
    <w:rsid w:val="002F3D65"/>
    <w:rsid w:val="00306744"/>
    <w:rsid w:val="003067BF"/>
    <w:rsid w:val="00311E81"/>
    <w:rsid w:val="00317306"/>
    <w:rsid w:val="003201AC"/>
    <w:rsid w:val="0032239A"/>
    <w:rsid w:val="00323010"/>
    <w:rsid w:val="00330704"/>
    <w:rsid w:val="00335168"/>
    <w:rsid w:val="00335B9F"/>
    <w:rsid w:val="003368BF"/>
    <w:rsid w:val="003412A2"/>
    <w:rsid w:val="003427F9"/>
    <w:rsid w:val="003440A9"/>
    <w:rsid w:val="0034724B"/>
    <w:rsid w:val="00347761"/>
    <w:rsid w:val="00347DD9"/>
    <w:rsid w:val="00350B03"/>
    <w:rsid w:val="00351804"/>
    <w:rsid w:val="00351F18"/>
    <w:rsid w:val="00352361"/>
    <w:rsid w:val="00353081"/>
    <w:rsid w:val="00355B9E"/>
    <w:rsid w:val="00356656"/>
    <w:rsid w:val="00362010"/>
    <w:rsid w:val="00364CD8"/>
    <w:rsid w:val="00370008"/>
    <w:rsid w:val="00370C53"/>
    <w:rsid w:val="00372441"/>
    <w:rsid w:val="0037258B"/>
    <w:rsid w:val="00374C35"/>
    <w:rsid w:val="00376DBB"/>
    <w:rsid w:val="003822E1"/>
    <w:rsid w:val="003826B0"/>
    <w:rsid w:val="00383419"/>
    <w:rsid w:val="0038382F"/>
    <w:rsid w:val="00383A2A"/>
    <w:rsid w:val="003851B2"/>
    <w:rsid w:val="003854D3"/>
    <w:rsid w:val="0038635E"/>
    <w:rsid w:val="003908D2"/>
    <w:rsid w:val="003924D0"/>
    <w:rsid w:val="0039525B"/>
    <w:rsid w:val="00395A74"/>
    <w:rsid w:val="003A32F5"/>
    <w:rsid w:val="003A3AB0"/>
    <w:rsid w:val="003A6785"/>
    <w:rsid w:val="003B0146"/>
    <w:rsid w:val="003B3DB9"/>
    <w:rsid w:val="003B6573"/>
    <w:rsid w:val="003B6D77"/>
    <w:rsid w:val="003B7708"/>
    <w:rsid w:val="003C0AC7"/>
    <w:rsid w:val="003C1064"/>
    <w:rsid w:val="003C2022"/>
    <w:rsid w:val="003C24AD"/>
    <w:rsid w:val="003D2601"/>
    <w:rsid w:val="003D27E3"/>
    <w:rsid w:val="003D28E6"/>
    <w:rsid w:val="003D36C4"/>
    <w:rsid w:val="003D7469"/>
    <w:rsid w:val="003E0827"/>
    <w:rsid w:val="003E2C04"/>
    <w:rsid w:val="003E3757"/>
    <w:rsid w:val="003E693A"/>
    <w:rsid w:val="003E7F6D"/>
    <w:rsid w:val="003F2833"/>
    <w:rsid w:val="003F3D65"/>
    <w:rsid w:val="00402ED8"/>
    <w:rsid w:val="00405198"/>
    <w:rsid w:val="00407B51"/>
    <w:rsid w:val="00412A7D"/>
    <w:rsid w:val="004179FD"/>
    <w:rsid w:val="00421157"/>
    <w:rsid w:val="0042474E"/>
    <w:rsid w:val="004250C2"/>
    <w:rsid w:val="00425E32"/>
    <w:rsid w:val="00427645"/>
    <w:rsid w:val="00432D7F"/>
    <w:rsid w:val="00436909"/>
    <w:rsid w:val="00437FD0"/>
    <w:rsid w:val="004402AC"/>
    <w:rsid w:val="004403EE"/>
    <w:rsid w:val="00440948"/>
    <w:rsid w:val="0044411F"/>
    <w:rsid w:val="004452D5"/>
    <w:rsid w:val="00446AFD"/>
    <w:rsid w:val="004528AF"/>
    <w:rsid w:val="004536D7"/>
    <w:rsid w:val="004542A6"/>
    <w:rsid w:val="00455FC4"/>
    <w:rsid w:val="00456F88"/>
    <w:rsid w:val="0045725F"/>
    <w:rsid w:val="00457F98"/>
    <w:rsid w:val="0046044E"/>
    <w:rsid w:val="00460D2F"/>
    <w:rsid w:val="0046236B"/>
    <w:rsid w:val="004709FE"/>
    <w:rsid w:val="00470E93"/>
    <w:rsid w:val="004713C2"/>
    <w:rsid w:val="00472F34"/>
    <w:rsid w:val="0047469B"/>
    <w:rsid w:val="00477B3D"/>
    <w:rsid w:val="00480359"/>
    <w:rsid w:val="00482C15"/>
    <w:rsid w:val="004838D9"/>
    <w:rsid w:val="004840DA"/>
    <w:rsid w:val="00484822"/>
    <w:rsid w:val="00485D55"/>
    <w:rsid w:val="004913FD"/>
    <w:rsid w:val="00491442"/>
    <w:rsid w:val="0049409E"/>
    <w:rsid w:val="004A11A2"/>
    <w:rsid w:val="004A3F30"/>
    <w:rsid w:val="004A6567"/>
    <w:rsid w:val="004B1B74"/>
    <w:rsid w:val="004B22B8"/>
    <w:rsid w:val="004B3E41"/>
    <w:rsid w:val="004B552B"/>
    <w:rsid w:val="004B7C07"/>
    <w:rsid w:val="004C602D"/>
    <w:rsid w:val="004C6CD8"/>
    <w:rsid w:val="004D487C"/>
    <w:rsid w:val="004D4952"/>
    <w:rsid w:val="004D5473"/>
    <w:rsid w:val="004D7029"/>
    <w:rsid w:val="004E1B0E"/>
    <w:rsid w:val="004F2363"/>
    <w:rsid w:val="004F2969"/>
    <w:rsid w:val="004F3179"/>
    <w:rsid w:val="004F353F"/>
    <w:rsid w:val="004F3ED8"/>
    <w:rsid w:val="004F62CF"/>
    <w:rsid w:val="00502FAD"/>
    <w:rsid w:val="005033D7"/>
    <w:rsid w:val="00505D50"/>
    <w:rsid w:val="00507DF5"/>
    <w:rsid w:val="005121D2"/>
    <w:rsid w:val="00513C73"/>
    <w:rsid w:val="00513E84"/>
    <w:rsid w:val="00517918"/>
    <w:rsid w:val="0052385B"/>
    <w:rsid w:val="0052413A"/>
    <w:rsid w:val="0052748A"/>
    <w:rsid w:val="0052769A"/>
    <w:rsid w:val="00527DE8"/>
    <w:rsid w:val="005324A5"/>
    <w:rsid w:val="00540229"/>
    <w:rsid w:val="00541A6A"/>
    <w:rsid w:val="00542523"/>
    <w:rsid w:val="00546D71"/>
    <w:rsid w:val="0054791C"/>
    <w:rsid w:val="0055033B"/>
    <w:rsid w:val="00550912"/>
    <w:rsid w:val="0055340D"/>
    <w:rsid w:val="0055385D"/>
    <w:rsid w:val="005548E5"/>
    <w:rsid w:val="00555374"/>
    <w:rsid w:val="00557F86"/>
    <w:rsid w:val="00561640"/>
    <w:rsid w:val="00563CB8"/>
    <w:rsid w:val="00563DC9"/>
    <w:rsid w:val="005641F5"/>
    <w:rsid w:val="00565871"/>
    <w:rsid w:val="00567E85"/>
    <w:rsid w:val="00570901"/>
    <w:rsid w:val="0057586D"/>
    <w:rsid w:val="00576E4A"/>
    <w:rsid w:val="00581401"/>
    <w:rsid w:val="005837C5"/>
    <w:rsid w:val="00583A2A"/>
    <w:rsid w:val="00583FF7"/>
    <w:rsid w:val="00585771"/>
    <w:rsid w:val="00585A0D"/>
    <w:rsid w:val="005875D8"/>
    <w:rsid w:val="00592D68"/>
    <w:rsid w:val="00593697"/>
    <w:rsid w:val="00595905"/>
    <w:rsid w:val="005960E3"/>
    <w:rsid w:val="005A7968"/>
    <w:rsid w:val="005B22B2"/>
    <w:rsid w:val="005B3D78"/>
    <w:rsid w:val="005B7E6E"/>
    <w:rsid w:val="005C4572"/>
    <w:rsid w:val="005C6FED"/>
    <w:rsid w:val="005C7B5F"/>
    <w:rsid w:val="005D5052"/>
    <w:rsid w:val="005D63AC"/>
    <w:rsid w:val="005D6497"/>
    <w:rsid w:val="005D7C72"/>
    <w:rsid w:val="005D7FA8"/>
    <w:rsid w:val="005E2B77"/>
    <w:rsid w:val="005E2E87"/>
    <w:rsid w:val="005F147C"/>
    <w:rsid w:val="005F3E8D"/>
    <w:rsid w:val="005F5D35"/>
    <w:rsid w:val="005F657A"/>
    <w:rsid w:val="00602B1F"/>
    <w:rsid w:val="00603970"/>
    <w:rsid w:val="006044CD"/>
    <w:rsid w:val="00605AF3"/>
    <w:rsid w:val="00607856"/>
    <w:rsid w:val="00611A84"/>
    <w:rsid w:val="006124D5"/>
    <w:rsid w:val="0062277B"/>
    <w:rsid w:val="006261E1"/>
    <w:rsid w:val="00626E4A"/>
    <w:rsid w:val="0063653C"/>
    <w:rsid w:val="006375AF"/>
    <w:rsid w:val="006376D3"/>
    <w:rsid w:val="00641DC5"/>
    <w:rsid w:val="00643550"/>
    <w:rsid w:val="00644540"/>
    <w:rsid w:val="00645C3F"/>
    <w:rsid w:val="00646088"/>
    <w:rsid w:val="00651092"/>
    <w:rsid w:val="00653ABB"/>
    <w:rsid w:val="006568C5"/>
    <w:rsid w:val="00657D8A"/>
    <w:rsid w:val="00660ECE"/>
    <w:rsid w:val="0066211A"/>
    <w:rsid w:val="006622A3"/>
    <w:rsid w:val="00663A00"/>
    <w:rsid w:val="00665552"/>
    <w:rsid w:val="006661AE"/>
    <w:rsid w:val="006667A3"/>
    <w:rsid w:val="0068018C"/>
    <w:rsid w:val="00683449"/>
    <w:rsid w:val="006876BF"/>
    <w:rsid w:val="00690C8F"/>
    <w:rsid w:val="0069247E"/>
    <w:rsid w:val="00696173"/>
    <w:rsid w:val="006A09D6"/>
    <w:rsid w:val="006A3594"/>
    <w:rsid w:val="006A57AB"/>
    <w:rsid w:val="006B0965"/>
    <w:rsid w:val="006B2B62"/>
    <w:rsid w:val="006B5603"/>
    <w:rsid w:val="006B61DD"/>
    <w:rsid w:val="006B7CCB"/>
    <w:rsid w:val="006C3BED"/>
    <w:rsid w:val="006C6556"/>
    <w:rsid w:val="006D17F1"/>
    <w:rsid w:val="006D5208"/>
    <w:rsid w:val="006E4C84"/>
    <w:rsid w:val="006E6648"/>
    <w:rsid w:val="006E7A67"/>
    <w:rsid w:val="006E7D3C"/>
    <w:rsid w:val="006F3067"/>
    <w:rsid w:val="006F3BD7"/>
    <w:rsid w:val="006F5172"/>
    <w:rsid w:val="006F677A"/>
    <w:rsid w:val="00700C5C"/>
    <w:rsid w:val="00706F7A"/>
    <w:rsid w:val="00707670"/>
    <w:rsid w:val="0071568E"/>
    <w:rsid w:val="00715745"/>
    <w:rsid w:val="00723E52"/>
    <w:rsid w:val="0072440D"/>
    <w:rsid w:val="00724760"/>
    <w:rsid w:val="007255DE"/>
    <w:rsid w:val="0072563D"/>
    <w:rsid w:val="00730123"/>
    <w:rsid w:val="0073192F"/>
    <w:rsid w:val="00733C74"/>
    <w:rsid w:val="00737EE7"/>
    <w:rsid w:val="00741955"/>
    <w:rsid w:val="007473AF"/>
    <w:rsid w:val="0075260E"/>
    <w:rsid w:val="007623AE"/>
    <w:rsid w:val="0076269D"/>
    <w:rsid w:val="00766336"/>
    <w:rsid w:val="0076658E"/>
    <w:rsid w:val="00767641"/>
    <w:rsid w:val="00772135"/>
    <w:rsid w:val="00772FCA"/>
    <w:rsid w:val="0077398D"/>
    <w:rsid w:val="00792785"/>
    <w:rsid w:val="00796D57"/>
    <w:rsid w:val="00797281"/>
    <w:rsid w:val="007B0EDD"/>
    <w:rsid w:val="007B6191"/>
    <w:rsid w:val="007B764B"/>
    <w:rsid w:val="007C14C1"/>
    <w:rsid w:val="007C740D"/>
    <w:rsid w:val="007C7DB0"/>
    <w:rsid w:val="007D043B"/>
    <w:rsid w:val="007D1715"/>
    <w:rsid w:val="007D2F12"/>
    <w:rsid w:val="007E2F06"/>
    <w:rsid w:val="007E318B"/>
    <w:rsid w:val="007E463A"/>
    <w:rsid w:val="007E4E86"/>
    <w:rsid w:val="007E7665"/>
    <w:rsid w:val="007E7C01"/>
    <w:rsid w:val="007F76FC"/>
    <w:rsid w:val="00804C62"/>
    <w:rsid w:val="00807C6B"/>
    <w:rsid w:val="00810ED1"/>
    <w:rsid w:val="008139A0"/>
    <w:rsid w:val="0081423D"/>
    <w:rsid w:val="008151E5"/>
    <w:rsid w:val="00820EF9"/>
    <w:rsid w:val="0082210F"/>
    <w:rsid w:val="008228CD"/>
    <w:rsid w:val="008261D2"/>
    <w:rsid w:val="0083016C"/>
    <w:rsid w:val="00830819"/>
    <w:rsid w:val="008318D5"/>
    <w:rsid w:val="00831B4C"/>
    <w:rsid w:val="008336BE"/>
    <w:rsid w:val="00835495"/>
    <w:rsid w:val="008434A6"/>
    <w:rsid w:val="0084358E"/>
    <w:rsid w:val="0084549C"/>
    <w:rsid w:val="00847A03"/>
    <w:rsid w:val="00850CE6"/>
    <w:rsid w:val="0085340A"/>
    <w:rsid w:val="00853CF3"/>
    <w:rsid w:val="008572B2"/>
    <w:rsid w:val="008607E0"/>
    <w:rsid w:val="00860A88"/>
    <w:rsid w:val="00864A80"/>
    <w:rsid w:val="00872393"/>
    <w:rsid w:val="008732CC"/>
    <w:rsid w:val="00874AF4"/>
    <w:rsid w:val="00875D0A"/>
    <w:rsid w:val="00876632"/>
    <w:rsid w:val="00880AAD"/>
    <w:rsid w:val="00883761"/>
    <w:rsid w:val="00884AB6"/>
    <w:rsid w:val="008907FE"/>
    <w:rsid w:val="00893930"/>
    <w:rsid w:val="00893A85"/>
    <w:rsid w:val="00897E18"/>
    <w:rsid w:val="008A0F55"/>
    <w:rsid w:val="008A1774"/>
    <w:rsid w:val="008A2DA8"/>
    <w:rsid w:val="008A5010"/>
    <w:rsid w:val="008A7263"/>
    <w:rsid w:val="008B1311"/>
    <w:rsid w:val="008B31CC"/>
    <w:rsid w:val="008B456C"/>
    <w:rsid w:val="008B5DE1"/>
    <w:rsid w:val="008B7497"/>
    <w:rsid w:val="008C1826"/>
    <w:rsid w:val="008C7679"/>
    <w:rsid w:val="008D0396"/>
    <w:rsid w:val="008D3566"/>
    <w:rsid w:val="008D3BC0"/>
    <w:rsid w:val="008D5D6B"/>
    <w:rsid w:val="008E2674"/>
    <w:rsid w:val="008E274F"/>
    <w:rsid w:val="008F4DB1"/>
    <w:rsid w:val="008F7937"/>
    <w:rsid w:val="009000C9"/>
    <w:rsid w:val="00903656"/>
    <w:rsid w:val="009062ED"/>
    <w:rsid w:val="0090775D"/>
    <w:rsid w:val="00910D8E"/>
    <w:rsid w:val="009135A8"/>
    <w:rsid w:val="00914C83"/>
    <w:rsid w:val="0091722D"/>
    <w:rsid w:val="00922E34"/>
    <w:rsid w:val="00923BA5"/>
    <w:rsid w:val="00926877"/>
    <w:rsid w:val="0093031C"/>
    <w:rsid w:val="00933100"/>
    <w:rsid w:val="009403AD"/>
    <w:rsid w:val="0094277B"/>
    <w:rsid w:val="0096199D"/>
    <w:rsid w:val="00962802"/>
    <w:rsid w:val="00963CDE"/>
    <w:rsid w:val="00966D72"/>
    <w:rsid w:val="00967678"/>
    <w:rsid w:val="0097223B"/>
    <w:rsid w:val="009732BA"/>
    <w:rsid w:val="00975D3E"/>
    <w:rsid w:val="0098110D"/>
    <w:rsid w:val="0098148A"/>
    <w:rsid w:val="009859E7"/>
    <w:rsid w:val="009A0390"/>
    <w:rsid w:val="009A3159"/>
    <w:rsid w:val="009A3642"/>
    <w:rsid w:val="009B0F30"/>
    <w:rsid w:val="009B12D0"/>
    <w:rsid w:val="009B14FE"/>
    <w:rsid w:val="009B4FE2"/>
    <w:rsid w:val="009B7417"/>
    <w:rsid w:val="009B7C85"/>
    <w:rsid w:val="009C0391"/>
    <w:rsid w:val="009C2014"/>
    <w:rsid w:val="009C3C09"/>
    <w:rsid w:val="009D0B7A"/>
    <w:rsid w:val="009D12CD"/>
    <w:rsid w:val="009D2572"/>
    <w:rsid w:val="009D37D4"/>
    <w:rsid w:val="009E05C6"/>
    <w:rsid w:val="009E07D2"/>
    <w:rsid w:val="009E734D"/>
    <w:rsid w:val="009F0D58"/>
    <w:rsid w:val="009F1C5F"/>
    <w:rsid w:val="009F31D9"/>
    <w:rsid w:val="009F3652"/>
    <w:rsid w:val="00A0163A"/>
    <w:rsid w:val="00A07A4E"/>
    <w:rsid w:val="00A111AE"/>
    <w:rsid w:val="00A14F0A"/>
    <w:rsid w:val="00A175F9"/>
    <w:rsid w:val="00A24DAB"/>
    <w:rsid w:val="00A253EA"/>
    <w:rsid w:val="00A26A9C"/>
    <w:rsid w:val="00A32E00"/>
    <w:rsid w:val="00A4462B"/>
    <w:rsid w:val="00A4688B"/>
    <w:rsid w:val="00A56DDC"/>
    <w:rsid w:val="00A65FF8"/>
    <w:rsid w:val="00A66E5A"/>
    <w:rsid w:val="00A75116"/>
    <w:rsid w:val="00A76EEA"/>
    <w:rsid w:val="00A77308"/>
    <w:rsid w:val="00A776F8"/>
    <w:rsid w:val="00A908AC"/>
    <w:rsid w:val="00A948B3"/>
    <w:rsid w:val="00A95E92"/>
    <w:rsid w:val="00A968CA"/>
    <w:rsid w:val="00A9726B"/>
    <w:rsid w:val="00AA0831"/>
    <w:rsid w:val="00AA1DC0"/>
    <w:rsid w:val="00AA5F43"/>
    <w:rsid w:val="00AA673C"/>
    <w:rsid w:val="00AA6768"/>
    <w:rsid w:val="00AC1DE5"/>
    <w:rsid w:val="00AC1F67"/>
    <w:rsid w:val="00AC2AB4"/>
    <w:rsid w:val="00AC6562"/>
    <w:rsid w:val="00AC7924"/>
    <w:rsid w:val="00AD26BF"/>
    <w:rsid w:val="00AD2E2E"/>
    <w:rsid w:val="00AD3D25"/>
    <w:rsid w:val="00AD440D"/>
    <w:rsid w:val="00AE01CA"/>
    <w:rsid w:val="00AE14E2"/>
    <w:rsid w:val="00AE3076"/>
    <w:rsid w:val="00AF1F26"/>
    <w:rsid w:val="00AF3526"/>
    <w:rsid w:val="00AF40DD"/>
    <w:rsid w:val="00AF593B"/>
    <w:rsid w:val="00AF5A63"/>
    <w:rsid w:val="00B00346"/>
    <w:rsid w:val="00B00F38"/>
    <w:rsid w:val="00B01708"/>
    <w:rsid w:val="00B0363E"/>
    <w:rsid w:val="00B044E7"/>
    <w:rsid w:val="00B0500A"/>
    <w:rsid w:val="00B10BF2"/>
    <w:rsid w:val="00B123EF"/>
    <w:rsid w:val="00B12AFD"/>
    <w:rsid w:val="00B1409A"/>
    <w:rsid w:val="00B205E1"/>
    <w:rsid w:val="00B209B1"/>
    <w:rsid w:val="00B20B90"/>
    <w:rsid w:val="00B231AA"/>
    <w:rsid w:val="00B23AD5"/>
    <w:rsid w:val="00B26342"/>
    <w:rsid w:val="00B269E6"/>
    <w:rsid w:val="00B2749A"/>
    <w:rsid w:val="00B27639"/>
    <w:rsid w:val="00B30604"/>
    <w:rsid w:val="00B30BF5"/>
    <w:rsid w:val="00B31BA2"/>
    <w:rsid w:val="00B46C45"/>
    <w:rsid w:val="00B5282C"/>
    <w:rsid w:val="00B57A9F"/>
    <w:rsid w:val="00B6092B"/>
    <w:rsid w:val="00B6568D"/>
    <w:rsid w:val="00B66324"/>
    <w:rsid w:val="00B66DB7"/>
    <w:rsid w:val="00B67BE0"/>
    <w:rsid w:val="00B70790"/>
    <w:rsid w:val="00B71188"/>
    <w:rsid w:val="00B7194E"/>
    <w:rsid w:val="00B75489"/>
    <w:rsid w:val="00B76D5E"/>
    <w:rsid w:val="00B80621"/>
    <w:rsid w:val="00B95F16"/>
    <w:rsid w:val="00BA15C4"/>
    <w:rsid w:val="00BA4548"/>
    <w:rsid w:val="00BA46CB"/>
    <w:rsid w:val="00BA508B"/>
    <w:rsid w:val="00BA536E"/>
    <w:rsid w:val="00BA6CB2"/>
    <w:rsid w:val="00BA6E05"/>
    <w:rsid w:val="00BA7D7C"/>
    <w:rsid w:val="00BA7F1C"/>
    <w:rsid w:val="00BB27BA"/>
    <w:rsid w:val="00BB2954"/>
    <w:rsid w:val="00BB3487"/>
    <w:rsid w:val="00BB459A"/>
    <w:rsid w:val="00BB4709"/>
    <w:rsid w:val="00BC1873"/>
    <w:rsid w:val="00BC3880"/>
    <w:rsid w:val="00BC4ADE"/>
    <w:rsid w:val="00BC54A9"/>
    <w:rsid w:val="00BC55AA"/>
    <w:rsid w:val="00BD28C9"/>
    <w:rsid w:val="00BD7AD4"/>
    <w:rsid w:val="00BD7B6F"/>
    <w:rsid w:val="00BE2246"/>
    <w:rsid w:val="00BE453F"/>
    <w:rsid w:val="00BE4EBD"/>
    <w:rsid w:val="00BE6EFE"/>
    <w:rsid w:val="00BF6DF5"/>
    <w:rsid w:val="00C003DD"/>
    <w:rsid w:val="00C012E2"/>
    <w:rsid w:val="00C02E75"/>
    <w:rsid w:val="00C02EC2"/>
    <w:rsid w:val="00C07D88"/>
    <w:rsid w:val="00C151B9"/>
    <w:rsid w:val="00C17AF0"/>
    <w:rsid w:val="00C2009C"/>
    <w:rsid w:val="00C208EA"/>
    <w:rsid w:val="00C2283A"/>
    <w:rsid w:val="00C252EF"/>
    <w:rsid w:val="00C25C43"/>
    <w:rsid w:val="00C27E34"/>
    <w:rsid w:val="00C34B83"/>
    <w:rsid w:val="00C419B4"/>
    <w:rsid w:val="00C424C5"/>
    <w:rsid w:val="00C42C58"/>
    <w:rsid w:val="00C441BE"/>
    <w:rsid w:val="00C445D2"/>
    <w:rsid w:val="00C4787C"/>
    <w:rsid w:val="00C5015B"/>
    <w:rsid w:val="00C512D6"/>
    <w:rsid w:val="00C52FD6"/>
    <w:rsid w:val="00C7162F"/>
    <w:rsid w:val="00C745E1"/>
    <w:rsid w:val="00C76B9B"/>
    <w:rsid w:val="00C81DF0"/>
    <w:rsid w:val="00C920BB"/>
    <w:rsid w:val="00C9359E"/>
    <w:rsid w:val="00C94AC5"/>
    <w:rsid w:val="00C9623A"/>
    <w:rsid w:val="00CA36D3"/>
    <w:rsid w:val="00CA53F8"/>
    <w:rsid w:val="00CA6CC7"/>
    <w:rsid w:val="00CA6F42"/>
    <w:rsid w:val="00CB1CDB"/>
    <w:rsid w:val="00CB4795"/>
    <w:rsid w:val="00CB4E1F"/>
    <w:rsid w:val="00CB69A9"/>
    <w:rsid w:val="00CC02D5"/>
    <w:rsid w:val="00CC1AB8"/>
    <w:rsid w:val="00CC1BF8"/>
    <w:rsid w:val="00CC1D36"/>
    <w:rsid w:val="00CC2982"/>
    <w:rsid w:val="00CC3C40"/>
    <w:rsid w:val="00CC3E45"/>
    <w:rsid w:val="00CC605E"/>
    <w:rsid w:val="00CC6E60"/>
    <w:rsid w:val="00CD1A34"/>
    <w:rsid w:val="00CD3A81"/>
    <w:rsid w:val="00CD4793"/>
    <w:rsid w:val="00CD5034"/>
    <w:rsid w:val="00CD61D0"/>
    <w:rsid w:val="00CE0447"/>
    <w:rsid w:val="00CE0D9A"/>
    <w:rsid w:val="00CE1127"/>
    <w:rsid w:val="00CE2836"/>
    <w:rsid w:val="00CE5000"/>
    <w:rsid w:val="00CE5BEA"/>
    <w:rsid w:val="00CE6C54"/>
    <w:rsid w:val="00CF08C2"/>
    <w:rsid w:val="00CF0EF5"/>
    <w:rsid w:val="00CF2582"/>
    <w:rsid w:val="00CF2986"/>
    <w:rsid w:val="00CF498D"/>
    <w:rsid w:val="00D031FA"/>
    <w:rsid w:val="00D03B24"/>
    <w:rsid w:val="00D066C5"/>
    <w:rsid w:val="00D12588"/>
    <w:rsid w:val="00D12C09"/>
    <w:rsid w:val="00D2255D"/>
    <w:rsid w:val="00D22B12"/>
    <w:rsid w:val="00D2326D"/>
    <w:rsid w:val="00D257AC"/>
    <w:rsid w:val="00D27D6E"/>
    <w:rsid w:val="00D3179C"/>
    <w:rsid w:val="00D31C4D"/>
    <w:rsid w:val="00D3492E"/>
    <w:rsid w:val="00D36C11"/>
    <w:rsid w:val="00D374A9"/>
    <w:rsid w:val="00D40882"/>
    <w:rsid w:val="00D41B54"/>
    <w:rsid w:val="00D4259D"/>
    <w:rsid w:val="00D44710"/>
    <w:rsid w:val="00D4700C"/>
    <w:rsid w:val="00D479EE"/>
    <w:rsid w:val="00D52801"/>
    <w:rsid w:val="00D5676B"/>
    <w:rsid w:val="00D57066"/>
    <w:rsid w:val="00D57743"/>
    <w:rsid w:val="00D61A80"/>
    <w:rsid w:val="00D630DE"/>
    <w:rsid w:val="00D73263"/>
    <w:rsid w:val="00D920A6"/>
    <w:rsid w:val="00D9253A"/>
    <w:rsid w:val="00D9328F"/>
    <w:rsid w:val="00D94FAB"/>
    <w:rsid w:val="00D95A65"/>
    <w:rsid w:val="00DA030E"/>
    <w:rsid w:val="00DA6A18"/>
    <w:rsid w:val="00DB34C3"/>
    <w:rsid w:val="00DB3C98"/>
    <w:rsid w:val="00DC0419"/>
    <w:rsid w:val="00DC0591"/>
    <w:rsid w:val="00DC2572"/>
    <w:rsid w:val="00DC7604"/>
    <w:rsid w:val="00DD207B"/>
    <w:rsid w:val="00DD6609"/>
    <w:rsid w:val="00DD6BA0"/>
    <w:rsid w:val="00DD7245"/>
    <w:rsid w:val="00DE1845"/>
    <w:rsid w:val="00DF3C88"/>
    <w:rsid w:val="00DF3D1C"/>
    <w:rsid w:val="00DF5111"/>
    <w:rsid w:val="00E0226B"/>
    <w:rsid w:val="00E0286B"/>
    <w:rsid w:val="00E16070"/>
    <w:rsid w:val="00E173B3"/>
    <w:rsid w:val="00E223DA"/>
    <w:rsid w:val="00E22A24"/>
    <w:rsid w:val="00E24AF9"/>
    <w:rsid w:val="00E26A26"/>
    <w:rsid w:val="00E31D9D"/>
    <w:rsid w:val="00E3245A"/>
    <w:rsid w:val="00E45753"/>
    <w:rsid w:val="00E46711"/>
    <w:rsid w:val="00E53E91"/>
    <w:rsid w:val="00E550CC"/>
    <w:rsid w:val="00E560AD"/>
    <w:rsid w:val="00E56C25"/>
    <w:rsid w:val="00E6036C"/>
    <w:rsid w:val="00E60525"/>
    <w:rsid w:val="00E618D5"/>
    <w:rsid w:val="00E63363"/>
    <w:rsid w:val="00E6522E"/>
    <w:rsid w:val="00E6588C"/>
    <w:rsid w:val="00E65C14"/>
    <w:rsid w:val="00E727BA"/>
    <w:rsid w:val="00E7559A"/>
    <w:rsid w:val="00E7754E"/>
    <w:rsid w:val="00E813C2"/>
    <w:rsid w:val="00E9190E"/>
    <w:rsid w:val="00E93803"/>
    <w:rsid w:val="00E944DC"/>
    <w:rsid w:val="00E946A0"/>
    <w:rsid w:val="00EA0C17"/>
    <w:rsid w:val="00EA336C"/>
    <w:rsid w:val="00EA3693"/>
    <w:rsid w:val="00EA44C5"/>
    <w:rsid w:val="00EA74B5"/>
    <w:rsid w:val="00EB3620"/>
    <w:rsid w:val="00EB4655"/>
    <w:rsid w:val="00EB4AAC"/>
    <w:rsid w:val="00EB5F0A"/>
    <w:rsid w:val="00EB6D24"/>
    <w:rsid w:val="00EB782B"/>
    <w:rsid w:val="00EC15E4"/>
    <w:rsid w:val="00EC1E30"/>
    <w:rsid w:val="00EC238E"/>
    <w:rsid w:val="00EC3F22"/>
    <w:rsid w:val="00ED0044"/>
    <w:rsid w:val="00ED34EC"/>
    <w:rsid w:val="00ED491F"/>
    <w:rsid w:val="00EE06D9"/>
    <w:rsid w:val="00EE0B22"/>
    <w:rsid w:val="00EE1C62"/>
    <w:rsid w:val="00EE360E"/>
    <w:rsid w:val="00EE5F60"/>
    <w:rsid w:val="00EE66B9"/>
    <w:rsid w:val="00EF12C5"/>
    <w:rsid w:val="00EF2C8B"/>
    <w:rsid w:val="00F07B41"/>
    <w:rsid w:val="00F10E78"/>
    <w:rsid w:val="00F10E87"/>
    <w:rsid w:val="00F10EB1"/>
    <w:rsid w:val="00F12958"/>
    <w:rsid w:val="00F143C7"/>
    <w:rsid w:val="00F1663F"/>
    <w:rsid w:val="00F176EC"/>
    <w:rsid w:val="00F21CD9"/>
    <w:rsid w:val="00F255D2"/>
    <w:rsid w:val="00F308FF"/>
    <w:rsid w:val="00F355C2"/>
    <w:rsid w:val="00F36D38"/>
    <w:rsid w:val="00F37F20"/>
    <w:rsid w:val="00F41D88"/>
    <w:rsid w:val="00F420BC"/>
    <w:rsid w:val="00F43401"/>
    <w:rsid w:val="00F43553"/>
    <w:rsid w:val="00F4386A"/>
    <w:rsid w:val="00F44637"/>
    <w:rsid w:val="00F4480D"/>
    <w:rsid w:val="00F457A9"/>
    <w:rsid w:val="00F47741"/>
    <w:rsid w:val="00F52488"/>
    <w:rsid w:val="00F544D9"/>
    <w:rsid w:val="00F55F78"/>
    <w:rsid w:val="00F60C57"/>
    <w:rsid w:val="00F60D6E"/>
    <w:rsid w:val="00F62267"/>
    <w:rsid w:val="00F642AD"/>
    <w:rsid w:val="00F64807"/>
    <w:rsid w:val="00F6568B"/>
    <w:rsid w:val="00F814D5"/>
    <w:rsid w:val="00F87643"/>
    <w:rsid w:val="00F92CB6"/>
    <w:rsid w:val="00F942C8"/>
    <w:rsid w:val="00FA0A05"/>
    <w:rsid w:val="00FA3204"/>
    <w:rsid w:val="00FA3976"/>
    <w:rsid w:val="00FB0D21"/>
    <w:rsid w:val="00FB2878"/>
    <w:rsid w:val="00FB75ED"/>
    <w:rsid w:val="00FC349F"/>
    <w:rsid w:val="00FC714C"/>
    <w:rsid w:val="00FD275D"/>
    <w:rsid w:val="00FD6A91"/>
    <w:rsid w:val="00FE06D2"/>
    <w:rsid w:val="00FE12D4"/>
    <w:rsid w:val="00FE28A3"/>
    <w:rsid w:val="00FE2A44"/>
    <w:rsid w:val="00FE3446"/>
    <w:rsid w:val="00FE3D7B"/>
    <w:rsid w:val="00FE5FA6"/>
    <w:rsid w:val="00FE662D"/>
    <w:rsid w:val="00FF02DE"/>
    <w:rsid w:val="00FF1FA1"/>
    <w:rsid w:val="00FF2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4913F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4913FD"/>
    <w:rPr>
      <w:rFonts w:asciiTheme="minorHAnsi" w:eastAsia="Times New Roman" w:hAnsiTheme="minorHAnsi" w:cs="Times New Roman"/>
      <w:b/>
      <w:bCs/>
      <w:i w:val="0"/>
      <w:color w:val="4F81BD"/>
      <w:sz w:val="28"/>
      <w:szCs w:val="26"/>
    </w:rPr>
  </w:style>
  <w:style w:type="paragraph" w:customStyle="1" w:styleId="TA">
    <w:name w:val="*TA*"/>
    <w:link w:val="TAChar"/>
    <w:qFormat/>
    <w:rsid w:val="004913FD"/>
    <w:pPr>
      <w:spacing w:before="180" w:after="180"/>
    </w:pPr>
    <w:rPr>
      <w:sz w:val="22"/>
      <w:szCs w:val="22"/>
    </w:rPr>
  </w:style>
  <w:style w:type="character" w:customStyle="1" w:styleId="TAChar">
    <w:name w:val="*TA* Char"/>
    <w:basedOn w:val="DefaultParagraphFont"/>
    <w:link w:val="TA"/>
    <w:rsid w:val="004913FD"/>
    <w:rPr>
      <w:sz w:val="22"/>
      <w:szCs w:val="22"/>
    </w:rPr>
  </w:style>
  <w:style w:type="paragraph" w:customStyle="1" w:styleId="IN">
    <w:name w:val="*IN*"/>
    <w:link w:val="INChar"/>
    <w:qFormat/>
    <w:rsid w:val="004913FD"/>
    <w:pPr>
      <w:numPr>
        <w:numId w:val="40"/>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4913FD"/>
    <w:pPr>
      <w:numPr>
        <w:numId w:val="39"/>
      </w:numPr>
      <w:spacing w:before="60" w:after="60" w:line="276" w:lineRule="auto"/>
      <w:ind w:left="360"/>
    </w:pPr>
    <w:rPr>
      <w:sz w:val="22"/>
      <w:szCs w:val="22"/>
    </w:rPr>
  </w:style>
  <w:style w:type="character" w:customStyle="1" w:styleId="INChar">
    <w:name w:val="*IN* Char"/>
    <w:basedOn w:val="DefaultParagraphFont"/>
    <w:link w:val="IN"/>
    <w:rsid w:val="004913FD"/>
    <w:rPr>
      <w:color w:val="4F81BD" w:themeColor="accent1"/>
      <w:sz w:val="22"/>
      <w:szCs w:val="22"/>
    </w:rPr>
  </w:style>
  <w:style w:type="paragraph" w:customStyle="1" w:styleId="NumberedList">
    <w:name w:val="*Numbered List"/>
    <w:link w:val="NumberedListChar"/>
    <w:qFormat/>
    <w:rsid w:val="004913FD"/>
    <w:pPr>
      <w:numPr>
        <w:numId w:val="42"/>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4913FD"/>
    <w:rPr>
      <w:sz w:val="22"/>
      <w:szCs w:val="22"/>
    </w:rPr>
  </w:style>
  <w:style w:type="paragraph" w:customStyle="1" w:styleId="TableHeaders">
    <w:name w:val="*TableHeaders"/>
    <w:basedOn w:val="Normal"/>
    <w:link w:val="TableHeadersChar"/>
    <w:qFormat/>
    <w:rsid w:val="004913FD"/>
    <w:pPr>
      <w:spacing w:before="40" w:after="40" w:line="240" w:lineRule="auto"/>
    </w:pPr>
    <w:rPr>
      <w:b/>
      <w:color w:val="FFFFFF" w:themeColor="background1"/>
    </w:rPr>
  </w:style>
  <w:style w:type="character" w:customStyle="1" w:styleId="NumberedListChar">
    <w:name w:val="*Numbered List Char"/>
    <w:basedOn w:val="BulletedListChar"/>
    <w:link w:val="NumberedList"/>
    <w:rsid w:val="004913FD"/>
    <w:rPr>
      <w:sz w:val="22"/>
      <w:szCs w:val="22"/>
    </w:rPr>
  </w:style>
  <w:style w:type="paragraph" w:customStyle="1" w:styleId="PageHeader">
    <w:name w:val="*PageHeader"/>
    <w:link w:val="PageHeaderChar"/>
    <w:qFormat/>
    <w:rsid w:val="004913FD"/>
    <w:pPr>
      <w:spacing w:before="120"/>
    </w:pPr>
    <w:rPr>
      <w:rFonts w:cs="Calibri"/>
      <w:b/>
      <w:sz w:val="18"/>
      <w:szCs w:val="22"/>
    </w:rPr>
  </w:style>
  <w:style w:type="character" w:customStyle="1" w:styleId="TableHeadersChar">
    <w:name w:val="*TableHeaders Char"/>
    <w:basedOn w:val="DefaultParagraphFont"/>
    <w:link w:val="TableHeaders"/>
    <w:rsid w:val="004913FD"/>
    <w:rPr>
      <w:b/>
      <w:color w:val="FFFFFF" w:themeColor="background1"/>
      <w:sz w:val="22"/>
      <w:szCs w:val="22"/>
    </w:rPr>
  </w:style>
  <w:style w:type="paragraph" w:customStyle="1" w:styleId="Q">
    <w:name w:val="*Q*"/>
    <w:link w:val="QChar"/>
    <w:qFormat/>
    <w:rsid w:val="004913FD"/>
    <w:pPr>
      <w:spacing w:before="240" w:line="276" w:lineRule="auto"/>
    </w:pPr>
    <w:rPr>
      <w:rFonts w:eastAsia="Times New Roman"/>
      <w:b/>
      <w:sz w:val="22"/>
      <w:szCs w:val="22"/>
    </w:rPr>
  </w:style>
  <w:style w:type="character" w:customStyle="1" w:styleId="PageHeaderChar">
    <w:name w:val="*PageHeader Char"/>
    <w:basedOn w:val="BodyTextChar"/>
    <w:link w:val="PageHeader"/>
    <w:rsid w:val="004913FD"/>
    <w:rPr>
      <w:rFonts w:cs="Calibri"/>
      <w:b/>
      <w:sz w:val="18"/>
      <w:szCs w:val="22"/>
    </w:rPr>
  </w:style>
  <w:style w:type="character" w:customStyle="1" w:styleId="QChar">
    <w:name w:val="*Q* Char"/>
    <w:basedOn w:val="ListParagraphChar"/>
    <w:link w:val="Q"/>
    <w:rsid w:val="004913FD"/>
    <w:rPr>
      <w:rFonts w:eastAsia="Times New Roman"/>
      <w:b/>
      <w:sz w:val="22"/>
      <w:szCs w:val="22"/>
    </w:rPr>
  </w:style>
  <w:style w:type="paragraph" w:customStyle="1" w:styleId="SASRBullet">
    <w:name w:val="*SA/SR Bullet"/>
    <w:basedOn w:val="Normal"/>
    <w:link w:val="SASRBulletChar"/>
    <w:qFormat/>
    <w:rsid w:val="004913FD"/>
    <w:pPr>
      <w:numPr>
        <w:ilvl w:val="1"/>
        <w:numId w:val="44"/>
      </w:numPr>
      <w:spacing w:before="120"/>
      <w:ind w:left="1080"/>
      <w:contextualSpacing/>
    </w:pPr>
  </w:style>
  <w:style w:type="paragraph" w:customStyle="1" w:styleId="INBullet">
    <w:name w:val="*IN* Bullet"/>
    <w:link w:val="INBulletChar"/>
    <w:qFormat/>
    <w:rsid w:val="004913FD"/>
    <w:pPr>
      <w:numPr>
        <w:numId w:val="41"/>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4913FD"/>
    <w:rPr>
      <w:sz w:val="22"/>
      <w:szCs w:val="22"/>
    </w:rPr>
  </w:style>
  <w:style w:type="character" w:customStyle="1" w:styleId="INBulletChar">
    <w:name w:val="*IN* Bullet Char"/>
    <w:basedOn w:val="BulletedListChar"/>
    <w:link w:val="INBullet"/>
    <w:rsid w:val="004913FD"/>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4913FD"/>
    <w:pPr>
      <w:numPr>
        <w:numId w:val="43"/>
      </w:numPr>
      <w:spacing w:before="120" w:line="276" w:lineRule="auto"/>
    </w:pPr>
    <w:rPr>
      <w:rFonts w:eastAsia="Times New Roman"/>
      <w:sz w:val="22"/>
      <w:szCs w:val="22"/>
    </w:rPr>
  </w:style>
  <w:style w:type="paragraph" w:customStyle="1" w:styleId="SR">
    <w:name w:val="*SR*"/>
    <w:link w:val="SRChar"/>
    <w:qFormat/>
    <w:rsid w:val="004913FD"/>
    <w:pPr>
      <w:numPr>
        <w:numId w:val="45"/>
      </w:numPr>
      <w:spacing w:before="120" w:line="276" w:lineRule="auto"/>
      <w:ind w:left="720"/>
    </w:pPr>
    <w:rPr>
      <w:rFonts w:eastAsia="Times New Roman"/>
      <w:sz w:val="22"/>
      <w:szCs w:val="22"/>
    </w:rPr>
  </w:style>
  <w:style w:type="character" w:customStyle="1" w:styleId="SAChar">
    <w:name w:val="*SA* Char"/>
    <w:basedOn w:val="ListParagraphChar"/>
    <w:link w:val="SA"/>
    <w:rsid w:val="004913FD"/>
    <w:rPr>
      <w:rFonts w:eastAsia="Times New Roman"/>
      <w:sz w:val="22"/>
      <w:szCs w:val="22"/>
    </w:rPr>
  </w:style>
  <w:style w:type="character" w:customStyle="1" w:styleId="SRChar">
    <w:name w:val="*SR* Char"/>
    <w:basedOn w:val="ListParagraphChar"/>
    <w:link w:val="SR"/>
    <w:rsid w:val="004913FD"/>
    <w:rPr>
      <w:rFonts w:eastAsia="Times New Roman"/>
      <w:sz w:val="22"/>
      <w:szCs w:val="22"/>
    </w:rPr>
  </w:style>
  <w:style w:type="paragraph" w:customStyle="1" w:styleId="BR">
    <w:name w:val="*BR*"/>
    <w:link w:val="BRChar"/>
    <w:qFormat/>
    <w:rsid w:val="004913FD"/>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4913FD"/>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4913FD"/>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4913FD"/>
    <w:rPr>
      <w:rFonts w:ascii="Verdana" w:eastAsia="Verdana" w:hAnsi="Verdana" w:cs="Calibri"/>
      <w:b/>
      <w:color w:val="595959"/>
      <w:sz w:val="14"/>
      <w:szCs w:val="22"/>
    </w:rPr>
  </w:style>
  <w:style w:type="paragraph" w:customStyle="1" w:styleId="TableText">
    <w:name w:val="*TableText"/>
    <w:link w:val="TableTextChar"/>
    <w:qFormat/>
    <w:rsid w:val="004913FD"/>
    <w:pPr>
      <w:spacing w:before="40" w:after="40" w:line="276" w:lineRule="auto"/>
    </w:pPr>
    <w:rPr>
      <w:sz w:val="22"/>
      <w:szCs w:val="22"/>
    </w:rPr>
  </w:style>
  <w:style w:type="character" w:customStyle="1" w:styleId="TableTextChar">
    <w:name w:val="*TableText Char"/>
    <w:basedOn w:val="DefaultParagraphFont"/>
    <w:link w:val="TableText"/>
    <w:rsid w:val="004913FD"/>
    <w:rPr>
      <w:sz w:val="22"/>
      <w:szCs w:val="22"/>
    </w:rPr>
  </w:style>
  <w:style w:type="paragraph" w:customStyle="1" w:styleId="ToolHeader">
    <w:name w:val="*ToolHeader"/>
    <w:qFormat/>
    <w:rsid w:val="004913FD"/>
    <w:pPr>
      <w:spacing w:after="120"/>
    </w:pPr>
    <w:rPr>
      <w:rFonts w:asciiTheme="minorHAnsi" w:hAnsiTheme="minorHAnsi"/>
      <w:b/>
      <w:bCs/>
      <w:color w:val="365F91"/>
      <w:sz w:val="32"/>
      <w:szCs w:val="28"/>
    </w:rPr>
  </w:style>
  <w:style w:type="paragraph" w:customStyle="1" w:styleId="ToolTableText">
    <w:name w:val="*ToolTableText"/>
    <w:qFormat/>
    <w:rsid w:val="004913FD"/>
    <w:pPr>
      <w:spacing w:before="40" w:after="120"/>
    </w:pPr>
    <w:rPr>
      <w:sz w:val="22"/>
      <w:szCs w:val="22"/>
    </w:rPr>
  </w:style>
  <w:style w:type="paragraph" w:customStyle="1" w:styleId="ExcerptTitle">
    <w:name w:val="*ExcerptTitle"/>
    <w:basedOn w:val="Normal"/>
    <w:link w:val="ExcerptTitleChar"/>
    <w:qFormat/>
    <w:rsid w:val="004913FD"/>
    <w:pPr>
      <w:jc w:val="center"/>
    </w:pPr>
    <w:rPr>
      <w:rFonts w:asciiTheme="majorHAnsi" w:hAnsiTheme="majorHAnsi"/>
      <w:b/>
      <w:smallCaps/>
      <w:sz w:val="32"/>
    </w:rPr>
  </w:style>
  <w:style w:type="paragraph" w:customStyle="1" w:styleId="ExcerptAuthor">
    <w:name w:val="*ExcerptAuthor"/>
    <w:basedOn w:val="Normal"/>
    <w:link w:val="ExcerptAuthorChar"/>
    <w:qFormat/>
    <w:rsid w:val="004913FD"/>
    <w:pPr>
      <w:jc w:val="center"/>
    </w:pPr>
    <w:rPr>
      <w:rFonts w:asciiTheme="majorHAnsi" w:hAnsiTheme="majorHAnsi"/>
      <w:b/>
    </w:rPr>
  </w:style>
  <w:style w:type="character" w:customStyle="1" w:styleId="ExcerptTitleChar">
    <w:name w:val="*ExcerptTitle Char"/>
    <w:basedOn w:val="DefaultParagraphFont"/>
    <w:link w:val="ExcerptTitle"/>
    <w:rsid w:val="004913FD"/>
    <w:rPr>
      <w:rFonts w:asciiTheme="majorHAnsi" w:hAnsiTheme="majorHAnsi"/>
      <w:b/>
      <w:smallCaps/>
      <w:sz w:val="32"/>
      <w:szCs w:val="22"/>
    </w:rPr>
  </w:style>
  <w:style w:type="paragraph" w:customStyle="1" w:styleId="ExcerptBody">
    <w:name w:val="*ExcerptBody"/>
    <w:basedOn w:val="Normal"/>
    <w:link w:val="ExcerptBodyChar"/>
    <w:qFormat/>
    <w:rsid w:val="004913F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4913FD"/>
    <w:rPr>
      <w:rFonts w:asciiTheme="majorHAnsi" w:hAnsiTheme="majorHAnsi"/>
      <w:b/>
      <w:sz w:val="22"/>
      <w:szCs w:val="22"/>
    </w:rPr>
  </w:style>
  <w:style w:type="character" w:customStyle="1" w:styleId="ExcerptBodyChar">
    <w:name w:val="*ExcerptBody Char"/>
    <w:basedOn w:val="DefaultParagraphFont"/>
    <w:link w:val="ExcerptBody"/>
    <w:rsid w:val="004913FD"/>
    <w:rPr>
      <w:rFonts w:ascii="Times New Roman" w:eastAsia="Times New Roman" w:hAnsi="Times New Roman"/>
      <w:color w:val="000000"/>
      <w:szCs w:val="17"/>
    </w:rPr>
  </w:style>
  <w:style w:type="paragraph" w:customStyle="1" w:styleId="SubStandard">
    <w:name w:val="*SubStandard"/>
    <w:basedOn w:val="TableText"/>
    <w:link w:val="SubStandardChar"/>
    <w:qFormat/>
    <w:rsid w:val="004913FD"/>
    <w:pPr>
      <w:numPr>
        <w:numId w:val="46"/>
      </w:numPr>
    </w:pPr>
  </w:style>
  <w:style w:type="character" w:customStyle="1" w:styleId="SubStandardChar">
    <w:name w:val="*SubStandard Char"/>
    <w:basedOn w:val="TableTextChar"/>
    <w:link w:val="SubStandard"/>
    <w:rsid w:val="004913FD"/>
    <w:rPr>
      <w:sz w:val="22"/>
      <w:szCs w:val="22"/>
    </w:rPr>
  </w:style>
  <w:style w:type="paragraph" w:styleId="Revision">
    <w:name w:val="Revision"/>
    <w:hidden/>
    <w:rsid w:val="006376D3"/>
    <w:rPr>
      <w:sz w:val="22"/>
      <w:szCs w:val="22"/>
    </w:rPr>
  </w:style>
  <w:style w:type="character" w:customStyle="1" w:styleId="hwc">
    <w:name w:val="hwc"/>
    <w:basedOn w:val="DefaultParagraphFont"/>
    <w:rsid w:val="005D6497"/>
  </w:style>
</w:styles>
</file>

<file path=word/webSettings.xml><?xml version="1.0" encoding="utf-8"?>
<w:webSettings xmlns:r="http://schemas.openxmlformats.org/officeDocument/2006/relationships" xmlns:w="http://schemas.openxmlformats.org/wordprocessingml/2006/main">
  <w:divs>
    <w:div w:id="415444556">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46537918">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301304419">
      <w:bodyDiv w:val="1"/>
      <w:marLeft w:val="0"/>
      <w:marRight w:val="0"/>
      <w:marTop w:val="0"/>
      <w:marBottom w:val="0"/>
      <w:divBdr>
        <w:top w:val="none" w:sz="0" w:space="0" w:color="auto"/>
        <w:left w:val="none" w:sz="0" w:space="0" w:color="auto"/>
        <w:bottom w:val="none" w:sz="0" w:space="0" w:color="auto"/>
        <w:right w:val="none" w:sz="0" w:space="0" w:color="auto"/>
      </w:divBdr>
      <w:divsChild>
        <w:div w:id="2014911235">
          <w:marLeft w:val="450"/>
          <w:marRight w:val="0"/>
          <w:marTop w:val="0"/>
          <w:marBottom w:val="240"/>
          <w:divBdr>
            <w:top w:val="none" w:sz="0" w:space="0" w:color="auto"/>
            <w:left w:val="none" w:sz="0" w:space="0" w:color="auto"/>
            <w:bottom w:val="none" w:sz="0" w:space="0" w:color="auto"/>
            <w:right w:val="none" w:sz="0" w:space="0" w:color="auto"/>
          </w:divBdr>
        </w:div>
      </w:divsChild>
    </w:div>
    <w:div w:id="1748959641">
      <w:bodyDiv w:val="1"/>
      <w:marLeft w:val="0"/>
      <w:marRight w:val="0"/>
      <w:marTop w:val="0"/>
      <w:marBottom w:val="0"/>
      <w:divBdr>
        <w:top w:val="none" w:sz="0" w:space="0" w:color="auto"/>
        <w:left w:val="none" w:sz="0" w:space="0" w:color="auto"/>
        <w:bottom w:val="none" w:sz="0" w:space="0" w:color="auto"/>
        <w:right w:val="none" w:sz="0" w:space="0" w:color="auto"/>
      </w:divBdr>
    </w:div>
    <w:div w:id="178507816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E776-41F8-43C3-86D9-0F5101BC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15075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2014-04-17T16:15:00Z</dcterms:created>
  <dcterms:modified xsi:type="dcterms:W3CDTF">2014-04-17T16:15:00Z</dcterms:modified>
</cp:coreProperties>
</file>