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50" w:type="dxa"/>
        <w:tblInd w:w="108" w:type="dxa"/>
        <w:tblBorders>
          <w:insideH w:val="single" w:sz="18" w:space="0" w:color="FFFFFF"/>
          <w:insideV w:val="single" w:sz="18" w:space="0" w:color="FFFFFF"/>
        </w:tblBorders>
        <w:shd w:val="clear" w:color="1F497D" w:fill="244061"/>
        <w:tblLook w:val="00A0" w:firstRow="1" w:lastRow="0" w:firstColumn="1" w:lastColumn="0" w:noHBand="0" w:noVBand="0"/>
      </w:tblPr>
      <w:tblGrid>
        <w:gridCol w:w="1980"/>
        <w:gridCol w:w="7470"/>
      </w:tblGrid>
      <w:tr w:rsidR="000B6387" w:rsidRPr="00DB34C3" w14:paraId="2C337E02" w14:textId="77777777" w:rsidTr="0025361F">
        <w:trPr>
          <w:trHeight w:val="1008"/>
        </w:trPr>
        <w:tc>
          <w:tcPr>
            <w:tcW w:w="1980" w:type="dxa"/>
            <w:shd w:val="clear" w:color="auto" w:fill="385623"/>
            <w:vAlign w:val="center"/>
          </w:tcPr>
          <w:p w14:paraId="01584AAE" w14:textId="77777777" w:rsidR="000B6387" w:rsidRPr="00DB34C3" w:rsidRDefault="006053A3" w:rsidP="0025361F">
            <w:pPr>
              <w:pStyle w:val="Header-banner"/>
              <w:rPr>
                <w:rFonts w:asciiTheme="minorHAnsi" w:hAnsiTheme="minorHAnsi"/>
              </w:rPr>
            </w:pPr>
            <w:r>
              <w:rPr>
                <w:rFonts w:asciiTheme="minorHAnsi" w:hAnsiTheme="minorHAnsi"/>
              </w:rPr>
              <w:t>10.3</w:t>
            </w:r>
            <w:r w:rsidR="000B6387" w:rsidRPr="00DB34C3">
              <w:rPr>
                <w:rFonts w:asciiTheme="minorHAnsi" w:hAnsiTheme="minorHAnsi"/>
              </w:rPr>
              <w:t>.</w:t>
            </w:r>
            <w:r>
              <w:rPr>
                <w:rFonts w:asciiTheme="minorHAnsi" w:hAnsiTheme="minorHAnsi"/>
              </w:rPr>
              <w:t>1</w:t>
            </w:r>
          </w:p>
        </w:tc>
        <w:tc>
          <w:tcPr>
            <w:tcW w:w="7470" w:type="dxa"/>
            <w:shd w:val="clear" w:color="auto" w:fill="76923C"/>
            <w:vAlign w:val="center"/>
          </w:tcPr>
          <w:p w14:paraId="3335A624" w14:textId="77777777" w:rsidR="000B6387" w:rsidRPr="00DB34C3" w:rsidRDefault="000B6387" w:rsidP="0025361F">
            <w:pPr>
              <w:pStyle w:val="Header2banner"/>
              <w:spacing w:line="240" w:lineRule="auto"/>
              <w:rPr>
                <w:rFonts w:asciiTheme="minorHAnsi" w:hAnsiTheme="minorHAnsi"/>
              </w:rPr>
            </w:pPr>
            <w:r w:rsidRPr="00DB34C3">
              <w:rPr>
                <w:rFonts w:asciiTheme="minorHAnsi" w:hAnsiTheme="minorHAnsi"/>
              </w:rPr>
              <w:t xml:space="preserve">Lesson </w:t>
            </w:r>
            <w:r w:rsidR="006053A3">
              <w:rPr>
                <w:rFonts w:asciiTheme="minorHAnsi" w:hAnsiTheme="minorHAnsi"/>
              </w:rPr>
              <w:t>2</w:t>
            </w:r>
          </w:p>
        </w:tc>
      </w:tr>
    </w:tbl>
    <w:p w14:paraId="4E75EA48" w14:textId="77777777" w:rsidR="000B6387" w:rsidRDefault="000B6387" w:rsidP="000B6387">
      <w:pPr>
        <w:pStyle w:val="Heading1"/>
      </w:pPr>
      <w:r w:rsidRPr="00263AF5">
        <w:t>Introduction</w:t>
      </w:r>
    </w:p>
    <w:p w14:paraId="475CD978" w14:textId="26E72894" w:rsidR="00E262D9" w:rsidRDefault="00883D59" w:rsidP="00146DD9">
      <w:r>
        <w:t>In this lesson</w:t>
      </w:r>
      <w:r w:rsidR="00827022">
        <w:t>,</w:t>
      </w:r>
      <w:r>
        <w:t xml:space="preserve"> students </w:t>
      </w:r>
      <w:r w:rsidR="00146DD9">
        <w:t>r</w:t>
      </w:r>
      <w:r>
        <w:t>ead and analyze</w:t>
      </w:r>
      <w:r w:rsidR="00146DD9">
        <w:t xml:space="preserve"> </w:t>
      </w:r>
      <w:r w:rsidRPr="00883D59">
        <w:rPr>
          <w:i/>
        </w:rPr>
        <w:t xml:space="preserve">The Immortal Life of Henrietta </w:t>
      </w:r>
      <w:r w:rsidRPr="0092664C">
        <w:rPr>
          <w:i/>
        </w:rPr>
        <w:t>Lacks</w:t>
      </w:r>
      <w:r w:rsidR="00C016CD">
        <w:t>,</w:t>
      </w:r>
      <w:r>
        <w:t xml:space="preserve"> </w:t>
      </w:r>
      <w:r w:rsidR="00910515">
        <w:t>pp. 27</w:t>
      </w:r>
      <w:r w:rsidR="004825D2">
        <w:t>–</w:t>
      </w:r>
      <w:r w:rsidR="00910515">
        <w:t>33</w:t>
      </w:r>
      <w:r w:rsidR="00A16CC0">
        <w:t xml:space="preserve"> </w:t>
      </w:r>
      <w:r w:rsidR="00CA28D8">
        <w:t>from “After her visit to Hopkins, Henrietta went about life as usual” to “They were sure Henrietta’s cells woul</w:t>
      </w:r>
      <w:r w:rsidR="00A16CC0">
        <w:t>d die just like all the others”</w:t>
      </w:r>
      <w:r w:rsidR="00146DD9">
        <w:t xml:space="preserve"> in which Skloot further surfaces i</w:t>
      </w:r>
      <w:r w:rsidR="00A70EC9">
        <w:t>deas</w:t>
      </w:r>
      <w:r w:rsidR="00C73123">
        <w:t xml:space="preserve"> and events</w:t>
      </w:r>
      <w:r w:rsidR="00146DD9">
        <w:t xml:space="preserve"> related to the story of Henrietta Lacks and </w:t>
      </w:r>
      <w:r w:rsidR="00D84488">
        <w:t xml:space="preserve">her “contribution” to </w:t>
      </w:r>
      <w:r w:rsidR="00146DD9">
        <w:t>human tissue research</w:t>
      </w:r>
      <w:r>
        <w:t xml:space="preserve">. </w:t>
      </w:r>
      <w:r w:rsidR="002E08EB">
        <w:t>Students</w:t>
      </w:r>
      <w:r w:rsidR="00146DD9">
        <w:t xml:space="preserve"> analyze the text </w:t>
      </w:r>
      <w:r w:rsidR="005637EA">
        <w:t xml:space="preserve">through reading </w:t>
      </w:r>
      <w:r w:rsidR="00C73123">
        <w:t>and</w:t>
      </w:r>
      <w:r w:rsidR="00146DD9">
        <w:t xml:space="preserve"> evidence-based discussion</w:t>
      </w:r>
      <w:r w:rsidR="00C73123">
        <w:t>s</w:t>
      </w:r>
      <w:r w:rsidR="00E262D9">
        <w:t xml:space="preserve">, with specific </w:t>
      </w:r>
      <w:r w:rsidR="002E08EB">
        <w:t>attention paid to</w:t>
      </w:r>
      <w:r w:rsidR="00E262D9">
        <w:t xml:space="preserve"> </w:t>
      </w:r>
      <w:r w:rsidR="005637EA">
        <w:t xml:space="preserve">how Skloot </w:t>
      </w:r>
      <w:r w:rsidR="001F6230">
        <w:t>unfolds the series of events</w:t>
      </w:r>
      <w:r w:rsidR="00CA285D">
        <w:t xml:space="preserve"> and ideas</w:t>
      </w:r>
      <w:r w:rsidR="00A70EC9">
        <w:t>, describing</w:t>
      </w:r>
      <w:r w:rsidR="00F93A2C">
        <w:t xml:space="preserve"> the advent of the study that immortalize</w:t>
      </w:r>
      <w:r w:rsidR="00A70EC9">
        <w:t>s</w:t>
      </w:r>
      <w:r w:rsidR="00F93A2C">
        <w:t xml:space="preserve"> Henrietta’s cells, using both science and Henrietta’s narrative to provide the account</w:t>
      </w:r>
      <w:r w:rsidR="005637EA">
        <w:t xml:space="preserve">. </w:t>
      </w:r>
    </w:p>
    <w:p w14:paraId="1FE46EC3" w14:textId="33738528" w:rsidR="009D2D05" w:rsidRDefault="007C295E" w:rsidP="00146DD9">
      <w:r>
        <w:t>A</w:t>
      </w:r>
      <w:r w:rsidR="00E262D9">
        <w:t xml:space="preserve">nalysis and </w:t>
      </w:r>
      <w:r w:rsidR="005637EA">
        <w:t>evidence</w:t>
      </w:r>
      <w:r w:rsidR="00E262D9">
        <w:t xml:space="preserve">-based discussions inform </w:t>
      </w:r>
      <w:r>
        <w:t>students’</w:t>
      </w:r>
      <w:r w:rsidR="00E262D9">
        <w:t xml:space="preserve"> completion of the lesson assessment, the Tracking Events and Ideas Tool. </w:t>
      </w:r>
      <w:r>
        <w:t>Specifically, the tool help</w:t>
      </w:r>
      <w:r w:rsidR="00F62046">
        <w:t>s</w:t>
      </w:r>
      <w:r>
        <w:t xml:space="preserve"> students represent</w:t>
      </w:r>
      <w:r w:rsidR="00C73123">
        <w:t xml:space="preserve"> how the science behind human tissue research and the story of Henrietta Lacks converge</w:t>
      </w:r>
      <w:r>
        <w:t xml:space="preserve"> </w:t>
      </w:r>
      <w:r w:rsidR="00C73123">
        <w:t>to create the first immortal line of human cells</w:t>
      </w:r>
      <w:r w:rsidR="00146DD9">
        <w:t xml:space="preserve">. </w:t>
      </w:r>
      <w:r w:rsidR="00C016CD">
        <w:t>For h</w:t>
      </w:r>
      <w:r w:rsidR="00BA1153">
        <w:t>omework</w:t>
      </w:r>
      <w:r w:rsidR="00C016CD">
        <w:t>,</w:t>
      </w:r>
      <w:r w:rsidR="009D2D05">
        <w:t xml:space="preserve"> students craft a 1</w:t>
      </w:r>
      <w:r w:rsidR="004825D2">
        <w:t>–</w:t>
      </w:r>
      <w:r w:rsidR="009D2D05">
        <w:t>2 paragraph response explaining how the events and i</w:t>
      </w:r>
      <w:r w:rsidR="00E262D9">
        <w:t>deas communicated in the reading</w:t>
      </w:r>
      <w:r w:rsidR="009D2D05">
        <w:t xml:space="preserve"> (including the order in which they were introduced and the connections </w:t>
      </w:r>
      <w:r w:rsidR="00080DDE">
        <w:t xml:space="preserve">drawn </w:t>
      </w:r>
      <w:r w:rsidR="009D2D05">
        <w:t xml:space="preserve">between them) work together to shape the culminating </w:t>
      </w:r>
      <w:r w:rsidR="00E262D9">
        <w:t>event of</w:t>
      </w:r>
      <w:r w:rsidR="0045083D">
        <w:t xml:space="preserve"> the excerpt </w:t>
      </w:r>
      <w:r w:rsidR="00B33BE7">
        <w:t>based on students’</w:t>
      </w:r>
      <w:r w:rsidR="009D2D05">
        <w:t xml:space="preserve"> analysis of the Tracking Events and Ideas Tool</w:t>
      </w:r>
      <w:r w:rsidR="00E262D9">
        <w:t>.</w:t>
      </w:r>
    </w:p>
    <w:p w14:paraId="53FB527F" w14:textId="586F3A4B" w:rsidR="000B6387" w:rsidRDefault="000B6387" w:rsidP="000B6387">
      <w:pPr>
        <w:pStyle w:val="Heading1"/>
      </w:pPr>
      <w:r>
        <w:t>S</w:t>
      </w:r>
      <w:r w:rsidR="00D929C9">
        <w:t>tandards</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80"/>
        <w:gridCol w:w="8088"/>
      </w:tblGrid>
      <w:tr w:rsidR="000B6387" w:rsidRPr="002E4C92" w14:paraId="598C18B1" w14:textId="77777777" w:rsidTr="0025361F">
        <w:tc>
          <w:tcPr>
            <w:tcW w:w="9468" w:type="dxa"/>
            <w:gridSpan w:val="2"/>
            <w:shd w:val="clear" w:color="auto" w:fill="76923C"/>
          </w:tcPr>
          <w:p w14:paraId="6B98A202" w14:textId="77777777" w:rsidR="000B6387" w:rsidRPr="002E4C92" w:rsidRDefault="000B6387" w:rsidP="0025361F">
            <w:pPr>
              <w:pStyle w:val="TableHeaders"/>
            </w:pPr>
            <w:r>
              <w:t>Assessed Standard(s)</w:t>
            </w:r>
          </w:p>
        </w:tc>
      </w:tr>
      <w:tr w:rsidR="000B6387" w:rsidRPr="0053542D" w14:paraId="4E20D19D" w14:textId="77777777" w:rsidTr="006C3C89">
        <w:tc>
          <w:tcPr>
            <w:tcW w:w="1380" w:type="dxa"/>
          </w:tcPr>
          <w:p w14:paraId="6E9C22C7" w14:textId="77777777" w:rsidR="000B6387" w:rsidRDefault="00634D14" w:rsidP="00B83353">
            <w:pPr>
              <w:pStyle w:val="TableText"/>
            </w:pPr>
            <w:r>
              <w:t>RI.9-10.3</w:t>
            </w:r>
          </w:p>
        </w:tc>
        <w:tc>
          <w:tcPr>
            <w:tcW w:w="8088" w:type="dxa"/>
          </w:tcPr>
          <w:p w14:paraId="76EF1C62" w14:textId="1283C0A2" w:rsidR="000B6387" w:rsidRDefault="00634D14" w:rsidP="00634D14">
            <w:pPr>
              <w:pStyle w:val="TableText"/>
            </w:pPr>
            <w:r>
              <w:t xml:space="preserve">Analyze how the author </w:t>
            </w:r>
            <w:r w:rsidR="000478DD">
              <w:t xml:space="preserve">unfolds </w:t>
            </w:r>
            <w:r>
              <w:t>an analysis or series of ideas or events, including the order in which the points are made, how they are introduced and developed, and the connections that are drawn between them.</w:t>
            </w:r>
          </w:p>
        </w:tc>
      </w:tr>
      <w:tr w:rsidR="000B6387" w:rsidRPr="00CF2582" w14:paraId="5F34D65B" w14:textId="77777777" w:rsidTr="005D7AC5">
        <w:tc>
          <w:tcPr>
            <w:tcW w:w="9468" w:type="dxa"/>
            <w:gridSpan w:val="2"/>
            <w:tcBorders>
              <w:bottom w:val="single" w:sz="6" w:space="0" w:color="000000"/>
            </w:tcBorders>
            <w:shd w:val="clear" w:color="auto" w:fill="76923C"/>
          </w:tcPr>
          <w:p w14:paraId="5C16512B" w14:textId="77777777" w:rsidR="000B6387" w:rsidRPr="00CF2582" w:rsidRDefault="000B6387" w:rsidP="005F1581">
            <w:pPr>
              <w:pStyle w:val="TableHeaders"/>
            </w:pPr>
            <w:r w:rsidRPr="00CF2582">
              <w:t>Addressed Standard</w:t>
            </w:r>
            <w:r>
              <w:t>(s)</w:t>
            </w:r>
          </w:p>
        </w:tc>
      </w:tr>
      <w:tr w:rsidR="006C3C89" w:rsidRPr="00CF2582" w14:paraId="5B5A2F3B" w14:textId="77777777" w:rsidTr="005D7AC5">
        <w:tc>
          <w:tcPr>
            <w:tcW w:w="1380" w:type="dxa"/>
            <w:shd w:val="clear" w:color="auto" w:fill="auto"/>
          </w:tcPr>
          <w:p w14:paraId="1BDD7A1B" w14:textId="27E6399C" w:rsidR="006C3C89" w:rsidRPr="00DA2002" w:rsidRDefault="006C3C89" w:rsidP="005D7AC5">
            <w:pPr>
              <w:pStyle w:val="TableText"/>
              <w:rPr>
                <w:rFonts w:asciiTheme="minorHAnsi" w:eastAsia="Times New Roman" w:hAnsiTheme="minorHAnsi"/>
              </w:rPr>
            </w:pPr>
            <w:r>
              <w:rPr>
                <w:rFonts w:asciiTheme="minorHAnsi" w:hAnsiTheme="minorHAnsi"/>
              </w:rPr>
              <w:t xml:space="preserve">W.9-10.9.b </w:t>
            </w:r>
          </w:p>
        </w:tc>
        <w:tc>
          <w:tcPr>
            <w:tcW w:w="8088" w:type="dxa"/>
            <w:shd w:val="clear" w:color="auto" w:fill="auto"/>
          </w:tcPr>
          <w:p w14:paraId="14E80F64" w14:textId="77777777" w:rsidR="006C3C89" w:rsidRDefault="006C3C89" w:rsidP="005D7AC5">
            <w:pPr>
              <w:pStyle w:val="TableText"/>
            </w:pPr>
            <w:r>
              <w:t>Draw evidence from literary or informational texts to support analysis, reflection, and research.</w:t>
            </w:r>
          </w:p>
          <w:p w14:paraId="77DFAF6F" w14:textId="373871A9" w:rsidR="006C3C89" w:rsidRPr="00DA2002" w:rsidRDefault="005F1581" w:rsidP="005D7AC5">
            <w:pPr>
              <w:pStyle w:val="SubStandard"/>
            </w:pPr>
            <w:r>
              <w:t xml:space="preserve">Apply </w:t>
            </w:r>
            <w:r w:rsidR="006C3C89">
              <w:rPr>
                <w:i/>
                <w:iCs/>
              </w:rPr>
              <w:t>grades 9–</w:t>
            </w:r>
            <w:r w:rsidR="006C3C89" w:rsidRPr="00DA2002">
              <w:rPr>
                <w:i/>
                <w:iCs/>
              </w:rPr>
              <w:t>10 Reading standards</w:t>
            </w:r>
            <w:r>
              <w:t xml:space="preserve"> </w:t>
            </w:r>
            <w:r w:rsidR="006C3C89">
              <w:t>to literary nonfiction (e.g., “</w:t>
            </w:r>
            <w:r w:rsidR="006C3C89" w:rsidRPr="00DA2002">
              <w:t>Delineate and evaluate the argument and specific claims in a text, assessing whether the reasoning is valid and the evidence is relevant and sufficient; identify false stat</w:t>
            </w:r>
            <w:r w:rsidR="006C3C89">
              <w:t>ements and fallacious reasoning”</w:t>
            </w:r>
            <w:r w:rsidR="006C3C89" w:rsidRPr="00DA2002">
              <w:t>).</w:t>
            </w:r>
          </w:p>
        </w:tc>
      </w:tr>
      <w:tr w:rsidR="006C3C89" w:rsidRPr="00CF2582" w14:paraId="151C3E24" w14:textId="77777777" w:rsidTr="005D7AC5">
        <w:tc>
          <w:tcPr>
            <w:tcW w:w="1380" w:type="dxa"/>
            <w:shd w:val="clear" w:color="auto" w:fill="auto"/>
          </w:tcPr>
          <w:p w14:paraId="205378AC" w14:textId="39F93F80" w:rsidR="006C3C89" w:rsidRPr="00DA2002" w:rsidRDefault="006C3C89" w:rsidP="008F52B8">
            <w:pPr>
              <w:pStyle w:val="TableText"/>
              <w:keepNext/>
              <w:rPr>
                <w:rFonts w:asciiTheme="minorHAnsi" w:eastAsia="Times New Roman" w:hAnsiTheme="minorHAnsi"/>
              </w:rPr>
            </w:pPr>
            <w:r>
              <w:rPr>
                <w:rFonts w:asciiTheme="minorHAnsi" w:hAnsiTheme="minorHAnsi"/>
              </w:rPr>
              <w:lastRenderedPageBreak/>
              <w:t>L.9-10.4.a</w:t>
            </w:r>
            <w:r w:rsidRPr="00DA2002">
              <w:rPr>
                <w:rFonts w:asciiTheme="minorHAnsi" w:hAnsiTheme="minorHAnsi"/>
              </w:rPr>
              <w:t xml:space="preserve"> </w:t>
            </w:r>
          </w:p>
        </w:tc>
        <w:tc>
          <w:tcPr>
            <w:tcW w:w="8088" w:type="dxa"/>
            <w:shd w:val="clear" w:color="auto" w:fill="auto"/>
          </w:tcPr>
          <w:p w14:paraId="67550C17" w14:textId="4AB2E0D0" w:rsidR="006C3C89" w:rsidRDefault="006C3C89" w:rsidP="005D7AC5">
            <w:pPr>
              <w:pStyle w:val="TableText"/>
            </w:pPr>
            <w:r>
              <w:t xml:space="preserve">Determine or clarify the meaning of unknown and multiple-meaning words and phrases based on </w:t>
            </w:r>
            <w:r w:rsidRPr="005D7AC5">
              <w:rPr>
                <w:i/>
              </w:rPr>
              <w:t>grades 9</w:t>
            </w:r>
            <w:r>
              <w:rPr>
                <w:i/>
              </w:rPr>
              <w:t>–</w:t>
            </w:r>
            <w:r w:rsidRPr="005D7AC5">
              <w:rPr>
                <w:i/>
              </w:rPr>
              <w:t>10 reading and content</w:t>
            </w:r>
            <w:r>
              <w:t>, choosing flexibly from a range of strategies.</w:t>
            </w:r>
          </w:p>
          <w:p w14:paraId="692D978F" w14:textId="05DC166D" w:rsidR="006C3C89" w:rsidRPr="00DA2002" w:rsidRDefault="006C3C89" w:rsidP="005D7AC5">
            <w:pPr>
              <w:pStyle w:val="SubStandard"/>
              <w:numPr>
                <w:ilvl w:val="0"/>
                <w:numId w:val="37"/>
              </w:numPr>
            </w:pPr>
            <w:r w:rsidRPr="00DA2002">
              <w:t>Use context (e.g., the overall meaning of a sente</w:t>
            </w:r>
            <w:r>
              <w:t>nce, paragraph, or text; a word’</w:t>
            </w:r>
            <w:r w:rsidRPr="00DA2002">
              <w:t>s position or function in a sentence) as a clue to the meaning of a word or phrase.</w:t>
            </w:r>
          </w:p>
        </w:tc>
      </w:tr>
    </w:tbl>
    <w:p w14:paraId="6788337B" w14:textId="44BDCCE9" w:rsidR="000B6387" w:rsidRDefault="000B6387" w:rsidP="000B6387">
      <w:pPr>
        <w:pStyle w:val="Heading1"/>
      </w:pPr>
      <w:r>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8"/>
      </w:tblGrid>
      <w:tr w:rsidR="000B6387" w:rsidRPr="002E4C92" w14:paraId="02DCDA2E" w14:textId="77777777" w:rsidTr="0025361F">
        <w:tc>
          <w:tcPr>
            <w:tcW w:w="9478" w:type="dxa"/>
            <w:shd w:val="clear" w:color="auto" w:fill="76923C"/>
          </w:tcPr>
          <w:p w14:paraId="6F2BEAD5" w14:textId="77777777" w:rsidR="000B6387" w:rsidRPr="002E4C92" w:rsidRDefault="000B6387" w:rsidP="0025361F">
            <w:pPr>
              <w:pStyle w:val="TableHeaders"/>
            </w:pPr>
            <w:r w:rsidRPr="002E4C92">
              <w:t>Assessment(s)</w:t>
            </w:r>
          </w:p>
        </w:tc>
      </w:tr>
      <w:tr w:rsidR="000B6387" w14:paraId="4A9FF62F" w14:textId="77777777" w:rsidTr="0025361F">
        <w:tc>
          <w:tcPr>
            <w:tcW w:w="9478" w:type="dxa"/>
            <w:tcBorders>
              <w:top w:val="single" w:sz="4" w:space="0" w:color="auto"/>
              <w:left w:val="single" w:sz="4" w:space="0" w:color="auto"/>
              <w:bottom w:val="single" w:sz="4" w:space="0" w:color="auto"/>
              <w:right w:val="single" w:sz="4" w:space="0" w:color="auto"/>
            </w:tcBorders>
          </w:tcPr>
          <w:p w14:paraId="3FD4FC42" w14:textId="77777777" w:rsidR="00605844" w:rsidRDefault="00365B4B" w:rsidP="00A500D6">
            <w:pPr>
              <w:pStyle w:val="TableText"/>
            </w:pPr>
            <w:r>
              <w:t xml:space="preserve">Student learning is assessed via </w:t>
            </w:r>
            <w:r w:rsidR="00CC3879">
              <w:t>the Tracking Events and Ideas Tool</w:t>
            </w:r>
            <w:r w:rsidR="004258D2">
              <w:t xml:space="preserve"> at the end of the lesson. Students use the tool </w:t>
            </w:r>
            <w:r w:rsidR="00CC3879">
              <w:t xml:space="preserve">to </w:t>
            </w:r>
            <w:r w:rsidR="004258D2" w:rsidRPr="004258D2">
              <w:t>help them analyze how Skloot unfolds the events le</w:t>
            </w:r>
            <w:r w:rsidR="004258D2">
              <w:t xml:space="preserve">ading to the culminating event </w:t>
            </w:r>
            <w:r w:rsidR="004258D2" w:rsidRPr="004258D2">
              <w:t xml:space="preserve">in this </w:t>
            </w:r>
            <w:r w:rsidR="00A70EC9">
              <w:t>excerpt</w:t>
            </w:r>
            <w:r w:rsidR="004258D2" w:rsidRPr="004258D2">
              <w:t>, including the order in which the points are made and the connections that are drawn between them.</w:t>
            </w:r>
          </w:p>
          <w:p w14:paraId="6DAAC04B" w14:textId="3147DD49" w:rsidR="003F6E97" w:rsidRPr="003908D2" w:rsidRDefault="003F6E97" w:rsidP="005D7AC5">
            <w:pPr>
              <w:pStyle w:val="IN"/>
              <w:numPr>
                <w:ilvl w:val="0"/>
                <w:numId w:val="5"/>
              </w:numPr>
            </w:pPr>
            <w:r>
              <w:t>The Tracking Events and Ideas Tool serves as the assessment for this lesson.</w:t>
            </w:r>
          </w:p>
        </w:tc>
      </w:tr>
      <w:tr w:rsidR="000B6387" w:rsidRPr="00B00346" w14:paraId="1E24ABF1" w14:textId="77777777" w:rsidTr="0025361F">
        <w:tc>
          <w:tcPr>
            <w:tcW w:w="9478" w:type="dxa"/>
            <w:shd w:val="clear" w:color="auto" w:fill="76923C"/>
          </w:tcPr>
          <w:p w14:paraId="75B43A12" w14:textId="77777777" w:rsidR="000B6387" w:rsidRPr="00B00346" w:rsidRDefault="000B6387" w:rsidP="0025361F">
            <w:pPr>
              <w:pStyle w:val="TableHeaders"/>
            </w:pPr>
            <w:r w:rsidRPr="00B00346">
              <w:t>High Performance Response(s)</w:t>
            </w:r>
          </w:p>
        </w:tc>
      </w:tr>
      <w:tr w:rsidR="000B6387" w14:paraId="7387D058" w14:textId="77777777" w:rsidTr="0025361F">
        <w:tc>
          <w:tcPr>
            <w:tcW w:w="9478" w:type="dxa"/>
          </w:tcPr>
          <w:p w14:paraId="7FE50980" w14:textId="3F6482D0" w:rsidR="000B6387" w:rsidRDefault="007506E0" w:rsidP="0025361F">
            <w:pPr>
              <w:pStyle w:val="TableText"/>
            </w:pPr>
            <w:r>
              <w:t>A H</w:t>
            </w:r>
            <w:r w:rsidR="000B6387">
              <w:t xml:space="preserve">igh </w:t>
            </w:r>
            <w:r>
              <w:t>P</w:t>
            </w:r>
            <w:r w:rsidR="000B6387">
              <w:t xml:space="preserve">erformance </w:t>
            </w:r>
            <w:r>
              <w:t>R</w:t>
            </w:r>
            <w:r w:rsidR="000B6387">
              <w:t>esponse</w:t>
            </w:r>
            <w:r w:rsidR="00401C78">
              <w:t xml:space="preserve"> should</w:t>
            </w:r>
            <w:r w:rsidR="000B6387">
              <w:t>:</w:t>
            </w:r>
          </w:p>
          <w:p w14:paraId="10AA623F" w14:textId="1A15B1B3" w:rsidR="000B6387" w:rsidRPr="003908D2" w:rsidRDefault="007D71FF" w:rsidP="003A59E9">
            <w:pPr>
              <w:pStyle w:val="BulletedList"/>
            </w:pPr>
            <w:r>
              <w:t xml:space="preserve">See </w:t>
            </w:r>
            <w:r w:rsidR="003A59E9">
              <w:t>M</w:t>
            </w:r>
            <w:r>
              <w:t xml:space="preserve">odel </w:t>
            </w:r>
            <w:r w:rsidR="003A59E9">
              <w:t>Tracking Events and Ideas T</w:t>
            </w:r>
            <w:r>
              <w:t xml:space="preserve">ool </w:t>
            </w:r>
            <w:r w:rsidR="003A59E9">
              <w:t>for student responses</w:t>
            </w:r>
            <w:r w:rsidR="004479E4">
              <w:t>.</w:t>
            </w:r>
          </w:p>
        </w:tc>
      </w:tr>
    </w:tbl>
    <w:p w14:paraId="3C50A86B" w14:textId="77777777" w:rsidR="000B6387" w:rsidRDefault="000B6387" w:rsidP="000B6387">
      <w:pPr>
        <w:pStyle w:val="Heading1"/>
      </w:pPr>
      <w:r>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0B6387" w:rsidRPr="00B00346" w14:paraId="7EC48BD1" w14:textId="77777777" w:rsidTr="0025361F">
        <w:tc>
          <w:tcPr>
            <w:tcW w:w="9450" w:type="dxa"/>
            <w:shd w:val="clear" w:color="auto" w:fill="76923C"/>
          </w:tcPr>
          <w:p w14:paraId="7D59F2CD" w14:textId="77777777" w:rsidR="000B6387" w:rsidRPr="00B00346" w:rsidRDefault="000B6387" w:rsidP="0025361F">
            <w:pPr>
              <w:pStyle w:val="TableHeaders"/>
            </w:pPr>
            <w:r w:rsidRPr="00B00346">
              <w:t>Vocabulary to provide directly (will not include extended instruction)</w:t>
            </w:r>
          </w:p>
        </w:tc>
      </w:tr>
      <w:tr w:rsidR="000B6387" w14:paraId="7A35938F" w14:textId="77777777" w:rsidTr="0025361F">
        <w:tc>
          <w:tcPr>
            <w:tcW w:w="9450" w:type="dxa"/>
          </w:tcPr>
          <w:p w14:paraId="5534E01D" w14:textId="2D00FD8E" w:rsidR="007D4C5F" w:rsidRDefault="00AD3695" w:rsidP="00883FBE">
            <w:pPr>
              <w:pStyle w:val="BulletedList"/>
            </w:pPr>
            <w:r>
              <w:t>b</w:t>
            </w:r>
            <w:r w:rsidR="007D4C5F">
              <w:t>iopsy</w:t>
            </w:r>
            <w:r w:rsidR="00C60D82">
              <w:t xml:space="preserve"> (n.)</w:t>
            </w:r>
            <w:r w:rsidR="003F6E97">
              <w:t xml:space="preserve"> </w:t>
            </w:r>
            <w:r w:rsidR="004825D2">
              <w:t>–</w:t>
            </w:r>
            <w:r w:rsidR="00C60D82">
              <w:t xml:space="preserve"> the removal for diagnostic study of a piece of tissue from a living body</w:t>
            </w:r>
          </w:p>
          <w:p w14:paraId="688696DE" w14:textId="6FED3FC2" w:rsidR="000B6387" w:rsidRDefault="00C20FC3" w:rsidP="00883FBE">
            <w:pPr>
              <w:pStyle w:val="BulletedList"/>
            </w:pPr>
            <w:r>
              <w:t>e</w:t>
            </w:r>
            <w:r w:rsidR="00C65BD0">
              <w:t>pidermoid carcinoma</w:t>
            </w:r>
            <w:r w:rsidR="00C60D82">
              <w:t xml:space="preserve"> (n.)</w:t>
            </w:r>
            <w:r w:rsidR="00677DA9">
              <w:t xml:space="preserve"> </w:t>
            </w:r>
            <w:r w:rsidR="004825D2">
              <w:t>–</w:t>
            </w:r>
            <w:r w:rsidR="00C60D82">
              <w:t xml:space="preserve"> </w:t>
            </w:r>
            <w:r w:rsidR="00677DA9">
              <w:t>c</w:t>
            </w:r>
            <w:r w:rsidR="000F75DB">
              <w:t>ancer that begins in squamous cells. (Squamous cells are thin, flat cells that look like fish scales, and are found in the tissue that forms the surface of the skin, the lining of the hollow organs of the body, and the lining of the respiratory and digestive tracts</w:t>
            </w:r>
            <w:r w:rsidR="00951CCF">
              <w:t>.</w:t>
            </w:r>
            <w:r w:rsidR="000F75DB">
              <w:t>)</w:t>
            </w:r>
            <w:r w:rsidR="000F75DB">
              <w:rPr>
                <w:rFonts w:ascii="Arial" w:hAnsi="Arial" w:cs="Arial"/>
                <w:color w:val="333333"/>
                <w:sz w:val="21"/>
                <w:szCs w:val="21"/>
                <w:shd w:val="clear" w:color="auto" w:fill="FFFFFF"/>
              </w:rPr>
              <w:t xml:space="preserve"> </w:t>
            </w:r>
          </w:p>
          <w:p w14:paraId="2FAF2BB1" w14:textId="7BB3E604" w:rsidR="00C65BD0" w:rsidRDefault="00C20FC3" w:rsidP="00883FBE">
            <w:pPr>
              <w:pStyle w:val="BulletedList"/>
            </w:pPr>
            <w:r>
              <w:t>m</w:t>
            </w:r>
            <w:r w:rsidR="00C65BD0">
              <w:t>enopause</w:t>
            </w:r>
            <w:r w:rsidR="00C60D82">
              <w:t xml:space="preserve"> (n.)</w:t>
            </w:r>
            <w:r w:rsidR="00677DA9">
              <w:t xml:space="preserve"> </w:t>
            </w:r>
            <w:r w:rsidR="004825D2">
              <w:t>–</w:t>
            </w:r>
            <w:r w:rsidR="00C60D82">
              <w:t xml:space="preserve"> the period of </w:t>
            </w:r>
            <w:r w:rsidR="00557FBD">
              <w:t>permanent cessation of menstruation, usually between the ages of 45</w:t>
            </w:r>
            <w:r w:rsidR="00951CCF">
              <w:t>–</w:t>
            </w:r>
            <w:r w:rsidR="00557FBD">
              <w:t>55</w:t>
            </w:r>
          </w:p>
          <w:p w14:paraId="6E2BE3A3" w14:textId="48A5311F" w:rsidR="00C65BD0" w:rsidRDefault="00C20FC3" w:rsidP="00883FBE">
            <w:pPr>
              <w:pStyle w:val="BulletedList"/>
            </w:pPr>
            <w:r>
              <w:t>e</w:t>
            </w:r>
            <w:r w:rsidR="00C65BD0">
              <w:t>ndometriosis</w:t>
            </w:r>
            <w:r w:rsidR="00C60D82">
              <w:t xml:space="preserve"> (n.)</w:t>
            </w:r>
            <w:r w:rsidR="00677DA9">
              <w:t xml:space="preserve"> </w:t>
            </w:r>
            <w:r w:rsidR="004825D2">
              <w:t>–</w:t>
            </w:r>
            <w:r w:rsidR="00C60D82">
              <w:t xml:space="preserve"> the presence of uterine lining in other pelvic organs, especially the ovaries, </w:t>
            </w:r>
            <w:r w:rsidR="00557FBD">
              <w:t>characterized by cyst formation, adhesions, and menstrual pains</w:t>
            </w:r>
          </w:p>
          <w:p w14:paraId="5EB6320A" w14:textId="045A3D0B" w:rsidR="006274AE" w:rsidRDefault="006274AE" w:rsidP="00883FBE">
            <w:pPr>
              <w:pStyle w:val="BulletedList"/>
            </w:pPr>
            <w:r>
              <w:t>gynecology (n.)</w:t>
            </w:r>
            <w:r w:rsidR="00677DA9">
              <w:t xml:space="preserve"> </w:t>
            </w:r>
            <w:r w:rsidR="004825D2">
              <w:t>–</w:t>
            </w:r>
            <w:r>
              <w:t xml:space="preserve"> the branch of medical science that deals with the health maintenance and diseases of women, especially of the reproductive organs</w:t>
            </w:r>
          </w:p>
          <w:p w14:paraId="24C8E937" w14:textId="14E48D1D" w:rsidR="00C20FC3" w:rsidRDefault="00C20FC3" w:rsidP="00883FBE">
            <w:pPr>
              <w:pStyle w:val="BulletedList"/>
            </w:pPr>
            <w:r>
              <w:t>pipette</w:t>
            </w:r>
            <w:r w:rsidR="00C60D82">
              <w:t xml:space="preserve"> (n.)</w:t>
            </w:r>
            <w:r w:rsidR="00677DA9">
              <w:t xml:space="preserve"> </w:t>
            </w:r>
            <w:r w:rsidR="004825D2">
              <w:t>–</w:t>
            </w:r>
            <w:r w:rsidR="00C60D82">
              <w:t xml:space="preserve"> a slender graduated tu</w:t>
            </w:r>
            <w:r w:rsidR="000F75DB">
              <w:t>b</w:t>
            </w:r>
            <w:r w:rsidR="00C60D82">
              <w:t>e used in a laboratory for measuring and transferring liquids</w:t>
            </w:r>
            <w:r w:rsidR="00557FBD">
              <w:t xml:space="preserve"> from one container to another</w:t>
            </w:r>
          </w:p>
          <w:p w14:paraId="1CA53CC3" w14:textId="7DDD3528" w:rsidR="00C65BD0" w:rsidRDefault="00C20FC3" w:rsidP="00883FBE">
            <w:pPr>
              <w:pStyle w:val="BulletedList"/>
            </w:pPr>
            <w:r>
              <w:t>h</w:t>
            </w:r>
            <w:r w:rsidR="00C65BD0">
              <w:t>ysterectomy</w:t>
            </w:r>
            <w:r w:rsidR="00C60D82">
              <w:t xml:space="preserve"> (n.)</w:t>
            </w:r>
            <w:r w:rsidR="00677DA9">
              <w:t xml:space="preserve"> </w:t>
            </w:r>
            <w:r w:rsidR="004825D2">
              <w:t>–</w:t>
            </w:r>
            <w:r w:rsidR="00C60D82">
              <w:t xml:space="preserve"> </w:t>
            </w:r>
            <w:r w:rsidR="00CA285D">
              <w:t>excision</w:t>
            </w:r>
            <w:r w:rsidR="00C60D82">
              <w:t xml:space="preserve"> </w:t>
            </w:r>
            <w:r w:rsidR="00557FBD">
              <w:t xml:space="preserve">of </w:t>
            </w:r>
            <w:r w:rsidR="00C60D82">
              <w:t>the uterus</w:t>
            </w:r>
          </w:p>
          <w:p w14:paraId="0F063FF5" w14:textId="5A084D44" w:rsidR="005048C5" w:rsidRDefault="005048C5" w:rsidP="00883FBE">
            <w:pPr>
              <w:pStyle w:val="BulletedList"/>
            </w:pPr>
            <w:r>
              <w:lastRenderedPageBreak/>
              <w:t>indigent (adj.)</w:t>
            </w:r>
            <w:r w:rsidR="00677DA9">
              <w:t xml:space="preserve"> </w:t>
            </w:r>
            <w:r w:rsidR="004825D2">
              <w:t>–</w:t>
            </w:r>
            <w:r>
              <w:t xml:space="preserve"> needy, poor, impoverished</w:t>
            </w:r>
          </w:p>
          <w:p w14:paraId="7DD04682" w14:textId="0B890857" w:rsidR="005048C5" w:rsidRDefault="005048C5" w:rsidP="00883FBE">
            <w:pPr>
              <w:pStyle w:val="BulletedList"/>
            </w:pPr>
            <w:r>
              <w:t>dearth (n.)</w:t>
            </w:r>
            <w:r w:rsidR="00677DA9">
              <w:t xml:space="preserve"> </w:t>
            </w:r>
            <w:r w:rsidR="004825D2">
              <w:t>–</w:t>
            </w:r>
            <w:r>
              <w:t xml:space="preserve"> an inadequate supply; scarcity; lack</w:t>
            </w:r>
          </w:p>
          <w:p w14:paraId="0A18C090" w14:textId="2FA993F2" w:rsidR="00C65BD0" w:rsidRDefault="00C20FC3" w:rsidP="00883FBE">
            <w:pPr>
              <w:pStyle w:val="BulletedList"/>
            </w:pPr>
            <w:r>
              <w:t>r</w:t>
            </w:r>
            <w:r w:rsidR="00C65BD0">
              <w:t>adioactive</w:t>
            </w:r>
            <w:r w:rsidR="00C60D82">
              <w:t xml:space="preserve"> (adj.)</w:t>
            </w:r>
            <w:r w:rsidR="00677DA9">
              <w:t xml:space="preserve"> </w:t>
            </w:r>
            <w:r w:rsidR="004825D2">
              <w:t>–</w:t>
            </w:r>
            <w:r w:rsidR="00C60D82">
              <w:t xml:space="preserve"> of</w:t>
            </w:r>
            <w:r w:rsidR="007A59FE">
              <w:t>,</w:t>
            </w:r>
            <w:r w:rsidR="00C60D82">
              <w:t xml:space="preserve"> pertaining to, exhibiting, or caused by radioactivity</w:t>
            </w:r>
          </w:p>
          <w:p w14:paraId="729FFEDE" w14:textId="7300D116" w:rsidR="00C65BD0" w:rsidRDefault="00C20FC3" w:rsidP="00883FBE">
            <w:pPr>
              <w:pStyle w:val="BulletedList"/>
            </w:pPr>
            <w:r>
              <w:t>d</w:t>
            </w:r>
            <w:r w:rsidR="00C65BD0">
              <w:t>ilated</w:t>
            </w:r>
            <w:r w:rsidR="00C60D82">
              <w:t xml:space="preserve"> (v.)</w:t>
            </w:r>
            <w:r w:rsidR="00677DA9">
              <w:t xml:space="preserve"> </w:t>
            </w:r>
            <w:r w:rsidR="004825D2">
              <w:t>–</w:t>
            </w:r>
            <w:r w:rsidR="00C60D82">
              <w:t xml:space="preserve"> </w:t>
            </w:r>
            <w:r w:rsidR="007A59FE">
              <w:t>made</w:t>
            </w:r>
            <w:r w:rsidR="00C60D82">
              <w:t xml:space="preserve"> wider or larger</w:t>
            </w:r>
            <w:r w:rsidR="00557FBD">
              <w:t>; cause</w:t>
            </w:r>
            <w:r w:rsidR="007A59FE">
              <w:t>d</w:t>
            </w:r>
            <w:r w:rsidR="00557FBD">
              <w:t xml:space="preserve"> to expand</w:t>
            </w:r>
          </w:p>
          <w:p w14:paraId="7F019171" w14:textId="5D43F24A" w:rsidR="00C65BD0" w:rsidRPr="00B231AA" w:rsidRDefault="00C65BD0" w:rsidP="00883FBE">
            <w:pPr>
              <w:pStyle w:val="BulletedList"/>
            </w:pPr>
            <w:r>
              <w:t>catheter</w:t>
            </w:r>
            <w:r w:rsidR="00C60D82">
              <w:t xml:space="preserve"> (n.)</w:t>
            </w:r>
            <w:r w:rsidR="00677DA9">
              <w:t xml:space="preserve"> </w:t>
            </w:r>
            <w:r w:rsidR="004825D2">
              <w:t>–</w:t>
            </w:r>
            <w:r w:rsidR="00C60D82">
              <w:t xml:space="preserve"> a flexible or rigid hollow tube employed to drain fluids from body cavities</w:t>
            </w:r>
            <w:r w:rsidR="00557FBD">
              <w:t xml:space="preserve"> or to distend body passages</w:t>
            </w:r>
          </w:p>
        </w:tc>
      </w:tr>
      <w:tr w:rsidR="000B6387" w:rsidRPr="00F308FF" w14:paraId="3FE21D8A" w14:textId="77777777" w:rsidTr="0025361F">
        <w:tc>
          <w:tcPr>
            <w:tcW w:w="9450" w:type="dxa"/>
            <w:shd w:val="clear" w:color="auto" w:fill="76923C"/>
          </w:tcPr>
          <w:p w14:paraId="746ACA5C" w14:textId="77777777" w:rsidR="000B6387" w:rsidRPr="002E4C92" w:rsidRDefault="000B6387" w:rsidP="0025361F">
            <w:pPr>
              <w:pStyle w:val="TableHeaders"/>
            </w:pPr>
            <w:r w:rsidRPr="00BA46CB">
              <w:lastRenderedPageBreak/>
              <w:t>Vocabulary to teach (may include direct word work and/or questions)</w:t>
            </w:r>
          </w:p>
        </w:tc>
      </w:tr>
      <w:tr w:rsidR="000B6387" w14:paraId="2E85E425" w14:textId="77777777" w:rsidTr="0025361F">
        <w:tc>
          <w:tcPr>
            <w:tcW w:w="9450" w:type="dxa"/>
          </w:tcPr>
          <w:p w14:paraId="3C0F8D17" w14:textId="6E681A13" w:rsidR="00C65BD0" w:rsidRDefault="00C65BD0" w:rsidP="00883FBE">
            <w:pPr>
              <w:pStyle w:val="BulletedList"/>
            </w:pPr>
            <w:r>
              <w:t>heckled</w:t>
            </w:r>
            <w:r w:rsidR="003C2207">
              <w:t xml:space="preserve"> (v.)</w:t>
            </w:r>
            <w:r w:rsidR="00677DA9">
              <w:t xml:space="preserve"> </w:t>
            </w:r>
            <w:r w:rsidR="004825D2">
              <w:t>–</w:t>
            </w:r>
            <w:r w:rsidR="003C2207">
              <w:t xml:space="preserve"> </w:t>
            </w:r>
            <w:r w:rsidR="004007EF">
              <w:rPr>
                <w:shd w:val="clear" w:color="auto" w:fill="FFFFFF"/>
              </w:rPr>
              <w:t>to harass</w:t>
            </w:r>
            <w:r w:rsidR="003C2207" w:rsidRPr="003C2207">
              <w:rPr>
                <w:shd w:val="clear" w:color="auto" w:fill="FFFFFF"/>
              </w:rPr>
              <w:t xml:space="preserve"> (a public speaker</w:t>
            </w:r>
            <w:r w:rsidR="004007EF">
              <w:rPr>
                <w:shd w:val="clear" w:color="auto" w:fill="FFFFFF"/>
              </w:rPr>
              <w:t>, performer, etc.</w:t>
            </w:r>
            <w:r w:rsidR="003C2207" w:rsidRPr="003C2207">
              <w:rPr>
                <w:shd w:val="clear" w:color="auto" w:fill="FFFFFF"/>
              </w:rPr>
              <w:t xml:space="preserve">) with </w:t>
            </w:r>
            <w:r w:rsidR="00F96770">
              <w:rPr>
                <w:shd w:val="clear" w:color="auto" w:fill="FFFFFF"/>
              </w:rPr>
              <w:t>impertinent questions, gibes, or the like; badger</w:t>
            </w:r>
          </w:p>
          <w:p w14:paraId="3BA470BD" w14:textId="76D90AB3" w:rsidR="00C65BD0" w:rsidRPr="00B231AA" w:rsidRDefault="00A33885" w:rsidP="00883FBE">
            <w:pPr>
              <w:pStyle w:val="BulletedList"/>
            </w:pPr>
            <w:r>
              <w:t>consent (v.)</w:t>
            </w:r>
            <w:r w:rsidR="00677DA9">
              <w:t xml:space="preserve"> </w:t>
            </w:r>
            <w:r w:rsidR="004825D2">
              <w:t>–</w:t>
            </w:r>
            <w:r>
              <w:t xml:space="preserve"> to permit, approve, or agree</w:t>
            </w:r>
          </w:p>
        </w:tc>
      </w:tr>
    </w:tbl>
    <w:p w14:paraId="618E1EFB" w14:textId="77777777" w:rsidR="000B6387" w:rsidRDefault="000B6387" w:rsidP="000B6387">
      <w:pPr>
        <w:pStyle w:val="Heading1"/>
      </w:pPr>
      <w:r>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0"/>
        <w:gridCol w:w="1638"/>
      </w:tblGrid>
      <w:tr w:rsidR="000B6387" w:rsidRPr="00C02EC2" w14:paraId="6B6AA2D5" w14:textId="77777777" w:rsidTr="0025361F">
        <w:tc>
          <w:tcPr>
            <w:tcW w:w="7830" w:type="dxa"/>
            <w:tcBorders>
              <w:bottom w:val="single" w:sz="4" w:space="0" w:color="auto"/>
            </w:tcBorders>
            <w:shd w:val="clear" w:color="auto" w:fill="76923C"/>
          </w:tcPr>
          <w:p w14:paraId="24475E39" w14:textId="77777777" w:rsidR="000B6387" w:rsidRPr="00C02EC2" w:rsidRDefault="000B6387" w:rsidP="0025361F">
            <w:pPr>
              <w:pStyle w:val="TableHeaders"/>
            </w:pPr>
            <w:r w:rsidRPr="00C02EC2">
              <w:t xml:space="preserve">Student-Facing </w:t>
            </w:r>
            <w:r w:rsidRPr="00B00346">
              <w:t>Agenda</w:t>
            </w:r>
          </w:p>
        </w:tc>
        <w:tc>
          <w:tcPr>
            <w:tcW w:w="1638" w:type="dxa"/>
            <w:tcBorders>
              <w:bottom w:val="single" w:sz="4" w:space="0" w:color="auto"/>
            </w:tcBorders>
            <w:shd w:val="clear" w:color="auto" w:fill="76923C"/>
          </w:tcPr>
          <w:p w14:paraId="60F67EC8" w14:textId="77777777" w:rsidR="000B6387" w:rsidRPr="00C02EC2" w:rsidRDefault="000B6387" w:rsidP="0025361F">
            <w:pPr>
              <w:pStyle w:val="TableHeaders"/>
            </w:pPr>
            <w:r w:rsidRPr="00C02EC2">
              <w:t>% of Lesson</w:t>
            </w:r>
          </w:p>
        </w:tc>
      </w:tr>
      <w:tr w:rsidR="000B6387" w14:paraId="0F9A023E" w14:textId="77777777" w:rsidTr="00DD5FF4">
        <w:trPr>
          <w:trHeight w:val="1152"/>
        </w:trPr>
        <w:tc>
          <w:tcPr>
            <w:tcW w:w="7830" w:type="dxa"/>
            <w:tcBorders>
              <w:bottom w:val="nil"/>
            </w:tcBorders>
          </w:tcPr>
          <w:p w14:paraId="74F5BFF5" w14:textId="77777777" w:rsidR="000B6387" w:rsidRPr="000B2D56" w:rsidRDefault="000B6387" w:rsidP="0025361F">
            <w:pPr>
              <w:pStyle w:val="TableText"/>
              <w:rPr>
                <w:b/>
              </w:rPr>
            </w:pPr>
            <w:r w:rsidRPr="000B2D56">
              <w:rPr>
                <w:b/>
              </w:rPr>
              <w:t>Standards &amp; Text:</w:t>
            </w:r>
          </w:p>
          <w:p w14:paraId="12D22081" w14:textId="1737D30E" w:rsidR="000B6387" w:rsidRDefault="00C65BD0" w:rsidP="00883FBE">
            <w:pPr>
              <w:pStyle w:val="BulletedList"/>
            </w:pPr>
            <w:r>
              <w:t xml:space="preserve">Standards: RI.9-10.3, </w:t>
            </w:r>
            <w:r w:rsidR="00080DDE">
              <w:t>W.9-10.9.b, L.9-10.4.a</w:t>
            </w:r>
          </w:p>
          <w:p w14:paraId="2235AA24" w14:textId="52D4353D" w:rsidR="000B6387" w:rsidRDefault="00C65BD0" w:rsidP="00883FBE">
            <w:pPr>
              <w:pStyle w:val="BulletedList"/>
            </w:pPr>
            <w:r>
              <w:t xml:space="preserve">Text: </w:t>
            </w:r>
            <w:r w:rsidRPr="005D7AC5">
              <w:rPr>
                <w:i/>
              </w:rPr>
              <w:t>The Immortal Life of Henrietta Lacks</w:t>
            </w:r>
            <w:r>
              <w:t>, pp.</w:t>
            </w:r>
            <w:r w:rsidR="003A59E9">
              <w:t xml:space="preserve"> </w:t>
            </w:r>
            <w:r>
              <w:t>27</w:t>
            </w:r>
            <w:r w:rsidR="004825D2">
              <w:t>–</w:t>
            </w:r>
            <w:r>
              <w:t>33</w:t>
            </w:r>
          </w:p>
        </w:tc>
        <w:tc>
          <w:tcPr>
            <w:tcW w:w="1638" w:type="dxa"/>
            <w:tcBorders>
              <w:bottom w:val="nil"/>
            </w:tcBorders>
          </w:tcPr>
          <w:p w14:paraId="7FCCE02B" w14:textId="77777777" w:rsidR="000B6387" w:rsidRPr="00C02EC2" w:rsidRDefault="000B6387" w:rsidP="0025361F"/>
          <w:p w14:paraId="71C0E18E" w14:textId="77777777" w:rsidR="000B6387" w:rsidRDefault="000B6387" w:rsidP="0025361F">
            <w:pPr>
              <w:pStyle w:val="NumberedList"/>
              <w:numPr>
                <w:ilvl w:val="0"/>
                <w:numId w:val="0"/>
              </w:numPr>
            </w:pPr>
          </w:p>
        </w:tc>
      </w:tr>
      <w:tr w:rsidR="000B6387" w14:paraId="3A91E3E2" w14:textId="77777777" w:rsidTr="0025361F">
        <w:tc>
          <w:tcPr>
            <w:tcW w:w="7830" w:type="dxa"/>
            <w:tcBorders>
              <w:top w:val="nil"/>
            </w:tcBorders>
          </w:tcPr>
          <w:p w14:paraId="2254CF87" w14:textId="77777777" w:rsidR="000B6387" w:rsidRPr="000B2D56" w:rsidRDefault="000B6387" w:rsidP="0025361F">
            <w:pPr>
              <w:pStyle w:val="TableText"/>
              <w:rPr>
                <w:b/>
              </w:rPr>
            </w:pPr>
            <w:r w:rsidRPr="000B2D56">
              <w:rPr>
                <w:b/>
              </w:rPr>
              <w:t>Learning Sequence:</w:t>
            </w:r>
          </w:p>
          <w:p w14:paraId="2AAA4111" w14:textId="77777777" w:rsidR="000B6387" w:rsidRDefault="000B6387" w:rsidP="0025361F">
            <w:pPr>
              <w:pStyle w:val="NumberedList"/>
            </w:pPr>
            <w:r w:rsidRPr="00F21CD9">
              <w:t>Introduction</w:t>
            </w:r>
            <w:r>
              <w:t xml:space="preserve"> of Lesson Agenda</w:t>
            </w:r>
          </w:p>
          <w:p w14:paraId="608EE68A" w14:textId="77777777" w:rsidR="000B6387" w:rsidRDefault="000B6387" w:rsidP="0025361F">
            <w:pPr>
              <w:pStyle w:val="NumberedList"/>
            </w:pPr>
            <w:r>
              <w:t>Homework Accountability</w:t>
            </w:r>
          </w:p>
          <w:p w14:paraId="652F3344" w14:textId="3B72B712" w:rsidR="000B6387" w:rsidRDefault="00A1472B" w:rsidP="0025361F">
            <w:pPr>
              <w:pStyle w:val="NumberedList"/>
            </w:pPr>
            <w:r>
              <w:t>Masterful Reading</w:t>
            </w:r>
          </w:p>
          <w:p w14:paraId="24816EE0" w14:textId="14874711" w:rsidR="00127A73" w:rsidRDefault="00127A73" w:rsidP="0025361F">
            <w:pPr>
              <w:pStyle w:val="NumberedList"/>
            </w:pPr>
            <w:r>
              <w:t>Reading and Discussion</w:t>
            </w:r>
          </w:p>
          <w:p w14:paraId="5ECEB090" w14:textId="3AE5FD1D" w:rsidR="00A1472B" w:rsidRDefault="00A1472B" w:rsidP="0025361F">
            <w:pPr>
              <w:pStyle w:val="NumberedList"/>
            </w:pPr>
            <w:r>
              <w:t>Tracking Events and Ideas Tool</w:t>
            </w:r>
            <w:r w:rsidR="00951CCF">
              <w:t xml:space="preserve"> and</w:t>
            </w:r>
            <w:r w:rsidR="00225F49">
              <w:t xml:space="preserve"> Assessment</w:t>
            </w:r>
          </w:p>
          <w:p w14:paraId="3A585DA1" w14:textId="77777777" w:rsidR="000B6387" w:rsidRPr="00546D71" w:rsidRDefault="000B6387" w:rsidP="0025361F">
            <w:pPr>
              <w:pStyle w:val="NumberedList"/>
            </w:pPr>
            <w:r>
              <w:t>Closing</w:t>
            </w:r>
          </w:p>
        </w:tc>
        <w:tc>
          <w:tcPr>
            <w:tcW w:w="1638" w:type="dxa"/>
            <w:tcBorders>
              <w:top w:val="nil"/>
            </w:tcBorders>
          </w:tcPr>
          <w:p w14:paraId="6B0CB0BE" w14:textId="77777777" w:rsidR="000B6387" w:rsidRDefault="000B6387" w:rsidP="0025361F">
            <w:pPr>
              <w:pStyle w:val="TableText"/>
            </w:pPr>
          </w:p>
          <w:p w14:paraId="60E55F42" w14:textId="77777777" w:rsidR="000B6387" w:rsidRDefault="000B6387" w:rsidP="000B6387">
            <w:pPr>
              <w:pStyle w:val="NumberedList"/>
              <w:numPr>
                <w:ilvl w:val="0"/>
                <w:numId w:val="3"/>
              </w:numPr>
            </w:pPr>
            <w:r>
              <w:t>5%</w:t>
            </w:r>
          </w:p>
          <w:p w14:paraId="5A845917" w14:textId="77777777" w:rsidR="000B6387" w:rsidRDefault="000B6387" w:rsidP="0025361F">
            <w:pPr>
              <w:pStyle w:val="NumberedList"/>
            </w:pPr>
            <w:r>
              <w:t>10%</w:t>
            </w:r>
          </w:p>
          <w:p w14:paraId="225AB9B3" w14:textId="242C17A1" w:rsidR="000B6387" w:rsidRDefault="00127A73" w:rsidP="0025361F">
            <w:pPr>
              <w:pStyle w:val="NumberedList"/>
            </w:pPr>
            <w:r>
              <w:t>1</w:t>
            </w:r>
            <w:r w:rsidR="0077071C">
              <w:t>0</w:t>
            </w:r>
            <w:r w:rsidR="000B6387">
              <w:t>%</w:t>
            </w:r>
          </w:p>
          <w:p w14:paraId="089D9E67" w14:textId="21D28693" w:rsidR="00127A73" w:rsidRDefault="00127A73" w:rsidP="0025361F">
            <w:pPr>
              <w:pStyle w:val="NumberedList"/>
            </w:pPr>
            <w:r>
              <w:t>40%</w:t>
            </w:r>
          </w:p>
          <w:p w14:paraId="0D92C28D" w14:textId="36ECE525" w:rsidR="000B6387" w:rsidRDefault="0077071C" w:rsidP="0025361F">
            <w:pPr>
              <w:pStyle w:val="NumberedList"/>
            </w:pPr>
            <w:r>
              <w:t>25</w:t>
            </w:r>
            <w:r w:rsidR="000B6387">
              <w:t>%</w:t>
            </w:r>
          </w:p>
          <w:p w14:paraId="523E4961" w14:textId="77777777" w:rsidR="000B6387" w:rsidRPr="00C02EC2" w:rsidRDefault="00A1472B" w:rsidP="00A1472B">
            <w:pPr>
              <w:pStyle w:val="NumberedList"/>
            </w:pPr>
            <w:r>
              <w:t>10%</w:t>
            </w:r>
          </w:p>
        </w:tc>
      </w:tr>
    </w:tbl>
    <w:p w14:paraId="09E0202F" w14:textId="77777777" w:rsidR="000B6387" w:rsidRDefault="000B6387" w:rsidP="00DD5FF4">
      <w:pPr>
        <w:pStyle w:val="Heading1"/>
        <w:spacing w:before="360"/>
      </w:pPr>
      <w:r>
        <w:t>Materials</w:t>
      </w:r>
    </w:p>
    <w:p w14:paraId="7820D8A2" w14:textId="544C80E1" w:rsidR="00C65BD0" w:rsidRDefault="007178B0" w:rsidP="00883FBE">
      <w:pPr>
        <w:pStyle w:val="BulletedList"/>
      </w:pPr>
      <w:r>
        <w:t>C</w:t>
      </w:r>
      <w:r w:rsidR="00C65BD0">
        <w:t>opies of the Tracking Events and Ideas Tool</w:t>
      </w:r>
      <w:r>
        <w:t xml:space="preserve"> for each student</w:t>
      </w:r>
    </w:p>
    <w:p w14:paraId="627B3D20" w14:textId="57413483" w:rsidR="00080DDE" w:rsidRPr="00080DDE" w:rsidRDefault="00080DDE" w:rsidP="00080DDE">
      <w:pPr>
        <w:pStyle w:val="BulletedList"/>
        <w:rPr>
          <w:rFonts w:ascii="Times New Roman" w:eastAsiaTheme="minorHAnsi" w:hAnsi="Times New Roman"/>
        </w:rPr>
      </w:pPr>
      <w:r>
        <w:t>Student copies of the 10.3.1 Unit Glossary (refer to 10.3.1 Lesson 1)</w:t>
      </w:r>
    </w:p>
    <w:p w14:paraId="7865A135" w14:textId="77777777" w:rsidR="005F1581" w:rsidRDefault="005F1581">
      <w:pPr>
        <w:spacing w:before="0" w:after="200"/>
        <w:rPr>
          <w:rFonts w:asciiTheme="minorHAnsi" w:hAnsiTheme="minorHAnsi"/>
          <w:b/>
          <w:bCs/>
          <w:color w:val="365F91"/>
          <w:sz w:val="32"/>
          <w:szCs w:val="28"/>
        </w:rPr>
      </w:pPr>
      <w:r>
        <w:br w:type="page"/>
      </w:r>
    </w:p>
    <w:p w14:paraId="1F23B65D" w14:textId="0B6D3A63" w:rsidR="000B6387" w:rsidRPr="00A24DAB" w:rsidRDefault="000B6387" w:rsidP="00DD5FF4">
      <w:pPr>
        <w:pStyle w:val="Heading1"/>
        <w:spacing w:before="360"/>
      </w:pPr>
      <w:r w:rsidRPr="00A24DAB">
        <w:lastRenderedPageBreak/>
        <w:t>Learning Sequence</w:t>
      </w:r>
    </w:p>
    <w:tbl>
      <w:tblPr>
        <w:tblStyle w:val="TableGrid"/>
        <w:tblW w:w="94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94"/>
        <w:gridCol w:w="8574"/>
      </w:tblGrid>
      <w:tr w:rsidR="000B6387" w:rsidRPr="001C6EA7" w14:paraId="067FC96C" w14:textId="77777777" w:rsidTr="0025361F">
        <w:tc>
          <w:tcPr>
            <w:tcW w:w="9468" w:type="dxa"/>
            <w:gridSpan w:val="2"/>
            <w:shd w:val="clear" w:color="auto" w:fill="76923C" w:themeFill="accent3" w:themeFillShade="BF"/>
          </w:tcPr>
          <w:p w14:paraId="3817DCD6" w14:textId="77777777" w:rsidR="000B6387" w:rsidRPr="001C6EA7" w:rsidRDefault="000B6387" w:rsidP="0025361F">
            <w:pPr>
              <w:pStyle w:val="TableHeaders"/>
            </w:pPr>
            <w:r w:rsidRPr="001C6EA7">
              <w:t>How to Use the Learning Sequence</w:t>
            </w:r>
          </w:p>
        </w:tc>
      </w:tr>
      <w:tr w:rsidR="000B6387" w:rsidRPr="000D6FA4" w14:paraId="1390A331" w14:textId="77777777" w:rsidTr="0025361F">
        <w:tc>
          <w:tcPr>
            <w:tcW w:w="894" w:type="dxa"/>
            <w:shd w:val="clear" w:color="auto" w:fill="76923C" w:themeFill="accent3" w:themeFillShade="BF"/>
          </w:tcPr>
          <w:p w14:paraId="6F5EF93E" w14:textId="77777777" w:rsidR="000B6387" w:rsidRPr="000D6FA4" w:rsidRDefault="000B6387" w:rsidP="0025361F">
            <w:pPr>
              <w:pStyle w:val="TableHeaders"/>
            </w:pPr>
            <w:r w:rsidRPr="000D6FA4">
              <w:t>Symbol</w:t>
            </w:r>
          </w:p>
        </w:tc>
        <w:tc>
          <w:tcPr>
            <w:tcW w:w="8574" w:type="dxa"/>
            <w:shd w:val="clear" w:color="auto" w:fill="76923C" w:themeFill="accent3" w:themeFillShade="BF"/>
          </w:tcPr>
          <w:p w14:paraId="298CA487" w14:textId="77777777" w:rsidR="000B6387" w:rsidRPr="000D6FA4" w:rsidRDefault="000B6387" w:rsidP="0025361F">
            <w:pPr>
              <w:pStyle w:val="TableHeaders"/>
            </w:pPr>
            <w:r w:rsidRPr="000D6FA4">
              <w:t>Type of Text &amp; Interpretation of the Symbol</w:t>
            </w:r>
          </w:p>
        </w:tc>
      </w:tr>
      <w:tr w:rsidR="000B6387" w:rsidRPr="00E65C14" w14:paraId="0B8F489C" w14:textId="77777777" w:rsidTr="0025361F">
        <w:tc>
          <w:tcPr>
            <w:tcW w:w="894" w:type="dxa"/>
          </w:tcPr>
          <w:p w14:paraId="2ED1419B" w14:textId="77777777" w:rsidR="000B6387" w:rsidRPr="00E65C14" w:rsidRDefault="000B6387" w:rsidP="0025361F">
            <w:pPr>
              <w:spacing w:before="20" w:after="20"/>
              <w:jc w:val="center"/>
              <w:rPr>
                <w:rFonts w:asciiTheme="minorHAnsi" w:hAnsiTheme="minorHAnsi"/>
                <w:b/>
                <w:color w:val="4F81BD" w:themeColor="accent1"/>
              </w:rPr>
            </w:pPr>
            <w:r w:rsidRPr="00E65C14">
              <w:rPr>
                <w:rFonts w:asciiTheme="minorHAnsi" w:hAnsiTheme="minorHAnsi"/>
                <w:b/>
                <w:color w:val="4F81BD" w:themeColor="accent1"/>
              </w:rPr>
              <w:t>10%</w:t>
            </w:r>
          </w:p>
        </w:tc>
        <w:tc>
          <w:tcPr>
            <w:tcW w:w="8574" w:type="dxa"/>
          </w:tcPr>
          <w:p w14:paraId="2CCE90A1" w14:textId="77777777" w:rsidR="000B6387" w:rsidRPr="00E65C14" w:rsidRDefault="000B6387" w:rsidP="0025361F">
            <w:pPr>
              <w:spacing w:before="20" w:after="20"/>
              <w:rPr>
                <w:rFonts w:asciiTheme="minorHAnsi" w:hAnsiTheme="minorHAnsi"/>
                <w:b/>
                <w:color w:val="4F81BD" w:themeColor="accent1"/>
              </w:rPr>
            </w:pPr>
            <w:r w:rsidRPr="00E65C14">
              <w:rPr>
                <w:rFonts w:asciiTheme="minorHAnsi" w:hAnsiTheme="minorHAnsi"/>
                <w:b/>
                <w:color w:val="4F81BD" w:themeColor="accent1"/>
              </w:rPr>
              <w:t>Percentage indicates the percentage of lesson time each activity should take.</w:t>
            </w:r>
          </w:p>
        </w:tc>
      </w:tr>
      <w:tr w:rsidR="000B6387" w:rsidRPr="000D6FA4" w14:paraId="696C1A93" w14:textId="77777777" w:rsidTr="0025361F">
        <w:tc>
          <w:tcPr>
            <w:tcW w:w="894" w:type="dxa"/>
            <w:vMerge w:val="restart"/>
            <w:vAlign w:val="center"/>
          </w:tcPr>
          <w:p w14:paraId="12E12D2A" w14:textId="77777777" w:rsidR="000B6387" w:rsidRPr="00A948B3" w:rsidRDefault="000B6387" w:rsidP="0025361F">
            <w:pPr>
              <w:spacing w:before="20" w:after="20"/>
              <w:jc w:val="center"/>
              <w:rPr>
                <w:sz w:val="18"/>
              </w:rPr>
            </w:pPr>
            <w:r>
              <w:rPr>
                <w:sz w:val="18"/>
              </w:rPr>
              <w:t>n</w:t>
            </w:r>
            <w:r w:rsidRPr="00A948B3">
              <w:rPr>
                <w:sz w:val="18"/>
              </w:rPr>
              <w:t>o symbol</w:t>
            </w:r>
          </w:p>
        </w:tc>
        <w:tc>
          <w:tcPr>
            <w:tcW w:w="8574" w:type="dxa"/>
          </w:tcPr>
          <w:p w14:paraId="638E6957" w14:textId="77777777" w:rsidR="000B6387" w:rsidRPr="000D6FA4" w:rsidRDefault="000B6387" w:rsidP="0025361F">
            <w:pPr>
              <w:spacing w:before="20" w:after="20"/>
            </w:pPr>
            <w:r>
              <w:t xml:space="preserve">Plain text </w:t>
            </w:r>
            <w:r w:rsidRPr="000D6FA4">
              <w:t>indicates teacher action.</w:t>
            </w:r>
          </w:p>
        </w:tc>
      </w:tr>
      <w:tr w:rsidR="000B6387" w:rsidRPr="000D6FA4" w14:paraId="37FC46F9" w14:textId="77777777" w:rsidTr="0025361F">
        <w:tc>
          <w:tcPr>
            <w:tcW w:w="894" w:type="dxa"/>
            <w:vMerge/>
          </w:tcPr>
          <w:p w14:paraId="73446FC9" w14:textId="77777777" w:rsidR="000B6387" w:rsidRPr="000D6FA4" w:rsidRDefault="000B6387" w:rsidP="0025361F">
            <w:pPr>
              <w:spacing w:before="20" w:after="20"/>
              <w:jc w:val="center"/>
              <w:rPr>
                <w:b/>
                <w:color w:val="000000" w:themeColor="text1"/>
              </w:rPr>
            </w:pPr>
          </w:p>
        </w:tc>
        <w:tc>
          <w:tcPr>
            <w:tcW w:w="8574" w:type="dxa"/>
          </w:tcPr>
          <w:p w14:paraId="238171ED" w14:textId="77777777" w:rsidR="000B6387" w:rsidRPr="000D6FA4" w:rsidRDefault="000B6387" w:rsidP="0025361F">
            <w:pPr>
              <w:spacing w:before="20" w:after="20"/>
              <w:rPr>
                <w:color w:val="4F81BD" w:themeColor="accent1"/>
              </w:rPr>
            </w:pPr>
            <w:r w:rsidRPr="00BA46CB">
              <w:rPr>
                <w:b/>
              </w:rPr>
              <w:t>Bold text indicates questions for the teacher to ask students.</w:t>
            </w:r>
          </w:p>
        </w:tc>
      </w:tr>
      <w:tr w:rsidR="000B6387" w:rsidRPr="000D6FA4" w14:paraId="566070F5" w14:textId="77777777" w:rsidTr="0025361F">
        <w:tc>
          <w:tcPr>
            <w:tcW w:w="894" w:type="dxa"/>
            <w:vMerge/>
          </w:tcPr>
          <w:p w14:paraId="643B88EF" w14:textId="77777777" w:rsidR="000B6387" w:rsidRPr="000D6FA4" w:rsidRDefault="000B6387" w:rsidP="0025361F">
            <w:pPr>
              <w:spacing w:before="20" w:after="20"/>
              <w:jc w:val="center"/>
              <w:rPr>
                <w:b/>
                <w:color w:val="000000" w:themeColor="text1"/>
              </w:rPr>
            </w:pPr>
          </w:p>
        </w:tc>
        <w:tc>
          <w:tcPr>
            <w:tcW w:w="8574" w:type="dxa"/>
          </w:tcPr>
          <w:p w14:paraId="5B0127CB" w14:textId="77777777" w:rsidR="000B6387" w:rsidRPr="001E189E" w:rsidRDefault="000B6387" w:rsidP="0025361F">
            <w:pPr>
              <w:spacing w:before="20" w:after="20"/>
              <w:rPr>
                <w:i/>
              </w:rPr>
            </w:pPr>
            <w:r w:rsidRPr="001E189E">
              <w:rPr>
                <w:i/>
              </w:rPr>
              <w:t>Italicized text indicates a vocabulary word.</w:t>
            </w:r>
          </w:p>
        </w:tc>
      </w:tr>
      <w:tr w:rsidR="000B6387" w:rsidRPr="000D6FA4" w14:paraId="42242F8B" w14:textId="77777777" w:rsidTr="002536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bottom"/>
          </w:tcPr>
          <w:p w14:paraId="4CDA5B84" w14:textId="77777777" w:rsidR="000B6387" w:rsidRDefault="000B6387" w:rsidP="0025361F">
            <w:pPr>
              <w:spacing w:before="40" w:after="0"/>
              <w:jc w:val="center"/>
            </w:pPr>
            <w:r>
              <w:sym w:font="Webdings" w:char="F034"/>
            </w:r>
          </w:p>
        </w:tc>
        <w:tc>
          <w:tcPr>
            <w:tcW w:w="8574" w:type="dxa"/>
          </w:tcPr>
          <w:p w14:paraId="6FF5C219" w14:textId="77777777" w:rsidR="000B6387" w:rsidRPr="000C0112" w:rsidRDefault="000B6387" w:rsidP="0025361F">
            <w:pPr>
              <w:spacing w:before="20" w:after="20"/>
            </w:pPr>
            <w:r w:rsidRPr="001708C2">
              <w:t>Indicates student action(s).</w:t>
            </w:r>
          </w:p>
        </w:tc>
      </w:tr>
      <w:tr w:rsidR="000B6387" w:rsidRPr="000D6FA4" w14:paraId="5254118F" w14:textId="77777777" w:rsidTr="002536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center"/>
          </w:tcPr>
          <w:p w14:paraId="0140C815" w14:textId="77777777" w:rsidR="000B6387" w:rsidRDefault="000B6387" w:rsidP="0025361F">
            <w:pPr>
              <w:spacing w:before="80" w:after="0"/>
              <w:jc w:val="center"/>
            </w:pPr>
            <w:r>
              <w:sym w:font="Webdings" w:char="F028"/>
            </w:r>
          </w:p>
        </w:tc>
        <w:tc>
          <w:tcPr>
            <w:tcW w:w="8574" w:type="dxa"/>
          </w:tcPr>
          <w:p w14:paraId="2D488647" w14:textId="77777777" w:rsidR="000B6387" w:rsidRPr="000C0112" w:rsidRDefault="000B6387" w:rsidP="0025361F">
            <w:pPr>
              <w:spacing w:before="20" w:after="20"/>
            </w:pPr>
            <w:r w:rsidRPr="001708C2">
              <w:t>Indicates possible student response(s) to teacher questions.</w:t>
            </w:r>
          </w:p>
        </w:tc>
      </w:tr>
      <w:tr w:rsidR="000B6387" w:rsidRPr="000D6FA4" w14:paraId="65E8AD7B" w14:textId="77777777" w:rsidTr="0025361F">
        <w:tc>
          <w:tcPr>
            <w:tcW w:w="894" w:type="dxa"/>
            <w:vAlign w:val="bottom"/>
          </w:tcPr>
          <w:p w14:paraId="7E327007" w14:textId="77777777" w:rsidR="000B6387" w:rsidRPr="000D6FA4" w:rsidRDefault="000B6387" w:rsidP="0025361F">
            <w:pPr>
              <w:spacing w:after="0"/>
              <w:jc w:val="center"/>
              <w:rPr>
                <w:color w:val="4F81BD" w:themeColor="accent1"/>
              </w:rPr>
            </w:pPr>
            <w:r w:rsidRPr="000D6FA4">
              <w:rPr>
                <w:color w:val="4F81BD" w:themeColor="accent1"/>
              </w:rPr>
              <w:sym w:font="Webdings" w:char="F069"/>
            </w:r>
          </w:p>
        </w:tc>
        <w:tc>
          <w:tcPr>
            <w:tcW w:w="8574" w:type="dxa"/>
          </w:tcPr>
          <w:p w14:paraId="7000B33A" w14:textId="77777777" w:rsidR="000B6387" w:rsidRPr="000D6FA4" w:rsidRDefault="000B6387" w:rsidP="0025361F">
            <w:pPr>
              <w:spacing w:before="20" w:after="20"/>
              <w:rPr>
                <w:color w:val="4F81BD" w:themeColor="accent1"/>
              </w:rPr>
            </w:pPr>
            <w:r>
              <w:rPr>
                <w:color w:val="4F81BD" w:themeColor="accent1"/>
              </w:rPr>
              <w:t>I</w:t>
            </w:r>
            <w:r w:rsidRPr="000D6FA4">
              <w:rPr>
                <w:color w:val="4F81BD" w:themeColor="accent1"/>
              </w:rPr>
              <w:t>ndicates instructional notes for the teacher.</w:t>
            </w:r>
          </w:p>
        </w:tc>
      </w:tr>
    </w:tbl>
    <w:p w14:paraId="2A5439CD" w14:textId="77777777" w:rsidR="000B6387" w:rsidRPr="00A24DAB" w:rsidRDefault="000B6387" w:rsidP="000B6387">
      <w:pPr>
        <w:pStyle w:val="LearningSequenceHeader"/>
      </w:pPr>
      <w:r w:rsidRPr="00A24DAB">
        <w:t>Activity 1: Introduction of Lesson Agenda</w:t>
      </w:r>
      <w:r w:rsidRPr="00A24DAB">
        <w:tab/>
        <w:t>5%</w:t>
      </w:r>
    </w:p>
    <w:p w14:paraId="60BAD1A8" w14:textId="4A934A03" w:rsidR="00CD6C2A" w:rsidRPr="00633160" w:rsidRDefault="00C65BD0" w:rsidP="00465B47">
      <w:pPr>
        <w:pStyle w:val="TA"/>
      </w:pPr>
      <w:r w:rsidRPr="00633160">
        <w:t>Begin by reviewing the agenda and assessed sta</w:t>
      </w:r>
      <w:r w:rsidR="00CD6C2A" w:rsidRPr="00633160">
        <w:t>ndard for this lesson: RI.9-10.3</w:t>
      </w:r>
      <w:r w:rsidRPr="00633160">
        <w:t xml:space="preserve">. In this lesson, students </w:t>
      </w:r>
      <w:r w:rsidR="00CD6C2A" w:rsidRPr="00633160">
        <w:t xml:space="preserve">read </w:t>
      </w:r>
      <w:r w:rsidR="00CD6C2A" w:rsidRPr="00633160">
        <w:rPr>
          <w:i/>
        </w:rPr>
        <w:t>The Immortal Life of Henrietta Lacks</w:t>
      </w:r>
      <w:r w:rsidR="000478DD">
        <w:t>, pages</w:t>
      </w:r>
      <w:r w:rsidRPr="00633160">
        <w:t xml:space="preserve"> </w:t>
      </w:r>
      <w:r w:rsidR="00CD6C2A" w:rsidRPr="00633160">
        <w:t>27</w:t>
      </w:r>
      <w:r w:rsidR="004825D2">
        <w:t>–</w:t>
      </w:r>
      <w:r w:rsidR="00CD6C2A" w:rsidRPr="00633160">
        <w:t xml:space="preserve">33 </w:t>
      </w:r>
      <w:r w:rsidR="00241817">
        <w:t xml:space="preserve">from “After her visit to Hopkins, Henrietta went about life as usual” to “They were sure Henrietta’s cells would die just like all the others” </w:t>
      </w:r>
      <w:r w:rsidR="00CD6C2A" w:rsidRPr="00633160">
        <w:t xml:space="preserve">and analyze how Skloot unfolds her analysis of ideas and events surrounding the genesis of HeLa. Students </w:t>
      </w:r>
      <w:r w:rsidR="00633160">
        <w:t xml:space="preserve">apply </w:t>
      </w:r>
      <w:r w:rsidR="00845A25">
        <w:t>their analysis to</w:t>
      </w:r>
      <w:r w:rsidR="0073724D">
        <w:t xml:space="preserve"> </w:t>
      </w:r>
      <w:r w:rsidR="00633160">
        <w:t xml:space="preserve">track </w:t>
      </w:r>
      <w:r w:rsidR="006E0D6C">
        <w:t xml:space="preserve">the unfolding of </w:t>
      </w:r>
      <w:r w:rsidR="00633160">
        <w:t>events</w:t>
      </w:r>
      <w:r w:rsidR="000478DD">
        <w:t>, the order in which points are made,</w:t>
      </w:r>
      <w:r w:rsidR="00633160">
        <w:t xml:space="preserve"> and ideas</w:t>
      </w:r>
      <w:r w:rsidR="006E0D6C">
        <w:t xml:space="preserve"> and the connections that are drawn bet</w:t>
      </w:r>
      <w:r w:rsidR="000478DD">
        <w:t>ween them</w:t>
      </w:r>
      <w:r w:rsidR="00F5356C">
        <w:t xml:space="preserve"> using a Tracking Events and Ideas Tool. </w:t>
      </w:r>
    </w:p>
    <w:p w14:paraId="6FD40A85" w14:textId="01B6B2A9" w:rsidR="00C65BD0" w:rsidRPr="004C4841" w:rsidRDefault="00CD6C2A" w:rsidP="005F1581">
      <w:pPr>
        <w:pStyle w:val="SA"/>
      </w:pPr>
      <w:r w:rsidRPr="00633160">
        <w:t>Students</w:t>
      </w:r>
      <w:r w:rsidR="00CA285D">
        <w:t xml:space="preserve"> </w:t>
      </w:r>
      <w:r w:rsidR="001604CE">
        <w:t>look at the agenda</w:t>
      </w:r>
      <w:r w:rsidRPr="00633160">
        <w:t xml:space="preserve">. </w:t>
      </w:r>
    </w:p>
    <w:p w14:paraId="34A47DA3" w14:textId="77777777" w:rsidR="000B6387" w:rsidRDefault="000B6387" w:rsidP="000B6387">
      <w:pPr>
        <w:pStyle w:val="LearningSequenceHeader"/>
      </w:pPr>
      <w:r>
        <w:t>Activity 2</w:t>
      </w:r>
      <w:r w:rsidRPr="000B2D56">
        <w:t xml:space="preserve">: </w:t>
      </w:r>
      <w:r>
        <w:t>Homework Accountability</w:t>
      </w:r>
      <w:r>
        <w:tab/>
        <w:t>10</w:t>
      </w:r>
      <w:r w:rsidRPr="000B2D56">
        <w:t>%</w:t>
      </w:r>
    </w:p>
    <w:p w14:paraId="35AA21F5" w14:textId="77777777" w:rsidR="0033072A" w:rsidRDefault="00633160" w:rsidP="00883FBE">
      <w:pPr>
        <w:pStyle w:val="TA"/>
      </w:pPr>
      <w:r>
        <w:t>Instruct students to take out their ho</w:t>
      </w:r>
      <w:r w:rsidR="002A18E8">
        <w:t>mework from the previous lesson where they were asked to</w:t>
      </w:r>
      <w:r>
        <w:t xml:space="preserve"> </w:t>
      </w:r>
      <w:r w:rsidR="002A18E8">
        <w:t xml:space="preserve">preview </w:t>
      </w:r>
      <w:r w:rsidR="002A18E8" w:rsidRPr="00D2052A">
        <w:rPr>
          <w:i/>
        </w:rPr>
        <w:t>The Immortal Life of Henrietta Lacks</w:t>
      </w:r>
      <w:r w:rsidR="002A18E8">
        <w:t>, pages 27</w:t>
      </w:r>
      <w:r w:rsidR="004825D2">
        <w:t>–</w:t>
      </w:r>
      <w:r w:rsidR="002A18E8">
        <w:t xml:space="preserve">33 </w:t>
      </w:r>
      <w:r w:rsidR="00C6468B">
        <w:t xml:space="preserve">from “After her visit to Hopkins, Henrietta went about life as usual” to “They were sure Henrietta’s cells would die just like all the others” </w:t>
      </w:r>
      <w:r w:rsidR="002A18E8">
        <w:t>and annotate for evidence of Skloot’s unfolding of</w:t>
      </w:r>
      <w:r w:rsidR="00226CE7">
        <w:t xml:space="preserve"> a series of</w:t>
      </w:r>
      <w:r w:rsidR="002A18E8">
        <w:t xml:space="preserve"> events and ideas.</w:t>
      </w:r>
    </w:p>
    <w:p w14:paraId="2574B0A8" w14:textId="37F037A0" w:rsidR="00633160" w:rsidRDefault="002A18E8" w:rsidP="00883FBE">
      <w:pPr>
        <w:pStyle w:val="TA"/>
      </w:pPr>
      <w:r>
        <w:t>Direct students to choose 3</w:t>
      </w:r>
      <w:r w:rsidR="004825D2">
        <w:t>–</w:t>
      </w:r>
      <w:r>
        <w:t>4 annotations that best exemplify Skloot’s unfolding of</w:t>
      </w:r>
      <w:r w:rsidR="00226CE7">
        <w:t xml:space="preserve"> a series</w:t>
      </w:r>
      <w:r>
        <w:t xml:space="preserve"> </w:t>
      </w:r>
      <w:r w:rsidR="004958EE">
        <w:t xml:space="preserve">of </w:t>
      </w:r>
      <w:r>
        <w:t xml:space="preserve">events and ideas, and </w:t>
      </w:r>
      <w:r w:rsidR="00226CE7">
        <w:t>complete</w:t>
      </w:r>
      <w:r>
        <w:t xml:space="preserve"> a T</w:t>
      </w:r>
      <w:r w:rsidR="00654A4E">
        <w:t xml:space="preserve">urn-and-Talk </w:t>
      </w:r>
      <w:r w:rsidR="004958EE">
        <w:t xml:space="preserve">in pairs. </w:t>
      </w:r>
    </w:p>
    <w:p w14:paraId="18EC1D80" w14:textId="1592BBA3" w:rsidR="00633160" w:rsidRDefault="00D93E1D" w:rsidP="00BF1BCC">
      <w:pPr>
        <w:pStyle w:val="SA"/>
      </w:pPr>
      <w:r>
        <w:t>S</w:t>
      </w:r>
      <w:r w:rsidR="00633160">
        <w:t>tudents take out their homework</w:t>
      </w:r>
      <w:r w:rsidR="002A18E8">
        <w:t xml:space="preserve"> and discuss</w:t>
      </w:r>
      <w:r w:rsidR="00E24140">
        <w:t xml:space="preserve"> 3</w:t>
      </w:r>
      <w:r w:rsidR="004825D2">
        <w:t>–</w:t>
      </w:r>
      <w:r w:rsidR="00E24140">
        <w:t>4 annotations</w:t>
      </w:r>
      <w:r w:rsidR="002A18E8">
        <w:t xml:space="preserve"> </w:t>
      </w:r>
      <w:r w:rsidR="004958EE">
        <w:t>in pairs</w:t>
      </w:r>
      <w:r w:rsidR="00633160">
        <w:t xml:space="preserve">. </w:t>
      </w:r>
    </w:p>
    <w:p w14:paraId="0C5457F1" w14:textId="59935972" w:rsidR="00D93E1D" w:rsidRPr="00883FBE" w:rsidRDefault="00F5356C" w:rsidP="00883FBE">
      <w:pPr>
        <w:pStyle w:val="IN"/>
      </w:pPr>
      <w:r w:rsidRPr="00883FBE">
        <w:t xml:space="preserve">In keeping with varied references throughout </w:t>
      </w:r>
      <w:r w:rsidRPr="005D7AC5">
        <w:rPr>
          <w:i/>
        </w:rPr>
        <w:t>The Immortal Life of Henrietta Lacks</w:t>
      </w:r>
      <w:r w:rsidRPr="00883FBE">
        <w:t>, this unit may refer to The Johns Hopkins Hospital as: Hopkins, Johns Hopkins, Johns Hopkins Hospital, or The Johns Hopkins Hospital.</w:t>
      </w:r>
    </w:p>
    <w:p w14:paraId="408792A1" w14:textId="39350CC5" w:rsidR="00D93E1D" w:rsidRPr="00883FBE" w:rsidRDefault="00910515" w:rsidP="008F52B8">
      <w:pPr>
        <w:pStyle w:val="SR"/>
        <w:keepNext/>
      </w:pPr>
      <w:r w:rsidRPr="00883FBE">
        <w:lastRenderedPageBreak/>
        <w:t xml:space="preserve">Student </w:t>
      </w:r>
      <w:r w:rsidR="00801DA8">
        <w:t>annotation</w:t>
      </w:r>
      <w:r w:rsidR="00801DA8" w:rsidRPr="00883FBE">
        <w:t xml:space="preserve"> </w:t>
      </w:r>
      <w:r w:rsidRPr="00883FBE">
        <w:t>may include</w:t>
      </w:r>
      <w:r w:rsidR="00D93E1D" w:rsidRPr="00883FBE">
        <w:t xml:space="preserve">: </w:t>
      </w:r>
    </w:p>
    <w:p w14:paraId="7DD37805" w14:textId="49036B54" w:rsidR="000B6387" w:rsidRPr="00C66DAF" w:rsidRDefault="00D2052A" w:rsidP="00C66DAF">
      <w:pPr>
        <w:pStyle w:val="SASRBullet"/>
      </w:pPr>
      <w:r w:rsidRPr="00C66DAF">
        <w:t xml:space="preserve">Star </w:t>
      </w:r>
      <w:r w:rsidR="00740739" w:rsidRPr="00C66DAF">
        <w:t>n</w:t>
      </w:r>
      <w:r w:rsidRPr="00C66DAF">
        <w:t>ext t</w:t>
      </w:r>
      <w:r w:rsidR="00AE3788" w:rsidRPr="00C66DAF">
        <w:t>o the first paragraph from “After her visit to Hopkins, Henrietta went about life” to “Epidermoid carcinoma of the cervix, Stage I” noting when Henrietta finds out she has cancer</w:t>
      </w:r>
      <w:r w:rsidR="00DD5FF4" w:rsidRPr="00C66DAF">
        <w:t xml:space="preserve"> (p.</w:t>
      </w:r>
      <w:r w:rsidR="00220670">
        <w:t xml:space="preserve"> </w:t>
      </w:r>
      <w:r w:rsidR="00DD5FF4" w:rsidRPr="00C66DAF">
        <w:t>27)</w:t>
      </w:r>
      <w:r w:rsidR="00AE3788" w:rsidRPr="00C66DAF">
        <w:t>.</w:t>
      </w:r>
    </w:p>
    <w:p w14:paraId="6E21B30F" w14:textId="233946F7" w:rsidR="00AE3788" w:rsidRDefault="00D2052A" w:rsidP="00C66DAF">
      <w:pPr>
        <w:pStyle w:val="SASRBullet"/>
      </w:pPr>
      <w:r>
        <w:t>Star next to</w:t>
      </w:r>
      <w:r w:rsidR="00740739">
        <w:t xml:space="preserve"> </w:t>
      </w:r>
      <w:r w:rsidR="00AE3788">
        <w:t xml:space="preserve">the lines in paragraph two from “By chance, when Henrietta showed up at Hopkins” to “cervical cancer, and how best to treat it” acknowledging the </w:t>
      </w:r>
      <w:r w:rsidR="006863DF">
        <w:t>debate over what qualifies as cervical cancer and how best to treat it</w:t>
      </w:r>
      <w:r w:rsidR="00C66DAF">
        <w:t xml:space="preserve"> (p. 27)</w:t>
      </w:r>
      <w:r w:rsidR="006863DF">
        <w:t>.</w:t>
      </w:r>
    </w:p>
    <w:p w14:paraId="16A6C8DF" w14:textId="67643636" w:rsidR="006863DF" w:rsidRDefault="00740739" w:rsidP="00C66DAF">
      <w:pPr>
        <w:pStyle w:val="SASRBullet"/>
      </w:pPr>
      <w:r>
        <w:t>Star near</w:t>
      </w:r>
      <w:r w:rsidR="006863DF">
        <w:t xml:space="preserve"> the paragraph that begins with “In 1951, most doctors in the field” and ends with “but his critics called it extreme and unnecessary” noting discord between the way TeLinde and the rest of the medical community treat cervical cancer</w:t>
      </w:r>
      <w:r w:rsidR="00627E24">
        <w:t xml:space="preserve"> during this time period</w:t>
      </w:r>
      <w:r w:rsidR="00C66DAF">
        <w:t xml:space="preserve"> (p. 28)</w:t>
      </w:r>
      <w:r w:rsidR="006863DF">
        <w:t>.</w:t>
      </w:r>
    </w:p>
    <w:p w14:paraId="1774E031" w14:textId="4337B004" w:rsidR="006863DF" w:rsidRDefault="00D2052A" w:rsidP="00C66DAF">
      <w:pPr>
        <w:pStyle w:val="SASRBullet"/>
      </w:pPr>
      <w:r>
        <w:t>Star</w:t>
      </w:r>
      <w:r w:rsidR="00740739">
        <w:t xml:space="preserve"> by </w:t>
      </w:r>
      <w:r w:rsidR="006863DF">
        <w:t xml:space="preserve">the paragraph that begins with “Diagnosing carcinoma in situ had only been possible” and ends on page 29 with “and cervical cancer would be almost entirely preventable” explaining the advances in cancer detection </w:t>
      </w:r>
      <w:r w:rsidR="00ED6A05">
        <w:t>facilitated</w:t>
      </w:r>
      <w:r w:rsidR="00F8699C">
        <w:t xml:space="preserve"> by the development of the Pap smear</w:t>
      </w:r>
      <w:r w:rsidR="00C66DAF">
        <w:t xml:space="preserve"> (p. 28</w:t>
      </w:r>
      <w:r w:rsidR="007630FA">
        <w:t>–</w:t>
      </w:r>
      <w:r w:rsidR="00E40727">
        <w:t>29</w:t>
      </w:r>
      <w:r w:rsidR="00C66DAF">
        <w:t>).</w:t>
      </w:r>
    </w:p>
    <w:p w14:paraId="3FA98E84" w14:textId="54F152D4" w:rsidR="006863DF" w:rsidRDefault="00D2052A" w:rsidP="00220670">
      <w:pPr>
        <w:pStyle w:val="SASRBullet"/>
      </w:pPr>
      <w:r>
        <w:t xml:space="preserve">Star next to </w:t>
      </w:r>
      <w:r w:rsidR="002F10EE">
        <w:t>the paragraph that begins “At that point, more than 15,000 women” and ends with “</w:t>
      </w:r>
      <w:r w:rsidR="00E40727">
        <w:t>t</w:t>
      </w:r>
      <w:r w:rsidR="002F10EE">
        <w:t>hey often didn’t know how those changes should be treated” noting the prevailing confusion of cervical cancer diagnosis and the lack of patient knowledge at the time</w:t>
      </w:r>
      <w:r w:rsidR="00C66DAF">
        <w:t xml:space="preserve"> (p. 29)</w:t>
      </w:r>
      <w:r w:rsidR="002F10EE">
        <w:t>.</w:t>
      </w:r>
    </w:p>
    <w:p w14:paraId="6A273550" w14:textId="4ABA1B36" w:rsidR="002F10EE" w:rsidRDefault="00740739" w:rsidP="00220670">
      <w:pPr>
        <w:pStyle w:val="SASRBullet"/>
      </w:pPr>
      <w:r>
        <w:t>Star</w:t>
      </w:r>
      <w:r w:rsidR="002F10EE">
        <w:t xml:space="preserve"> next to </w:t>
      </w:r>
      <w:r w:rsidR="004578BB">
        <w:t>the paragraph that begins with “Not long before Henrietta’s first exam” and ending with “to see how many initially had carcinoma in situ” detailing TeLinde’s plan for research and setting the stage for the convergence of Henrietta</w:t>
      </w:r>
      <w:r w:rsidR="00E9412E">
        <w:t>’s</w:t>
      </w:r>
      <w:r w:rsidR="004578BB">
        <w:t xml:space="preserve"> life </w:t>
      </w:r>
      <w:r w:rsidR="00E9412E">
        <w:t>and</w:t>
      </w:r>
      <w:r w:rsidR="004578BB">
        <w:t xml:space="preserve"> science</w:t>
      </w:r>
      <w:r w:rsidR="00220670">
        <w:t xml:space="preserve"> (p. 29)</w:t>
      </w:r>
      <w:r w:rsidR="004578BB">
        <w:t>.</w:t>
      </w:r>
    </w:p>
    <w:p w14:paraId="7D3527A2" w14:textId="22BB9A27" w:rsidR="00F659FD" w:rsidRDefault="00D2052A" w:rsidP="00220670">
      <w:pPr>
        <w:pStyle w:val="SASRBullet"/>
      </w:pPr>
      <w:r>
        <w:t>Exclamation point</w:t>
      </w:r>
      <w:r w:rsidR="00740739">
        <w:t xml:space="preserve"> </w:t>
      </w:r>
      <w:r w:rsidR="00F659FD">
        <w:t xml:space="preserve">next to the lines “Like many doctors of his era, TeLinde often used patients” and continuing on to page 30 ending with “large indigent black population, had no dearth of clinical material” for setting up the issues of race and informed consent that </w:t>
      </w:r>
      <w:r w:rsidR="00ED6A05">
        <w:t>develop</w:t>
      </w:r>
      <w:r w:rsidR="00F659FD">
        <w:t xml:space="preserve"> through the remainder of the </w:t>
      </w:r>
      <w:r w:rsidR="00ED6A05">
        <w:t>excerpt</w:t>
      </w:r>
      <w:r w:rsidR="00220670">
        <w:t xml:space="preserve"> (p. 29</w:t>
      </w:r>
      <w:r w:rsidR="00C4630B">
        <w:t>–</w:t>
      </w:r>
      <w:r w:rsidR="00E40727">
        <w:t>30</w:t>
      </w:r>
      <w:r w:rsidR="00220670">
        <w:t>)</w:t>
      </w:r>
      <w:r w:rsidR="00ED6A05">
        <w:t>.</w:t>
      </w:r>
    </w:p>
    <w:p w14:paraId="2545B949" w14:textId="3DC85575" w:rsidR="00740739" w:rsidRDefault="00740739" w:rsidP="00220670">
      <w:pPr>
        <w:pStyle w:val="SASRBullet"/>
      </w:pPr>
      <w:r>
        <w:t>Star</w:t>
      </w:r>
      <w:r w:rsidR="00F659FD">
        <w:t xml:space="preserve"> next to</w:t>
      </w:r>
      <w:r w:rsidR="00666FFE">
        <w:t xml:space="preserve"> the lines beginning with “In addition to that study, TeLinde thought” and ending with “something never done before—he could compare all three” noting TeLinde’s need for a vehicle to validate his hypothesis</w:t>
      </w:r>
      <w:r w:rsidR="00220670">
        <w:t xml:space="preserve"> (p. 30)</w:t>
      </w:r>
      <w:r w:rsidR="00666FFE">
        <w:t>.</w:t>
      </w:r>
    </w:p>
    <w:p w14:paraId="7EE1F5C4" w14:textId="7C8A4BB9" w:rsidR="00666FFE" w:rsidRDefault="00740739" w:rsidP="00220670">
      <w:pPr>
        <w:pStyle w:val="SASRBullet"/>
      </w:pPr>
      <w:r>
        <w:t>Star</w:t>
      </w:r>
      <w:r w:rsidR="00666FFE">
        <w:t xml:space="preserve"> near the </w:t>
      </w:r>
      <w:r w:rsidR="00E40727">
        <w:t xml:space="preserve">sentence </w:t>
      </w:r>
      <w:r w:rsidR="00666FFE">
        <w:t xml:space="preserve">beginning with “The Geys were determined to grow the first </w:t>
      </w:r>
      <w:r w:rsidR="00666FFE" w:rsidRPr="005F1581">
        <w:rPr>
          <w:i/>
        </w:rPr>
        <w:t>immortal</w:t>
      </w:r>
      <w:r w:rsidR="00666FFE">
        <w:t xml:space="preserve"> human cells” noting the Geys background interest in </w:t>
      </w:r>
      <w:r>
        <w:t xml:space="preserve">the </w:t>
      </w:r>
      <w:r w:rsidR="00666FFE">
        <w:t>research they would partner in with TeLinde</w:t>
      </w:r>
      <w:r w:rsidR="00220670">
        <w:t xml:space="preserve"> (p. 30)</w:t>
      </w:r>
      <w:r w:rsidR="00666FFE">
        <w:t>.</w:t>
      </w:r>
    </w:p>
    <w:p w14:paraId="3D9E4EA6" w14:textId="121585D0" w:rsidR="00595FE7" w:rsidRDefault="00D2052A" w:rsidP="00220670">
      <w:pPr>
        <w:pStyle w:val="SASRBullet"/>
      </w:pPr>
      <w:r>
        <w:t>Exclamation point next to</w:t>
      </w:r>
      <w:r w:rsidR="00595FE7">
        <w:t xml:space="preserve"> the </w:t>
      </w:r>
      <w:r w:rsidR="00E40727">
        <w:t xml:space="preserve">sentence beginning with </w:t>
      </w:r>
      <w:r w:rsidR="00595FE7">
        <w:t xml:space="preserve">“And TeLinde began collecting samples from any woman” noting the events that </w:t>
      </w:r>
      <w:r w:rsidR="00ED6A05">
        <w:t>tie</w:t>
      </w:r>
      <w:r w:rsidR="00595FE7">
        <w:t xml:space="preserve"> Henrietta into</w:t>
      </w:r>
      <w:r w:rsidR="00ED6A05">
        <w:t xml:space="preserve"> TeLinde and Gey’s research</w:t>
      </w:r>
      <w:r w:rsidR="00220670">
        <w:t xml:space="preserve"> (p. 30)</w:t>
      </w:r>
      <w:r w:rsidR="00595FE7">
        <w:t>.</w:t>
      </w:r>
    </w:p>
    <w:p w14:paraId="680742A4" w14:textId="3ADADF41" w:rsidR="00922F95" w:rsidRDefault="00AF6418" w:rsidP="00220670">
      <w:pPr>
        <w:pStyle w:val="SASRBullet"/>
      </w:pPr>
      <w:r>
        <w:t>Star</w:t>
      </w:r>
      <w:r w:rsidR="006415B6">
        <w:t xml:space="preserve"> near the last paragraph from “One nurse placed the Brack plaques on a stainless” to “staff dressed in white gowns, hats, masks, and gloves” noting the separate treatment of African</w:t>
      </w:r>
      <w:r w:rsidR="00ED6A05">
        <w:t>-</w:t>
      </w:r>
      <w:r w:rsidR="006415B6">
        <w:t>American patients</w:t>
      </w:r>
      <w:r w:rsidR="005F1581">
        <w:t xml:space="preserve"> (p. </w:t>
      </w:r>
      <w:r w:rsidR="00220670">
        <w:t>32)</w:t>
      </w:r>
      <w:r w:rsidR="006415B6">
        <w:t>.</w:t>
      </w:r>
    </w:p>
    <w:p w14:paraId="4F782CB6" w14:textId="5EBB4684" w:rsidR="006415B6" w:rsidRDefault="00D2052A" w:rsidP="00220670">
      <w:pPr>
        <w:pStyle w:val="SASRBullet"/>
      </w:pPr>
      <w:r>
        <w:t xml:space="preserve">Star next to </w:t>
      </w:r>
      <w:r w:rsidR="006415B6">
        <w:t xml:space="preserve">the lines “But first—though no one had told Henrietta that TeLinde was collecting” reinforcing the lack of consent </w:t>
      </w:r>
      <w:r w:rsidR="00082F72">
        <w:t>regarding</w:t>
      </w:r>
      <w:r w:rsidR="006415B6">
        <w:t xml:space="preserve"> Henrietta’s tissue</w:t>
      </w:r>
      <w:r w:rsidR="00220670">
        <w:t xml:space="preserve"> (p. 33)</w:t>
      </w:r>
      <w:r w:rsidR="006415B6">
        <w:t>.</w:t>
      </w:r>
    </w:p>
    <w:p w14:paraId="48FC0B0C" w14:textId="73A43FAC" w:rsidR="00585514" w:rsidRDefault="00E24140" w:rsidP="00585514">
      <w:pPr>
        <w:pStyle w:val="SASRBullet"/>
      </w:pPr>
      <w:r>
        <w:lastRenderedPageBreak/>
        <w:t>Star</w:t>
      </w:r>
      <w:r w:rsidR="00AF6418">
        <w:t xml:space="preserve"> </w:t>
      </w:r>
      <w:r w:rsidR="006415B6">
        <w:t>the quote from Henrietta’s chart that read “Henrietta Lacks</w:t>
      </w:r>
      <w:r w:rsidR="007952B1">
        <w:t xml:space="preserve"> </w:t>
      </w:r>
      <w:r w:rsidR="00FD1562">
        <w:t>. . .</w:t>
      </w:r>
      <w:r w:rsidR="00C4630B">
        <w:t xml:space="preserve"> </w:t>
      </w:r>
      <w:r w:rsidR="006415B6">
        <w:t>Biopsy of cervical tissue</w:t>
      </w:r>
      <w:r w:rsidR="007952B1">
        <w:t xml:space="preserve"> </w:t>
      </w:r>
      <w:r w:rsidR="00FD1562">
        <w:t>. . .</w:t>
      </w:r>
      <w:r w:rsidR="00C4630B">
        <w:t xml:space="preserve"> </w:t>
      </w:r>
      <w:r w:rsidR="006415B6">
        <w:t>Tissue given to Dr. George Gey” noting that records were kept of the tissue given to researchers despite nothing being said to Henrietta or her family</w:t>
      </w:r>
      <w:r w:rsidR="00220670">
        <w:t xml:space="preserve"> (p. 33)</w:t>
      </w:r>
      <w:r w:rsidR="006415B6">
        <w:t>.</w:t>
      </w:r>
    </w:p>
    <w:p w14:paraId="196E3905" w14:textId="79B38C5D" w:rsidR="00585514" w:rsidRDefault="00585514" w:rsidP="005D7AC5">
      <w:pPr>
        <w:pStyle w:val="TA"/>
      </w:pPr>
      <w:r w:rsidRPr="001A1D75">
        <w:t xml:space="preserve">Remind students that annotating </w:t>
      </w:r>
      <w:r>
        <w:t>helps</w:t>
      </w:r>
      <w:r w:rsidRPr="001A1D75">
        <w:t xml:space="preserve"> them keep track of evidence they </w:t>
      </w:r>
      <w:r>
        <w:t>use</w:t>
      </w:r>
      <w:r w:rsidRPr="001A1D75">
        <w:t xml:space="preserve"> later in the End-of-Unit Assessment and Performance Assessment, which focus on the development of central ideas. </w:t>
      </w:r>
    </w:p>
    <w:p w14:paraId="3189BDBC" w14:textId="43589BEA" w:rsidR="00A9115C" w:rsidRPr="00A9115C" w:rsidRDefault="00A9115C" w:rsidP="00A9115C">
      <w:pPr>
        <w:pStyle w:val="IN"/>
        <w:rPr>
          <w:rFonts w:ascii="Times" w:hAnsi="Times"/>
          <w:sz w:val="20"/>
          <w:szCs w:val="20"/>
        </w:rPr>
      </w:pPr>
      <w:r w:rsidRPr="00A9115C">
        <w:rPr>
          <w:shd w:val="clear" w:color="auto" w:fill="FFFFFF"/>
        </w:rPr>
        <w:t>This focused annotation supports stud</w:t>
      </w:r>
      <w:r>
        <w:rPr>
          <w:shd w:val="clear" w:color="auto" w:fill="FFFFFF"/>
        </w:rPr>
        <w:t>ents’ engagement with W.9-10.9.b</w:t>
      </w:r>
      <w:r w:rsidRPr="00A9115C">
        <w:rPr>
          <w:shd w:val="clear" w:color="auto" w:fill="FFFFFF"/>
        </w:rPr>
        <w:t>, which addresses the use of textual evidence in writing.</w:t>
      </w:r>
    </w:p>
    <w:p w14:paraId="5414E53B" w14:textId="0236EF91" w:rsidR="000B6387" w:rsidRDefault="000B6387" w:rsidP="000B6387">
      <w:pPr>
        <w:pStyle w:val="LearningSequenceHeader"/>
      </w:pPr>
      <w:r w:rsidRPr="000B2D56">
        <w:t xml:space="preserve">Activity </w:t>
      </w:r>
      <w:r>
        <w:t>3</w:t>
      </w:r>
      <w:r w:rsidRPr="000B2D56">
        <w:t xml:space="preserve">: </w:t>
      </w:r>
      <w:r w:rsidR="00466828">
        <w:t xml:space="preserve">Masterful Reading </w:t>
      </w:r>
      <w:r w:rsidR="00466828">
        <w:tab/>
      </w:r>
      <w:r w:rsidR="00127A73">
        <w:t>1</w:t>
      </w:r>
      <w:r w:rsidR="0077071C">
        <w:t>0</w:t>
      </w:r>
      <w:r w:rsidRPr="000B2D56">
        <w:t>%</w:t>
      </w:r>
    </w:p>
    <w:p w14:paraId="6AA62B2C" w14:textId="2CA60790" w:rsidR="00627740" w:rsidRDefault="009429F1" w:rsidP="000B6387">
      <w:pPr>
        <w:pStyle w:val="TA"/>
      </w:pPr>
      <w:r>
        <w:t xml:space="preserve">Have </w:t>
      </w:r>
      <w:r w:rsidR="00FD4CA6">
        <w:t xml:space="preserve">students </w:t>
      </w:r>
      <w:r w:rsidR="00745552">
        <w:t xml:space="preserve">listen to a Masterful Reading of </w:t>
      </w:r>
      <w:r w:rsidR="00FD4CA6" w:rsidRPr="00FD4CA6">
        <w:rPr>
          <w:i/>
        </w:rPr>
        <w:t>The Immortal Life of Henrietta Lacks</w:t>
      </w:r>
      <w:r w:rsidR="00FD4CA6">
        <w:t>,</w:t>
      </w:r>
      <w:r w:rsidR="00130404">
        <w:t xml:space="preserve"> from “After her visit to Hopkins, Henrietta went about life as usual” to “They were sure Henrietta’s cells would die just like all the others”</w:t>
      </w:r>
      <w:r w:rsidR="00FD4CA6">
        <w:t xml:space="preserve"> </w:t>
      </w:r>
      <w:r w:rsidR="00A41590">
        <w:t>(</w:t>
      </w:r>
      <w:r w:rsidR="00EA5480">
        <w:t>pp. 27</w:t>
      </w:r>
      <w:r w:rsidR="004825D2">
        <w:t>–</w:t>
      </w:r>
      <w:r w:rsidR="00EA5480">
        <w:t>33</w:t>
      </w:r>
      <w:r w:rsidR="00A41590">
        <w:t>)</w:t>
      </w:r>
      <w:r w:rsidR="00AE4EAA">
        <w:t>.</w:t>
      </w:r>
      <w:r w:rsidR="00627740">
        <w:t xml:space="preserve"> </w:t>
      </w:r>
    </w:p>
    <w:p w14:paraId="33CCB85A" w14:textId="385F3534" w:rsidR="00745552" w:rsidRDefault="00745552" w:rsidP="00BF1BCC">
      <w:pPr>
        <w:pStyle w:val="SA"/>
      </w:pPr>
      <w:r w:rsidRPr="00BF1BCC">
        <w:t>Students follow along, reading silently</w:t>
      </w:r>
      <w:r w:rsidR="004C4841" w:rsidRPr="00BF1BCC">
        <w:t>.</w:t>
      </w:r>
    </w:p>
    <w:p w14:paraId="73BA7610" w14:textId="787CF028" w:rsidR="00127A73" w:rsidRDefault="00F1417D" w:rsidP="006C3C89">
      <w:pPr>
        <w:pStyle w:val="IN"/>
      </w:pPr>
      <w:r>
        <w:t>This section introduces potentially charged issues, like the treatment of African</w:t>
      </w:r>
      <w:r w:rsidR="00A41590">
        <w:t>-</w:t>
      </w:r>
      <w:r>
        <w:t>Americans in mid-twentieth century America, as well as the motives behind medical research, and the notion of tissue collection. Sensitivity to the emotional climate in the classroom for this and subsequent lessons may necessitate more lengthy or directed discussions.</w:t>
      </w:r>
    </w:p>
    <w:p w14:paraId="12C9C07D" w14:textId="10797835" w:rsidR="00127A73" w:rsidRDefault="00127A73" w:rsidP="00127A73">
      <w:pPr>
        <w:pStyle w:val="LearningSequenceHeader"/>
      </w:pPr>
      <w:r w:rsidRPr="000B2D56">
        <w:t xml:space="preserve">Activity </w:t>
      </w:r>
      <w:r>
        <w:t>4</w:t>
      </w:r>
      <w:r w:rsidRPr="000B2D56">
        <w:t xml:space="preserve">: </w:t>
      </w:r>
      <w:r>
        <w:t xml:space="preserve">Reading and Discussion </w:t>
      </w:r>
      <w:r>
        <w:tab/>
        <w:t>40</w:t>
      </w:r>
      <w:r w:rsidRPr="000B2D56">
        <w:t>%</w:t>
      </w:r>
    </w:p>
    <w:p w14:paraId="2CF05C44" w14:textId="77777777" w:rsidR="00317833" w:rsidRDefault="00317833" w:rsidP="00317833">
      <w:pPr>
        <w:pStyle w:val="TA"/>
      </w:pPr>
      <w:r>
        <w:t xml:space="preserve">Explain that the focus of this lesson is to analyze how Skloot unfolds her analysis of ideas and events, including the connections she draws between them. </w:t>
      </w:r>
    </w:p>
    <w:p w14:paraId="1C106829" w14:textId="77777777" w:rsidR="00317833" w:rsidRDefault="00317833" w:rsidP="00317833">
      <w:pPr>
        <w:pStyle w:val="SA"/>
      </w:pPr>
      <w:r w:rsidRPr="00BF1BCC">
        <w:t>Students</w:t>
      </w:r>
      <w:r>
        <w:t xml:space="preserve"> listen.</w:t>
      </w:r>
    </w:p>
    <w:p w14:paraId="54554D09" w14:textId="76A9B8D8" w:rsidR="00FD4CA6" w:rsidRDefault="00130404" w:rsidP="00220670">
      <w:pPr>
        <w:pStyle w:val="TA"/>
      </w:pPr>
      <w:r>
        <w:t>Instruct</w:t>
      </w:r>
      <w:r w:rsidR="00745552">
        <w:t xml:space="preserve"> </w:t>
      </w:r>
      <w:r>
        <w:t>students</w:t>
      </w:r>
      <w:r w:rsidR="00745552">
        <w:t xml:space="preserve"> to for</w:t>
      </w:r>
      <w:r w:rsidR="00B274DF">
        <w:t>m pairs</w:t>
      </w:r>
      <w:r w:rsidR="00B01FE1">
        <w:t>. Post or project each set of questions below for students to discuss. Instruct student pairs to</w:t>
      </w:r>
      <w:r w:rsidR="00B274DF">
        <w:t xml:space="preserve"> reread from</w:t>
      </w:r>
      <w:r w:rsidR="00745552">
        <w:t xml:space="preserve"> </w:t>
      </w:r>
      <w:r w:rsidR="00FD4CA6">
        <w:t>“After her visit to Hopkins</w:t>
      </w:r>
      <w:r w:rsidR="00B274DF">
        <w:t>, Henrietta went about life</w:t>
      </w:r>
      <w:r w:rsidR="00E673E8">
        <w:t xml:space="preserve"> as usual</w:t>
      </w:r>
      <w:r w:rsidR="00B274DF">
        <w:t>”</w:t>
      </w:r>
      <w:r w:rsidR="00FD4CA6">
        <w:t xml:space="preserve"> </w:t>
      </w:r>
      <w:r w:rsidR="00B274DF">
        <w:t>to</w:t>
      </w:r>
      <w:r w:rsidR="00FD4CA6">
        <w:t xml:space="preserve"> “But few in the field believed him”</w:t>
      </w:r>
      <w:r w:rsidR="00B274DF">
        <w:t xml:space="preserve"> (pp. 27</w:t>
      </w:r>
      <w:r w:rsidR="004825D2">
        <w:t>–</w:t>
      </w:r>
      <w:r w:rsidR="00B274DF">
        <w:t>28)</w:t>
      </w:r>
      <w:r w:rsidR="00B01FE1">
        <w:t xml:space="preserve"> and answer the following question before sharing out with the class. </w:t>
      </w:r>
    </w:p>
    <w:p w14:paraId="7F28F981" w14:textId="3788D9BE" w:rsidR="00E529DC" w:rsidRDefault="00E529DC" w:rsidP="00BF1BCC">
      <w:pPr>
        <w:pStyle w:val="SA"/>
      </w:pPr>
      <w:r>
        <w:t>Students form pairs and reread pages 27</w:t>
      </w:r>
      <w:r w:rsidR="004825D2">
        <w:t>–</w:t>
      </w:r>
      <w:r>
        <w:t xml:space="preserve">28. </w:t>
      </w:r>
    </w:p>
    <w:p w14:paraId="6779298F" w14:textId="4A78DD1A" w:rsidR="0025361F" w:rsidRDefault="0025361F" w:rsidP="00883FBE">
      <w:pPr>
        <w:pStyle w:val="IN"/>
      </w:pPr>
      <w:r>
        <w:t>In paragraph 1</w:t>
      </w:r>
      <w:r w:rsidR="002C7F7A">
        <w:t>,</w:t>
      </w:r>
      <w:r>
        <w:t xml:space="preserve"> “Jones” is mentioned as the individual who </w:t>
      </w:r>
      <w:r w:rsidR="00F17D09">
        <w:t>received</w:t>
      </w:r>
      <w:r>
        <w:t xml:space="preserve"> Henrietta’s biopsy results. “Jones” refers to Dr. Howard Jones, the gynecologist who first saw Henrietta at Johns Hopkins gynecology clinic.</w:t>
      </w:r>
    </w:p>
    <w:p w14:paraId="1D170669" w14:textId="1BDECC53" w:rsidR="00E529DC" w:rsidRDefault="00E529DC" w:rsidP="00220670">
      <w:pPr>
        <w:pStyle w:val="TA"/>
      </w:pPr>
      <w:r>
        <w:t>Encourage student pairs to annotate and take notes on the</w:t>
      </w:r>
      <w:r w:rsidR="00F42997">
        <w:t xml:space="preserve"> evidence-based</w:t>
      </w:r>
      <w:r>
        <w:t xml:space="preserve"> discussion</w:t>
      </w:r>
      <w:r w:rsidR="00AC6AF8">
        <w:t>.</w:t>
      </w:r>
      <w:r>
        <w:t xml:space="preserve"> </w:t>
      </w:r>
    </w:p>
    <w:p w14:paraId="2FC0FEAD" w14:textId="781CBE1F" w:rsidR="00E529DC" w:rsidRPr="005D7AC5" w:rsidRDefault="00D17A34" w:rsidP="00883FBE">
      <w:pPr>
        <w:pStyle w:val="IN"/>
      </w:pPr>
      <w:r>
        <w:lastRenderedPageBreak/>
        <w:t>Instruct students to consult the 10.3.1 Unit Glossary for the terms found in today’s reading</w:t>
      </w:r>
      <w:r w:rsidR="002C7F7A">
        <w:t>,</w:t>
      </w:r>
      <w:r>
        <w:t xml:space="preserve"> including: </w:t>
      </w:r>
      <w:r w:rsidRPr="005D7AC5">
        <w:rPr>
          <w:i/>
        </w:rPr>
        <w:t xml:space="preserve">biopsy, epidermoid carcinoma, menopause, endometriosis, gynecology, pipette, hysterectomy, indigent, dearth, radioactive, dilated, </w:t>
      </w:r>
      <w:r w:rsidRPr="002C7F7A">
        <w:t>and</w:t>
      </w:r>
      <w:r w:rsidRPr="005D7AC5">
        <w:rPr>
          <w:i/>
        </w:rPr>
        <w:t xml:space="preserve"> catheter</w:t>
      </w:r>
      <w:r w:rsidR="002C7F7A">
        <w:rPr>
          <w:i/>
        </w:rPr>
        <w:t>.</w:t>
      </w:r>
    </w:p>
    <w:p w14:paraId="197C5630" w14:textId="4094FA61" w:rsidR="00C374A0" w:rsidRDefault="00B66565" w:rsidP="00220670">
      <w:pPr>
        <w:pStyle w:val="Q"/>
      </w:pPr>
      <w:r>
        <w:t>Why</w:t>
      </w:r>
      <w:r w:rsidR="00113FA8" w:rsidRPr="00113FA8">
        <w:t xml:space="preserve"> does Skloot use the words “by chance” to describe Henrietta going to Johns Hopkins gynecology clinic</w:t>
      </w:r>
      <w:r w:rsidR="00460591">
        <w:t xml:space="preserve"> on page 27</w:t>
      </w:r>
      <w:r w:rsidR="00113FA8" w:rsidRPr="00113FA8">
        <w:t>?</w:t>
      </w:r>
    </w:p>
    <w:p w14:paraId="5203241C" w14:textId="2E56226C" w:rsidR="00113FA8" w:rsidRDefault="00113FA8" w:rsidP="00883FBE">
      <w:pPr>
        <w:pStyle w:val="SR"/>
      </w:pPr>
      <w:r>
        <w:t>Skloot uses the words “by chance</w:t>
      </w:r>
      <w:r w:rsidR="00B35F15">
        <w:t>” because she wants readers to understand it was the perfect time for Henrietta to go to Johns Hopkins with her specific health problem.</w:t>
      </w:r>
      <w:r w:rsidR="00D7079E">
        <w:t xml:space="preserve"> She states: “By chance, when Henrietta showed up at Hopkins complaining of abnormal bleeding, Jones and his boss, Richard Wesley TeLinde, were involved in a heated nationwide debate over what qualified as cervical cancer and how best to treat it” (p. 27).</w:t>
      </w:r>
      <w:r w:rsidR="00B35F15">
        <w:t xml:space="preserve"> All of these variables (time, place, people, and circumstance) came together “by chance” to </w:t>
      </w:r>
      <w:r w:rsidR="007C185F">
        <w:t>propel science in a new direction</w:t>
      </w:r>
      <w:r w:rsidR="00B35F15">
        <w:t>.</w:t>
      </w:r>
    </w:p>
    <w:p w14:paraId="7F3705AA" w14:textId="10CE5029" w:rsidR="00203402" w:rsidRDefault="00460591" w:rsidP="005D7AC5">
      <w:pPr>
        <w:pStyle w:val="TA"/>
      </w:pPr>
      <w:r>
        <w:t xml:space="preserve">Lead </w:t>
      </w:r>
      <w:r w:rsidR="0035598E">
        <w:t>a brief whole-class discussion of student responses.</w:t>
      </w:r>
    </w:p>
    <w:p w14:paraId="15AE8BB8" w14:textId="77777777" w:rsidR="00BF1BCC" w:rsidRDefault="00BF1BCC" w:rsidP="00BF1BCC">
      <w:pPr>
        <w:pStyle w:val="BR"/>
      </w:pPr>
    </w:p>
    <w:p w14:paraId="3E446308" w14:textId="55E5F8C8" w:rsidR="00460591" w:rsidRDefault="00460591" w:rsidP="006274AE">
      <w:pPr>
        <w:pStyle w:val="TA"/>
      </w:pPr>
      <w:r>
        <w:t>Instruct student pairs to reread from “Cervical carcinomas are divided into two types” to “needed aggressive treatment, so their cancer didn’t become invasive” (pp. 28</w:t>
      </w:r>
      <w:r w:rsidR="004825D2">
        <w:t>–</w:t>
      </w:r>
      <w:r>
        <w:t>29)</w:t>
      </w:r>
      <w:r w:rsidR="004C4841">
        <w:t xml:space="preserve"> and discuss the following question</w:t>
      </w:r>
      <w:r w:rsidR="006E5A1E">
        <w:t xml:space="preserve"> before sharing out with the class</w:t>
      </w:r>
      <w:r w:rsidR="004C4841">
        <w:t>.</w:t>
      </w:r>
    </w:p>
    <w:p w14:paraId="0CC0EA74" w14:textId="7C887001" w:rsidR="007B563E" w:rsidRPr="00B33BE7" w:rsidRDefault="00EC23BB" w:rsidP="000B6387">
      <w:pPr>
        <w:pStyle w:val="TA"/>
        <w:rPr>
          <w:b/>
        </w:rPr>
      </w:pPr>
      <w:r w:rsidRPr="00EC23BB">
        <w:rPr>
          <w:b/>
        </w:rPr>
        <w:t xml:space="preserve">What </w:t>
      </w:r>
      <w:r w:rsidRPr="0082260A">
        <w:rPr>
          <w:b/>
        </w:rPr>
        <w:t>was</w:t>
      </w:r>
      <w:r w:rsidR="007B563E" w:rsidRPr="00B33BE7">
        <w:rPr>
          <w:b/>
        </w:rPr>
        <w:t xml:space="preserve"> TeLinde’s motivation for research?</w:t>
      </w:r>
    </w:p>
    <w:p w14:paraId="25F78672" w14:textId="79B17651" w:rsidR="007B563E" w:rsidRDefault="007B563E" w:rsidP="00883FBE">
      <w:pPr>
        <w:pStyle w:val="SR"/>
      </w:pPr>
      <w:r>
        <w:t xml:space="preserve">TeLinde wanted </w:t>
      </w:r>
      <w:r w:rsidR="00A51C30">
        <w:t>“</w:t>
      </w:r>
      <w:r>
        <w:t xml:space="preserve">to </w:t>
      </w:r>
      <w:r w:rsidR="00EC23BB">
        <w:t xml:space="preserve">prove that </w:t>
      </w:r>
      <w:r w:rsidR="00A51C30">
        <w:t xml:space="preserve">women with </w:t>
      </w:r>
      <w:r w:rsidR="00EC23BB">
        <w:t xml:space="preserve">carcinoma in situ needed </w:t>
      </w:r>
      <w:r w:rsidR="00A51C30">
        <w:t xml:space="preserve">aggressive treatment” </w:t>
      </w:r>
      <w:r w:rsidR="00C10367">
        <w:br/>
      </w:r>
      <w:r w:rsidR="00A51C30">
        <w:t>(p. 29)</w:t>
      </w:r>
      <w:r w:rsidR="00EC23BB">
        <w:t xml:space="preserve"> just like invasive carcinoma</w:t>
      </w:r>
      <w:r w:rsidR="00A51C30">
        <w:t xml:space="preserve"> patients received</w:t>
      </w:r>
      <w:r w:rsidR="00EC23BB">
        <w:t xml:space="preserve">. </w:t>
      </w:r>
      <w:r w:rsidR="00A51C30">
        <w:t>According to Skloot, “He argued that this would drastically reduce cervical cancer deaths” (p.</w:t>
      </w:r>
      <w:r w:rsidR="00690F93">
        <w:t xml:space="preserve"> </w:t>
      </w:r>
      <w:r w:rsidR="00A51C30">
        <w:t xml:space="preserve">28). He also wanted doctors to know how to correctly interpret Pap smear results and to establish appropriate treatment protocol in order to </w:t>
      </w:r>
      <w:r>
        <w:t>“minimize</w:t>
      </w:r>
      <w:r w:rsidR="00690F93">
        <w:t xml:space="preserve"> </w:t>
      </w:r>
      <w:r w:rsidR="00FD1562">
        <w:t>. . .</w:t>
      </w:r>
      <w:r w:rsidR="00C10367">
        <w:t xml:space="preserve"> </w:t>
      </w:r>
      <w:r w:rsidR="00921BC6">
        <w:t>‘</w:t>
      </w:r>
      <w:r>
        <w:t xml:space="preserve">unjustifiable </w:t>
      </w:r>
      <w:r w:rsidR="00A51C30">
        <w:t>hysterectomies</w:t>
      </w:r>
      <w:r>
        <w:t>’</w:t>
      </w:r>
      <w:r w:rsidR="009966BD">
        <w:t>”</w:t>
      </w:r>
      <w:r w:rsidR="00025148">
        <w:t xml:space="preserve"> (p.</w:t>
      </w:r>
      <w:r w:rsidR="00A51C30">
        <w:t xml:space="preserve"> 29).</w:t>
      </w:r>
    </w:p>
    <w:p w14:paraId="57B0C563" w14:textId="6A1DD7D4" w:rsidR="00F568F4" w:rsidRPr="00F568F4" w:rsidRDefault="00F568F4" w:rsidP="00883FBE">
      <w:pPr>
        <w:pStyle w:val="IN"/>
      </w:pPr>
      <w:r>
        <w:t xml:space="preserve">Consider reviewing Skloot’s definition of </w:t>
      </w:r>
      <w:r w:rsidRPr="0078205F">
        <w:rPr>
          <w:i/>
        </w:rPr>
        <w:t>carcinoma in situ</w:t>
      </w:r>
      <w:r>
        <w:rPr>
          <w:i/>
        </w:rPr>
        <w:t xml:space="preserve">, </w:t>
      </w:r>
      <w:r w:rsidRPr="0078205F">
        <w:t>“wh</w:t>
      </w:r>
      <w:r w:rsidR="00883FBE">
        <w:t>ich derives from the Latin for ‘</w:t>
      </w:r>
      <w:r w:rsidRPr="0078205F">
        <w:t>cancer in its original place</w:t>
      </w:r>
      <w:r w:rsidR="00883FBE">
        <w:t>’</w:t>
      </w:r>
      <w:r w:rsidR="00690F93">
        <w:t>.</w:t>
      </w:r>
      <w:r w:rsidRPr="0078205F">
        <w:t xml:space="preserve">” </w:t>
      </w:r>
    </w:p>
    <w:p w14:paraId="36CF22B7" w14:textId="77777777" w:rsidR="00016D4C" w:rsidRDefault="00460591" w:rsidP="000B6387">
      <w:pPr>
        <w:pStyle w:val="TA"/>
      </w:pPr>
      <w:r>
        <w:t xml:space="preserve">Lead a </w:t>
      </w:r>
      <w:r w:rsidR="001062C0">
        <w:t>brief whole-class discussion of student responses</w:t>
      </w:r>
      <w:r w:rsidR="00016D4C">
        <w:t>.</w:t>
      </w:r>
    </w:p>
    <w:p w14:paraId="49044DDA" w14:textId="36ED3EEE" w:rsidR="00460591" w:rsidRDefault="00460591" w:rsidP="00883FBE">
      <w:pPr>
        <w:pStyle w:val="BR"/>
      </w:pPr>
    </w:p>
    <w:p w14:paraId="61D9E942" w14:textId="27E031C9" w:rsidR="00064D5A" w:rsidRDefault="007B6187" w:rsidP="005D7AC5">
      <w:pPr>
        <w:pStyle w:val="TA"/>
      </w:pPr>
      <w:r>
        <w:t>I</w:t>
      </w:r>
      <w:r w:rsidR="00DE622C">
        <w:t>nstruct student</w:t>
      </w:r>
      <w:r w:rsidR="00460591">
        <w:t xml:space="preserve"> pairs to reread </w:t>
      </w:r>
      <w:r>
        <w:t>from “</w:t>
      </w:r>
      <w:r w:rsidR="00FA5858">
        <w:t>Not long before Henrietta’s first exam, TeLinde presented his argument</w:t>
      </w:r>
      <w:r>
        <w:t xml:space="preserve">” to </w:t>
      </w:r>
      <w:r w:rsidR="00A2678B">
        <w:t>“</w:t>
      </w:r>
      <w:r w:rsidR="003C2207">
        <w:t xml:space="preserve">who happened to </w:t>
      </w:r>
      <w:r w:rsidR="00A2678B">
        <w:t>walk into Hopkins with cervical cancer. Including Henrietta”</w:t>
      </w:r>
      <w:r w:rsidR="00CA6D52">
        <w:t xml:space="preserve"> (pp.</w:t>
      </w:r>
      <w:r w:rsidR="00690F93">
        <w:t xml:space="preserve"> </w:t>
      </w:r>
      <w:r w:rsidR="00CA6D52">
        <w:t>29</w:t>
      </w:r>
      <w:r w:rsidR="004825D2">
        <w:t>–</w:t>
      </w:r>
      <w:r w:rsidR="00CA6D52">
        <w:t>3</w:t>
      </w:r>
      <w:r w:rsidR="004C4841">
        <w:t>0) and discuss the following questions</w:t>
      </w:r>
      <w:r w:rsidR="006E5A1E">
        <w:t xml:space="preserve"> before sharing out with the class</w:t>
      </w:r>
      <w:r w:rsidR="004C4841">
        <w:t>.</w:t>
      </w:r>
    </w:p>
    <w:p w14:paraId="65BDA5DC" w14:textId="2E6D854A" w:rsidR="003C2207" w:rsidRPr="003C2207" w:rsidRDefault="00745552" w:rsidP="005C50C5">
      <w:pPr>
        <w:pStyle w:val="Q"/>
        <w:keepNext/>
      </w:pPr>
      <w:r>
        <w:lastRenderedPageBreak/>
        <w:t>W</w:t>
      </w:r>
      <w:r w:rsidR="00CA6D52">
        <w:t xml:space="preserve">hy </w:t>
      </w:r>
      <w:r w:rsidR="001E4A16">
        <w:t xml:space="preserve">does </w:t>
      </w:r>
      <w:r w:rsidR="00CA6D52">
        <w:t>Telinde return to Hopkins to plan a study</w:t>
      </w:r>
      <w:r w:rsidR="007F203E">
        <w:t>?</w:t>
      </w:r>
    </w:p>
    <w:p w14:paraId="59363C8A" w14:textId="657F65CB" w:rsidR="00CA6D52" w:rsidRDefault="00CA6D52" w:rsidP="00883FBE">
      <w:pPr>
        <w:pStyle w:val="SR"/>
      </w:pPr>
      <w:r>
        <w:t xml:space="preserve">TeLinde plans the study after he is </w:t>
      </w:r>
      <w:r w:rsidRPr="005C50C5">
        <w:t xml:space="preserve">heckled </w:t>
      </w:r>
      <w:r>
        <w:t>off the stage when he presents “his argument about carcinoma in situ to a major meeting of pathologists” (p.</w:t>
      </w:r>
      <w:r w:rsidR="00690F93">
        <w:t xml:space="preserve"> </w:t>
      </w:r>
      <w:r>
        <w:t>29)</w:t>
      </w:r>
      <w:r w:rsidR="006274AE">
        <w:t>.</w:t>
      </w:r>
    </w:p>
    <w:p w14:paraId="5ADC2343" w14:textId="7CA38257" w:rsidR="00CA6D52" w:rsidRPr="005D3F55" w:rsidRDefault="00F45184" w:rsidP="00883FBE">
      <w:pPr>
        <w:pStyle w:val="Q"/>
      </w:pPr>
      <w:r w:rsidRPr="005D3F55">
        <w:t>What word</w:t>
      </w:r>
      <w:r w:rsidR="001B46A0" w:rsidRPr="005D3F55">
        <w:t>s</w:t>
      </w:r>
      <w:r w:rsidRPr="005D3F55">
        <w:t xml:space="preserve"> (synonym</w:t>
      </w:r>
      <w:r w:rsidR="001B46A0" w:rsidRPr="005D3F55">
        <w:t>s</w:t>
      </w:r>
      <w:r w:rsidRPr="005D3F55">
        <w:t xml:space="preserve">) could replace </w:t>
      </w:r>
      <w:r w:rsidRPr="005D3F55">
        <w:rPr>
          <w:i/>
        </w:rPr>
        <w:t>heckled</w:t>
      </w:r>
      <w:r w:rsidRPr="005D3F55">
        <w:t xml:space="preserve"> in this context?</w:t>
      </w:r>
    </w:p>
    <w:p w14:paraId="0C29E4E5" w14:textId="3CFA1A74" w:rsidR="001E4A16" w:rsidRDefault="00921BC6" w:rsidP="00883FBE">
      <w:pPr>
        <w:pStyle w:val="SR"/>
      </w:pPr>
      <w:r>
        <w:t>Heckled could mean</w:t>
      </w:r>
      <w:r w:rsidR="004C4841">
        <w:t xml:space="preserve"> l</w:t>
      </w:r>
      <w:r w:rsidR="00F45184">
        <w:t>aughed</w:t>
      </w:r>
      <w:r w:rsidR="004B295E">
        <w:t xml:space="preserve"> at</w:t>
      </w:r>
      <w:r w:rsidR="004C4841">
        <w:t>, j</w:t>
      </w:r>
      <w:r w:rsidR="00F45184">
        <w:t>eered</w:t>
      </w:r>
      <w:r w:rsidR="004C4841">
        <w:t>, or booed.</w:t>
      </w:r>
    </w:p>
    <w:p w14:paraId="66FD670B" w14:textId="478D8A92" w:rsidR="00DA2002" w:rsidRPr="00B253E0" w:rsidRDefault="00DA2002" w:rsidP="00DA2002">
      <w:pPr>
        <w:pStyle w:val="IN"/>
      </w:pPr>
      <w:r>
        <w:t>Consider drawing students’ attention to their application of standard L.9-10.4.</w:t>
      </w:r>
      <w:r w:rsidR="00921BC6">
        <w:t>a</w:t>
      </w:r>
      <w:r>
        <w:t xml:space="preserve"> through the process of using context to make meaning of a word. </w:t>
      </w:r>
    </w:p>
    <w:p w14:paraId="01BED53C" w14:textId="3C7FBE16" w:rsidR="00434B39" w:rsidRPr="00152A9E" w:rsidRDefault="00152A9E" w:rsidP="005D7AC5">
      <w:pPr>
        <w:pStyle w:val="TA"/>
      </w:pPr>
      <w:r w:rsidRPr="00152A9E">
        <w:t xml:space="preserve">Instruct student </w:t>
      </w:r>
      <w:r w:rsidR="001E4A16">
        <w:t xml:space="preserve">pairs </w:t>
      </w:r>
      <w:r w:rsidRPr="00152A9E">
        <w:t xml:space="preserve">to </w:t>
      </w:r>
      <w:r w:rsidR="001E4A16">
        <w:t>refer to the text</w:t>
      </w:r>
      <w:r w:rsidRPr="00152A9E">
        <w:t xml:space="preserve"> from “Like many doctors of his era, TeLinde” to “large indigent black population, had no dearth of clinical material” (pp</w:t>
      </w:r>
      <w:r w:rsidR="00E0585C">
        <w:t xml:space="preserve">. </w:t>
      </w:r>
      <w:r w:rsidRPr="00152A9E">
        <w:t>29</w:t>
      </w:r>
      <w:r w:rsidR="004825D2">
        <w:t>–</w:t>
      </w:r>
      <w:r w:rsidRPr="00152A9E">
        <w:t xml:space="preserve">30) and highlight or circle the different terms used to </w:t>
      </w:r>
      <w:r>
        <w:t>reference</w:t>
      </w:r>
      <w:r w:rsidR="00E0585C">
        <w:t xml:space="preserve"> human beings</w:t>
      </w:r>
      <w:r w:rsidRPr="00152A9E">
        <w:t xml:space="preserve"> in this paragraph.</w:t>
      </w:r>
    </w:p>
    <w:p w14:paraId="20BBA330" w14:textId="77777777" w:rsidR="00921BC6" w:rsidRDefault="00152A9E" w:rsidP="00883FBE">
      <w:pPr>
        <w:pStyle w:val="SR"/>
      </w:pPr>
      <w:r>
        <w:t>Student responses should include:</w:t>
      </w:r>
      <w:r w:rsidR="00BC2A20">
        <w:t xml:space="preserve"> </w:t>
      </w:r>
    </w:p>
    <w:p w14:paraId="4F94387B" w14:textId="1AAE737B" w:rsidR="00921BC6" w:rsidRPr="00690F93" w:rsidRDefault="00BC2A20" w:rsidP="004479E4">
      <w:pPr>
        <w:pStyle w:val="SASRBullet"/>
      </w:pPr>
      <w:r w:rsidRPr="00690F93">
        <w:t>p</w:t>
      </w:r>
      <w:r w:rsidR="00152A9E" w:rsidRPr="00690F93">
        <w:t>atients</w:t>
      </w:r>
    </w:p>
    <w:p w14:paraId="49E351FE" w14:textId="3191076E" w:rsidR="00921BC6" w:rsidRPr="009B6030" w:rsidRDefault="00BC2A20" w:rsidP="004479E4">
      <w:pPr>
        <w:pStyle w:val="SASRBullet"/>
      </w:pPr>
      <w:r w:rsidRPr="00690F93">
        <w:t>r</w:t>
      </w:r>
      <w:r w:rsidR="00152A9E" w:rsidRPr="00690F93">
        <w:t>esearch subjects</w:t>
      </w:r>
    </w:p>
    <w:p w14:paraId="4E99DBF8" w14:textId="216DC286" w:rsidR="00921BC6" w:rsidRPr="005A7779" w:rsidRDefault="00744CAA" w:rsidP="004479E4">
      <w:pPr>
        <w:pStyle w:val="SASRBullet"/>
      </w:pPr>
      <w:r>
        <w:t>b</w:t>
      </w:r>
      <w:r w:rsidR="00E0585C" w:rsidRPr="009B6030">
        <w:t xml:space="preserve">lack </w:t>
      </w:r>
      <w:r w:rsidR="00E0585C" w:rsidRPr="003A59E9">
        <w:t>population</w:t>
      </w:r>
      <w:r w:rsidR="00BC2A20" w:rsidRPr="005A7779">
        <w:t xml:space="preserve"> </w:t>
      </w:r>
    </w:p>
    <w:p w14:paraId="40180A4A" w14:textId="0674FEE6" w:rsidR="00E0585C" w:rsidRPr="00317833" w:rsidRDefault="00BC2A20" w:rsidP="004479E4">
      <w:pPr>
        <w:pStyle w:val="SASRBullet"/>
      </w:pPr>
      <w:r w:rsidRPr="005A7779">
        <w:t>c</w:t>
      </w:r>
      <w:r w:rsidR="00E0585C" w:rsidRPr="005A7779">
        <w:t>linical material</w:t>
      </w:r>
    </w:p>
    <w:p w14:paraId="57810858" w14:textId="532F3EAB" w:rsidR="004D2924" w:rsidRPr="00085789" w:rsidRDefault="004D2924" w:rsidP="00883FBE">
      <w:pPr>
        <w:pStyle w:val="Q"/>
      </w:pPr>
      <w:r w:rsidRPr="00085789">
        <w:t xml:space="preserve">What </w:t>
      </w:r>
      <w:r w:rsidR="00BC1F59">
        <w:t xml:space="preserve">cumulative </w:t>
      </w:r>
      <w:r w:rsidRPr="00085789">
        <w:t>impact do</w:t>
      </w:r>
      <w:r w:rsidR="00BC2A20">
        <w:t xml:space="preserve"> these word choices have on understanding</w:t>
      </w:r>
      <w:r w:rsidRPr="00085789">
        <w:t xml:space="preserve"> </w:t>
      </w:r>
      <w:r w:rsidR="00BC2A20">
        <w:t xml:space="preserve">the </w:t>
      </w:r>
      <w:r w:rsidRPr="00085789">
        <w:t>doctors</w:t>
      </w:r>
      <w:r w:rsidR="00BC2A20">
        <w:t>’ perspective?</w:t>
      </w:r>
      <w:r w:rsidR="00BC1F59">
        <w:t xml:space="preserve"> </w:t>
      </w:r>
      <w:r w:rsidR="00085789" w:rsidRPr="00085789">
        <w:t xml:space="preserve">Why </w:t>
      </w:r>
      <w:r w:rsidR="00BC1F59">
        <w:t>might doct</w:t>
      </w:r>
      <w:r w:rsidR="00BC2A20">
        <w:t>ors have had this perspective</w:t>
      </w:r>
      <w:r w:rsidR="00BC1F59">
        <w:t>?</w:t>
      </w:r>
    </w:p>
    <w:p w14:paraId="69EE5BB5" w14:textId="32E29CDE" w:rsidR="004D2924" w:rsidRDefault="00085789" w:rsidP="005F1581">
      <w:pPr>
        <w:pStyle w:val="SR"/>
      </w:pPr>
      <w:r>
        <w:t xml:space="preserve">Doctors viewed people more scientifically than humanly, and justified their behavior based on a patient’s inability to pay. </w:t>
      </w:r>
      <w:r w:rsidR="004D2924">
        <w:t>Skloot notes that “Like many doctors of his era, TeLinde often used patients from the public wards for research, usually without their knowledge” (p. 29) and goes on to say</w:t>
      </w:r>
      <w:r w:rsidR="00CC0687">
        <w:t>:</w:t>
      </w:r>
      <w:r>
        <w:t xml:space="preserve"> “Many scientists believed that since patients were treated for free in the public wards, it was fair to use them as research subjects as a form of payment” (p. 30).</w:t>
      </w:r>
    </w:p>
    <w:p w14:paraId="3292221E" w14:textId="2440EC89" w:rsidR="00425B5F" w:rsidRDefault="009F25F1" w:rsidP="00883FBE">
      <w:pPr>
        <w:pStyle w:val="Q"/>
      </w:pPr>
      <w:r>
        <w:t>Explain the connection</w:t>
      </w:r>
      <w:r w:rsidR="00085789">
        <w:t>s</w:t>
      </w:r>
      <w:r>
        <w:t xml:space="preserve"> between</w:t>
      </w:r>
      <w:r w:rsidR="00425B5F" w:rsidRPr="00B23F28">
        <w:t xml:space="preserve"> TeLinde</w:t>
      </w:r>
      <w:r>
        <w:t>’s research</w:t>
      </w:r>
      <w:r w:rsidR="00425B5F" w:rsidRPr="00B23F28">
        <w:t xml:space="preserve"> and </w:t>
      </w:r>
      <w:r>
        <w:t xml:space="preserve">the research of </w:t>
      </w:r>
      <w:r w:rsidR="00085789">
        <w:t>George</w:t>
      </w:r>
      <w:r w:rsidR="00425B5F" w:rsidRPr="00B23F28">
        <w:t xml:space="preserve"> Gey</w:t>
      </w:r>
      <w:r w:rsidR="00085789">
        <w:t>.</w:t>
      </w:r>
    </w:p>
    <w:p w14:paraId="2B33B8BC" w14:textId="2E18A94F" w:rsidR="00B23F28" w:rsidRDefault="00937BDC" w:rsidP="00883FBE">
      <w:pPr>
        <w:pStyle w:val="SR"/>
      </w:pPr>
      <w:r>
        <w:t xml:space="preserve">Skloot notes that if TeLinde “could prove that carcinoma in situ and invasive carcinoma looked and behaved similarly in the laboratory he could end the debate, showing </w:t>
      </w:r>
      <w:r w:rsidR="00F741AF">
        <w:t xml:space="preserve">that </w:t>
      </w:r>
      <w:r>
        <w:t>he’d been right</w:t>
      </w:r>
      <w:r w:rsidR="00921BC6">
        <w:t xml:space="preserve"> all along” (p. 30). Skloot also notes that </w:t>
      </w:r>
      <w:r w:rsidR="00085789">
        <w:t>George Gey and his wife</w:t>
      </w:r>
      <w:r>
        <w:t xml:space="preserve"> “were determined to grow the first </w:t>
      </w:r>
      <w:r w:rsidRPr="005F1581">
        <w:rPr>
          <w:i/>
        </w:rPr>
        <w:t>immortal</w:t>
      </w:r>
      <w:r>
        <w:t xml:space="preserve"> human cells” (p. 30). She further e</w:t>
      </w:r>
      <w:r w:rsidR="00A07491">
        <w:t>xplains the relationship between</w:t>
      </w:r>
      <w:r>
        <w:t xml:space="preserve"> TeLinde and George Gey</w:t>
      </w:r>
      <w:r w:rsidR="00921BC6">
        <w:t xml:space="preserve"> by writ</w:t>
      </w:r>
      <w:r w:rsidR="00085789">
        <w:t>ing</w:t>
      </w:r>
      <w:r w:rsidR="00690F93">
        <w:t>,</w:t>
      </w:r>
      <w:r>
        <w:t xml:space="preserve"> “So when Telinde offered him a supply of cervical cancer tissue in exchange for trying</w:t>
      </w:r>
      <w:r w:rsidR="00A07491">
        <w:t xml:space="preserve"> </w:t>
      </w:r>
      <w:r>
        <w:t>to grow some cells, Gey didn’t hesitate” (p. 30)</w:t>
      </w:r>
      <w:r w:rsidR="009F25F1">
        <w:t>.</w:t>
      </w:r>
      <w:r w:rsidR="00085789">
        <w:t xml:space="preserve"> TeLinde needed Gey so he could prove his point</w:t>
      </w:r>
      <w:r w:rsidR="003661EB">
        <w:t xml:space="preserve"> and change cervical cancer diagnosis/treatment methods</w:t>
      </w:r>
      <w:r w:rsidR="00085789">
        <w:t xml:space="preserve">. Gey needed TeLinde </w:t>
      </w:r>
      <w:r w:rsidR="003661EB">
        <w:t>to supply him with cell tissue so he could</w:t>
      </w:r>
      <w:r w:rsidR="00085789">
        <w:t xml:space="preserve"> grow the first immortal human cells.</w:t>
      </w:r>
    </w:p>
    <w:p w14:paraId="7A42C3FC" w14:textId="62EE4635" w:rsidR="00B23F28" w:rsidRPr="009F25F1" w:rsidRDefault="003661EB" w:rsidP="005C50C5">
      <w:pPr>
        <w:pStyle w:val="Q"/>
        <w:keepNext/>
      </w:pPr>
      <w:r>
        <w:lastRenderedPageBreak/>
        <w:t>Explain the connection between Henrietta and the research of TeLinde and Gey.</w:t>
      </w:r>
    </w:p>
    <w:p w14:paraId="6E658385" w14:textId="6A08398A" w:rsidR="009F25F1" w:rsidRDefault="009F25F1" w:rsidP="00883FBE">
      <w:pPr>
        <w:pStyle w:val="SR"/>
      </w:pPr>
      <w:r>
        <w:t>Henrietta went to Johns Hopkins for treatment at the same time TeLi</w:t>
      </w:r>
      <w:r w:rsidR="003661EB">
        <w:t>nde had partnered with Gey</w:t>
      </w:r>
      <w:r>
        <w:t xml:space="preserve">, so her tissue was collected for research like </w:t>
      </w:r>
      <w:r w:rsidR="004F05CA">
        <w:t>“</w:t>
      </w:r>
      <w:r>
        <w:t>any woman who happened to walk in</w:t>
      </w:r>
      <w:r w:rsidR="00A07491">
        <w:t>to Hopkins with cervical cancer</w:t>
      </w:r>
      <w:r w:rsidR="004F05CA">
        <w:t>”</w:t>
      </w:r>
      <w:r w:rsidR="00A07491">
        <w:t xml:space="preserve"> (p. 30).</w:t>
      </w:r>
    </w:p>
    <w:p w14:paraId="340A52C2" w14:textId="77777777" w:rsidR="00203402" w:rsidRDefault="001E4A16" w:rsidP="000B6387">
      <w:pPr>
        <w:pStyle w:val="TA"/>
      </w:pPr>
      <w:r>
        <w:t xml:space="preserve">Lead a </w:t>
      </w:r>
      <w:r w:rsidR="007E4D6E">
        <w:t>brief whole-class discussion of student responses.</w:t>
      </w:r>
    </w:p>
    <w:p w14:paraId="11E036DF" w14:textId="77777777" w:rsidR="00827554" w:rsidRDefault="00827554" w:rsidP="00827554">
      <w:pPr>
        <w:pStyle w:val="BR"/>
      </w:pPr>
    </w:p>
    <w:p w14:paraId="1B0ABB06" w14:textId="4983B550" w:rsidR="009C778F" w:rsidRDefault="001E4A16" w:rsidP="00827554">
      <w:pPr>
        <w:pStyle w:val="TA"/>
      </w:pPr>
      <w:r>
        <w:t xml:space="preserve">Instruct student </w:t>
      </w:r>
      <w:r w:rsidRPr="00827554">
        <w:t>pairs</w:t>
      </w:r>
      <w:r>
        <w:t xml:space="preserve"> to reread </w:t>
      </w:r>
      <w:r w:rsidR="00195EAC">
        <w:t>from</w:t>
      </w:r>
      <w:r w:rsidR="00345E8A">
        <w:t xml:space="preserve"> “On February 5, 1951, after Jones got Henrietta’s biopsy report</w:t>
      </w:r>
      <w:r w:rsidR="003661EB">
        <w:t xml:space="preserve">” </w:t>
      </w:r>
      <w:r w:rsidR="00426C84">
        <w:br/>
      </w:r>
      <w:r w:rsidR="00345E8A">
        <w:t>(p. 31) to</w:t>
      </w:r>
      <w:r w:rsidR="003661EB">
        <w:t xml:space="preserve"> “They were sure Henrietta’s cells would die just like all the others”</w:t>
      </w:r>
      <w:r w:rsidR="00345E8A">
        <w:t xml:space="preserve"> </w:t>
      </w:r>
      <w:r w:rsidR="00195EAC">
        <w:t>(</w:t>
      </w:r>
      <w:r w:rsidR="00345E8A">
        <w:t>p</w:t>
      </w:r>
      <w:r w:rsidR="00195EAC">
        <w:t>.</w:t>
      </w:r>
      <w:r w:rsidR="00345E8A">
        <w:t xml:space="preserve"> 33</w:t>
      </w:r>
      <w:r w:rsidR="00195EAC">
        <w:t>)</w:t>
      </w:r>
      <w:r>
        <w:t xml:space="preserve">, and </w:t>
      </w:r>
      <w:r w:rsidR="005D0102">
        <w:t xml:space="preserve">discuss </w:t>
      </w:r>
      <w:r>
        <w:t>the following questions</w:t>
      </w:r>
      <w:r w:rsidR="006E5A1E">
        <w:t xml:space="preserve"> before sharing out with the class</w:t>
      </w:r>
      <w:r>
        <w:t>.</w:t>
      </w:r>
    </w:p>
    <w:p w14:paraId="6AB64275" w14:textId="16C89F82" w:rsidR="00A33885" w:rsidRPr="00A33885" w:rsidRDefault="00A33885" w:rsidP="00827554">
      <w:pPr>
        <w:pStyle w:val="Q"/>
      </w:pPr>
      <w:r w:rsidRPr="00A33885">
        <w:t xml:space="preserve">What was </w:t>
      </w:r>
      <w:r w:rsidR="008A695C">
        <w:t>the importance of the “Operation Permit” Henrietta signed on page 31</w:t>
      </w:r>
      <w:r w:rsidRPr="00A33885">
        <w:t>?</w:t>
      </w:r>
      <w:r w:rsidR="005873B4">
        <w:t xml:space="preserve"> </w:t>
      </w:r>
    </w:p>
    <w:p w14:paraId="6D208241" w14:textId="67AD6CED" w:rsidR="00A33885" w:rsidRDefault="00BC30D6" w:rsidP="00827554">
      <w:pPr>
        <w:pStyle w:val="SR"/>
      </w:pPr>
      <w:r>
        <w:t>Henrietta was agreeing to</w:t>
      </w:r>
      <w:r w:rsidR="00886615">
        <w:t xml:space="preserve"> </w:t>
      </w:r>
      <w:r>
        <w:t>“any operative procedure</w:t>
      </w:r>
      <w:r w:rsidR="00F741AF">
        <w:t>s</w:t>
      </w:r>
      <w:r>
        <w:t xml:space="preserve"> and under any anesthetic either local or general that they may deem necessary” (p. 31)</w:t>
      </w:r>
      <w:r w:rsidR="00886615">
        <w:t xml:space="preserve">. </w:t>
      </w:r>
    </w:p>
    <w:p w14:paraId="0DB5E877" w14:textId="60F89C84" w:rsidR="005873B4" w:rsidRPr="001E4A16" w:rsidRDefault="005873B4" w:rsidP="00827554">
      <w:pPr>
        <w:pStyle w:val="Q"/>
      </w:pPr>
      <w:r w:rsidRPr="001E4A16">
        <w:t xml:space="preserve">What could the word </w:t>
      </w:r>
      <w:r w:rsidRPr="001E4A16">
        <w:rPr>
          <w:i/>
        </w:rPr>
        <w:t>consent</w:t>
      </w:r>
      <w:r w:rsidRPr="001E4A16">
        <w:t xml:space="preserve"> mean?</w:t>
      </w:r>
    </w:p>
    <w:p w14:paraId="2D1D0152" w14:textId="3C9951EA" w:rsidR="005873B4" w:rsidRDefault="005873B4" w:rsidP="00827554">
      <w:pPr>
        <w:pStyle w:val="SR"/>
      </w:pPr>
      <w:r>
        <w:t>Consent means to agree with something or approve it.</w:t>
      </w:r>
    </w:p>
    <w:p w14:paraId="28480558" w14:textId="2F990A7A" w:rsidR="005D0102" w:rsidRDefault="00F9040C" w:rsidP="00827554">
      <w:pPr>
        <w:pStyle w:val="IN"/>
      </w:pPr>
      <w:r w:rsidRPr="00345BFB">
        <w:rPr>
          <w:rFonts w:asciiTheme="minorHAnsi" w:hAnsiTheme="minorHAnsi"/>
          <w:b/>
        </w:rPr>
        <w:t>Differentiation Consideration</w:t>
      </w:r>
      <w:r w:rsidR="005D0102" w:rsidRPr="005D7AC5">
        <w:rPr>
          <w:b/>
        </w:rPr>
        <w:t>:</w:t>
      </w:r>
      <w:r w:rsidR="005D0102">
        <w:t xml:space="preserve"> Consider </w:t>
      </w:r>
      <w:r w:rsidR="00E57FA7">
        <w:t xml:space="preserve">discussing </w:t>
      </w:r>
      <w:r w:rsidR="005D0102" w:rsidRPr="00827554">
        <w:t>the</w:t>
      </w:r>
      <w:r w:rsidR="005D0102">
        <w:t xml:space="preserve"> language of the O</w:t>
      </w:r>
      <w:r w:rsidR="006E5A1E">
        <w:t xml:space="preserve">peration </w:t>
      </w:r>
      <w:r w:rsidR="005D0102">
        <w:t>P</w:t>
      </w:r>
      <w:r w:rsidR="006E5A1E">
        <w:t>ermit</w:t>
      </w:r>
      <w:r w:rsidR="005D0102">
        <w:t xml:space="preserve"> if students struggle with the previous two questions. </w:t>
      </w:r>
    </w:p>
    <w:p w14:paraId="15A70A79" w14:textId="2630E0DB" w:rsidR="00DA2002" w:rsidRDefault="00DA2002" w:rsidP="00DA2002">
      <w:pPr>
        <w:pStyle w:val="IN"/>
      </w:pPr>
      <w:r>
        <w:t>Consider drawing students’ attention to their application of standard L.9-10.4.</w:t>
      </w:r>
      <w:r w:rsidR="00921BC6">
        <w:t>a</w:t>
      </w:r>
      <w:r>
        <w:t xml:space="preserve"> through the process of using context to make meaning of a word. </w:t>
      </w:r>
    </w:p>
    <w:p w14:paraId="1ABB04E1" w14:textId="1D33C6DC" w:rsidR="00E57FA7" w:rsidRDefault="00E57FA7" w:rsidP="00827554">
      <w:pPr>
        <w:pStyle w:val="IN"/>
      </w:pPr>
      <w:r>
        <w:t xml:space="preserve">The word </w:t>
      </w:r>
      <w:r w:rsidRPr="005D7AC5">
        <w:rPr>
          <w:i/>
        </w:rPr>
        <w:t>consent</w:t>
      </w:r>
      <w:r>
        <w:t xml:space="preserve"> is important in this text and will be explored further in subsequent text</w:t>
      </w:r>
      <w:r w:rsidR="009F64CD">
        <w:t>-</w:t>
      </w:r>
      <w:r>
        <w:t xml:space="preserve">analysis lessons. The topic of informed consent will surface and be discussed as a possible research topic later in the unit. Students should become familiar with this key word as they progress through the module; consider additional practice with this word in other contexts, if possible. </w:t>
      </w:r>
    </w:p>
    <w:p w14:paraId="49C94099" w14:textId="6660A5E9" w:rsidR="00013FCA" w:rsidRDefault="00013FCA" w:rsidP="00827554">
      <w:pPr>
        <w:pStyle w:val="Q"/>
      </w:pPr>
      <w:r>
        <w:t>What is Henrietta not told about during her “first treatment” (pp.</w:t>
      </w:r>
      <w:r w:rsidR="004825D2">
        <w:t xml:space="preserve"> </w:t>
      </w:r>
      <w:r>
        <w:t>32</w:t>
      </w:r>
      <w:r w:rsidR="004825D2">
        <w:t>–</w:t>
      </w:r>
      <w:r>
        <w:t>33)</w:t>
      </w:r>
      <w:r w:rsidR="009F64CD">
        <w:t>?</w:t>
      </w:r>
    </w:p>
    <w:p w14:paraId="7921C630" w14:textId="452C3A6E" w:rsidR="00013FCA" w:rsidRDefault="00CE62B4" w:rsidP="00CA1C89">
      <w:pPr>
        <w:pStyle w:val="SR"/>
        <w:rPr>
          <w:b/>
        </w:rPr>
      </w:pPr>
      <w:r>
        <w:t>Henr</w:t>
      </w:r>
      <w:r w:rsidR="004118F3">
        <w:t>i</w:t>
      </w:r>
      <w:r>
        <w:t xml:space="preserve">etta is not told that tissue samples will be taken from her cervix. </w:t>
      </w:r>
      <w:r w:rsidR="00013FCA" w:rsidRPr="00013FCA">
        <w:t xml:space="preserve">Skloot writes that </w:t>
      </w:r>
      <w:r w:rsidR="00013FCA">
        <w:t xml:space="preserve">while </w:t>
      </w:r>
      <w:r w:rsidR="00013FCA" w:rsidRPr="00013FCA">
        <w:t>“no one</w:t>
      </w:r>
      <w:r w:rsidR="00013FCA">
        <w:rPr>
          <w:b/>
        </w:rPr>
        <w:t xml:space="preserve"> </w:t>
      </w:r>
      <w:r w:rsidR="00013FCA">
        <w:t>had told Henrietta that TeLinde was collecting samples or asked if she wanted to be a donor</w:t>
      </w:r>
      <w:r w:rsidR="00690F93">
        <w:t xml:space="preserve"> </w:t>
      </w:r>
      <w:r w:rsidR="00FD1562">
        <w:t>. . .</w:t>
      </w:r>
      <w:r w:rsidR="009F64CD">
        <w:t xml:space="preserve"> </w:t>
      </w:r>
      <w:r w:rsidR="00013FCA">
        <w:t>Wharton picked up a sharp knife and shaved off two dime-sized pieces of t</w:t>
      </w:r>
      <w:r w:rsidR="008A695C">
        <w:t xml:space="preserve">issue from Henrietta’s cervix” </w:t>
      </w:r>
      <w:r w:rsidR="00013FCA">
        <w:t>(p. 33).</w:t>
      </w:r>
    </w:p>
    <w:p w14:paraId="549BC523" w14:textId="2DAD85E5" w:rsidR="00F00958" w:rsidRPr="009A070B" w:rsidRDefault="00F00958" w:rsidP="00827554">
      <w:pPr>
        <w:pStyle w:val="Q"/>
      </w:pPr>
      <w:r w:rsidRPr="009A070B">
        <w:t>How</w:t>
      </w:r>
      <w:r w:rsidR="00C46A2F">
        <w:t xml:space="preserve"> does this information connect to the Operation Permit </w:t>
      </w:r>
      <w:r w:rsidR="00CE62B4">
        <w:t>Henrietta</w:t>
      </w:r>
      <w:r w:rsidR="00C46A2F">
        <w:t xml:space="preserve"> signed when she was</w:t>
      </w:r>
      <w:r w:rsidR="00CE62B4">
        <w:t xml:space="preserve"> </w:t>
      </w:r>
      <w:r w:rsidR="00C46A2F">
        <w:t>admitted</w:t>
      </w:r>
      <w:r w:rsidR="00CE62B4">
        <w:t xml:space="preserve"> for treatment</w:t>
      </w:r>
      <w:r w:rsidR="00C46A2F">
        <w:t>?</w:t>
      </w:r>
      <w:r w:rsidR="00987C79">
        <w:t xml:space="preserve"> </w:t>
      </w:r>
    </w:p>
    <w:p w14:paraId="546F2BD4" w14:textId="1910E396" w:rsidR="00B84483" w:rsidRPr="005D0102" w:rsidRDefault="00C46A2F" w:rsidP="00827554">
      <w:pPr>
        <w:pStyle w:val="SR"/>
      </w:pPr>
      <w:r>
        <w:lastRenderedPageBreak/>
        <w:t>She consented to “any operative procedure</w:t>
      </w:r>
      <w:r w:rsidR="00F741AF">
        <w:t>s</w:t>
      </w:r>
      <w:r>
        <w:t>” deemed “necessary in the proper surgical care</w:t>
      </w:r>
      <w:r w:rsidR="009E3F4D">
        <w:t xml:space="preserve"> and treatment</w:t>
      </w:r>
      <w:r>
        <w:t>” (p.</w:t>
      </w:r>
      <w:r w:rsidR="00465B47">
        <w:t xml:space="preserve"> </w:t>
      </w:r>
      <w:r>
        <w:t>31) of her cancer</w:t>
      </w:r>
      <w:r w:rsidR="0052689E">
        <w:t xml:space="preserve"> in the Operation Permit</w:t>
      </w:r>
      <w:r>
        <w:t>, but she neither knew about nor gave consent to tissue donation</w:t>
      </w:r>
      <w:r w:rsidR="0052689E">
        <w:t xml:space="preserve"> during her treatment</w:t>
      </w:r>
      <w:r>
        <w:t>.</w:t>
      </w:r>
    </w:p>
    <w:p w14:paraId="47F13D8E" w14:textId="2A635AD5" w:rsidR="00B84483" w:rsidRPr="00F00958" w:rsidRDefault="00B84483" w:rsidP="00827554">
      <w:pPr>
        <w:pStyle w:val="Q"/>
      </w:pPr>
      <w:r w:rsidRPr="00F00958">
        <w:t xml:space="preserve">What </w:t>
      </w:r>
      <w:r>
        <w:t xml:space="preserve">connections does Skloot further develop </w:t>
      </w:r>
      <w:r w:rsidRPr="00827554">
        <w:t>between</w:t>
      </w:r>
      <w:r>
        <w:t xml:space="preserve"> Henrietta, TeLinde, and George Gey in this section of text? </w:t>
      </w:r>
    </w:p>
    <w:p w14:paraId="0CD34CC0" w14:textId="40A057F9" w:rsidR="00B84483" w:rsidRDefault="00B84483" w:rsidP="00827554">
      <w:pPr>
        <w:pStyle w:val="SR"/>
      </w:pPr>
      <w:r>
        <w:t>Henrietta’s life intersects with the research of TeLinde and Gey</w:t>
      </w:r>
      <w:r w:rsidR="00013FCA">
        <w:t xml:space="preserve"> </w:t>
      </w:r>
      <w:r w:rsidR="009E3F4D">
        <w:t>after</w:t>
      </w:r>
      <w:r>
        <w:t xml:space="preserve"> </w:t>
      </w:r>
      <w:r w:rsidR="009E3F4D">
        <w:t xml:space="preserve">a doctor </w:t>
      </w:r>
      <w:r>
        <w:t>shave</w:t>
      </w:r>
      <w:r w:rsidR="00CE62B4">
        <w:t>s</w:t>
      </w:r>
      <w:r>
        <w:t xml:space="preserve"> off pieces of </w:t>
      </w:r>
      <w:r w:rsidR="009E3F4D">
        <w:t xml:space="preserve">her </w:t>
      </w:r>
      <w:r>
        <w:t>cervix</w:t>
      </w:r>
      <w:r w:rsidR="009E3F4D">
        <w:t xml:space="preserve"> tissue</w:t>
      </w:r>
      <w:r>
        <w:t xml:space="preserve"> and </w:t>
      </w:r>
      <w:r w:rsidR="009E3F4D">
        <w:t>ha</w:t>
      </w:r>
      <w:r w:rsidR="00CE62B4">
        <w:t>s</w:t>
      </w:r>
      <w:r w:rsidR="009E3F4D">
        <w:t xml:space="preserve"> a resident take “the dish with the samples to Gey’s lab</w:t>
      </w:r>
      <w:r w:rsidR="00694B9A">
        <w:t>”</w:t>
      </w:r>
      <w:r w:rsidR="009E3F4D">
        <w:t xml:space="preserve"> (p.</w:t>
      </w:r>
      <w:r w:rsidR="00465B47">
        <w:t> </w:t>
      </w:r>
      <w:r w:rsidR="009E3F4D">
        <w:t xml:space="preserve">33). </w:t>
      </w:r>
    </w:p>
    <w:p w14:paraId="146685B7" w14:textId="69F65FB3" w:rsidR="00203402" w:rsidRDefault="007B5831" w:rsidP="000B6387">
      <w:pPr>
        <w:pStyle w:val="TA"/>
      </w:pPr>
      <w:r>
        <w:t xml:space="preserve">Lead a brief </w:t>
      </w:r>
      <w:r w:rsidR="005312C8">
        <w:t>whole-class</w:t>
      </w:r>
      <w:r>
        <w:t xml:space="preserve"> discussion </w:t>
      </w:r>
      <w:r w:rsidR="005312C8">
        <w:t>of student responses.</w:t>
      </w:r>
    </w:p>
    <w:p w14:paraId="0D2E19CB" w14:textId="6C6C3D00" w:rsidR="000B6387" w:rsidRDefault="000B6387" w:rsidP="000B6387">
      <w:pPr>
        <w:pStyle w:val="LearningSequenceHeader"/>
      </w:pPr>
      <w:r>
        <w:t xml:space="preserve">Activity </w:t>
      </w:r>
      <w:r w:rsidR="00127A73">
        <w:t>5</w:t>
      </w:r>
      <w:r w:rsidR="009A070B">
        <w:t>:</w:t>
      </w:r>
      <w:r w:rsidR="002A298B">
        <w:t xml:space="preserve"> </w:t>
      </w:r>
      <w:r w:rsidR="009A070B">
        <w:t>Tracking Events and Ideas Tool</w:t>
      </w:r>
      <w:r w:rsidR="00690F93">
        <w:t xml:space="preserve"> and</w:t>
      </w:r>
      <w:r w:rsidR="00225F49">
        <w:t xml:space="preserve"> Assessment</w:t>
      </w:r>
      <w:r w:rsidR="0077071C">
        <w:tab/>
        <w:t>25</w:t>
      </w:r>
      <w:r w:rsidRPr="00707670">
        <w:t>%</w:t>
      </w:r>
    </w:p>
    <w:p w14:paraId="0CDF96F5" w14:textId="75EC036F" w:rsidR="001C54CD" w:rsidRDefault="001C54CD" w:rsidP="00827554">
      <w:pPr>
        <w:pStyle w:val="TA"/>
      </w:pPr>
      <w:r>
        <w:t>Distribute the Tracking Events and Ideas Tool</w:t>
      </w:r>
      <w:r w:rsidR="00780755">
        <w:t>.</w:t>
      </w:r>
    </w:p>
    <w:p w14:paraId="671CBF3E" w14:textId="7A4CAB23" w:rsidR="001C54CD" w:rsidRDefault="001C54CD" w:rsidP="00BF1BCC">
      <w:pPr>
        <w:pStyle w:val="SA"/>
      </w:pPr>
      <w:r>
        <w:t>Students examine the Tracking Events and Ideas Tool</w:t>
      </w:r>
      <w:r w:rsidR="00780755">
        <w:t>.</w:t>
      </w:r>
    </w:p>
    <w:p w14:paraId="156C4227" w14:textId="0F6D0AEF" w:rsidR="00A06820" w:rsidRDefault="000C4F8D" w:rsidP="00827554">
      <w:pPr>
        <w:pStyle w:val="TA"/>
      </w:pPr>
      <w:r>
        <w:t xml:space="preserve">Explain </w:t>
      </w:r>
      <w:r w:rsidR="00780755">
        <w:t xml:space="preserve">to students </w:t>
      </w:r>
      <w:r>
        <w:t>that this tool help</w:t>
      </w:r>
      <w:r w:rsidR="000B002D">
        <w:t>s</w:t>
      </w:r>
      <w:r>
        <w:t xml:space="preserve"> </w:t>
      </w:r>
      <w:r w:rsidRPr="00827554">
        <w:t>them</w:t>
      </w:r>
      <w:r>
        <w:t xml:space="preserve"> analyze </w:t>
      </w:r>
      <w:r w:rsidR="009A070B">
        <w:t>how Skloot unfolds the events</w:t>
      </w:r>
      <w:r w:rsidR="00A06820">
        <w:t xml:space="preserve"> and ideas</w:t>
      </w:r>
      <w:r w:rsidR="009A070B">
        <w:t xml:space="preserve"> leading to the culminating event in this </w:t>
      </w:r>
      <w:r w:rsidR="00065F24">
        <w:t>excerpt</w:t>
      </w:r>
      <w:r w:rsidR="00A06820">
        <w:t>,</w:t>
      </w:r>
      <w:r w:rsidR="00987C79">
        <w:t xml:space="preserve"> </w:t>
      </w:r>
      <w:r w:rsidR="009A070B">
        <w:t>including the order in which the points are made and the connections that are drawn between them.</w:t>
      </w:r>
      <w:r w:rsidR="001C54CD">
        <w:t xml:space="preserve"> </w:t>
      </w:r>
      <w:r w:rsidR="00A06820">
        <w:t xml:space="preserve">Ask </w:t>
      </w:r>
      <w:r w:rsidR="001C54CD">
        <w:t>students the following question</w:t>
      </w:r>
      <w:r w:rsidR="002A7EE6">
        <w:t>s</w:t>
      </w:r>
      <w:r w:rsidR="00A06820">
        <w:t>:</w:t>
      </w:r>
      <w:r w:rsidR="00987C79">
        <w:t xml:space="preserve"> </w:t>
      </w:r>
    </w:p>
    <w:p w14:paraId="075BCC64" w14:textId="1F601C97" w:rsidR="002A7EE6" w:rsidRDefault="002A7EE6" w:rsidP="00CD6E3E">
      <w:pPr>
        <w:pStyle w:val="Q"/>
      </w:pPr>
      <w:r>
        <w:t xml:space="preserve">What are the two series of events addressed simultaneously </w:t>
      </w:r>
      <w:r w:rsidRPr="00827554">
        <w:t>throughout</w:t>
      </w:r>
      <w:r>
        <w:t xml:space="preserve"> this excerpt?</w:t>
      </w:r>
    </w:p>
    <w:p w14:paraId="40396820" w14:textId="68C07DE4" w:rsidR="002A7EE6" w:rsidRDefault="002A7EE6" w:rsidP="00827554">
      <w:pPr>
        <w:pStyle w:val="SR"/>
      </w:pPr>
      <w:r>
        <w:t>Henrietta’s story of going to John</w:t>
      </w:r>
      <w:r w:rsidR="009B6030">
        <w:t>s</w:t>
      </w:r>
      <w:r>
        <w:t xml:space="preserve"> Hopkins for cancer treatments and TeLinde and Gey’s converging research on cervical cancer and immortal cell development. </w:t>
      </w:r>
    </w:p>
    <w:p w14:paraId="32C514D1" w14:textId="2EBC15D9" w:rsidR="002A7EE6" w:rsidRDefault="001C54CD" w:rsidP="00CD6E3E">
      <w:pPr>
        <w:pStyle w:val="Q"/>
      </w:pPr>
      <w:r>
        <w:t xml:space="preserve">What is the culminating event in </w:t>
      </w:r>
      <w:r w:rsidRPr="00827554">
        <w:t>this</w:t>
      </w:r>
      <w:r>
        <w:t xml:space="preserve"> excerpt? </w:t>
      </w:r>
    </w:p>
    <w:p w14:paraId="4EDC7D9C" w14:textId="5DF07611" w:rsidR="002A7EE6" w:rsidRDefault="009B2A9F" w:rsidP="00827554">
      <w:pPr>
        <w:pStyle w:val="SR"/>
      </w:pPr>
      <w:r>
        <w:t>Dr. Wharton takes Henrietta’s tissue, without her consent, and gives it to George Gey for research purposes.</w:t>
      </w:r>
    </w:p>
    <w:p w14:paraId="3D366C37" w14:textId="44A50EBF" w:rsidR="009B2A9F" w:rsidRDefault="009B2A9F" w:rsidP="00827554">
      <w:pPr>
        <w:pStyle w:val="TA"/>
      </w:pPr>
      <w:r>
        <w:t xml:space="preserve">Explain to students that by using this tool, they trace the series of </w:t>
      </w:r>
      <w:r w:rsidR="001C54CD">
        <w:t>key events</w:t>
      </w:r>
      <w:r>
        <w:t xml:space="preserve"> and ideas</w:t>
      </w:r>
      <w:r w:rsidR="001C54CD">
        <w:t xml:space="preserve"> Skloot </w:t>
      </w:r>
      <w:r>
        <w:t xml:space="preserve">unfolds </w:t>
      </w:r>
      <w:r w:rsidR="001C54CD">
        <w:t>in th</w:t>
      </w:r>
      <w:r>
        <w:t>is</w:t>
      </w:r>
      <w:r w:rsidR="001C54CD">
        <w:t xml:space="preserve"> excerpt that lead up to the culminating event</w:t>
      </w:r>
      <w:r>
        <w:t>.</w:t>
      </w:r>
      <w:r w:rsidR="00987C79">
        <w:t xml:space="preserve"> </w:t>
      </w:r>
      <w:r>
        <w:t xml:space="preserve">Students should focus on the order in which the events and ideas are unfolded and the connections Skloot draws between them. </w:t>
      </w:r>
    </w:p>
    <w:p w14:paraId="3CA02889" w14:textId="6CEE4A28" w:rsidR="000B6387" w:rsidRDefault="009B2A9F" w:rsidP="00BF1BCC">
      <w:pPr>
        <w:pStyle w:val="SA"/>
      </w:pPr>
      <w:r>
        <w:t>Students listen.</w:t>
      </w:r>
    </w:p>
    <w:p w14:paraId="04208142" w14:textId="41AF4D67" w:rsidR="006D3EEB" w:rsidRDefault="0002493B" w:rsidP="00827554">
      <w:pPr>
        <w:pStyle w:val="TA"/>
      </w:pPr>
      <w:r>
        <w:t>Explain to students that t</w:t>
      </w:r>
      <w:r w:rsidR="006D3EEB">
        <w:t xml:space="preserve">he tool is divided into two columns where </w:t>
      </w:r>
      <w:r w:rsidR="009B6030">
        <w:t xml:space="preserve">they are to track </w:t>
      </w:r>
      <w:r w:rsidR="006D3EEB" w:rsidRPr="00827554">
        <w:t>information</w:t>
      </w:r>
      <w:r w:rsidR="006D3EEB">
        <w:t xml:space="preserve"> </w:t>
      </w:r>
      <w:r w:rsidR="005E6AA6">
        <w:t xml:space="preserve">according to how </w:t>
      </w:r>
      <w:r w:rsidR="006D3EEB">
        <w:t>it appears in the excerpt. In the left column</w:t>
      </w:r>
      <w:r w:rsidR="006E4E73">
        <w:t>,</w:t>
      </w:r>
      <w:r w:rsidR="00843D0B">
        <w:t xml:space="preserve"> </w:t>
      </w:r>
      <w:r w:rsidR="006D3EEB">
        <w:t xml:space="preserve">students track events </w:t>
      </w:r>
      <w:r w:rsidR="00BF019C">
        <w:t xml:space="preserve">and ideas </w:t>
      </w:r>
      <w:r w:rsidR="006D3EEB">
        <w:t xml:space="preserve">related to </w:t>
      </w:r>
      <w:r w:rsidR="005E6AA6">
        <w:t xml:space="preserve">one series of events and ideas in </w:t>
      </w:r>
      <w:r w:rsidR="006D3EEB">
        <w:t>the text; in the right column</w:t>
      </w:r>
      <w:r w:rsidR="00BF019C">
        <w:t>,</w:t>
      </w:r>
      <w:r w:rsidR="006D3EEB">
        <w:t xml:space="preserve"> students track events</w:t>
      </w:r>
      <w:r w:rsidR="00BF019C">
        <w:t xml:space="preserve"> and ideas</w:t>
      </w:r>
      <w:r w:rsidR="006D3EEB">
        <w:t xml:space="preserve"> related to </w:t>
      </w:r>
      <w:r w:rsidR="005E6AA6">
        <w:t xml:space="preserve">another series of events and ideas in </w:t>
      </w:r>
      <w:r w:rsidR="00780755">
        <w:t>the text</w:t>
      </w:r>
      <w:r w:rsidR="006D3EEB">
        <w:t xml:space="preserve">. </w:t>
      </w:r>
      <w:r w:rsidR="00130404">
        <w:t>Both columns lead to t</w:t>
      </w:r>
      <w:r w:rsidR="006D3EEB">
        <w:t>he culminating event that occurs at the end of the excerpt</w:t>
      </w:r>
      <w:r w:rsidR="00130404">
        <w:t xml:space="preserve"> where the columns merge</w:t>
      </w:r>
      <w:r w:rsidR="006D3EEB">
        <w:t>.</w:t>
      </w:r>
    </w:p>
    <w:p w14:paraId="621FFC13" w14:textId="0C9FD486" w:rsidR="00F167AB" w:rsidRDefault="00F167AB" w:rsidP="00BF1BCC">
      <w:pPr>
        <w:pStyle w:val="SA"/>
      </w:pPr>
      <w:r>
        <w:t>Students individually complete the Tracking Events and Ideas Tool.</w:t>
      </w:r>
    </w:p>
    <w:p w14:paraId="6EB76EF3" w14:textId="6AA8D30C" w:rsidR="00BF019C" w:rsidRDefault="00BC1F59" w:rsidP="00827554">
      <w:pPr>
        <w:pStyle w:val="IN"/>
      </w:pPr>
      <w:r>
        <w:lastRenderedPageBreak/>
        <w:t>Consider modeling this tool to support student comprehension</w:t>
      </w:r>
      <w:r w:rsidR="00BF019C">
        <w:t>; t</w:t>
      </w:r>
      <w:r>
        <w:t>he model tool is available at the end of the lesson.</w:t>
      </w:r>
    </w:p>
    <w:p w14:paraId="3E9CB9E9" w14:textId="42A152D4" w:rsidR="00BF019C" w:rsidRDefault="00BF019C" w:rsidP="00827554">
      <w:pPr>
        <w:pStyle w:val="IN"/>
      </w:pPr>
      <w:r>
        <w:t xml:space="preserve">This tool </w:t>
      </w:r>
      <w:r w:rsidR="000B002D">
        <w:t xml:space="preserve">is </w:t>
      </w:r>
      <w:r>
        <w:t xml:space="preserve">not collected at the end of the lesson because </w:t>
      </w:r>
      <w:r w:rsidR="00CD6E3E">
        <w:t>students need to use the tool</w:t>
      </w:r>
      <w:r>
        <w:t xml:space="preserve"> for the homework. Consider holding students accountable for this lesson assessment by monitoring students’ completion of the tool </w:t>
      </w:r>
      <w:r w:rsidR="00CD6E3E">
        <w:t>over the course of the lesson</w:t>
      </w:r>
      <w:r>
        <w:t xml:space="preserve">. </w:t>
      </w:r>
    </w:p>
    <w:p w14:paraId="16CA1BB0" w14:textId="41F375E4" w:rsidR="000B6387" w:rsidRDefault="000B6387" w:rsidP="000B6387">
      <w:pPr>
        <w:pStyle w:val="LearningSequenceHeader"/>
      </w:pPr>
      <w:r>
        <w:t xml:space="preserve">Activity </w:t>
      </w:r>
      <w:r w:rsidR="00127A73">
        <w:t>6</w:t>
      </w:r>
      <w:r w:rsidR="00FF3D66">
        <w:t>: Closing</w:t>
      </w:r>
      <w:r w:rsidR="00845A25">
        <w:tab/>
        <w:t>10</w:t>
      </w:r>
      <w:r w:rsidRPr="00707670">
        <w:t>%</w:t>
      </w:r>
    </w:p>
    <w:p w14:paraId="472BE0F1" w14:textId="77777777" w:rsidR="006E5A1E" w:rsidRDefault="00FF3D66" w:rsidP="006E5A1E">
      <w:pPr>
        <w:pStyle w:val="TA"/>
      </w:pPr>
      <w:r>
        <w:t xml:space="preserve">Display and distribute the homework assignment. For homework, instruct students to </w:t>
      </w:r>
      <w:r w:rsidR="00780755">
        <w:t>craft a 1</w:t>
      </w:r>
      <w:r w:rsidR="004825D2">
        <w:t>–</w:t>
      </w:r>
      <w:r w:rsidR="00780755">
        <w:t>2 paragraph response explaining how the events and ideas communicated in the reading (including the order in which they were introduced and the connections between them) work together to shape the culminating event of the excerpt based on their analysis of the Tracking Events and Ideas Tool</w:t>
      </w:r>
      <w:r w:rsidR="008E32F5">
        <w:t xml:space="preserve">. </w:t>
      </w:r>
    </w:p>
    <w:p w14:paraId="2E92D15D" w14:textId="3C5F0F85" w:rsidR="00780755" w:rsidRDefault="008E32F5" w:rsidP="000B6387">
      <w:pPr>
        <w:pStyle w:val="TA"/>
      </w:pPr>
      <w:r>
        <w:t>Ask students to use this lesson’s vocabulary wherever possible in their written responses.</w:t>
      </w:r>
    </w:p>
    <w:p w14:paraId="58BDB37F" w14:textId="4A2312CB" w:rsidR="005F6806" w:rsidRDefault="005F6806" w:rsidP="00BF1BCC">
      <w:pPr>
        <w:pStyle w:val="SA"/>
      </w:pPr>
      <w:r>
        <w:t xml:space="preserve">Students follow along. </w:t>
      </w:r>
    </w:p>
    <w:p w14:paraId="05BEA2AC" w14:textId="77777777" w:rsidR="000B6387" w:rsidRDefault="000B6387" w:rsidP="000B6387">
      <w:pPr>
        <w:pStyle w:val="Heading1"/>
      </w:pPr>
      <w:r>
        <w:t>Homework</w:t>
      </w:r>
    </w:p>
    <w:p w14:paraId="76BD4523" w14:textId="33FE94BB" w:rsidR="00827554" w:rsidRDefault="000F2588" w:rsidP="009615F5">
      <w:r>
        <w:t>Based upon today’s Masterful R</w:t>
      </w:r>
      <w:r w:rsidR="00FF3D66">
        <w:t>eading an</w:t>
      </w:r>
      <w:r w:rsidR="00DA72D4">
        <w:t xml:space="preserve">d </w:t>
      </w:r>
      <w:r w:rsidR="006F7BB7">
        <w:t xml:space="preserve">text </w:t>
      </w:r>
      <w:r w:rsidR="00DA72D4">
        <w:t>analysis</w:t>
      </w:r>
      <w:r w:rsidR="00FF3D66">
        <w:t>, and upon completion of the Tracking Events and Ideas Tool</w:t>
      </w:r>
      <w:r w:rsidR="004B1968">
        <w:t>,</w:t>
      </w:r>
      <w:r>
        <w:t xml:space="preserve"> write 1</w:t>
      </w:r>
      <w:r w:rsidR="004825D2">
        <w:t>–</w:t>
      </w:r>
      <w:r>
        <w:t>2 paragraphs</w:t>
      </w:r>
      <w:r w:rsidR="00611D17">
        <w:t xml:space="preserve"> explaining how the events and ideas communicated in the excerpt (including the order in which they were introduced and the connections between them) work together to shape the culminating event</w:t>
      </w:r>
      <w:r w:rsidR="009615F5">
        <w:t>.</w:t>
      </w:r>
      <w:r w:rsidR="008E32F5">
        <w:t xml:space="preserve"> Use the lesson’s vocabulary wherever possible in </w:t>
      </w:r>
      <w:r w:rsidR="006E5A1E">
        <w:t>your</w:t>
      </w:r>
      <w:r w:rsidR="008E32F5">
        <w:t xml:space="preserve"> written response. </w:t>
      </w:r>
    </w:p>
    <w:p w14:paraId="71138BAE" w14:textId="6AEC5EFF" w:rsidR="000B6387" w:rsidRDefault="000B6387" w:rsidP="00827554">
      <w:pPr>
        <w:pStyle w:val="ToolHeader"/>
      </w:pPr>
      <w:r>
        <w:rPr>
          <w:i/>
        </w:rPr>
        <w:br w:type="page"/>
      </w:r>
      <w:r w:rsidR="0040271C">
        <w:lastRenderedPageBreak/>
        <w:t xml:space="preserve">Tracking Events and </w:t>
      </w:r>
      <w:r w:rsidR="003E206D">
        <w:t>Ideas</w:t>
      </w:r>
      <w:r w:rsidR="0040271C">
        <w:t xml:space="preserve"> Tool</w:t>
      </w:r>
    </w:p>
    <w:tbl>
      <w:tblPr>
        <w:tblStyle w:val="TableGrid"/>
        <w:tblW w:w="0" w:type="auto"/>
        <w:tblLook w:val="04A0" w:firstRow="1" w:lastRow="0" w:firstColumn="1" w:lastColumn="0" w:noHBand="0" w:noVBand="1"/>
      </w:tblPr>
      <w:tblGrid>
        <w:gridCol w:w="820"/>
        <w:gridCol w:w="2786"/>
        <w:gridCol w:w="732"/>
        <w:gridCol w:w="3045"/>
        <w:gridCol w:w="720"/>
        <w:gridCol w:w="1373"/>
      </w:tblGrid>
      <w:tr w:rsidR="000B6387" w:rsidRPr="005369EB" w14:paraId="676389DB" w14:textId="77777777" w:rsidTr="0025361F">
        <w:trPr>
          <w:trHeight w:val="557"/>
        </w:trPr>
        <w:tc>
          <w:tcPr>
            <w:tcW w:w="816" w:type="dxa"/>
            <w:shd w:val="clear" w:color="auto" w:fill="D9D9D9" w:themeFill="background1" w:themeFillShade="D9"/>
            <w:vAlign w:val="center"/>
          </w:tcPr>
          <w:p w14:paraId="15E27C3D" w14:textId="77777777" w:rsidR="000B6387" w:rsidRPr="005369EB" w:rsidRDefault="000B6387" w:rsidP="0025361F">
            <w:pPr>
              <w:pStyle w:val="TableText"/>
              <w:rPr>
                <w:b/>
                <w:sz w:val="22"/>
                <w:szCs w:val="22"/>
              </w:rPr>
            </w:pPr>
            <w:r w:rsidRPr="005369EB">
              <w:rPr>
                <w:b/>
                <w:sz w:val="22"/>
                <w:szCs w:val="22"/>
              </w:rPr>
              <w:t>Name:</w:t>
            </w:r>
          </w:p>
        </w:tc>
        <w:tc>
          <w:tcPr>
            <w:tcW w:w="2786" w:type="dxa"/>
            <w:vAlign w:val="center"/>
          </w:tcPr>
          <w:p w14:paraId="2CC4E489" w14:textId="77777777" w:rsidR="000B6387" w:rsidRPr="005369EB" w:rsidRDefault="000B6387" w:rsidP="0025361F">
            <w:pPr>
              <w:pStyle w:val="TableText"/>
              <w:rPr>
                <w:b/>
                <w:sz w:val="22"/>
                <w:szCs w:val="22"/>
              </w:rPr>
            </w:pPr>
          </w:p>
        </w:tc>
        <w:tc>
          <w:tcPr>
            <w:tcW w:w="728" w:type="dxa"/>
            <w:shd w:val="clear" w:color="auto" w:fill="D9D9D9" w:themeFill="background1" w:themeFillShade="D9"/>
            <w:vAlign w:val="center"/>
          </w:tcPr>
          <w:p w14:paraId="18803456" w14:textId="77777777" w:rsidR="000B6387" w:rsidRPr="005369EB" w:rsidRDefault="000B6387" w:rsidP="0025361F">
            <w:pPr>
              <w:pStyle w:val="TableText"/>
              <w:rPr>
                <w:b/>
                <w:sz w:val="22"/>
                <w:szCs w:val="22"/>
              </w:rPr>
            </w:pPr>
            <w:r w:rsidRPr="005369EB">
              <w:rPr>
                <w:b/>
                <w:sz w:val="22"/>
                <w:szCs w:val="22"/>
              </w:rPr>
              <w:t>Class:</w:t>
            </w:r>
          </w:p>
        </w:tc>
        <w:tc>
          <w:tcPr>
            <w:tcW w:w="3045" w:type="dxa"/>
            <w:vAlign w:val="center"/>
          </w:tcPr>
          <w:p w14:paraId="0964958C" w14:textId="77777777" w:rsidR="000B6387" w:rsidRPr="005369EB" w:rsidRDefault="000B6387" w:rsidP="0025361F">
            <w:pPr>
              <w:pStyle w:val="TableText"/>
              <w:rPr>
                <w:b/>
                <w:sz w:val="22"/>
                <w:szCs w:val="22"/>
              </w:rPr>
            </w:pPr>
          </w:p>
        </w:tc>
        <w:tc>
          <w:tcPr>
            <w:tcW w:w="720" w:type="dxa"/>
            <w:shd w:val="clear" w:color="auto" w:fill="D9D9D9" w:themeFill="background1" w:themeFillShade="D9"/>
            <w:vAlign w:val="center"/>
          </w:tcPr>
          <w:p w14:paraId="72C9C837" w14:textId="77777777" w:rsidR="000B6387" w:rsidRPr="005369EB" w:rsidRDefault="000B6387" w:rsidP="0025361F">
            <w:pPr>
              <w:pStyle w:val="TableText"/>
              <w:rPr>
                <w:b/>
                <w:sz w:val="22"/>
                <w:szCs w:val="22"/>
              </w:rPr>
            </w:pPr>
            <w:r w:rsidRPr="005369EB">
              <w:rPr>
                <w:b/>
                <w:sz w:val="22"/>
                <w:szCs w:val="22"/>
              </w:rPr>
              <w:t>Date:</w:t>
            </w:r>
          </w:p>
        </w:tc>
        <w:tc>
          <w:tcPr>
            <w:tcW w:w="1373" w:type="dxa"/>
            <w:vAlign w:val="center"/>
          </w:tcPr>
          <w:p w14:paraId="4212D433" w14:textId="77777777" w:rsidR="000B6387" w:rsidRPr="005369EB" w:rsidRDefault="000B6387" w:rsidP="0025361F">
            <w:pPr>
              <w:pStyle w:val="TableText"/>
              <w:rPr>
                <w:b/>
                <w:sz w:val="22"/>
                <w:szCs w:val="22"/>
              </w:rPr>
            </w:pPr>
          </w:p>
        </w:tc>
      </w:tr>
    </w:tbl>
    <w:p w14:paraId="70AC94E3" w14:textId="77777777" w:rsidR="000B6387" w:rsidRPr="00646088" w:rsidRDefault="000B6387" w:rsidP="000B6387">
      <w:pPr>
        <w:spacing w:before="0" w:after="0"/>
        <w:rPr>
          <w:sz w:val="10"/>
        </w:rPr>
      </w:pPr>
    </w:p>
    <w:tbl>
      <w:tblPr>
        <w:tblStyle w:val="TableGrid"/>
        <w:tblW w:w="9468" w:type="dxa"/>
        <w:tblLook w:val="04A0" w:firstRow="1" w:lastRow="0" w:firstColumn="1" w:lastColumn="0" w:noHBand="0" w:noVBand="1"/>
      </w:tblPr>
      <w:tblGrid>
        <w:gridCol w:w="4723"/>
        <w:gridCol w:w="4745"/>
      </w:tblGrid>
      <w:tr w:rsidR="00960A53" w:rsidRPr="00646088" w14:paraId="739C9035" w14:textId="77777777" w:rsidTr="005C50C5">
        <w:tc>
          <w:tcPr>
            <w:tcW w:w="4723" w:type="dxa"/>
            <w:shd w:val="clear" w:color="auto" w:fill="D9D9D9" w:themeFill="background1" w:themeFillShade="D9"/>
          </w:tcPr>
          <w:p w14:paraId="0C60C04D" w14:textId="09FB984B" w:rsidR="00960A53" w:rsidRPr="005369EB" w:rsidRDefault="00960A53" w:rsidP="005369EB">
            <w:pPr>
              <w:pStyle w:val="ToolTableText"/>
              <w:rPr>
                <w:b/>
                <w:sz w:val="22"/>
                <w:szCs w:val="22"/>
              </w:rPr>
            </w:pPr>
            <w:r w:rsidRPr="005369EB">
              <w:rPr>
                <w:b/>
                <w:sz w:val="22"/>
                <w:szCs w:val="22"/>
              </w:rPr>
              <w:t>Events and I</w:t>
            </w:r>
            <w:r w:rsidR="003E206D">
              <w:rPr>
                <w:b/>
                <w:sz w:val="22"/>
                <w:szCs w:val="22"/>
              </w:rPr>
              <w:t>dea</w:t>
            </w:r>
            <w:r w:rsidRPr="005369EB">
              <w:rPr>
                <w:b/>
                <w:sz w:val="22"/>
                <w:szCs w:val="22"/>
              </w:rPr>
              <w:t>s</w:t>
            </w:r>
            <w:r w:rsidR="005369EB">
              <w:rPr>
                <w:b/>
                <w:sz w:val="22"/>
                <w:szCs w:val="22"/>
              </w:rPr>
              <w:t xml:space="preserve"> #1: _____________________</w:t>
            </w:r>
          </w:p>
          <w:p w14:paraId="27D8ABBF" w14:textId="251EB3B7" w:rsidR="00960A53" w:rsidRPr="005369EB" w:rsidRDefault="00960A53" w:rsidP="005369EB">
            <w:pPr>
              <w:pStyle w:val="ToolTableText"/>
              <w:rPr>
                <w:b/>
                <w:sz w:val="22"/>
                <w:szCs w:val="22"/>
              </w:rPr>
            </w:pPr>
            <w:r w:rsidRPr="005369EB">
              <w:rPr>
                <w:b/>
                <w:sz w:val="22"/>
                <w:szCs w:val="22"/>
              </w:rPr>
              <w:t>(include page numbers where information is found)</w:t>
            </w:r>
          </w:p>
        </w:tc>
        <w:tc>
          <w:tcPr>
            <w:tcW w:w="4745" w:type="dxa"/>
            <w:shd w:val="clear" w:color="auto" w:fill="D9D9D9" w:themeFill="background1" w:themeFillShade="D9"/>
          </w:tcPr>
          <w:p w14:paraId="4FF48553" w14:textId="7C6B67D4" w:rsidR="00960A53" w:rsidRPr="005369EB" w:rsidRDefault="003E206D" w:rsidP="005369EB">
            <w:pPr>
              <w:pStyle w:val="ToolTableText"/>
              <w:rPr>
                <w:b/>
                <w:sz w:val="22"/>
                <w:szCs w:val="22"/>
              </w:rPr>
            </w:pPr>
            <w:r>
              <w:rPr>
                <w:b/>
                <w:sz w:val="22"/>
                <w:szCs w:val="22"/>
              </w:rPr>
              <w:t>Events and Idea</w:t>
            </w:r>
            <w:r w:rsidR="00960A53" w:rsidRPr="005369EB">
              <w:rPr>
                <w:b/>
                <w:sz w:val="22"/>
                <w:szCs w:val="22"/>
              </w:rPr>
              <w:t>s</w:t>
            </w:r>
            <w:r w:rsidR="00065F24" w:rsidRPr="005369EB">
              <w:rPr>
                <w:b/>
                <w:sz w:val="22"/>
                <w:szCs w:val="22"/>
              </w:rPr>
              <w:t xml:space="preserve"> #</w:t>
            </w:r>
            <w:r w:rsidR="005369EB">
              <w:rPr>
                <w:b/>
                <w:sz w:val="22"/>
                <w:szCs w:val="22"/>
              </w:rPr>
              <w:t>2: _______________________</w:t>
            </w:r>
          </w:p>
          <w:p w14:paraId="3E418BCA" w14:textId="72ABB36A" w:rsidR="00960A53" w:rsidRPr="005369EB" w:rsidRDefault="00960A53" w:rsidP="005369EB">
            <w:pPr>
              <w:pStyle w:val="ToolTableText"/>
              <w:rPr>
                <w:b/>
                <w:sz w:val="22"/>
                <w:szCs w:val="22"/>
              </w:rPr>
            </w:pPr>
            <w:r w:rsidRPr="005369EB">
              <w:rPr>
                <w:b/>
                <w:sz w:val="22"/>
                <w:szCs w:val="22"/>
              </w:rPr>
              <w:t>(include page numbers where information is found)</w:t>
            </w:r>
          </w:p>
        </w:tc>
      </w:tr>
      <w:tr w:rsidR="00960A53" w14:paraId="5943821F" w14:textId="77777777" w:rsidTr="005C50C5">
        <w:tc>
          <w:tcPr>
            <w:tcW w:w="4723" w:type="dxa"/>
          </w:tcPr>
          <w:p w14:paraId="58553A90" w14:textId="77777777" w:rsidR="00960A53" w:rsidRPr="00DF5111" w:rsidRDefault="00960A53" w:rsidP="00827554">
            <w:pPr>
              <w:pStyle w:val="ToolTableText"/>
            </w:pPr>
          </w:p>
        </w:tc>
        <w:tc>
          <w:tcPr>
            <w:tcW w:w="4745" w:type="dxa"/>
          </w:tcPr>
          <w:p w14:paraId="58B48326" w14:textId="4E2BAC9E" w:rsidR="00960A53" w:rsidRDefault="00960A53" w:rsidP="00827554">
            <w:pPr>
              <w:pStyle w:val="ToolTableText"/>
            </w:pPr>
          </w:p>
          <w:p w14:paraId="201824AB" w14:textId="77777777" w:rsidR="00960A53" w:rsidRDefault="00960A53" w:rsidP="00827554">
            <w:pPr>
              <w:pStyle w:val="ToolTableText"/>
            </w:pPr>
          </w:p>
        </w:tc>
      </w:tr>
      <w:tr w:rsidR="00960A53" w14:paraId="61144261" w14:textId="77777777" w:rsidTr="005C50C5">
        <w:tc>
          <w:tcPr>
            <w:tcW w:w="4723" w:type="dxa"/>
          </w:tcPr>
          <w:p w14:paraId="0DE3BC7A" w14:textId="7DA3EBBB" w:rsidR="00960A53" w:rsidRDefault="00960A53" w:rsidP="00827554">
            <w:pPr>
              <w:pStyle w:val="ToolTableText"/>
            </w:pPr>
          </w:p>
        </w:tc>
        <w:tc>
          <w:tcPr>
            <w:tcW w:w="4745" w:type="dxa"/>
          </w:tcPr>
          <w:p w14:paraId="1497533B" w14:textId="77777777" w:rsidR="00960A53" w:rsidRDefault="00960A53" w:rsidP="00827554">
            <w:pPr>
              <w:pStyle w:val="ToolTableText"/>
            </w:pPr>
          </w:p>
          <w:p w14:paraId="5C0FB15E" w14:textId="77777777" w:rsidR="00960A53" w:rsidRDefault="00960A53" w:rsidP="00827554">
            <w:pPr>
              <w:pStyle w:val="ToolTableText"/>
            </w:pPr>
          </w:p>
        </w:tc>
      </w:tr>
      <w:tr w:rsidR="00960A53" w14:paraId="39C076D1" w14:textId="77777777" w:rsidTr="005C50C5">
        <w:tc>
          <w:tcPr>
            <w:tcW w:w="4723" w:type="dxa"/>
          </w:tcPr>
          <w:p w14:paraId="61437E45" w14:textId="77777777" w:rsidR="00960A53" w:rsidRDefault="00960A53" w:rsidP="00827554">
            <w:pPr>
              <w:pStyle w:val="ToolTableText"/>
            </w:pPr>
          </w:p>
        </w:tc>
        <w:tc>
          <w:tcPr>
            <w:tcW w:w="4745" w:type="dxa"/>
          </w:tcPr>
          <w:p w14:paraId="755000A5" w14:textId="272A1BCB" w:rsidR="00960A53" w:rsidRDefault="00960A53" w:rsidP="00827554">
            <w:pPr>
              <w:pStyle w:val="ToolTableText"/>
            </w:pPr>
          </w:p>
          <w:p w14:paraId="1935A325" w14:textId="77777777" w:rsidR="00960A53" w:rsidRDefault="00960A53" w:rsidP="00827554">
            <w:pPr>
              <w:pStyle w:val="ToolTableText"/>
            </w:pPr>
          </w:p>
        </w:tc>
      </w:tr>
      <w:tr w:rsidR="00960A53" w14:paraId="405038FC" w14:textId="77777777" w:rsidTr="005C50C5">
        <w:tc>
          <w:tcPr>
            <w:tcW w:w="4723" w:type="dxa"/>
          </w:tcPr>
          <w:p w14:paraId="279B087E" w14:textId="77777777" w:rsidR="00960A53" w:rsidRDefault="00960A53" w:rsidP="00827554">
            <w:pPr>
              <w:pStyle w:val="ToolTableText"/>
            </w:pPr>
          </w:p>
        </w:tc>
        <w:tc>
          <w:tcPr>
            <w:tcW w:w="4745" w:type="dxa"/>
          </w:tcPr>
          <w:p w14:paraId="01A19814" w14:textId="5ECD2A8C" w:rsidR="00960A53" w:rsidRDefault="00960A53" w:rsidP="00827554">
            <w:pPr>
              <w:pStyle w:val="ToolTableText"/>
            </w:pPr>
          </w:p>
          <w:p w14:paraId="2F53E3A0" w14:textId="77777777" w:rsidR="00960A53" w:rsidRDefault="00960A53" w:rsidP="00827554">
            <w:pPr>
              <w:pStyle w:val="ToolTableText"/>
            </w:pPr>
          </w:p>
        </w:tc>
      </w:tr>
      <w:tr w:rsidR="00960A53" w14:paraId="3EBFDD0C" w14:textId="77777777" w:rsidTr="005C50C5">
        <w:tc>
          <w:tcPr>
            <w:tcW w:w="4723" w:type="dxa"/>
          </w:tcPr>
          <w:p w14:paraId="60A6E1F1" w14:textId="77777777" w:rsidR="00960A53" w:rsidRDefault="00960A53" w:rsidP="00827554">
            <w:pPr>
              <w:pStyle w:val="ToolTableText"/>
            </w:pPr>
          </w:p>
        </w:tc>
        <w:tc>
          <w:tcPr>
            <w:tcW w:w="4745" w:type="dxa"/>
          </w:tcPr>
          <w:p w14:paraId="7D36BA28" w14:textId="3871E92B" w:rsidR="00960A53" w:rsidRDefault="00960A53" w:rsidP="00827554">
            <w:pPr>
              <w:pStyle w:val="ToolTableText"/>
            </w:pPr>
          </w:p>
          <w:p w14:paraId="3790880B" w14:textId="77777777" w:rsidR="00960A53" w:rsidRDefault="00960A53" w:rsidP="00827554">
            <w:pPr>
              <w:pStyle w:val="ToolTableText"/>
            </w:pPr>
          </w:p>
        </w:tc>
      </w:tr>
      <w:tr w:rsidR="00960A53" w14:paraId="4C8E8946" w14:textId="77777777" w:rsidTr="005C50C5">
        <w:tc>
          <w:tcPr>
            <w:tcW w:w="4723" w:type="dxa"/>
          </w:tcPr>
          <w:p w14:paraId="618FE109" w14:textId="77777777" w:rsidR="00960A53" w:rsidRDefault="00960A53" w:rsidP="00827554">
            <w:pPr>
              <w:pStyle w:val="ToolTableText"/>
            </w:pPr>
          </w:p>
        </w:tc>
        <w:tc>
          <w:tcPr>
            <w:tcW w:w="4745" w:type="dxa"/>
          </w:tcPr>
          <w:p w14:paraId="67B901A4" w14:textId="0C08DAF6" w:rsidR="00960A53" w:rsidRDefault="00960A53" w:rsidP="00827554">
            <w:pPr>
              <w:pStyle w:val="ToolTableText"/>
            </w:pPr>
          </w:p>
          <w:p w14:paraId="3F80D595" w14:textId="77777777" w:rsidR="00960A53" w:rsidRDefault="00960A53" w:rsidP="00827554">
            <w:pPr>
              <w:pStyle w:val="ToolTableText"/>
            </w:pPr>
          </w:p>
        </w:tc>
      </w:tr>
      <w:tr w:rsidR="00960A53" w14:paraId="1F7CDF20" w14:textId="77777777" w:rsidTr="005C50C5">
        <w:tc>
          <w:tcPr>
            <w:tcW w:w="4723" w:type="dxa"/>
          </w:tcPr>
          <w:p w14:paraId="13351B99" w14:textId="77777777" w:rsidR="00960A53" w:rsidRDefault="00960A53" w:rsidP="00827554">
            <w:pPr>
              <w:pStyle w:val="ToolTableText"/>
            </w:pPr>
          </w:p>
        </w:tc>
        <w:tc>
          <w:tcPr>
            <w:tcW w:w="4745" w:type="dxa"/>
          </w:tcPr>
          <w:p w14:paraId="777075E6" w14:textId="7ABB5B65" w:rsidR="00960A53" w:rsidRDefault="00960A53" w:rsidP="00827554">
            <w:pPr>
              <w:pStyle w:val="ToolTableText"/>
            </w:pPr>
          </w:p>
          <w:p w14:paraId="3067F709" w14:textId="77777777" w:rsidR="00960A53" w:rsidRDefault="00960A53" w:rsidP="00827554">
            <w:pPr>
              <w:pStyle w:val="ToolTableText"/>
            </w:pPr>
          </w:p>
        </w:tc>
      </w:tr>
      <w:tr w:rsidR="00960A53" w14:paraId="5CF7B5C2" w14:textId="77777777" w:rsidTr="005C50C5">
        <w:tc>
          <w:tcPr>
            <w:tcW w:w="4723" w:type="dxa"/>
          </w:tcPr>
          <w:p w14:paraId="148893B6" w14:textId="77777777" w:rsidR="00960A53" w:rsidRDefault="00960A53" w:rsidP="00827554">
            <w:pPr>
              <w:pStyle w:val="ToolTableText"/>
            </w:pPr>
          </w:p>
        </w:tc>
        <w:tc>
          <w:tcPr>
            <w:tcW w:w="4745" w:type="dxa"/>
          </w:tcPr>
          <w:p w14:paraId="569772B9" w14:textId="34418103" w:rsidR="00960A53" w:rsidRDefault="00960A53" w:rsidP="00827554">
            <w:pPr>
              <w:pStyle w:val="ToolTableText"/>
            </w:pPr>
          </w:p>
          <w:p w14:paraId="0B191999" w14:textId="77777777" w:rsidR="00960A53" w:rsidRDefault="00960A53" w:rsidP="00827554">
            <w:pPr>
              <w:pStyle w:val="ToolTableText"/>
            </w:pPr>
          </w:p>
        </w:tc>
      </w:tr>
      <w:tr w:rsidR="00960A53" w14:paraId="47AC9C78" w14:textId="77777777" w:rsidTr="005C50C5">
        <w:tc>
          <w:tcPr>
            <w:tcW w:w="4723" w:type="dxa"/>
            <w:tcBorders>
              <w:bottom w:val="single" w:sz="4" w:space="0" w:color="auto"/>
            </w:tcBorders>
          </w:tcPr>
          <w:p w14:paraId="2604AFA4" w14:textId="77777777" w:rsidR="00960A53" w:rsidRDefault="00960A53" w:rsidP="00827554">
            <w:pPr>
              <w:pStyle w:val="ToolTableText"/>
            </w:pPr>
          </w:p>
        </w:tc>
        <w:tc>
          <w:tcPr>
            <w:tcW w:w="4745" w:type="dxa"/>
            <w:tcBorders>
              <w:bottom w:val="single" w:sz="4" w:space="0" w:color="auto"/>
            </w:tcBorders>
          </w:tcPr>
          <w:p w14:paraId="1CD2EA17" w14:textId="073B37B4" w:rsidR="00960A53" w:rsidRDefault="00960A53" w:rsidP="00827554">
            <w:pPr>
              <w:pStyle w:val="ToolTableText"/>
            </w:pPr>
          </w:p>
          <w:p w14:paraId="626B4115" w14:textId="77777777" w:rsidR="00960A53" w:rsidRDefault="00960A53" w:rsidP="00827554">
            <w:pPr>
              <w:pStyle w:val="ToolTableText"/>
            </w:pPr>
          </w:p>
        </w:tc>
      </w:tr>
      <w:tr w:rsidR="00960A53" w:rsidRPr="00191033" w14:paraId="73620B3F" w14:textId="77777777" w:rsidTr="005C50C5">
        <w:tblPrEx>
          <w:tblLook w:val="0000" w:firstRow="0" w:lastRow="0" w:firstColumn="0" w:lastColumn="0" w:noHBand="0" w:noVBand="0"/>
        </w:tblPrEx>
        <w:trPr>
          <w:trHeight w:val="408"/>
        </w:trPr>
        <w:tc>
          <w:tcPr>
            <w:tcW w:w="9468" w:type="dxa"/>
            <w:gridSpan w:val="2"/>
            <w:shd w:val="clear" w:color="auto" w:fill="D9D9D9" w:themeFill="background1" w:themeFillShade="D9"/>
            <w:vAlign w:val="center"/>
          </w:tcPr>
          <w:p w14:paraId="111916F4" w14:textId="3838E329" w:rsidR="00960A53" w:rsidRPr="005369EB" w:rsidRDefault="000F24B7" w:rsidP="005369EB">
            <w:pPr>
              <w:pStyle w:val="TableText"/>
              <w:rPr>
                <w:b/>
                <w:sz w:val="22"/>
                <w:szCs w:val="22"/>
              </w:rPr>
            </w:pPr>
            <w:r w:rsidRPr="005369EB">
              <w:rPr>
                <w:b/>
                <w:sz w:val="22"/>
                <w:szCs w:val="22"/>
              </w:rPr>
              <w:t>Culminating Event/</w:t>
            </w:r>
            <w:r w:rsidR="00A72AF7" w:rsidRPr="005369EB">
              <w:rPr>
                <w:b/>
                <w:sz w:val="22"/>
                <w:szCs w:val="22"/>
              </w:rPr>
              <w:t>P</w:t>
            </w:r>
            <w:r w:rsidRPr="005369EB">
              <w:rPr>
                <w:b/>
                <w:sz w:val="22"/>
                <w:szCs w:val="22"/>
              </w:rPr>
              <w:t xml:space="preserve">age </w:t>
            </w:r>
            <w:r w:rsidR="00A72AF7" w:rsidRPr="005369EB">
              <w:rPr>
                <w:b/>
                <w:sz w:val="22"/>
                <w:szCs w:val="22"/>
              </w:rPr>
              <w:t>N</w:t>
            </w:r>
            <w:r w:rsidRPr="005369EB">
              <w:rPr>
                <w:b/>
                <w:sz w:val="22"/>
                <w:szCs w:val="22"/>
              </w:rPr>
              <w:t>umber</w:t>
            </w:r>
          </w:p>
        </w:tc>
      </w:tr>
      <w:tr w:rsidR="00827554" w14:paraId="671F9137" w14:textId="77777777" w:rsidTr="005C50C5">
        <w:tblPrEx>
          <w:tblLook w:val="0000" w:firstRow="0" w:lastRow="0" w:firstColumn="0" w:lastColumn="0" w:noHBand="0" w:noVBand="0"/>
        </w:tblPrEx>
        <w:trPr>
          <w:trHeight w:val="476"/>
        </w:trPr>
        <w:tc>
          <w:tcPr>
            <w:tcW w:w="9468" w:type="dxa"/>
            <w:gridSpan w:val="2"/>
            <w:shd w:val="clear" w:color="auto" w:fill="FFFFFF" w:themeFill="background1"/>
          </w:tcPr>
          <w:p w14:paraId="4ADC06CD" w14:textId="77777777" w:rsidR="00827554" w:rsidRDefault="00827554" w:rsidP="00BF1BCC">
            <w:pPr>
              <w:pStyle w:val="ToolTableText"/>
            </w:pPr>
          </w:p>
          <w:p w14:paraId="19B8F1C3" w14:textId="77777777" w:rsidR="00191033" w:rsidRDefault="00191033" w:rsidP="00BF1BCC">
            <w:pPr>
              <w:pStyle w:val="ToolTableText"/>
            </w:pPr>
          </w:p>
        </w:tc>
      </w:tr>
    </w:tbl>
    <w:p w14:paraId="1F998DBD" w14:textId="77777777" w:rsidR="000F24B7" w:rsidRPr="00827554" w:rsidRDefault="000F24B7" w:rsidP="00827554"/>
    <w:p w14:paraId="290738CB" w14:textId="77777777" w:rsidR="00827554" w:rsidRPr="00827554" w:rsidRDefault="00827554" w:rsidP="00827554">
      <w:r w:rsidRPr="00827554">
        <w:br w:type="page"/>
      </w:r>
    </w:p>
    <w:p w14:paraId="13566BE5" w14:textId="44A05E62" w:rsidR="00A70598" w:rsidRDefault="00A70598" w:rsidP="00A70598">
      <w:pPr>
        <w:pStyle w:val="ToolHeader"/>
      </w:pPr>
      <w:r>
        <w:lastRenderedPageBreak/>
        <w:t>Model Tracking Events and I</w:t>
      </w:r>
      <w:r w:rsidR="003E206D">
        <w:t>deas</w:t>
      </w:r>
      <w:r>
        <w:t xml:space="preserve"> Tool</w:t>
      </w:r>
    </w:p>
    <w:tbl>
      <w:tblPr>
        <w:tblStyle w:val="TableGrid"/>
        <w:tblW w:w="0" w:type="auto"/>
        <w:tblLook w:val="04A0" w:firstRow="1" w:lastRow="0" w:firstColumn="1" w:lastColumn="0" w:noHBand="0" w:noVBand="1"/>
      </w:tblPr>
      <w:tblGrid>
        <w:gridCol w:w="820"/>
        <w:gridCol w:w="2786"/>
        <w:gridCol w:w="732"/>
        <w:gridCol w:w="3045"/>
        <w:gridCol w:w="720"/>
        <w:gridCol w:w="1373"/>
      </w:tblGrid>
      <w:tr w:rsidR="00A70598" w:rsidRPr="005369EB" w14:paraId="5096C724" w14:textId="77777777" w:rsidTr="00D20EAE">
        <w:trPr>
          <w:trHeight w:val="557"/>
        </w:trPr>
        <w:tc>
          <w:tcPr>
            <w:tcW w:w="816" w:type="dxa"/>
            <w:shd w:val="clear" w:color="auto" w:fill="D9D9D9" w:themeFill="background1" w:themeFillShade="D9"/>
            <w:vAlign w:val="center"/>
          </w:tcPr>
          <w:p w14:paraId="7575FB57" w14:textId="77777777" w:rsidR="00A70598" w:rsidRPr="005369EB" w:rsidRDefault="00A70598" w:rsidP="00D20EAE">
            <w:pPr>
              <w:pStyle w:val="TableText"/>
              <w:rPr>
                <w:b/>
                <w:sz w:val="22"/>
                <w:szCs w:val="22"/>
              </w:rPr>
            </w:pPr>
            <w:r w:rsidRPr="005369EB">
              <w:rPr>
                <w:b/>
                <w:sz w:val="22"/>
                <w:szCs w:val="22"/>
              </w:rPr>
              <w:t>Name:</w:t>
            </w:r>
          </w:p>
        </w:tc>
        <w:tc>
          <w:tcPr>
            <w:tcW w:w="2786" w:type="dxa"/>
            <w:vAlign w:val="center"/>
          </w:tcPr>
          <w:p w14:paraId="4A383FED" w14:textId="77777777" w:rsidR="00A70598" w:rsidRPr="005369EB" w:rsidRDefault="00A70598" w:rsidP="00D20EAE">
            <w:pPr>
              <w:pStyle w:val="TableText"/>
              <w:rPr>
                <w:b/>
                <w:sz w:val="22"/>
                <w:szCs w:val="22"/>
              </w:rPr>
            </w:pPr>
          </w:p>
        </w:tc>
        <w:tc>
          <w:tcPr>
            <w:tcW w:w="728" w:type="dxa"/>
            <w:shd w:val="clear" w:color="auto" w:fill="D9D9D9" w:themeFill="background1" w:themeFillShade="D9"/>
            <w:vAlign w:val="center"/>
          </w:tcPr>
          <w:p w14:paraId="6AF942BC" w14:textId="77777777" w:rsidR="00A70598" w:rsidRPr="005369EB" w:rsidRDefault="00A70598" w:rsidP="00D20EAE">
            <w:pPr>
              <w:pStyle w:val="TableText"/>
              <w:rPr>
                <w:b/>
                <w:sz w:val="22"/>
                <w:szCs w:val="22"/>
              </w:rPr>
            </w:pPr>
            <w:r w:rsidRPr="005369EB">
              <w:rPr>
                <w:b/>
                <w:sz w:val="22"/>
                <w:szCs w:val="22"/>
              </w:rPr>
              <w:t>Class:</w:t>
            </w:r>
          </w:p>
        </w:tc>
        <w:tc>
          <w:tcPr>
            <w:tcW w:w="3045" w:type="dxa"/>
            <w:vAlign w:val="center"/>
          </w:tcPr>
          <w:p w14:paraId="778205C1" w14:textId="77777777" w:rsidR="00A70598" w:rsidRPr="005369EB" w:rsidRDefault="00A70598" w:rsidP="00D20EAE">
            <w:pPr>
              <w:pStyle w:val="TableText"/>
              <w:rPr>
                <w:b/>
                <w:sz w:val="22"/>
                <w:szCs w:val="22"/>
              </w:rPr>
            </w:pPr>
          </w:p>
        </w:tc>
        <w:tc>
          <w:tcPr>
            <w:tcW w:w="720" w:type="dxa"/>
            <w:shd w:val="clear" w:color="auto" w:fill="D9D9D9" w:themeFill="background1" w:themeFillShade="D9"/>
            <w:vAlign w:val="center"/>
          </w:tcPr>
          <w:p w14:paraId="5223A6D6" w14:textId="77777777" w:rsidR="00A70598" w:rsidRPr="005369EB" w:rsidRDefault="00A70598" w:rsidP="00D20EAE">
            <w:pPr>
              <w:pStyle w:val="TableText"/>
              <w:rPr>
                <w:b/>
                <w:sz w:val="22"/>
                <w:szCs w:val="22"/>
              </w:rPr>
            </w:pPr>
            <w:r w:rsidRPr="005369EB">
              <w:rPr>
                <w:b/>
                <w:sz w:val="22"/>
                <w:szCs w:val="22"/>
              </w:rPr>
              <w:t>Date:</w:t>
            </w:r>
          </w:p>
        </w:tc>
        <w:tc>
          <w:tcPr>
            <w:tcW w:w="1373" w:type="dxa"/>
            <w:vAlign w:val="center"/>
          </w:tcPr>
          <w:p w14:paraId="3CC444F9" w14:textId="77777777" w:rsidR="00A70598" w:rsidRPr="005369EB" w:rsidRDefault="00A70598" w:rsidP="00D20EAE">
            <w:pPr>
              <w:pStyle w:val="TableText"/>
              <w:rPr>
                <w:b/>
                <w:sz w:val="22"/>
                <w:szCs w:val="22"/>
              </w:rPr>
            </w:pPr>
          </w:p>
        </w:tc>
      </w:tr>
    </w:tbl>
    <w:p w14:paraId="4362A33E" w14:textId="77777777" w:rsidR="00A70598" w:rsidRPr="00646088" w:rsidRDefault="00A70598" w:rsidP="00A70598">
      <w:pPr>
        <w:spacing w:before="0" w:after="0"/>
        <w:rPr>
          <w:sz w:val="10"/>
        </w:rPr>
      </w:pPr>
    </w:p>
    <w:tbl>
      <w:tblPr>
        <w:tblStyle w:val="TableGrid"/>
        <w:tblW w:w="9468" w:type="dxa"/>
        <w:tblLook w:val="04A0" w:firstRow="1" w:lastRow="0" w:firstColumn="1" w:lastColumn="0" w:noHBand="0" w:noVBand="1"/>
      </w:tblPr>
      <w:tblGrid>
        <w:gridCol w:w="4723"/>
        <w:gridCol w:w="4745"/>
      </w:tblGrid>
      <w:tr w:rsidR="00960A53" w:rsidRPr="005369EB" w14:paraId="2E4C69BA" w14:textId="77777777" w:rsidTr="005C50C5">
        <w:tc>
          <w:tcPr>
            <w:tcW w:w="4723" w:type="dxa"/>
            <w:shd w:val="clear" w:color="auto" w:fill="D9D9D9" w:themeFill="background1" w:themeFillShade="D9"/>
          </w:tcPr>
          <w:p w14:paraId="14EA2DBB" w14:textId="47F8F04C" w:rsidR="00960A53" w:rsidRPr="005369EB" w:rsidRDefault="00960A53" w:rsidP="005369EB">
            <w:pPr>
              <w:pStyle w:val="ToolTableText"/>
              <w:rPr>
                <w:b/>
                <w:sz w:val="22"/>
                <w:szCs w:val="22"/>
              </w:rPr>
            </w:pPr>
            <w:r w:rsidRPr="005369EB">
              <w:rPr>
                <w:b/>
                <w:sz w:val="22"/>
                <w:szCs w:val="22"/>
              </w:rPr>
              <w:t>Events &amp; I</w:t>
            </w:r>
            <w:r w:rsidR="003E206D">
              <w:rPr>
                <w:b/>
                <w:sz w:val="22"/>
                <w:szCs w:val="22"/>
              </w:rPr>
              <w:t>deas</w:t>
            </w:r>
            <w:r w:rsidR="00065F24" w:rsidRPr="005369EB">
              <w:rPr>
                <w:b/>
                <w:sz w:val="22"/>
                <w:szCs w:val="22"/>
              </w:rPr>
              <w:t xml:space="preserve"> #1: Scientific Research</w:t>
            </w:r>
          </w:p>
          <w:p w14:paraId="3A1D6255" w14:textId="76E91D45" w:rsidR="00960A53" w:rsidRPr="005369EB" w:rsidRDefault="00960A53" w:rsidP="005369EB">
            <w:pPr>
              <w:pStyle w:val="ToolTableText"/>
              <w:rPr>
                <w:b/>
                <w:sz w:val="22"/>
                <w:szCs w:val="22"/>
              </w:rPr>
            </w:pPr>
            <w:r w:rsidRPr="005369EB">
              <w:rPr>
                <w:b/>
                <w:sz w:val="22"/>
                <w:szCs w:val="22"/>
              </w:rPr>
              <w:t>(include page numbers where information is found)</w:t>
            </w:r>
          </w:p>
        </w:tc>
        <w:tc>
          <w:tcPr>
            <w:tcW w:w="4745" w:type="dxa"/>
            <w:shd w:val="clear" w:color="auto" w:fill="D9D9D9" w:themeFill="background1" w:themeFillShade="D9"/>
          </w:tcPr>
          <w:p w14:paraId="72B9E500" w14:textId="53FFF36C" w:rsidR="00065F24" w:rsidRPr="005369EB" w:rsidRDefault="00065F24" w:rsidP="005369EB">
            <w:pPr>
              <w:pStyle w:val="ToolTableText"/>
              <w:rPr>
                <w:b/>
                <w:sz w:val="22"/>
                <w:szCs w:val="22"/>
              </w:rPr>
            </w:pPr>
            <w:r w:rsidRPr="005369EB">
              <w:rPr>
                <w:b/>
                <w:sz w:val="22"/>
                <w:szCs w:val="22"/>
              </w:rPr>
              <w:t>Events and I</w:t>
            </w:r>
            <w:r w:rsidR="003E206D">
              <w:rPr>
                <w:b/>
                <w:sz w:val="22"/>
                <w:szCs w:val="22"/>
              </w:rPr>
              <w:t>dea</w:t>
            </w:r>
            <w:r w:rsidRPr="005369EB">
              <w:rPr>
                <w:b/>
                <w:sz w:val="22"/>
                <w:szCs w:val="22"/>
              </w:rPr>
              <w:t xml:space="preserve">s #2: Henrietta’s Story </w:t>
            </w:r>
          </w:p>
          <w:p w14:paraId="1452246F" w14:textId="3E94C372" w:rsidR="00960A53" w:rsidRPr="005369EB" w:rsidRDefault="00960A53" w:rsidP="005369EB">
            <w:pPr>
              <w:pStyle w:val="ToolTableText"/>
              <w:rPr>
                <w:b/>
                <w:sz w:val="22"/>
                <w:szCs w:val="22"/>
              </w:rPr>
            </w:pPr>
            <w:r w:rsidRPr="005369EB">
              <w:rPr>
                <w:b/>
                <w:sz w:val="22"/>
                <w:szCs w:val="22"/>
              </w:rPr>
              <w:t>(include page numbers where information is found)</w:t>
            </w:r>
          </w:p>
        </w:tc>
      </w:tr>
      <w:tr w:rsidR="00960A53" w:rsidRPr="005369EB" w14:paraId="7CC752B0" w14:textId="77777777" w:rsidTr="005C50C5">
        <w:tc>
          <w:tcPr>
            <w:tcW w:w="4723" w:type="dxa"/>
          </w:tcPr>
          <w:p w14:paraId="4480CF46" w14:textId="3351B841" w:rsidR="00960A53" w:rsidRPr="005369EB" w:rsidRDefault="00960A53" w:rsidP="005369EB">
            <w:pPr>
              <w:pStyle w:val="ToolTableText"/>
              <w:rPr>
                <w:sz w:val="22"/>
                <w:szCs w:val="22"/>
              </w:rPr>
            </w:pPr>
            <w:r w:rsidRPr="005369EB">
              <w:rPr>
                <w:sz w:val="22"/>
                <w:szCs w:val="22"/>
              </w:rPr>
              <w:t>Debate about what qualifies as cervical cancer</w:t>
            </w:r>
            <w:r w:rsidR="005A63E5" w:rsidRPr="005369EB">
              <w:rPr>
                <w:sz w:val="22"/>
                <w:szCs w:val="22"/>
              </w:rPr>
              <w:t xml:space="preserve"> and how to best treat it</w:t>
            </w:r>
            <w:r w:rsidR="00F9040C" w:rsidRPr="005369EB">
              <w:rPr>
                <w:sz w:val="22"/>
                <w:szCs w:val="22"/>
              </w:rPr>
              <w:t xml:space="preserve"> (</w:t>
            </w:r>
            <w:r w:rsidRPr="005369EB">
              <w:rPr>
                <w:sz w:val="22"/>
                <w:szCs w:val="22"/>
              </w:rPr>
              <w:t>p. 27</w:t>
            </w:r>
            <w:r w:rsidR="00F9040C" w:rsidRPr="005369EB">
              <w:rPr>
                <w:sz w:val="22"/>
                <w:szCs w:val="22"/>
              </w:rPr>
              <w:t>)</w:t>
            </w:r>
          </w:p>
        </w:tc>
        <w:tc>
          <w:tcPr>
            <w:tcW w:w="4745" w:type="dxa"/>
          </w:tcPr>
          <w:p w14:paraId="3CFE2467" w14:textId="3513F2CB" w:rsidR="00960A53" w:rsidRPr="005369EB" w:rsidRDefault="00960A53" w:rsidP="005369EB">
            <w:pPr>
              <w:pStyle w:val="ToolTableText"/>
              <w:rPr>
                <w:sz w:val="22"/>
                <w:szCs w:val="22"/>
              </w:rPr>
            </w:pPr>
            <w:r w:rsidRPr="005369EB">
              <w:rPr>
                <w:sz w:val="22"/>
                <w:szCs w:val="22"/>
              </w:rPr>
              <w:t xml:space="preserve">Dr. Jones gets Henrietta’s pathology report: Epidermoid carcinoma of the </w:t>
            </w:r>
            <w:r w:rsidR="00A72AF7" w:rsidRPr="005369EB">
              <w:rPr>
                <w:sz w:val="22"/>
                <w:szCs w:val="22"/>
              </w:rPr>
              <w:t>c</w:t>
            </w:r>
            <w:r w:rsidRPr="005369EB">
              <w:rPr>
                <w:sz w:val="22"/>
                <w:szCs w:val="22"/>
              </w:rPr>
              <w:t xml:space="preserve">ervix, </w:t>
            </w:r>
            <w:r w:rsidR="00A72AF7" w:rsidRPr="005369EB">
              <w:rPr>
                <w:sz w:val="22"/>
                <w:szCs w:val="22"/>
              </w:rPr>
              <w:t>s</w:t>
            </w:r>
            <w:r w:rsidRPr="005369EB">
              <w:rPr>
                <w:sz w:val="22"/>
                <w:szCs w:val="22"/>
              </w:rPr>
              <w:t>tage I</w:t>
            </w:r>
            <w:r w:rsidR="00C81D6D" w:rsidRPr="005369EB">
              <w:rPr>
                <w:sz w:val="22"/>
                <w:szCs w:val="22"/>
              </w:rPr>
              <w:t xml:space="preserve"> (Henrietta’s cervical cancer diagnosis)</w:t>
            </w:r>
            <w:r w:rsidR="00F9040C" w:rsidRPr="005369EB">
              <w:rPr>
                <w:sz w:val="22"/>
                <w:szCs w:val="22"/>
              </w:rPr>
              <w:t xml:space="preserve"> (</w:t>
            </w:r>
            <w:r w:rsidRPr="005369EB">
              <w:rPr>
                <w:sz w:val="22"/>
                <w:szCs w:val="22"/>
              </w:rPr>
              <w:t>p. 27</w:t>
            </w:r>
            <w:r w:rsidR="00F9040C" w:rsidRPr="005369EB">
              <w:rPr>
                <w:sz w:val="22"/>
                <w:szCs w:val="22"/>
              </w:rPr>
              <w:t>)</w:t>
            </w:r>
          </w:p>
        </w:tc>
      </w:tr>
      <w:tr w:rsidR="00960A53" w:rsidRPr="005369EB" w14:paraId="768CCA71" w14:textId="77777777" w:rsidTr="005C50C5">
        <w:tc>
          <w:tcPr>
            <w:tcW w:w="4723" w:type="dxa"/>
          </w:tcPr>
          <w:p w14:paraId="05BC30E3" w14:textId="37DE866E" w:rsidR="00960A53" w:rsidRPr="005369EB" w:rsidRDefault="00960A53" w:rsidP="005369EB">
            <w:pPr>
              <w:pStyle w:val="ToolTableText"/>
              <w:rPr>
                <w:sz w:val="22"/>
                <w:szCs w:val="22"/>
              </w:rPr>
            </w:pPr>
            <w:r w:rsidRPr="005369EB">
              <w:rPr>
                <w:sz w:val="22"/>
                <w:szCs w:val="22"/>
              </w:rPr>
              <w:t>TeLinde’s theory</w:t>
            </w:r>
            <w:r w:rsidR="005A63E5" w:rsidRPr="005369EB">
              <w:rPr>
                <w:sz w:val="22"/>
                <w:szCs w:val="22"/>
              </w:rPr>
              <w:t xml:space="preserve"> (1951)</w:t>
            </w:r>
            <w:r w:rsidRPr="005369EB">
              <w:rPr>
                <w:sz w:val="22"/>
                <w:szCs w:val="22"/>
              </w:rPr>
              <w:t xml:space="preserve"> about carcinoma in situ made possible by Pap smear test</w:t>
            </w:r>
            <w:r w:rsidR="00F9040C" w:rsidRPr="005369EB">
              <w:rPr>
                <w:sz w:val="22"/>
                <w:szCs w:val="22"/>
              </w:rPr>
              <w:t xml:space="preserve"> (</w:t>
            </w:r>
            <w:r w:rsidRPr="005369EB">
              <w:rPr>
                <w:sz w:val="22"/>
                <w:szCs w:val="22"/>
              </w:rPr>
              <w:t>p. 28</w:t>
            </w:r>
            <w:r w:rsidR="00F9040C" w:rsidRPr="005369EB">
              <w:rPr>
                <w:sz w:val="22"/>
                <w:szCs w:val="22"/>
              </w:rPr>
              <w:t>)</w:t>
            </w:r>
          </w:p>
        </w:tc>
        <w:tc>
          <w:tcPr>
            <w:tcW w:w="4745" w:type="dxa"/>
          </w:tcPr>
          <w:p w14:paraId="2B4E512C" w14:textId="5652B925" w:rsidR="00960A53" w:rsidRPr="005369EB" w:rsidRDefault="00377700" w:rsidP="005369EB">
            <w:pPr>
              <w:pStyle w:val="ToolTableText"/>
              <w:rPr>
                <w:sz w:val="22"/>
                <w:szCs w:val="22"/>
              </w:rPr>
            </w:pPr>
            <w:r w:rsidRPr="005369EB">
              <w:rPr>
                <w:sz w:val="22"/>
                <w:szCs w:val="22"/>
              </w:rPr>
              <w:t>Henrietta arrives at Hopkins in 1951</w:t>
            </w:r>
            <w:r w:rsidR="00F9040C" w:rsidRPr="005369EB">
              <w:rPr>
                <w:sz w:val="22"/>
                <w:szCs w:val="22"/>
              </w:rPr>
              <w:t xml:space="preserve"> (</w:t>
            </w:r>
            <w:r w:rsidRPr="005369EB">
              <w:rPr>
                <w:sz w:val="22"/>
                <w:szCs w:val="22"/>
              </w:rPr>
              <w:t>p. 28</w:t>
            </w:r>
            <w:r w:rsidR="00F9040C" w:rsidRPr="005369EB">
              <w:rPr>
                <w:sz w:val="22"/>
                <w:szCs w:val="22"/>
              </w:rPr>
              <w:t>)</w:t>
            </w:r>
          </w:p>
        </w:tc>
      </w:tr>
      <w:tr w:rsidR="00960A53" w:rsidRPr="005369EB" w14:paraId="74851D5F" w14:textId="77777777" w:rsidTr="005C50C5">
        <w:tc>
          <w:tcPr>
            <w:tcW w:w="4723" w:type="dxa"/>
          </w:tcPr>
          <w:p w14:paraId="123F3981" w14:textId="26BE3127" w:rsidR="00960A53" w:rsidRPr="005369EB" w:rsidRDefault="00960A53" w:rsidP="005369EB">
            <w:pPr>
              <w:pStyle w:val="ToolTableText"/>
              <w:rPr>
                <w:sz w:val="22"/>
                <w:szCs w:val="22"/>
              </w:rPr>
            </w:pPr>
            <w:r w:rsidRPr="005369EB">
              <w:rPr>
                <w:sz w:val="22"/>
                <w:szCs w:val="22"/>
              </w:rPr>
              <w:t>TeLinde wants to minimize “unjustifiable hysterectomies” by documenting what was</w:t>
            </w:r>
            <w:r w:rsidR="00377700" w:rsidRPr="005369EB">
              <w:rPr>
                <w:sz w:val="22"/>
                <w:szCs w:val="22"/>
              </w:rPr>
              <w:t xml:space="preserve"> no</w:t>
            </w:r>
            <w:r w:rsidRPr="005369EB">
              <w:rPr>
                <w:sz w:val="22"/>
                <w:szCs w:val="22"/>
              </w:rPr>
              <w:t>t cancer and to prove carcinoma in situ need</w:t>
            </w:r>
            <w:r w:rsidR="00A72AF7" w:rsidRPr="005369EB">
              <w:rPr>
                <w:sz w:val="22"/>
                <w:szCs w:val="22"/>
              </w:rPr>
              <w:t>s</w:t>
            </w:r>
            <w:r w:rsidRPr="005369EB">
              <w:rPr>
                <w:sz w:val="22"/>
                <w:szCs w:val="22"/>
              </w:rPr>
              <w:t xml:space="preserve"> aggressive treatment</w:t>
            </w:r>
            <w:r w:rsidR="00F9040C" w:rsidRPr="005369EB">
              <w:rPr>
                <w:sz w:val="22"/>
                <w:szCs w:val="22"/>
              </w:rPr>
              <w:t xml:space="preserve"> (</w:t>
            </w:r>
            <w:r w:rsidRPr="005369EB">
              <w:rPr>
                <w:sz w:val="22"/>
                <w:szCs w:val="22"/>
              </w:rPr>
              <w:t>p.</w:t>
            </w:r>
            <w:r w:rsidR="00191033" w:rsidRPr="005369EB">
              <w:rPr>
                <w:sz w:val="22"/>
                <w:szCs w:val="22"/>
              </w:rPr>
              <w:t xml:space="preserve"> </w:t>
            </w:r>
            <w:r w:rsidRPr="005369EB">
              <w:rPr>
                <w:sz w:val="22"/>
                <w:szCs w:val="22"/>
              </w:rPr>
              <w:t>29</w:t>
            </w:r>
            <w:r w:rsidR="00F9040C" w:rsidRPr="005369EB">
              <w:rPr>
                <w:sz w:val="22"/>
                <w:szCs w:val="22"/>
              </w:rPr>
              <w:t>)</w:t>
            </w:r>
          </w:p>
        </w:tc>
        <w:tc>
          <w:tcPr>
            <w:tcW w:w="4745" w:type="dxa"/>
          </w:tcPr>
          <w:p w14:paraId="3FDBF64F" w14:textId="59562E16" w:rsidR="00960A53" w:rsidRPr="005369EB" w:rsidRDefault="00377700" w:rsidP="005369EB">
            <w:pPr>
              <w:pStyle w:val="ToolTableText"/>
              <w:rPr>
                <w:sz w:val="22"/>
                <w:szCs w:val="22"/>
              </w:rPr>
            </w:pPr>
            <w:r w:rsidRPr="005369EB">
              <w:rPr>
                <w:sz w:val="22"/>
                <w:szCs w:val="22"/>
              </w:rPr>
              <w:t>Patients from public wards used for research without their knowledge. Many doctors believe that this is fair use since “patients were treated for free”</w:t>
            </w:r>
            <w:r w:rsidR="00F9040C" w:rsidRPr="005369EB">
              <w:rPr>
                <w:sz w:val="22"/>
                <w:szCs w:val="22"/>
              </w:rPr>
              <w:t xml:space="preserve"> (</w:t>
            </w:r>
            <w:r w:rsidR="009B6030" w:rsidRPr="005369EB">
              <w:rPr>
                <w:sz w:val="22"/>
                <w:szCs w:val="22"/>
              </w:rPr>
              <w:t>p</w:t>
            </w:r>
            <w:r w:rsidRPr="005369EB">
              <w:rPr>
                <w:sz w:val="22"/>
                <w:szCs w:val="22"/>
              </w:rPr>
              <w:t>p.</w:t>
            </w:r>
            <w:r w:rsidR="00191033" w:rsidRPr="005369EB">
              <w:rPr>
                <w:sz w:val="22"/>
                <w:szCs w:val="22"/>
              </w:rPr>
              <w:t xml:space="preserve"> </w:t>
            </w:r>
            <w:r w:rsidRPr="005369EB">
              <w:rPr>
                <w:sz w:val="22"/>
                <w:szCs w:val="22"/>
              </w:rPr>
              <w:t>29</w:t>
            </w:r>
            <w:r w:rsidR="004E2BB0" w:rsidRPr="005369EB">
              <w:rPr>
                <w:sz w:val="22"/>
                <w:szCs w:val="22"/>
              </w:rPr>
              <w:t>-30</w:t>
            </w:r>
            <w:r w:rsidR="00F9040C" w:rsidRPr="005369EB">
              <w:rPr>
                <w:sz w:val="22"/>
                <w:szCs w:val="22"/>
              </w:rPr>
              <w:t>)</w:t>
            </w:r>
          </w:p>
        </w:tc>
      </w:tr>
      <w:tr w:rsidR="00960A53" w:rsidRPr="005369EB" w14:paraId="7075466C" w14:textId="77777777" w:rsidTr="005C50C5">
        <w:tc>
          <w:tcPr>
            <w:tcW w:w="4723" w:type="dxa"/>
          </w:tcPr>
          <w:p w14:paraId="31C4BC33" w14:textId="3970E253" w:rsidR="00960A53" w:rsidRPr="005369EB" w:rsidRDefault="00960A53" w:rsidP="005369EB">
            <w:pPr>
              <w:pStyle w:val="ToolTableText"/>
              <w:rPr>
                <w:sz w:val="22"/>
                <w:szCs w:val="22"/>
              </w:rPr>
            </w:pPr>
            <w:r w:rsidRPr="005369EB">
              <w:rPr>
                <w:sz w:val="22"/>
                <w:szCs w:val="22"/>
              </w:rPr>
              <w:t>TeLinde’s argument about carcinoma in situ rejected by peers so he plans a study to determine if carcinoma in situ le</w:t>
            </w:r>
            <w:r w:rsidR="00F9040C" w:rsidRPr="005369EB">
              <w:rPr>
                <w:sz w:val="22"/>
                <w:szCs w:val="22"/>
              </w:rPr>
              <w:t>ads to invasive cervical cancer (</w:t>
            </w:r>
            <w:r w:rsidRPr="005369EB">
              <w:rPr>
                <w:sz w:val="22"/>
                <w:szCs w:val="22"/>
              </w:rPr>
              <w:t>p.</w:t>
            </w:r>
            <w:r w:rsidR="00191033" w:rsidRPr="005369EB">
              <w:rPr>
                <w:sz w:val="22"/>
                <w:szCs w:val="22"/>
              </w:rPr>
              <w:t> </w:t>
            </w:r>
            <w:r w:rsidRPr="005369EB">
              <w:rPr>
                <w:sz w:val="22"/>
                <w:szCs w:val="22"/>
              </w:rPr>
              <w:t>29</w:t>
            </w:r>
            <w:r w:rsidR="00F9040C" w:rsidRPr="005369EB">
              <w:rPr>
                <w:sz w:val="22"/>
                <w:szCs w:val="22"/>
              </w:rPr>
              <w:t>)</w:t>
            </w:r>
          </w:p>
        </w:tc>
        <w:tc>
          <w:tcPr>
            <w:tcW w:w="4745" w:type="dxa"/>
          </w:tcPr>
          <w:p w14:paraId="10E65C72" w14:textId="0FFE1774" w:rsidR="00960A53" w:rsidRPr="005369EB" w:rsidRDefault="00377700" w:rsidP="005369EB">
            <w:pPr>
              <w:pStyle w:val="ToolTableText"/>
              <w:rPr>
                <w:sz w:val="22"/>
                <w:szCs w:val="22"/>
              </w:rPr>
            </w:pPr>
            <w:r w:rsidRPr="005369EB">
              <w:rPr>
                <w:sz w:val="22"/>
                <w:szCs w:val="22"/>
              </w:rPr>
              <w:t>Henrietta</w:t>
            </w:r>
            <w:r w:rsidR="00960A53" w:rsidRPr="005369EB">
              <w:rPr>
                <w:sz w:val="22"/>
                <w:szCs w:val="22"/>
              </w:rPr>
              <w:t xml:space="preserve"> goes to Johns Hopkins for her first cancer treatment and signs an Operation Permit, consenting to the surgical care she will receive</w:t>
            </w:r>
            <w:r w:rsidR="00F9040C" w:rsidRPr="005369EB">
              <w:rPr>
                <w:sz w:val="22"/>
                <w:szCs w:val="22"/>
              </w:rPr>
              <w:t xml:space="preserve"> (</w:t>
            </w:r>
            <w:r w:rsidR="00960A53" w:rsidRPr="005369EB">
              <w:rPr>
                <w:sz w:val="22"/>
                <w:szCs w:val="22"/>
              </w:rPr>
              <w:t>p.</w:t>
            </w:r>
            <w:r w:rsidR="00191033" w:rsidRPr="005369EB">
              <w:rPr>
                <w:sz w:val="22"/>
                <w:szCs w:val="22"/>
              </w:rPr>
              <w:t xml:space="preserve"> </w:t>
            </w:r>
            <w:r w:rsidR="00960A53" w:rsidRPr="005369EB">
              <w:rPr>
                <w:sz w:val="22"/>
                <w:szCs w:val="22"/>
              </w:rPr>
              <w:t>31</w:t>
            </w:r>
            <w:r w:rsidR="00F9040C" w:rsidRPr="005369EB">
              <w:rPr>
                <w:sz w:val="22"/>
                <w:szCs w:val="22"/>
              </w:rPr>
              <w:t>)</w:t>
            </w:r>
          </w:p>
        </w:tc>
      </w:tr>
      <w:tr w:rsidR="00960A53" w:rsidRPr="005369EB" w14:paraId="15D11530" w14:textId="77777777" w:rsidTr="005C50C5">
        <w:tc>
          <w:tcPr>
            <w:tcW w:w="4723" w:type="dxa"/>
          </w:tcPr>
          <w:p w14:paraId="5E1B823C" w14:textId="11A1E845" w:rsidR="00960A53" w:rsidRPr="005369EB" w:rsidRDefault="00960A53" w:rsidP="005369EB">
            <w:pPr>
              <w:pStyle w:val="ToolTableText"/>
              <w:rPr>
                <w:sz w:val="22"/>
                <w:szCs w:val="22"/>
              </w:rPr>
            </w:pPr>
            <w:r w:rsidRPr="005369EB">
              <w:rPr>
                <w:sz w:val="22"/>
                <w:szCs w:val="22"/>
              </w:rPr>
              <w:t>TeLinde (with Jones’</w:t>
            </w:r>
            <w:r w:rsidR="0085197A" w:rsidRPr="005369EB">
              <w:rPr>
                <w:sz w:val="22"/>
                <w:szCs w:val="22"/>
              </w:rPr>
              <w:t>s</w:t>
            </w:r>
            <w:r w:rsidRPr="005369EB">
              <w:rPr>
                <w:sz w:val="22"/>
                <w:szCs w:val="22"/>
              </w:rPr>
              <w:t xml:space="preserve"> help) finds that 62% of invasive cervical cancers began as carcinoma in situ. TeLinde then wants to find a way to grow living samples from normal and cancerous cervical t</w:t>
            </w:r>
            <w:bookmarkStart w:id="0" w:name="_GoBack"/>
            <w:r w:rsidRPr="005369EB">
              <w:rPr>
                <w:sz w:val="22"/>
                <w:szCs w:val="22"/>
              </w:rPr>
              <w:t>issues</w:t>
            </w:r>
            <w:bookmarkEnd w:id="0"/>
            <w:r w:rsidRPr="005369EB">
              <w:rPr>
                <w:sz w:val="22"/>
                <w:szCs w:val="22"/>
              </w:rPr>
              <w:t xml:space="preserve"> to compare and prove he</w:t>
            </w:r>
            <w:r w:rsidR="00E0420D" w:rsidRPr="005369EB">
              <w:rPr>
                <w:sz w:val="22"/>
                <w:szCs w:val="22"/>
              </w:rPr>
              <w:t xml:space="preserve"> ha</w:t>
            </w:r>
            <w:r w:rsidRPr="005369EB">
              <w:rPr>
                <w:sz w:val="22"/>
                <w:szCs w:val="22"/>
              </w:rPr>
              <w:t>d been right</w:t>
            </w:r>
            <w:r w:rsidR="004E2BB0" w:rsidRPr="005369EB">
              <w:rPr>
                <w:sz w:val="22"/>
                <w:szCs w:val="22"/>
              </w:rPr>
              <w:t xml:space="preserve"> (</w:t>
            </w:r>
            <w:r w:rsidRPr="005369EB">
              <w:rPr>
                <w:sz w:val="22"/>
                <w:szCs w:val="22"/>
              </w:rPr>
              <w:t>p.</w:t>
            </w:r>
            <w:r w:rsidR="00191033" w:rsidRPr="005369EB">
              <w:rPr>
                <w:sz w:val="22"/>
                <w:szCs w:val="22"/>
              </w:rPr>
              <w:t xml:space="preserve"> </w:t>
            </w:r>
            <w:r w:rsidRPr="005369EB">
              <w:rPr>
                <w:sz w:val="22"/>
                <w:szCs w:val="22"/>
              </w:rPr>
              <w:t>30</w:t>
            </w:r>
            <w:r w:rsidR="004E2BB0" w:rsidRPr="005369EB">
              <w:rPr>
                <w:sz w:val="22"/>
                <w:szCs w:val="22"/>
              </w:rPr>
              <w:t>)</w:t>
            </w:r>
          </w:p>
        </w:tc>
        <w:tc>
          <w:tcPr>
            <w:tcW w:w="4745" w:type="dxa"/>
          </w:tcPr>
          <w:p w14:paraId="6060324E" w14:textId="0B5862E1" w:rsidR="00960A53" w:rsidRPr="005369EB" w:rsidRDefault="00960A53" w:rsidP="005369EB">
            <w:pPr>
              <w:pStyle w:val="ToolTableText"/>
              <w:rPr>
                <w:sz w:val="22"/>
                <w:szCs w:val="22"/>
              </w:rPr>
            </w:pPr>
            <w:r w:rsidRPr="005369EB">
              <w:rPr>
                <w:sz w:val="22"/>
                <w:szCs w:val="22"/>
              </w:rPr>
              <w:t>Henrietta’s cancer is treated with topical radium, the standard cancer treatment of the time</w:t>
            </w:r>
            <w:r w:rsidR="0085197A" w:rsidRPr="005369EB">
              <w:rPr>
                <w:sz w:val="22"/>
                <w:szCs w:val="22"/>
              </w:rPr>
              <w:t xml:space="preserve"> </w:t>
            </w:r>
            <w:r w:rsidR="004E2BB0" w:rsidRPr="005369EB">
              <w:rPr>
                <w:sz w:val="22"/>
                <w:szCs w:val="22"/>
              </w:rPr>
              <w:t>(</w:t>
            </w:r>
            <w:r w:rsidRPr="005369EB">
              <w:rPr>
                <w:sz w:val="22"/>
                <w:szCs w:val="22"/>
              </w:rPr>
              <w:t>p.</w:t>
            </w:r>
            <w:r w:rsidR="00191033" w:rsidRPr="005369EB">
              <w:rPr>
                <w:sz w:val="22"/>
                <w:szCs w:val="22"/>
              </w:rPr>
              <w:t xml:space="preserve"> </w:t>
            </w:r>
            <w:r w:rsidRPr="005369EB">
              <w:rPr>
                <w:sz w:val="22"/>
                <w:szCs w:val="22"/>
              </w:rPr>
              <w:t>32</w:t>
            </w:r>
            <w:r w:rsidR="004E2BB0" w:rsidRPr="005369EB">
              <w:rPr>
                <w:sz w:val="22"/>
                <w:szCs w:val="22"/>
              </w:rPr>
              <w:t>)</w:t>
            </w:r>
          </w:p>
          <w:p w14:paraId="6576B380" w14:textId="77777777" w:rsidR="00960A53" w:rsidRPr="005369EB" w:rsidRDefault="00960A53" w:rsidP="005369EB">
            <w:pPr>
              <w:pStyle w:val="ToolTableText"/>
              <w:rPr>
                <w:sz w:val="22"/>
                <w:szCs w:val="22"/>
              </w:rPr>
            </w:pPr>
          </w:p>
        </w:tc>
      </w:tr>
      <w:tr w:rsidR="00960A53" w:rsidRPr="005369EB" w14:paraId="508F7482" w14:textId="77777777" w:rsidTr="005C50C5">
        <w:tc>
          <w:tcPr>
            <w:tcW w:w="4723" w:type="dxa"/>
          </w:tcPr>
          <w:p w14:paraId="11268431" w14:textId="4413BE51" w:rsidR="00960A53" w:rsidRPr="005369EB" w:rsidRDefault="00960A53" w:rsidP="005369EB">
            <w:pPr>
              <w:pStyle w:val="ToolTableText"/>
              <w:rPr>
                <w:sz w:val="22"/>
                <w:szCs w:val="22"/>
              </w:rPr>
            </w:pPr>
            <w:r w:rsidRPr="005369EB">
              <w:rPr>
                <w:sz w:val="22"/>
                <w:szCs w:val="22"/>
              </w:rPr>
              <w:t>TeLinde calls George Gey, head of tissue culture research at Hopkins; they agree to a partnership that provides Gey with the tissue samples he needs for his attempts to grow the first line of immortal human cells</w:t>
            </w:r>
            <w:r w:rsidR="00F9040C" w:rsidRPr="005369EB">
              <w:rPr>
                <w:sz w:val="22"/>
                <w:szCs w:val="22"/>
              </w:rPr>
              <w:t xml:space="preserve"> (</w:t>
            </w:r>
            <w:r w:rsidRPr="005369EB">
              <w:rPr>
                <w:sz w:val="22"/>
                <w:szCs w:val="22"/>
              </w:rPr>
              <w:t>p.</w:t>
            </w:r>
            <w:r w:rsidR="00191033" w:rsidRPr="005369EB">
              <w:rPr>
                <w:sz w:val="22"/>
                <w:szCs w:val="22"/>
              </w:rPr>
              <w:t xml:space="preserve"> </w:t>
            </w:r>
            <w:r w:rsidR="00F9040C" w:rsidRPr="005369EB">
              <w:rPr>
                <w:sz w:val="22"/>
                <w:szCs w:val="22"/>
              </w:rPr>
              <w:t>30)</w:t>
            </w:r>
          </w:p>
        </w:tc>
        <w:tc>
          <w:tcPr>
            <w:tcW w:w="4745" w:type="dxa"/>
          </w:tcPr>
          <w:p w14:paraId="5133F01D" w14:textId="07ABD083" w:rsidR="00960A53" w:rsidRPr="005369EB" w:rsidRDefault="00960A53" w:rsidP="005369EB">
            <w:pPr>
              <w:pStyle w:val="ToolTableText"/>
              <w:rPr>
                <w:sz w:val="22"/>
                <w:szCs w:val="22"/>
              </w:rPr>
            </w:pPr>
            <w:r w:rsidRPr="005369EB">
              <w:rPr>
                <w:sz w:val="22"/>
                <w:szCs w:val="22"/>
              </w:rPr>
              <w:t xml:space="preserve">While </w:t>
            </w:r>
            <w:r w:rsidR="0085197A" w:rsidRPr="005369EB">
              <w:rPr>
                <w:sz w:val="22"/>
                <w:szCs w:val="22"/>
              </w:rPr>
              <w:t xml:space="preserve">Henrietta </w:t>
            </w:r>
            <w:r w:rsidRPr="005369EB">
              <w:rPr>
                <w:sz w:val="22"/>
                <w:szCs w:val="22"/>
              </w:rPr>
              <w:t>is under anesthesia for the radium treatment, her doctor removes two tissue samples from her cervix, without her knowledge or consent to be a tissue donor</w:t>
            </w:r>
            <w:r w:rsidR="00F9040C" w:rsidRPr="005369EB">
              <w:rPr>
                <w:sz w:val="22"/>
                <w:szCs w:val="22"/>
              </w:rPr>
              <w:t xml:space="preserve"> (</w:t>
            </w:r>
            <w:r w:rsidRPr="005369EB">
              <w:rPr>
                <w:sz w:val="22"/>
                <w:szCs w:val="22"/>
              </w:rPr>
              <w:t>p.</w:t>
            </w:r>
            <w:r w:rsidR="00191033" w:rsidRPr="005369EB">
              <w:rPr>
                <w:sz w:val="22"/>
                <w:szCs w:val="22"/>
              </w:rPr>
              <w:t> </w:t>
            </w:r>
            <w:r w:rsidRPr="005369EB">
              <w:rPr>
                <w:sz w:val="22"/>
                <w:szCs w:val="22"/>
              </w:rPr>
              <w:t>3</w:t>
            </w:r>
            <w:r w:rsidR="004E2BB0" w:rsidRPr="005369EB">
              <w:rPr>
                <w:sz w:val="22"/>
                <w:szCs w:val="22"/>
              </w:rPr>
              <w:t>3</w:t>
            </w:r>
            <w:r w:rsidR="00F9040C" w:rsidRPr="005369EB">
              <w:rPr>
                <w:sz w:val="22"/>
                <w:szCs w:val="22"/>
              </w:rPr>
              <w:t>)</w:t>
            </w:r>
          </w:p>
        </w:tc>
      </w:tr>
      <w:tr w:rsidR="00960A53" w:rsidRPr="005369EB" w14:paraId="5603D685" w14:textId="77777777" w:rsidTr="005C50C5">
        <w:tc>
          <w:tcPr>
            <w:tcW w:w="4723" w:type="dxa"/>
          </w:tcPr>
          <w:p w14:paraId="2A756F40" w14:textId="00E402CE" w:rsidR="00960A53" w:rsidRPr="005369EB" w:rsidRDefault="00960A53" w:rsidP="005369EB">
            <w:pPr>
              <w:pStyle w:val="ToolTableText"/>
              <w:rPr>
                <w:sz w:val="22"/>
                <w:szCs w:val="22"/>
              </w:rPr>
            </w:pPr>
            <w:r w:rsidRPr="005369EB">
              <w:rPr>
                <w:sz w:val="22"/>
                <w:szCs w:val="22"/>
              </w:rPr>
              <w:t>TeLinde begins collecting cells from any woman with cervical cancer seeking healthcare at Johns Hopkins</w:t>
            </w:r>
            <w:r w:rsidR="00F9040C" w:rsidRPr="005369EB">
              <w:rPr>
                <w:sz w:val="22"/>
                <w:szCs w:val="22"/>
              </w:rPr>
              <w:t xml:space="preserve"> (</w:t>
            </w:r>
            <w:r w:rsidRPr="005369EB">
              <w:rPr>
                <w:sz w:val="22"/>
                <w:szCs w:val="22"/>
              </w:rPr>
              <w:t>p. 30</w:t>
            </w:r>
            <w:r w:rsidR="00F9040C" w:rsidRPr="005369EB">
              <w:rPr>
                <w:sz w:val="22"/>
                <w:szCs w:val="22"/>
              </w:rPr>
              <w:t>)</w:t>
            </w:r>
          </w:p>
        </w:tc>
        <w:tc>
          <w:tcPr>
            <w:tcW w:w="4745" w:type="dxa"/>
          </w:tcPr>
          <w:p w14:paraId="7639C3C9" w14:textId="3F5C982B" w:rsidR="00960A53" w:rsidRPr="005369EB" w:rsidRDefault="00960A53" w:rsidP="005369EB">
            <w:pPr>
              <w:pStyle w:val="ToolTableText"/>
              <w:rPr>
                <w:sz w:val="22"/>
                <w:szCs w:val="22"/>
              </w:rPr>
            </w:pPr>
          </w:p>
          <w:p w14:paraId="2118F88C" w14:textId="77777777" w:rsidR="00960A53" w:rsidRPr="005369EB" w:rsidRDefault="00960A53" w:rsidP="005369EB">
            <w:pPr>
              <w:pStyle w:val="ToolTableText"/>
              <w:rPr>
                <w:sz w:val="22"/>
                <w:szCs w:val="22"/>
              </w:rPr>
            </w:pPr>
          </w:p>
        </w:tc>
      </w:tr>
      <w:tr w:rsidR="00960A53" w:rsidRPr="005369EB" w14:paraId="7BAE6C7B" w14:textId="77777777" w:rsidTr="005C50C5">
        <w:tblPrEx>
          <w:tblLook w:val="0000" w:firstRow="0" w:lastRow="0" w:firstColumn="0" w:lastColumn="0" w:noHBand="0" w:noVBand="0"/>
        </w:tblPrEx>
        <w:trPr>
          <w:trHeight w:val="394"/>
        </w:trPr>
        <w:tc>
          <w:tcPr>
            <w:tcW w:w="9468" w:type="dxa"/>
            <w:gridSpan w:val="2"/>
            <w:shd w:val="clear" w:color="auto" w:fill="D9D9D9" w:themeFill="background1" w:themeFillShade="D9"/>
            <w:vAlign w:val="center"/>
          </w:tcPr>
          <w:p w14:paraId="26472864" w14:textId="50DFAEFA" w:rsidR="000F24B7" w:rsidRPr="005369EB" w:rsidRDefault="000F24B7" w:rsidP="005369EB">
            <w:pPr>
              <w:pStyle w:val="ToolTableText"/>
              <w:rPr>
                <w:b/>
                <w:sz w:val="22"/>
                <w:szCs w:val="22"/>
              </w:rPr>
            </w:pPr>
            <w:r w:rsidRPr="005369EB">
              <w:rPr>
                <w:b/>
                <w:sz w:val="22"/>
                <w:szCs w:val="22"/>
              </w:rPr>
              <w:t>Culminating Event/</w:t>
            </w:r>
            <w:r w:rsidR="0085197A" w:rsidRPr="005369EB">
              <w:rPr>
                <w:b/>
                <w:sz w:val="22"/>
                <w:szCs w:val="22"/>
              </w:rPr>
              <w:t>P</w:t>
            </w:r>
            <w:r w:rsidRPr="005369EB">
              <w:rPr>
                <w:b/>
                <w:sz w:val="22"/>
                <w:szCs w:val="22"/>
              </w:rPr>
              <w:t xml:space="preserve">age </w:t>
            </w:r>
            <w:r w:rsidR="0085197A" w:rsidRPr="005369EB">
              <w:rPr>
                <w:b/>
                <w:sz w:val="22"/>
                <w:szCs w:val="22"/>
              </w:rPr>
              <w:t>N</w:t>
            </w:r>
            <w:r w:rsidRPr="005369EB">
              <w:rPr>
                <w:b/>
                <w:sz w:val="22"/>
                <w:szCs w:val="22"/>
              </w:rPr>
              <w:t>umber</w:t>
            </w:r>
          </w:p>
        </w:tc>
      </w:tr>
      <w:tr w:rsidR="00191033" w:rsidRPr="005369EB" w14:paraId="50720EBE" w14:textId="77777777" w:rsidTr="005C50C5">
        <w:tblPrEx>
          <w:tblLook w:val="0000" w:firstRow="0" w:lastRow="0" w:firstColumn="0" w:lastColumn="0" w:noHBand="0" w:noVBand="0"/>
        </w:tblPrEx>
        <w:trPr>
          <w:trHeight w:val="501"/>
        </w:trPr>
        <w:tc>
          <w:tcPr>
            <w:tcW w:w="9468" w:type="dxa"/>
            <w:gridSpan w:val="2"/>
            <w:shd w:val="clear" w:color="auto" w:fill="FFFFFF" w:themeFill="background1"/>
          </w:tcPr>
          <w:p w14:paraId="3EB8BE87" w14:textId="5A32E1C0" w:rsidR="00191033" w:rsidRPr="005369EB" w:rsidRDefault="00191033" w:rsidP="005369EB">
            <w:pPr>
              <w:pStyle w:val="ToolTableText"/>
              <w:rPr>
                <w:sz w:val="22"/>
                <w:szCs w:val="22"/>
              </w:rPr>
            </w:pPr>
            <w:r w:rsidRPr="005369EB">
              <w:rPr>
                <w:sz w:val="22"/>
                <w:szCs w:val="22"/>
              </w:rPr>
              <w:t>Henrietta’s cervical tissue is taken without her consent and delivered to George Gey’s lab (p. 33)</w:t>
            </w:r>
          </w:p>
        </w:tc>
      </w:tr>
    </w:tbl>
    <w:p w14:paraId="6D84984D" w14:textId="2FAD3CC5" w:rsidR="001D62AA" w:rsidRPr="005369EB" w:rsidRDefault="001D62AA" w:rsidP="00191033">
      <w:pPr>
        <w:rPr>
          <w:sz w:val="2"/>
          <w:szCs w:val="2"/>
        </w:rPr>
      </w:pPr>
    </w:p>
    <w:sectPr w:rsidR="001D62AA" w:rsidRPr="005369EB" w:rsidSect="005D7AC5">
      <w:headerReference w:type="default" r:id="rId8"/>
      <w:footerReference w:type="even" r:id="rId9"/>
      <w:footerReference w:type="default" r:id="rId10"/>
      <w:pgSz w:w="12240" w:h="15840"/>
      <w:pgMar w:top="1440" w:right="1440" w:bottom="1440" w:left="1440" w:header="432" w:footer="64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DC501A" w14:textId="77777777" w:rsidR="00983E6C" w:rsidRDefault="00983E6C">
      <w:pPr>
        <w:spacing w:before="0" w:after="0" w:line="240" w:lineRule="auto"/>
      </w:pPr>
      <w:r>
        <w:separator/>
      </w:r>
    </w:p>
  </w:endnote>
  <w:endnote w:type="continuationSeparator" w:id="0">
    <w:p w14:paraId="08FC24E6" w14:textId="77777777" w:rsidR="00983E6C" w:rsidRDefault="00983E6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embedRegular r:id="rId1" w:fontKey="{6C56B6E5-28AB-40FA-BCA9-145603EC7713}"/>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2" w:fontKey="{05BC2BB4-256D-434B-979A-D1CC9F6D1023}"/>
    <w:embedBold r:id="rId3" w:fontKey="{D45707DB-18E3-4BF2-A6DF-7F2F592A9C25}"/>
    <w:embedItalic r:id="rId4" w:fontKey="{61BA99E9-8986-4DF3-9406-F8B6C45885F2}"/>
    <w:embedBoldItalic r:id="rId5" w:fontKey="{0B868981-F2E8-4406-BAF9-4FF223D6E076}"/>
  </w:font>
  <w:font w:name="Cambria">
    <w:panose1 w:val="02040503050406030204"/>
    <w:charset w:val="00"/>
    <w:family w:val="roman"/>
    <w:pitch w:val="variable"/>
    <w:sig w:usb0="E00002FF" w:usb1="400004FF" w:usb2="00000000" w:usb3="00000000" w:csb0="0000019F" w:csb1="00000000"/>
    <w:embedRegular r:id="rId6" w:fontKey="{C6AF47E5-F17A-4115-B67C-5A0766BD08F3}"/>
    <w:embedBold r:id="rId7" w:fontKey="{AB9A64D1-3CD8-4735-BB8F-62072763A951}"/>
    <w:embedBoldItalic r:id="rId8" w:fontKey="{6EAC8FD5-DBC0-4B90-929D-2B66F8987D05}"/>
  </w:font>
  <w:font w:name="Verdana">
    <w:panose1 w:val="020B0604030504040204"/>
    <w:charset w:val="00"/>
    <w:family w:val="swiss"/>
    <w:pitch w:val="variable"/>
    <w:sig w:usb0="A10006FF" w:usb1="4000205B" w:usb2="00000010" w:usb3="00000000" w:csb0="0000019F" w:csb1="00000000"/>
    <w:embedRegular r:id="rId9" w:fontKey="{7A89E34E-B33F-4E07-A042-5F63EC39E3C7}"/>
    <w:embedBold r:id="rId10" w:fontKey="{933979DA-D8B1-4D79-B23B-4032EB550EEA}"/>
    <w:embedItalic r:id="rId11" w:fontKey="{5353C704-5025-4921-BF26-F4F1D7C5F9A8}"/>
  </w:font>
  <w:font w:name="Tahoma">
    <w:panose1 w:val="020B0604030504040204"/>
    <w:charset w:val="00"/>
    <w:family w:val="swiss"/>
    <w:pitch w:val="variable"/>
    <w:sig w:usb0="E1002EFF" w:usb1="C000605B" w:usb2="00000029" w:usb3="00000000" w:csb0="000101FF" w:csb1="00000000"/>
    <w:embedRegular r:id="rId12" w:fontKey="{F8CB07BC-7547-4053-895D-198EE2F13AD2}"/>
  </w:font>
  <w:font w:name="Garamond">
    <w:panose1 w:val="02020404030301010803"/>
    <w:charset w:val="00"/>
    <w:family w:val="roman"/>
    <w:pitch w:val="variable"/>
    <w:sig w:usb0="00000287" w:usb1="00000000" w:usb2="00000000" w:usb3="00000000" w:csb0="0000009F" w:csb1="00000000"/>
    <w:embedRegular r:id="rId13" w:fontKey="{B8EF93EB-B59D-408C-BB4F-A9210AB2D623}"/>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embedRegular r:id="rId14" w:fontKey="{8CA258D8-E4B8-4B36-8146-D9C736652A52}"/>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A30D70" w14:textId="77777777" w:rsidR="00F62046" w:rsidRDefault="00F62046" w:rsidP="0025361F">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6476DF6" w14:textId="77777777" w:rsidR="00F62046" w:rsidRDefault="00F62046" w:rsidP="0025361F">
    <w:pPr>
      <w:pStyle w:val="Footer"/>
    </w:pPr>
  </w:p>
  <w:p w14:paraId="4D523BFA" w14:textId="77777777" w:rsidR="00F62046" w:rsidRDefault="00F62046" w:rsidP="0025361F"/>
  <w:p w14:paraId="66D3B5D7" w14:textId="77777777" w:rsidR="00F62046" w:rsidRDefault="00F62046" w:rsidP="0025361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49DE3" w14:textId="77777777" w:rsidR="00F62046" w:rsidRPr="00563CB8" w:rsidRDefault="00F62046" w:rsidP="0025361F">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609"/>
      <w:gridCol w:w="625"/>
      <w:gridCol w:w="4325"/>
    </w:tblGrid>
    <w:tr w:rsidR="00F62046" w14:paraId="1E499C5A" w14:textId="77777777" w:rsidTr="0025361F">
      <w:trPr>
        <w:trHeight w:val="705"/>
      </w:trPr>
      <w:tc>
        <w:tcPr>
          <w:tcW w:w="4609" w:type="dxa"/>
          <w:shd w:val="clear" w:color="auto" w:fill="auto"/>
          <w:vAlign w:val="center"/>
        </w:tcPr>
        <w:p w14:paraId="7A49F756" w14:textId="12AC0B3C" w:rsidR="00F62046" w:rsidRPr="002E4C92" w:rsidRDefault="00F62046" w:rsidP="0025361F">
          <w:pPr>
            <w:pStyle w:val="FooterText"/>
          </w:pPr>
          <w:r w:rsidRPr="002E4C92">
            <w:t>File:</w:t>
          </w:r>
          <w:r w:rsidRPr="0039525B">
            <w:rPr>
              <w:b w:val="0"/>
            </w:rPr>
            <w:t xml:space="preserve"> </w:t>
          </w:r>
          <w:r>
            <w:rPr>
              <w:b w:val="0"/>
            </w:rPr>
            <w:t>10.3.1</w:t>
          </w:r>
          <w:r w:rsidRPr="0039525B">
            <w:rPr>
              <w:b w:val="0"/>
            </w:rPr>
            <w:t xml:space="preserve"> Lesson </w:t>
          </w:r>
          <w:r>
            <w:rPr>
              <w:b w:val="0"/>
            </w:rPr>
            <w:t>2</w:t>
          </w:r>
          <w:r w:rsidRPr="002E4C92">
            <w:t xml:space="preserve"> Date:</w:t>
          </w:r>
          <w:r w:rsidRPr="0039525B">
            <w:rPr>
              <w:b w:val="0"/>
            </w:rPr>
            <w:t xml:space="preserve"> </w:t>
          </w:r>
          <w:r w:rsidR="00C94DCE">
            <w:rPr>
              <w:b w:val="0"/>
            </w:rPr>
            <w:t>4/1</w:t>
          </w:r>
          <w:r w:rsidR="000D1A9B">
            <w:rPr>
              <w:b w:val="0"/>
            </w:rPr>
            <w:t>8</w:t>
          </w:r>
          <w:r w:rsidRPr="00C87ACA">
            <w:rPr>
              <w:b w:val="0"/>
            </w:rPr>
            <w:t>/14</w:t>
          </w:r>
          <w:r w:rsidRPr="0039525B">
            <w:rPr>
              <w:b w:val="0"/>
            </w:rPr>
            <w:t xml:space="preserve"> </w:t>
          </w:r>
          <w:r w:rsidRPr="002E4C92">
            <w:t>Classroom Use:</w:t>
          </w:r>
          <w:r w:rsidRPr="0039525B">
            <w:rPr>
              <w:b w:val="0"/>
            </w:rPr>
            <w:t xml:space="preserve"> Starting </w:t>
          </w:r>
          <w:r>
            <w:rPr>
              <w:b w:val="0"/>
            </w:rPr>
            <w:t>4</w:t>
          </w:r>
          <w:r w:rsidRPr="0039525B">
            <w:rPr>
              <w:b w:val="0"/>
            </w:rPr>
            <w:t>/201</w:t>
          </w:r>
          <w:r>
            <w:rPr>
              <w:b w:val="0"/>
            </w:rPr>
            <w:t>4</w:t>
          </w:r>
          <w:r w:rsidRPr="0039525B">
            <w:rPr>
              <w:b w:val="0"/>
            </w:rPr>
            <w:t xml:space="preserve"> </w:t>
          </w:r>
        </w:p>
        <w:p w14:paraId="02A29156" w14:textId="77777777" w:rsidR="00F62046" w:rsidRPr="0039525B" w:rsidRDefault="00F62046" w:rsidP="0025361F">
          <w:pPr>
            <w:pStyle w:val="FooterText"/>
            <w:rPr>
              <w:b w:val="0"/>
              <w:i/>
              <w:sz w:val="12"/>
            </w:rPr>
          </w:pPr>
          <w:r w:rsidRPr="0039525B">
            <w:rPr>
              <w:b w:val="0"/>
              <w:sz w:val="12"/>
            </w:rPr>
            <w:t>© 201</w:t>
          </w:r>
          <w:r>
            <w:rPr>
              <w:b w:val="0"/>
              <w:sz w:val="12"/>
            </w:rPr>
            <w:t>4</w:t>
          </w:r>
          <w:r w:rsidRPr="0039525B">
            <w:rPr>
              <w:b w:val="0"/>
              <w:sz w:val="12"/>
            </w:rPr>
            <w:t xml:space="preserve"> Public Consulting Group.</w:t>
          </w:r>
          <w:r w:rsidRPr="0039525B">
            <w:rPr>
              <w:b w:val="0"/>
              <w:i/>
              <w:sz w:val="12"/>
            </w:rPr>
            <w:t xml:space="preserve"> This work is licensed under a </w:t>
          </w:r>
        </w:p>
        <w:p w14:paraId="31AE43B8" w14:textId="77777777" w:rsidR="00F62046" w:rsidRPr="0039525B" w:rsidRDefault="00F62046" w:rsidP="0025361F">
          <w:pPr>
            <w:pStyle w:val="FooterText"/>
            <w:rPr>
              <w:b w:val="0"/>
              <w:i/>
            </w:rPr>
          </w:pPr>
          <w:r w:rsidRPr="0039525B">
            <w:rPr>
              <w:b w:val="0"/>
              <w:i/>
              <w:sz w:val="12"/>
            </w:rPr>
            <w:t>Creative Commons Attribution-NonCommercial-ShareAlike 3.0 Unported License</w:t>
          </w:r>
        </w:p>
        <w:p w14:paraId="0568BB86" w14:textId="77777777" w:rsidR="00F62046" w:rsidRPr="002E4C92" w:rsidRDefault="00983E6C" w:rsidP="0025361F">
          <w:pPr>
            <w:pStyle w:val="FooterText"/>
          </w:pPr>
          <w:hyperlink r:id="rId1" w:history="1">
            <w:r w:rsidR="00F62046" w:rsidRPr="0054791C">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14:paraId="1DEEA759" w14:textId="77777777" w:rsidR="00F62046" w:rsidRPr="002E4C92" w:rsidRDefault="00F62046" w:rsidP="0025361F">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3E206D">
            <w:rPr>
              <w:rFonts w:ascii="Calibri" w:hAnsi="Calibri" w:cs="Calibri"/>
              <w:b/>
              <w:noProof/>
              <w:color w:val="1F4E79"/>
              <w:sz w:val="28"/>
            </w:rPr>
            <w:t>13</w:t>
          </w:r>
          <w:r w:rsidRPr="002E4C92">
            <w:rPr>
              <w:rFonts w:ascii="Calibri" w:hAnsi="Calibri" w:cs="Calibri"/>
              <w:b/>
              <w:color w:val="1F4E79"/>
              <w:sz w:val="28"/>
            </w:rPr>
            <w:fldChar w:fldCharType="end"/>
          </w:r>
        </w:p>
      </w:tc>
      <w:tc>
        <w:tcPr>
          <w:tcW w:w="4325" w:type="dxa"/>
          <w:shd w:val="clear" w:color="auto" w:fill="auto"/>
          <w:vAlign w:val="bottom"/>
        </w:tcPr>
        <w:p w14:paraId="6796C67D" w14:textId="77777777" w:rsidR="00F62046" w:rsidRPr="002E4C92" w:rsidRDefault="00F62046" w:rsidP="0025361F">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14:anchorId="22A10A90" wp14:editId="171F04EA">
                <wp:extent cx="1697355" cy="636270"/>
                <wp:effectExtent l="19050" t="0" r="0" b="0"/>
                <wp:docPr id="1"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14:paraId="08FFF49A" w14:textId="77777777" w:rsidR="00F62046" w:rsidRPr="0039525B" w:rsidRDefault="00F62046" w:rsidP="0025361F">
    <w:pPr>
      <w:pStyle w:val="Footer"/>
      <w:spacing w:before="0" w:after="0" w:line="240" w:lineRule="auto"/>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D4F0D5" w14:textId="77777777" w:rsidR="00983E6C" w:rsidRDefault="00983E6C">
      <w:pPr>
        <w:spacing w:before="0" w:after="0" w:line="240" w:lineRule="auto"/>
      </w:pPr>
      <w:r>
        <w:separator/>
      </w:r>
    </w:p>
  </w:footnote>
  <w:footnote w:type="continuationSeparator" w:id="0">
    <w:p w14:paraId="014F7989" w14:textId="77777777" w:rsidR="00983E6C" w:rsidRDefault="00983E6C">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3708"/>
      <w:gridCol w:w="2430"/>
      <w:gridCol w:w="3438"/>
    </w:tblGrid>
    <w:tr w:rsidR="00F62046" w:rsidRPr="00563CB8" w14:paraId="2E0AA030" w14:textId="77777777" w:rsidTr="0025361F">
      <w:tc>
        <w:tcPr>
          <w:tcW w:w="3708" w:type="dxa"/>
          <w:shd w:val="clear" w:color="auto" w:fill="auto"/>
        </w:tcPr>
        <w:p w14:paraId="201B61A1" w14:textId="77777777" w:rsidR="00F62046" w:rsidRPr="00563CB8" w:rsidRDefault="00F62046" w:rsidP="0025361F">
          <w:pPr>
            <w:pStyle w:val="PageHeader"/>
          </w:pPr>
          <w:r w:rsidRPr="00563CB8">
            <w:t xml:space="preserve">NYS </w:t>
          </w:r>
          <w:r w:rsidRPr="00E946A0">
            <w:t>Common</w:t>
          </w:r>
          <w:r w:rsidRPr="00563CB8">
            <w:t xml:space="preserve"> Core ELA &amp; Literacy Curriculum</w:t>
          </w:r>
        </w:p>
      </w:tc>
      <w:tc>
        <w:tcPr>
          <w:tcW w:w="2430" w:type="dxa"/>
          <w:shd w:val="clear" w:color="auto" w:fill="auto"/>
          <w:vAlign w:val="center"/>
        </w:tcPr>
        <w:p w14:paraId="557D178F" w14:textId="77777777" w:rsidR="00F62046" w:rsidRPr="00563CB8" w:rsidRDefault="00F62046" w:rsidP="0025361F">
          <w:pPr>
            <w:jc w:val="center"/>
          </w:pPr>
          <w:r w:rsidRPr="00563CB8">
            <w:t>D R A F T</w:t>
          </w:r>
        </w:p>
      </w:tc>
      <w:tc>
        <w:tcPr>
          <w:tcW w:w="3438" w:type="dxa"/>
          <w:shd w:val="clear" w:color="auto" w:fill="auto"/>
        </w:tcPr>
        <w:p w14:paraId="3AFD9A06" w14:textId="5A105B41" w:rsidR="00F62046" w:rsidRPr="00E946A0" w:rsidRDefault="00F62046" w:rsidP="004972E7">
          <w:pPr>
            <w:pStyle w:val="PageHeader"/>
            <w:jc w:val="right"/>
            <w:rPr>
              <w:b w:val="0"/>
            </w:rPr>
          </w:pPr>
          <w:r>
            <w:rPr>
              <w:b w:val="0"/>
            </w:rPr>
            <w:t>Grade 10 • Module 3</w:t>
          </w:r>
          <w:r w:rsidRPr="00E946A0">
            <w:rPr>
              <w:b w:val="0"/>
            </w:rPr>
            <w:t xml:space="preserve"> • Unit </w:t>
          </w:r>
          <w:r>
            <w:rPr>
              <w:b w:val="0"/>
            </w:rPr>
            <w:t>1</w:t>
          </w:r>
          <w:r w:rsidRPr="00E946A0">
            <w:rPr>
              <w:b w:val="0"/>
            </w:rPr>
            <w:t xml:space="preserve"> • Lesson </w:t>
          </w:r>
          <w:r>
            <w:rPr>
              <w:b w:val="0"/>
            </w:rPr>
            <w:t>2</w:t>
          </w:r>
        </w:p>
      </w:tc>
    </w:tr>
  </w:tbl>
  <w:p w14:paraId="68B01A44" w14:textId="77777777" w:rsidR="00F62046" w:rsidRDefault="00F62046" w:rsidP="0025361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6B866D9E"/>
    <w:lvl w:ilvl="0">
      <w:start w:val="1"/>
      <w:numFmt w:val="decimal"/>
      <w:lvlText w:val="%1."/>
      <w:lvlJc w:val="left"/>
      <w:pPr>
        <w:tabs>
          <w:tab w:val="num" w:pos="1800"/>
        </w:tabs>
        <w:ind w:left="1800" w:hanging="360"/>
      </w:pPr>
    </w:lvl>
  </w:abstractNum>
  <w:abstractNum w:abstractNumId="1">
    <w:nsid w:val="FFFFFF7D"/>
    <w:multiLevelType w:val="singleLevel"/>
    <w:tmpl w:val="655E5654"/>
    <w:lvl w:ilvl="0">
      <w:start w:val="1"/>
      <w:numFmt w:val="decimal"/>
      <w:lvlText w:val="%1."/>
      <w:lvlJc w:val="left"/>
      <w:pPr>
        <w:tabs>
          <w:tab w:val="num" w:pos="1440"/>
        </w:tabs>
        <w:ind w:left="1440" w:hanging="360"/>
      </w:pPr>
    </w:lvl>
  </w:abstractNum>
  <w:abstractNum w:abstractNumId="2">
    <w:nsid w:val="FFFFFF7E"/>
    <w:multiLevelType w:val="singleLevel"/>
    <w:tmpl w:val="68BEDFBA"/>
    <w:lvl w:ilvl="0">
      <w:start w:val="1"/>
      <w:numFmt w:val="decimal"/>
      <w:lvlText w:val="%1."/>
      <w:lvlJc w:val="left"/>
      <w:pPr>
        <w:tabs>
          <w:tab w:val="num" w:pos="1080"/>
        </w:tabs>
        <w:ind w:left="1080" w:hanging="360"/>
      </w:pPr>
    </w:lvl>
  </w:abstractNum>
  <w:abstractNum w:abstractNumId="3">
    <w:nsid w:val="FFFFFF7F"/>
    <w:multiLevelType w:val="singleLevel"/>
    <w:tmpl w:val="E1D8A8AC"/>
    <w:lvl w:ilvl="0">
      <w:start w:val="1"/>
      <w:numFmt w:val="decimal"/>
      <w:lvlText w:val="%1."/>
      <w:lvlJc w:val="left"/>
      <w:pPr>
        <w:tabs>
          <w:tab w:val="num" w:pos="720"/>
        </w:tabs>
        <w:ind w:left="720" w:hanging="360"/>
      </w:pPr>
    </w:lvl>
  </w:abstractNum>
  <w:abstractNum w:abstractNumId="4">
    <w:nsid w:val="FFFFFF80"/>
    <w:multiLevelType w:val="singleLevel"/>
    <w:tmpl w:val="61BAA53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5EE34F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B802AE6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83E9D7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B36A974A"/>
    <w:lvl w:ilvl="0">
      <w:start w:val="1"/>
      <w:numFmt w:val="decimal"/>
      <w:lvlText w:val="%1."/>
      <w:lvlJc w:val="left"/>
      <w:pPr>
        <w:tabs>
          <w:tab w:val="num" w:pos="360"/>
        </w:tabs>
        <w:ind w:left="360" w:hanging="360"/>
      </w:pPr>
    </w:lvl>
  </w:abstractNum>
  <w:abstractNum w:abstractNumId="9">
    <w:nsid w:val="FFFFFF89"/>
    <w:multiLevelType w:val="singleLevel"/>
    <w:tmpl w:val="079E7E12"/>
    <w:lvl w:ilvl="0">
      <w:start w:val="1"/>
      <w:numFmt w:val="bullet"/>
      <w:lvlText w:val=""/>
      <w:lvlJc w:val="left"/>
      <w:pPr>
        <w:tabs>
          <w:tab w:val="num" w:pos="360"/>
        </w:tabs>
        <w:ind w:left="360" w:hanging="360"/>
      </w:pPr>
      <w:rPr>
        <w:rFonts w:ascii="Symbol" w:hAnsi="Symbol" w:hint="default"/>
      </w:rPr>
    </w:lvl>
  </w:abstractNum>
  <w:abstractNum w:abstractNumId="10">
    <w:nsid w:val="05C911EE"/>
    <w:multiLevelType w:val="hybridMultilevel"/>
    <w:tmpl w:val="7A405112"/>
    <w:lvl w:ilvl="0" w:tplc="9056BA86">
      <w:start w:val="1"/>
      <w:numFmt w:val="bullet"/>
      <w:pStyle w:val="IN"/>
      <w:lvlText w:val=""/>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88466A8"/>
    <w:multiLevelType w:val="hybridMultilevel"/>
    <w:tmpl w:val="25A8162E"/>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4CF5478"/>
    <w:multiLevelType w:val="hybridMultilevel"/>
    <w:tmpl w:val="82BE4B16"/>
    <w:lvl w:ilvl="0" w:tplc="D830595C">
      <w:start w:val="1"/>
      <w:numFmt w:val="decimal"/>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8720966"/>
    <w:multiLevelType w:val="hybridMultilevel"/>
    <w:tmpl w:val="6842346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AC57447"/>
    <w:multiLevelType w:val="hybridMultilevel"/>
    <w:tmpl w:val="FD7C1A28"/>
    <w:lvl w:ilvl="0" w:tplc="EFB8FDA2">
      <w:start w:val="1"/>
      <w:numFmt w:val="bullet"/>
      <w:pStyle w:val="BulletedLis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F4939C6"/>
    <w:multiLevelType w:val="hybridMultilevel"/>
    <w:tmpl w:val="2A2C4DCE"/>
    <w:lvl w:ilvl="0" w:tplc="5232DB6A">
      <w:start w:val="1"/>
      <w:numFmt w:val="bullet"/>
      <w:pStyle w:val="SR"/>
      <w:lvlText w:val=""/>
      <w:lvlJc w:val="left"/>
      <w:pPr>
        <w:ind w:left="720" w:hanging="360"/>
      </w:pPr>
      <w:rPr>
        <w:rFonts w:ascii="Webdings" w:hAnsi="Web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nsid w:val="67171F0E"/>
    <w:multiLevelType w:val="hybridMultilevel"/>
    <w:tmpl w:val="889E8C6E"/>
    <w:lvl w:ilvl="0" w:tplc="D122B6BA">
      <w:start w:val="1"/>
      <w:numFmt w:val="bullet"/>
      <w:pStyle w:val="IN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CB34FA9"/>
    <w:multiLevelType w:val="hybridMultilevel"/>
    <w:tmpl w:val="869EC8FC"/>
    <w:lvl w:ilvl="0" w:tplc="ED126CD8">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0B1732A"/>
    <w:multiLevelType w:val="hybridMultilevel"/>
    <w:tmpl w:val="17C8A1E4"/>
    <w:lvl w:ilvl="0" w:tplc="12AA84C6">
      <w:start w:val="2"/>
      <w:numFmt w:val="lowerLetter"/>
      <w:pStyle w:val="SubStandard"/>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
  </w:num>
  <w:num w:numId="2">
    <w:abstractNumId w:val="12"/>
    <w:lvlOverride w:ilvl="0">
      <w:startOverride w:val="1"/>
    </w:lvlOverride>
  </w:num>
  <w:num w:numId="3">
    <w:abstractNumId w:val="12"/>
    <w:lvlOverride w:ilvl="0">
      <w:startOverride w:val="1"/>
    </w:lvlOverride>
  </w:num>
  <w:num w:numId="4">
    <w:abstractNumId w:val="18"/>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7"/>
  </w:num>
  <w:num w:numId="17">
    <w:abstractNumId w:val="15"/>
  </w:num>
  <w:num w:numId="18">
    <w:abstractNumId w:val="15"/>
  </w:num>
  <w:num w:numId="19">
    <w:abstractNumId w:val="13"/>
  </w:num>
  <w:num w:numId="20">
    <w:abstractNumId w:val="11"/>
  </w:num>
  <w:num w:numId="21">
    <w:abstractNumId w:val="11"/>
  </w:num>
  <w:num w:numId="22">
    <w:abstractNumId w:val="11"/>
  </w:num>
  <w:num w:numId="23">
    <w:abstractNumId w:val="11"/>
  </w:num>
  <w:num w:numId="24">
    <w:abstractNumId w:val="11"/>
  </w:num>
  <w:num w:numId="25">
    <w:abstractNumId w:val="11"/>
  </w:num>
  <w:num w:numId="26">
    <w:abstractNumId w:val="11"/>
  </w:num>
  <w:num w:numId="27">
    <w:abstractNumId w:val="11"/>
  </w:num>
  <w:num w:numId="28">
    <w:abstractNumId w:val="15"/>
  </w:num>
  <w:num w:numId="29">
    <w:abstractNumId w:val="14"/>
  </w:num>
  <w:num w:numId="30">
    <w:abstractNumId w:val="10"/>
  </w:num>
  <w:num w:numId="31">
    <w:abstractNumId w:val="16"/>
  </w:num>
  <w:num w:numId="32">
    <w:abstractNumId w:val="12"/>
    <w:lvlOverride w:ilvl="0">
      <w:startOverride w:val="1"/>
    </w:lvlOverride>
  </w:num>
  <w:num w:numId="33">
    <w:abstractNumId w:val="17"/>
  </w:num>
  <w:num w:numId="34">
    <w:abstractNumId w:val="11"/>
  </w:num>
  <w:num w:numId="35">
    <w:abstractNumId w:val="15"/>
  </w:num>
  <w:num w:numId="36">
    <w:abstractNumId w:val="18"/>
  </w:num>
  <w:num w:numId="37">
    <w:abstractNumId w:val="1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387"/>
    <w:rsid w:val="00012D93"/>
    <w:rsid w:val="00013FCA"/>
    <w:rsid w:val="00016D4C"/>
    <w:rsid w:val="00023C7E"/>
    <w:rsid w:val="0002493B"/>
    <w:rsid w:val="00025148"/>
    <w:rsid w:val="000478DD"/>
    <w:rsid w:val="00060907"/>
    <w:rsid w:val="00064D5A"/>
    <w:rsid w:val="00065F24"/>
    <w:rsid w:val="00080DDE"/>
    <w:rsid w:val="00082217"/>
    <w:rsid w:val="00082F72"/>
    <w:rsid w:val="00084FCA"/>
    <w:rsid w:val="00085789"/>
    <w:rsid w:val="00097FA5"/>
    <w:rsid w:val="000A1C0F"/>
    <w:rsid w:val="000A43AF"/>
    <w:rsid w:val="000B002D"/>
    <w:rsid w:val="000B6387"/>
    <w:rsid w:val="000C4F8D"/>
    <w:rsid w:val="000D1A9B"/>
    <w:rsid w:val="000E045C"/>
    <w:rsid w:val="000E7A52"/>
    <w:rsid w:val="000F24B7"/>
    <w:rsid w:val="000F2588"/>
    <w:rsid w:val="000F75DB"/>
    <w:rsid w:val="001062C0"/>
    <w:rsid w:val="00113FA8"/>
    <w:rsid w:val="00127A73"/>
    <w:rsid w:val="00130404"/>
    <w:rsid w:val="00141FA7"/>
    <w:rsid w:val="00146DD9"/>
    <w:rsid w:val="00152A9E"/>
    <w:rsid w:val="001604CE"/>
    <w:rsid w:val="0017151D"/>
    <w:rsid w:val="00181939"/>
    <w:rsid w:val="00182B1D"/>
    <w:rsid w:val="00182FB0"/>
    <w:rsid w:val="00191033"/>
    <w:rsid w:val="00195EAC"/>
    <w:rsid w:val="001B46A0"/>
    <w:rsid w:val="001C24CC"/>
    <w:rsid w:val="001C3F6A"/>
    <w:rsid w:val="001C54CD"/>
    <w:rsid w:val="001D62AA"/>
    <w:rsid w:val="001E4A16"/>
    <w:rsid w:val="001E4FE5"/>
    <w:rsid w:val="001F32A5"/>
    <w:rsid w:val="001F6230"/>
    <w:rsid w:val="00203402"/>
    <w:rsid w:val="00207A2C"/>
    <w:rsid w:val="002144C3"/>
    <w:rsid w:val="0021618A"/>
    <w:rsid w:val="00220670"/>
    <w:rsid w:val="00221F2B"/>
    <w:rsid w:val="00225F49"/>
    <w:rsid w:val="00226CE7"/>
    <w:rsid w:val="00241817"/>
    <w:rsid w:val="00243466"/>
    <w:rsid w:val="0025361F"/>
    <w:rsid w:val="0026756C"/>
    <w:rsid w:val="00272B51"/>
    <w:rsid w:val="00275AEA"/>
    <w:rsid w:val="00284F5E"/>
    <w:rsid w:val="002857BF"/>
    <w:rsid w:val="002A18E8"/>
    <w:rsid w:val="002A298B"/>
    <w:rsid w:val="002A72D7"/>
    <w:rsid w:val="002A7EE6"/>
    <w:rsid w:val="002C6E3F"/>
    <w:rsid w:val="002C7F7A"/>
    <w:rsid w:val="002D1AFA"/>
    <w:rsid w:val="002E08EB"/>
    <w:rsid w:val="002F10EE"/>
    <w:rsid w:val="00312D33"/>
    <w:rsid w:val="00314B78"/>
    <w:rsid w:val="00317833"/>
    <w:rsid w:val="0033072A"/>
    <w:rsid w:val="00333C4B"/>
    <w:rsid w:val="0034324D"/>
    <w:rsid w:val="00345E8A"/>
    <w:rsid w:val="0035598E"/>
    <w:rsid w:val="00365B4B"/>
    <w:rsid w:val="003661EB"/>
    <w:rsid w:val="003745AA"/>
    <w:rsid w:val="00377700"/>
    <w:rsid w:val="00381E15"/>
    <w:rsid w:val="00382CBD"/>
    <w:rsid w:val="00385532"/>
    <w:rsid w:val="0039299B"/>
    <w:rsid w:val="00394CDC"/>
    <w:rsid w:val="003A2D84"/>
    <w:rsid w:val="003A32CA"/>
    <w:rsid w:val="003A59E9"/>
    <w:rsid w:val="003C2207"/>
    <w:rsid w:val="003C2D0A"/>
    <w:rsid w:val="003C5BF5"/>
    <w:rsid w:val="003E206D"/>
    <w:rsid w:val="003F6E97"/>
    <w:rsid w:val="004007EF"/>
    <w:rsid w:val="00401C78"/>
    <w:rsid w:val="0040271C"/>
    <w:rsid w:val="00403656"/>
    <w:rsid w:val="00403E8D"/>
    <w:rsid w:val="004118F3"/>
    <w:rsid w:val="004223E7"/>
    <w:rsid w:val="004258D2"/>
    <w:rsid w:val="00425B5F"/>
    <w:rsid w:val="00426C84"/>
    <w:rsid w:val="00434B39"/>
    <w:rsid w:val="00442343"/>
    <w:rsid w:val="004479E4"/>
    <w:rsid w:val="0045083D"/>
    <w:rsid w:val="00453D91"/>
    <w:rsid w:val="004578BB"/>
    <w:rsid w:val="00460591"/>
    <w:rsid w:val="00465408"/>
    <w:rsid w:val="00465B47"/>
    <w:rsid w:val="00466828"/>
    <w:rsid w:val="004825D2"/>
    <w:rsid w:val="00484F18"/>
    <w:rsid w:val="00494E3A"/>
    <w:rsid w:val="004958EE"/>
    <w:rsid w:val="004972E7"/>
    <w:rsid w:val="004A267F"/>
    <w:rsid w:val="004B1968"/>
    <w:rsid w:val="004B295E"/>
    <w:rsid w:val="004C0101"/>
    <w:rsid w:val="004C2942"/>
    <w:rsid w:val="004C4841"/>
    <w:rsid w:val="004D2924"/>
    <w:rsid w:val="004D68A7"/>
    <w:rsid w:val="004E2BB0"/>
    <w:rsid w:val="004F05CA"/>
    <w:rsid w:val="004F520F"/>
    <w:rsid w:val="004F7730"/>
    <w:rsid w:val="005048C5"/>
    <w:rsid w:val="005129E2"/>
    <w:rsid w:val="00525608"/>
    <w:rsid w:val="0052689E"/>
    <w:rsid w:val="005312C8"/>
    <w:rsid w:val="005369EB"/>
    <w:rsid w:val="00537C04"/>
    <w:rsid w:val="00544008"/>
    <w:rsid w:val="005461D3"/>
    <w:rsid w:val="00552E77"/>
    <w:rsid w:val="00557FBD"/>
    <w:rsid w:val="005637EA"/>
    <w:rsid w:val="005717DC"/>
    <w:rsid w:val="00585514"/>
    <w:rsid w:val="00586EC8"/>
    <w:rsid w:val="005873B4"/>
    <w:rsid w:val="00595FE7"/>
    <w:rsid w:val="00596F8F"/>
    <w:rsid w:val="005A468C"/>
    <w:rsid w:val="005A63E5"/>
    <w:rsid w:val="005A7779"/>
    <w:rsid w:val="005C15FA"/>
    <w:rsid w:val="005C50C5"/>
    <w:rsid w:val="005D0102"/>
    <w:rsid w:val="005D13A9"/>
    <w:rsid w:val="005D3F55"/>
    <w:rsid w:val="005D7AC5"/>
    <w:rsid w:val="005E6AA6"/>
    <w:rsid w:val="005F1581"/>
    <w:rsid w:val="005F6806"/>
    <w:rsid w:val="006053A3"/>
    <w:rsid w:val="006054D5"/>
    <w:rsid w:val="00605844"/>
    <w:rsid w:val="00611D17"/>
    <w:rsid w:val="00612ED7"/>
    <w:rsid w:val="00624AF4"/>
    <w:rsid w:val="006274AE"/>
    <w:rsid w:val="00627740"/>
    <w:rsid w:val="006278B8"/>
    <w:rsid w:val="00627E24"/>
    <w:rsid w:val="00633160"/>
    <w:rsid w:val="00634D14"/>
    <w:rsid w:val="00635557"/>
    <w:rsid w:val="006415B6"/>
    <w:rsid w:val="00654A4E"/>
    <w:rsid w:val="006643C2"/>
    <w:rsid w:val="00666FFE"/>
    <w:rsid w:val="00677DA9"/>
    <w:rsid w:val="006863DF"/>
    <w:rsid w:val="00690F93"/>
    <w:rsid w:val="00694B9A"/>
    <w:rsid w:val="006977D2"/>
    <w:rsid w:val="006B3249"/>
    <w:rsid w:val="006B43BB"/>
    <w:rsid w:val="006C3C89"/>
    <w:rsid w:val="006D3EEB"/>
    <w:rsid w:val="006E0D6C"/>
    <w:rsid w:val="006E4E73"/>
    <w:rsid w:val="006E5A1E"/>
    <w:rsid w:val="006F7BB7"/>
    <w:rsid w:val="00700A16"/>
    <w:rsid w:val="00702C00"/>
    <w:rsid w:val="007046A1"/>
    <w:rsid w:val="0071098F"/>
    <w:rsid w:val="007178B0"/>
    <w:rsid w:val="007360A7"/>
    <w:rsid w:val="0073724D"/>
    <w:rsid w:val="00740739"/>
    <w:rsid w:val="00744CAA"/>
    <w:rsid w:val="00745552"/>
    <w:rsid w:val="007506E0"/>
    <w:rsid w:val="0075554F"/>
    <w:rsid w:val="007557B4"/>
    <w:rsid w:val="00760991"/>
    <w:rsid w:val="007630FA"/>
    <w:rsid w:val="0077071C"/>
    <w:rsid w:val="00780755"/>
    <w:rsid w:val="0078205F"/>
    <w:rsid w:val="0078233E"/>
    <w:rsid w:val="007952B1"/>
    <w:rsid w:val="007959C3"/>
    <w:rsid w:val="00796DB2"/>
    <w:rsid w:val="007A59FE"/>
    <w:rsid w:val="007B563E"/>
    <w:rsid w:val="007B5831"/>
    <w:rsid w:val="007B5C79"/>
    <w:rsid w:val="007B6187"/>
    <w:rsid w:val="007C03A0"/>
    <w:rsid w:val="007C185F"/>
    <w:rsid w:val="007C295E"/>
    <w:rsid w:val="007D47BE"/>
    <w:rsid w:val="007D4C5F"/>
    <w:rsid w:val="007D71FF"/>
    <w:rsid w:val="007E4D6E"/>
    <w:rsid w:val="007E5C30"/>
    <w:rsid w:val="007E5F27"/>
    <w:rsid w:val="007F02A6"/>
    <w:rsid w:val="007F203E"/>
    <w:rsid w:val="00800380"/>
    <w:rsid w:val="00801DA8"/>
    <w:rsid w:val="00820050"/>
    <w:rsid w:val="0082260A"/>
    <w:rsid w:val="00827022"/>
    <w:rsid w:val="00827554"/>
    <w:rsid w:val="0083674D"/>
    <w:rsid w:val="00843D0B"/>
    <w:rsid w:val="00845A25"/>
    <w:rsid w:val="0085197A"/>
    <w:rsid w:val="00854892"/>
    <w:rsid w:val="0086490F"/>
    <w:rsid w:val="00870B03"/>
    <w:rsid w:val="00883D59"/>
    <w:rsid w:val="00883FBE"/>
    <w:rsid w:val="00886615"/>
    <w:rsid w:val="008A5F17"/>
    <w:rsid w:val="008A695C"/>
    <w:rsid w:val="008B570B"/>
    <w:rsid w:val="008C1F33"/>
    <w:rsid w:val="008C7498"/>
    <w:rsid w:val="008D0D36"/>
    <w:rsid w:val="008E32F5"/>
    <w:rsid w:val="008F165C"/>
    <w:rsid w:val="008F52B8"/>
    <w:rsid w:val="008F67AA"/>
    <w:rsid w:val="008F7D21"/>
    <w:rsid w:val="00910515"/>
    <w:rsid w:val="0091251D"/>
    <w:rsid w:val="00914A22"/>
    <w:rsid w:val="00921BC6"/>
    <w:rsid w:val="00922F95"/>
    <w:rsid w:val="00924328"/>
    <w:rsid w:val="0092664C"/>
    <w:rsid w:val="00937BDC"/>
    <w:rsid w:val="009413B4"/>
    <w:rsid w:val="009429F1"/>
    <w:rsid w:val="009434B3"/>
    <w:rsid w:val="00951CCF"/>
    <w:rsid w:val="00960A53"/>
    <w:rsid w:val="009615F5"/>
    <w:rsid w:val="009776BE"/>
    <w:rsid w:val="00983E6C"/>
    <w:rsid w:val="0098720D"/>
    <w:rsid w:val="00987C79"/>
    <w:rsid w:val="009966BD"/>
    <w:rsid w:val="00996BA2"/>
    <w:rsid w:val="009A070B"/>
    <w:rsid w:val="009A38B4"/>
    <w:rsid w:val="009A7881"/>
    <w:rsid w:val="009B2A9F"/>
    <w:rsid w:val="009B4FD5"/>
    <w:rsid w:val="009B5860"/>
    <w:rsid w:val="009B6030"/>
    <w:rsid w:val="009C2EE7"/>
    <w:rsid w:val="009C6AB3"/>
    <w:rsid w:val="009C778F"/>
    <w:rsid w:val="009D1EF9"/>
    <w:rsid w:val="009D2D05"/>
    <w:rsid w:val="009D4B19"/>
    <w:rsid w:val="009D6D08"/>
    <w:rsid w:val="009E3F4D"/>
    <w:rsid w:val="009F2247"/>
    <w:rsid w:val="009F25F1"/>
    <w:rsid w:val="009F64CD"/>
    <w:rsid w:val="00A06820"/>
    <w:rsid w:val="00A07491"/>
    <w:rsid w:val="00A1472B"/>
    <w:rsid w:val="00A16CC0"/>
    <w:rsid w:val="00A25CF6"/>
    <w:rsid w:val="00A2678B"/>
    <w:rsid w:val="00A3273F"/>
    <w:rsid w:val="00A33885"/>
    <w:rsid w:val="00A40EEC"/>
    <w:rsid w:val="00A41590"/>
    <w:rsid w:val="00A42D8F"/>
    <w:rsid w:val="00A500D6"/>
    <w:rsid w:val="00A51C30"/>
    <w:rsid w:val="00A70598"/>
    <w:rsid w:val="00A70EC9"/>
    <w:rsid w:val="00A72AF7"/>
    <w:rsid w:val="00A84B0A"/>
    <w:rsid w:val="00A9115C"/>
    <w:rsid w:val="00A92567"/>
    <w:rsid w:val="00A95D2B"/>
    <w:rsid w:val="00AA0DCD"/>
    <w:rsid w:val="00AA6395"/>
    <w:rsid w:val="00AC6AF8"/>
    <w:rsid w:val="00AC7E1A"/>
    <w:rsid w:val="00AD3695"/>
    <w:rsid w:val="00AD6425"/>
    <w:rsid w:val="00AE0E1D"/>
    <w:rsid w:val="00AE3788"/>
    <w:rsid w:val="00AE4581"/>
    <w:rsid w:val="00AE4EAA"/>
    <w:rsid w:val="00AF6418"/>
    <w:rsid w:val="00AF67FB"/>
    <w:rsid w:val="00B01FE1"/>
    <w:rsid w:val="00B04764"/>
    <w:rsid w:val="00B23F28"/>
    <w:rsid w:val="00B274DF"/>
    <w:rsid w:val="00B33BE7"/>
    <w:rsid w:val="00B35F15"/>
    <w:rsid w:val="00B655BC"/>
    <w:rsid w:val="00B66565"/>
    <w:rsid w:val="00B77BDD"/>
    <w:rsid w:val="00B83353"/>
    <w:rsid w:val="00B84483"/>
    <w:rsid w:val="00B8530C"/>
    <w:rsid w:val="00B915EB"/>
    <w:rsid w:val="00BA1153"/>
    <w:rsid w:val="00BA7303"/>
    <w:rsid w:val="00BC1F59"/>
    <w:rsid w:val="00BC2256"/>
    <w:rsid w:val="00BC2A20"/>
    <w:rsid w:val="00BC30D6"/>
    <w:rsid w:val="00BD2ED8"/>
    <w:rsid w:val="00BD5B6D"/>
    <w:rsid w:val="00BF019C"/>
    <w:rsid w:val="00BF1BCC"/>
    <w:rsid w:val="00BF47C8"/>
    <w:rsid w:val="00C016CD"/>
    <w:rsid w:val="00C10367"/>
    <w:rsid w:val="00C147EA"/>
    <w:rsid w:val="00C15194"/>
    <w:rsid w:val="00C16A93"/>
    <w:rsid w:val="00C20FC3"/>
    <w:rsid w:val="00C374A0"/>
    <w:rsid w:val="00C442CA"/>
    <w:rsid w:val="00C4630B"/>
    <w:rsid w:val="00C46A2F"/>
    <w:rsid w:val="00C60D82"/>
    <w:rsid w:val="00C6468B"/>
    <w:rsid w:val="00C65BD0"/>
    <w:rsid w:val="00C66DAF"/>
    <w:rsid w:val="00C67DBE"/>
    <w:rsid w:val="00C73123"/>
    <w:rsid w:val="00C81D6D"/>
    <w:rsid w:val="00C81ECB"/>
    <w:rsid w:val="00C824C8"/>
    <w:rsid w:val="00C87ACA"/>
    <w:rsid w:val="00C94DCE"/>
    <w:rsid w:val="00CA1C89"/>
    <w:rsid w:val="00CA285D"/>
    <w:rsid w:val="00CA28D8"/>
    <w:rsid w:val="00CA2C18"/>
    <w:rsid w:val="00CA6BE9"/>
    <w:rsid w:val="00CA6D52"/>
    <w:rsid w:val="00CB28F9"/>
    <w:rsid w:val="00CB72C9"/>
    <w:rsid w:val="00CB7E17"/>
    <w:rsid w:val="00CC0687"/>
    <w:rsid w:val="00CC30DF"/>
    <w:rsid w:val="00CC3879"/>
    <w:rsid w:val="00CC3DC6"/>
    <w:rsid w:val="00CD0969"/>
    <w:rsid w:val="00CD3330"/>
    <w:rsid w:val="00CD35FD"/>
    <w:rsid w:val="00CD447A"/>
    <w:rsid w:val="00CD6C2A"/>
    <w:rsid w:val="00CD6E3E"/>
    <w:rsid w:val="00CD6EF8"/>
    <w:rsid w:val="00CE62B4"/>
    <w:rsid w:val="00CF1917"/>
    <w:rsid w:val="00CF694A"/>
    <w:rsid w:val="00D037EF"/>
    <w:rsid w:val="00D102A1"/>
    <w:rsid w:val="00D17A34"/>
    <w:rsid w:val="00D2052A"/>
    <w:rsid w:val="00D20EAE"/>
    <w:rsid w:val="00D303A1"/>
    <w:rsid w:val="00D36806"/>
    <w:rsid w:val="00D435D0"/>
    <w:rsid w:val="00D62D61"/>
    <w:rsid w:val="00D7079E"/>
    <w:rsid w:val="00D72720"/>
    <w:rsid w:val="00D84488"/>
    <w:rsid w:val="00D929C9"/>
    <w:rsid w:val="00D93E1D"/>
    <w:rsid w:val="00D9728B"/>
    <w:rsid w:val="00DA2002"/>
    <w:rsid w:val="00DA72D4"/>
    <w:rsid w:val="00DD5FF4"/>
    <w:rsid w:val="00DE19F9"/>
    <w:rsid w:val="00DE23C6"/>
    <w:rsid w:val="00DE2795"/>
    <w:rsid w:val="00DE622C"/>
    <w:rsid w:val="00E0420D"/>
    <w:rsid w:val="00E0585C"/>
    <w:rsid w:val="00E20B0B"/>
    <w:rsid w:val="00E24140"/>
    <w:rsid w:val="00E262D9"/>
    <w:rsid w:val="00E40727"/>
    <w:rsid w:val="00E44042"/>
    <w:rsid w:val="00E529DC"/>
    <w:rsid w:val="00E57FA7"/>
    <w:rsid w:val="00E673E8"/>
    <w:rsid w:val="00E72255"/>
    <w:rsid w:val="00E9412E"/>
    <w:rsid w:val="00EA5480"/>
    <w:rsid w:val="00EA5847"/>
    <w:rsid w:val="00EC04C1"/>
    <w:rsid w:val="00EC23BB"/>
    <w:rsid w:val="00EC409C"/>
    <w:rsid w:val="00ED05DA"/>
    <w:rsid w:val="00ED4B72"/>
    <w:rsid w:val="00ED6A05"/>
    <w:rsid w:val="00ED6A95"/>
    <w:rsid w:val="00EE39BE"/>
    <w:rsid w:val="00EE5823"/>
    <w:rsid w:val="00EE6F3F"/>
    <w:rsid w:val="00EF6CD6"/>
    <w:rsid w:val="00EF7D03"/>
    <w:rsid w:val="00F00958"/>
    <w:rsid w:val="00F1417D"/>
    <w:rsid w:val="00F167AB"/>
    <w:rsid w:val="00F17D09"/>
    <w:rsid w:val="00F35625"/>
    <w:rsid w:val="00F42997"/>
    <w:rsid w:val="00F44BF3"/>
    <w:rsid w:val="00F45184"/>
    <w:rsid w:val="00F479E4"/>
    <w:rsid w:val="00F5356C"/>
    <w:rsid w:val="00F568F4"/>
    <w:rsid w:val="00F57973"/>
    <w:rsid w:val="00F62046"/>
    <w:rsid w:val="00F659FD"/>
    <w:rsid w:val="00F66D1F"/>
    <w:rsid w:val="00F70B05"/>
    <w:rsid w:val="00F741AF"/>
    <w:rsid w:val="00F84A67"/>
    <w:rsid w:val="00F8572A"/>
    <w:rsid w:val="00F8699C"/>
    <w:rsid w:val="00F87BDE"/>
    <w:rsid w:val="00F9040C"/>
    <w:rsid w:val="00F93A2C"/>
    <w:rsid w:val="00F96770"/>
    <w:rsid w:val="00FA5858"/>
    <w:rsid w:val="00FB0859"/>
    <w:rsid w:val="00FB120A"/>
    <w:rsid w:val="00FB3579"/>
    <w:rsid w:val="00FB5F57"/>
    <w:rsid w:val="00FD1562"/>
    <w:rsid w:val="00FD1C55"/>
    <w:rsid w:val="00FD4CA6"/>
    <w:rsid w:val="00FF3D66"/>
    <w:rsid w:val="00FF4E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FBFAE6"/>
  <w15:docId w15:val="{6D8B5937-BB62-43AE-9B43-D7BEFAF68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883FBE"/>
    <w:pPr>
      <w:spacing w:before="60" w:after="180"/>
    </w:pPr>
    <w:rPr>
      <w:rFonts w:ascii="Calibri" w:eastAsia="Calibri" w:hAnsi="Calibri" w:cs="Times New Roman"/>
    </w:rPr>
  </w:style>
  <w:style w:type="paragraph" w:styleId="Heading1">
    <w:name w:val="heading 1"/>
    <w:aliases w:val="*Headers"/>
    <w:basedOn w:val="Normal"/>
    <w:next w:val="Normal"/>
    <w:link w:val="Heading1Char"/>
    <w:uiPriority w:val="9"/>
    <w:qFormat/>
    <w:rsid w:val="00883FBE"/>
    <w:pPr>
      <w:keepNext/>
      <w:keepLines/>
      <w:spacing w:before="480" w:after="120"/>
      <w:outlineLvl w:val="0"/>
    </w:pPr>
    <w:rPr>
      <w:rFonts w:asciiTheme="minorHAnsi" w:hAnsiTheme="minorHAnsi"/>
      <w:b/>
      <w:bCs/>
      <w:color w:val="365F91"/>
      <w:sz w:val="32"/>
      <w:szCs w:val="28"/>
    </w:rPr>
  </w:style>
  <w:style w:type="paragraph" w:styleId="Heading2">
    <w:name w:val="heading 2"/>
    <w:basedOn w:val="Normal"/>
    <w:next w:val="Normal"/>
    <w:link w:val="Heading2Char"/>
    <w:uiPriority w:val="9"/>
    <w:rsid w:val="00883FBE"/>
    <w:pPr>
      <w:keepNext/>
      <w:keepLines/>
      <w:spacing w:before="360"/>
      <w:outlineLvl w:val="1"/>
    </w:pPr>
    <w:rPr>
      <w:rFonts w:ascii="Cambria" w:hAnsi="Cambria"/>
      <w:b/>
      <w:bCs/>
      <w:i/>
      <w:color w:val="4F81BD"/>
      <w:sz w:val="26"/>
      <w:szCs w:val="26"/>
    </w:rPr>
  </w:style>
  <w:style w:type="paragraph" w:styleId="Heading3">
    <w:name w:val="heading 3"/>
    <w:basedOn w:val="Normal"/>
    <w:next w:val="Normal"/>
    <w:link w:val="Heading3Char"/>
    <w:uiPriority w:val="9"/>
    <w:rsid w:val="00883FBE"/>
    <w:pPr>
      <w:keepNext/>
      <w:keepLines/>
      <w:pBdr>
        <w:top w:val="dotted" w:sz="4" w:space="1" w:color="808080"/>
      </w:pBdr>
      <w:spacing w:before="200" w:after="120"/>
      <w:outlineLvl w:val="2"/>
    </w:pPr>
    <w:rPr>
      <w:rFonts w:ascii="Cambria" w:hAnsi="Cambria"/>
      <w:b/>
      <w:bCs/>
      <w:i/>
      <w:color w:val="7F7F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ers Char"/>
    <w:link w:val="Heading1"/>
    <w:uiPriority w:val="9"/>
    <w:rsid w:val="00883FBE"/>
    <w:rPr>
      <w:rFonts w:eastAsia="Calibri" w:cs="Times New Roman"/>
      <w:b/>
      <w:bCs/>
      <w:color w:val="365F91"/>
      <w:sz w:val="32"/>
      <w:szCs w:val="28"/>
    </w:rPr>
  </w:style>
  <w:style w:type="paragraph" w:styleId="Footer">
    <w:name w:val="footer"/>
    <w:basedOn w:val="Normal"/>
    <w:link w:val="FooterChar"/>
    <w:uiPriority w:val="99"/>
    <w:rsid w:val="00883FBE"/>
    <w:pPr>
      <w:tabs>
        <w:tab w:val="center" w:pos="4320"/>
        <w:tab w:val="right" w:pos="8640"/>
      </w:tabs>
    </w:pPr>
    <w:rPr>
      <w:rFonts w:ascii="Times New Roman" w:hAnsi="Times New Roman"/>
      <w:sz w:val="20"/>
    </w:rPr>
  </w:style>
  <w:style w:type="character" w:customStyle="1" w:styleId="FooterChar">
    <w:name w:val="Footer Char"/>
    <w:link w:val="Footer"/>
    <w:uiPriority w:val="99"/>
    <w:rsid w:val="00883FBE"/>
    <w:rPr>
      <w:rFonts w:ascii="Times New Roman" w:eastAsia="Calibri" w:hAnsi="Times New Roman" w:cs="Times New Roman"/>
      <w:sz w:val="20"/>
    </w:rPr>
  </w:style>
  <w:style w:type="character" w:styleId="PageNumber">
    <w:name w:val="page number"/>
    <w:uiPriority w:val="99"/>
    <w:rsid w:val="00883FBE"/>
    <w:rPr>
      <w:rFonts w:cs="Times New Roman"/>
    </w:rPr>
  </w:style>
  <w:style w:type="character" w:styleId="Hyperlink">
    <w:name w:val="Hyperlink"/>
    <w:uiPriority w:val="99"/>
    <w:unhideWhenUsed/>
    <w:rsid w:val="00883FBE"/>
    <w:rPr>
      <w:color w:val="0000FF"/>
      <w:u w:val="single"/>
    </w:rPr>
  </w:style>
  <w:style w:type="table" w:styleId="TableGrid">
    <w:name w:val="Table Grid"/>
    <w:basedOn w:val="TableNormal"/>
    <w:uiPriority w:val="59"/>
    <w:rsid w:val="00883FB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banner">
    <w:name w:val="Header-banner"/>
    <w:rsid w:val="00883FBE"/>
    <w:pPr>
      <w:spacing w:after="0" w:line="240" w:lineRule="auto"/>
      <w:ind w:left="43" w:right="43"/>
      <w:jc w:val="center"/>
    </w:pPr>
    <w:rPr>
      <w:rFonts w:ascii="Cambria" w:eastAsia="Calibri" w:hAnsi="Cambria" w:cs="Calibri"/>
      <w:b/>
      <w:bCs/>
      <w:caps/>
      <w:color w:val="FFFFFF"/>
      <w:sz w:val="44"/>
    </w:rPr>
  </w:style>
  <w:style w:type="paragraph" w:customStyle="1" w:styleId="Header2banner">
    <w:name w:val="Header2_banner"/>
    <w:basedOn w:val="Header-banner"/>
    <w:rsid w:val="00883FBE"/>
    <w:pPr>
      <w:spacing w:line="440" w:lineRule="exact"/>
      <w:jc w:val="left"/>
    </w:pPr>
    <w:rPr>
      <w:caps w:val="0"/>
    </w:rPr>
  </w:style>
  <w:style w:type="paragraph" w:customStyle="1" w:styleId="folio">
    <w:name w:val="folio"/>
    <w:basedOn w:val="Normal"/>
    <w:link w:val="folioChar"/>
    <w:rsid w:val="00883FBE"/>
    <w:pPr>
      <w:pBdr>
        <w:top w:val="single" w:sz="8" w:space="4" w:color="244061"/>
      </w:pBdr>
      <w:tabs>
        <w:tab w:val="center" w:pos="6480"/>
        <w:tab w:val="right" w:pos="10080"/>
      </w:tabs>
    </w:pPr>
    <w:rPr>
      <w:rFonts w:ascii="Verdana" w:eastAsia="Verdana" w:hAnsi="Verdana" w:cs="Verdana"/>
      <w:color w:val="595959"/>
      <w:sz w:val="16"/>
    </w:rPr>
  </w:style>
  <w:style w:type="paragraph" w:customStyle="1" w:styleId="LearningSequenceHeader">
    <w:name w:val="*Learning Sequence Header"/>
    <w:next w:val="TA"/>
    <w:link w:val="LearningSequenceHeaderChar"/>
    <w:qFormat/>
    <w:rsid w:val="00883FBE"/>
    <w:pPr>
      <w:pBdr>
        <w:bottom w:val="single" w:sz="12" w:space="1" w:color="9BBB59" w:themeColor="accent3"/>
      </w:pBdr>
      <w:tabs>
        <w:tab w:val="right" w:pos="9360"/>
      </w:tabs>
      <w:spacing w:before="480" w:after="0" w:line="240" w:lineRule="auto"/>
    </w:pPr>
    <w:rPr>
      <w:rFonts w:eastAsia="Calibri" w:cs="Times New Roman"/>
      <w:b/>
      <w:bCs/>
      <w:color w:val="4F81BD"/>
      <w:sz w:val="28"/>
      <w:szCs w:val="26"/>
    </w:rPr>
  </w:style>
  <w:style w:type="character" w:customStyle="1" w:styleId="LearningSequenceHeaderChar">
    <w:name w:val="*Learning Sequence Header Char"/>
    <w:basedOn w:val="DefaultParagraphFont"/>
    <w:link w:val="LearningSequenceHeader"/>
    <w:rsid w:val="00883FBE"/>
    <w:rPr>
      <w:rFonts w:eastAsia="Calibri" w:cs="Times New Roman"/>
      <w:b/>
      <w:bCs/>
      <w:color w:val="4F81BD"/>
      <w:sz w:val="28"/>
      <w:szCs w:val="26"/>
    </w:rPr>
  </w:style>
  <w:style w:type="paragraph" w:customStyle="1" w:styleId="TA">
    <w:name w:val="*TA*"/>
    <w:link w:val="TAChar"/>
    <w:qFormat/>
    <w:rsid w:val="00883FBE"/>
    <w:pPr>
      <w:spacing w:before="180" w:after="180" w:line="240" w:lineRule="auto"/>
    </w:pPr>
    <w:rPr>
      <w:rFonts w:ascii="Calibri" w:eastAsia="Calibri" w:hAnsi="Calibri" w:cs="Times New Roman"/>
    </w:rPr>
  </w:style>
  <w:style w:type="character" w:customStyle="1" w:styleId="TAChar">
    <w:name w:val="*TA* Char"/>
    <w:basedOn w:val="DefaultParagraphFont"/>
    <w:link w:val="TA"/>
    <w:rsid w:val="00883FBE"/>
    <w:rPr>
      <w:rFonts w:ascii="Calibri" w:eastAsia="Calibri" w:hAnsi="Calibri" w:cs="Times New Roman"/>
    </w:rPr>
  </w:style>
  <w:style w:type="paragraph" w:customStyle="1" w:styleId="BulletedList">
    <w:name w:val="*Bulleted List"/>
    <w:link w:val="BulletedListChar"/>
    <w:qFormat/>
    <w:rsid w:val="00883FBE"/>
    <w:pPr>
      <w:numPr>
        <w:numId w:val="29"/>
      </w:numPr>
      <w:spacing w:before="60" w:after="60"/>
    </w:pPr>
    <w:rPr>
      <w:rFonts w:ascii="Calibri" w:eastAsia="Calibri" w:hAnsi="Calibri" w:cs="Times New Roman"/>
    </w:rPr>
  </w:style>
  <w:style w:type="paragraph" w:customStyle="1" w:styleId="NumberedList">
    <w:name w:val="*Numbered List"/>
    <w:link w:val="NumberedListChar"/>
    <w:qFormat/>
    <w:rsid w:val="00883FBE"/>
    <w:pPr>
      <w:numPr>
        <w:numId w:val="32"/>
      </w:numPr>
      <w:spacing w:after="60" w:line="240" w:lineRule="auto"/>
    </w:pPr>
    <w:rPr>
      <w:rFonts w:ascii="Calibri" w:eastAsia="Calibri" w:hAnsi="Calibri" w:cs="Times New Roman"/>
    </w:rPr>
  </w:style>
  <w:style w:type="character" w:customStyle="1" w:styleId="BulletedListChar">
    <w:name w:val="*Bulleted List Char"/>
    <w:basedOn w:val="DefaultParagraphFont"/>
    <w:link w:val="BulletedList"/>
    <w:rsid w:val="00883FBE"/>
    <w:rPr>
      <w:rFonts w:ascii="Calibri" w:eastAsia="Calibri" w:hAnsi="Calibri" w:cs="Times New Roman"/>
    </w:rPr>
  </w:style>
  <w:style w:type="paragraph" w:customStyle="1" w:styleId="TableHeaders">
    <w:name w:val="*TableHeaders"/>
    <w:basedOn w:val="Normal"/>
    <w:link w:val="TableHeadersChar"/>
    <w:qFormat/>
    <w:rsid w:val="00883FBE"/>
    <w:pPr>
      <w:spacing w:before="40" w:after="40" w:line="240" w:lineRule="auto"/>
    </w:pPr>
    <w:rPr>
      <w:b/>
      <w:color w:val="FFFFFF" w:themeColor="background1"/>
    </w:rPr>
  </w:style>
  <w:style w:type="character" w:customStyle="1" w:styleId="NumberedListChar">
    <w:name w:val="*Numbered List Char"/>
    <w:basedOn w:val="BulletedListChar"/>
    <w:link w:val="NumberedList"/>
    <w:rsid w:val="00883FBE"/>
    <w:rPr>
      <w:rFonts w:ascii="Calibri" w:eastAsia="Calibri" w:hAnsi="Calibri" w:cs="Times New Roman"/>
    </w:rPr>
  </w:style>
  <w:style w:type="paragraph" w:customStyle="1" w:styleId="PageHeader">
    <w:name w:val="*PageHeader"/>
    <w:link w:val="PageHeaderChar"/>
    <w:qFormat/>
    <w:rsid w:val="00883FBE"/>
    <w:pPr>
      <w:spacing w:before="120" w:after="0" w:line="240" w:lineRule="auto"/>
    </w:pPr>
    <w:rPr>
      <w:rFonts w:ascii="Calibri" w:eastAsia="Calibri" w:hAnsi="Calibri" w:cs="Times New Roman"/>
      <w:b/>
      <w:sz w:val="18"/>
    </w:rPr>
  </w:style>
  <w:style w:type="character" w:customStyle="1" w:styleId="TableHeadersChar">
    <w:name w:val="*TableHeaders Char"/>
    <w:basedOn w:val="DefaultParagraphFont"/>
    <w:link w:val="TableHeaders"/>
    <w:rsid w:val="00883FBE"/>
    <w:rPr>
      <w:rFonts w:ascii="Calibri" w:eastAsia="Calibri" w:hAnsi="Calibri" w:cs="Times New Roman"/>
      <w:b/>
      <w:color w:val="FFFFFF" w:themeColor="background1"/>
    </w:rPr>
  </w:style>
  <w:style w:type="character" w:customStyle="1" w:styleId="PageHeaderChar">
    <w:name w:val="*PageHeader Char"/>
    <w:basedOn w:val="DefaultParagraphFont"/>
    <w:link w:val="PageHeader"/>
    <w:rsid w:val="00883FBE"/>
    <w:rPr>
      <w:rFonts w:ascii="Calibri" w:eastAsia="Calibri" w:hAnsi="Calibri" w:cs="Times New Roman"/>
      <w:b/>
      <w:sz w:val="18"/>
    </w:rPr>
  </w:style>
  <w:style w:type="paragraph" w:customStyle="1" w:styleId="FooterText">
    <w:name w:val="*FooterText"/>
    <w:link w:val="FooterTextChar"/>
    <w:qFormat/>
    <w:rsid w:val="00883FBE"/>
    <w:pPr>
      <w:spacing w:after="0" w:line="200" w:lineRule="exact"/>
    </w:pPr>
    <w:rPr>
      <w:rFonts w:ascii="Calibri" w:eastAsia="Verdana" w:hAnsi="Calibri" w:cs="Calibri"/>
      <w:b/>
      <w:color w:val="595959"/>
      <w:sz w:val="14"/>
    </w:rPr>
  </w:style>
  <w:style w:type="character" w:customStyle="1" w:styleId="folioChar">
    <w:name w:val="folio Char"/>
    <w:basedOn w:val="DefaultParagraphFont"/>
    <w:link w:val="folio"/>
    <w:rsid w:val="00883FBE"/>
    <w:rPr>
      <w:rFonts w:ascii="Verdana" w:eastAsia="Verdana" w:hAnsi="Verdana" w:cs="Verdana"/>
      <w:color w:val="595959"/>
      <w:sz w:val="16"/>
    </w:rPr>
  </w:style>
  <w:style w:type="character" w:customStyle="1" w:styleId="FooterTextChar">
    <w:name w:val="FooterText Char"/>
    <w:basedOn w:val="folioChar"/>
    <w:link w:val="FooterText"/>
    <w:rsid w:val="00883FBE"/>
    <w:rPr>
      <w:rFonts w:ascii="Calibri" w:eastAsia="Verdana" w:hAnsi="Calibri" w:cs="Calibri"/>
      <w:b/>
      <w:color w:val="595959"/>
      <w:sz w:val="14"/>
    </w:rPr>
  </w:style>
  <w:style w:type="paragraph" w:customStyle="1" w:styleId="TableText">
    <w:name w:val="*TableText"/>
    <w:link w:val="TableTextChar"/>
    <w:qFormat/>
    <w:rsid w:val="00883FBE"/>
    <w:pPr>
      <w:spacing w:before="40" w:after="40"/>
    </w:pPr>
    <w:rPr>
      <w:rFonts w:ascii="Calibri" w:eastAsia="Calibri" w:hAnsi="Calibri" w:cs="Times New Roman"/>
    </w:rPr>
  </w:style>
  <w:style w:type="character" w:customStyle="1" w:styleId="TableTextChar">
    <w:name w:val="*TableText Char"/>
    <w:basedOn w:val="DefaultParagraphFont"/>
    <w:link w:val="TableText"/>
    <w:rsid w:val="00883FBE"/>
    <w:rPr>
      <w:rFonts w:ascii="Calibri" w:eastAsia="Calibri" w:hAnsi="Calibri" w:cs="Times New Roman"/>
    </w:rPr>
  </w:style>
  <w:style w:type="paragraph" w:customStyle="1" w:styleId="ToolHeader">
    <w:name w:val="*ToolHeader"/>
    <w:qFormat/>
    <w:rsid w:val="00883FBE"/>
    <w:pPr>
      <w:spacing w:after="120" w:line="240" w:lineRule="auto"/>
    </w:pPr>
    <w:rPr>
      <w:rFonts w:eastAsia="Calibri" w:cs="Times New Roman"/>
      <w:b/>
      <w:bCs/>
      <w:color w:val="365F91"/>
      <w:sz w:val="32"/>
      <w:szCs w:val="28"/>
    </w:rPr>
  </w:style>
  <w:style w:type="paragraph" w:customStyle="1" w:styleId="ToolTableText">
    <w:name w:val="*ToolTableText"/>
    <w:qFormat/>
    <w:rsid w:val="00883FBE"/>
    <w:pPr>
      <w:spacing w:before="40" w:after="120" w:line="240" w:lineRule="auto"/>
    </w:pPr>
    <w:rPr>
      <w:rFonts w:ascii="Calibri" w:eastAsia="Calibri" w:hAnsi="Calibri" w:cs="Times New Roman"/>
    </w:rPr>
  </w:style>
  <w:style w:type="paragraph" w:customStyle="1" w:styleId="ExcerptTitle">
    <w:name w:val="*ExcerptTitle"/>
    <w:basedOn w:val="Normal"/>
    <w:link w:val="ExcerptTitleChar"/>
    <w:qFormat/>
    <w:rsid w:val="00883FBE"/>
    <w:pPr>
      <w:jc w:val="center"/>
    </w:pPr>
    <w:rPr>
      <w:rFonts w:asciiTheme="majorHAnsi" w:hAnsiTheme="majorHAnsi"/>
      <w:b/>
      <w:smallCaps/>
      <w:sz w:val="32"/>
    </w:rPr>
  </w:style>
  <w:style w:type="paragraph" w:customStyle="1" w:styleId="ExcerptAuthor">
    <w:name w:val="*ExcerptAuthor"/>
    <w:basedOn w:val="Normal"/>
    <w:link w:val="ExcerptAuthorChar"/>
    <w:qFormat/>
    <w:rsid w:val="00883FBE"/>
    <w:pPr>
      <w:jc w:val="center"/>
    </w:pPr>
    <w:rPr>
      <w:rFonts w:asciiTheme="majorHAnsi" w:hAnsiTheme="majorHAnsi"/>
      <w:b/>
    </w:rPr>
  </w:style>
  <w:style w:type="character" w:customStyle="1" w:styleId="ExcerptTitleChar">
    <w:name w:val="*ExcerptTitle Char"/>
    <w:basedOn w:val="DefaultParagraphFont"/>
    <w:link w:val="ExcerptTitle"/>
    <w:rsid w:val="00883FBE"/>
    <w:rPr>
      <w:rFonts w:asciiTheme="majorHAnsi" w:eastAsia="Calibri" w:hAnsiTheme="majorHAnsi" w:cs="Times New Roman"/>
      <w:b/>
      <w:smallCaps/>
      <w:sz w:val="32"/>
    </w:rPr>
  </w:style>
  <w:style w:type="paragraph" w:customStyle="1" w:styleId="ExcerptBody">
    <w:name w:val="*ExcerptBody"/>
    <w:basedOn w:val="Normal"/>
    <w:link w:val="ExcerptBodyChar"/>
    <w:qFormat/>
    <w:rsid w:val="00883FBE"/>
    <w:pPr>
      <w:spacing w:before="100" w:beforeAutospacing="1" w:after="100" w:afterAutospacing="1"/>
      <w:jc w:val="both"/>
    </w:pPr>
    <w:rPr>
      <w:rFonts w:ascii="Times New Roman" w:eastAsia="Times New Roman" w:hAnsi="Times New Roman"/>
      <w:color w:val="000000"/>
      <w:sz w:val="24"/>
      <w:szCs w:val="17"/>
    </w:rPr>
  </w:style>
  <w:style w:type="character" w:customStyle="1" w:styleId="ExcerptAuthorChar">
    <w:name w:val="*ExcerptAuthor Char"/>
    <w:basedOn w:val="DefaultParagraphFont"/>
    <w:link w:val="ExcerptAuthor"/>
    <w:rsid w:val="00883FBE"/>
    <w:rPr>
      <w:rFonts w:asciiTheme="majorHAnsi" w:eastAsia="Calibri" w:hAnsiTheme="majorHAnsi" w:cs="Times New Roman"/>
      <w:b/>
    </w:rPr>
  </w:style>
  <w:style w:type="character" w:customStyle="1" w:styleId="ExcerptBodyChar">
    <w:name w:val="*ExcerptBody Char"/>
    <w:basedOn w:val="DefaultParagraphFont"/>
    <w:link w:val="ExcerptBody"/>
    <w:rsid w:val="00883FBE"/>
    <w:rPr>
      <w:rFonts w:ascii="Times New Roman" w:eastAsia="Times New Roman" w:hAnsi="Times New Roman" w:cs="Times New Roman"/>
      <w:color w:val="000000"/>
      <w:sz w:val="24"/>
      <w:szCs w:val="17"/>
    </w:rPr>
  </w:style>
  <w:style w:type="paragraph" w:customStyle="1" w:styleId="SubStandard">
    <w:name w:val="*SubStandard"/>
    <w:basedOn w:val="TableText"/>
    <w:link w:val="SubStandardChar"/>
    <w:qFormat/>
    <w:rsid w:val="00883FBE"/>
    <w:pPr>
      <w:numPr>
        <w:numId w:val="36"/>
      </w:numPr>
    </w:pPr>
  </w:style>
  <w:style w:type="character" w:customStyle="1" w:styleId="SubStandardChar">
    <w:name w:val="*SubStandard Char"/>
    <w:basedOn w:val="TableTextChar"/>
    <w:link w:val="SubStandard"/>
    <w:rsid w:val="00883FBE"/>
    <w:rPr>
      <w:rFonts w:ascii="Calibri" w:eastAsia="Calibri" w:hAnsi="Calibri" w:cs="Times New Roman"/>
    </w:rPr>
  </w:style>
  <w:style w:type="paragraph" w:styleId="BalloonText">
    <w:name w:val="Balloon Text"/>
    <w:basedOn w:val="Normal"/>
    <w:link w:val="BalloonTextChar"/>
    <w:uiPriority w:val="99"/>
    <w:semiHidden/>
    <w:unhideWhenUsed/>
    <w:rsid w:val="00883FBE"/>
    <w:rPr>
      <w:rFonts w:ascii="Tahoma" w:hAnsi="Tahoma"/>
      <w:sz w:val="16"/>
      <w:szCs w:val="16"/>
    </w:rPr>
  </w:style>
  <w:style w:type="character" w:customStyle="1" w:styleId="BalloonTextChar">
    <w:name w:val="Balloon Text Char"/>
    <w:link w:val="BalloonText"/>
    <w:uiPriority w:val="99"/>
    <w:semiHidden/>
    <w:rsid w:val="00883FBE"/>
    <w:rPr>
      <w:rFonts w:ascii="Tahoma" w:eastAsia="Calibri" w:hAnsi="Tahoma" w:cs="Times New Roman"/>
      <w:sz w:val="16"/>
      <w:szCs w:val="16"/>
    </w:rPr>
  </w:style>
  <w:style w:type="paragraph" w:customStyle="1" w:styleId="Default">
    <w:name w:val="Default"/>
    <w:rsid w:val="00146DD9"/>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uiPriority w:val="99"/>
    <w:semiHidden/>
    <w:unhideWhenUsed/>
    <w:rsid w:val="00883FBE"/>
    <w:rPr>
      <w:sz w:val="16"/>
      <w:szCs w:val="16"/>
    </w:rPr>
  </w:style>
  <w:style w:type="paragraph" w:styleId="CommentText">
    <w:name w:val="annotation text"/>
    <w:basedOn w:val="Normal"/>
    <w:link w:val="CommentTextChar"/>
    <w:uiPriority w:val="99"/>
    <w:unhideWhenUsed/>
    <w:rsid w:val="00883FBE"/>
    <w:rPr>
      <w:sz w:val="20"/>
    </w:rPr>
  </w:style>
  <w:style w:type="character" w:customStyle="1" w:styleId="CommentTextChar">
    <w:name w:val="Comment Text Char"/>
    <w:link w:val="CommentText"/>
    <w:uiPriority w:val="99"/>
    <w:rsid w:val="00883FBE"/>
    <w:rPr>
      <w:rFonts w:ascii="Calibri" w:eastAsia="Calibri" w:hAnsi="Calibri" w:cs="Times New Roman"/>
      <w:sz w:val="20"/>
    </w:rPr>
  </w:style>
  <w:style w:type="paragraph" w:styleId="CommentSubject">
    <w:name w:val="annotation subject"/>
    <w:basedOn w:val="CommentText"/>
    <w:next w:val="CommentText"/>
    <w:link w:val="CommentSubjectChar"/>
    <w:uiPriority w:val="99"/>
    <w:semiHidden/>
    <w:unhideWhenUsed/>
    <w:rsid w:val="00883FBE"/>
    <w:rPr>
      <w:b/>
      <w:bCs/>
    </w:rPr>
  </w:style>
  <w:style w:type="character" w:customStyle="1" w:styleId="CommentSubjectChar">
    <w:name w:val="Comment Subject Char"/>
    <w:link w:val="CommentSubject"/>
    <w:uiPriority w:val="99"/>
    <w:semiHidden/>
    <w:rsid w:val="00883FBE"/>
    <w:rPr>
      <w:rFonts w:ascii="Calibri" w:eastAsia="Calibri" w:hAnsi="Calibri" w:cs="Times New Roman"/>
      <w:b/>
      <w:bCs/>
      <w:sz w:val="20"/>
    </w:rPr>
  </w:style>
  <w:style w:type="paragraph" w:styleId="Revision">
    <w:name w:val="Revision"/>
    <w:hidden/>
    <w:uiPriority w:val="99"/>
    <w:semiHidden/>
    <w:rsid w:val="00181939"/>
    <w:pPr>
      <w:spacing w:after="0" w:line="240" w:lineRule="auto"/>
    </w:pPr>
    <w:rPr>
      <w:rFonts w:ascii="Calibri" w:eastAsia="Calibri" w:hAnsi="Calibri" w:cs="Times New Roman"/>
    </w:rPr>
  </w:style>
  <w:style w:type="paragraph" w:customStyle="1" w:styleId="IN">
    <w:name w:val="*IN*"/>
    <w:link w:val="INChar"/>
    <w:qFormat/>
    <w:rsid w:val="00883FBE"/>
    <w:pPr>
      <w:numPr>
        <w:numId w:val="30"/>
      </w:numPr>
      <w:spacing w:before="120" w:after="60"/>
    </w:pPr>
    <w:rPr>
      <w:rFonts w:ascii="Calibri" w:eastAsia="Calibri" w:hAnsi="Calibri" w:cs="Times New Roman"/>
      <w:color w:val="4F81BD" w:themeColor="accent1"/>
    </w:rPr>
  </w:style>
  <w:style w:type="character" w:customStyle="1" w:styleId="INChar">
    <w:name w:val="*IN* Char"/>
    <w:basedOn w:val="DefaultParagraphFont"/>
    <w:link w:val="IN"/>
    <w:rsid w:val="00883FBE"/>
    <w:rPr>
      <w:rFonts w:ascii="Calibri" w:eastAsia="Calibri" w:hAnsi="Calibri" w:cs="Times New Roman"/>
      <w:color w:val="4F81BD" w:themeColor="accent1"/>
    </w:rPr>
  </w:style>
  <w:style w:type="paragraph" w:styleId="Header">
    <w:name w:val="header"/>
    <w:basedOn w:val="Normal"/>
    <w:link w:val="HeaderChar"/>
    <w:uiPriority w:val="99"/>
    <w:unhideWhenUsed/>
    <w:rsid w:val="00883FBE"/>
    <w:pPr>
      <w:tabs>
        <w:tab w:val="center" w:pos="4680"/>
        <w:tab w:val="right" w:pos="9360"/>
      </w:tabs>
    </w:pPr>
    <w:rPr>
      <w:sz w:val="20"/>
    </w:rPr>
  </w:style>
  <w:style w:type="character" w:customStyle="1" w:styleId="HeaderChar">
    <w:name w:val="Header Char"/>
    <w:link w:val="Header"/>
    <w:uiPriority w:val="99"/>
    <w:rsid w:val="00883FBE"/>
    <w:rPr>
      <w:rFonts w:ascii="Calibri" w:eastAsia="Calibri" w:hAnsi="Calibri" w:cs="Times New Roman"/>
      <w:sz w:val="20"/>
    </w:rPr>
  </w:style>
  <w:style w:type="paragraph" w:customStyle="1" w:styleId="SA">
    <w:name w:val="*SA*"/>
    <w:link w:val="SAChar"/>
    <w:qFormat/>
    <w:rsid w:val="00BF1BCC"/>
    <w:pPr>
      <w:numPr>
        <w:numId w:val="16"/>
      </w:numPr>
      <w:spacing w:before="120" w:after="0"/>
    </w:pPr>
    <w:rPr>
      <w:rFonts w:ascii="Calibri" w:eastAsia="Calibri" w:hAnsi="Calibri" w:cs="Times New Roman"/>
    </w:rPr>
  </w:style>
  <w:style w:type="character" w:customStyle="1" w:styleId="SAChar">
    <w:name w:val="*SA* Char"/>
    <w:basedOn w:val="DefaultParagraphFont"/>
    <w:link w:val="SA"/>
    <w:rsid w:val="00BF1BCC"/>
    <w:rPr>
      <w:rFonts w:ascii="Calibri" w:eastAsia="Calibri" w:hAnsi="Calibri" w:cs="Times New Roman"/>
    </w:rPr>
  </w:style>
  <w:style w:type="paragraph" w:customStyle="1" w:styleId="SR">
    <w:name w:val="*SR*"/>
    <w:link w:val="SRChar"/>
    <w:qFormat/>
    <w:rsid w:val="00883FBE"/>
    <w:pPr>
      <w:numPr>
        <w:numId w:val="35"/>
      </w:numPr>
      <w:spacing w:before="120" w:after="0"/>
    </w:pPr>
    <w:rPr>
      <w:rFonts w:ascii="Calibri" w:eastAsia="Calibri" w:hAnsi="Calibri" w:cs="Times New Roman"/>
    </w:rPr>
  </w:style>
  <w:style w:type="character" w:customStyle="1" w:styleId="SRChar">
    <w:name w:val="*SR* Char"/>
    <w:basedOn w:val="DefaultParagraphFont"/>
    <w:link w:val="SR"/>
    <w:rsid w:val="00883FBE"/>
    <w:rPr>
      <w:rFonts w:ascii="Calibri" w:eastAsia="Calibri" w:hAnsi="Calibri" w:cs="Times New Roman"/>
    </w:rPr>
  </w:style>
  <w:style w:type="paragraph" w:customStyle="1" w:styleId="SASRBullet">
    <w:name w:val="*SA/SR Bullet"/>
    <w:basedOn w:val="Normal"/>
    <w:link w:val="SASRBulletChar"/>
    <w:qFormat/>
    <w:rsid w:val="004479E4"/>
    <w:pPr>
      <w:numPr>
        <w:ilvl w:val="1"/>
        <w:numId w:val="34"/>
      </w:numPr>
      <w:spacing w:before="120"/>
      <w:ind w:left="1080"/>
      <w:contextualSpacing/>
    </w:pPr>
  </w:style>
  <w:style w:type="character" w:customStyle="1" w:styleId="SASRBulletChar">
    <w:name w:val="*SA/SR Bullet Char"/>
    <w:basedOn w:val="DefaultParagraphFont"/>
    <w:link w:val="SASRBullet"/>
    <w:rsid w:val="004479E4"/>
    <w:rPr>
      <w:rFonts w:ascii="Calibri" w:eastAsia="Calibri" w:hAnsi="Calibri" w:cs="Times New Roman"/>
    </w:rPr>
  </w:style>
  <w:style w:type="paragraph" w:customStyle="1" w:styleId="Q">
    <w:name w:val="*Q*"/>
    <w:link w:val="QChar"/>
    <w:qFormat/>
    <w:rsid w:val="00883FBE"/>
    <w:pPr>
      <w:spacing w:before="240" w:after="0"/>
    </w:pPr>
    <w:rPr>
      <w:rFonts w:ascii="Calibri" w:eastAsia="Calibri" w:hAnsi="Calibri" w:cs="Times New Roman"/>
      <w:b/>
    </w:rPr>
  </w:style>
  <w:style w:type="character" w:customStyle="1" w:styleId="QChar">
    <w:name w:val="*Q* Char"/>
    <w:basedOn w:val="DefaultParagraphFont"/>
    <w:link w:val="Q"/>
    <w:rsid w:val="00883FBE"/>
    <w:rPr>
      <w:rFonts w:ascii="Calibri" w:eastAsia="Calibri" w:hAnsi="Calibri" w:cs="Times New Roman"/>
      <w:b/>
    </w:rPr>
  </w:style>
  <w:style w:type="paragraph" w:customStyle="1" w:styleId="BR">
    <w:name w:val="*BR*"/>
    <w:link w:val="BRChar"/>
    <w:qFormat/>
    <w:rsid w:val="00883FBE"/>
    <w:pPr>
      <w:pBdr>
        <w:bottom w:val="single" w:sz="12" w:space="1" w:color="7F7F7F" w:themeColor="text1" w:themeTint="80"/>
      </w:pBdr>
      <w:spacing w:after="360" w:line="240" w:lineRule="auto"/>
      <w:ind w:left="2880" w:right="2880"/>
    </w:pPr>
    <w:rPr>
      <w:rFonts w:ascii="Calibri" w:eastAsia="Calibri" w:hAnsi="Calibri" w:cs="Times New Roman"/>
      <w:sz w:val="18"/>
    </w:rPr>
  </w:style>
  <w:style w:type="character" w:customStyle="1" w:styleId="BRChar">
    <w:name w:val="*BR* Char"/>
    <w:basedOn w:val="DefaultParagraphFont"/>
    <w:link w:val="BR"/>
    <w:rsid w:val="00883FBE"/>
    <w:rPr>
      <w:rFonts w:ascii="Calibri" w:eastAsia="Calibri" w:hAnsi="Calibri" w:cs="Times New Roman"/>
      <w:sz w:val="18"/>
    </w:rPr>
  </w:style>
  <w:style w:type="paragraph" w:customStyle="1" w:styleId="INBullet">
    <w:name w:val="*IN* Bullet"/>
    <w:link w:val="INBulletChar"/>
    <w:qFormat/>
    <w:rsid w:val="00883FBE"/>
    <w:pPr>
      <w:numPr>
        <w:numId w:val="31"/>
      </w:numPr>
      <w:spacing w:after="60"/>
    </w:pPr>
    <w:rPr>
      <w:rFonts w:ascii="Calibri" w:eastAsia="Calibri" w:hAnsi="Calibri" w:cs="Times New Roman"/>
      <w:color w:val="4F81BD" w:themeColor="accent1"/>
    </w:rPr>
  </w:style>
  <w:style w:type="character" w:customStyle="1" w:styleId="INBulletChar">
    <w:name w:val="*IN* Bullet Char"/>
    <w:basedOn w:val="BulletedListChar"/>
    <w:link w:val="INBullet"/>
    <w:rsid w:val="00883FBE"/>
    <w:rPr>
      <w:rFonts w:ascii="Calibri" w:eastAsia="Calibri" w:hAnsi="Calibri" w:cs="Times New Roman"/>
      <w:color w:val="4F81BD" w:themeColor="accent1"/>
    </w:rPr>
  </w:style>
  <w:style w:type="character" w:customStyle="1" w:styleId="apple-converted-space">
    <w:name w:val="apple-converted-space"/>
    <w:rsid w:val="00883FBE"/>
  </w:style>
  <w:style w:type="paragraph" w:styleId="BodyText">
    <w:name w:val="Body Text"/>
    <w:basedOn w:val="Normal"/>
    <w:link w:val="BodyTextChar"/>
    <w:rsid w:val="00883FBE"/>
    <w:pPr>
      <w:spacing w:after="120"/>
    </w:pPr>
  </w:style>
  <w:style w:type="character" w:customStyle="1" w:styleId="BodyTextChar">
    <w:name w:val="Body Text Char"/>
    <w:link w:val="BodyText"/>
    <w:rsid w:val="00883FBE"/>
    <w:rPr>
      <w:rFonts w:ascii="Calibri" w:eastAsia="Calibri" w:hAnsi="Calibri" w:cs="Times New Roman"/>
    </w:rPr>
  </w:style>
  <w:style w:type="paragraph" w:customStyle="1" w:styleId="ColorfulList-Accent11">
    <w:name w:val="Colorful List - Accent 11"/>
    <w:basedOn w:val="Normal"/>
    <w:uiPriority w:val="34"/>
    <w:rsid w:val="00883FBE"/>
    <w:pPr>
      <w:ind w:left="720"/>
      <w:contextualSpacing/>
    </w:pPr>
  </w:style>
  <w:style w:type="character" w:styleId="FollowedHyperlink">
    <w:name w:val="FollowedHyperlink"/>
    <w:uiPriority w:val="99"/>
    <w:semiHidden/>
    <w:unhideWhenUsed/>
    <w:rsid w:val="00883FBE"/>
    <w:rPr>
      <w:color w:val="954F72"/>
      <w:u w:val="single"/>
    </w:rPr>
  </w:style>
  <w:style w:type="character" w:styleId="FootnoteReference">
    <w:name w:val="footnote reference"/>
    <w:basedOn w:val="DefaultParagraphFont"/>
    <w:uiPriority w:val="99"/>
    <w:semiHidden/>
    <w:unhideWhenUsed/>
    <w:rsid w:val="00883FBE"/>
    <w:rPr>
      <w:vertAlign w:val="superscript"/>
    </w:rPr>
  </w:style>
  <w:style w:type="paragraph" w:styleId="FootnoteText">
    <w:name w:val="footnote text"/>
    <w:basedOn w:val="Normal"/>
    <w:link w:val="FootnoteTextChar"/>
    <w:uiPriority w:val="99"/>
    <w:semiHidden/>
    <w:unhideWhenUsed/>
    <w:rsid w:val="00883FBE"/>
    <w:rPr>
      <w:sz w:val="20"/>
    </w:rPr>
  </w:style>
  <w:style w:type="character" w:customStyle="1" w:styleId="FootnoteTextChar">
    <w:name w:val="Footnote Text Char"/>
    <w:basedOn w:val="DefaultParagraphFont"/>
    <w:link w:val="FootnoteText"/>
    <w:uiPriority w:val="99"/>
    <w:semiHidden/>
    <w:rsid w:val="00883FBE"/>
    <w:rPr>
      <w:rFonts w:ascii="Calibri" w:eastAsia="Calibri" w:hAnsi="Calibri" w:cs="Times New Roman"/>
      <w:sz w:val="20"/>
    </w:rPr>
  </w:style>
  <w:style w:type="character" w:customStyle="1" w:styleId="Heading2Char">
    <w:name w:val="Heading 2 Char"/>
    <w:link w:val="Heading2"/>
    <w:uiPriority w:val="9"/>
    <w:rsid w:val="00883FBE"/>
    <w:rPr>
      <w:rFonts w:ascii="Cambria" w:eastAsia="Calibri" w:hAnsi="Cambria" w:cs="Times New Roman"/>
      <w:b/>
      <w:bCs/>
      <w:i/>
      <w:color w:val="4F81BD"/>
      <w:sz w:val="26"/>
      <w:szCs w:val="26"/>
    </w:rPr>
  </w:style>
  <w:style w:type="character" w:customStyle="1" w:styleId="Heading3Char">
    <w:name w:val="Heading 3 Char"/>
    <w:link w:val="Heading3"/>
    <w:uiPriority w:val="9"/>
    <w:rsid w:val="00883FBE"/>
    <w:rPr>
      <w:rFonts w:ascii="Cambria" w:eastAsia="Calibri" w:hAnsi="Cambria" w:cs="Times New Roman"/>
      <w:b/>
      <w:bCs/>
      <w:i/>
      <w:color w:val="7F7F7F"/>
      <w:sz w:val="20"/>
    </w:rPr>
  </w:style>
  <w:style w:type="paragraph" w:styleId="ListParagraph">
    <w:name w:val="List Paragraph"/>
    <w:basedOn w:val="Normal"/>
    <w:link w:val="ListParagraphChar"/>
    <w:uiPriority w:val="34"/>
    <w:rsid w:val="00883FBE"/>
    <w:pPr>
      <w:ind w:left="720"/>
      <w:contextualSpacing/>
    </w:pPr>
  </w:style>
  <w:style w:type="character" w:customStyle="1" w:styleId="ListParagraphChar">
    <w:name w:val="List Paragraph Char"/>
    <w:basedOn w:val="DefaultParagraphFont"/>
    <w:link w:val="ListParagraph"/>
    <w:uiPriority w:val="34"/>
    <w:rsid w:val="00883FBE"/>
    <w:rPr>
      <w:rFonts w:ascii="Calibri" w:eastAsia="Calibri" w:hAnsi="Calibri" w:cs="Times New Roman"/>
    </w:rPr>
  </w:style>
  <w:style w:type="paragraph" w:customStyle="1" w:styleId="MediumGrid1-Accent21">
    <w:name w:val="Medium Grid 1 - Accent 21"/>
    <w:basedOn w:val="Normal"/>
    <w:uiPriority w:val="34"/>
    <w:rsid w:val="00883FBE"/>
    <w:pPr>
      <w:ind w:left="720"/>
      <w:contextualSpacing/>
    </w:pPr>
  </w:style>
  <w:style w:type="paragraph" w:customStyle="1" w:styleId="MediumList2-Accent41">
    <w:name w:val="Medium List 2 - Accent 41"/>
    <w:basedOn w:val="Normal"/>
    <w:link w:val="MediumList2-Accent41Char"/>
    <w:uiPriority w:val="34"/>
    <w:rsid w:val="00883FBE"/>
    <w:pPr>
      <w:spacing w:after="200"/>
      <w:ind w:left="720"/>
      <w:contextualSpacing/>
    </w:pPr>
  </w:style>
  <w:style w:type="character" w:customStyle="1" w:styleId="MediumList2-Accent41Char">
    <w:name w:val="Medium List 2 - Accent 41 Char"/>
    <w:basedOn w:val="DefaultParagraphFont"/>
    <w:link w:val="MediumList2-Accent41"/>
    <w:uiPriority w:val="34"/>
    <w:rsid w:val="00883FBE"/>
    <w:rPr>
      <w:rFonts w:ascii="Calibri" w:eastAsia="Calibri" w:hAnsi="Calibri" w:cs="Times New Roman"/>
    </w:rPr>
  </w:style>
  <w:style w:type="paragraph" w:customStyle="1" w:styleId="NoSpacing1">
    <w:name w:val="No Spacing1"/>
    <w:link w:val="NoSpacingChar"/>
    <w:rsid w:val="00883FBE"/>
    <w:pPr>
      <w:spacing w:after="0" w:line="240" w:lineRule="auto"/>
    </w:pPr>
    <w:rPr>
      <w:rFonts w:ascii="Tahoma" w:eastAsia="Calibri" w:hAnsi="Tahoma" w:cs="Times New Roman"/>
      <w:sz w:val="19"/>
    </w:rPr>
  </w:style>
  <w:style w:type="character" w:customStyle="1" w:styleId="NoSpacingChar">
    <w:name w:val="No Spacing Char"/>
    <w:link w:val="NoSpacing1"/>
    <w:rsid w:val="00883FBE"/>
    <w:rPr>
      <w:rFonts w:ascii="Tahoma" w:eastAsia="Calibri" w:hAnsi="Tahoma" w:cs="Times New Roman"/>
      <w:sz w:val="19"/>
    </w:rPr>
  </w:style>
  <w:style w:type="paragraph" w:styleId="NormalWeb">
    <w:name w:val="Normal (Web)"/>
    <w:basedOn w:val="Normal"/>
    <w:uiPriority w:val="99"/>
    <w:unhideWhenUsed/>
    <w:rsid w:val="00883FBE"/>
    <w:pPr>
      <w:spacing w:before="100" w:beforeAutospacing="1" w:after="100" w:afterAutospacing="1"/>
    </w:pPr>
    <w:rPr>
      <w:rFonts w:ascii="Times New Roman" w:hAnsi="Times New Roman"/>
      <w:sz w:val="24"/>
      <w:szCs w:val="24"/>
    </w:rPr>
  </w:style>
  <w:style w:type="paragraph" w:customStyle="1" w:styleId="Pa4">
    <w:name w:val="Pa4"/>
    <w:basedOn w:val="Normal"/>
    <w:next w:val="Normal"/>
    <w:uiPriority w:val="99"/>
    <w:rsid w:val="00883FBE"/>
    <w:pPr>
      <w:autoSpaceDE w:val="0"/>
      <w:autoSpaceDN w:val="0"/>
      <w:adjustRightInd w:val="0"/>
      <w:spacing w:line="241" w:lineRule="atLeast"/>
    </w:pPr>
    <w:rPr>
      <w:rFonts w:ascii="Garamond" w:hAnsi="Garamond"/>
      <w:sz w:val="24"/>
      <w:szCs w:val="24"/>
    </w:rPr>
  </w:style>
  <w:style w:type="character" w:customStyle="1" w:styleId="reference-text">
    <w:name w:val="reference-text"/>
    <w:rsid w:val="00883FBE"/>
  </w:style>
  <w:style w:type="paragraph" w:styleId="Title">
    <w:name w:val="Title"/>
    <w:basedOn w:val="Normal"/>
    <w:next w:val="Normal"/>
    <w:link w:val="TitleChar"/>
    <w:uiPriority w:val="10"/>
    <w:rsid w:val="00883FBE"/>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883FBE"/>
    <w:rPr>
      <w:rFonts w:ascii="Cambria" w:eastAsia="Calibri" w:hAnsi="Cambria" w:cs="Times New Roman"/>
      <w:color w:val="17365D"/>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5669070">
      <w:bodyDiv w:val="1"/>
      <w:marLeft w:val="0"/>
      <w:marRight w:val="0"/>
      <w:marTop w:val="0"/>
      <w:marBottom w:val="0"/>
      <w:divBdr>
        <w:top w:val="none" w:sz="0" w:space="0" w:color="auto"/>
        <w:left w:val="none" w:sz="0" w:space="0" w:color="auto"/>
        <w:bottom w:val="none" w:sz="0" w:space="0" w:color="auto"/>
        <w:right w:val="none" w:sz="0" w:space="0" w:color="auto"/>
      </w:divBdr>
    </w:div>
    <w:div w:id="888803525">
      <w:bodyDiv w:val="1"/>
      <w:marLeft w:val="0"/>
      <w:marRight w:val="0"/>
      <w:marTop w:val="0"/>
      <w:marBottom w:val="0"/>
      <w:divBdr>
        <w:top w:val="none" w:sz="0" w:space="0" w:color="auto"/>
        <w:left w:val="none" w:sz="0" w:space="0" w:color="auto"/>
        <w:bottom w:val="none" w:sz="0" w:space="0" w:color="auto"/>
        <w:right w:val="none" w:sz="0" w:space="0" w:color="auto"/>
      </w:divBdr>
      <w:divsChild>
        <w:div w:id="1303268028">
          <w:marLeft w:val="0"/>
          <w:marRight w:val="0"/>
          <w:marTop w:val="0"/>
          <w:marBottom w:val="0"/>
          <w:divBdr>
            <w:top w:val="none" w:sz="0" w:space="0" w:color="auto"/>
            <w:left w:val="none" w:sz="0" w:space="0" w:color="auto"/>
            <w:bottom w:val="none" w:sz="0" w:space="0" w:color="auto"/>
            <w:right w:val="none" w:sz="0" w:space="0" w:color="auto"/>
          </w:divBdr>
        </w:div>
        <w:div w:id="1451170506">
          <w:marLeft w:val="0"/>
          <w:marRight w:val="0"/>
          <w:marTop w:val="0"/>
          <w:marBottom w:val="0"/>
          <w:divBdr>
            <w:top w:val="none" w:sz="0" w:space="0" w:color="auto"/>
            <w:left w:val="none" w:sz="0" w:space="0" w:color="auto"/>
            <w:bottom w:val="none" w:sz="0" w:space="0" w:color="auto"/>
            <w:right w:val="none" w:sz="0" w:space="0" w:color="auto"/>
          </w:divBdr>
        </w:div>
      </w:divsChild>
    </w:div>
    <w:div w:id="1115170314">
      <w:bodyDiv w:val="1"/>
      <w:marLeft w:val="0"/>
      <w:marRight w:val="0"/>
      <w:marTop w:val="0"/>
      <w:marBottom w:val="0"/>
      <w:divBdr>
        <w:top w:val="none" w:sz="0" w:space="0" w:color="auto"/>
        <w:left w:val="none" w:sz="0" w:space="0" w:color="auto"/>
        <w:bottom w:val="none" w:sz="0" w:space="0" w:color="auto"/>
        <w:right w:val="none" w:sz="0" w:space="0" w:color="auto"/>
      </w:divBdr>
    </w:div>
    <w:div w:id="1340348315">
      <w:bodyDiv w:val="1"/>
      <w:marLeft w:val="0"/>
      <w:marRight w:val="0"/>
      <w:marTop w:val="0"/>
      <w:marBottom w:val="0"/>
      <w:divBdr>
        <w:top w:val="none" w:sz="0" w:space="0" w:color="auto"/>
        <w:left w:val="none" w:sz="0" w:space="0" w:color="auto"/>
        <w:bottom w:val="none" w:sz="0" w:space="0" w:color="auto"/>
        <w:right w:val="none" w:sz="0" w:space="0" w:color="auto"/>
      </w:divBdr>
    </w:div>
    <w:div w:id="1531411058">
      <w:bodyDiv w:val="1"/>
      <w:marLeft w:val="0"/>
      <w:marRight w:val="0"/>
      <w:marTop w:val="0"/>
      <w:marBottom w:val="0"/>
      <w:divBdr>
        <w:top w:val="none" w:sz="0" w:space="0" w:color="auto"/>
        <w:left w:val="none" w:sz="0" w:space="0" w:color="auto"/>
        <w:bottom w:val="none" w:sz="0" w:space="0" w:color="auto"/>
        <w:right w:val="none" w:sz="0" w:space="0" w:color="auto"/>
      </w:divBdr>
    </w:div>
    <w:div w:id="1572502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6CA2B-ABDD-46C9-B2E5-027030CC2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3695</Words>
  <Characters>21064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Public Consulting Group</Company>
  <LinksUpToDate>false</LinksUpToDate>
  <CharactersWithSpaces>24710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PCG Education</dc:creator>
  <cp:keywords/>
  <dc:description/>
  <cp:lastModifiedBy>Chmielewski, Elizabeth</cp:lastModifiedBy>
  <cp:revision>2</cp:revision>
  <cp:lastPrinted>2014-04-03T16:13:00Z</cp:lastPrinted>
  <dcterms:created xsi:type="dcterms:W3CDTF">2014-04-16T20:12:00Z</dcterms:created>
  <dcterms:modified xsi:type="dcterms:W3CDTF">2014-04-16T20:12:00Z</dcterms:modified>
</cp:coreProperties>
</file>