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2088"/>
        <w:gridCol w:w="7362"/>
      </w:tblGrid>
      <w:tr w:rsidR="00F814D5" w:rsidRPr="00DB34C3" w:rsidTr="0047755E">
        <w:trPr>
          <w:trHeight w:val="1008"/>
        </w:trPr>
        <w:tc>
          <w:tcPr>
            <w:tcW w:w="2088" w:type="dxa"/>
            <w:shd w:val="clear" w:color="auto" w:fill="385623"/>
            <w:vAlign w:val="center"/>
          </w:tcPr>
          <w:p w:rsidR="00F814D5" w:rsidRPr="00DB34C3" w:rsidRDefault="005A2028"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3</w:t>
            </w:r>
          </w:p>
        </w:tc>
        <w:tc>
          <w:tcPr>
            <w:tcW w:w="7362"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A2028">
              <w:rPr>
                <w:rFonts w:asciiTheme="minorHAnsi" w:hAnsiTheme="minorHAnsi"/>
              </w:rPr>
              <w:t>6</w:t>
            </w:r>
          </w:p>
        </w:tc>
      </w:tr>
    </w:tbl>
    <w:p w:rsidR="005C4572" w:rsidRDefault="00C4787C" w:rsidP="00E946A0">
      <w:pPr>
        <w:pStyle w:val="Heading1"/>
      </w:pPr>
      <w:r w:rsidRPr="00263AF5">
        <w:t>Introduction</w:t>
      </w:r>
    </w:p>
    <w:p w:rsidR="00DD6490" w:rsidRDefault="005C5746" w:rsidP="00F238CC">
      <w:r>
        <w:t xml:space="preserve">In this lesson, students read </w:t>
      </w:r>
      <w:r w:rsidR="00DD6490">
        <w:t xml:space="preserve">paragraphs </w:t>
      </w:r>
      <w:r w:rsidR="009A5F85">
        <w:t>7</w:t>
      </w:r>
      <w:r w:rsidR="00DD6490">
        <w:t>–20</w:t>
      </w:r>
      <w:r>
        <w:t xml:space="preserve"> of the transcript of Malala Yousafzai’s “Address to the United Nation Youth Assembly” </w:t>
      </w:r>
      <w:r w:rsidR="00DC745E">
        <w:t>(</w:t>
      </w:r>
      <w:r w:rsidR="00925F88">
        <w:t>from “</w:t>
      </w:r>
      <w:r w:rsidR="009A5F85">
        <w:t>Dear sisters and brothers, I am not against anyone</w:t>
      </w:r>
      <w:r w:rsidR="00925F88">
        <w:t>” to “Education is the only solution. Education First”</w:t>
      </w:r>
      <w:r w:rsidR="00DC745E">
        <w:t>),</w:t>
      </w:r>
      <w:r w:rsidR="00925F88">
        <w:t xml:space="preserve"> </w:t>
      </w:r>
      <w:r>
        <w:t>paying special attention to how Yousafzai develops and refines ideas she introduced in the first half of the speech.</w:t>
      </w:r>
      <w:r w:rsidR="0087515E">
        <w:t xml:space="preserve"> </w:t>
      </w:r>
      <w:r>
        <w:t xml:space="preserve">Students first work in pairs </w:t>
      </w:r>
      <w:r w:rsidR="000D09BA">
        <w:t>to answer a series of questions in Close Reading and Discussion</w:t>
      </w:r>
      <w:r>
        <w:t>.</w:t>
      </w:r>
      <w:r w:rsidR="0087515E">
        <w:t xml:space="preserve"> </w:t>
      </w:r>
      <w:r>
        <w:t>After a brief share-out, they form new</w:t>
      </w:r>
      <w:r w:rsidR="002F70BE">
        <w:t xml:space="preserve"> pairs</w:t>
      </w:r>
      <w:r>
        <w:t xml:space="preserve"> to conduct a silent discussion focusing on how Yousafzai uses </w:t>
      </w:r>
      <w:r w:rsidR="00925F88">
        <w:t>paragraphs 10–20</w:t>
      </w:r>
      <w:r>
        <w:t xml:space="preserve"> </w:t>
      </w:r>
      <w:r w:rsidR="00E9403B">
        <w:t xml:space="preserve">of the </w:t>
      </w:r>
      <w:r>
        <w:t>speech</w:t>
      </w:r>
      <w:r w:rsidR="00457E7C">
        <w:t xml:space="preserve"> </w:t>
      </w:r>
      <w:r>
        <w:t xml:space="preserve">to develop and refine ideas from </w:t>
      </w:r>
      <w:r w:rsidR="00F238CC">
        <w:t>paragraphs 1</w:t>
      </w:r>
      <w:r w:rsidR="00DD6490">
        <w:t>–</w:t>
      </w:r>
      <w:r w:rsidR="00F238CC">
        <w:t>9</w:t>
      </w:r>
      <w:r>
        <w:t>.</w:t>
      </w:r>
    </w:p>
    <w:p w:rsidR="005C5746" w:rsidRPr="005C4572" w:rsidRDefault="005C5746" w:rsidP="00F238CC">
      <w:r>
        <w:t>Students demonstrate their learning in a Quick Write at the end of the lesson</w:t>
      </w:r>
      <w:r w:rsidR="00DD6490">
        <w:t xml:space="preserve"> on the following prompt: </w:t>
      </w:r>
      <w:r w:rsidR="006B5232" w:rsidRPr="006B5232">
        <w:t xml:space="preserve">Select a passage from </w:t>
      </w:r>
      <w:r w:rsidR="00700CC5">
        <w:t>paragraphs 10–20</w:t>
      </w:r>
      <w:r w:rsidR="006B5232" w:rsidRPr="006B5232">
        <w:t>. How does this passage develop and refine a claim from the text as a whole</w:t>
      </w:r>
      <w:r w:rsidR="007C3440" w:rsidRPr="007C3440">
        <w:t>?</w:t>
      </w:r>
      <w:r w:rsidR="0087515E">
        <w:t xml:space="preserve"> </w:t>
      </w:r>
      <w:r>
        <w:t xml:space="preserve">For homework, students prepare for the </w:t>
      </w:r>
      <w:r w:rsidR="0087515E">
        <w:t>End</w:t>
      </w:r>
      <w:r>
        <w:t>-of-</w:t>
      </w:r>
      <w:r w:rsidR="0087515E">
        <w:t xml:space="preserve">Unit Assessment </w:t>
      </w:r>
      <w:r>
        <w:t>by reviewing</w:t>
      </w:r>
      <w:r w:rsidR="002F70BE">
        <w:t xml:space="preserve"> the texts they read in </w:t>
      </w:r>
      <w:r w:rsidR="000D09BA">
        <w:t>10.2.</w:t>
      </w:r>
      <w:r w:rsidR="002F70BE">
        <w:t>3 (“The Universal Declaration of Human Rights,” Eleanor R</w:t>
      </w:r>
      <w:r w:rsidR="0048159D">
        <w:t xml:space="preserve">oosevelt’s “On the Adoption of </w:t>
      </w:r>
      <w:r w:rsidR="0048159D" w:rsidRPr="0048159D">
        <w:rPr>
          <w:i/>
        </w:rPr>
        <w:t>T</w:t>
      </w:r>
      <w:r w:rsidR="002F70BE" w:rsidRPr="0048159D">
        <w:rPr>
          <w:i/>
        </w:rPr>
        <w:t>he Universal Declaration of Human Rights</w:t>
      </w:r>
      <w:r w:rsidR="002F70BE">
        <w:t>,” and Malala Yousafzai’s “Address to the United Nations Youth Assembly”</w:t>
      </w:r>
      <w:r w:rsidR="00DD6490">
        <w:t>)</w:t>
      </w:r>
      <w:r>
        <w:t xml:space="preserve"> </w:t>
      </w:r>
      <w:r w:rsidR="002F70BE">
        <w:t xml:space="preserve">as well as related </w:t>
      </w:r>
      <w:r>
        <w:t xml:space="preserve">notes and annotations to identify </w:t>
      </w:r>
      <w:r w:rsidR="00D8483A">
        <w:t xml:space="preserve">a </w:t>
      </w:r>
      <w:r w:rsidR="0087515E">
        <w:t xml:space="preserve">claim </w:t>
      </w:r>
      <w:r>
        <w:t xml:space="preserve">that is common to all three texts from the unit. </w:t>
      </w:r>
      <w:r w:rsidR="00DD6490">
        <w:t xml:space="preserve">Students </w:t>
      </w:r>
      <w:r>
        <w:t xml:space="preserve">use </w:t>
      </w:r>
      <w:r w:rsidR="0087515E">
        <w:t>an Argument Delineation Tool</w:t>
      </w:r>
      <w:r>
        <w:t xml:space="preserve"> to </w:t>
      </w:r>
      <w:r w:rsidR="0087515E">
        <w:t>delineate the claims in the authors’ arguments</w:t>
      </w:r>
      <w:r>
        <w:t xml:space="preserve"> and prepare to evaluate those claims.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1"/>
        <w:gridCol w:w="8009"/>
      </w:tblGrid>
      <w:tr w:rsidR="00F308FF" w:rsidRPr="002E4C92" w:rsidTr="0047755E">
        <w:tc>
          <w:tcPr>
            <w:tcW w:w="9450"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47755E">
        <w:tc>
          <w:tcPr>
            <w:tcW w:w="1441" w:type="dxa"/>
          </w:tcPr>
          <w:p w:rsidR="00FB2878" w:rsidRDefault="005A2028" w:rsidP="000B2D56">
            <w:pPr>
              <w:pStyle w:val="TableText"/>
            </w:pPr>
            <w:r>
              <w:t>RI.9-10</w:t>
            </w:r>
            <w:r w:rsidR="003822E1">
              <w:t>.</w:t>
            </w:r>
            <w:r>
              <w:t>5</w:t>
            </w:r>
          </w:p>
        </w:tc>
        <w:tc>
          <w:tcPr>
            <w:tcW w:w="8009" w:type="dxa"/>
          </w:tcPr>
          <w:p w:rsidR="00CF498D" w:rsidRPr="00F6153E" w:rsidRDefault="00F6153E" w:rsidP="00F6153E">
            <w:pPr>
              <w:pStyle w:val="TableText"/>
              <w:rPr>
                <w:rFonts w:ascii="Times" w:hAnsi="Times"/>
              </w:rPr>
            </w:pPr>
            <w:r w:rsidRPr="00F6153E">
              <w:rPr>
                <w:shd w:val="clear" w:color="auto" w:fill="FFFFFF"/>
              </w:rPr>
              <w:t>Analyze in detail how an author’s ideas or claims are developed and refined by particular sentences, paragraphs, or larger portions of a text (e.g., a section or chapter).</w:t>
            </w:r>
          </w:p>
        </w:tc>
      </w:tr>
      <w:tr w:rsidR="00F308FF" w:rsidRPr="00CF2582" w:rsidTr="0047755E">
        <w:tc>
          <w:tcPr>
            <w:tcW w:w="9450"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47755E">
        <w:tc>
          <w:tcPr>
            <w:tcW w:w="1441" w:type="dxa"/>
          </w:tcPr>
          <w:p w:rsidR="000B2D56" w:rsidRPr="009C28BD" w:rsidRDefault="003E3D5A" w:rsidP="00033B13">
            <w:pPr>
              <w:pStyle w:val="TableText"/>
            </w:pPr>
            <w:r>
              <w:t>W.9-10.9</w:t>
            </w:r>
            <w:r w:rsidR="00752BF8">
              <w:t>.b</w:t>
            </w:r>
          </w:p>
        </w:tc>
        <w:tc>
          <w:tcPr>
            <w:tcW w:w="8009" w:type="dxa"/>
          </w:tcPr>
          <w:p w:rsidR="000B2D56" w:rsidRDefault="003E3D5A" w:rsidP="00033B13">
            <w:pPr>
              <w:pStyle w:val="TableText"/>
            </w:pPr>
            <w:r>
              <w:t>Draw evidence from literary or informational texts to support analysis, reflection, and research.</w:t>
            </w:r>
          </w:p>
          <w:p w:rsidR="006303C3" w:rsidRDefault="001D696B" w:rsidP="00E9403B">
            <w:pPr>
              <w:pStyle w:val="SubStandard"/>
            </w:pPr>
            <w:r>
              <w:t xml:space="preserve">Apply </w:t>
            </w:r>
            <w:r w:rsidRPr="001D696B">
              <w:rPr>
                <w:i/>
              </w:rPr>
              <w:t>grades 9-10 Reading standards</w:t>
            </w:r>
            <w:r>
              <w:t xml:space="preserve"> to literary nonfiction (e.g., “Delineate and evaluate the argument and specific claims in a text, assessing whether the reasoning is valid and the evidence is relevant and sufficient; identify false statements and fallacious reasoning”</w:t>
            </w:r>
            <w:r w:rsidR="00E9403B">
              <w:t>).</w:t>
            </w:r>
          </w:p>
        </w:tc>
      </w:tr>
      <w:tr w:rsidR="003E3D5A" w:rsidRPr="0053542D" w:rsidTr="0047755E">
        <w:tc>
          <w:tcPr>
            <w:tcW w:w="1441" w:type="dxa"/>
          </w:tcPr>
          <w:p w:rsidR="003E3D5A" w:rsidRDefault="003E3D5A" w:rsidP="00033B13">
            <w:pPr>
              <w:pStyle w:val="TableText"/>
            </w:pPr>
            <w:r>
              <w:lastRenderedPageBreak/>
              <w:t>L.9-10.4.a</w:t>
            </w:r>
          </w:p>
        </w:tc>
        <w:tc>
          <w:tcPr>
            <w:tcW w:w="8009" w:type="dxa"/>
          </w:tcPr>
          <w:p w:rsidR="003E3D5A" w:rsidRPr="003E3D5A" w:rsidRDefault="003E3D5A" w:rsidP="00033B13">
            <w:pPr>
              <w:pStyle w:val="TableText"/>
              <w:rPr>
                <w:rFonts w:ascii="Times" w:hAnsi="Times"/>
              </w:rPr>
            </w:pPr>
            <w:r w:rsidRPr="003E3D5A">
              <w:rPr>
                <w:shd w:val="clear" w:color="auto" w:fill="FFFFFF"/>
              </w:rPr>
              <w:t xml:space="preserve">Determine or clarify the meaning of unknown and multiple-meaning words and phrases </w:t>
            </w:r>
            <w:r w:rsidR="00752BF8">
              <w:rPr>
                <w:shd w:val="clear" w:color="auto" w:fill="FFFFFF"/>
              </w:rPr>
              <w:t xml:space="preserve">based on </w:t>
            </w:r>
            <w:r w:rsidRPr="003E3D5A">
              <w:rPr>
                <w:i/>
                <w:iCs/>
                <w:shd w:val="clear" w:color="auto" w:fill="FFFFFF"/>
              </w:rPr>
              <w:t>grades 9–10 reading and content</w:t>
            </w:r>
            <w:r w:rsidRPr="003E3D5A">
              <w:rPr>
                <w:shd w:val="clear" w:color="auto" w:fill="FFFFFF"/>
              </w:rPr>
              <w:t>, choosing flexibly from a range of strategies.</w:t>
            </w:r>
          </w:p>
          <w:p w:rsidR="003E3D5A" w:rsidRPr="00752BF8" w:rsidRDefault="003E3D5A" w:rsidP="00752BF8">
            <w:pPr>
              <w:pStyle w:val="SubStandard"/>
              <w:numPr>
                <w:ilvl w:val="0"/>
                <w:numId w:val="46"/>
              </w:numPr>
              <w:rPr>
                <w:rFonts w:ascii="Times" w:hAnsi="Times"/>
              </w:rPr>
            </w:pPr>
            <w:r w:rsidRPr="00752BF8">
              <w:rPr>
                <w:shd w:val="clear" w:color="auto" w:fill="FFFFFF"/>
              </w:rPr>
              <w:t>Use context (e.g., the overall meaning of a sentenc</w:t>
            </w:r>
            <w:r w:rsidR="001213E2" w:rsidRPr="00752BF8">
              <w:rPr>
                <w:shd w:val="clear" w:color="auto" w:fill="FFFFFF"/>
              </w:rPr>
              <w:t xml:space="preserve">e, paragraph, or text; a </w:t>
            </w:r>
            <w:r w:rsidRPr="00752BF8">
              <w:rPr>
                <w:shd w:val="clear" w:color="auto" w:fill="FFFFFF"/>
              </w:rPr>
              <w:t>word’s</w:t>
            </w:r>
            <w:r w:rsidR="00AB63C4" w:rsidRPr="00752BF8">
              <w:rPr>
                <w:shd w:val="clear" w:color="auto" w:fill="FFFFFF"/>
              </w:rPr>
              <w:t xml:space="preserve"> </w:t>
            </w:r>
            <w:r w:rsidRPr="00752BF8">
              <w:rPr>
                <w:shd w:val="clear" w:color="auto" w:fill="FFFFFF"/>
              </w:rPr>
              <w:t>position or function in a sentence) as a clue to the meaning of a word or phrase.</w:t>
            </w:r>
          </w:p>
        </w:tc>
      </w:tr>
      <w:tr w:rsidR="003E3D5A" w:rsidRPr="0053542D" w:rsidTr="0047755E">
        <w:trPr>
          <w:trHeight w:val="1263"/>
        </w:trPr>
        <w:tc>
          <w:tcPr>
            <w:tcW w:w="1441" w:type="dxa"/>
          </w:tcPr>
          <w:p w:rsidR="003E3D5A" w:rsidRDefault="003E3D5A" w:rsidP="00033B13">
            <w:pPr>
              <w:pStyle w:val="TableText"/>
            </w:pPr>
            <w:r>
              <w:t>L.9-10.5.a</w:t>
            </w:r>
          </w:p>
        </w:tc>
        <w:tc>
          <w:tcPr>
            <w:tcW w:w="8009" w:type="dxa"/>
          </w:tcPr>
          <w:p w:rsidR="003E3D5A" w:rsidRPr="0087515E" w:rsidRDefault="009E1C38" w:rsidP="0087515E">
            <w:pPr>
              <w:pStyle w:val="TableText"/>
            </w:pPr>
            <w:r w:rsidRPr="009E1C38">
              <w:t>Demonstrate understanding of figurative language, word relationships, and nuances in word meanings.</w:t>
            </w:r>
          </w:p>
          <w:p w:rsidR="003E3D5A" w:rsidRPr="00752BF8" w:rsidRDefault="003E3D5A" w:rsidP="00752BF8">
            <w:pPr>
              <w:pStyle w:val="SubStandard"/>
              <w:numPr>
                <w:ilvl w:val="0"/>
                <w:numId w:val="47"/>
              </w:numPr>
              <w:rPr>
                <w:shd w:val="clear" w:color="auto" w:fill="FFFFFF"/>
              </w:rPr>
            </w:pPr>
            <w:r w:rsidRPr="00752BF8">
              <w:rPr>
                <w:shd w:val="clear" w:color="auto" w:fill="FFFFFF"/>
              </w:rPr>
              <w:t>Interpret figures of speech (e.g., euphemism, oxymoron) in context and analyze their role in the text.</w:t>
            </w:r>
          </w:p>
        </w:tc>
      </w:tr>
    </w:tbl>
    <w:p w:rsidR="00C4787C" w:rsidRDefault="00C4787C" w:rsidP="00E946A0">
      <w:pPr>
        <w:pStyle w:val="Heading1"/>
      </w:pPr>
      <w:r>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263AF5" w:rsidRPr="002E4C92" w:rsidTr="0047755E">
        <w:tc>
          <w:tcPr>
            <w:tcW w:w="9450" w:type="dxa"/>
            <w:shd w:val="clear" w:color="auto" w:fill="76923C"/>
          </w:tcPr>
          <w:p w:rsidR="00D920A6" w:rsidRPr="002E4C92" w:rsidRDefault="00D920A6" w:rsidP="00B00346">
            <w:pPr>
              <w:pStyle w:val="TableHeaders"/>
            </w:pPr>
            <w:r w:rsidRPr="002E4C92">
              <w:t>Assessment(s)</w:t>
            </w:r>
          </w:p>
        </w:tc>
      </w:tr>
      <w:tr w:rsidR="00B231AA" w:rsidTr="0047755E">
        <w:tc>
          <w:tcPr>
            <w:tcW w:w="9450" w:type="dxa"/>
            <w:tcBorders>
              <w:top w:val="single" w:sz="4" w:space="0" w:color="auto"/>
              <w:left w:val="single" w:sz="4" w:space="0" w:color="auto"/>
              <w:bottom w:val="single" w:sz="4" w:space="0" w:color="auto"/>
              <w:right w:val="single" w:sz="4" w:space="0" w:color="auto"/>
            </w:tcBorders>
          </w:tcPr>
          <w:p w:rsidR="00BE4EBD" w:rsidRDefault="005A2028" w:rsidP="008151E5">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B231AA" w:rsidRPr="005A2028" w:rsidRDefault="005A2028" w:rsidP="00360989">
            <w:pPr>
              <w:pStyle w:val="BulletedList"/>
              <w:ind w:left="317" w:hanging="317"/>
              <w:rPr>
                <w:rFonts w:ascii="Times" w:hAnsi="Times"/>
                <w:sz w:val="20"/>
                <w:szCs w:val="20"/>
              </w:rPr>
            </w:pPr>
            <w:r w:rsidRPr="005A2028">
              <w:rPr>
                <w:shd w:val="clear" w:color="auto" w:fill="FFFFFF"/>
              </w:rPr>
              <w:t xml:space="preserve">Select a passage from </w:t>
            </w:r>
            <w:r w:rsidR="00360989">
              <w:rPr>
                <w:shd w:val="clear" w:color="auto" w:fill="FFFFFF"/>
              </w:rPr>
              <w:t>paragraphs 10–20</w:t>
            </w:r>
            <w:r w:rsidRPr="005A2028">
              <w:rPr>
                <w:shd w:val="clear" w:color="auto" w:fill="FFFFFF"/>
              </w:rPr>
              <w:t xml:space="preserve">. How does this passage develop and refine a </w:t>
            </w:r>
            <w:r w:rsidR="00B97A98">
              <w:rPr>
                <w:shd w:val="clear" w:color="auto" w:fill="FFFFFF"/>
              </w:rPr>
              <w:t>claim</w:t>
            </w:r>
            <w:r w:rsidR="00B97A98" w:rsidRPr="005A2028">
              <w:rPr>
                <w:shd w:val="clear" w:color="auto" w:fill="FFFFFF"/>
              </w:rPr>
              <w:t xml:space="preserve"> </w:t>
            </w:r>
            <w:r w:rsidRPr="005A2028">
              <w:rPr>
                <w:shd w:val="clear" w:color="auto" w:fill="FFFFFF"/>
              </w:rPr>
              <w:t>from the text as a whole?</w:t>
            </w:r>
          </w:p>
        </w:tc>
      </w:tr>
      <w:tr w:rsidR="00263AF5" w:rsidRPr="00B00346" w:rsidTr="0047755E">
        <w:tc>
          <w:tcPr>
            <w:tcW w:w="9450" w:type="dxa"/>
            <w:shd w:val="clear" w:color="auto" w:fill="76923C"/>
          </w:tcPr>
          <w:p w:rsidR="00D920A6" w:rsidRPr="00B00346" w:rsidRDefault="00D920A6" w:rsidP="00B00346">
            <w:pPr>
              <w:pStyle w:val="TableHeaders"/>
            </w:pPr>
            <w:r w:rsidRPr="00B00346">
              <w:t>High Performance Response(s)</w:t>
            </w:r>
          </w:p>
        </w:tc>
      </w:tr>
      <w:tr w:rsidR="00D920A6" w:rsidTr="0047755E">
        <w:tc>
          <w:tcPr>
            <w:tcW w:w="9450" w:type="dxa"/>
          </w:tcPr>
          <w:p w:rsidR="00BE4EBD" w:rsidRDefault="000B2D56" w:rsidP="008151E5">
            <w:pPr>
              <w:pStyle w:val="TableText"/>
            </w:pPr>
            <w:r>
              <w:t xml:space="preserve">A </w:t>
            </w:r>
            <w:r w:rsidR="00F30C3C">
              <w:t xml:space="preserve">High Performance Response </w:t>
            </w:r>
            <w:r w:rsidR="00553ACA">
              <w:t>should</w:t>
            </w:r>
            <w:r w:rsidR="00BE4EBD">
              <w:t>:</w:t>
            </w:r>
          </w:p>
          <w:p w:rsidR="00D920A6" w:rsidRDefault="005A2028" w:rsidP="001D696B">
            <w:pPr>
              <w:pStyle w:val="BulletedList"/>
              <w:ind w:left="342"/>
            </w:pPr>
            <w:r>
              <w:t>Identify an idea that is important to the text as a whole</w:t>
            </w:r>
            <w:r w:rsidR="008C51B1">
              <w:t xml:space="preserve"> (e.g., education is an important human right, educating women is necessary to promote justice, etc.)</w:t>
            </w:r>
            <w:r>
              <w:t>.</w:t>
            </w:r>
          </w:p>
          <w:p w:rsidR="005A2028" w:rsidRDefault="005A2028" w:rsidP="001D696B">
            <w:pPr>
              <w:pStyle w:val="BulletedList"/>
              <w:ind w:left="342"/>
            </w:pPr>
            <w:r>
              <w:t>Identify a passage in the selected excerpt that develops and refines the idea</w:t>
            </w:r>
            <w:r w:rsidR="008C51B1">
              <w:t xml:space="preserve"> (e.g., </w:t>
            </w:r>
            <w:r w:rsidR="00173457">
              <w:t>p</w:t>
            </w:r>
            <w:r w:rsidR="008C51B1">
              <w:t>aragraph 12 illustrates many of the problems that result from a lac</w:t>
            </w:r>
            <w:r w:rsidR="00E9403B">
              <w:t xml:space="preserve">k of education: </w:t>
            </w:r>
            <w:r w:rsidR="008C51B1">
              <w:t>“</w:t>
            </w:r>
            <w:r w:rsidR="00CF261D">
              <w:t>[</w:t>
            </w:r>
            <w:r w:rsidR="008C51B1">
              <w:t>C</w:t>
            </w:r>
            <w:r w:rsidR="00CF261D">
              <w:t>]</w:t>
            </w:r>
            <w:r w:rsidR="008C51B1">
              <w:t>hildren are victims of child labour</w:t>
            </w:r>
            <w:r w:rsidR="00546B0F">
              <w:t>...</w:t>
            </w:r>
            <w:r w:rsidR="008C51B1">
              <w:t xml:space="preserve">Young girls have to do domestic child labour and are forced to get married at </w:t>
            </w:r>
            <w:r w:rsidR="00DE09EF">
              <w:t>[</w:t>
            </w:r>
            <w:r w:rsidR="008C51B1">
              <w:t>an</w:t>
            </w:r>
            <w:r w:rsidR="00DE09EF">
              <w:t>]</w:t>
            </w:r>
            <w:r w:rsidR="008C51B1">
              <w:t xml:space="preserve"> early age.”)</w:t>
            </w:r>
            <w:r>
              <w:t>.</w:t>
            </w:r>
          </w:p>
          <w:p w:rsidR="00F766BD" w:rsidRDefault="00D8483A" w:rsidP="001D696B">
            <w:pPr>
              <w:pStyle w:val="BulletedList"/>
              <w:ind w:left="342"/>
            </w:pPr>
            <w:r>
              <w:t xml:space="preserve">Identify evidence of where </w:t>
            </w:r>
            <w:r w:rsidR="00F766BD">
              <w:t>and how Yousafzai introduced and developed the idea earlier in the speech</w:t>
            </w:r>
            <w:r w:rsidR="008C51B1">
              <w:t xml:space="preserve"> (e.g., </w:t>
            </w:r>
            <w:r w:rsidR="00173457">
              <w:t>p</w:t>
            </w:r>
            <w:r w:rsidR="008C51B1">
              <w:t xml:space="preserve">aragraph 5 introduces the “right to be educated” as a basic right, similar to the rights “to live in peace,” “to be treated with dignity,” and “to equality of opportunity.” After describing how the Taliban shot </w:t>
            </w:r>
            <w:r w:rsidR="001D696B">
              <w:t>her</w:t>
            </w:r>
            <w:r w:rsidR="008C51B1">
              <w:t xml:space="preserve"> for promoting education, Yousafzai say</w:t>
            </w:r>
            <w:r w:rsidR="001D696B">
              <w:t>s</w:t>
            </w:r>
            <w:r w:rsidR="008C51B1">
              <w:t>, “I am here to speak up for the right of education of every child. I want education for the sons and the daughters of all the extremists, especially the Taliban”</w:t>
            </w:r>
            <w:r w:rsidR="001D696B">
              <w:t xml:space="preserve"> (par. 7)</w:t>
            </w:r>
            <w:r w:rsidR="008C51B1">
              <w:t>)</w:t>
            </w:r>
            <w:r w:rsidR="00F766BD">
              <w:t>.</w:t>
            </w:r>
          </w:p>
          <w:p w:rsidR="005A2028" w:rsidRPr="003908D2" w:rsidRDefault="005A2028" w:rsidP="001D696B">
            <w:pPr>
              <w:pStyle w:val="BulletedList"/>
              <w:ind w:left="342"/>
            </w:pPr>
            <w:r>
              <w:t>Explain how the selected passage develops and refines the idea</w:t>
            </w:r>
            <w:r w:rsidR="00173457">
              <w:t xml:space="preserve"> (e.g., p</w:t>
            </w:r>
            <w:r w:rsidR="008C51B1">
              <w:t xml:space="preserve">aragraph 12 develops the need for education by demonstrating what happens when this basic human right is </w:t>
            </w:r>
            <w:r w:rsidR="00173457">
              <w:t xml:space="preserve">denied; </w:t>
            </w:r>
            <w:r w:rsidR="008C51B1">
              <w:t>Yousafzai’s examples emphasize how denying girls an education harms them and prevents them from en</w:t>
            </w:r>
            <w:r w:rsidR="00173457">
              <w:t>joying other basic human rights</w:t>
            </w:r>
            <w:r w:rsidR="008C51B1">
              <w:t>)</w:t>
            </w:r>
            <w:r>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02EC2" w:rsidRPr="00B00346" w:rsidTr="0047755E">
        <w:tc>
          <w:tcPr>
            <w:tcW w:w="9355"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47755E">
        <w:tc>
          <w:tcPr>
            <w:tcW w:w="9355" w:type="dxa"/>
          </w:tcPr>
          <w:p w:rsidR="007E603B" w:rsidRDefault="007E603B" w:rsidP="009A5F85">
            <w:pPr>
              <w:pStyle w:val="BulletedList"/>
              <w:ind w:left="317" w:hanging="317"/>
            </w:pPr>
            <w:r>
              <w:t xml:space="preserve">terrorist (n.) – </w:t>
            </w:r>
            <w:r w:rsidRPr="007E603B">
              <w:t>a person, usually a member of a group, who uses or advocates the use of violence and threats to intimidate or coerce, especially for political purposes</w:t>
            </w:r>
          </w:p>
          <w:p w:rsidR="009A5F85" w:rsidRDefault="009A5F85" w:rsidP="009A5F85">
            <w:pPr>
              <w:pStyle w:val="BulletedList"/>
              <w:ind w:left="317" w:hanging="317"/>
            </w:pPr>
            <w:r>
              <w:t xml:space="preserve">Talib (n.) – in the context of this text: a member of the Taliban (Note that this word can also be transcribed as </w:t>
            </w:r>
            <w:r>
              <w:rPr>
                <w:i/>
              </w:rPr>
              <w:t>taleb</w:t>
            </w:r>
            <w:r w:rsidR="00556806">
              <w:rPr>
                <w:i/>
              </w:rPr>
              <w:t>;</w:t>
            </w:r>
            <w:r>
              <w:t xml:space="preserve"> </w:t>
            </w:r>
            <w:r w:rsidR="00556806">
              <w:t>t</w:t>
            </w:r>
            <w:r>
              <w:t xml:space="preserve">he literal translation of the word is </w:t>
            </w:r>
            <w:r>
              <w:rPr>
                <w:i/>
              </w:rPr>
              <w:t>student</w:t>
            </w:r>
            <w:r>
              <w:t xml:space="preserve"> but when capitalized in English it generally refers to a member of the Taliban.)</w:t>
            </w:r>
          </w:p>
          <w:p w:rsidR="006303C3" w:rsidRDefault="00600EA7">
            <w:pPr>
              <w:pStyle w:val="BulletedList"/>
              <w:ind w:left="342"/>
            </w:pPr>
            <w:r>
              <w:t>compulsory (adj</w:t>
            </w:r>
            <w:r w:rsidR="00BE4EBD">
              <w:t xml:space="preserve">.) – </w:t>
            </w:r>
            <w:r>
              <w:t>required</w:t>
            </w:r>
          </w:p>
        </w:tc>
      </w:tr>
      <w:tr w:rsidR="00263AF5" w:rsidRPr="00F308FF" w:rsidTr="0047755E">
        <w:tc>
          <w:tcPr>
            <w:tcW w:w="9355"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47755E">
        <w:tc>
          <w:tcPr>
            <w:tcW w:w="9355" w:type="dxa"/>
          </w:tcPr>
          <w:p w:rsidR="009A5F85" w:rsidRDefault="009A5F85" w:rsidP="009A5F85">
            <w:pPr>
              <w:pStyle w:val="BulletedList"/>
              <w:ind w:left="317" w:hanging="317"/>
            </w:pPr>
            <w:r>
              <w:t>compassion (n.) – a feeling of deep sympathy and sorrow for another who is stricken by misfortune, accompanied by a strong desire to alleviate the suffering</w:t>
            </w:r>
          </w:p>
          <w:p w:rsidR="009A5F85" w:rsidRDefault="009A5F85" w:rsidP="009A5F85">
            <w:pPr>
              <w:pStyle w:val="BulletedList"/>
              <w:numPr>
                <w:ilvl w:val="0"/>
                <w:numId w:val="39"/>
              </w:numPr>
              <w:ind w:left="342" w:hanging="342"/>
            </w:pPr>
            <w:r>
              <w:t>legacy (n.) – anything handed down from the past, as from an ancestor or predecessor</w:t>
            </w:r>
          </w:p>
          <w:p w:rsidR="008215EC" w:rsidRDefault="008215EC" w:rsidP="00FB0F33">
            <w:pPr>
              <w:pStyle w:val="BulletedList"/>
              <w:numPr>
                <w:ilvl w:val="0"/>
                <w:numId w:val="39"/>
              </w:numPr>
              <w:ind w:left="342" w:hanging="342"/>
            </w:pPr>
            <w:r>
              <w:t>conservative</w:t>
            </w:r>
            <w:r w:rsidR="00600EA7">
              <w:t xml:space="preserve"> (adj</w:t>
            </w:r>
            <w:r>
              <w:t>.)</w:t>
            </w:r>
            <w:r w:rsidR="00600EA7">
              <w:t xml:space="preserve"> – </w:t>
            </w:r>
            <w:r w:rsidR="00B62B35" w:rsidRPr="00B62B35">
              <w:t>not liking or accepting changes or new ideas</w:t>
            </w:r>
          </w:p>
          <w:p w:rsidR="009B74A1" w:rsidRDefault="009B74A1" w:rsidP="00FB0F33">
            <w:pPr>
              <w:pStyle w:val="BulletedList"/>
              <w:ind w:left="342" w:hanging="342"/>
            </w:pPr>
            <w:r>
              <w:t>flourish ( v.)</w:t>
            </w:r>
            <w:r w:rsidR="00955A58">
              <w:t xml:space="preserve"> – to be successful; prosper</w:t>
            </w:r>
          </w:p>
          <w:p w:rsidR="00A85F9F" w:rsidRPr="00B231AA" w:rsidRDefault="00A85F9F" w:rsidP="00FB0F33">
            <w:pPr>
              <w:pStyle w:val="BulletedList"/>
              <w:ind w:left="342" w:hanging="342"/>
            </w:pPr>
            <w:proofErr w:type="gramStart"/>
            <w:r>
              <w:t>wage</w:t>
            </w:r>
            <w:proofErr w:type="gramEnd"/>
            <w:r>
              <w:t xml:space="preserve"> (v.) – to carry on (a battle, war, conflict, argument, etc.)</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615"/>
      </w:tblGrid>
      <w:tr w:rsidR="00263AF5" w:rsidRPr="00C02EC2" w:rsidTr="0047755E">
        <w:tc>
          <w:tcPr>
            <w:tcW w:w="774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47755E">
        <w:trPr>
          <w:trHeight w:val="1313"/>
        </w:trPr>
        <w:tc>
          <w:tcPr>
            <w:tcW w:w="774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FB0F33">
            <w:pPr>
              <w:pStyle w:val="BulletedList"/>
              <w:ind w:left="342"/>
            </w:pPr>
            <w:r>
              <w:t xml:space="preserve">Standards: </w:t>
            </w:r>
            <w:r w:rsidR="005A2028">
              <w:t>RI.9-10.5</w:t>
            </w:r>
            <w:r w:rsidR="00A47D88">
              <w:t>, W.9-10.9</w:t>
            </w:r>
            <w:r w:rsidR="00D63B09">
              <w:t>.b</w:t>
            </w:r>
            <w:r w:rsidR="00A47D88">
              <w:t>, L.9-10.4.a, L.9-10.5.a</w:t>
            </w:r>
          </w:p>
          <w:p w:rsidR="00730123" w:rsidRDefault="004B7C07" w:rsidP="0047755E">
            <w:pPr>
              <w:pStyle w:val="BulletedList"/>
            </w:pPr>
            <w:r>
              <w:t xml:space="preserve">Text: </w:t>
            </w:r>
            <w:r w:rsidR="005A2028">
              <w:t>“Address to the United Nations Youth Assembly”</w:t>
            </w:r>
            <w:r w:rsidR="0047755E">
              <w:t xml:space="preserve"> by</w:t>
            </w:r>
            <w:r w:rsidR="005A2028">
              <w:t xml:space="preserve"> Malala Yousafzai, July 12, 2013</w:t>
            </w:r>
            <w:r w:rsidR="00E9403B">
              <w:t xml:space="preserve"> </w:t>
            </w:r>
          </w:p>
        </w:tc>
        <w:tc>
          <w:tcPr>
            <w:tcW w:w="1615"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47755E">
        <w:tc>
          <w:tcPr>
            <w:tcW w:w="774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E8252B">
            <w:pPr>
              <w:pStyle w:val="NumberedList"/>
            </w:pPr>
            <w:r>
              <w:t>Homework Accountability</w:t>
            </w:r>
          </w:p>
          <w:p w:rsidR="00546D71" w:rsidRDefault="004E1F5B" w:rsidP="00546D71">
            <w:pPr>
              <w:pStyle w:val="NumberedList"/>
            </w:pPr>
            <w:r>
              <w:t xml:space="preserve">Jigsaw </w:t>
            </w:r>
            <w:r w:rsidR="00BB736D">
              <w:t>Reading and Discussion</w:t>
            </w:r>
          </w:p>
          <w:p w:rsidR="00F9582C" w:rsidRDefault="00F9582C" w:rsidP="00546D71">
            <w:pPr>
              <w:pStyle w:val="NumberedList"/>
            </w:pPr>
            <w:r>
              <w:t>Silent D</w:t>
            </w:r>
            <w:r w:rsidR="002352D7">
              <w:t>i</w:t>
            </w:r>
            <w:r>
              <w:t>scussion</w:t>
            </w:r>
          </w:p>
          <w:p w:rsidR="00546D71" w:rsidRDefault="00582300" w:rsidP="00546D71">
            <w:pPr>
              <w:pStyle w:val="NumberedList"/>
            </w:pPr>
            <w:r>
              <w:t>Quick Write</w:t>
            </w:r>
          </w:p>
          <w:p w:rsidR="00546D71" w:rsidRPr="00546D71" w:rsidRDefault="00546D71" w:rsidP="00546D71">
            <w:pPr>
              <w:pStyle w:val="NumberedList"/>
            </w:pPr>
            <w:r>
              <w:t>Closing</w:t>
            </w:r>
          </w:p>
        </w:tc>
        <w:tc>
          <w:tcPr>
            <w:tcW w:w="1615"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DD6490" w:rsidP="00E8252B">
            <w:pPr>
              <w:pStyle w:val="NumberedList"/>
            </w:pPr>
            <w:r>
              <w:t>15</w:t>
            </w:r>
            <w:r w:rsidR="00546D71">
              <w:t>%</w:t>
            </w:r>
          </w:p>
          <w:p w:rsidR="00546D71" w:rsidRDefault="00B365D4" w:rsidP="00546D71">
            <w:pPr>
              <w:pStyle w:val="NumberedList"/>
            </w:pPr>
            <w:r>
              <w:t>40</w:t>
            </w:r>
            <w:r w:rsidR="00546D71">
              <w:t>%</w:t>
            </w:r>
          </w:p>
          <w:p w:rsidR="00F9582C" w:rsidRDefault="00B365D4" w:rsidP="00546D71">
            <w:pPr>
              <w:pStyle w:val="NumberedList"/>
            </w:pPr>
            <w:r>
              <w:t>20</w:t>
            </w:r>
            <w:r w:rsidR="00F9582C">
              <w:t>%</w:t>
            </w:r>
          </w:p>
          <w:p w:rsidR="00546D71" w:rsidRDefault="00BB736D" w:rsidP="00546D71">
            <w:pPr>
              <w:pStyle w:val="NumberedList"/>
            </w:pPr>
            <w:r>
              <w:t>1</w:t>
            </w:r>
            <w:r w:rsidR="00E8252B">
              <w:t>5</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8238C7" w:rsidRPr="00556806" w:rsidRDefault="003A46EA" w:rsidP="00556806">
      <w:pPr>
        <w:pStyle w:val="BulletedList"/>
      </w:pPr>
      <w:r w:rsidRPr="00556806">
        <w:t>C</w:t>
      </w:r>
      <w:r w:rsidR="008238C7" w:rsidRPr="00556806">
        <w:t xml:space="preserve">opies of the Developing </w:t>
      </w:r>
      <w:r w:rsidRPr="00556806">
        <w:t xml:space="preserve">Claims </w:t>
      </w:r>
      <w:r w:rsidR="008238C7" w:rsidRPr="00556806">
        <w:t>Tool</w:t>
      </w:r>
      <w:r w:rsidRPr="00556806">
        <w:t xml:space="preserve"> for each student</w:t>
      </w:r>
    </w:p>
    <w:p w:rsidR="00FD3E73" w:rsidRPr="00556806" w:rsidRDefault="00CF261D" w:rsidP="00556806">
      <w:pPr>
        <w:pStyle w:val="BulletedList"/>
      </w:pPr>
      <w:r w:rsidRPr="00556806">
        <w:t xml:space="preserve">Student copies of </w:t>
      </w:r>
      <w:r w:rsidR="00DE09EF" w:rsidRPr="00556806">
        <w:t xml:space="preserve">the </w:t>
      </w:r>
      <w:r w:rsidRPr="00556806">
        <w:t>Short Response Rubric and Checklist</w:t>
      </w:r>
      <w:r w:rsidR="00DE09EF" w:rsidRPr="00556806">
        <w:t xml:space="preserve"> (refer to 10.2.1 Lesson 1)</w:t>
      </w:r>
    </w:p>
    <w:p w:rsidR="00C4787C" w:rsidRPr="00A24DAB" w:rsidRDefault="00C4787C" w:rsidP="00E946A0">
      <w:pPr>
        <w:pStyle w:val="Heading1"/>
      </w:pPr>
      <w:r w:rsidRPr="00A24DAB">
        <w:t>Learning Sequence</w:t>
      </w:r>
    </w:p>
    <w:tbl>
      <w:tblPr>
        <w:tblStyle w:val="TableGrid"/>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07"/>
        <w:gridCol w:w="8443"/>
      </w:tblGrid>
      <w:tr w:rsidR="00546D71" w:rsidRPr="001C6EA7" w:rsidTr="0047755E">
        <w:tc>
          <w:tcPr>
            <w:tcW w:w="945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47755E">
        <w:tc>
          <w:tcPr>
            <w:tcW w:w="1007" w:type="dxa"/>
            <w:shd w:val="clear" w:color="auto" w:fill="76923C" w:themeFill="accent3" w:themeFillShade="BF"/>
          </w:tcPr>
          <w:p w:rsidR="00546D71" w:rsidRPr="000D6FA4" w:rsidRDefault="00546D71" w:rsidP="00B00346">
            <w:pPr>
              <w:pStyle w:val="TableHeaders"/>
            </w:pPr>
            <w:r w:rsidRPr="000D6FA4">
              <w:t>Symbol</w:t>
            </w:r>
          </w:p>
        </w:tc>
        <w:tc>
          <w:tcPr>
            <w:tcW w:w="8443"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47755E">
        <w:tc>
          <w:tcPr>
            <w:tcW w:w="1007" w:type="dxa"/>
          </w:tcPr>
          <w:p w:rsidR="00546D71" w:rsidRPr="00E65C14" w:rsidRDefault="00546D71" w:rsidP="0058230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43" w:type="dxa"/>
          </w:tcPr>
          <w:p w:rsidR="00546D71" w:rsidRPr="00E65C14" w:rsidRDefault="00546D71" w:rsidP="0058230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47755E">
        <w:tc>
          <w:tcPr>
            <w:tcW w:w="1007"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43" w:type="dxa"/>
          </w:tcPr>
          <w:p w:rsidR="00A948B3" w:rsidRPr="000D6FA4" w:rsidRDefault="00A948B3" w:rsidP="00582300">
            <w:pPr>
              <w:spacing w:before="20" w:after="20" w:line="240" w:lineRule="auto"/>
              <w:rPr>
                <w:sz w:val="20"/>
              </w:rPr>
            </w:pPr>
            <w:r>
              <w:rPr>
                <w:sz w:val="20"/>
              </w:rPr>
              <w:t xml:space="preserve">Plain text </w:t>
            </w:r>
            <w:r w:rsidRPr="000D6FA4">
              <w:rPr>
                <w:sz w:val="20"/>
              </w:rPr>
              <w:t>indicates teacher action.</w:t>
            </w:r>
          </w:p>
        </w:tc>
      </w:tr>
      <w:tr w:rsidR="00A948B3" w:rsidRPr="000D6FA4" w:rsidTr="0047755E">
        <w:tc>
          <w:tcPr>
            <w:tcW w:w="1007" w:type="dxa"/>
            <w:vMerge/>
          </w:tcPr>
          <w:p w:rsidR="00A948B3" w:rsidRPr="000D6FA4" w:rsidRDefault="00A948B3" w:rsidP="00582300">
            <w:pPr>
              <w:spacing w:before="20" w:after="20" w:line="240" w:lineRule="auto"/>
              <w:jc w:val="center"/>
              <w:rPr>
                <w:b/>
                <w:color w:val="000000" w:themeColor="text1"/>
                <w:sz w:val="20"/>
              </w:rPr>
            </w:pPr>
          </w:p>
        </w:tc>
        <w:tc>
          <w:tcPr>
            <w:tcW w:w="8443"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47755E">
        <w:tc>
          <w:tcPr>
            <w:tcW w:w="1007" w:type="dxa"/>
            <w:vMerge/>
          </w:tcPr>
          <w:p w:rsidR="00A948B3" w:rsidRPr="000D6FA4" w:rsidRDefault="00A948B3" w:rsidP="00582300">
            <w:pPr>
              <w:spacing w:before="20" w:after="20" w:line="240" w:lineRule="auto"/>
              <w:jc w:val="center"/>
              <w:rPr>
                <w:b/>
                <w:color w:val="000000" w:themeColor="text1"/>
                <w:sz w:val="20"/>
              </w:rPr>
            </w:pPr>
          </w:p>
        </w:tc>
        <w:tc>
          <w:tcPr>
            <w:tcW w:w="8443"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47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vAlign w:val="bottom"/>
          </w:tcPr>
          <w:p w:rsidR="00546D71" w:rsidRDefault="00546D71" w:rsidP="002A5337">
            <w:pPr>
              <w:spacing w:before="40" w:after="0" w:line="240" w:lineRule="auto"/>
              <w:jc w:val="center"/>
              <w:rPr>
                <w:sz w:val="20"/>
              </w:rPr>
            </w:pPr>
            <w:r>
              <w:sym w:font="Webdings" w:char="F034"/>
            </w:r>
          </w:p>
        </w:tc>
        <w:tc>
          <w:tcPr>
            <w:tcW w:w="8443" w:type="dxa"/>
          </w:tcPr>
          <w:p w:rsidR="00546D71" w:rsidRPr="000C0112" w:rsidRDefault="00546D71" w:rsidP="00582300">
            <w:pPr>
              <w:spacing w:before="20" w:after="20" w:line="240" w:lineRule="auto"/>
              <w:rPr>
                <w:sz w:val="20"/>
              </w:rPr>
            </w:pPr>
            <w:r w:rsidRPr="001708C2">
              <w:rPr>
                <w:sz w:val="20"/>
              </w:rPr>
              <w:t>Indicates student action(s).</w:t>
            </w:r>
          </w:p>
        </w:tc>
      </w:tr>
      <w:tr w:rsidR="00546D71" w:rsidRPr="000D6FA4" w:rsidTr="0047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vAlign w:val="center"/>
          </w:tcPr>
          <w:p w:rsidR="00546D71" w:rsidRDefault="00546D71" w:rsidP="002A5337">
            <w:pPr>
              <w:spacing w:before="80" w:after="0" w:line="240" w:lineRule="auto"/>
              <w:jc w:val="center"/>
              <w:rPr>
                <w:sz w:val="20"/>
              </w:rPr>
            </w:pPr>
            <w:r>
              <w:rPr>
                <w:sz w:val="20"/>
              </w:rPr>
              <w:sym w:font="Webdings" w:char="F028"/>
            </w:r>
          </w:p>
        </w:tc>
        <w:tc>
          <w:tcPr>
            <w:tcW w:w="8443" w:type="dxa"/>
          </w:tcPr>
          <w:p w:rsidR="00546D71" w:rsidRPr="000C0112" w:rsidRDefault="00546D71" w:rsidP="00582300">
            <w:pPr>
              <w:spacing w:before="20" w:after="20" w:line="240" w:lineRule="auto"/>
              <w:rPr>
                <w:sz w:val="20"/>
              </w:rPr>
            </w:pPr>
            <w:r w:rsidRPr="001708C2">
              <w:rPr>
                <w:sz w:val="20"/>
              </w:rPr>
              <w:t>Indicates possible student response(s) to teacher questions.</w:t>
            </w:r>
          </w:p>
        </w:tc>
      </w:tr>
      <w:tr w:rsidR="00546D71" w:rsidRPr="000D6FA4" w:rsidTr="0047755E">
        <w:tc>
          <w:tcPr>
            <w:tcW w:w="1007"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43" w:type="dxa"/>
          </w:tcPr>
          <w:p w:rsidR="00546D71" w:rsidRPr="000D6FA4" w:rsidRDefault="00546D71" w:rsidP="0058230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582300" w:rsidRDefault="00582300" w:rsidP="00582300">
      <w:pPr>
        <w:pStyle w:val="TA"/>
      </w:pPr>
      <w:r>
        <w:t xml:space="preserve">Begin by reviewing the agenda and </w:t>
      </w:r>
      <w:r w:rsidR="000D390B">
        <w:t xml:space="preserve">sharing the </w:t>
      </w:r>
      <w:r>
        <w:t>assessed standard for this lesson: RI.9-10.5. In this lesson, students</w:t>
      </w:r>
      <w:r w:rsidR="00F766BD">
        <w:t xml:space="preserve"> work in pairs to analyze the second half of the</w:t>
      </w:r>
      <w:r w:rsidR="002F70BE">
        <w:t xml:space="preserve"> speech.</w:t>
      </w:r>
      <w:r w:rsidR="0087515E">
        <w:t xml:space="preserve"> </w:t>
      </w:r>
      <w:r w:rsidR="002F70BE">
        <w:t>Students then hold</w:t>
      </w:r>
      <w:r w:rsidR="00EE636F">
        <w:t xml:space="preserve"> </w:t>
      </w:r>
      <w:r w:rsidR="00F766BD">
        <w:t>silent discussion</w:t>
      </w:r>
      <w:r w:rsidR="00EE636F">
        <w:t>s</w:t>
      </w:r>
      <w:r w:rsidR="00F766BD">
        <w:t xml:space="preserve"> </w:t>
      </w:r>
      <w:r w:rsidR="00EE636F">
        <w:t xml:space="preserve">in pairs </w:t>
      </w:r>
      <w:r w:rsidR="00FB0F33">
        <w:t xml:space="preserve">about </w:t>
      </w:r>
      <w:r w:rsidR="00F766BD">
        <w:t xml:space="preserve">how Yousafzai uses the second half of her speech to develop and refine </w:t>
      </w:r>
      <w:r w:rsidR="002F70BE">
        <w:t>one particular idea she introduces</w:t>
      </w:r>
      <w:r w:rsidR="00F766BD">
        <w:t xml:space="preserve"> earlier in the speech</w:t>
      </w:r>
      <w:r>
        <w:t xml:space="preserve">. </w:t>
      </w:r>
      <w:r w:rsidR="002F70BE">
        <w:t>After a brief whole-class discussion</w:t>
      </w:r>
      <w:r w:rsidR="00D0111D">
        <w:t>,</w:t>
      </w:r>
      <w:r w:rsidR="002F70BE">
        <w:t xml:space="preserve"> s</w:t>
      </w:r>
      <w:r w:rsidR="00F766BD">
        <w:t xml:space="preserve">tudents </w:t>
      </w:r>
      <w:r>
        <w:t>com</w:t>
      </w:r>
      <w:r w:rsidR="00F766BD">
        <w:t>plete a Quick Write</w:t>
      </w:r>
      <w:r>
        <w:t xml:space="preserve"> to close the lesson.</w:t>
      </w:r>
    </w:p>
    <w:p w:rsidR="00582300" w:rsidRDefault="00582300" w:rsidP="00582300">
      <w:pPr>
        <w:pStyle w:val="SA"/>
      </w:pPr>
      <w:r>
        <w:t xml:space="preserve">Students </w:t>
      </w:r>
      <w:r w:rsidR="008F6FC2">
        <w:t>look at the agenda</w:t>
      </w:r>
      <w:r>
        <w:t>.</w:t>
      </w:r>
    </w:p>
    <w:p w:rsidR="000B2D56" w:rsidRDefault="000B2D56" w:rsidP="00CE2836">
      <w:pPr>
        <w:pStyle w:val="LearningSequenceHeader"/>
      </w:pPr>
      <w:r>
        <w:t>Activity 2</w:t>
      </w:r>
      <w:r w:rsidRPr="000B2D56">
        <w:t xml:space="preserve">: </w:t>
      </w:r>
      <w:r>
        <w:t>Homework Accountability</w:t>
      </w:r>
      <w:r>
        <w:tab/>
      </w:r>
      <w:r w:rsidR="00DD6490">
        <w:t>15</w:t>
      </w:r>
      <w:r w:rsidRPr="000B2D56">
        <w:t>%</w:t>
      </w:r>
    </w:p>
    <w:p w:rsidR="00DD6490" w:rsidRDefault="00DD6490" w:rsidP="00DD6490">
      <w:pPr>
        <w:pStyle w:val="SA"/>
        <w:numPr>
          <w:ilvl w:val="0"/>
          <w:numId w:val="0"/>
        </w:numPr>
      </w:pPr>
      <w:r>
        <w:t xml:space="preserve">Instruct students to form pairs to share their Argument Delineation Tools and trace an argument Yousafzai makes in the first half of her speech. </w:t>
      </w:r>
    </w:p>
    <w:p w:rsidR="00DD6490" w:rsidRDefault="00DD6490" w:rsidP="00DD6490">
      <w:pPr>
        <w:pStyle w:val="SR"/>
      </w:pPr>
      <w:r>
        <w:t>See the Model Argument Delineation Tool at the end of this lesson for possible student responses.</w:t>
      </w:r>
    </w:p>
    <w:p w:rsidR="00DD6490" w:rsidRPr="000B2D56" w:rsidRDefault="00DD6490" w:rsidP="00DD6490">
      <w:pPr>
        <w:pStyle w:val="IN"/>
      </w:pPr>
      <w:r>
        <w:t>Remind students to keep their tools throughout the unit so that they can use them for the End</w:t>
      </w:r>
      <w:r w:rsidR="00DE09EF">
        <w:t>-</w:t>
      </w:r>
      <w:r>
        <w:t>of</w:t>
      </w:r>
      <w:r w:rsidR="00DE09EF">
        <w:t>-</w:t>
      </w:r>
      <w:r>
        <w:t>Unit Assessment.</w:t>
      </w:r>
    </w:p>
    <w:p w:rsidR="00582300" w:rsidRPr="00E1102F" w:rsidRDefault="00582300" w:rsidP="00582300">
      <w:pPr>
        <w:pStyle w:val="BR"/>
      </w:pPr>
    </w:p>
    <w:p w:rsidR="001A3B28" w:rsidRDefault="005B34D9" w:rsidP="005B34D9">
      <w:pPr>
        <w:pStyle w:val="SA"/>
        <w:numPr>
          <w:ilvl w:val="0"/>
          <w:numId w:val="0"/>
        </w:numPr>
      </w:pPr>
      <w:r>
        <w:t xml:space="preserve">Instruct students to </w:t>
      </w:r>
      <w:r w:rsidR="00DD6490">
        <w:t xml:space="preserve">form new pairs to </w:t>
      </w:r>
      <w:r>
        <w:t xml:space="preserve">share </w:t>
      </w:r>
      <w:r w:rsidR="001A3B28">
        <w:t xml:space="preserve">their </w:t>
      </w:r>
      <w:r>
        <w:t>Rhetoric</w:t>
      </w:r>
      <w:r w:rsidR="0077677B">
        <w:t xml:space="preserve">al </w:t>
      </w:r>
      <w:r w:rsidR="005E425B">
        <w:t>Impact</w:t>
      </w:r>
      <w:r>
        <w:t xml:space="preserve"> </w:t>
      </w:r>
      <w:r w:rsidR="00FB0F33">
        <w:t xml:space="preserve">Tracking </w:t>
      </w:r>
      <w:r>
        <w:t>Tools and discuss how Yousafzai used rhetoric in the second half of her speech to advance her purpose.</w:t>
      </w:r>
      <w:r w:rsidR="0087515E">
        <w:t xml:space="preserve"> </w:t>
      </w:r>
    </w:p>
    <w:p w:rsidR="00366E29" w:rsidRPr="00E1102F" w:rsidRDefault="00210DBA" w:rsidP="00366E29">
      <w:pPr>
        <w:pStyle w:val="SR"/>
      </w:pPr>
      <w:r>
        <w:t xml:space="preserve">See </w:t>
      </w:r>
      <w:r w:rsidR="001A3B28">
        <w:t xml:space="preserve">the </w:t>
      </w:r>
      <w:r>
        <w:t>Model Rhetoric</w:t>
      </w:r>
      <w:r w:rsidR="0077677B">
        <w:t xml:space="preserve">al </w:t>
      </w:r>
      <w:r w:rsidR="005E425B">
        <w:t>Impact</w:t>
      </w:r>
      <w:r>
        <w:t xml:space="preserve"> </w:t>
      </w:r>
      <w:r w:rsidR="00FB0F33">
        <w:t xml:space="preserve">Tracking </w:t>
      </w:r>
      <w:r>
        <w:t xml:space="preserve">Tool </w:t>
      </w:r>
      <w:r w:rsidR="006803D0">
        <w:t xml:space="preserve">for Yousafzai </w:t>
      </w:r>
      <w:r w:rsidR="00354267">
        <w:t>at the end of this lesson</w:t>
      </w:r>
      <w:r>
        <w:t xml:space="preserve"> for possible student responses.</w:t>
      </w:r>
    </w:p>
    <w:p w:rsidR="009D132D" w:rsidRDefault="00707670" w:rsidP="009D132D">
      <w:pPr>
        <w:pStyle w:val="LearningSequenceHeader"/>
      </w:pPr>
      <w:r>
        <w:t xml:space="preserve">Activity </w:t>
      </w:r>
      <w:r w:rsidR="009D132D">
        <w:t>3</w:t>
      </w:r>
      <w:r w:rsidR="00893266">
        <w:t xml:space="preserve">: </w:t>
      </w:r>
      <w:r w:rsidR="004E1F5B">
        <w:t xml:space="preserve">Jigsaw </w:t>
      </w:r>
      <w:r w:rsidR="00893266">
        <w:t>Reading and Discussion</w:t>
      </w:r>
      <w:r w:rsidR="00F9582C">
        <w:tab/>
      </w:r>
      <w:r w:rsidR="00B365D4">
        <w:t>40</w:t>
      </w:r>
      <w:r w:rsidRPr="00707670">
        <w:t>%</w:t>
      </w:r>
    </w:p>
    <w:p w:rsidR="008F6FC2" w:rsidRDefault="008F6FC2" w:rsidP="008F6FC2">
      <w:pPr>
        <w:pStyle w:val="IN"/>
      </w:pPr>
      <w:r w:rsidRPr="009D132D">
        <w:t xml:space="preserve">If necessary to support comprehension and fluency, consider using a </w:t>
      </w:r>
      <w:r>
        <w:t>M</w:t>
      </w:r>
      <w:r w:rsidRPr="009D132D">
        <w:t xml:space="preserve">asterful </w:t>
      </w:r>
      <w:r>
        <w:t>R</w:t>
      </w:r>
      <w:r w:rsidRPr="009D132D">
        <w:t>eading of the focus excerpt for the lesson</w:t>
      </w:r>
      <w:r>
        <w:t xml:space="preserve"> before beginning discussion.</w:t>
      </w:r>
    </w:p>
    <w:p w:rsidR="008F6FC2" w:rsidRDefault="008F6FC2" w:rsidP="00993719">
      <w:pPr>
        <w:pStyle w:val="TA"/>
      </w:pPr>
      <w:r>
        <w:t>Instruct students to form pairs. Post or project each set of questions below for students to discuss.</w:t>
      </w:r>
    </w:p>
    <w:p w:rsidR="00952808" w:rsidRDefault="00993719" w:rsidP="008F6FC2">
      <w:pPr>
        <w:pStyle w:val="TA"/>
      </w:pPr>
      <w:r>
        <w:t>Explain to students that they are going to participate in a Jigsaw discussion. Assign students to analyze one of the f</w:t>
      </w:r>
      <w:r w:rsidR="008F6FC2">
        <w:t>ollowing three sections in their</w:t>
      </w:r>
      <w:r>
        <w:t xml:space="preserve"> pairs: paragraphs 7–9, paragraphs 10–13, or paragraphs 14–20. Ensure that the three sections of the excerpt are evenly distributed throughout the class. In other words, several pairs should</w:t>
      </w:r>
      <w:r w:rsidR="008F6FC2">
        <w:t xml:space="preserve"> read and analyze each section.</w:t>
      </w:r>
    </w:p>
    <w:p w:rsidR="00CD6AD9" w:rsidRDefault="00CD6AD9" w:rsidP="00CD6AD9">
      <w:pPr>
        <w:pStyle w:val="TA"/>
      </w:pPr>
      <w:r>
        <w:t xml:space="preserve">Instruct </w:t>
      </w:r>
      <w:r w:rsidR="008F6FC2">
        <w:t xml:space="preserve">student </w:t>
      </w:r>
      <w:r>
        <w:t>pairs to annotate their texts as they read and discuss their questions. Remind students that annotating help</w:t>
      </w:r>
      <w:r w:rsidR="008F6FC2">
        <w:t>s</w:t>
      </w:r>
      <w:r>
        <w:t xml:space="preserve"> them keep track of evidence they use in the End-of-Unit Assessment, which focus</w:t>
      </w:r>
      <w:r w:rsidR="008F6FC2">
        <w:t>es</w:t>
      </w:r>
      <w:r>
        <w:t xml:space="preserve"> on the delineation of arguments.</w:t>
      </w:r>
    </w:p>
    <w:p w:rsidR="006303C3" w:rsidRDefault="00CD6AD9">
      <w:pPr>
        <w:pStyle w:val="IN"/>
      </w:pPr>
      <w:r>
        <w:t>This focused annotation supports students’ engagement with W.9-10.9.b, which addresses the use of textual evidence in writing.</w:t>
      </w:r>
    </w:p>
    <w:p w:rsidR="00993719" w:rsidRDefault="008F6FC2" w:rsidP="00993719">
      <w:pPr>
        <w:pStyle w:val="TA"/>
      </w:pPr>
      <w:r>
        <w:t>Instruct student pairs to</w:t>
      </w:r>
      <w:r w:rsidR="00993719">
        <w:t xml:space="preserve"> read</w:t>
      </w:r>
      <w:r w:rsidR="00DC745E">
        <w:t xml:space="preserve"> paragraphs 7–9</w:t>
      </w:r>
      <w:r>
        <w:t xml:space="preserve"> </w:t>
      </w:r>
      <w:r w:rsidR="00DC745E">
        <w:t>(</w:t>
      </w:r>
      <w:r w:rsidR="00993719">
        <w:t>from “Dear sisters and brothers, I am not against anyone” to “we realised the importance of pens and books when we saw the guns”</w:t>
      </w:r>
      <w:r w:rsidR="00DC745E">
        <w:t>)</w:t>
      </w:r>
      <w:r>
        <w:t xml:space="preserve"> and </w:t>
      </w:r>
      <w:r w:rsidR="00993719">
        <w:t xml:space="preserve">answer </w:t>
      </w:r>
      <w:r>
        <w:t>the following questions be</w:t>
      </w:r>
      <w:r w:rsidR="00993719">
        <w:t xml:space="preserve">fore sharing out with a jigsaw group.   </w:t>
      </w:r>
    </w:p>
    <w:p w:rsidR="00993719" w:rsidRDefault="00993719" w:rsidP="00993719">
      <w:pPr>
        <w:pStyle w:val="TA"/>
      </w:pPr>
      <w:r>
        <w:t xml:space="preserve">Provide students with the following definition: </w:t>
      </w:r>
      <w:r>
        <w:rPr>
          <w:i/>
        </w:rPr>
        <w:t xml:space="preserve">Talibs </w:t>
      </w:r>
      <w:r>
        <w:t xml:space="preserve">(sometimes spelled </w:t>
      </w:r>
      <w:r>
        <w:rPr>
          <w:i/>
        </w:rPr>
        <w:t>Talebs</w:t>
      </w:r>
      <w:r w:rsidRPr="000D390B">
        <w:t>)</w:t>
      </w:r>
      <w:r>
        <w:rPr>
          <w:i/>
        </w:rPr>
        <w:t xml:space="preserve"> </w:t>
      </w:r>
      <w:r>
        <w:t>are “i</w:t>
      </w:r>
      <w:r w:rsidRPr="00DD0BEE">
        <w:t>ndividual</w:t>
      </w:r>
      <w:r>
        <w:t xml:space="preserve"> members of the group.” Although the word in Arabic and Farsi means </w:t>
      </w:r>
      <w:r>
        <w:rPr>
          <w:i/>
        </w:rPr>
        <w:t>student</w:t>
      </w:r>
      <w:r>
        <w:t>, when used in English it refers to members of the Taliban.</w:t>
      </w:r>
    </w:p>
    <w:p w:rsidR="00993719" w:rsidRDefault="00993719" w:rsidP="00993719">
      <w:pPr>
        <w:pStyle w:val="SA"/>
      </w:pPr>
      <w:r>
        <w:t xml:space="preserve">Students write the definition of </w:t>
      </w:r>
      <w:r>
        <w:rPr>
          <w:i/>
        </w:rPr>
        <w:t>Talib</w:t>
      </w:r>
      <w:r>
        <w:t xml:space="preserve"> on their copy of the text or in a vocabulary journal.</w:t>
      </w:r>
    </w:p>
    <w:p w:rsidR="00993719" w:rsidRDefault="00993719" w:rsidP="00993719">
      <w:pPr>
        <w:pStyle w:val="Q"/>
      </w:pPr>
      <w:r>
        <w:t>In paragraph 7, what reason does Yousafzai give for speaking? How does this connect to the events described in paragraph 6?</w:t>
      </w:r>
    </w:p>
    <w:p w:rsidR="00993719" w:rsidRDefault="00993719" w:rsidP="00993719">
      <w:pPr>
        <w:pStyle w:val="SR"/>
      </w:pPr>
      <w:r>
        <w:t>Yousafzai says she is speaking “for the right of education of every child” (par. 7). It is this stance that the Taliban sought to “silence” by shooting her (par. 6).</w:t>
      </w:r>
    </w:p>
    <w:p w:rsidR="00993719" w:rsidRDefault="00993719" w:rsidP="00993719">
      <w:pPr>
        <w:pStyle w:val="Q"/>
      </w:pPr>
      <w:r>
        <w:t>What is Yousafzai’s response to the Taliban?</w:t>
      </w:r>
    </w:p>
    <w:p w:rsidR="00993719" w:rsidRDefault="00993719" w:rsidP="00993719">
      <w:pPr>
        <w:pStyle w:val="SR"/>
      </w:pPr>
      <w:r>
        <w:t>Student responses may include:</w:t>
      </w:r>
    </w:p>
    <w:p w:rsidR="00993719" w:rsidRDefault="00993719" w:rsidP="00993719">
      <w:pPr>
        <w:pStyle w:val="SASRBullet"/>
      </w:pPr>
      <w:r>
        <w:t>She is not “against” them (par. 7).</w:t>
      </w:r>
    </w:p>
    <w:p w:rsidR="00993719" w:rsidRDefault="00993719" w:rsidP="00993719">
      <w:pPr>
        <w:pStyle w:val="SASRBullet"/>
      </w:pPr>
      <w:r>
        <w:t>She does not want “personal revenge” (par. 7).</w:t>
      </w:r>
    </w:p>
    <w:p w:rsidR="00993719" w:rsidRDefault="00993719" w:rsidP="00993719">
      <w:pPr>
        <w:pStyle w:val="SASRBullet"/>
      </w:pPr>
      <w:r>
        <w:t>She wants “education for the sons and daughters of all the extremists especially the Taliban” (par. 7).</w:t>
      </w:r>
    </w:p>
    <w:p w:rsidR="00993719" w:rsidRDefault="00993719" w:rsidP="00993719">
      <w:pPr>
        <w:pStyle w:val="SASRBullet"/>
      </w:pPr>
      <w:r>
        <w:t>She does “not even hate the Talib who shot [her]” and she would not shoot him</w:t>
      </w:r>
      <w:r w:rsidR="000D390B">
        <w:t>, “even if there is a gun in [her</w:t>
      </w:r>
      <w:r>
        <w:t>] hand</w:t>
      </w:r>
      <w:r w:rsidR="000D390B">
        <w:t xml:space="preserve"> and </w:t>
      </w:r>
      <w:r>
        <w:t>he stands in front of [her]” (par. 8).</w:t>
      </w:r>
    </w:p>
    <w:p w:rsidR="00993719" w:rsidRDefault="00993719" w:rsidP="00993719">
      <w:pPr>
        <w:pStyle w:val="TA"/>
      </w:pPr>
      <w:r>
        <w:t xml:space="preserve">Provide students with the following definition: </w:t>
      </w:r>
      <w:r>
        <w:rPr>
          <w:i/>
        </w:rPr>
        <w:t>terrorist</w:t>
      </w:r>
      <w:r>
        <w:t xml:space="preserve"> means “a person, usually a member of a group, who uses or advocates the use of violence and threats to intimidate or coerce, especially for political purposes.”</w:t>
      </w:r>
    </w:p>
    <w:p w:rsidR="00993719" w:rsidRDefault="00993719" w:rsidP="00993719">
      <w:pPr>
        <w:pStyle w:val="SA"/>
      </w:pPr>
      <w:r>
        <w:t xml:space="preserve">Students write the definition of </w:t>
      </w:r>
      <w:r>
        <w:rPr>
          <w:i/>
        </w:rPr>
        <w:t>terrorist</w:t>
      </w:r>
      <w:r>
        <w:t xml:space="preserve"> on their copy of the text or in a vocabulary journal.</w:t>
      </w:r>
    </w:p>
    <w:p w:rsidR="00993719" w:rsidRDefault="00993719" w:rsidP="00993719">
      <w:pPr>
        <w:pStyle w:val="Q"/>
      </w:pPr>
      <w:r>
        <w:t xml:space="preserve">Based on Yousafzai’s description of her feelings toward the Taliban, what can you infer about the meaning of the word </w:t>
      </w:r>
      <w:r>
        <w:rPr>
          <w:i/>
        </w:rPr>
        <w:t>compassion</w:t>
      </w:r>
      <w:r>
        <w:t>?</w:t>
      </w:r>
    </w:p>
    <w:p w:rsidR="00993719" w:rsidRDefault="00993719" w:rsidP="00993719">
      <w:pPr>
        <w:pStyle w:val="SR"/>
      </w:pPr>
      <w:r>
        <w:t xml:space="preserve">Yousafzai says that her response is an example of </w:t>
      </w:r>
      <w:r w:rsidRPr="005C4B57">
        <w:t>compassion</w:t>
      </w:r>
      <w:r>
        <w:t xml:space="preserve">, so </w:t>
      </w:r>
      <w:r w:rsidRPr="00DC5069">
        <w:rPr>
          <w:i/>
        </w:rPr>
        <w:t>compassion</w:t>
      </w:r>
      <w:r>
        <w:t xml:space="preserve"> must mean a feeling of goodwill or sympathy toward someone.</w:t>
      </w:r>
    </w:p>
    <w:p w:rsidR="00993719" w:rsidRDefault="000D390B" w:rsidP="00993719">
      <w:pPr>
        <w:pStyle w:val="IN"/>
      </w:pPr>
      <w:r>
        <w:t>Consider providing students with the following definition:</w:t>
      </w:r>
      <w:r w:rsidR="00993719">
        <w:t xml:space="preserve"> </w:t>
      </w:r>
      <w:r w:rsidR="00993719">
        <w:rPr>
          <w:i/>
        </w:rPr>
        <w:t>compassion</w:t>
      </w:r>
      <w:r w:rsidR="00993719">
        <w:t xml:space="preserve"> means “a feeling of sympathy and sorrow for another, accompanied by the desire to alleviate suffering.” </w:t>
      </w:r>
    </w:p>
    <w:p w:rsidR="00993719" w:rsidRDefault="00993719" w:rsidP="00993719">
      <w:pPr>
        <w:pStyle w:val="IN"/>
      </w:pPr>
      <w:r w:rsidRPr="00043F7A">
        <w:t>Consider drawing students’ attention to th</w:t>
      </w:r>
      <w:r>
        <w:t>eir application of standard L.9-10</w:t>
      </w:r>
      <w:r w:rsidRPr="00043F7A">
        <w:t xml:space="preserve">.4.a through the process of using context to </w:t>
      </w:r>
      <w:r>
        <w:t>determine</w:t>
      </w:r>
      <w:r w:rsidRPr="00043F7A">
        <w:t xml:space="preserve"> meaning.</w:t>
      </w:r>
    </w:p>
    <w:p w:rsidR="00993719" w:rsidRDefault="00993719" w:rsidP="00993719">
      <w:pPr>
        <w:pStyle w:val="Q"/>
      </w:pPr>
      <w:r>
        <w:t>How does Yousafzai explain her feelings of compassion?</w:t>
      </w:r>
    </w:p>
    <w:p w:rsidR="00993719" w:rsidRDefault="00993719" w:rsidP="00993719">
      <w:pPr>
        <w:pStyle w:val="SR"/>
      </w:pPr>
      <w:r>
        <w:t>Yousafzai says she learned compassion from “Muhammad—the prophet of mercy, Jesus Christ</w:t>
      </w:r>
      <w:r w:rsidR="00FA55A8">
        <w:t>,</w:t>
      </w:r>
      <w:r>
        <w:t xml:space="preserve"> and Lord Buddha” (par. 8).</w:t>
      </w:r>
    </w:p>
    <w:p w:rsidR="00993719" w:rsidRDefault="00993719" w:rsidP="00993719">
      <w:pPr>
        <w:pStyle w:val="Q"/>
      </w:pPr>
      <w:r>
        <w:t xml:space="preserve">How does the word </w:t>
      </w:r>
      <w:r>
        <w:rPr>
          <w:i/>
        </w:rPr>
        <w:t>inherited</w:t>
      </w:r>
      <w:r>
        <w:t xml:space="preserve"> help you understand the meaning of the word </w:t>
      </w:r>
      <w:r>
        <w:rPr>
          <w:i/>
        </w:rPr>
        <w:t>legacy</w:t>
      </w:r>
      <w:r>
        <w:t xml:space="preserve"> in the </w:t>
      </w:r>
      <w:r w:rsidR="00FA55A8">
        <w:t xml:space="preserve">fourth sentence of paragraph 8, </w:t>
      </w:r>
      <w:r>
        <w:t xml:space="preserve">“This is the legacy of change that I have inherited from Martin Luther King, Nelson </w:t>
      </w:r>
      <w:r w:rsidR="00FA55A8">
        <w:t>Mandela and Muhammad Ali Jinnah</w:t>
      </w:r>
      <w:r>
        <w:t>”?</w:t>
      </w:r>
    </w:p>
    <w:p w:rsidR="00993719" w:rsidRDefault="00993719" w:rsidP="00993719">
      <w:pPr>
        <w:pStyle w:val="SR"/>
      </w:pPr>
      <w:r>
        <w:t xml:space="preserve">Inheriting something means receiving something from someone who lived earlier; a </w:t>
      </w:r>
      <w:r>
        <w:rPr>
          <w:i/>
        </w:rPr>
        <w:t>legacy</w:t>
      </w:r>
      <w:r>
        <w:t xml:space="preserve"> must mean something that is received from someone who lived earlier.</w:t>
      </w:r>
    </w:p>
    <w:p w:rsidR="00993719" w:rsidRDefault="000D390B" w:rsidP="00993719">
      <w:pPr>
        <w:pStyle w:val="IN"/>
      </w:pPr>
      <w:r>
        <w:t xml:space="preserve">Consider providing students with the following definition: </w:t>
      </w:r>
      <w:r w:rsidR="00993719">
        <w:rPr>
          <w:i/>
        </w:rPr>
        <w:t>legacy</w:t>
      </w:r>
      <w:r w:rsidR="00993719">
        <w:t xml:space="preserve"> means “anything handed down from the past, as fr</w:t>
      </w:r>
      <w:r w:rsidR="00FA55A8">
        <w:t>om an ancestor or predecessor.”</w:t>
      </w:r>
    </w:p>
    <w:p w:rsidR="00993719" w:rsidRDefault="00993719" w:rsidP="00993719">
      <w:pPr>
        <w:pStyle w:val="IN"/>
      </w:pPr>
      <w:r w:rsidRPr="00043F7A">
        <w:t>Consider drawing students’ attention to th</w:t>
      </w:r>
      <w:r>
        <w:t>eir application of standard L.9-10</w:t>
      </w:r>
      <w:r w:rsidRPr="00043F7A">
        <w:t xml:space="preserve">.4.a through the process of using context to </w:t>
      </w:r>
      <w:r>
        <w:t>determine</w:t>
      </w:r>
      <w:r w:rsidRPr="00043F7A">
        <w:t xml:space="preserve"> meaning.</w:t>
      </w:r>
    </w:p>
    <w:p w:rsidR="00993719" w:rsidRDefault="00993719" w:rsidP="00993719">
      <w:pPr>
        <w:pStyle w:val="Q"/>
      </w:pPr>
      <w:r>
        <w:t xml:space="preserve">In his “Letter from Birmingham Jail,” Martin Luther King, Jr. states, “Nonviolent direct action seeks to create such a crisis and foster such a tension that a community which has constantly refused to negotiate </w:t>
      </w:r>
      <w:r w:rsidR="005323E7">
        <w:t>is forced to confront the issue</w:t>
      </w:r>
      <w:r>
        <w:t>”</w:t>
      </w:r>
      <w:r w:rsidR="005323E7">
        <w:t xml:space="preserve"> (King, paragraph 9).</w:t>
      </w:r>
      <w:r>
        <w:t xml:space="preserve"> In what way is King’s definition of nonviolent direct action related to Yousafzai’s work?</w:t>
      </w:r>
    </w:p>
    <w:p w:rsidR="00993719" w:rsidRDefault="00993719" w:rsidP="00993719">
      <w:pPr>
        <w:pStyle w:val="SR"/>
      </w:pPr>
      <w:r>
        <w:t xml:space="preserve">Yousafzai has used nonviolent direct action to force her local community, under the control of the Taliban, and the global community, who are observing what is happening in Pakistan, to confront the issue of education for girls under Taliban rule. </w:t>
      </w:r>
    </w:p>
    <w:p w:rsidR="00993719" w:rsidRDefault="00993719" w:rsidP="00993719">
      <w:pPr>
        <w:pStyle w:val="IN"/>
      </w:pPr>
      <w:r>
        <w:t>Consider reminding students of their work with King’s “Letter from Birmingham Jail” in 10.2.1 in order to emphasize how Yousafzai’s reference to King strengthens her position as an advocate of non-violent change.</w:t>
      </w:r>
    </w:p>
    <w:p w:rsidR="00993719" w:rsidRDefault="00993719" w:rsidP="00993719">
      <w:pPr>
        <w:pStyle w:val="Q"/>
      </w:pPr>
      <w:r>
        <w:t xml:space="preserve">In what ways is Yousafzai’s refusal to accept the Taliban’s rules about the education of girls related to Martin Luther King, Jr.’s stance on “just and unjust laws” </w:t>
      </w:r>
      <w:r w:rsidR="005323E7">
        <w:t xml:space="preserve">(King, paragraphs 12–18) </w:t>
      </w:r>
      <w:r>
        <w:t>as described in his “Letter from Birmingham Jail”?</w:t>
      </w:r>
    </w:p>
    <w:p w:rsidR="00993719" w:rsidRDefault="00993719" w:rsidP="00993719">
      <w:pPr>
        <w:pStyle w:val="SR"/>
      </w:pPr>
      <w:r>
        <w:t>Martin Luther King, Jr. explained why it is necessary to disobey unjust laws. The Taliban’s laws about the education of girls are unjust, so Yousafzai feels morally obligated to disobey these laws.</w:t>
      </w:r>
    </w:p>
    <w:p w:rsidR="00993719" w:rsidRDefault="00993719" w:rsidP="00993719">
      <w:pPr>
        <w:pStyle w:val="Q"/>
      </w:pPr>
      <w:r>
        <w:t>What claim does Yousafzai present in paragraph 9?</w:t>
      </w:r>
    </w:p>
    <w:p w:rsidR="00993719" w:rsidRDefault="00993719" w:rsidP="00993719">
      <w:pPr>
        <w:pStyle w:val="SR"/>
      </w:pPr>
      <w:r>
        <w:t>She claims that the need for education (“pens and books”) became obvious in the midst of the violence (when they “saw the guns”).</w:t>
      </w:r>
    </w:p>
    <w:p w:rsidR="00993719" w:rsidRPr="000D390B" w:rsidRDefault="00993719" w:rsidP="000D390B">
      <w:pPr>
        <w:pStyle w:val="Q"/>
      </w:pPr>
      <w:r>
        <w:t xml:space="preserve">What rhetorical evidence does Yousafzai use to support this claim? </w:t>
      </w:r>
    </w:p>
    <w:p w:rsidR="00993719" w:rsidRDefault="00993719" w:rsidP="00993719">
      <w:pPr>
        <w:pStyle w:val="SR"/>
      </w:pPr>
      <w:r>
        <w:t>Student responses may include:</w:t>
      </w:r>
    </w:p>
    <w:p w:rsidR="00993719" w:rsidRDefault="00993719" w:rsidP="00993719">
      <w:pPr>
        <w:pStyle w:val="SASRBullet"/>
      </w:pPr>
      <w:r>
        <w:t>She uses “pens and books” and “guns” to represent ideas.</w:t>
      </w:r>
    </w:p>
    <w:p w:rsidR="00993719" w:rsidRDefault="00993719" w:rsidP="00993719">
      <w:pPr>
        <w:pStyle w:val="SASRBullet"/>
      </w:pPr>
      <w:r>
        <w:t>She uses c</w:t>
      </w:r>
      <w:r w:rsidR="00CB2C52">
        <w:t>ontrast (light/darkness; voice/</w:t>
      </w:r>
      <w:r>
        <w:t xml:space="preserve">silence) to emphasize the difference between the value of education </w:t>
      </w:r>
      <w:r w:rsidR="00CB2C52">
        <w:t>(</w:t>
      </w:r>
      <w:r>
        <w:t>“pens and books”</w:t>
      </w:r>
      <w:r w:rsidR="00CB2C52">
        <w:t>)</w:t>
      </w:r>
      <w:r>
        <w:t xml:space="preserve"> and the evil of war (“guns”). </w:t>
      </w:r>
    </w:p>
    <w:p w:rsidR="00993719" w:rsidRDefault="00993719" w:rsidP="00993719">
      <w:pPr>
        <w:pStyle w:val="SASRBullet"/>
      </w:pPr>
      <w:r>
        <w:t>She uses parallelism to emphasize that “pens and books” are good, like light and voice, while guns are evil, like darkness and silence.</w:t>
      </w:r>
    </w:p>
    <w:p w:rsidR="00993719" w:rsidRDefault="00993719" w:rsidP="00993719">
      <w:pPr>
        <w:pStyle w:val="IN"/>
      </w:pPr>
      <w:r>
        <w:rPr>
          <w:b/>
        </w:rPr>
        <w:t xml:space="preserve">Differentiation Consideration: </w:t>
      </w:r>
      <w:r>
        <w:t>If students have difficulty answering this question, consider asking the following question:</w:t>
      </w:r>
    </w:p>
    <w:p w:rsidR="00993719" w:rsidRDefault="00993719" w:rsidP="00993719">
      <w:pPr>
        <w:pStyle w:val="Q"/>
        <w:ind w:left="360"/>
        <w:rPr>
          <w:color w:val="4F81BD" w:themeColor="accent1"/>
        </w:rPr>
      </w:pPr>
      <w:r w:rsidRPr="00DC5069">
        <w:rPr>
          <w:color w:val="4F81BD" w:themeColor="accent1"/>
        </w:rPr>
        <w:t>What does Yousafzai mean when she refers to “pens and books” and “guns” in paragraph 9?</w:t>
      </w:r>
    </w:p>
    <w:p w:rsidR="00993719" w:rsidRPr="00252E78" w:rsidRDefault="00993719" w:rsidP="00993719">
      <w:pPr>
        <w:pStyle w:val="SR"/>
        <w:rPr>
          <w:color w:val="4F81BD" w:themeColor="accent1"/>
        </w:rPr>
      </w:pPr>
      <w:r w:rsidRPr="00DC5069">
        <w:rPr>
          <w:color w:val="4F81BD" w:themeColor="accent1"/>
        </w:rPr>
        <w:t>She means “education” and “war.”</w:t>
      </w:r>
    </w:p>
    <w:p w:rsidR="00993719" w:rsidRDefault="00993719" w:rsidP="00993719">
      <w:pPr>
        <w:pStyle w:val="BR"/>
      </w:pPr>
    </w:p>
    <w:p w:rsidR="00993719" w:rsidRDefault="00FA28B8" w:rsidP="00993719">
      <w:pPr>
        <w:pStyle w:val="TA"/>
      </w:pPr>
      <w:r>
        <w:t xml:space="preserve">Instruct </w:t>
      </w:r>
      <w:r w:rsidR="00993719">
        <w:t>student</w:t>
      </w:r>
      <w:r>
        <w:t xml:space="preserve"> pair</w:t>
      </w:r>
      <w:r w:rsidR="00993719">
        <w:t xml:space="preserve">s </w:t>
      </w:r>
      <w:r>
        <w:t>to read</w:t>
      </w:r>
      <w:r w:rsidR="00993719">
        <w:t xml:space="preserve"> paragraphs 10–13 </w:t>
      </w:r>
      <w:r w:rsidR="00DC745E">
        <w:t>(</w:t>
      </w:r>
      <w:r w:rsidR="00993719">
        <w:t>from “The wise say, ‘The pen is mightier than [the] sword’” to “to be independent to fight for themselves”</w:t>
      </w:r>
      <w:r w:rsidR="00DC745E">
        <w:t>)</w:t>
      </w:r>
      <w:r>
        <w:t xml:space="preserve"> and </w:t>
      </w:r>
      <w:r w:rsidR="00993719">
        <w:t xml:space="preserve">answer </w:t>
      </w:r>
      <w:r>
        <w:t xml:space="preserve">the following questions </w:t>
      </w:r>
      <w:r w:rsidR="00993719">
        <w:t>before sharing out with a jigsaw group.</w:t>
      </w:r>
    </w:p>
    <w:p w:rsidR="00387660" w:rsidRDefault="004B0479" w:rsidP="00F13A8A">
      <w:pPr>
        <w:pStyle w:val="Q"/>
      </w:pPr>
      <w:r>
        <w:t xml:space="preserve">Of what are </w:t>
      </w:r>
      <w:r w:rsidR="00F20634">
        <w:t>the extremist</w:t>
      </w:r>
      <w:r w:rsidR="005B600E">
        <w:t xml:space="preserve"> </w:t>
      </w:r>
      <w:r w:rsidRPr="00FA28B8">
        <w:rPr>
          <w:i/>
        </w:rPr>
        <w:t>Talibs</w:t>
      </w:r>
      <w:r>
        <w:t xml:space="preserve"> afraid</w:t>
      </w:r>
      <w:r w:rsidR="00F75367">
        <w:t>, a</w:t>
      </w:r>
      <w:r w:rsidR="00F13A8A">
        <w:t>ccording to Yousafzai’s statements in paragraph 10</w:t>
      </w:r>
      <w:r w:rsidR="00F75367">
        <w:t>?</w:t>
      </w:r>
    </w:p>
    <w:p w:rsidR="00F13A8A" w:rsidRDefault="00F13A8A" w:rsidP="00F13A8A">
      <w:pPr>
        <w:pStyle w:val="SR"/>
      </w:pPr>
      <w:r>
        <w:t>Student responses may include:</w:t>
      </w:r>
    </w:p>
    <w:p w:rsidR="00F13A8A" w:rsidRDefault="00026D1C" w:rsidP="00F13A8A">
      <w:pPr>
        <w:pStyle w:val="SASRBullet"/>
      </w:pPr>
      <w:r>
        <w:t>T</w:t>
      </w:r>
      <w:r w:rsidR="00F13A8A">
        <w:t>hey are afraid education will give power to women</w:t>
      </w:r>
      <w:r w:rsidR="00FE2B99">
        <w:t>: “The extremists are afraid of books and pens</w:t>
      </w:r>
      <w:r w:rsidR="00546B0F">
        <w:t>...</w:t>
      </w:r>
      <w:r w:rsidR="00FE2B99">
        <w:t>The power of the voice of women frightens them”</w:t>
      </w:r>
      <w:r w:rsidR="00E53536">
        <w:t xml:space="preserve"> (par. 10).</w:t>
      </w:r>
    </w:p>
    <w:p w:rsidR="00F13A8A" w:rsidRDefault="00F13A8A" w:rsidP="00F13A8A">
      <w:pPr>
        <w:pStyle w:val="SASRBullet"/>
      </w:pPr>
      <w:r>
        <w:t>They are afraid education will bring change</w:t>
      </w:r>
      <w:r w:rsidR="00FA28B8">
        <w:t xml:space="preserve"> and promote equality,</w:t>
      </w:r>
      <w:r w:rsidR="009E0361">
        <w:t xml:space="preserve"> </w:t>
      </w:r>
      <w:r w:rsidR="00BE24A0">
        <w:t>“</w:t>
      </w:r>
      <w:r w:rsidR="009E0361" w:rsidRPr="009E0361">
        <w:t>Because they were and they are afraid of change, afraid of the equality that we will bring into our society</w:t>
      </w:r>
      <w:r w:rsidR="009E0361">
        <w:t>”</w:t>
      </w:r>
      <w:r w:rsidR="00E53536">
        <w:t xml:space="preserve"> (par. 10)</w:t>
      </w:r>
      <w:r w:rsidR="00DE09EF">
        <w:t>.</w:t>
      </w:r>
    </w:p>
    <w:p w:rsidR="00F13A8A" w:rsidRDefault="00F75367" w:rsidP="00F13A8A">
      <w:pPr>
        <w:pStyle w:val="Q"/>
      </w:pPr>
      <w:r>
        <w:t>In paragraph 11, w</w:t>
      </w:r>
      <w:r w:rsidR="00AF767A">
        <w:t xml:space="preserve">hy does the boy in </w:t>
      </w:r>
      <w:r w:rsidR="00F13A8A">
        <w:t xml:space="preserve">Yousafzai’s school </w:t>
      </w:r>
      <w:r w:rsidR="00AF767A">
        <w:t xml:space="preserve">say the </w:t>
      </w:r>
      <w:r w:rsidR="00AF767A" w:rsidRPr="00FA28B8">
        <w:t>Taliban is</w:t>
      </w:r>
      <w:r w:rsidR="00AF767A">
        <w:t xml:space="preserve"> afraid of education?</w:t>
      </w:r>
    </w:p>
    <w:p w:rsidR="00AF767A" w:rsidRDefault="00AF767A" w:rsidP="00AF767A">
      <w:pPr>
        <w:pStyle w:val="SR"/>
      </w:pPr>
      <w:r>
        <w:t>The boy says the</w:t>
      </w:r>
      <w:r w:rsidRPr="00FA28B8">
        <w:t xml:space="preserve"> Taliban </w:t>
      </w:r>
      <w:r>
        <w:t>is afraid of education because they are uneducated themselves</w:t>
      </w:r>
      <w:r w:rsidR="0031268B">
        <w:t>:</w:t>
      </w:r>
      <w:r>
        <w:t xml:space="preserve"> “A Talib doesn’t know what is written inside this book”</w:t>
      </w:r>
      <w:r w:rsidR="00E53536">
        <w:t xml:space="preserve"> (par. 11).</w:t>
      </w:r>
    </w:p>
    <w:p w:rsidR="000D34B6" w:rsidRDefault="00703C48">
      <w:pPr>
        <w:pStyle w:val="IN"/>
      </w:pPr>
      <w:r>
        <w:t xml:space="preserve">Remind students that when the word </w:t>
      </w:r>
      <w:r>
        <w:rPr>
          <w:i/>
        </w:rPr>
        <w:t>Talib</w:t>
      </w:r>
      <w:r>
        <w:t xml:space="preserve"> appears with a capital </w:t>
      </w:r>
      <w:r w:rsidRPr="008167A9">
        <w:rPr>
          <w:i/>
        </w:rPr>
        <w:t>T</w:t>
      </w:r>
      <w:r>
        <w:t xml:space="preserve"> it refers to a member of</w:t>
      </w:r>
      <w:r w:rsidRPr="00FA28B8">
        <w:t xml:space="preserve"> the </w:t>
      </w:r>
      <w:r>
        <w:rPr>
          <w:i/>
        </w:rPr>
        <w:t>Taliban</w:t>
      </w:r>
      <w:r>
        <w:t xml:space="preserve">, a </w:t>
      </w:r>
      <w:r w:rsidR="00DC1DE6">
        <w:t xml:space="preserve">Muslim fundamentalist group. </w:t>
      </w:r>
    </w:p>
    <w:p w:rsidR="00955A58" w:rsidRDefault="00955A58" w:rsidP="00955A58">
      <w:pPr>
        <w:pStyle w:val="Q"/>
      </w:pPr>
      <w:r>
        <w:t xml:space="preserve">According to Yousafzai, what do </w:t>
      </w:r>
      <w:r w:rsidR="006367A9">
        <w:t xml:space="preserve">members of the </w:t>
      </w:r>
      <w:r w:rsidR="006367A9" w:rsidRPr="00FA28B8">
        <w:t>Taliban</w:t>
      </w:r>
      <w:r w:rsidRPr="00FA28B8">
        <w:t xml:space="preserve"> </w:t>
      </w:r>
      <w:r>
        <w:t>believe will be God’s response to girls who go to school?</w:t>
      </w:r>
    </w:p>
    <w:p w:rsidR="00955A58" w:rsidRDefault="00955A58" w:rsidP="00955A58">
      <w:pPr>
        <w:pStyle w:val="SR"/>
      </w:pPr>
      <w:r>
        <w:t xml:space="preserve">According to Yousafzai, </w:t>
      </w:r>
      <w:r w:rsidR="00835BBB">
        <w:t>the Taliban</w:t>
      </w:r>
      <w:r w:rsidR="006C3C08">
        <w:t xml:space="preserve"> </w:t>
      </w:r>
      <w:r>
        <w:t xml:space="preserve">believe God will </w:t>
      </w:r>
      <w:r w:rsidR="00026D1C">
        <w:t>“</w:t>
      </w:r>
      <w:r>
        <w:t>send girls to</w:t>
      </w:r>
      <w:r w:rsidR="00265043">
        <w:t xml:space="preserve"> the</w:t>
      </w:r>
      <w:r>
        <w:t xml:space="preserve"> hell</w:t>
      </w:r>
      <w:r w:rsidR="00026D1C">
        <w:t xml:space="preserve"> just because of going to school”</w:t>
      </w:r>
      <w:r w:rsidR="00E53536">
        <w:t xml:space="preserve"> (par. 11).</w:t>
      </w:r>
    </w:p>
    <w:p w:rsidR="00955A58" w:rsidRDefault="00BB5A9C" w:rsidP="00BB5A9C">
      <w:pPr>
        <w:pStyle w:val="Q"/>
      </w:pPr>
      <w:r>
        <w:t xml:space="preserve">How </w:t>
      </w:r>
      <w:r w:rsidR="007F651D">
        <w:t xml:space="preserve">does </w:t>
      </w:r>
      <w:r>
        <w:t>Yousafzai end the previous paragraph (paragraph 10)?</w:t>
      </w:r>
    </w:p>
    <w:p w:rsidR="00BB5A9C" w:rsidRDefault="00BB5A9C" w:rsidP="00BB5A9C">
      <w:pPr>
        <w:pStyle w:val="SR"/>
      </w:pPr>
      <w:r>
        <w:t xml:space="preserve">Yousafzai said that </w:t>
      </w:r>
      <w:r w:rsidR="00835BBB">
        <w:t xml:space="preserve">the </w:t>
      </w:r>
      <w:r w:rsidR="00B12234">
        <w:t>Taliban</w:t>
      </w:r>
      <w:r w:rsidR="001213E2">
        <w:t xml:space="preserve"> </w:t>
      </w:r>
      <w:r w:rsidR="00026D1C">
        <w:t>“</w:t>
      </w:r>
      <w:r>
        <w:t xml:space="preserve">were and </w:t>
      </w:r>
      <w:r w:rsidR="00026D1C">
        <w:t xml:space="preserve">they </w:t>
      </w:r>
      <w:r>
        <w:t xml:space="preserve">are afraid of </w:t>
      </w:r>
      <w:r w:rsidR="00993CB5">
        <w:t xml:space="preserve">change, </w:t>
      </w:r>
      <w:r>
        <w:t xml:space="preserve">afraid of </w:t>
      </w:r>
      <w:r w:rsidR="00026D1C">
        <w:t xml:space="preserve">the </w:t>
      </w:r>
      <w:r>
        <w:t>equality</w:t>
      </w:r>
      <w:r w:rsidR="00026D1C">
        <w:t xml:space="preserve"> that we will bring into our society”</w:t>
      </w:r>
      <w:r w:rsidR="00E53536">
        <w:t xml:space="preserve"> (par. 10).</w:t>
      </w:r>
    </w:p>
    <w:p w:rsidR="00BB5A9C" w:rsidRDefault="00BB5A9C" w:rsidP="00BB5A9C">
      <w:pPr>
        <w:pStyle w:val="Q"/>
      </w:pPr>
      <w:r>
        <w:t>Based on your responses to</w:t>
      </w:r>
      <w:r w:rsidR="00F766BD">
        <w:t xml:space="preserve"> the last two questions, what d</w:t>
      </w:r>
      <w:r>
        <w:t xml:space="preserve">oes Yousafzai mean when she says that the </w:t>
      </w:r>
      <w:r w:rsidRPr="00FA28B8">
        <w:rPr>
          <w:i/>
        </w:rPr>
        <w:t>Talibs</w:t>
      </w:r>
      <w:r>
        <w:t xml:space="preserve"> “think that God is a tiny, little conservative being</w:t>
      </w:r>
      <w:r w:rsidR="002F12DD">
        <w:t>”</w:t>
      </w:r>
      <w:r w:rsidR="00AF2276">
        <w:t xml:space="preserve"> (paragraph</w:t>
      </w:r>
      <w:r w:rsidR="000D390B">
        <w:t xml:space="preserve"> 11)</w:t>
      </w:r>
      <w:r w:rsidR="002F12DD">
        <w:t>?</w:t>
      </w:r>
    </w:p>
    <w:p w:rsidR="00BB5A9C" w:rsidRDefault="00BB5A9C" w:rsidP="00BB5A9C">
      <w:pPr>
        <w:pStyle w:val="SR"/>
      </w:pPr>
      <w:r>
        <w:t xml:space="preserve">She means that the </w:t>
      </w:r>
      <w:r w:rsidR="00B12234">
        <w:t>Taliban</w:t>
      </w:r>
      <w:r>
        <w:t xml:space="preserve"> think that God does not want any change and will punish girls for trying to change society.</w:t>
      </w:r>
    </w:p>
    <w:p w:rsidR="00BB5A9C" w:rsidRDefault="000D390B" w:rsidP="000D390B">
      <w:pPr>
        <w:pStyle w:val="IN"/>
      </w:pPr>
      <w:r>
        <w:t>Consider providing students with the following definition:</w:t>
      </w:r>
      <w:r w:rsidR="00BB5A9C">
        <w:t xml:space="preserve"> </w:t>
      </w:r>
      <w:r w:rsidR="00BB5A9C">
        <w:rPr>
          <w:i/>
        </w:rPr>
        <w:t>conservative</w:t>
      </w:r>
      <w:r w:rsidR="00BB5A9C">
        <w:t xml:space="preserve"> means “</w:t>
      </w:r>
      <w:r w:rsidR="004745AD" w:rsidRPr="004745AD">
        <w:t>not liking or accepting changes or new ideas</w:t>
      </w:r>
      <w:r w:rsidR="00BB5A9C">
        <w:t>.”</w:t>
      </w:r>
    </w:p>
    <w:p w:rsidR="00BB5A9C" w:rsidRPr="00BB5A9C" w:rsidRDefault="00BB5A9C" w:rsidP="00BB5A9C">
      <w:pPr>
        <w:pStyle w:val="IN"/>
      </w:pPr>
      <w:r>
        <w:t xml:space="preserve">Some students may associate the word </w:t>
      </w:r>
      <w:r>
        <w:rPr>
          <w:i/>
        </w:rPr>
        <w:t xml:space="preserve">conservative </w:t>
      </w:r>
      <w:r>
        <w:t>with American politics; explain that without a capital letter the word does not refer to a political group but rather to the meaning given here.</w:t>
      </w:r>
    </w:p>
    <w:p w:rsidR="008E165C" w:rsidRDefault="00EB5420" w:rsidP="0047755E">
      <w:pPr>
        <w:pStyle w:val="Q"/>
        <w:keepNext/>
      </w:pPr>
      <w:r>
        <w:t xml:space="preserve">How does this statement </w:t>
      </w:r>
      <w:r w:rsidR="00811636">
        <w:t>build on addition</w:t>
      </w:r>
      <w:r w:rsidR="00860F91">
        <w:t>al information from paragraph 7</w:t>
      </w:r>
      <w:r w:rsidR="00A3755F">
        <w:t>?</w:t>
      </w:r>
    </w:p>
    <w:p w:rsidR="009F3149" w:rsidRDefault="00EB5420" w:rsidP="008E165C">
      <w:pPr>
        <w:pStyle w:val="SR"/>
      </w:pPr>
      <w:r>
        <w:t xml:space="preserve">This statement suggests that the Taliban shot Yousafzai because </w:t>
      </w:r>
      <w:r w:rsidR="000D390B">
        <w:t xml:space="preserve">she </w:t>
      </w:r>
      <w:r w:rsidR="008E165C">
        <w:t xml:space="preserve">did not share their </w:t>
      </w:r>
      <w:r w:rsidR="008E165C" w:rsidRPr="000723C7">
        <w:rPr>
          <w:i/>
        </w:rPr>
        <w:t xml:space="preserve">conservative </w:t>
      </w:r>
      <w:r w:rsidR="008E165C">
        <w:t xml:space="preserve">views; </w:t>
      </w:r>
      <w:r>
        <w:t>she was a girl</w:t>
      </w:r>
      <w:r w:rsidR="00A3755F">
        <w:t xml:space="preserve"> who</w:t>
      </w:r>
      <w:r>
        <w:t xml:space="preserve"> </w:t>
      </w:r>
      <w:r w:rsidR="00811636">
        <w:t>was speaking up “for the right of education of every child” (par. 7)</w:t>
      </w:r>
      <w:r w:rsidR="00A3755F">
        <w:t xml:space="preserve"> and the Taliban did not want her to be speaking up; they wanted to “silence” her </w:t>
      </w:r>
      <w:r w:rsidR="00820EEC">
        <w:t xml:space="preserve">(par. 6) </w:t>
      </w:r>
      <w:r w:rsidR="00A3755F">
        <w:t>and stop her work</w:t>
      </w:r>
      <w:r>
        <w:t>.</w:t>
      </w:r>
    </w:p>
    <w:p w:rsidR="00101040" w:rsidRDefault="00FA11A6" w:rsidP="00A3755F">
      <w:pPr>
        <w:pStyle w:val="Q"/>
      </w:pPr>
      <w:r>
        <w:t xml:space="preserve">What is the relationship between the specific conditions Yousafzai describes </w:t>
      </w:r>
      <w:r w:rsidR="00A3755F">
        <w:t xml:space="preserve">in paragraph 12 </w:t>
      </w:r>
      <w:r>
        <w:t>and the larger problems she mentions</w:t>
      </w:r>
      <w:r w:rsidR="00A3755F">
        <w:t xml:space="preserve"> in the same paragraph</w:t>
      </w:r>
      <w:r>
        <w:t>?</w:t>
      </w:r>
    </w:p>
    <w:p w:rsidR="00FA11A6" w:rsidRDefault="00FA11A6" w:rsidP="00A3755F">
      <w:pPr>
        <w:pStyle w:val="SR"/>
      </w:pPr>
      <w:r>
        <w:t>Student responses may include:</w:t>
      </w:r>
    </w:p>
    <w:p w:rsidR="00A22FCE" w:rsidRDefault="00FA11A6" w:rsidP="00FA11A6">
      <w:pPr>
        <w:pStyle w:val="SASRBullet"/>
      </w:pPr>
      <w:r>
        <w:t>The specific co</w:t>
      </w:r>
      <w:r w:rsidR="00A22FCE">
        <w:t xml:space="preserve">nditions are examples of the </w:t>
      </w:r>
      <w:r w:rsidR="00993CB5">
        <w:t>larger problems</w:t>
      </w:r>
      <w:r w:rsidR="00A22FCE">
        <w:t xml:space="preserve"> Yousafzai names.</w:t>
      </w:r>
    </w:p>
    <w:p w:rsidR="00A22FCE" w:rsidRDefault="00993CB5" w:rsidP="00FA11A6">
      <w:pPr>
        <w:pStyle w:val="SASRBullet"/>
      </w:pPr>
      <w:r>
        <w:t>Yousafzai</w:t>
      </w:r>
      <w:r w:rsidR="00A22FCE">
        <w:t xml:space="preserve"> illustrates problems of poverty by </w:t>
      </w:r>
      <w:r>
        <w:t>saying,</w:t>
      </w:r>
      <w:r w:rsidR="00A22FCE">
        <w:t xml:space="preserve"> “innocent and poor children are victims of child labour” and “</w:t>
      </w:r>
      <w:r w:rsidR="00880223">
        <w:t xml:space="preserve">young </w:t>
      </w:r>
      <w:r w:rsidR="00A22FCE">
        <w:t>girls have to do domestic child labour”</w:t>
      </w:r>
      <w:r w:rsidR="00880223">
        <w:t xml:space="preserve"> (par. 12).</w:t>
      </w:r>
    </w:p>
    <w:p w:rsidR="00A22FCE" w:rsidRDefault="00A22FCE" w:rsidP="00FA11A6">
      <w:pPr>
        <w:pStyle w:val="SASRBullet"/>
      </w:pPr>
      <w:r>
        <w:t xml:space="preserve">Yousafzai </w:t>
      </w:r>
      <w:r w:rsidR="00AF1253">
        <w:t>demonstrates</w:t>
      </w:r>
      <w:r>
        <w:t xml:space="preserve"> problems of</w:t>
      </w:r>
      <w:r w:rsidR="00FA11A6">
        <w:t xml:space="preserve"> i</w:t>
      </w:r>
      <w:r>
        <w:t xml:space="preserve">gnorance by </w:t>
      </w:r>
      <w:r w:rsidR="00993CB5">
        <w:t>saying,</w:t>
      </w:r>
      <w:r>
        <w:t xml:space="preserve"> “terrorism, wars and conflicts stop children to go to their schools” and “</w:t>
      </w:r>
      <w:r w:rsidR="00265043">
        <w:t>[</w:t>
      </w:r>
      <w:r w:rsidR="00880223">
        <w:t>m</w:t>
      </w:r>
      <w:r w:rsidR="00265043">
        <w:t>]</w:t>
      </w:r>
      <w:r w:rsidR="00880223">
        <w:t xml:space="preserve">any </w:t>
      </w:r>
      <w:r>
        <w:t>schools have been destroyed in Nigeria”</w:t>
      </w:r>
      <w:r w:rsidR="00880223">
        <w:t xml:space="preserve"> (par. 12).</w:t>
      </w:r>
      <w:r>
        <w:t xml:space="preserve"> </w:t>
      </w:r>
    </w:p>
    <w:p w:rsidR="00FA11A6" w:rsidRDefault="00A22FCE" w:rsidP="00FA11A6">
      <w:pPr>
        <w:pStyle w:val="SASRBullet"/>
      </w:pPr>
      <w:r>
        <w:t xml:space="preserve">Yousafzai </w:t>
      </w:r>
      <w:r w:rsidR="00AF1253">
        <w:t>shows</w:t>
      </w:r>
      <w:r>
        <w:t xml:space="preserve"> the consequences of injustice by saying that </w:t>
      </w:r>
      <w:r w:rsidR="00965C9E">
        <w:t xml:space="preserve">it is not fair that girls are </w:t>
      </w:r>
      <w:r w:rsidR="00FA11A6">
        <w:t>“forced</w:t>
      </w:r>
      <w:r w:rsidR="00265043">
        <w:t xml:space="preserve"> to get married at </w:t>
      </w:r>
      <w:r w:rsidR="00454D63">
        <w:t>[</w:t>
      </w:r>
      <w:r w:rsidR="00265043">
        <w:t>an</w:t>
      </w:r>
      <w:r w:rsidR="00454D63">
        <w:t>]</w:t>
      </w:r>
      <w:r w:rsidR="00265043">
        <w:t xml:space="preserve"> </w:t>
      </w:r>
      <w:r w:rsidR="00FA11A6">
        <w:t xml:space="preserve">early </w:t>
      </w:r>
      <w:r w:rsidR="00265043">
        <w:t>age</w:t>
      </w:r>
      <w:r w:rsidR="00FA11A6">
        <w:t>”</w:t>
      </w:r>
      <w:r w:rsidR="00880223">
        <w:t xml:space="preserve"> (par. 12).</w:t>
      </w:r>
    </w:p>
    <w:p w:rsidR="00FA11A6" w:rsidRDefault="00FA11A6" w:rsidP="0024329E">
      <w:pPr>
        <w:pStyle w:val="IN"/>
      </w:pPr>
      <w:r>
        <w:rPr>
          <w:b/>
        </w:rPr>
        <w:t>Differentiation Consideration:</w:t>
      </w:r>
      <w:r>
        <w:t xml:space="preserve"> If students have difficulty answering this question, consider posing the following questions:</w:t>
      </w:r>
    </w:p>
    <w:p w:rsidR="00FA11A6" w:rsidRPr="00360989" w:rsidRDefault="00FA11A6" w:rsidP="00FA11A6">
      <w:pPr>
        <w:pStyle w:val="Q"/>
        <w:ind w:left="360"/>
        <w:rPr>
          <w:color w:val="4F81BD" w:themeColor="accent1"/>
        </w:rPr>
      </w:pPr>
      <w:r w:rsidRPr="00360989">
        <w:rPr>
          <w:color w:val="4F81BD" w:themeColor="accent1"/>
        </w:rPr>
        <w:t>In paragraph 12, what specific connections does Yousafzai establish between education and the</w:t>
      </w:r>
      <w:r w:rsidR="000D34B6" w:rsidRPr="00360989">
        <w:rPr>
          <w:color w:val="4F81BD" w:themeColor="accent1"/>
        </w:rPr>
        <w:t xml:space="preserve">   </w:t>
      </w:r>
      <w:r w:rsidRPr="00360989">
        <w:rPr>
          <w:color w:val="4F81BD" w:themeColor="accent1"/>
        </w:rPr>
        <w:t>lives of women and children?</w:t>
      </w:r>
    </w:p>
    <w:p w:rsidR="00FA11A6" w:rsidRPr="00360989" w:rsidRDefault="00FA11A6" w:rsidP="00FA11A6">
      <w:pPr>
        <w:pStyle w:val="SR"/>
        <w:rPr>
          <w:color w:val="4F81BD" w:themeColor="accent1"/>
        </w:rPr>
      </w:pPr>
      <w:r w:rsidRPr="00360989">
        <w:rPr>
          <w:color w:val="4F81BD" w:themeColor="accent1"/>
        </w:rPr>
        <w:t>Student responses may include:</w:t>
      </w:r>
    </w:p>
    <w:p w:rsidR="00FA11A6" w:rsidRPr="00360989" w:rsidRDefault="00FA11A6" w:rsidP="00A22FCE">
      <w:pPr>
        <w:pStyle w:val="SASRBullet"/>
        <w:rPr>
          <w:color w:val="4F81BD" w:themeColor="accent1"/>
        </w:rPr>
      </w:pPr>
      <w:r w:rsidRPr="00360989">
        <w:rPr>
          <w:color w:val="4F81BD" w:themeColor="accent1"/>
        </w:rPr>
        <w:t xml:space="preserve">Without education </w:t>
      </w:r>
      <w:r w:rsidR="00A22FCE" w:rsidRPr="00360989">
        <w:rPr>
          <w:color w:val="4F81BD" w:themeColor="accent1"/>
        </w:rPr>
        <w:t>“innocent and poor children are</w:t>
      </w:r>
      <w:r w:rsidR="005E016C" w:rsidRPr="00360989">
        <w:rPr>
          <w:color w:val="4F81BD" w:themeColor="accent1"/>
        </w:rPr>
        <w:t xml:space="preserve"> victims of child labour” and “[y]</w:t>
      </w:r>
      <w:r w:rsidR="00A22FCE" w:rsidRPr="00360989">
        <w:rPr>
          <w:color w:val="4F81BD" w:themeColor="accent1"/>
        </w:rPr>
        <w:t>oung girls have to do domestic child labour”</w:t>
      </w:r>
      <w:r w:rsidR="00880223">
        <w:rPr>
          <w:color w:val="4F81BD" w:themeColor="accent1"/>
        </w:rPr>
        <w:t xml:space="preserve"> (par. 12).</w:t>
      </w:r>
    </w:p>
    <w:p w:rsidR="00FA11A6" w:rsidRPr="00360989" w:rsidRDefault="00FA11A6" w:rsidP="00FA11A6">
      <w:pPr>
        <w:pStyle w:val="SASRBullet"/>
        <w:rPr>
          <w:color w:val="4F81BD" w:themeColor="accent1"/>
        </w:rPr>
      </w:pPr>
      <w:r w:rsidRPr="00360989">
        <w:rPr>
          <w:color w:val="4F81BD" w:themeColor="accent1"/>
        </w:rPr>
        <w:t xml:space="preserve">Because girls have no education they </w:t>
      </w:r>
      <w:r w:rsidR="00993CB5" w:rsidRPr="00360989">
        <w:rPr>
          <w:color w:val="4F81BD" w:themeColor="accent1"/>
        </w:rPr>
        <w:t>are “being</w:t>
      </w:r>
      <w:r w:rsidR="00A22FCE" w:rsidRPr="00360989">
        <w:rPr>
          <w:color w:val="4F81BD" w:themeColor="accent1"/>
        </w:rPr>
        <w:t xml:space="preserve"> forced to</w:t>
      </w:r>
      <w:r w:rsidR="00265043">
        <w:rPr>
          <w:color w:val="4F81BD" w:themeColor="accent1"/>
        </w:rPr>
        <w:t xml:space="preserve"> get married” at an</w:t>
      </w:r>
      <w:r w:rsidR="00A22FCE" w:rsidRPr="00360989">
        <w:rPr>
          <w:color w:val="4F81BD" w:themeColor="accent1"/>
        </w:rPr>
        <w:t xml:space="preserve"> early </w:t>
      </w:r>
      <w:r w:rsidR="00265043">
        <w:rPr>
          <w:color w:val="4F81BD" w:themeColor="accent1"/>
        </w:rPr>
        <w:t>age</w:t>
      </w:r>
      <w:r w:rsidR="00880223">
        <w:rPr>
          <w:color w:val="4F81BD" w:themeColor="accent1"/>
        </w:rPr>
        <w:t xml:space="preserve"> (par.</w:t>
      </w:r>
      <w:r w:rsidR="00361764">
        <w:rPr>
          <w:color w:val="4F81BD" w:themeColor="accent1"/>
        </w:rPr>
        <w:t> </w:t>
      </w:r>
      <w:r w:rsidR="00880223">
        <w:rPr>
          <w:color w:val="4F81BD" w:themeColor="accent1"/>
        </w:rPr>
        <w:t>12).</w:t>
      </w:r>
      <w:r w:rsidRPr="00360989">
        <w:rPr>
          <w:color w:val="4F81BD" w:themeColor="accent1"/>
        </w:rPr>
        <w:t xml:space="preserve"> </w:t>
      </w:r>
    </w:p>
    <w:p w:rsidR="00FA11A6" w:rsidRPr="00360989" w:rsidRDefault="00FA11A6" w:rsidP="0024329E">
      <w:pPr>
        <w:pStyle w:val="Q"/>
        <w:ind w:left="360"/>
        <w:rPr>
          <w:color w:val="4F81BD" w:themeColor="accent1"/>
        </w:rPr>
      </w:pPr>
      <w:r w:rsidRPr="00360989">
        <w:rPr>
          <w:color w:val="4F81BD" w:themeColor="accent1"/>
        </w:rPr>
        <w:t>What larger problems does she suggest result from a lack of education in this paragraph?</w:t>
      </w:r>
    </w:p>
    <w:p w:rsidR="00FA11A6" w:rsidRPr="00360989" w:rsidRDefault="00FA11A6" w:rsidP="0024329E">
      <w:pPr>
        <w:pStyle w:val="SR"/>
        <w:rPr>
          <w:color w:val="4F81BD" w:themeColor="accent1"/>
        </w:rPr>
      </w:pPr>
      <w:r w:rsidRPr="00360989">
        <w:rPr>
          <w:color w:val="4F81BD" w:themeColor="accent1"/>
        </w:rPr>
        <w:t xml:space="preserve">Yousafzai suggests that “[p]overty, ignorance, injustice, racism and the deprivation of </w:t>
      </w:r>
      <w:r w:rsidR="00265043">
        <w:rPr>
          <w:color w:val="4F81BD" w:themeColor="accent1"/>
        </w:rPr>
        <w:t>basic</w:t>
      </w:r>
      <w:r w:rsidRPr="00360989">
        <w:rPr>
          <w:color w:val="4F81BD" w:themeColor="accent1"/>
        </w:rPr>
        <w:t xml:space="preserve"> rights” result from a lack of education</w:t>
      </w:r>
      <w:r w:rsidR="00880223">
        <w:rPr>
          <w:color w:val="4F81BD" w:themeColor="accent1"/>
        </w:rPr>
        <w:t xml:space="preserve"> (par. 12)</w:t>
      </w:r>
      <w:r w:rsidRPr="00360989">
        <w:rPr>
          <w:color w:val="4F81BD" w:themeColor="accent1"/>
        </w:rPr>
        <w:t>.</w:t>
      </w:r>
    </w:p>
    <w:p w:rsidR="00811636" w:rsidRDefault="00811636" w:rsidP="00101040">
      <w:pPr>
        <w:pStyle w:val="Q"/>
      </w:pPr>
      <w:r>
        <w:t>How does paragraph 12 develop ideas that Yousafzai introduces in paragraph 5?</w:t>
      </w:r>
    </w:p>
    <w:p w:rsidR="00C03616" w:rsidRDefault="00C03616" w:rsidP="00101040">
      <w:pPr>
        <w:pStyle w:val="SR"/>
      </w:pPr>
      <w:r>
        <w:t>Student responses may include:</w:t>
      </w:r>
    </w:p>
    <w:p w:rsidR="00F520F6" w:rsidRDefault="00C03616" w:rsidP="00C03616">
      <w:pPr>
        <w:pStyle w:val="SASRBullet"/>
      </w:pPr>
      <w:r>
        <w:t>In paragraph 5, Yousafzai explains that she is speaking for the voiceless: “I raise up my voice</w:t>
      </w:r>
      <w:r w:rsidR="00546B0F">
        <w:t>...</w:t>
      </w:r>
      <w:r>
        <w:t xml:space="preserve">so that those without a voice can be heard.” In paragraph 12, Yousafzai illustrates who some of the voiceless are: </w:t>
      </w:r>
      <w:r w:rsidR="00F520F6">
        <w:t>children who cannot go to school because of “terrorism, wars, and conflict</w:t>
      </w:r>
      <w:r w:rsidR="00265043">
        <w:t>s</w:t>
      </w:r>
      <w:r w:rsidR="00F520F6">
        <w:t xml:space="preserve">”; “victims of child labour”; young girls who do “domestic child labor” and “are forced to get married at </w:t>
      </w:r>
      <w:r w:rsidR="00733D38">
        <w:t>[</w:t>
      </w:r>
      <w:r w:rsidR="00F520F6">
        <w:t>an</w:t>
      </w:r>
      <w:r w:rsidR="00733D38">
        <w:t>]</w:t>
      </w:r>
      <w:r w:rsidR="00F520F6">
        <w:t xml:space="preserve"> early age</w:t>
      </w:r>
      <w:r w:rsidR="00550BDA">
        <w:t>.</w:t>
      </w:r>
      <w:r w:rsidR="00F520F6">
        <w:t>”</w:t>
      </w:r>
    </w:p>
    <w:p w:rsidR="00811636" w:rsidRDefault="00F520F6" w:rsidP="00C03616">
      <w:pPr>
        <w:pStyle w:val="SASRBullet"/>
      </w:pPr>
      <w:r>
        <w:t>In paragraph 5, Yousafzai lists the rights for which she and others are fighting: “to live in peace</w:t>
      </w:r>
      <w:r w:rsidR="00546B0F">
        <w:t>...</w:t>
      </w:r>
      <w:r>
        <w:t>to be treated with dignity</w:t>
      </w:r>
      <w:r w:rsidR="00546B0F">
        <w:t>...</w:t>
      </w:r>
      <w:r>
        <w:t>to equality of opportunity</w:t>
      </w:r>
      <w:r w:rsidR="00546B0F">
        <w:t>...</w:t>
      </w:r>
      <w:r w:rsidR="00550BDA">
        <w:t>to be educated.” In paragraph 12, Yousafzai shows the results of these rights being violated: children without schools and without opportunities.</w:t>
      </w:r>
    </w:p>
    <w:p w:rsidR="009F3149" w:rsidRDefault="009F3149" w:rsidP="00CD6AD9">
      <w:pPr>
        <w:pStyle w:val="BR"/>
      </w:pPr>
    </w:p>
    <w:p w:rsidR="006303C3" w:rsidRDefault="00965C9E">
      <w:pPr>
        <w:pStyle w:val="TA"/>
      </w:pPr>
      <w:r>
        <w:t xml:space="preserve">Instruct </w:t>
      </w:r>
      <w:r w:rsidR="00B645EC">
        <w:t>student</w:t>
      </w:r>
      <w:r>
        <w:t xml:space="preserve"> pairs</w:t>
      </w:r>
      <w:r w:rsidR="00B645EC">
        <w:t xml:space="preserve"> </w:t>
      </w:r>
      <w:r>
        <w:t xml:space="preserve">to </w:t>
      </w:r>
      <w:r w:rsidR="00B645EC">
        <w:t>read paragraphs 14–20</w:t>
      </w:r>
      <w:r>
        <w:t xml:space="preserve"> </w:t>
      </w:r>
      <w:r w:rsidR="00DC745E">
        <w:t>(</w:t>
      </w:r>
      <w:r w:rsidR="00B645EC">
        <w:t>from “Dear sisters and brothers, now it’s time to speak up.” to “Education is the only solution. Education First”</w:t>
      </w:r>
      <w:r w:rsidR="00DC745E">
        <w:t>)</w:t>
      </w:r>
      <w:r w:rsidR="00B645EC">
        <w:t xml:space="preserve"> </w:t>
      </w:r>
      <w:r>
        <w:t xml:space="preserve">and </w:t>
      </w:r>
      <w:r w:rsidR="00B645EC">
        <w:t xml:space="preserve">answer </w:t>
      </w:r>
      <w:r>
        <w:t xml:space="preserve">the following questions </w:t>
      </w:r>
      <w:r w:rsidR="00B645EC">
        <w:t>before sharing out with a jigsaw group.</w:t>
      </w:r>
    </w:p>
    <w:p w:rsidR="00600EA7" w:rsidRDefault="00600EA7" w:rsidP="00955A58">
      <w:pPr>
        <w:pStyle w:val="Q"/>
      </w:pPr>
      <w:r>
        <w:t xml:space="preserve">What is Yousafzai’s </w:t>
      </w:r>
      <w:r w:rsidR="00BF73B9">
        <w:t xml:space="preserve">stated </w:t>
      </w:r>
      <w:r>
        <w:t>purpose in paragraph 14?</w:t>
      </w:r>
    </w:p>
    <w:p w:rsidR="00600EA7" w:rsidRDefault="00600EA7" w:rsidP="00600EA7">
      <w:pPr>
        <w:pStyle w:val="SR"/>
      </w:pPr>
      <w:r>
        <w:t xml:space="preserve">In paragraph 14 Yousafzai </w:t>
      </w:r>
      <w:r w:rsidR="005E016C">
        <w:t xml:space="preserve">calls on world leaders to promote peace deals that “protect women’s and children’s rights” and to “ensure free compulsory education all </w:t>
      </w:r>
      <w:r w:rsidR="00993CB5">
        <w:t>over</w:t>
      </w:r>
      <w:r w:rsidR="005E016C">
        <w:t xml:space="preserve"> the world for every child.”</w:t>
      </w:r>
    </w:p>
    <w:p w:rsidR="008B5175" w:rsidRDefault="00600EA7" w:rsidP="00600EA7">
      <w:pPr>
        <w:pStyle w:val="TA"/>
      </w:pPr>
      <w:r>
        <w:t>Explain that when Yousafzai refers to “free compulsory education” she means that governments should make it a law that all children be required to attend school for a set period of time.</w:t>
      </w:r>
    </w:p>
    <w:p w:rsidR="00600EA7" w:rsidRDefault="00EF2033" w:rsidP="00600EA7">
      <w:pPr>
        <w:pStyle w:val="TA"/>
      </w:pPr>
      <w:r>
        <w:t xml:space="preserve">Provide students with the following definition: </w:t>
      </w:r>
      <w:r w:rsidR="008B5175">
        <w:rPr>
          <w:i/>
        </w:rPr>
        <w:t>c</w:t>
      </w:r>
      <w:r w:rsidR="00F766BD">
        <w:rPr>
          <w:i/>
        </w:rPr>
        <w:t>ompulsor</w:t>
      </w:r>
      <w:r w:rsidR="00600EA7">
        <w:rPr>
          <w:i/>
        </w:rPr>
        <w:t xml:space="preserve">y </w:t>
      </w:r>
      <w:r w:rsidR="00600EA7">
        <w:t xml:space="preserve">means </w:t>
      </w:r>
      <w:r w:rsidR="00033B13">
        <w:t>“</w:t>
      </w:r>
      <w:r w:rsidR="00600EA7" w:rsidRPr="00033B13">
        <w:t>required by law</w:t>
      </w:r>
      <w:r w:rsidR="00600EA7">
        <w:t>.</w:t>
      </w:r>
      <w:r w:rsidR="00033B13">
        <w:t>”</w:t>
      </w:r>
    </w:p>
    <w:p w:rsidR="001E3AEB" w:rsidRDefault="00EF2033" w:rsidP="001E3AEB">
      <w:pPr>
        <w:pStyle w:val="SA"/>
      </w:pPr>
      <w:r>
        <w:t xml:space="preserve">Students write the definition of </w:t>
      </w:r>
      <w:r>
        <w:rPr>
          <w:i/>
        </w:rPr>
        <w:t>compulsory</w:t>
      </w:r>
      <w:r>
        <w:t xml:space="preserve"> on their copy of the text or in a vocabulary journal.</w:t>
      </w:r>
    </w:p>
    <w:p w:rsidR="0024329E" w:rsidRDefault="0024329E" w:rsidP="0024329E">
      <w:pPr>
        <w:pStyle w:val="Q"/>
      </w:pPr>
      <w:r>
        <w:t xml:space="preserve">How does Yousafzai’s statement that “[w]e cannot all succeed when half of us are held back” clarify the meaning of the word </w:t>
      </w:r>
      <w:r>
        <w:rPr>
          <w:i/>
        </w:rPr>
        <w:t>flourish</w:t>
      </w:r>
      <w:r>
        <w:t xml:space="preserve"> in the second sentence of paragraph 14?</w:t>
      </w:r>
    </w:p>
    <w:p w:rsidR="00EC1BF5" w:rsidRDefault="00EC1BF5" w:rsidP="00EC1BF5">
      <w:pPr>
        <w:pStyle w:val="SR"/>
      </w:pPr>
      <w:r>
        <w:t xml:space="preserve">“We cannot all succeed” clarifies that the word </w:t>
      </w:r>
      <w:r>
        <w:rPr>
          <w:i/>
        </w:rPr>
        <w:t>flourish</w:t>
      </w:r>
      <w:r w:rsidR="000D34B6">
        <w:rPr>
          <w:i/>
        </w:rPr>
        <w:t xml:space="preserve"> </w:t>
      </w:r>
      <w:r w:rsidR="000D3DDF">
        <w:t>means “succeed</w:t>
      </w:r>
      <w:r>
        <w:t>”</w:t>
      </w:r>
      <w:r w:rsidR="000D3DDF">
        <w:t xml:space="preserve"> (par. 14).</w:t>
      </w:r>
      <w:r w:rsidR="000D34B6">
        <w:t xml:space="preserve"> </w:t>
      </w:r>
      <w:r>
        <w:t xml:space="preserve">If women have “freedom and equality” they will not be “held back,” so they will </w:t>
      </w:r>
      <w:r w:rsidRPr="00EC1BF5">
        <w:rPr>
          <w:i/>
        </w:rPr>
        <w:t>flourish</w:t>
      </w:r>
      <w:r>
        <w:t xml:space="preserve"> (“succeed”).</w:t>
      </w:r>
    </w:p>
    <w:p w:rsidR="000D34B6" w:rsidRDefault="00E17AAB">
      <w:pPr>
        <w:pStyle w:val="IN"/>
      </w:pPr>
      <w:r>
        <w:t>Consider drawing</w:t>
      </w:r>
      <w:r w:rsidR="00C43BFB">
        <w:t xml:space="preserve"> students’ attention to their work with L.9-10.4.a as they use context clues to determine the meaning of a word.</w:t>
      </w:r>
    </w:p>
    <w:p w:rsidR="002D7391" w:rsidRPr="0047755E" w:rsidRDefault="002D7391" w:rsidP="002D7391">
      <w:pPr>
        <w:pStyle w:val="SA"/>
      </w:pPr>
      <w:r w:rsidRPr="0047755E">
        <w:t xml:space="preserve">Students write the definition of </w:t>
      </w:r>
      <w:r w:rsidRPr="0047755E">
        <w:rPr>
          <w:i/>
        </w:rPr>
        <w:t>flourish</w:t>
      </w:r>
      <w:r w:rsidRPr="0047755E">
        <w:t xml:space="preserve"> on their copy of the text or in a vocabulary journal.</w:t>
      </w:r>
    </w:p>
    <w:p w:rsidR="00204268" w:rsidRPr="00EF2033" w:rsidRDefault="002D7391" w:rsidP="00204268">
      <w:pPr>
        <w:pStyle w:val="IN"/>
        <w:rPr>
          <w:i/>
        </w:rPr>
      </w:pPr>
      <w:r>
        <w:t>Consider providing students with</w:t>
      </w:r>
      <w:r w:rsidR="00204268">
        <w:t xml:space="preserve"> the </w:t>
      </w:r>
      <w:r>
        <w:t xml:space="preserve">following </w:t>
      </w:r>
      <w:r w:rsidR="00204268">
        <w:t>definition</w:t>
      </w:r>
      <w:r>
        <w:t>:</w:t>
      </w:r>
      <w:r w:rsidR="00204268">
        <w:t xml:space="preserve"> </w:t>
      </w:r>
      <w:r w:rsidR="00204268">
        <w:rPr>
          <w:i/>
        </w:rPr>
        <w:t>flourish</w:t>
      </w:r>
      <w:r>
        <w:t xml:space="preserve"> means</w:t>
      </w:r>
      <w:r w:rsidR="00204268">
        <w:rPr>
          <w:i/>
        </w:rPr>
        <w:t xml:space="preserve"> </w:t>
      </w:r>
      <w:r w:rsidR="00204268">
        <w:t>“to be successful; prosper.”</w:t>
      </w:r>
    </w:p>
    <w:p w:rsidR="005B1CC7" w:rsidRDefault="00F6505C" w:rsidP="005B1CC7">
      <w:pPr>
        <w:pStyle w:val="Q"/>
      </w:pPr>
      <w:r>
        <w:t>How does Yousafzai’s metaphor in paragraph 16 advance the purpose of her speech?</w:t>
      </w:r>
    </w:p>
    <w:p w:rsidR="005C5746" w:rsidRDefault="005B1CC7" w:rsidP="00314A51">
      <w:pPr>
        <w:pStyle w:val="SR"/>
      </w:pPr>
      <w:r>
        <w:t>The metaphor of “knowledge” as a weapon</w:t>
      </w:r>
      <w:r w:rsidR="002615EC">
        <w:t>,</w:t>
      </w:r>
      <w:r>
        <w:t xml:space="preserve"> and “unity and togetherness” as a shield advances Yousafzai’s purpose of encouraging people to struggle to ensure that education is available to all children.</w:t>
      </w:r>
    </w:p>
    <w:p w:rsidR="00704423" w:rsidRDefault="00704423" w:rsidP="00704423">
      <w:pPr>
        <w:pStyle w:val="Q"/>
      </w:pPr>
      <w:r>
        <w:t>What is the connection between the metaphor Yousafzai uses in paragraph 16 and the ideas she expresses in paragraph 15?</w:t>
      </w:r>
    </w:p>
    <w:p w:rsidR="00704423" w:rsidRDefault="00704423" w:rsidP="00704423">
      <w:pPr>
        <w:pStyle w:val="SR"/>
      </w:pPr>
      <w:r>
        <w:t>In paragraph 15 Yousafzai stated that she and others would “bring change,” meaning “peace and education for everyone” through their voices and that their words will “change the world.” Here she is promoting the use of language and ideas to create change; she continues this idea in paragraph 16</w:t>
      </w:r>
      <w:r w:rsidR="00404798">
        <w:t>, saying that</w:t>
      </w:r>
      <w:r>
        <w:t xml:space="preserve"> the words can be used as “weapons” to create change, but they are weapons that do not create violence.</w:t>
      </w:r>
    </w:p>
    <w:p w:rsidR="00E17AAB" w:rsidRPr="006936E3" w:rsidRDefault="006936E3" w:rsidP="00704423">
      <w:pPr>
        <w:pStyle w:val="IN"/>
      </w:pPr>
      <w:r w:rsidRPr="00043F7A">
        <w:t>Consider drawing students’ attention to th</w:t>
      </w:r>
      <w:r>
        <w:t>eir application of standard L.9-10</w:t>
      </w:r>
      <w:r w:rsidRPr="00043F7A">
        <w:t>.</w:t>
      </w:r>
      <w:r>
        <w:t>5</w:t>
      </w:r>
      <w:r w:rsidRPr="00043F7A">
        <w:t xml:space="preserve">.a through the process of </w:t>
      </w:r>
      <w:r>
        <w:t>determining meaning and impact of figurative language</w:t>
      </w:r>
      <w:r w:rsidRPr="00043F7A">
        <w:t>.</w:t>
      </w:r>
    </w:p>
    <w:p w:rsidR="00704423" w:rsidRDefault="00704423" w:rsidP="00FD3E73">
      <w:pPr>
        <w:pStyle w:val="Q"/>
      </w:pPr>
      <w:r>
        <w:t>How does Yousafzai’s choice of words in paragraph 18 develop ideas she presented in paragraphs 15 and 16?</w:t>
      </w:r>
    </w:p>
    <w:p w:rsidR="00704423" w:rsidRDefault="00704423" w:rsidP="00704423">
      <w:pPr>
        <w:pStyle w:val="SR"/>
      </w:pPr>
      <w:r>
        <w:t>She continues the metaphor of conflict by encouraging listeners to “wage a global struggle” and refers to “books and pens</w:t>
      </w:r>
      <w:r w:rsidR="000D3DDF">
        <w:t>” as “our most powerful weapons</w:t>
      </w:r>
      <w:r>
        <w:t>”</w:t>
      </w:r>
      <w:r w:rsidR="000D3DDF">
        <w:t xml:space="preserve"> (par. 15).</w:t>
      </w:r>
    </w:p>
    <w:p w:rsidR="00704423" w:rsidRDefault="00704423" w:rsidP="00704423">
      <w:pPr>
        <w:pStyle w:val="IN"/>
      </w:pPr>
      <w:r>
        <w:t>Some students may notice Yousafzai’s use of rhetoric here</w:t>
      </w:r>
      <w:r w:rsidR="00204268">
        <w:t>:</w:t>
      </w:r>
      <w:r>
        <w:t xml:space="preserve"> Yousafzai uses the language of war to promote peaceful change</w:t>
      </w:r>
      <w:r w:rsidR="00204268">
        <w:t>. C</w:t>
      </w:r>
      <w:r>
        <w:t xml:space="preserve">onsider encouraging students to refer to their Rhetorical </w:t>
      </w:r>
      <w:r w:rsidR="00404798">
        <w:t xml:space="preserve">Impact </w:t>
      </w:r>
      <w:r w:rsidR="00204268">
        <w:t>Tracking Tool</w:t>
      </w:r>
      <w:r>
        <w:t xml:space="preserve"> to identify this use of </w:t>
      </w:r>
      <w:r w:rsidR="00204268">
        <w:t>figurative language</w:t>
      </w:r>
      <w:r w:rsidR="00F33A2E">
        <w:t>.</w:t>
      </w:r>
    </w:p>
    <w:p w:rsidR="00B357D0" w:rsidRDefault="00B357D0" w:rsidP="00B357D0">
      <w:pPr>
        <w:pStyle w:val="Q"/>
      </w:pPr>
      <w:r>
        <w:t xml:space="preserve">How does the imagery of conflict support an understanding of the word </w:t>
      </w:r>
      <w:r>
        <w:rPr>
          <w:i/>
        </w:rPr>
        <w:t>wage</w:t>
      </w:r>
      <w:r w:rsidR="009166DF">
        <w:t xml:space="preserve"> in the first</w:t>
      </w:r>
      <w:r>
        <w:t xml:space="preserve"> sentence</w:t>
      </w:r>
      <w:r w:rsidR="009166DF">
        <w:t xml:space="preserve"> of paragraph 18</w:t>
      </w:r>
      <w:r w:rsidR="0031268B">
        <w:t>:</w:t>
      </w:r>
      <w:r w:rsidR="009166DF">
        <w:t xml:space="preserve"> “So let us wage a global struggle against illiteracy</w:t>
      </w:r>
      <w:r w:rsidR="0031268B">
        <w:t>”</w:t>
      </w:r>
      <w:r>
        <w:t>?</w:t>
      </w:r>
    </w:p>
    <w:p w:rsidR="00B357D0" w:rsidRDefault="00B357D0" w:rsidP="00B357D0">
      <w:pPr>
        <w:pStyle w:val="SR"/>
      </w:pPr>
      <w:r>
        <w:t xml:space="preserve">Because Yousafzai is encouraging her listeners to participate in a “global struggle,” </w:t>
      </w:r>
      <w:r w:rsidR="000D3DDF">
        <w:t xml:space="preserve">(par. 18) </w:t>
      </w:r>
      <w:r>
        <w:t xml:space="preserve">the word </w:t>
      </w:r>
      <w:r>
        <w:rPr>
          <w:i/>
        </w:rPr>
        <w:t>wage</w:t>
      </w:r>
      <w:r>
        <w:t xml:space="preserve"> must mean to </w:t>
      </w:r>
      <w:r w:rsidR="009166DF">
        <w:t>participate in a struggle or battle.</w:t>
      </w:r>
    </w:p>
    <w:p w:rsidR="009166DF" w:rsidRDefault="002D7391" w:rsidP="00FD25D7">
      <w:pPr>
        <w:pStyle w:val="IN"/>
      </w:pPr>
      <w:r>
        <w:t xml:space="preserve">Consider providing students with the following definition: </w:t>
      </w:r>
      <w:r>
        <w:rPr>
          <w:i/>
        </w:rPr>
        <w:t>w</w:t>
      </w:r>
      <w:r w:rsidR="00EF2033">
        <w:rPr>
          <w:i/>
        </w:rPr>
        <w:t>age</w:t>
      </w:r>
      <w:r w:rsidR="00EF2033">
        <w:t xml:space="preserve"> means </w:t>
      </w:r>
      <w:r w:rsidR="009166DF">
        <w:t>“to carry on (a battle, war, conflict, argument, etc.)</w:t>
      </w:r>
      <w:r w:rsidR="00B74779">
        <w:t>.</w:t>
      </w:r>
      <w:r w:rsidR="00A5597E">
        <w:t>”</w:t>
      </w:r>
    </w:p>
    <w:p w:rsidR="00E638C3" w:rsidRPr="002D7391" w:rsidRDefault="00E638C3" w:rsidP="00E638C3">
      <w:pPr>
        <w:pStyle w:val="SA"/>
        <w:rPr>
          <w:color w:val="4F81BD" w:themeColor="accent1"/>
        </w:rPr>
      </w:pPr>
      <w:r w:rsidRPr="002D7391">
        <w:rPr>
          <w:color w:val="4F81BD" w:themeColor="accent1"/>
        </w:rPr>
        <w:t xml:space="preserve">Students write the definition of </w:t>
      </w:r>
      <w:r w:rsidRPr="002D7391">
        <w:rPr>
          <w:i/>
          <w:color w:val="4F81BD" w:themeColor="accent1"/>
        </w:rPr>
        <w:t>wage</w:t>
      </w:r>
      <w:r w:rsidRPr="002D7391">
        <w:rPr>
          <w:color w:val="4F81BD" w:themeColor="accent1"/>
        </w:rPr>
        <w:t xml:space="preserve"> on their copy of the text or in a vocabulary journal.</w:t>
      </w:r>
    </w:p>
    <w:p w:rsidR="006303C3" w:rsidRDefault="00B645EC">
      <w:pPr>
        <w:pStyle w:val="TA"/>
      </w:pPr>
      <w:r>
        <w:t xml:space="preserve">When pairs have completed their analysis of their section, direct them to split up and form a group with two other students, each of whom have analyzed a different section. In other words, students form groups of three to share their responses to their section of text. </w:t>
      </w:r>
    </w:p>
    <w:p w:rsidR="00314A51" w:rsidRDefault="00314A51" w:rsidP="0047755E">
      <w:pPr>
        <w:pStyle w:val="LearningSequenceHeader"/>
        <w:keepNext/>
      </w:pPr>
      <w:r>
        <w:t xml:space="preserve">Activity </w:t>
      </w:r>
      <w:r w:rsidR="00703C48">
        <w:t>4</w:t>
      </w:r>
      <w:r>
        <w:t>: Silent Discussion</w:t>
      </w:r>
      <w:r w:rsidR="00F9582C">
        <w:tab/>
      </w:r>
      <w:r w:rsidR="00B365D4">
        <w:t>20</w:t>
      </w:r>
      <w:r w:rsidRPr="00707670">
        <w:t>%</w:t>
      </w:r>
    </w:p>
    <w:p w:rsidR="00F7476B" w:rsidRDefault="00314A51" w:rsidP="00314A51">
      <w:pPr>
        <w:pStyle w:val="TA"/>
      </w:pPr>
      <w:r>
        <w:t xml:space="preserve">Instruct students to </w:t>
      </w:r>
      <w:r w:rsidR="00C96135">
        <w:t xml:space="preserve">review </w:t>
      </w:r>
      <w:r w:rsidR="00EF411F">
        <w:t xml:space="preserve">the greetings and </w:t>
      </w:r>
      <w:r w:rsidR="00C96135">
        <w:t>paragraphs 1–9</w:t>
      </w:r>
      <w:r>
        <w:t xml:space="preserve"> </w:t>
      </w:r>
      <w:r w:rsidR="00DC745E">
        <w:t>(</w:t>
      </w:r>
      <w:r w:rsidR="00EF411F">
        <w:t>from “In the name of God, the Most Beneficent, the Most Merciful” to “we reali</w:t>
      </w:r>
      <w:r w:rsidR="00B33A01">
        <w:t>s</w:t>
      </w:r>
      <w:r w:rsidR="00EF411F">
        <w:t>ed the importance of pens and books when we saw the guns”</w:t>
      </w:r>
      <w:r w:rsidR="00DC745E">
        <w:t>)</w:t>
      </w:r>
      <w:r>
        <w:t xml:space="preserve"> along with any notes and annotations related to the first half of the speech</w:t>
      </w:r>
      <w:r w:rsidR="004A4DE2">
        <w:t>.</w:t>
      </w:r>
      <w:r w:rsidR="000D34B6">
        <w:t xml:space="preserve"> </w:t>
      </w:r>
      <w:r w:rsidR="004A4DE2">
        <w:t>Instruct student</w:t>
      </w:r>
      <w:r w:rsidR="00F7476B">
        <w:t xml:space="preserve"> pair</w:t>
      </w:r>
      <w:r w:rsidR="004A4DE2">
        <w:t xml:space="preserve">s </w:t>
      </w:r>
      <w:r w:rsidR="00F7476B">
        <w:t xml:space="preserve">from </w:t>
      </w:r>
      <w:r w:rsidR="00D0068D">
        <w:t>the previous activity</w:t>
      </w:r>
      <w:r w:rsidR="00F7476B">
        <w:t xml:space="preserve"> </w:t>
      </w:r>
      <w:r w:rsidR="004A4DE2">
        <w:t xml:space="preserve">to </w:t>
      </w:r>
      <w:r w:rsidR="00D0068D">
        <w:t>join with another pair</w:t>
      </w:r>
      <w:r w:rsidR="00C96135">
        <w:t>, forming small groups of four</w:t>
      </w:r>
      <w:r w:rsidR="004A4DE2">
        <w:t>.</w:t>
      </w:r>
      <w:r w:rsidR="000D34B6">
        <w:t xml:space="preserve"> </w:t>
      </w:r>
    </w:p>
    <w:p w:rsidR="001E3AEB" w:rsidRDefault="00F7476B" w:rsidP="00B365D4">
      <w:pPr>
        <w:pStyle w:val="TA"/>
      </w:pPr>
      <w:r>
        <w:t xml:space="preserve">Post or project the following questions for students to answer in </w:t>
      </w:r>
      <w:r w:rsidR="00C96135">
        <w:t xml:space="preserve">their </w:t>
      </w:r>
      <w:r>
        <w:t xml:space="preserve">small groups. </w:t>
      </w:r>
      <w:r w:rsidR="00D15397">
        <w:t xml:space="preserve">Remind </w:t>
      </w:r>
      <w:r w:rsidR="00C96135">
        <w:t xml:space="preserve">students </w:t>
      </w:r>
      <w:r w:rsidR="00D15397">
        <w:t>to annotate their texts as they discuss</w:t>
      </w:r>
      <w:r w:rsidR="004A4DE2">
        <w:t xml:space="preserve"> the question</w:t>
      </w:r>
      <w:r w:rsidR="00D15397">
        <w:t>.</w:t>
      </w:r>
    </w:p>
    <w:p w:rsidR="00314A51" w:rsidRDefault="00314A51" w:rsidP="00B365D4">
      <w:pPr>
        <w:pStyle w:val="Q"/>
      </w:pPr>
      <w:r>
        <w:t xml:space="preserve">What </w:t>
      </w:r>
      <w:r w:rsidR="00033B13">
        <w:t xml:space="preserve">claims </w:t>
      </w:r>
      <w:r w:rsidR="00B73B84">
        <w:t>does</w:t>
      </w:r>
      <w:r>
        <w:t xml:space="preserve"> Yousafzai</w:t>
      </w:r>
      <w:r w:rsidR="00B73B84">
        <w:t xml:space="preserve"> introduce and develop in </w:t>
      </w:r>
      <w:r w:rsidR="00C96135">
        <w:t>paragraphs 1–9</w:t>
      </w:r>
      <w:r w:rsidR="00B73B84">
        <w:t xml:space="preserve"> of</w:t>
      </w:r>
      <w:r>
        <w:t xml:space="preserve"> “Address to the United Nations Youth Assembly”</w:t>
      </w:r>
      <w:r w:rsidR="00B73B84">
        <w:t>?</w:t>
      </w:r>
    </w:p>
    <w:p w:rsidR="00314A51" w:rsidRDefault="00314A51" w:rsidP="00314A51">
      <w:pPr>
        <w:pStyle w:val="SR"/>
      </w:pPr>
      <w:r>
        <w:t>Student responses may include:</w:t>
      </w:r>
    </w:p>
    <w:p w:rsidR="00314A51" w:rsidRDefault="00314A51" w:rsidP="00314A51">
      <w:pPr>
        <w:pStyle w:val="SASRBullet"/>
      </w:pPr>
      <w:r>
        <w:t>Those without a voice need to be heard</w:t>
      </w:r>
      <w:r w:rsidR="002879D3">
        <w:t xml:space="preserve">: </w:t>
      </w:r>
      <w:r>
        <w:t>“I speak – not for myself, but for all girls and boys.</w:t>
      </w:r>
      <w:r w:rsidR="0087515E">
        <w:t xml:space="preserve"> </w:t>
      </w:r>
      <w:r>
        <w:t>I raise up my voice</w:t>
      </w:r>
      <w:r w:rsidR="002879D3">
        <w:t>—</w:t>
      </w:r>
      <w:r>
        <w:t>not so that I can shout, but so that those with</w:t>
      </w:r>
      <w:r w:rsidR="00636709">
        <w:t>out</w:t>
      </w:r>
      <w:r>
        <w:t xml:space="preserve"> a voice can be heard”</w:t>
      </w:r>
      <w:r w:rsidR="00B365D4">
        <w:t xml:space="preserve"> (par. 5).</w:t>
      </w:r>
    </w:p>
    <w:p w:rsidR="00314A51" w:rsidRDefault="00314A51" w:rsidP="00314A51">
      <w:pPr>
        <w:pStyle w:val="SASRBullet"/>
      </w:pPr>
      <w:r>
        <w:t xml:space="preserve">The Taliban </w:t>
      </w:r>
      <w:r w:rsidR="002879D3">
        <w:t xml:space="preserve">do not </w:t>
      </w:r>
      <w:r>
        <w:t>deter Malala Yousafzai</w:t>
      </w:r>
      <w:r w:rsidR="002879D3">
        <w:t xml:space="preserve">: </w:t>
      </w:r>
      <w:r>
        <w:t>“The terrorists thought that they would change my aims and stop m</w:t>
      </w:r>
      <w:r w:rsidR="000C4959">
        <w:t>y</w:t>
      </w:r>
      <w:r>
        <w:t xml:space="preserve"> ambitions but nothing changed in my life except this:</w:t>
      </w:r>
      <w:r w:rsidR="0087515E">
        <w:t xml:space="preserve"> </w:t>
      </w:r>
      <w:r>
        <w:t>Weakness, fear and hopelessness died.</w:t>
      </w:r>
      <w:r w:rsidR="0087515E">
        <w:t xml:space="preserve"> </w:t>
      </w:r>
      <w:r>
        <w:t>Strength, power</w:t>
      </w:r>
      <w:r w:rsidR="004C2D55">
        <w:t>,</w:t>
      </w:r>
      <w:r>
        <w:t xml:space="preserve"> and courage was born.</w:t>
      </w:r>
      <w:r w:rsidR="0087515E">
        <w:t xml:space="preserve"> </w:t>
      </w:r>
      <w:r>
        <w:t>I am the same Malala</w:t>
      </w:r>
      <w:r w:rsidR="002879D3">
        <w:t>”</w:t>
      </w:r>
      <w:r w:rsidR="00B365D4">
        <w:t xml:space="preserve"> (par.</w:t>
      </w:r>
      <w:r w:rsidR="002D7391">
        <w:t> </w:t>
      </w:r>
      <w:r w:rsidR="00B365D4">
        <w:t>6).</w:t>
      </w:r>
    </w:p>
    <w:p w:rsidR="00314A51" w:rsidRDefault="00314A51" w:rsidP="00314A51">
      <w:pPr>
        <w:pStyle w:val="SASRBullet"/>
      </w:pPr>
      <w:r>
        <w:t>Nonviolence is at the heart of the world’s great traditions</w:t>
      </w:r>
      <w:r w:rsidR="002879D3">
        <w:t>: “</w:t>
      </w:r>
      <w:r>
        <w:t>This is the compassion that I have learnt fr</w:t>
      </w:r>
      <w:r w:rsidR="00F766BD">
        <w:t>om Muhammed</w:t>
      </w:r>
      <w:r w:rsidR="002879D3">
        <w:t>—</w:t>
      </w:r>
      <w:r w:rsidR="00F766BD">
        <w:t>the prophet of mercy</w:t>
      </w:r>
      <w:r w:rsidR="00546B0F">
        <w:t>...</w:t>
      </w:r>
      <w:r w:rsidR="00636709">
        <w:t>m</w:t>
      </w:r>
      <w:r>
        <w:t>y soul is te</w:t>
      </w:r>
      <w:r w:rsidR="00F766BD">
        <w:t>l</w:t>
      </w:r>
      <w:r>
        <w:t>ling me, b</w:t>
      </w:r>
      <w:r w:rsidR="002879D3">
        <w:t>e</w:t>
      </w:r>
      <w:r>
        <w:t xml:space="preserve"> peaceful and love everyone”</w:t>
      </w:r>
      <w:r w:rsidR="00B365D4">
        <w:t xml:space="preserve"> (par. 8).</w:t>
      </w:r>
    </w:p>
    <w:p w:rsidR="00314A51" w:rsidRDefault="00314A51" w:rsidP="00314A51">
      <w:pPr>
        <w:pStyle w:val="SASRBullet"/>
      </w:pPr>
      <w:r>
        <w:t xml:space="preserve">Education </w:t>
      </w:r>
      <w:r w:rsidR="00F766BD">
        <w:t>is important</w:t>
      </w:r>
      <w:r w:rsidR="002879D3">
        <w:t>:</w:t>
      </w:r>
      <w:r w:rsidR="00F766BD">
        <w:t xml:space="preserve"> </w:t>
      </w:r>
      <w:r w:rsidR="002879D3">
        <w:t>“</w:t>
      </w:r>
      <w:r w:rsidR="00636709">
        <w:t>W</w:t>
      </w:r>
      <w:r w:rsidR="00F766BD">
        <w:t>e reali</w:t>
      </w:r>
      <w:r w:rsidR="00636709">
        <w:t>s</w:t>
      </w:r>
      <w:r w:rsidR="00F766BD">
        <w:t>e</w:t>
      </w:r>
      <w:r>
        <w:t>d the importance of pens and books when we saw the guns</w:t>
      </w:r>
      <w:r w:rsidR="002879D3">
        <w:t>”</w:t>
      </w:r>
      <w:r w:rsidR="00B365D4">
        <w:t xml:space="preserve"> (par. 9)</w:t>
      </w:r>
      <w:r w:rsidR="00B26984">
        <w:t>.</w:t>
      </w:r>
    </w:p>
    <w:p w:rsidR="00703C48" w:rsidRDefault="00703C48" w:rsidP="00314A51">
      <w:pPr>
        <w:pStyle w:val="SASRBullet"/>
      </w:pPr>
      <w:r>
        <w:t>Yousafzai’s work is part of a larger</w:t>
      </w:r>
      <w:r w:rsidR="005E016C">
        <w:t xml:space="preserve"> effort by “hundreds of </w:t>
      </w:r>
      <w:r w:rsidR="00636709">
        <w:t>H</w:t>
      </w:r>
      <w:r w:rsidR="005E016C">
        <w:t>uman rights activists and social workers who are</w:t>
      </w:r>
      <w:r w:rsidR="00546B0F">
        <w:t>...</w:t>
      </w:r>
      <w:r w:rsidR="005E016C">
        <w:t>struggling to achieve their goals of</w:t>
      </w:r>
      <w:r w:rsidR="00636709">
        <w:t xml:space="preserve"> </w:t>
      </w:r>
      <w:r w:rsidR="005E016C">
        <w:t xml:space="preserve">education, </w:t>
      </w:r>
      <w:r w:rsidR="00636709">
        <w:t xml:space="preserve">peace </w:t>
      </w:r>
      <w:r w:rsidR="005E016C">
        <w:t>and equality”</w:t>
      </w:r>
      <w:r w:rsidR="002D7391">
        <w:t xml:space="preserve"> (par. </w:t>
      </w:r>
      <w:r w:rsidR="00B365D4">
        <w:t>4).</w:t>
      </w:r>
    </w:p>
    <w:p w:rsidR="004A4DE2" w:rsidRDefault="004A4DE2" w:rsidP="004A4DE2">
      <w:pPr>
        <w:pStyle w:val="TA"/>
      </w:pPr>
      <w:r>
        <w:t>Lead a brief whole-class discussion of student responses.</w:t>
      </w:r>
    </w:p>
    <w:p w:rsidR="009E0361" w:rsidRDefault="009E0361">
      <w:pPr>
        <w:pStyle w:val="BR"/>
      </w:pPr>
    </w:p>
    <w:p w:rsidR="009915E7" w:rsidRDefault="00D15397" w:rsidP="00314A51">
      <w:pPr>
        <w:pStyle w:val="TA"/>
      </w:pPr>
      <w:r>
        <w:t xml:space="preserve">Distribute a copy of the Developing </w:t>
      </w:r>
      <w:r w:rsidR="00B97A98">
        <w:t>Claims</w:t>
      </w:r>
      <w:r>
        <w:t xml:space="preserve"> Tool to each student. Explain to </w:t>
      </w:r>
      <w:r w:rsidR="009915E7">
        <w:t xml:space="preserve">students </w:t>
      </w:r>
      <w:r>
        <w:t xml:space="preserve">that </w:t>
      </w:r>
      <w:r w:rsidR="009915E7">
        <w:t xml:space="preserve">they </w:t>
      </w:r>
      <w:r w:rsidR="00F80FE3">
        <w:t xml:space="preserve">are </w:t>
      </w:r>
      <w:r w:rsidR="009915E7">
        <w:t xml:space="preserve">now </w:t>
      </w:r>
      <w:r w:rsidR="00F80FE3">
        <w:t xml:space="preserve">going to </w:t>
      </w:r>
      <w:r w:rsidR="009915E7">
        <w:t xml:space="preserve">participate in a </w:t>
      </w:r>
      <w:r w:rsidR="00EF4CB6">
        <w:t>S</w:t>
      </w:r>
      <w:r w:rsidR="009915E7">
        <w:t xml:space="preserve">ilent </w:t>
      </w:r>
      <w:r w:rsidR="00EF4CB6">
        <w:t>D</w:t>
      </w:r>
      <w:r w:rsidR="009166DF">
        <w:t>iscussion by following the in</w:t>
      </w:r>
      <w:r w:rsidR="009915E7">
        <w:t>s</w:t>
      </w:r>
      <w:r w:rsidR="009166DF">
        <w:t>t</w:t>
      </w:r>
      <w:r w:rsidR="009915E7">
        <w:t>ructions below:</w:t>
      </w:r>
    </w:p>
    <w:p w:rsidR="00314A51" w:rsidRDefault="00314A51" w:rsidP="00314A51">
      <w:pPr>
        <w:pStyle w:val="TA"/>
      </w:pPr>
      <w:r>
        <w:t xml:space="preserve">Instruct students to choose one </w:t>
      </w:r>
      <w:r w:rsidR="00090BFA">
        <w:t xml:space="preserve">claim </w:t>
      </w:r>
      <w:r>
        <w:t xml:space="preserve">that </w:t>
      </w:r>
      <w:r w:rsidR="00965925">
        <w:t>Yousafzai develops in the first</w:t>
      </w:r>
      <w:r>
        <w:t xml:space="preserve"> half of the speech and record thi</w:t>
      </w:r>
      <w:r w:rsidR="00965925">
        <w:t xml:space="preserve">s </w:t>
      </w:r>
      <w:r w:rsidR="00090BFA">
        <w:t xml:space="preserve">claim </w:t>
      </w:r>
      <w:r w:rsidR="00965925">
        <w:t xml:space="preserve">on </w:t>
      </w:r>
      <w:r w:rsidR="00D15397">
        <w:t xml:space="preserve">the </w:t>
      </w:r>
      <w:r w:rsidR="00965925">
        <w:t xml:space="preserve">Developing </w:t>
      </w:r>
      <w:r w:rsidR="00090BFA">
        <w:t xml:space="preserve">Claims </w:t>
      </w:r>
      <w:r w:rsidR="00965925">
        <w:t>Tool</w:t>
      </w:r>
      <w:r>
        <w:t>.</w:t>
      </w:r>
      <w:r w:rsidR="0087515E">
        <w:t xml:space="preserve"> </w:t>
      </w:r>
      <w:r w:rsidR="00B365D4">
        <w:t xml:space="preserve">Then students provide </w:t>
      </w:r>
      <w:r w:rsidR="00965925">
        <w:t xml:space="preserve">evidence to show where Yousafzai introduces and/or develops the </w:t>
      </w:r>
      <w:r w:rsidR="00090BFA">
        <w:t>claim</w:t>
      </w:r>
      <w:r w:rsidR="00B26984">
        <w:t xml:space="preserve"> in paragraphs 1–9</w:t>
      </w:r>
      <w:r w:rsidR="00965925">
        <w:t>.</w:t>
      </w:r>
    </w:p>
    <w:p w:rsidR="00314A51" w:rsidRDefault="00314A51" w:rsidP="00314A51">
      <w:pPr>
        <w:pStyle w:val="TA"/>
      </w:pPr>
      <w:r>
        <w:t>Instr</w:t>
      </w:r>
      <w:r w:rsidR="00F9582C">
        <w:t>uct students</w:t>
      </w:r>
      <w:r w:rsidR="00965925">
        <w:t xml:space="preserve"> to exchange </w:t>
      </w:r>
      <w:r w:rsidR="00090BFA">
        <w:t xml:space="preserve">tools </w:t>
      </w:r>
      <w:r w:rsidR="00F9582C">
        <w:t>with another student</w:t>
      </w:r>
      <w:r w:rsidR="009915E7">
        <w:t xml:space="preserve"> silently</w:t>
      </w:r>
      <w:r>
        <w:t>.</w:t>
      </w:r>
      <w:r w:rsidR="0087515E">
        <w:t xml:space="preserve"> </w:t>
      </w:r>
      <w:r w:rsidR="00965925">
        <w:t xml:space="preserve">After reading the </w:t>
      </w:r>
      <w:r w:rsidR="00090BFA">
        <w:t xml:space="preserve">claim </w:t>
      </w:r>
      <w:r w:rsidR="00F9582C">
        <w:t>and evidence the first student</w:t>
      </w:r>
      <w:r w:rsidR="00965925">
        <w:t xml:space="preserve"> identified</w:t>
      </w:r>
      <w:r w:rsidR="009915E7">
        <w:t xml:space="preserve">, </w:t>
      </w:r>
      <w:r w:rsidR="00965925">
        <w:t>the second</w:t>
      </w:r>
      <w:r w:rsidR="00F9582C">
        <w:t xml:space="preserve"> student </w:t>
      </w:r>
      <w:r w:rsidR="009915E7">
        <w:t>should silently reread the second half of the speech, looking for evidence of how Y</w:t>
      </w:r>
      <w:r w:rsidR="00090BFA">
        <w:t>o</w:t>
      </w:r>
      <w:r w:rsidR="009915E7">
        <w:t xml:space="preserve">usafzai develops and refines this </w:t>
      </w:r>
      <w:r w:rsidR="00090BFA">
        <w:t>claim</w:t>
      </w:r>
      <w:r w:rsidR="009915E7">
        <w:t xml:space="preserve">. Instruct students to record their notes on the </w:t>
      </w:r>
      <w:r w:rsidR="00090BFA">
        <w:t>tool</w:t>
      </w:r>
      <w:r w:rsidR="009915E7">
        <w:t xml:space="preserve"> and the</w:t>
      </w:r>
      <w:r w:rsidR="00F9582C">
        <w:t>n return it to the original student, who reviews the evidence and records his or her final thoughts about the topic</w:t>
      </w:r>
      <w:r w:rsidR="009915E7">
        <w:t>.</w:t>
      </w:r>
    </w:p>
    <w:p w:rsidR="00225AED" w:rsidRDefault="008238C7" w:rsidP="00225AED">
      <w:pPr>
        <w:pStyle w:val="SR"/>
      </w:pPr>
      <w:r>
        <w:t xml:space="preserve">See </w:t>
      </w:r>
      <w:r w:rsidR="00090BFA">
        <w:t xml:space="preserve">the </w:t>
      </w:r>
      <w:r>
        <w:t xml:space="preserve">Model Developing </w:t>
      </w:r>
      <w:r w:rsidR="00090BFA">
        <w:t xml:space="preserve">Claims </w:t>
      </w:r>
      <w:r w:rsidR="00225AED">
        <w:t>Tool for possible student responses.</w:t>
      </w:r>
    </w:p>
    <w:p w:rsidR="009915E7" w:rsidRDefault="00F9582C" w:rsidP="00314A51">
      <w:pPr>
        <w:pStyle w:val="TA"/>
      </w:pPr>
      <w:r>
        <w:t>Lead a brief share-out</w:t>
      </w:r>
      <w:r w:rsidR="00EF4CB6">
        <w:t xml:space="preserve"> of the Silent Discussion</w:t>
      </w:r>
      <w:r>
        <w:t>.</w:t>
      </w:r>
    </w:p>
    <w:p w:rsidR="00707670" w:rsidRDefault="00314A51" w:rsidP="00707670">
      <w:pPr>
        <w:pStyle w:val="LearningSequenceHeader"/>
      </w:pPr>
      <w:r>
        <w:t xml:space="preserve">Activity </w:t>
      </w:r>
      <w:r w:rsidR="00703C48">
        <w:t>5</w:t>
      </w:r>
      <w:r w:rsidR="00893266">
        <w:t>: Quick Write</w:t>
      </w:r>
      <w:r w:rsidR="00F9582C">
        <w:tab/>
      </w:r>
      <w:r w:rsidR="00703C48">
        <w:t>15</w:t>
      </w:r>
      <w:r w:rsidR="00707670" w:rsidRPr="00707670">
        <w:t>%</w:t>
      </w:r>
    </w:p>
    <w:p w:rsidR="00942936" w:rsidRDefault="00942936" w:rsidP="00942936">
      <w:pPr>
        <w:pStyle w:val="TA"/>
      </w:pPr>
      <w:r>
        <w:t>Instruct students to respond briefly in writing to the following</w:t>
      </w:r>
      <w:r w:rsidR="00EE636F">
        <w:t xml:space="preserve"> prompt</w:t>
      </w:r>
      <w:r>
        <w:t>:</w:t>
      </w:r>
    </w:p>
    <w:p w:rsidR="00942936" w:rsidRDefault="00942936" w:rsidP="00942936">
      <w:pPr>
        <w:pStyle w:val="Q"/>
      </w:pPr>
      <w:r w:rsidRPr="005A2028">
        <w:rPr>
          <w:shd w:val="clear" w:color="auto" w:fill="FFFFFF"/>
        </w:rPr>
        <w:t xml:space="preserve">Select a passage from </w:t>
      </w:r>
      <w:r w:rsidR="00360989">
        <w:rPr>
          <w:shd w:val="clear" w:color="auto" w:fill="FFFFFF"/>
        </w:rPr>
        <w:t>paragraphs 10–20</w:t>
      </w:r>
      <w:r w:rsidRPr="005A2028">
        <w:rPr>
          <w:shd w:val="clear" w:color="auto" w:fill="FFFFFF"/>
        </w:rPr>
        <w:t xml:space="preserve">. How does this passage develop and refine a </w:t>
      </w:r>
      <w:r w:rsidR="00B97A98">
        <w:rPr>
          <w:shd w:val="clear" w:color="auto" w:fill="FFFFFF"/>
        </w:rPr>
        <w:t>claim</w:t>
      </w:r>
      <w:r w:rsidR="00B97A98" w:rsidRPr="005A2028">
        <w:rPr>
          <w:shd w:val="clear" w:color="auto" w:fill="FFFFFF"/>
        </w:rPr>
        <w:t xml:space="preserve"> </w:t>
      </w:r>
      <w:r w:rsidRPr="005A2028">
        <w:rPr>
          <w:shd w:val="clear" w:color="auto" w:fill="FFFFFF"/>
        </w:rPr>
        <w:t>from the text as a whole?</w:t>
      </w:r>
    </w:p>
    <w:p w:rsidR="00942936" w:rsidRDefault="00942936" w:rsidP="00942936">
      <w:pPr>
        <w:pStyle w:val="TA"/>
      </w:pPr>
      <w:r>
        <w:t xml:space="preserve">Instruct students to look at their annotations </w:t>
      </w:r>
      <w:r w:rsidR="00B97A98">
        <w:t xml:space="preserve">and Developing Claims Tool </w:t>
      </w:r>
      <w:r>
        <w:t xml:space="preserve">to find evidence. </w:t>
      </w:r>
      <w:r w:rsidR="00250F60">
        <w:t>Ask students to use this lesson’s vocabulary wherever possible in their written responses and to practice using specific language and domain</w:t>
      </w:r>
      <w:r w:rsidR="00EE636F">
        <w:t>-</w:t>
      </w:r>
      <w:r w:rsidR="00250F60">
        <w:t xml:space="preserve">specific vocabulary. </w:t>
      </w:r>
      <w:r>
        <w:t>Remind students to use the Short Response Rubric and Checklist t</w:t>
      </w:r>
      <w:r w:rsidR="00250F60">
        <w:t>o guide their written responses.</w:t>
      </w:r>
    </w:p>
    <w:p w:rsidR="00942936" w:rsidRDefault="00942936" w:rsidP="00942936">
      <w:pPr>
        <w:pStyle w:val="IN"/>
      </w:pPr>
      <w:r>
        <w:t>Display the</w:t>
      </w:r>
      <w:r w:rsidRPr="002C38DB">
        <w:t xml:space="preserve"> prompt for students to see</w:t>
      </w:r>
      <w:r>
        <w:t>, or provide the prompt in</w:t>
      </w:r>
      <w:r w:rsidRPr="002C38DB">
        <w:t xml:space="preserve"> hard copy</w:t>
      </w:r>
      <w:r>
        <w:t>.</w:t>
      </w:r>
    </w:p>
    <w:p w:rsidR="00942936" w:rsidRDefault="00942936" w:rsidP="00942936">
      <w:pPr>
        <w:pStyle w:val="SA"/>
      </w:pPr>
      <w:r>
        <w:t>Students independently answer the prompt</w:t>
      </w:r>
      <w:r w:rsidR="00250F60">
        <w:t xml:space="preserve"> using evidence from the text.</w:t>
      </w:r>
    </w:p>
    <w:p w:rsidR="00707670" w:rsidRPr="00707670" w:rsidRDefault="00942936" w:rsidP="00707670">
      <w:pPr>
        <w:pStyle w:val="SR"/>
      </w:pPr>
      <w:r>
        <w:t>See the High Performance Response at the beginning of this lesson.</w:t>
      </w:r>
    </w:p>
    <w:p w:rsidR="009403AD" w:rsidRPr="00563CB8" w:rsidRDefault="00314A51" w:rsidP="00CE2836">
      <w:pPr>
        <w:pStyle w:val="LearningSequenceHeader"/>
      </w:pPr>
      <w:r>
        <w:t xml:space="preserve">Activity </w:t>
      </w:r>
      <w:r w:rsidR="00703C48">
        <w:t>6</w:t>
      </w:r>
      <w:r w:rsidR="009403AD" w:rsidRPr="00563CB8">
        <w:t xml:space="preserve">: </w:t>
      </w:r>
      <w:r w:rsidR="009403AD">
        <w:t>Closing</w:t>
      </w:r>
      <w:r w:rsidR="009403AD" w:rsidRPr="00563CB8">
        <w:tab/>
      </w:r>
      <w:r w:rsidR="009403AD">
        <w:t>5</w:t>
      </w:r>
      <w:r w:rsidR="009403AD" w:rsidRPr="00563CB8">
        <w:t>%</w:t>
      </w:r>
    </w:p>
    <w:p w:rsidR="006A0827" w:rsidRPr="00E06C7D" w:rsidRDefault="006A0827" w:rsidP="006B4918">
      <w:pPr>
        <w:pStyle w:val="TA"/>
        <w:rPr>
          <w:b/>
        </w:rPr>
      </w:pPr>
      <w:r>
        <w:t>Display and distribute the homework assignment. For homework, instruct students</w:t>
      </w:r>
      <w:r w:rsidR="00D64D7F">
        <w:t xml:space="preserve"> to </w:t>
      </w:r>
      <w:r w:rsidR="00E01460">
        <w:t xml:space="preserve">prepare for the End-of-Unit Assessment by </w:t>
      </w:r>
      <w:r w:rsidR="00773F40">
        <w:t>review</w:t>
      </w:r>
      <w:r w:rsidR="00E01460">
        <w:t>ing</w:t>
      </w:r>
      <w:r w:rsidR="00773F40">
        <w:t xml:space="preserve"> the three texts they read in this unit, along with their notes, annotations, Rhetoric</w:t>
      </w:r>
      <w:r w:rsidR="008C27E3">
        <w:t>al Devices</w:t>
      </w:r>
      <w:r w:rsidR="00773F40">
        <w:t xml:space="preserve"> Tracking Tools, and Argument Delineation Tools.</w:t>
      </w:r>
      <w:r w:rsidR="000D34B6">
        <w:t xml:space="preserve"> </w:t>
      </w:r>
      <w:r w:rsidR="00773F40">
        <w:t>Identify a common central claim between all three text</w:t>
      </w:r>
      <w:r w:rsidR="008C27E3">
        <w:t>s</w:t>
      </w:r>
      <w:r w:rsidR="00773F40">
        <w:t>.</w:t>
      </w:r>
      <w:r>
        <w:t xml:space="preserve"> </w:t>
      </w:r>
    </w:p>
    <w:p w:rsidR="006A0827" w:rsidRDefault="006A0827" w:rsidP="006A0827">
      <w:pPr>
        <w:pStyle w:val="SA"/>
      </w:pPr>
      <w:r>
        <w:t>Students follow along.</w:t>
      </w:r>
    </w:p>
    <w:p w:rsidR="006A0827" w:rsidRDefault="009166DF" w:rsidP="006A0827">
      <w:pPr>
        <w:pStyle w:val="Heading1"/>
      </w:pPr>
      <w:r>
        <w:t>Homework</w:t>
      </w:r>
    </w:p>
    <w:p w:rsidR="009403AD" w:rsidRDefault="00993CB5" w:rsidP="006B4918">
      <w:r w:rsidRPr="003134A9">
        <w:t>Review</w:t>
      </w:r>
      <w:r>
        <w:t xml:space="preserve"> the three texts you read in this unit, </w:t>
      </w:r>
      <w:r w:rsidRPr="003134A9">
        <w:t>along with your notes</w:t>
      </w:r>
      <w:r>
        <w:t>,</w:t>
      </w:r>
      <w:r w:rsidRPr="003134A9">
        <w:t xml:space="preserve"> annotations</w:t>
      </w:r>
      <w:r>
        <w:t>, Rhetorical Devices Tracking Tools, and Argument Delineation Tools. Identify a common claim between all three texts</w:t>
      </w:r>
      <w:r>
        <w:rPr>
          <w:shd w:val="clear" w:color="auto" w:fill="FFFFFF"/>
        </w:rPr>
        <w:t>.</w:t>
      </w:r>
      <w:r>
        <w:t xml:space="preserve"> </w:t>
      </w:r>
    </w:p>
    <w:p w:rsidR="00AB63C4" w:rsidRDefault="00AB63C4" w:rsidP="00707670">
      <w:pPr>
        <w:pStyle w:val="ToolHeader"/>
      </w:pPr>
    </w:p>
    <w:p w:rsidR="00381BB7" w:rsidRDefault="00381BB7" w:rsidP="00552EE5">
      <w:pPr>
        <w:spacing w:before="0" w:after="0" w:line="240" w:lineRule="auto"/>
        <w:sectPr w:rsidR="00381BB7">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F82BE5" w:rsidRDefault="00F82BE5" w:rsidP="009665B7">
      <w:pPr>
        <w:pStyle w:val="ToolHeader"/>
        <w:ind w:left="90"/>
      </w:pPr>
      <w:r>
        <w:t>Model Argument Delineation Tool</w:t>
      </w:r>
    </w:p>
    <w:tbl>
      <w:tblPr>
        <w:tblStyle w:val="TableGrid"/>
        <w:tblW w:w="4967" w:type="pct"/>
        <w:tblInd w:w="108" w:type="dxa"/>
        <w:tblLook w:val="04A0"/>
      </w:tblPr>
      <w:tblGrid>
        <w:gridCol w:w="1027"/>
        <w:gridCol w:w="2589"/>
        <w:gridCol w:w="917"/>
        <w:gridCol w:w="2822"/>
        <w:gridCol w:w="899"/>
        <w:gridCol w:w="1259"/>
      </w:tblGrid>
      <w:tr w:rsidR="00F82BE5" w:rsidRPr="00707670">
        <w:trPr>
          <w:trHeight w:val="557"/>
        </w:trPr>
        <w:tc>
          <w:tcPr>
            <w:tcW w:w="1139" w:type="dxa"/>
            <w:shd w:val="clear" w:color="auto" w:fill="D9D9D9" w:themeFill="background1" w:themeFillShade="D9"/>
            <w:vAlign w:val="center"/>
          </w:tcPr>
          <w:p w:rsidR="00F82BE5" w:rsidRPr="00707670" w:rsidRDefault="00F82BE5" w:rsidP="00E01460">
            <w:pPr>
              <w:pStyle w:val="TableText"/>
              <w:rPr>
                <w:b/>
              </w:rPr>
            </w:pPr>
            <w:r w:rsidRPr="00707670">
              <w:rPr>
                <w:b/>
              </w:rPr>
              <w:t>Name:</w:t>
            </w:r>
          </w:p>
        </w:tc>
        <w:tc>
          <w:tcPr>
            <w:tcW w:w="3874" w:type="dxa"/>
            <w:vAlign w:val="center"/>
          </w:tcPr>
          <w:p w:rsidR="00F82BE5" w:rsidRPr="00707670" w:rsidRDefault="00F82BE5" w:rsidP="00E01460">
            <w:pPr>
              <w:pStyle w:val="TableText"/>
              <w:rPr>
                <w:b/>
              </w:rPr>
            </w:pPr>
          </w:p>
        </w:tc>
        <w:tc>
          <w:tcPr>
            <w:tcW w:w="1018" w:type="dxa"/>
            <w:shd w:val="clear" w:color="auto" w:fill="D9D9D9" w:themeFill="background1" w:themeFillShade="D9"/>
            <w:vAlign w:val="center"/>
          </w:tcPr>
          <w:p w:rsidR="00F82BE5" w:rsidRPr="00707670" w:rsidRDefault="00F82BE5" w:rsidP="00E01460">
            <w:pPr>
              <w:pStyle w:val="TableText"/>
              <w:rPr>
                <w:b/>
              </w:rPr>
            </w:pPr>
            <w:r w:rsidRPr="00707670">
              <w:rPr>
                <w:b/>
              </w:rPr>
              <w:t>Class:</w:t>
            </w:r>
          </w:p>
        </w:tc>
        <w:tc>
          <w:tcPr>
            <w:tcW w:w="4234" w:type="dxa"/>
            <w:vAlign w:val="center"/>
          </w:tcPr>
          <w:p w:rsidR="00F82BE5" w:rsidRPr="00707670" w:rsidRDefault="00F82BE5" w:rsidP="00E01460">
            <w:pPr>
              <w:pStyle w:val="TableText"/>
              <w:rPr>
                <w:b/>
              </w:rPr>
            </w:pPr>
          </w:p>
        </w:tc>
        <w:tc>
          <w:tcPr>
            <w:tcW w:w="1001" w:type="dxa"/>
            <w:shd w:val="clear" w:color="auto" w:fill="D9D9D9" w:themeFill="background1" w:themeFillShade="D9"/>
            <w:vAlign w:val="center"/>
          </w:tcPr>
          <w:p w:rsidR="00F82BE5" w:rsidRPr="00707670" w:rsidRDefault="00F82BE5" w:rsidP="00E01460">
            <w:pPr>
              <w:pStyle w:val="TableText"/>
              <w:rPr>
                <w:b/>
              </w:rPr>
            </w:pPr>
            <w:r w:rsidRPr="00707670">
              <w:rPr>
                <w:b/>
              </w:rPr>
              <w:t>Date:</w:t>
            </w:r>
          </w:p>
        </w:tc>
        <w:tc>
          <w:tcPr>
            <w:tcW w:w="1823" w:type="dxa"/>
            <w:vAlign w:val="center"/>
          </w:tcPr>
          <w:p w:rsidR="00F82BE5" w:rsidRPr="00707670" w:rsidRDefault="00F82BE5" w:rsidP="00E01460">
            <w:pPr>
              <w:pStyle w:val="TableText"/>
              <w:rPr>
                <w:b/>
              </w:rPr>
            </w:pPr>
          </w:p>
        </w:tc>
      </w:tr>
    </w:tbl>
    <w:p w:rsidR="00F82BE5" w:rsidRDefault="00F82BE5" w:rsidP="00BB5C2F">
      <w:pPr>
        <w:spacing w:before="0" w:after="0"/>
        <w:rPr>
          <w:sz w:val="10"/>
        </w:rPr>
      </w:pPr>
    </w:p>
    <w:tbl>
      <w:tblPr>
        <w:tblStyle w:val="TableGrid"/>
        <w:tblW w:w="4965" w:type="pct"/>
        <w:tblInd w:w="108" w:type="dxa"/>
        <w:tblLook w:val="04A0"/>
      </w:tblPr>
      <w:tblGrid>
        <w:gridCol w:w="9509"/>
      </w:tblGrid>
      <w:tr w:rsidR="00B54DEF" w:rsidRPr="00707670">
        <w:trPr>
          <w:trHeight w:val="562"/>
        </w:trPr>
        <w:tc>
          <w:tcPr>
            <w:tcW w:w="13084" w:type="dxa"/>
            <w:shd w:val="clear" w:color="auto" w:fill="D9D9D9" w:themeFill="background1" w:themeFillShade="D9"/>
            <w:vAlign w:val="center"/>
          </w:tcPr>
          <w:p w:rsidR="00B54DEF" w:rsidRPr="00B54DEF" w:rsidRDefault="00B54DEF" w:rsidP="008B52B4">
            <w:pPr>
              <w:pStyle w:val="ToolTableText"/>
              <w:spacing w:after="0"/>
              <w:rPr>
                <w:b/>
              </w:rPr>
            </w:pPr>
            <w:r>
              <w:rPr>
                <w:b/>
              </w:rPr>
              <w:t>Directions</w:t>
            </w:r>
            <w:r w:rsidRPr="00C1224F">
              <w:rPr>
                <w:b/>
              </w:rPr>
              <w:t>:</w:t>
            </w:r>
            <w:r>
              <w:rPr>
                <w:b/>
              </w:rPr>
              <w:t xml:space="preserve"> </w:t>
            </w:r>
            <w:r w:rsidRPr="00B54DEF">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B54DEF" w:rsidRDefault="00B54DEF" w:rsidP="00BB5C2F">
      <w:pPr>
        <w:spacing w:before="0" w:after="0"/>
        <w:rPr>
          <w:sz w:val="10"/>
        </w:rPr>
      </w:pPr>
    </w:p>
    <w:tbl>
      <w:tblPr>
        <w:tblStyle w:val="TableGrid"/>
        <w:tblW w:w="0" w:type="auto"/>
        <w:tblInd w:w="108" w:type="dxa"/>
        <w:tblLook w:val="04A0"/>
      </w:tblPr>
      <w:tblGrid>
        <w:gridCol w:w="706"/>
        <w:gridCol w:w="8762"/>
      </w:tblGrid>
      <w:tr w:rsidR="00B54DEF">
        <w:trPr>
          <w:trHeight w:val="557"/>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DEF" w:rsidRDefault="00B54DEF">
            <w:pPr>
              <w:pStyle w:val="TableText"/>
              <w:rPr>
                <w:b/>
                <w:i/>
              </w:rPr>
            </w:pPr>
            <w:r>
              <w:rPr>
                <w:b/>
              </w:rPr>
              <w:t xml:space="preserve">Text: </w:t>
            </w:r>
          </w:p>
        </w:tc>
        <w:tc>
          <w:tcPr>
            <w:tcW w:w="12247" w:type="dxa"/>
            <w:tcBorders>
              <w:top w:val="single" w:sz="4" w:space="0" w:color="auto"/>
              <w:left w:val="single" w:sz="4" w:space="0" w:color="auto"/>
              <w:bottom w:val="single" w:sz="4" w:space="0" w:color="auto"/>
              <w:right w:val="single" w:sz="4" w:space="0" w:color="auto"/>
            </w:tcBorders>
            <w:vAlign w:val="center"/>
          </w:tcPr>
          <w:p w:rsidR="00B54DEF" w:rsidRPr="00B54DEF" w:rsidRDefault="00B54DEF">
            <w:pPr>
              <w:pStyle w:val="TableText"/>
              <w:rPr>
                <w:i/>
              </w:rPr>
            </w:pPr>
            <w:r w:rsidRPr="00B54DEF">
              <w:t>“Address to the United Nations Youth Assembly”</w:t>
            </w:r>
          </w:p>
        </w:tc>
      </w:tr>
    </w:tbl>
    <w:p w:rsidR="00661502" w:rsidRPr="00646088" w:rsidRDefault="00661502" w:rsidP="00BB5C2F">
      <w:pPr>
        <w:spacing w:before="0" w:after="0"/>
        <w:rPr>
          <w:sz w:val="10"/>
        </w:rPr>
      </w:pPr>
    </w:p>
    <w:tbl>
      <w:tblPr>
        <w:tblStyle w:val="TableGrid"/>
        <w:tblW w:w="4967" w:type="pct"/>
        <w:tblInd w:w="108" w:type="dxa"/>
        <w:tblLook w:val="04A0"/>
      </w:tblPr>
      <w:tblGrid>
        <w:gridCol w:w="3882"/>
        <w:gridCol w:w="2480"/>
        <w:gridCol w:w="3151"/>
      </w:tblGrid>
      <w:tr w:rsidR="00F82BE5" w:rsidRPr="00646088" w:rsidTr="0047755E">
        <w:tc>
          <w:tcPr>
            <w:tcW w:w="9513" w:type="dxa"/>
            <w:gridSpan w:val="3"/>
            <w:shd w:val="clear" w:color="auto" w:fill="auto"/>
          </w:tcPr>
          <w:p w:rsidR="00F82BE5" w:rsidRDefault="00F82BE5" w:rsidP="00E01460">
            <w:pPr>
              <w:pStyle w:val="ToolTableText"/>
              <w:rPr>
                <w:b/>
              </w:rPr>
            </w:pPr>
            <w:r>
              <w:rPr>
                <w:b/>
              </w:rPr>
              <w:t xml:space="preserve">Central Claim: </w:t>
            </w:r>
            <w:r>
              <w:t>Yousafzai’s work is part of a larger effort to achieve human rights.</w:t>
            </w:r>
          </w:p>
        </w:tc>
      </w:tr>
      <w:tr w:rsidR="00F82BE5" w:rsidRPr="00646088" w:rsidTr="0047755E">
        <w:tc>
          <w:tcPr>
            <w:tcW w:w="9513" w:type="dxa"/>
            <w:gridSpan w:val="3"/>
            <w:shd w:val="clear" w:color="auto" w:fill="D9D9D9" w:themeFill="background1" w:themeFillShade="D9"/>
          </w:tcPr>
          <w:p w:rsidR="00F82BE5" w:rsidRDefault="00F82BE5" w:rsidP="00E01460">
            <w:pPr>
              <w:pStyle w:val="ToolTableText"/>
              <w:rPr>
                <w:b/>
              </w:rPr>
            </w:pPr>
            <w:r>
              <w:rPr>
                <w:b/>
              </w:rPr>
              <w:t>Supporting Claim:</w:t>
            </w:r>
          </w:p>
        </w:tc>
      </w:tr>
      <w:tr w:rsidR="00F82BE5" w:rsidTr="0047755E">
        <w:tc>
          <w:tcPr>
            <w:tcW w:w="9513" w:type="dxa"/>
            <w:gridSpan w:val="3"/>
          </w:tcPr>
          <w:p w:rsidR="00F82BE5" w:rsidRDefault="00F82BE5" w:rsidP="00E01460">
            <w:pPr>
              <w:pStyle w:val="ToolTableText"/>
            </w:pPr>
            <w:r>
              <w:t>Many other people are also currently working to promote human rights, including the right to an education.</w:t>
            </w:r>
          </w:p>
        </w:tc>
      </w:tr>
      <w:tr w:rsidR="00F82BE5" w:rsidRPr="008B52B4" w:rsidTr="0047755E">
        <w:trPr>
          <w:trHeight w:val="576"/>
        </w:trPr>
        <w:tc>
          <w:tcPr>
            <w:tcW w:w="3882" w:type="dxa"/>
            <w:shd w:val="clear" w:color="auto" w:fill="D9D9D9" w:themeFill="background1" w:themeFillShade="D9"/>
            <w:vAlign w:val="bottom"/>
          </w:tcPr>
          <w:p w:rsidR="00F82BE5" w:rsidRPr="008B52B4" w:rsidRDefault="00F82BE5" w:rsidP="008B52B4">
            <w:pPr>
              <w:pStyle w:val="ToolTableText"/>
              <w:spacing w:before="0" w:after="0"/>
              <w:rPr>
                <w:b/>
              </w:rPr>
            </w:pPr>
            <w:r w:rsidRPr="008B52B4">
              <w:rPr>
                <w:b/>
              </w:rPr>
              <w:t>Evidence:</w:t>
            </w:r>
          </w:p>
        </w:tc>
        <w:tc>
          <w:tcPr>
            <w:tcW w:w="2480" w:type="dxa"/>
            <w:shd w:val="clear" w:color="auto" w:fill="D9D9D9" w:themeFill="background1" w:themeFillShade="D9"/>
            <w:vAlign w:val="bottom"/>
          </w:tcPr>
          <w:p w:rsidR="00F82BE5" w:rsidRPr="008B52B4" w:rsidRDefault="00F82BE5" w:rsidP="008B52B4">
            <w:pPr>
              <w:pStyle w:val="ToolTableText"/>
              <w:spacing w:before="0" w:after="0"/>
              <w:rPr>
                <w:b/>
              </w:rPr>
            </w:pPr>
            <w:r w:rsidRPr="008B52B4">
              <w:rPr>
                <w:b/>
              </w:rPr>
              <w:t>Explain how the evidence is relevant:</w:t>
            </w:r>
          </w:p>
        </w:tc>
        <w:tc>
          <w:tcPr>
            <w:tcW w:w="3151" w:type="dxa"/>
            <w:shd w:val="clear" w:color="auto" w:fill="D9D9D9" w:themeFill="background1" w:themeFillShade="D9"/>
            <w:vAlign w:val="bottom"/>
          </w:tcPr>
          <w:p w:rsidR="00F82BE5" w:rsidRPr="008B52B4" w:rsidRDefault="00F82BE5" w:rsidP="008B52B4">
            <w:pPr>
              <w:pStyle w:val="ToolTableText"/>
              <w:spacing w:before="0" w:after="0"/>
              <w:rPr>
                <w:b/>
              </w:rPr>
            </w:pPr>
            <w:r w:rsidRPr="008B52B4">
              <w:rPr>
                <w:b/>
              </w:rPr>
              <w:t>Explain whether the evidence is sufficient:</w:t>
            </w:r>
          </w:p>
        </w:tc>
      </w:tr>
      <w:tr w:rsidR="00F82BE5" w:rsidRPr="008B52B4" w:rsidTr="0047755E">
        <w:tc>
          <w:tcPr>
            <w:tcW w:w="3882" w:type="dxa"/>
          </w:tcPr>
          <w:p w:rsidR="00F82BE5" w:rsidRPr="008B52B4" w:rsidRDefault="00F82BE5" w:rsidP="008B52B4">
            <w:pPr>
              <w:pStyle w:val="ToolTableText"/>
              <w:rPr>
                <w:spacing w:val="-4"/>
              </w:rPr>
            </w:pPr>
            <w:r w:rsidRPr="008B52B4">
              <w:rPr>
                <w:spacing w:val="-4"/>
              </w:rPr>
              <w:t xml:space="preserve">“There are hundreds of </w:t>
            </w:r>
            <w:r w:rsidR="00D0111D" w:rsidRPr="008B52B4">
              <w:rPr>
                <w:spacing w:val="-4"/>
              </w:rPr>
              <w:t>h</w:t>
            </w:r>
            <w:r w:rsidRPr="008B52B4">
              <w:rPr>
                <w:spacing w:val="-4"/>
              </w:rPr>
              <w:t xml:space="preserve">uman rights activists and social workers who are not only speaking for human rights, but who are struggling to achieve their goals of education, </w:t>
            </w:r>
            <w:r w:rsidR="00636709" w:rsidRPr="008B52B4">
              <w:rPr>
                <w:spacing w:val="-4"/>
              </w:rPr>
              <w:t xml:space="preserve">peace </w:t>
            </w:r>
            <w:r w:rsidRPr="008B52B4">
              <w:rPr>
                <w:spacing w:val="-4"/>
              </w:rPr>
              <w:t>and equality.” (par. 4)</w:t>
            </w:r>
          </w:p>
        </w:tc>
        <w:tc>
          <w:tcPr>
            <w:tcW w:w="2480" w:type="dxa"/>
          </w:tcPr>
          <w:p w:rsidR="00F82BE5" w:rsidRPr="008B52B4" w:rsidRDefault="00F82BE5" w:rsidP="002D7391">
            <w:pPr>
              <w:pStyle w:val="ToolTableText"/>
              <w:rPr>
                <w:spacing w:val="-4"/>
              </w:rPr>
            </w:pPr>
            <w:r w:rsidRPr="008B52B4">
              <w:rPr>
                <w:spacing w:val="-4"/>
              </w:rPr>
              <w:t xml:space="preserve">By mentioning that “hundreds of </w:t>
            </w:r>
            <w:r w:rsidR="00D0111D" w:rsidRPr="008B52B4">
              <w:rPr>
                <w:spacing w:val="-4"/>
              </w:rPr>
              <w:t>h</w:t>
            </w:r>
            <w:r w:rsidRPr="008B52B4">
              <w:rPr>
                <w:spacing w:val="-4"/>
              </w:rPr>
              <w:t xml:space="preserve">uman rights activists and social workers” are seeking “to achieve their goals of education, </w:t>
            </w:r>
            <w:r w:rsidR="00636709" w:rsidRPr="008B52B4">
              <w:rPr>
                <w:spacing w:val="-4"/>
              </w:rPr>
              <w:t xml:space="preserve">peace </w:t>
            </w:r>
            <w:r w:rsidRPr="008B52B4">
              <w:rPr>
                <w:spacing w:val="-4"/>
              </w:rPr>
              <w:t>and equality” Yousafzai makes it clear she is not just a single individual but part of a larger community.</w:t>
            </w:r>
          </w:p>
        </w:tc>
        <w:tc>
          <w:tcPr>
            <w:tcW w:w="3151" w:type="dxa"/>
          </w:tcPr>
          <w:p w:rsidR="00F82BE5" w:rsidRPr="008B52B4" w:rsidRDefault="00F82BE5" w:rsidP="002D7391">
            <w:pPr>
              <w:pStyle w:val="ToolTableText"/>
              <w:rPr>
                <w:spacing w:val="-4"/>
              </w:rPr>
            </w:pPr>
            <w:r w:rsidRPr="008B52B4">
              <w:rPr>
                <w:spacing w:val="-4"/>
              </w:rPr>
              <w:t xml:space="preserve">This is compelling evidence, but would be better if she had named a specific organization. “Hundreds of </w:t>
            </w:r>
            <w:r w:rsidR="00D0111D" w:rsidRPr="008B52B4">
              <w:rPr>
                <w:spacing w:val="-4"/>
              </w:rPr>
              <w:t>h</w:t>
            </w:r>
            <w:r w:rsidRPr="008B52B4">
              <w:rPr>
                <w:spacing w:val="-4"/>
              </w:rPr>
              <w:t>uman rights activists and social workers” is a little vague.</w:t>
            </w:r>
          </w:p>
        </w:tc>
      </w:tr>
      <w:tr w:rsidR="00F82BE5" w:rsidTr="0047755E">
        <w:tc>
          <w:tcPr>
            <w:tcW w:w="6362" w:type="dxa"/>
            <w:gridSpan w:val="2"/>
            <w:shd w:val="clear" w:color="auto" w:fill="D9D9D9" w:themeFill="background1" w:themeFillShade="D9"/>
          </w:tcPr>
          <w:p w:rsidR="00F82BE5" w:rsidRPr="005E5940" w:rsidRDefault="00F82BE5" w:rsidP="00E01460">
            <w:pPr>
              <w:pStyle w:val="ToolTableText"/>
              <w:rPr>
                <w:b/>
              </w:rPr>
            </w:pPr>
            <w:r w:rsidRPr="005E5940">
              <w:rPr>
                <w:b/>
              </w:rPr>
              <w:t>Reasoning:</w:t>
            </w:r>
          </w:p>
        </w:tc>
        <w:tc>
          <w:tcPr>
            <w:tcW w:w="3151" w:type="dxa"/>
            <w:shd w:val="clear" w:color="auto" w:fill="D9D9D9" w:themeFill="background1" w:themeFillShade="D9"/>
          </w:tcPr>
          <w:p w:rsidR="00F82BE5" w:rsidRPr="005E5940" w:rsidRDefault="00F82BE5" w:rsidP="00E01460">
            <w:pPr>
              <w:pStyle w:val="ToolTableText"/>
              <w:rPr>
                <w:b/>
              </w:rPr>
            </w:pPr>
            <w:r w:rsidRPr="005E5940">
              <w:rPr>
                <w:b/>
              </w:rPr>
              <w:t>Explain whether the reasoning is valid:</w:t>
            </w:r>
          </w:p>
        </w:tc>
      </w:tr>
      <w:tr w:rsidR="00F82BE5" w:rsidRPr="008B52B4" w:rsidTr="0047755E">
        <w:tc>
          <w:tcPr>
            <w:tcW w:w="6362" w:type="dxa"/>
            <w:gridSpan w:val="2"/>
            <w:shd w:val="clear" w:color="auto" w:fill="FFFFFF" w:themeFill="background1"/>
          </w:tcPr>
          <w:p w:rsidR="00F82BE5" w:rsidRPr="008B52B4" w:rsidRDefault="00F82BE5" w:rsidP="008B52B4">
            <w:pPr>
              <w:pStyle w:val="ToolTableText"/>
              <w:rPr>
                <w:spacing w:val="-4"/>
              </w:rPr>
            </w:pPr>
            <w:r w:rsidRPr="008B52B4">
              <w:rPr>
                <w:spacing w:val="-4"/>
              </w:rPr>
              <w:t>Yousafzai uses logical reasoning:</w:t>
            </w:r>
            <w:r w:rsidR="002D7391" w:rsidRPr="008B52B4">
              <w:rPr>
                <w:spacing w:val="-4"/>
              </w:rPr>
              <w:t xml:space="preserve"> s</w:t>
            </w:r>
            <w:r w:rsidRPr="008B52B4">
              <w:rPr>
                <w:spacing w:val="-4"/>
              </w:rPr>
              <w:t>he cites facts that support her assertion that many other people are working for the same cause as she is, supporting the idea that she is part of a larger movement.</w:t>
            </w:r>
          </w:p>
        </w:tc>
        <w:tc>
          <w:tcPr>
            <w:tcW w:w="3151" w:type="dxa"/>
            <w:shd w:val="clear" w:color="auto" w:fill="FFFFFF" w:themeFill="background1"/>
          </w:tcPr>
          <w:p w:rsidR="00F82BE5" w:rsidRPr="008B52B4" w:rsidRDefault="00F82BE5" w:rsidP="008B52B4">
            <w:pPr>
              <w:pStyle w:val="ToolTableText"/>
              <w:spacing w:after="0"/>
              <w:rPr>
                <w:spacing w:val="-4"/>
              </w:rPr>
            </w:pPr>
            <w:r w:rsidRPr="008B52B4">
              <w:rPr>
                <w:spacing w:val="-4"/>
              </w:rPr>
              <w:t>This reasoning is valid; noting that hundreds of other people are working for the same cause proves that Yousafzai is part of a larger effort.</w:t>
            </w:r>
          </w:p>
        </w:tc>
      </w:tr>
    </w:tbl>
    <w:p w:rsidR="000E6513" w:rsidRDefault="005B09F3">
      <w:pPr>
        <w:spacing w:before="0" w:after="0" w:line="240" w:lineRule="auto"/>
        <w:sectPr w:rsidR="000E6513" w:rsidSect="000E6513">
          <w:headerReference w:type="default" r:id="rId11"/>
          <w:footerReference w:type="default" r:id="rId12"/>
          <w:pgSz w:w="12240" w:h="15840"/>
          <w:pgMar w:top="1440" w:right="1440" w:bottom="1440" w:left="1440" w:header="432" w:footer="648" w:gutter="0"/>
          <w:cols w:space="720"/>
          <w:docGrid w:linePitch="299"/>
        </w:sectPr>
      </w:pPr>
      <w:r w:rsidRPr="00BB5C2F">
        <w:br w:type="page"/>
      </w:r>
    </w:p>
    <w:p w:rsidR="00134B15" w:rsidRDefault="00134B15" w:rsidP="00134B15">
      <w:pPr>
        <w:pStyle w:val="ToolHeader"/>
      </w:pPr>
      <w:r>
        <w:t>Model Rhetorical Impact Tracking Tool</w:t>
      </w:r>
    </w:p>
    <w:tbl>
      <w:tblPr>
        <w:tblStyle w:val="TableGrid"/>
        <w:tblW w:w="0" w:type="auto"/>
        <w:tblInd w:w="108" w:type="dxa"/>
        <w:tblLook w:val="04A0"/>
      </w:tblPr>
      <w:tblGrid>
        <w:gridCol w:w="821"/>
        <w:gridCol w:w="4030"/>
        <w:gridCol w:w="732"/>
        <w:gridCol w:w="4174"/>
        <w:gridCol w:w="720"/>
        <w:gridCol w:w="2503"/>
      </w:tblGrid>
      <w:tr w:rsidR="00134B15">
        <w:trPr>
          <w:trHeight w:val="557"/>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15" w:rsidRDefault="00134B15">
            <w:pPr>
              <w:pStyle w:val="TableText"/>
              <w:rPr>
                <w:b/>
              </w:rPr>
            </w:pPr>
            <w:r>
              <w:rPr>
                <w:b/>
              </w:rPr>
              <w:t>Name:</w:t>
            </w:r>
          </w:p>
        </w:tc>
        <w:tc>
          <w:tcPr>
            <w:tcW w:w="4030" w:type="dxa"/>
            <w:tcBorders>
              <w:top w:val="single" w:sz="4" w:space="0" w:color="auto"/>
              <w:left w:val="single" w:sz="4" w:space="0" w:color="auto"/>
              <w:bottom w:val="single" w:sz="4" w:space="0" w:color="auto"/>
              <w:right w:val="single" w:sz="4" w:space="0" w:color="auto"/>
            </w:tcBorders>
            <w:vAlign w:val="center"/>
          </w:tcPr>
          <w:p w:rsidR="00134B15" w:rsidRDefault="00134B15">
            <w:pPr>
              <w:pStyle w:val="TableText"/>
              <w:rPr>
                <w:b/>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15" w:rsidRDefault="00134B15">
            <w:pPr>
              <w:pStyle w:val="TableText"/>
              <w:rPr>
                <w:b/>
              </w:rPr>
            </w:pPr>
            <w:r>
              <w:rPr>
                <w:b/>
              </w:rPr>
              <w:t>Class:</w:t>
            </w:r>
          </w:p>
        </w:tc>
        <w:tc>
          <w:tcPr>
            <w:tcW w:w="4174" w:type="dxa"/>
            <w:tcBorders>
              <w:top w:val="single" w:sz="4" w:space="0" w:color="auto"/>
              <w:left w:val="single" w:sz="4" w:space="0" w:color="auto"/>
              <w:bottom w:val="single" w:sz="4" w:space="0" w:color="auto"/>
              <w:right w:val="single" w:sz="4" w:space="0" w:color="auto"/>
            </w:tcBorders>
            <w:vAlign w:val="center"/>
          </w:tcPr>
          <w:p w:rsidR="00134B15" w:rsidRDefault="00134B15">
            <w:pPr>
              <w:pStyle w:val="TableText"/>
              <w:rPr>
                <w:b/>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15" w:rsidRDefault="00134B15">
            <w:pPr>
              <w:pStyle w:val="TableText"/>
              <w:rPr>
                <w:b/>
              </w:rPr>
            </w:pPr>
            <w:r>
              <w:rPr>
                <w:b/>
              </w:rPr>
              <w:t>Date:</w:t>
            </w:r>
          </w:p>
        </w:tc>
        <w:tc>
          <w:tcPr>
            <w:tcW w:w="2503" w:type="dxa"/>
            <w:tcBorders>
              <w:top w:val="single" w:sz="4" w:space="0" w:color="auto"/>
              <w:left w:val="single" w:sz="4" w:space="0" w:color="auto"/>
              <w:bottom w:val="single" w:sz="4" w:space="0" w:color="auto"/>
              <w:right w:val="single" w:sz="4" w:space="0" w:color="auto"/>
            </w:tcBorders>
            <w:vAlign w:val="center"/>
          </w:tcPr>
          <w:p w:rsidR="00134B15" w:rsidRDefault="00134B15">
            <w:pPr>
              <w:pStyle w:val="TableText"/>
              <w:rPr>
                <w:b/>
              </w:rPr>
            </w:pPr>
          </w:p>
        </w:tc>
      </w:tr>
    </w:tbl>
    <w:p w:rsidR="00134B15" w:rsidRPr="00BB5C2F" w:rsidRDefault="00134B15" w:rsidP="00134B15">
      <w:pPr>
        <w:spacing w:before="0" w:after="0"/>
        <w:rPr>
          <w:sz w:val="10"/>
        </w:rPr>
      </w:pPr>
    </w:p>
    <w:tbl>
      <w:tblPr>
        <w:tblStyle w:val="TableGrid"/>
        <w:tblW w:w="0" w:type="auto"/>
        <w:tblInd w:w="108" w:type="dxa"/>
        <w:tblLook w:val="04A0"/>
      </w:tblPr>
      <w:tblGrid>
        <w:gridCol w:w="12980"/>
      </w:tblGrid>
      <w:tr w:rsidR="00B54DEF" w:rsidRPr="00707670">
        <w:trPr>
          <w:trHeight w:val="562"/>
        </w:trPr>
        <w:tc>
          <w:tcPr>
            <w:tcW w:w="12980" w:type="dxa"/>
            <w:shd w:val="clear" w:color="auto" w:fill="D9D9D9" w:themeFill="background1" w:themeFillShade="D9"/>
            <w:vAlign w:val="center"/>
          </w:tcPr>
          <w:p w:rsidR="00B54DEF" w:rsidRPr="00B54DEF" w:rsidRDefault="00B54DEF" w:rsidP="00BB5C2F">
            <w:pPr>
              <w:pStyle w:val="ToolTableText"/>
              <w:rPr>
                <w:b/>
              </w:rPr>
            </w:pPr>
            <w:r>
              <w:rPr>
                <w:b/>
              </w:rPr>
              <w:t>Directions</w:t>
            </w:r>
            <w:r w:rsidRPr="00C1224F">
              <w:rPr>
                <w:b/>
              </w:rPr>
              <w:t>:</w:t>
            </w:r>
            <w:r>
              <w:rPr>
                <w:b/>
              </w:rPr>
              <w:t xml:space="preserve"> </w:t>
            </w:r>
            <w:r w:rsidRPr="00B54DEF">
              <w:t>In column 1, identify and record the author’s use of a rhetorical device. If the device is new to you, record a definition in column 1 as well. In column 2, record the example of the rhetorical device from the text. (Include a paragraph or page reference.) In column 3, record the impact of the rhetorical device on the author’s point of view or purpose.</w:t>
            </w:r>
          </w:p>
        </w:tc>
      </w:tr>
    </w:tbl>
    <w:p w:rsidR="00E353AA" w:rsidRPr="00BB5C2F" w:rsidRDefault="00E353AA" w:rsidP="00134B15">
      <w:pPr>
        <w:spacing w:before="0" w:after="0"/>
        <w:rPr>
          <w:sz w:val="10"/>
        </w:rPr>
      </w:pPr>
    </w:p>
    <w:tbl>
      <w:tblPr>
        <w:tblStyle w:val="TableGrid"/>
        <w:tblW w:w="0" w:type="auto"/>
        <w:tblInd w:w="108" w:type="dxa"/>
        <w:tblLook w:val="04A0"/>
      </w:tblPr>
      <w:tblGrid>
        <w:gridCol w:w="720"/>
        <w:gridCol w:w="12247"/>
      </w:tblGrid>
      <w:tr w:rsidR="00134B15">
        <w:trPr>
          <w:trHeight w:val="557"/>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15" w:rsidRDefault="00134B15">
            <w:pPr>
              <w:pStyle w:val="TableText"/>
              <w:rPr>
                <w:b/>
                <w:i/>
              </w:rPr>
            </w:pPr>
            <w:r>
              <w:rPr>
                <w:b/>
              </w:rPr>
              <w:t xml:space="preserve">Text: </w:t>
            </w:r>
          </w:p>
        </w:tc>
        <w:tc>
          <w:tcPr>
            <w:tcW w:w="12247" w:type="dxa"/>
            <w:tcBorders>
              <w:top w:val="single" w:sz="4" w:space="0" w:color="auto"/>
              <w:left w:val="single" w:sz="4" w:space="0" w:color="auto"/>
              <w:bottom w:val="single" w:sz="4" w:space="0" w:color="auto"/>
              <w:right w:val="single" w:sz="4" w:space="0" w:color="auto"/>
            </w:tcBorders>
            <w:vAlign w:val="center"/>
          </w:tcPr>
          <w:p w:rsidR="00134B15" w:rsidRPr="00B54DEF" w:rsidRDefault="00134B15">
            <w:pPr>
              <w:pStyle w:val="TableText"/>
              <w:rPr>
                <w:i/>
              </w:rPr>
            </w:pPr>
            <w:r w:rsidRPr="00B54DEF">
              <w:t>“Address to the United Nations Youth Assembly”</w:t>
            </w:r>
          </w:p>
        </w:tc>
      </w:tr>
    </w:tbl>
    <w:p w:rsidR="00381BB7" w:rsidRPr="00BB5C2F" w:rsidRDefault="00381BB7" w:rsidP="00381BB7">
      <w:pPr>
        <w:spacing w:before="0" w:after="0"/>
        <w:rPr>
          <w:sz w:val="10"/>
        </w:rPr>
      </w:pPr>
    </w:p>
    <w:tbl>
      <w:tblPr>
        <w:tblStyle w:val="TableGrid"/>
        <w:tblW w:w="12980" w:type="dxa"/>
        <w:tblInd w:w="108" w:type="dxa"/>
        <w:tblLayout w:type="fixed"/>
        <w:tblLook w:val="04A0"/>
      </w:tblPr>
      <w:tblGrid>
        <w:gridCol w:w="12980"/>
      </w:tblGrid>
      <w:tr w:rsidR="00381BB7" w:rsidRPr="00646088">
        <w:tc>
          <w:tcPr>
            <w:tcW w:w="12980" w:type="dxa"/>
            <w:shd w:val="clear" w:color="auto" w:fill="D9D9D9" w:themeFill="background1" w:themeFillShade="D9"/>
          </w:tcPr>
          <w:p w:rsidR="009E0361" w:rsidRDefault="00381BB7" w:rsidP="00BB5C2F">
            <w:pPr>
              <w:pStyle w:val="ToolTableText"/>
            </w:pPr>
            <w:r>
              <w:t xml:space="preserve">RI.9-10.6: </w:t>
            </w:r>
            <w:r w:rsidRPr="00CB1483">
              <w:t>Determine an author’s point of view or purpose in a text and analyze how an author uses rhetoric to advance that point of view or purpose.</w:t>
            </w:r>
          </w:p>
        </w:tc>
      </w:tr>
    </w:tbl>
    <w:p w:rsidR="00BB5C2F" w:rsidRPr="00BB5C2F" w:rsidRDefault="00BB5C2F" w:rsidP="00BB5C2F">
      <w:pPr>
        <w:spacing w:before="0" w:after="0"/>
        <w:rPr>
          <w:sz w:val="10"/>
        </w:rPr>
      </w:pPr>
    </w:p>
    <w:tbl>
      <w:tblPr>
        <w:tblStyle w:val="TableGrid"/>
        <w:tblW w:w="12980" w:type="dxa"/>
        <w:tblInd w:w="108" w:type="dxa"/>
        <w:tblLayout w:type="fixed"/>
        <w:tblLook w:val="04A0"/>
      </w:tblPr>
      <w:tblGrid>
        <w:gridCol w:w="2160"/>
        <w:gridCol w:w="4860"/>
        <w:gridCol w:w="5960"/>
      </w:tblGrid>
      <w:tr w:rsidR="00381BB7" w:rsidRPr="00BB5C2F">
        <w:trPr>
          <w:trHeight w:val="653"/>
          <w:tblHeader/>
        </w:trPr>
        <w:tc>
          <w:tcPr>
            <w:tcW w:w="2160" w:type="dxa"/>
            <w:shd w:val="clear" w:color="auto" w:fill="D9D9D9"/>
            <w:vAlign w:val="bottom"/>
          </w:tcPr>
          <w:p w:rsidR="009E0361" w:rsidRPr="00BB5C2F" w:rsidRDefault="00381BB7" w:rsidP="00BB5C2F">
            <w:pPr>
              <w:pStyle w:val="ToolTableText"/>
              <w:rPr>
                <w:b/>
              </w:rPr>
            </w:pPr>
            <w:r w:rsidRPr="00BB5C2F">
              <w:rPr>
                <w:b/>
              </w:rPr>
              <w:t>Rhetorical device and definition</w:t>
            </w:r>
          </w:p>
        </w:tc>
        <w:tc>
          <w:tcPr>
            <w:tcW w:w="4860" w:type="dxa"/>
            <w:shd w:val="clear" w:color="auto" w:fill="D9D9D9"/>
            <w:vAlign w:val="bottom"/>
          </w:tcPr>
          <w:p w:rsidR="009E0361" w:rsidRPr="00BB5C2F" w:rsidRDefault="00381BB7" w:rsidP="00BB5C2F">
            <w:pPr>
              <w:pStyle w:val="ToolTableText"/>
              <w:rPr>
                <w:b/>
              </w:rPr>
            </w:pPr>
            <w:r w:rsidRPr="00BB5C2F">
              <w:rPr>
                <w:b/>
              </w:rPr>
              <w:t>Examples of the rhetorical device in the text (with paragraph or page reference)</w:t>
            </w:r>
          </w:p>
        </w:tc>
        <w:tc>
          <w:tcPr>
            <w:tcW w:w="5960" w:type="dxa"/>
            <w:shd w:val="clear" w:color="auto" w:fill="D9D9D9"/>
            <w:vAlign w:val="bottom"/>
          </w:tcPr>
          <w:p w:rsidR="009E0361" w:rsidRPr="00BB5C2F" w:rsidRDefault="00381BB7" w:rsidP="00BB5C2F">
            <w:pPr>
              <w:pStyle w:val="ToolTableText"/>
              <w:rPr>
                <w:b/>
              </w:rPr>
            </w:pPr>
            <w:r w:rsidRPr="00BB5C2F">
              <w:rPr>
                <w:b/>
              </w:rPr>
              <w:t>Impact of the rhetorical device on point of view or purpose</w:t>
            </w:r>
          </w:p>
        </w:tc>
      </w:tr>
      <w:tr w:rsidR="00381BB7">
        <w:tc>
          <w:tcPr>
            <w:tcW w:w="2160" w:type="dxa"/>
          </w:tcPr>
          <w:p w:rsidR="00DE09EF" w:rsidRDefault="00381BB7" w:rsidP="00BB5C2F">
            <w:pPr>
              <w:pStyle w:val="ToolTableText"/>
            </w:pPr>
            <w:r>
              <w:t>Appeal to Ethos</w:t>
            </w:r>
          </w:p>
        </w:tc>
        <w:tc>
          <w:tcPr>
            <w:tcW w:w="4860" w:type="dxa"/>
            <w:shd w:val="clear" w:color="auto" w:fill="auto"/>
          </w:tcPr>
          <w:p w:rsidR="00BB5C2F" w:rsidRDefault="00935F20" w:rsidP="00BB5C2F">
            <w:pPr>
              <w:pStyle w:val="ToolTableText"/>
            </w:pPr>
            <w:r>
              <w:t>Yousafzai</w:t>
            </w:r>
            <w:r w:rsidRPr="008B6B45">
              <w:t xml:space="preserve"> cites famous lead</w:t>
            </w:r>
            <w:r>
              <w:t>ers and thinkers in paragraph 8: “that I have learnt from Muhammad</w:t>
            </w:r>
            <w:r w:rsidR="00BB5C2F">
              <w:t xml:space="preserve"> </w:t>
            </w:r>
            <w:r>
              <w:t>—the prophet of mercy, Jesus Christ and Lord Buddha</w:t>
            </w:r>
            <w:r w:rsidR="00546B0F">
              <w:t>...</w:t>
            </w:r>
            <w:r>
              <w:t>from Martin Luther King, Nelson M</w:t>
            </w:r>
            <w:r w:rsidR="00413B2B">
              <w:t>andela and Muhammad Ali Jinnah</w:t>
            </w:r>
            <w:r w:rsidR="00546B0F">
              <w:t>...</w:t>
            </w:r>
            <w:r>
              <w:t>from Gandhi Jee, Bacha Khan and Mother Teresa” (par. 8)</w:t>
            </w:r>
          </w:p>
          <w:p w:rsidR="009E0361" w:rsidRDefault="00381BB7" w:rsidP="00BB5C2F">
            <w:pPr>
              <w:pStyle w:val="ToolTableText"/>
            </w:pPr>
            <w:r>
              <w:t>“The wise saying, ‘The pen is mightier than sword’ was true.” (par. 10)</w:t>
            </w:r>
          </w:p>
          <w:p w:rsidR="009E0361" w:rsidRDefault="00381BB7" w:rsidP="00BB5C2F">
            <w:pPr>
              <w:pStyle w:val="ToolTableText"/>
            </w:pPr>
            <w:r>
              <w:t>“I remember that there was a boy in our school who” (par. 11)</w:t>
            </w:r>
          </w:p>
        </w:tc>
        <w:tc>
          <w:tcPr>
            <w:tcW w:w="5960" w:type="dxa"/>
            <w:shd w:val="clear" w:color="auto" w:fill="auto"/>
          </w:tcPr>
          <w:p w:rsidR="00935F20" w:rsidRDefault="00935F20" w:rsidP="00BB5C2F">
            <w:pPr>
              <w:pStyle w:val="ToolTableText"/>
            </w:pPr>
            <w:r>
              <w:t>Including important figures from around the world and from history emphasizes the shared values Yousafzai is promoting.</w:t>
            </w:r>
          </w:p>
          <w:p w:rsidR="00413B2B" w:rsidRDefault="00413B2B" w:rsidP="00BB5C2F">
            <w:pPr>
              <w:pStyle w:val="ToolTableText"/>
            </w:pPr>
          </w:p>
          <w:p w:rsidR="00BB5C2F" w:rsidRDefault="00BB5C2F" w:rsidP="00BB5C2F">
            <w:pPr>
              <w:pStyle w:val="ToolTableText"/>
            </w:pPr>
          </w:p>
          <w:p w:rsidR="00BB5C2F" w:rsidRDefault="00BB5C2F" w:rsidP="00BB5C2F">
            <w:pPr>
              <w:pStyle w:val="ToolTableText"/>
              <w:spacing w:before="0" w:after="0"/>
            </w:pPr>
          </w:p>
          <w:p w:rsidR="009E0361" w:rsidRDefault="00381BB7" w:rsidP="00BB5C2F">
            <w:pPr>
              <w:pStyle w:val="ToolTableText"/>
            </w:pPr>
            <w:r>
              <w:t xml:space="preserve">By quoting a </w:t>
            </w:r>
            <w:r w:rsidR="00413B2B">
              <w:t>well-known</w:t>
            </w:r>
            <w:r>
              <w:t xml:space="preserve"> saying</w:t>
            </w:r>
            <w:r w:rsidR="00413B2B">
              <w:t>,</w:t>
            </w:r>
            <w:r>
              <w:t xml:space="preserve"> Yousafzai appeals to a shared belief system.</w:t>
            </w:r>
          </w:p>
          <w:p w:rsidR="009E0361" w:rsidRDefault="00381BB7" w:rsidP="00BB5C2F">
            <w:pPr>
              <w:pStyle w:val="ToolTableText"/>
            </w:pPr>
            <w:r>
              <w:t>By telling the story of the boy in her school</w:t>
            </w:r>
            <w:r w:rsidR="00413B2B">
              <w:t>, Yousafzai</w:t>
            </w:r>
            <w:r>
              <w:t xml:space="preserve"> establishes her credibility as an </w:t>
            </w:r>
            <w:r w:rsidR="00993CB5">
              <w:t>eyewitness</w:t>
            </w:r>
            <w:r>
              <w:t xml:space="preserve"> to the events she describes.</w:t>
            </w:r>
          </w:p>
        </w:tc>
      </w:tr>
      <w:tr w:rsidR="00151AFA">
        <w:tc>
          <w:tcPr>
            <w:tcW w:w="2160" w:type="dxa"/>
          </w:tcPr>
          <w:p w:rsidR="00151AFA" w:rsidRDefault="00151AFA" w:rsidP="00BB5C2F">
            <w:pPr>
              <w:pStyle w:val="ToolTableText"/>
            </w:pPr>
            <w:r>
              <w:t>Contrast</w:t>
            </w:r>
          </w:p>
        </w:tc>
        <w:tc>
          <w:tcPr>
            <w:tcW w:w="4860" w:type="dxa"/>
            <w:shd w:val="clear" w:color="auto" w:fill="auto"/>
          </w:tcPr>
          <w:p w:rsidR="00151AFA" w:rsidRDefault="00151AFA" w:rsidP="00BB5C2F">
            <w:pPr>
              <w:pStyle w:val="ToolTableText"/>
            </w:pPr>
            <w:r>
              <w:t>“W</w:t>
            </w:r>
            <w:r w:rsidRPr="00016007">
              <w:t>e realise the importance of light when we see darkness. We realise the importance of our voice when we are silenced. In the same way, when we were in Swat, the north of Pakistan, we realised the importance of pens and books when we saw the guns</w:t>
            </w:r>
            <w:r>
              <w:t>.” (par. 9)</w:t>
            </w:r>
          </w:p>
        </w:tc>
        <w:tc>
          <w:tcPr>
            <w:tcW w:w="5960" w:type="dxa"/>
            <w:shd w:val="clear" w:color="auto" w:fill="auto"/>
          </w:tcPr>
          <w:p w:rsidR="00151AFA" w:rsidRDefault="00151AFA" w:rsidP="00BB5C2F">
            <w:pPr>
              <w:pStyle w:val="ToolTableText"/>
            </w:pPr>
            <w:r>
              <w:t>Yousafzai first contrasts light and dark, then contrasts voicing ideas and silence, and finally contrasts the power of the pen and the power of guns. All three contrasting images present something good as the opposite of something bad.</w:t>
            </w:r>
          </w:p>
        </w:tc>
      </w:tr>
      <w:tr w:rsidR="00381BB7" w:rsidRPr="00BB5C2F">
        <w:tc>
          <w:tcPr>
            <w:tcW w:w="2160" w:type="dxa"/>
          </w:tcPr>
          <w:p w:rsidR="00DE09EF" w:rsidRPr="00BB5C2F" w:rsidRDefault="00381BB7" w:rsidP="00BB5C2F">
            <w:pPr>
              <w:pStyle w:val="ToolTableText"/>
              <w:rPr>
                <w:spacing w:val="-4"/>
              </w:rPr>
            </w:pPr>
            <w:r w:rsidRPr="00BB5C2F">
              <w:rPr>
                <w:spacing w:val="-4"/>
              </w:rPr>
              <w:t>Appeal to Pathos</w:t>
            </w:r>
          </w:p>
        </w:tc>
        <w:tc>
          <w:tcPr>
            <w:tcW w:w="4860" w:type="dxa"/>
            <w:shd w:val="clear" w:color="auto" w:fill="auto"/>
          </w:tcPr>
          <w:p w:rsidR="009E0361" w:rsidRPr="00BB5C2F" w:rsidRDefault="00381BB7" w:rsidP="00BB5C2F">
            <w:pPr>
              <w:pStyle w:val="ToolTableText"/>
              <w:rPr>
                <w:spacing w:val="-4"/>
              </w:rPr>
            </w:pPr>
            <w:r w:rsidRPr="00BB5C2F">
              <w:rPr>
                <w:spacing w:val="-4"/>
              </w:rPr>
              <w:t>“In many parts of the world</w:t>
            </w:r>
            <w:r w:rsidR="0047755E">
              <w:rPr>
                <w:spacing w:val="-4"/>
              </w:rPr>
              <w:t xml:space="preserve"> . . . </w:t>
            </w:r>
            <w:r w:rsidRPr="00BB5C2F">
              <w:rPr>
                <w:spacing w:val="-4"/>
              </w:rPr>
              <w:t>forced to get married at early age.” (par. 12)</w:t>
            </w:r>
            <w:r w:rsidR="001B2DD4" w:rsidRPr="00BB5C2F">
              <w:rPr>
                <w:spacing w:val="-4"/>
              </w:rPr>
              <w:t xml:space="preserve"> </w:t>
            </w:r>
          </w:p>
        </w:tc>
        <w:tc>
          <w:tcPr>
            <w:tcW w:w="5960" w:type="dxa"/>
            <w:shd w:val="clear" w:color="auto" w:fill="auto"/>
          </w:tcPr>
          <w:p w:rsidR="009E0361" w:rsidRPr="00BB5C2F" w:rsidRDefault="00381BB7" w:rsidP="00BB5C2F">
            <w:pPr>
              <w:pStyle w:val="ToolTableText"/>
              <w:rPr>
                <w:spacing w:val="-4"/>
              </w:rPr>
            </w:pPr>
            <w:r w:rsidRPr="00BB5C2F">
              <w:rPr>
                <w:spacing w:val="-4"/>
              </w:rPr>
              <w:t>Yousafzai’s words (</w:t>
            </w:r>
            <w:r w:rsidRPr="00BB5C2F">
              <w:rPr>
                <w:i/>
                <w:spacing w:val="-4"/>
              </w:rPr>
              <w:t>suffering, innocent</w:t>
            </w:r>
            <w:r w:rsidR="00413B2B" w:rsidRPr="00BB5C2F">
              <w:rPr>
                <w:spacing w:val="-4"/>
              </w:rPr>
              <w:t xml:space="preserve">, </w:t>
            </w:r>
            <w:r w:rsidR="00413B2B" w:rsidRPr="00BB5C2F">
              <w:rPr>
                <w:i/>
                <w:spacing w:val="-4"/>
              </w:rPr>
              <w:t>poor children,</w:t>
            </w:r>
            <w:r w:rsidR="00413B2B" w:rsidRPr="00BB5C2F">
              <w:rPr>
                <w:spacing w:val="-4"/>
              </w:rPr>
              <w:t xml:space="preserve"> and </w:t>
            </w:r>
            <w:r w:rsidRPr="00BB5C2F">
              <w:rPr>
                <w:i/>
                <w:spacing w:val="-4"/>
              </w:rPr>
              <w:t>victims</w:t>
            </w:r>
            <w:r w:rsidRPr="00BB5C2F">
              <w:rPr>
                <w:spacing w:val="-4"/>
              </w:rPr>
              <w:t>) and examples demonstrate the bad effects of war on children in the areas she names and motivates listeners to support her cause.</w:t>
            </w:r>
          </w:p>
        </w:tc>
      </w:tr>
      <w:tr w:rsidR="00381BB7">
        <w:tc>
          <w:tcPr>
            <w:tcW w:w="2160" w:type="dxa"/>
          </w:tcPr>
          <w:p w:rsidR="009E0361" w:rsidRDefault="00381BB7" w:rsidP="00BB5C2F">
            <w:pPr>
              <w:pStyle w:val="ToolTableText"/>
            </w:pPr>
            <w:r>
              <w:t>Appeal to Reason</w:t>
            </w:r>
          </w:p>
        </w:tc>
        <w:tc>
          <w:tcPr>
            <w:tcW w:w="4860" w:type="dxa"/>
            <w:shd w:val="clear" w:color="auto" w:fill="auto"/>
          </w:tcPr>
          <w:p w:rsidR="009E0361" w:rsidRDefault="00381BB7" w:rsidP="00BB5C2F">
            <w:pPr>
              <w:pStyle w:val="ToolTableText"/>
            </w:pPr>
            <w:r>
              <w:t>“And that is why</w:t>
            </w:r>
            <w:r w:rsidR="00546B0F">
              <w:t>...</w:t>
            </w:r>
            <w:r>
              <w:t>And that is why</w:t>
            </w:r>
            <w:r w:rsidR="00546B0F">
              <w:t>...</w:t>
            </w:r>
            <w:r>
              <w:t>That is why” (par. 10)</w:t>
            </w:r>
          </w:p>
          <w:p w:rsidR="009E0361" w:rsidRDefault="00381BB7" w:rsidP="00BB5C2F">
            <w:pPr>
              <w:pStyle w:val="ToolTableText"/>
            </w:pPr>
            <w:r>
              <w:t>“The terrorists are misusing the name of Islam and Pashtun society</w:t>
            </w:r>
            <w:r w:rsidR="00546B0F">
              <w:t>...</w:t>
            </w:r>
            <w:r>
              <w:t>rather it is their duty and responsibility.” (par. 11)</w:t>
            </w:r>
          </w:p>
          <w:p w:rsidR="009E0361" w:rsidRDefault="009E0361" w:rsidP="00BB5C2F">
            <w:pPr>
              <w:pStyle w:val="ToolTableText"/>
            </w:pPr>
          </w:p>
          <w:p w:rsidR="009E0361" w:rsidRDefault="0015787F" w:rsidP="00BB5C2F">
            <w:pPr>
              <w:pStyle w:val="ToolTableText"/>
            </w:pPr>
            <w:r>
              <w:t>“And if we want to achieve our goal, then let us empower ourselves” (par. 16)</w:t>
            </w:r>
          </w:p>
        </w:tc>
        <w:tc>
          <w:tcPr>
            <w:tcW w:w="5960" w:type="dxa"/>
            <w:shd w:val="clear" w:color="auto" w:fill="auto"/>
          </w:tcPr>
          <w:p w:rsidR="009E0361" w:rsidRDefault="00381BB7" w:rsidP="00BB5C2F">
            <w:pPr>
              <w:pStyle w:val="ToolTableText"/>
            </w:pPr>
            <w:r>
              <w:t>Stating “that is why” establishes a series of cause-and-effect relationships that supports Yousafzai’s appeal to reason.</w:t>
            </w:r>
          </w:p>
          <w:p w:rsidR="009E0361" w:rsidRDefault="00381BB7" w:rsidP="00BB5C2F">
            <w:pPr>
              <w:pStyle w:val="ToolTableText"/>
            </w:pPr>
            <w:r>
              <w:t xml:space="preserve">Yousafzai states a claim and supports the claim with specific reasons when she says, “The terrorists are misusing the name of Islam and Pashtun society” </w:t>
            </w:r>
            <w:r w:rsidR="006303C3">
              <w:t xml:space="preserve">(par. 11) </w:t>
            </w:r>
            <w:r>
              <w:t>and then goes on to explain why this claim is true.</w:t>
            </w:r>
          </w:p>
          <w:p w:rsidR="009E0361" w:rsidRDefault="0015787F" w:rsidP="00BB5C2F">
            <w:pPr>
              <w:pStyle w:val="ToolTableText"/>
            </w:pPr>
            <w:r>
              <w:t>Using the if/then construction establishes a relationship between the desired ends (“to achieve our goal”) and the necessary means “empower ourselves”</w:t>
            </w:r>
            <w:r w:rsidR="006303C3">
              <w:t xml:space="preserve"> (par. 16).</w:t>
            </w:r>
          </w:p>
        </w:tc>
      </w:tr>
      <w:tr w:rsidR="0015787F">
        <w:tc>
          <w:tcPr>
            <w:tcW w:w="2160" w:type="dxa"/>
          </w:tcPr>
          <w:p w:rsidR="009E0361" w:rsidRDefault="0015787F" w:rsidP="00BB5C2F">
            <w:pPr>
              <w:pStyle w:val="ToolTableText"/>
            </w:pPr>
            <w:r>
              <w:t>Appeal to Conscience</w:t>
            </w:r>
          </w:p>
        </w:tc>
        <w:tc>
          <w:tcPr>
            <w:tcW w:w="4860" w:type="dxa"/>
            <w:shd w:val="clear" w:color="auto" w:fill="auto"/>
          </w:tcPr>
          <w:p w:rsidR="009E0361" w:rsidRDefault="0015787F" w:rsidP="00BB5C2F">
            <w:r>
              <w:t>“In many parts of the world</w:t>
            </w:r>
            <w:r w:rsidR="00546B0F">
              <w:t>...</w:t>
            </w:r>
            <w:r>
              <w:t>forced to get married at early age.” (par. 12)</w:t>
            </w:r>
          </w:p>
        </w:tc>
        <w:tc>
          <w:tcPr>
            <w:tcW w:w="5960" w:type="dxa"/>
            <w:shd w:val="clear" w:color="auto" w:fill="auto"/>
          </w:tcPr>
          <w:p w:rsidR="009E0361" w:rsidRDefault="0015787F" w:rsidP="00BB5C2F">
            <w:r>
              <w:t>Yousafzai’s description creates a sense of moral urgency.</w:t>
            </w:r>
          </w:p>
        </w:tc>
      </w:tr>
      <w:tr w:rsidR="0015787F">
        <w:tc>
          <w:tcPr>
            <w:tcW w:w="2160" w:type="dxa"/>
          </w:tcPr>
          <w:p w:rsidR="009E0361" w:rsidRDefault="0015787F" w:rsidP="00BB5C2F">
            <w:pPr>
              <w:pStyle w:val="ToolTableText"/>
            </w:pPr>
            <w:r>
              <w:t>Repetition</w:t>
            </w:r>
          </w:p>
        </w:tc>
        <w:tc>
          <w:tcPr>
            <w:tcW w:w="4860" w:type="dxa"/>
            <w:shd w:val="clear" w:color="auto" w:fill="auto"/>
          </w:tcPr>
          <w:p w:rsidR="009E0361" w:rsidRDefault="0015787F" w:rsidP="00CC5DFC">
            <w:pPr>
              <w:spacing w:after="240"/>
              <w:rPr>
                <w:spacing w:val="-4"/>
              </w:rPr>
            </w:pPr>
            <w:r w:rsidRPr="00BB5C2F">
              <w:rPr>
                <w:spacing w:val="-4"/>
              </w:rPr>
              <w:t>“The power of education frightens them</w:t>
            </w:r>
            <w:r w:rsidR="00546B0F" w:rsidRPr="00BB5C2F">
              <w:rPr>
                <w:spacing w:val="-4"/>
              </w:rPr>
              <w:t>...</w:t>
            </w:r>
            <w:r w:rsidRPr="00BB5C2F">
              <w:rPr>
                <w:spacing w:val="-4"/>
              </w:rPr>
              <w:t>The power of the voice of women frightens them.” (par. 10)</w:t>
            </w:r>
          </w:p>
          <w:p w:rsidR="009E0361" w:rsidRDefault="00413B2B" w:rsidP="00BB5C2F">
            <w:pPr>
              <w:keepNext/>
            </w:pPr>
            <w:r>
              <w:t>“And that is why</w:t>
            </w:r>
            <w:r w:rsidR="00546B0F">
              <w:t>...</w:t>
            </w:r>
            <w:r w:rsidR="0015787F">
              <w:t>And that is why</w:t>
            </w:r>
            <w:r w:rsidR="00546B0F">
              <w:t>...</w:t>
            </w:r>
            <w:r w:rsidR="0015787F">
              <w:t>That is why” (par. 10)</w:t>
            </w:r>
          </w:p>
          <w:p w:rsidR="009E0361" w:rsidRDefault="0015787F" w:rsidP="00BB5C2F">
            <w:pPr>
              <w:keepNext/>
            </w:pPr>
            <w:r>
              <w:t>“So today, we call upon</w:t>
            </w:r>
            <w:r w:rsidR="00546B0F">
              <w:t>...</w:t>
            </w:r>
            <w:r>
              <w:t>We call upon</w:t>
            </w:r>
            <w:r w:rsidR="00546B0F">
              <w:t>...</w:t>
            </w:r>
            <w:r>
              <w:t>We call upon</w:t>
            </w:r>
            <w:r w:rsidR="00546B0F">
              <w:t>...</w:t>
            </w:r>
            <w:r>
              <w:t>We call upon</w:t>
            </w:r>
            <w:r w:rsidR="00546B0F">
              <w:t>...</w:t>
            </w:r>
            <w:r>
              <w:t>We call upon</w:t>
            </w:r>
            <w:r w:rsidR="00546B0F">
              <w:t>...</w:t>
            </w:r>
            <w:r>
              <w:t xml:space="preserve">We call upon </w:t>
            </w:r>
            <w:r w:rsidR="0047755E">
              <w:t xml:space="preserve"> . . . </w:t>
            </w:r>
            <w:r>
              <w:t>”  (par. 14)</w:t>
            </w:r>
          </w:p>
          <w:p w:rsidR="009E0361" w:rsidRDefault="0015787F" w:rsidP="00BB5C2F">
            <w:r>
              <w:t>“we must not forget that</w:t>
            </w:r>
            <w:r w:rsidR="00546B0F">
              <w:t>...</w:t>
            </w:r>
            <w:r>
              <w:t>We must not forget that</w:t>
            </w:r>
            <w:r w:rsidR="00546B0F">
              <w:t>...</w:t>
            </w:r>
            <w:r>
              <w:t>We must not forget that” (par. 17)</w:t>
            </w:r>
          </w:p>
          <w:p w:rsidR="009E0361" w:rsidRDefault="0015787F" w:rsidP="00BB5C2F">
            <w:r>
              <w:t xml:space="preserve">“One child, one teacher, one </w:t>
            </w:r>
            <w:r w:rsidR="009E5EA7">
              <w:t>pen</w:t>
            </w:r>
            <w:r w:rsidR="00413B2B">
              <w:t>,</w:t>
            </w:r>
            <w:r>
              <w:t xml:space="preserve"> and one </w:t>
            </w:r>
            <w:r w:rsidR="009E5EA7">
              <w:t>book</w:t>
            </w:r>
            <w:r>
              <w:t xml:space="preserve"> can change the world.” (par. 19)</w:t>
            </w:r>
          </w:p>
          <w:p w:rsidR="009E0361" w:rsidRDefault="0015787F" w:rsidP="00CC5DFC">
            <w:r>
              <w:t xml:space="preserve">“Education is the only solution. Education </w:t>
            </w:r>
            <w:r w:rsidR="009E5EA7">
              <w:t>F</w:t>
            </w:r>
            <w:r>
              <w:t>irst.” (par. 20)</w:t>
            </w:r>
          </w:p>
        </w:tc>
        <w:tc>
          <w:tcPr>
            <w:tcW w:w="5960" w:type="dxa"/>
            <w:shd w:val="clear" w:color="auto" w:fill="auto"/>
          </w:tcPr>
          <w:p w:rsidR="009E0361" w:rsidRDefault="0015787F" w:rsidP="00BB5C2F">
            <w:r>
              <w:t>Repeating the phrase “frightens them” reinforces Yousafzai’s point that the Taliban fighters are fearful men and makes them appear less powerful.</w:t>
            </w:r>
          </w:p>
          <w:p w:rsidR="009E0361" w:rsidRDefault="0015787F" w:rsidP="00BB5C2F">
            <w:r>
              <w:t>Repeating “that is why” emphasizes the series of cause-and-effect relationships that supports Yousafzai’s appeal to reason.</w:t>
            </w:r>
          </w:p>
          <w:p w:rsidR="0015787F" w:rsidRDefault="0015787F" w:rsidP="00BB5C2F">
            <w:r>
              <w:t>Repeating the phrase</w:t>
            </w:r>
            <w:r w:rsidRPr="00413B2B">
              <w:t xml:space="preserve"> </w:t>
            </w:r>
            <w:r w:rsidR="00413B2B" w:rsidRPr="00413B2B">
              <w:t>“</w:t>
            </w:r>
            <w:r w:rsidRPr="00413B2B">
              <w:t>We call upon</w:t>
            </w:r>
            <w:r w:rsidR="00413B2B" w:rsidRPr="00413B2B">
              <w:t>”</w:t>
            </w:r>
            <w:r w:rsidRPr="00413B2B">
              <w:t xml:space="preserve"> </w:t>
            </w:r>
            <w:r>
              <w:t>reinforces the idea that Yousafzai wants many people to work together.</w:t>
            </w:r>
          </w:p>
          <w:p w:rsidR="009E0361" w:rsidRDefault="0015787F" w:rsidP="00BB5C2F">
            <w:r>
              <w:t>Repetition reminds listeners of important issues Yousafzai wants the audience to remember.</w:t>
            </w:r>
          </w:p>
          <w:p w:rsidR="009E0361" w:rsidRDefault="0015787F" w:rsidP="00BB5C2F">
            <w:r>
              <w:t xml:space="preserve">Repeating the word </w:t>
            </w:r>
            <w:r w:rsidRPr="00413B2B">
              <w:rPr>
                <w:i/>
              </w:rPr>
              <w:t xml:space="preserve">one </w:t>
            </w:r>
            <w:r>
              <w:t>makes it clear that each individual can make a difference.</w:t>
            </w:r>
          </w:p>
          <w:p w:rsidR="009E0361" w:rsidRDefault="0077677B" w:rsidP="00BB5C2F">
            <w:r>
              <w:t xml:space="preserve">Repeating </w:t>
            </w:r>
            <w:r>
              <w:rPr>
                <w:i/>
              </w:rPr>
              <w:t>education</w:t>
            </w:r>
            <w:r>
              <w:t xml:space="preserve"> in the final two sentences of the speech reinforces that promoting education is the goal of Malala Yousafzai’s speech.</w:t>
            </w:r>
          </w:p>
        </w:tc>
      </w:tr>
      <w:tr w:rsidR="0015787F">
        <w:tc>
          <w:tcPr>
            <w:tcW w:w="2160" w:type="dxa"/>
          </w:tcPr>
          <w:p w:rsidR="0015787F" w:rsidRDefault="0015787F" w:rsidP="00BB5C2F">
            <w:pPr>
              <w:pStyle w:val="ToolTableText"/>
            </w:pPr>
            <w:r>
              <w:t>Parallel Structure</w:t>
            </w:r>
          </w:p>
        </w:tc>
        <w:tc>
          <w:tcPr>
            <w:tcW w:w="4860" w:type="dxa"/>
            <w:shd w:val="clear" w:color="auto" w:fill="auto"/>
          </w:tcPr>
          <w:p w:rsidR="00380685" w:rsidRDefault="00413B2B" w:rsidP="00BB5C2F">
            <w:r>
              <w:t>“W</w:t>
            </w:r>
            <w:r w:rsidR="00380685">
              <w:t>e realize the importance of light when we see darkness. We realize the importance of our voice when we are silenced. In the same way, when we were in Swat, the north of Pakistan, we realized the importance of pens and books when we saw the guns.” (par. 9)</w:t>
            </w:r>
          </w:p>
          <w:p w:rsidR="0015787F" w:rsidRDefault="0015787F" w:rsidP="00BB5C2F">
            <w:r>
              <w:t>“We call upon the world leaders to change their strategic policies</w:t>
            </w:r>
            <w:r w:rsidR="00546B0F">
              <w:t>...</w:t>
            </w:r>
            <w:r>
              <w:t>We call upon all governments to ensure free compulsory education</w:t>
            </w:r>
            <w:r w:rsidR="00546B0F">
              <w:t>...</w:t>
            </w:r>
            <w:r>
              <w:t>We call upon the developed nations to support the expansion of educational opportunities</w:t>
            </w:r>
            <w:r w:rsidR="00546B0F">
              <w:t>...</w:t>
            </w:r>
            <w:r>
              <w:t>We call upon all communities to be tolerant</w:t>
            </w:r>
            <w:r w:rsidR="00546B0F">
              <w:t>...</w:t>
            </w:r>
            <w:r>
              <w:t>We call upon our sisters around t</w:t>
            </w:r>
            <w:r w:rsidR="00B86AB0">
              <w:t>he world to be brave” (par. 14)</w:t>
            </w:r>
          </w:p>
        </w:tc>
        <w:tc>
          <w:tcPr>
            <w:tcW w:w="5960" w:type="dxa"/>
            <w:shd w:val="clear" w:color="auto" w:fill="auto"/>
          </w:tcPr>
          <w:p w:rsidR="00380685" w:rsidRDefault="00380685" w:rsidP="00BB5C2F">
            <w:r>
              <w:t>Yousafzai uses parallel structure to show that when she compares books to guns, it is similar to comparing light to darkness and voice to silence; it is a contrast between good and evil.</w:t>
            </w:r>
          </w:p>
          <w:p w:rsidR="00380685" w:rsidRDefault="00380685" w:rsidP="00BB5C2F"/>
          <w:p w:rsidR="0015787F" w:rsidRDefault="0015787F" w:rsidP="00BB5C2F">
            <w:r>
              <w:t>Using parallel structure, Yousafzai asks different groups (from largest to smallest) to meet different challenges.</w:t>
            </w:r>
          </w:p>
        </w:tc>
      </w:tr>
      <w:tr w:rsidR="0077677B">
        <w:tc>
          <w:tcPr>
            <w:tcW w:w="2160" w:type="dxa"/>
          </w:tcPr>
          <w:p w:rsidR="0077677B" w:rsidRDefault="0077677B" w:rsidP="00BB5C2F">
            <w:pPr>
              <w:pStyle w:val="ToolTableText"/>
            </w:pPr>
            <w:r>
              <w:t>Word Choices</w:t>
            </w:r>
          </w:p>
        </w:tc>
        <w:tc>
          <w:tcPr>
            <w:tcW w:w="4860" w:type="dxa"/>
            <w:shd w:val="clear" w:color="auto" w:fill="auto"/>
          </w:tcPr>
          <w:p w:rsidR="0077677B" w:rsidRDefault="0077677B" w:rsidP="00BB5C2F">
            <w:r>
              <w:t>“So let us a global struggle against illiteracy</w:t>
            </w:r>
            <w:r w:rsidR="00546B0F">
              <w:t>...</w:t>
            </w:r>
            <w:r>
              <w:t>and let us pick up our books and pens. They are our most powerful weapons.” (par. 18)</w:t>
            </w:r>
          </w:p>
        </w:tc>
        <w:tc>
          <w:tcPr>
            <w:tcW w:w="5960" w:type="dxa"/>
            <w:shd w:val="clear" w:color="auto" w:fill="auto"/>
          </w:tcPr>
          <w:p w:rsidR="0077677B" w:rsidRDefault="0077677B" w:rsidP="00BB5C2F">
            <w:r>
              <w:t xml:space="preserve">The verb </w:t>
            </w:r>
            <w:r>
              <w:rPr>
                <w:i/>
              </w:rPr>
              <w:t>wage</w:t>
            </w:r>
            <w:r>
              <w:t xml:space="preserve"> is usually associated with war, so Yousafzai’s choice of words helps advance the idea that she is encouraging people in a difficult conflict. Politicians frequently speak of the “war on terror” and Yousafzai is suggesting that promoting education is an important part of this war.</w:t>
            </w:r>
          </w:p>
        </w:tc>
      </w:tr>
      <w:tr w:rsidR="0077677B">
        <w:tc>
          <w:tcPr>
            <w:tcW w:w="2160" w:type="dxa"/>
          </w:tcPr>
          <w:p w:rsidR="0077677B" w:rsidRDefault="0077677B" w:rsidP="00BB5C2F">
            <w:pPr>
              <w:pStyle w:val="ToolTableText"/>
            </w:pPr>
            <w:r>
              <w:t>Metaphor</w:t>
            </w:r>
          </w:p>
        </w:tc>
        <w:tc>
          <w:tcPr>
            <w:tcW w:w="4860" w:type="dxa"/>
            <w:shd w:val="clear" w:color="auto" w:fill="auto"/>
          </w:tcPr>
          <w:p w:rsidR="0077677B" w:rsidRDefault="0077677B" w:rsidP="00CC5DFC">
            <w:pPr>
              <w:pStyle w:val="ToolTableText"/>
            </w:pPr>
            <w:r>
              <w:t>“let us empower ourselves with the weapon of knowledge and let us shield ourselves with unity and togetherness” (par. 16)</w:t>
            </w:r>
          </w:p>
          <w:p w:rsidR="0077677B" w:rsidRDefault="0077677B" w:rsidP="00CC5DFC">
            <w:pPr>
              <w:pStyle w:val="ToolTableText"/>
            </w:pPr>
          </w:p>
          <w:p w:rsidR="0077677B" w:rsidRDefault="0077677B" w:rsidP="00CC5DFC">
            <w:pPr>
              <w:pStyle w:val="ToolTableText"/>
            </w:pPr>
            <w:r>
              <w:t xml:space="preserve">“So let us </w:t>
            </w:r>
            <w:r w:rsidR="00DE1A8B">
              <w:t xml:space="preserve">wage </w:t>
            </w:r>
            <w:r>
              <w:t>a global struggle against illiteracy</w:t>
            </w:r>
            <w:r w:rsidR="0047755E">
              <w:t xml:space="preserve"> . . . </w:t>
            </w:r>
            <w:r>
              <w:t>and let us pick up our books and pens. They are our most powerful weapons.” (par. 18)</w:t>
            </w:r>
          </w:p>
        </w:tc>
        <w:tc>
          <w:tcPr>
            <w:tcW w:w="5960" w:type="dxa"/>
            <w:shd w:val="clear" w:color="auto" w:fill="auto"/>
          </w:tcPr>
          <w:p w:rsidR="0077677B" w:rsidRDefault="0077677B" w:rsidP="00CC5DFC">
            <w:pPr>
              <w:pStyle w:val="ToolTableText"/>
            </w:pPr>
            <w:r>
              <w:t>By comparing knowledge to a weapon</w:t>
            </w:r>
            <w:r w:rsidR="00413B2B">
              <w:t>,</w:t>
            </w:r>
            <w:r>
              <w:t xml:space="preserve"> Yousafzai suggests that knowledge can be dangerous; by comparing unity and togetherness to a shield</w:t>
            </w:r>
            <w:r w:rsidR="00413B2B">
              <w:t>,</w:t>
            </w:r>
            <w:r>
              <w:t xml:space="preserve"> she suggests that these qualities are protective.</w:t>
            </w:r>
          </w:p>
          <w:p w:rsidR="0077677B" w:rsidRDefault="0077677B" w:rsidP="00CC5DFC">
            <w:pPr>
              <w:pStyle w:val="ToolTableText"/>
            </w:pPr>
            <w:r>
              <w:t xml:space="preserve">This paragraph continues the metaphor Yousafzai used in paragraph 16. She compares promoting education to waging a war through her choice of words and continues the metaphor by comparing books and pens to powerful weapons. This metaphor advances Yousafzai’s purpose by presenting education as strong force. </w:t>
            </w:r>
          </w:p>
        </w:tc>
      </w:tr>
      <w:tr w:rsidR="0077677B">
        <w:tc>
          <w:tcPr>
            <w:tcW w:w="2160" w:type="dxa"/>
          </w:tcPr>
          <w:p w:rsidR="0077677B" w:rsidRDefault="00EE26DA" w:rsidP="00CC5DFC">
            <w:pPr>
              <w:pStyle w:val="ToolTableText"/>
            </w:pPr>
            <w:r>
              <w:t xml:space="preserve">Synecdoche / </w:t>
            </w:r>
            <w:r w:rsidR="0077677B">
              <w:t>Using Objects to Represent Ideas</w:t>
            </w:r>
          </w:p>
        </w:tc>
        <w:tc>
          <w:tcPr>
            <w:tcW w:w="4860" w:type="dxa"/>
            <w:shd w:val="clear" w:color="auto" w:fill="auto"/>
          </w:tcPr>
          <w:p w:rsidR="0077677B" w:rsidRDefault="0077677B" w:rsidP="0047755E">
            <w:pPr>
              <w:pStyle w:val="ToolTableText"/>
            </w:pPr>
            <w:r>
              <w:t xml:space="preserve">“So let us </w:t>
            </w:r>
            <w:r w:rsidR="002D7391">
              <w:t xml:space="preserve">wage </w:t>
            </w:r>
            <w:r>
              <w:t xml:space="preserve">a global struggle against </w:t>
            </w:r>
            <w:proofErr w:type="gramStart"/>
            <w:r>
              <w:t>illiteracy</w:t>
            </w:r>
            <w:r w:rsidR="0047755E">
              <w:t xml:space="preserve"> .</w:t>
            </w:r>
            <w:proofErr w:type="gramEnd"/>
            <w:r w:rsidR="0047755E">
              <w:t> . . </w:t>
            </w:r>
            <w:r>
              <w:t>and let us pick up our books and pens. They are our most powerful weapons.”</w:t>
            </w:r>
            <w:r w:rsidR="006303C3">
              <w:t xml:space="preserve"> (par. 19)</w:t>
            </w:r>
          </w:p>
        </w:tc>
        <w:tc>
          <w:tcPr>
            <w:tcW w:w="5960" w:type="dxa"/>
            <w:shd w:val="clear" w:color="auto" w:fill="auto"/>
          </w:tcPr>
          <w:p w:rsidR="0077677B" w:rsidRDefault="0077677B" w:rsidP="00CC5DFC">
            <w:pPr>
              <w:pStyle w:val="ToolTableText"/>
            </w:pPr>
            <w:r>
              <w:t>In this passage</w:t>
            </w:r>
            <w:r w:rsidR="00413B2B">
              <w:t>,</w:t>
            </w:r>
            <w:r>
              <w:t xml:space="preserve"> “books and pens” represents “education”</w:t>
            </w:r>
            <w:r w:rsidR="006303C3">
              <w:t xml:space="preserve"> (par.</w:t>
            </w:r>
            <w:r>
              <w:t xml:space="preserve"> </w:t>
            </w:r>
            <w:r w:rsidR="006303C3">
              <w:t>19).</w:t>
            </w:r>
          </w:p>
        </w:tc>
      </w:tr>
    </w:tbl>
    <w:p w:rsidR="001A3B28" w:rsidRPr="00BB5C2F" w:rsidRDefault="001A3B28" w:rsidP="00BB5C2F"/>
    <w:p w:rsidR="008270C5" w:rsidRDefault="008270C5" w:rsidP="00707670">
      <w:pPr>
        <w:pStyle w:val="ToolHeader"/>
        <w:sectPr w:rsidR="008270C5">
          <w:headerReference w:type="default" r:id="rId13"/>
          <w:footerReference w:type="default" r:id="rId14"/>
          <w:pgSz w:w="15840" w:h="12240" w:orient="landscape"/>
          <w:pgMar w:top="1440" w:right="1440" w:bottom="1440" w:left="1440" w:header="432" w:footer="648" w:gutter="0"/>
          <w:cols w:space="720"/>
          <w:docGrid w:linePitch="299"/>
        </w:sectPr>
      </w:pPr>
    </w:p>
    <w:p w:rsidR="00820EF9" w:rsidRDefault="00965925" w:rsidP="00707670">
      <w:pPr>
        <w:pStyle w:val="ToolHeader"/>
      </w:pPr>
      <w:r>
        <w:t xml:space="preserve">Developing </w:t>
      </w:r>
      <w:r w:rsidR="00502F41">
        <w:t xml:space="preserve">Claims </w:t>
      </w:r>
      <w:r>
        <w:t>Tool</w:t>
      </w:r>
    </w:p>
    <w:tbl>
      <w:tblPr>
        <w:tblStyle w:val="TableGrid"/>
        <w:tblW w:w="0" w:type="auto"/>
        <w:tblInd w:w="108" w:type="dxa"/>
        <w:tblLook w:val="04A0"/>
      </w:tblPr>
      <w:tblGrid>
        <w:gridCol w:w="820"/>
        <w:gridCol w:w="2751"/>
        <w:gridCol w:w="732"/>
        <w:gridCol w:w="3007"/>
        <w:gridCol w:w="720"/>
        <w:gridCol w:w="1438"/>
      </w:tblGrid>
      <w:tr w:rsidR="00563CB8" w:rsidRPr="00707670">
        <w:trPr>
          <w:trHeight w:val="557"/>
        </w:trPr>
        <w:tc>
          <w:tcPr>
            <w:tcW w:w="712"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32"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455" w:type="dxa"/>
            <w:vAlign w:val="center"/>
          </w:tcPr>
          <w:p w:rsidR="0069247E" w:rsidRPr="00707670" w:rsidRDefault="0069247E" w:rsidP="00707670">
            <w:pPr>
              <w:pStyle w:val="TableText"/>
              <w:rPr>
                <w:b/>
              </w:rPr>
            </w:pPr>
          </w:p>
        </w:tc>
      </w:tr>
    </w:tbl>
    <w:p w:rsidR="00DE1A8B" w:rsidRDefault="00DE1A8B" w:rsidP="00646088">
      <w:pPr>
        <w:spacing w:before="0" w:after="0"/>
        <w:rPr>
          <w:sz w:val="10"/>
        </w:rPr>
      </w:pPr>
    </w:p>
    <w:tbl>
      <w:tblPr>
        <w:tblStyle w:val="TableGrid"/>
        <w:tblW w:w="0" w:type="auto"/>
        <w:tblInd w:w="108" w:type="dxa"/>
        <w:tblLook w:val="04A0"/>
      </w:tblPr>
      <w:tblGrid>
        <w:gridCol w:w="9468"/>
      </w:tblGrid>
      <w:tr w:rsidR="00954BBB" w:rsidRPr="00707670">
        <w:trPr>
          <w:trHeight w:val="557"/>
        </w:trPr>
        <w:tc>
          <w:tcPr>
            <w:tcW w:w="9468" w:type="dxa"/>
            <w:shd w:val="clear" w:color="auto" w:fill="D9D9D9" w:themeFill="background1" w:themeFillShade="D9"/>
            <w:vAlign w:val="center"/>
          </w:tcPr>
          <w:p w:rsidR="00954BBB" w:rsidRPr="00954BBB" w:rsidRDefault="00954BBB" w:rsidP="00DE1A8B">
            <w:pPr>
              <w:pStyle w:val="TableText"/>
              <w:rPr>
                <w:b/>
              </w:rPr>
            </w:pPr>
            <w:r>
              <w:rPr>
                <w:b/>
              </w:rPr>
              <w:t>Directions</w:t>
            </w:r>
            <w:r w:rsidRPr="00707670">
              <w:rPr>
                <w:b/>
              </w:rPr>
              <w:t>:</w:t>
            </w:r>
            <w:r>
              <w:rPr>
                <w:b/>
              </w:rPr>
              <w:t xml:space="preserve"> </w:t>
            </w:r>
            <w:r w:rsidRPr="00954BBB">
              <w:t xml:space="preserve">Form pairs. One student identifies a claim Yousafzai introduces in the first half of her speech (paragraphs 1–9). This same student records the claim, the paragraph reference, the actual quote for the claim, and an analysis of how Yousafzai introduces the claim. The second student then reads the first student’s work and identifies where Yousafzai develops the claim in the second half of the speech (paragraphs 10–20). The second student records the paragraph reference, the actual quote, and an analysis of how Yousafzai develops the claim. </w:t>
            </w:r>
          </w:p>
        </w:tc>
      </w:tr>
    </w:tbl>
    <w:p w:rsidR="00DE1A8B" w:rsidRDefault="00DE1A8B" w:rsidP="00646088">
      <w:pPr>
        <w:spacing w:before="0" w:after="0"/>
        <w:rPr>
          <w:sz w:val="10"/>
        </w:rPr>
      </w:pPr>
    </w:p>
    <w:tbl>
      <w:tblPr>
        <w:tblStyle w:val="TableGrid"/>
        <w:tblW w:w="0" w:type="auto"/>
        <w:tblInd w:w="108" w:type="dxa"/>
        <w:tblLook w:val="04A0"/>
      </w:tblPr>
      <w:tblGrid>
        <w:gridCol w:w="1620"/>
        <w:gridCol w:w="3060"/>
        <w:gridCol w:w="4788"/>
      </w:tblGrid>
      <w:tr w:rsidR="009915E7" w:rsidRPr="00646088" w:rsidTr="000419AC">
        <w:trPr>
          <w:trHeight w:val="629"/>
        </w:trPr>
        <w:tc>
          <w:tcPr>
            <w:tcW w:w="9468" w:type="dxa"/>
            <w:gridSpan w:val="3"/>
            <w:shd w:val="clear" w:color="auto" w:fill="auto"/>
          </w:tcPr>
          <w:p w:rsidR="00F9582C" w:rsidRDefault="00F9582C" w:rsidP="00F9582C">
            <w:r>
              <w:rPr>
                <w:b/>
              </w:rPr>
              <w:t xml:space="preserve">Student 1 </w:t>
            </w:r>
            <w:r w:rsidR="00ED23F7">
              <w:rPr>
                <w:b/>
              </w:rPr>
              <w:t xml:space="preserve">– </w:t>
            </w:r>
            <w:r w:rsidR="00033B13">
              <w:t>Claim</w:t>
            </w:r>
            <w:r w:rsidR="003E0CDB">
              <w:t xml:space="preserve"> Yousafzai i</w:t>
            </w:r>
            <w:r>
              <w:t xml:space="preserve">ntroduces in the </w:t>
            </w:r>
            <w:r w:rsidRPr="003E0CDB">
              <w:rPr>
                <w:b/>
              </w:rPr>
              <w:t xml:space="preserve">first half </w:t>
            </w:r>
            <w:r>
              <w:t>of her speech:</w:t>
            </w:r>
          </w:p>
          <w:p w:rsidR="009915E7" w:rsidRPr="00646088" w:rsidRDefault="009915E7" w:rsidP="00965925">
            <w:pPr>
              <w:pStyle w:val="ToolTableText"/>
              <w:rPr>
                <w:b/>
              </w:rPr>
            </w:pPr>
          </w:p>
        </w:tc>
      </w:tr>
      <w:tr w:rsidR="00986D79" w:rsidRPr="00F139CC" w:rsidTr="0047755E">
        <w:trPr>
          <w:trHeight w:val="556"/>
        </w:trPr>
        <w:tc>
          <w:tcPr>
            <w:tcW w:w="1620" w:type="dxa"/>
            <w:shd w:val="clear" w:color="auto" w:fill="D9D9D9" w:themeFill="background1" w:themeFillShade="D9"/>
            <w:vAlign w:val="bottom"/>
          </w:tcPr>
          <w:p w:rsidR="00252924" w:rsidRPr="00F139CC" w:rsidRDefault="00252924" w:rsidP="00F139CC">
            <w:pPr>
              <w:pStyle w:val="ToolTableText"/>
              <w:rPr>
                <w:b/>
              </w:rPr>
            </w:pPr>
            <w:r w:rsidRPr="00F139CC">
              <w:rPr>
                <w:b/>
              </w:rPr>
              <w:t>Evidence from Par. 1–9</w:t>
            </w:r>
          </w:p>
        </w:tc>
        <w:tc>
          <w:tcPr>
            <w:tcW w:w="3060" w:type="dxa"/>
            <w:shd w:val="clear" w:color="auto" w:fill="D9D9D9" w:themeFill="background1" w:themeFillShade="D9"/>
            <w:vAlign w:val="bottom"/>
          </w:tcPr>
          <w:p w:rsidR="00986D79" w:rsidRPr="00F139CC" w:rsidRDefault="00986D79" w:rsidP="00F139CC">
            <w:pPr>
              <w:pStyle w:val="ToolTableText"/>
              <w:rPr>
                <w:b/>
              </w:rPr>
            </w:pPr>
            <w:r w:rsidRPr="00F139CC">
              <w:rPr>
                <w:b/>
              </w:rPr>
              <w:t xml:space="preserve">Yousafzai’s </w:t>
            </w:r>
            <w:r w:rsidR="00ED23F7" w:rsidRPr="00F139CC">
              <w:rPr>
                <w:b/>
              </w:rPr>
              <w:t>Words</w:t>
            </w:r>
            <w:r w:rsidR="00502F41" w:rsidRPr="00F139CC">
              <w:rPr>
                <w:b/>
              </w:rPr>
              <w:t>:</w:t>
            </w:r>
          </w:p>
        </w:tc>
        <w:tc>
          <w:tcPr>
            <w:tcW w:w="4788" w:type="dxa"/>
            <w:shd w:val="clear" w:color="auto" w:fill="D9D9D9" w:themeFill="background1" w:themeFillShade="D9"/>
            <w:vAlign w:val="bottom"/>
          </w:tcPr>
          <w:p w:rsidR="00986D79" w:rsidRPr="00F139CC" w:rsidRDefault="00502F41" w:rsidP="00F139CC">
            <w:pPr>
              <w:pStyle w:val="ToolTableText"/>
              <w:rPr>
                <w:b/>
              </w:rPr>
            </w:pPr>
            <w:r w:rsidRPr="00F139CC">
              <w:rPr>
                <w:b/>
              </w:rPr>
              <w:t>How Yousafzai introduces and develops this claim in the first half of the speech:</w:t>
            </w:r>
          </w:p>
        </w:tc>
      </w:tr>
      <w:tr w:rsidR="00F6490C" w:rsidTr="0047755E">
        <w:trPr>
          <w:trHeight w:val="1814"/>
        </w:trPr>
        <w:tc>
          <w:tcPr>
            <w:tcW w:w="1620" w:type="dxa"/>
          </w:tcPr>
          <w:p w:rsidR="00F6490C" w:rsidRDefault="00F6490C" w:rsidP="00582300"/>
          <w:p w:rsidR="00F6490C" w:rsidRDefault="00F6490C" w:rsidP="00582300"/>
          <w:p w:rsidR="00F6490C" w:rsidRDefault="00F6490C" w:rsidP="00582300"/>
          <w:p w:rsidR="00F6490C" w:rsidRDefault="00F6490C" w:rsidP="00582300"/>
        </w:tc>
        <w:tc>
          <w:tcPr>
            <w:tcW w:w="3060" w:type="dxa"/>
          </w:tcPr>
          <w:p w:rsidR="00F6490C" w:rsidRDefault="00F6490C" w:rsidP="00582300"/>
          <w:p w:rsidR="00F6490C" w:rsidRDefault="00F6490C" w:rsidP="00582300"/>
          <w:p w:rsidR="00F6490C" w:rsidRDefault="00F6490C" w:rsidP="00582300"/>
          <w:p w:rsidR="00F6490C" w:rsidRDefault="00F6490C" w:rsidP="00582300"/>
        </w:tc>
        <w:tc>
          <w:tcPr>
            <w:tcW w:w="4788" w:type="dxa"/>
          </w:tcPr>
          <w:p w:rsidR="00F6490C" w:rsidRDefault="00F6490C" w:rsidP="00582300"/>
          <w:p w:rsidR="00F6490C" w:rsidRDefault="00F6490C" w:rsidP="00582300"/>
          <w:p w:rsidR="00F6490C" w:rsidRDefault="00F6490C" w:rsidP="00582300"/>
        </w:tc>
      </w:tr>
      <w:tr w:rsidR="00F6490C" w:rsidTr="0047755E">
        <w:trPr>
          <w:trHeight w:val="1813"/>
        </w:trPr>
        <w:tc>
          <w:tcPr>
            <w:tcW w:w="1620" w:type="dxa"/>
          </w:tcPr>
          <w:p w:rsidR="00F6490C" w:rsidRDefault="00F6490C" w:rsidP="00582300"/>
        </w:tc>
        <w:tc>
          <w:tcPr>
            <w:tcW w:w="3060" w:type="dxa"/>
          </w:tcPr>
          <w:p w:rsidR="00F6490C" w:rsidRDefault="00F6490C" w:rsidP="00582300"/>
          <w:p w:rsidR="00F6490C" w:rsidRDefault="00F6490C" w:rsidP="00582300"/>
          <w:p w:rsidR="00F6490C" w:rsidRDefault="00F6490C" w:rsidP="00582300"/>
          <w:p w:rsidR="00F6490C" w:rsidRDefault="00F6490C" w:rsidP="00582300"/>
        </w:tc>
        <w:tc>
          <w:tcPr>
            <w:tcW w:w="4788" w:type="dxa"/>
          </w:tcPr>
          <w:p w:rsidR="00F6490C" w:rsidRDefault="00F6490C" w:rsidP="00582300"/>
        </w:tc>
      </w:tr>
      <w:tr w:rsidR="00F6490C" w:rsidTr="0047755E">
        <w:trPr>
          <w:trHeight w:val="1813"/>
        </w:trPr>
        <w:tc>
          <w:tcPr>
            <w:tcW w:w="1620" w:type="dxa"/>
          </w:tcPr>
          <w:p w:rsidR="00F6490C" w:rsidRDefault="00F6490C" w:rsidP="00582300"/>
        </w:tc>
        <w:tc>
          <w:tcPr>
            <w:tcW w:w="3060" w:type="dxa"/>
          </w:tcPr>
          <w:p w:rsidR="00F6490C" w:rsidRDefault="00F6490C" w:rsidP="00582300"/>
          <w:p w:rsidR="00F6490C" w:rsidRDefault="00F6490C" w:rsidP="00582300"/>
          <w:p w:rsidR="00F6490C" w:rsidRDefault="00F6490C" w:rsidP="00582300"/>
          <w:p w:rsidR="00F6490C" w:rsidRDefault="00F6490C" w:rsidP="00582300"/>
        </w:tc>
        <w:tc>
          <w:tcPr>
            <w:tcW w:w="4788" w:type="dxa"/>
          </w:tcPr>
          <w:p w:rsidR="00F6490C" w:rsidRDefault="00F6490C" w:rsidP="00582300"/>
        </w:tc>
      </w:tr>
    </w:tbl>
    <w:p w:rsidR="00DE1A8B" w:rsidRDefault="00DE1A8B">
      <w:r>
        <w:br w:type="page"/>
      </w:r>
    </w:p>
    <w:tbl>
      <w:tblPr>
        <w:tblStyle w:val="TableGrid"/>
        <w:tblW w:w="0" w:type="auto"/>
        <w:tblInd w:w="108" w:type="dxa"/>
        <w:tblLook w:val="04A0"/>
      </w:tblPr>
      <w:tblGrid>
        <w:gridCol w:w="1620"/>
        <w:gridCol w:w="3060"/>
        <w:gridCol w:w="4788"/>
      </w:tblGrid>
      <w:tr w:rsidR="00F9582C" w:rsidRPr="00646088">
        <w:trPr>
          <w:trHeight w:val="467"/>
        </w:trPr>
        <w:tc>
          <w:tcPr>
            <w:tcW w:w="9468" w:type="dxa"/>
            <w:gridSpan w:val="3"/>
            <w:shd w:val="clear" w:color="auto" w:fill="D9D9D9" w:themeFill="background1" w:themeFillShade="D9"/>
          </w:tcPr>
          <w:p w:rsidR="00F9582C" w:rsidRDefault="00F9582C" w:rsidP="00A06B17">
            <w:pPr>
              <w:pStyle w:val="ToolTableText"/>
            </w:pPr>
            <w:r w:rsidRPr="00F9582C">
              <w:rPr>
                <w:b/>
              </w:rPr>
              <w:t xml:space="preserve">Student 2 </w:t>
            </w:r>
            <w:r w:rsidR="00A06B17">
              <w:rPr>
                <w:b/>
              </w:rPr>
              <w:t>–</w:t>
            </w:r>
            <w:r w:rsidR="00A06B17" w:rsidRPr="00F9582C">
              <w:rPr>
                <w:b/>
              </w:rPr>
              <w:t xml:space="preserve"> </w:t>
            </w:r>
            <w:r w:rsidRPr="003E0CDB">
              <w:t xml:space="preserve">How Yousafzai </w:t>
            </w:r>
            <w:r w:rsidR="003E0CDB" w:rsidRPr="003E0CDB">
              <w:t xml:space="preserve">develops and refines the </w:t>
            </w:r>
            <w:r w:rsidR="00033B13">
              <w:t>claim</w:t>
            </w:r>
            <w:r w:rsidRPr="003E0CDB">
              <w:t xml:space="preserve"> in the </w:t>
            </w:r>
            <w:r w:rsidRPr="003E0CDB">
              <w:rPr>
                <w:b/>
              </w:rPr>
              <w:t>second half</w:t>
            </w:r>
            <w:r w:rsidRPr="003E0CDB">
              <w:t xml:space="preserve"> of her speech:</w:t>
            </w:r>
          </w:p>
          <w:p w:rsidR="00300F99" w:rsidRPr="00F9582C" w:rsidRDefault="00300F99" w:rsidP="00A06B17">
            <w:pPr>
              <w:pStyle w:val="ToolTableText"/>
              <w:rPr>
                <w:b/>
              </w:rPr>
            </w:pPr>
          </w:p>
        </w:tc>
      </w:tr>
      <w:tr w:rsidR="00986D79" w:rsidRPr="00F139CC" w:rsidTr="0047755E">
        <w:tc>
          <w:tcPr>
            <w:tcW w:w="1620" w:type="dxa"/>
            <w:shd w:val="clear" w:color="auto" w:fill="D9D9D9" w:themeFill="background1" w:themeFillShade="D9"/>
            <w:vAlign w:val="bottom"/>
          </w:tcPr>
          <w:p w:rsidR="00986D79" w:rsidRPr="00F139CC" w:rsidRDefault="00252924" w:rsidP="00F139CC">
            <w:pPr>
              <w:pStyle w:val="ToolTableText"/>
              <w:rPr>
                <w:b/>
              </w:rPr>
            </w:pPr>
            <w:r w:rsidRPr="00F139CC">
              <w:rPr>
                <w:b/>
              </w:rPr>
              <w:t>Evidence from Par. 10–20</w:t>
            </w:r>
          </w:p>
        </w:tc>
        <w:tc>
          <w:tcPr>
            <w:tcW w:w="3060" w:type="dxa"/>
            <w:shd w:val="clear" w:color="auto" w:fill="D9D9D9" w:themeFill="background1" w:themeFillShade="D9"/>
            <w:vAlign w:val="bottom"/>
          </w:tcPr>
          <w:p w:rsidR="00986D79" w:rsidRPr="00F139CC" w:rsidRDefault="00986D79" w:rsidP="00F139CC">
            <w:pPr>
              <w:pStyle w:val="ToolTableText"/>
              <w:rPr>
                <w:b/>
              </w:rPr>
            </w:pPr>
            <w:r w:rsidRPr="00F139CC">
              <w:rPr>
                <w:b/>
              </w:rPr>
              <w:t xml:space="preserve">Yousafzai’s </w:t>
            </w:r>
            <w:r w:rsidR="00ED23F7" w:rsidRPr="00F139CC">
              <w:rPr>
                <w:b/>
              </w:rPr>
              <w:t>Words</w:t>
            </w:r>
            <w:r w:rsidR="00502F41" w:rsidRPr="00F139CC">
              <w:rPr>
                <w:b/>
              </w:rPr>
              <w:t>:</w:t>
            </w:r>
          </w:p>
        </w:tc>
        <w:tc>
          <w:tcPr>
            <w:tcW w:w="4788" w:type="dxa"/>
            <w:shd w:val="clear" w:color="auto" w:fill="D9D9D9" w:themeFill="background1" w:themeFillShade="D9"/>
            <w:vAlign w:val="bottom"/>
          </w:tcPr>
          <w:p w:rsidR="00986D79" w:rsidRPr="00F139CC" w:rsidRDefault="00502F41" w:rsidP="00F139CC">
            <w:pPr>
              <w:pStyle w:val="ToolTableText"/>
              <w:rPr>
                <w:b/>
              </w:rPr>
            </w:pPr>
            <w:r w:rsidRPr="00F139CC">
              <w:rPr>
                <w:b/>
              </w:rPr>
              <w:t>How Yousafzai develops this claim in the second half of the speech:</w:t>
            </w:r>
          </w:p>
        </w:tc>
      </w:tr>
      <w:tr w:rsidR="00F6490C" w:rsidTr="0047755E">
        <w:trPr>
          <w:trHeight w:val="2681"/>
        </w:trPr>
        <w:tc>
          <w:tcPr>
            <w:tcW w:w="1620" w:type="dxa"/>
          </w:tcPr>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tc>
        <w:tc>
          <w:tcPr>
            <w:tcW w:w="3060" w:type="dxa"/>
          </w:tcPr>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tc>
        <w:tc>
          <w:tcPr>
            <w:tcW w:w="4788" w:type="dxa"/>
          </w:tcPr>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pPr>
              <w:pStyle w:val="ToolTableText"/>
            </w:pPr>
          </w:p>
          <w:p w:rsidR="00F6490C" w:rsidRDefault="00F6490C" w:rsidP="009915E7"/>
        </w:tc>
      </w:tr>
      <w:tr w:rsidR="00F6490C" w:rsidTr="0047755E">
        <w:trPr>
          <w:trHeight w:val="2897"/>
        </w:trPr>
        <w:tc>
          <w:tcPr>
            <w:tcW w:w="1620" w:type="dxa"/>
          </w:tcPr>
          <w:p w:rsidR="00F6490C" w:rsidRDefault="00F6490C" w:rsidP="009915E7">
            <w:pPr>
              <w:pStyle w:val="ToolTableText"/>
            </w:pPr>
          </w:p>
        </w:tc>
        <w:tc>
          <w:tcPr>
            <w:tcW w:w="3060" w:type="dxa"/>
          </w:tcPr>
          <w:p w:rsidR="00F6490C" w:rsidRDefault="00F6490C" w:rsidP="009915E7">
            <w:pPr>
              <w:pStyle w:val="ToolTableText"/>
            </w:pPr>
          </w:p>
        </w:tc>
        <w:tc>
          <w:tcPr>
            <w:tcW w:w="4788" w:type="dxa"/>
          </w:tcPr>
          <w:p w:rsidR="00F6490C" w:rsidRDefault="00F6490C" w:rsidP="009915E7">
            <w:pPr>
              <w:pStyle w:val="ToolTableText"/>
            </w:pPr>
          </w:p>
        </w:tc>
      </w:tr>
      <w:tr w:rsidR="00F6490C" w:rsidTr="0047755E">
        <w:trPr>
          <w:trHeight w:val="2897"/>
        </w:trPr>
        <w:tc>
          <w:tcPr>
            <w:tcW w:w="1620" w:type="dxa"/>
          </w:tcPr>
          <w:p w:rsidR="00F6490C" w:rsidRDefault="00F6490C" w:rsidP="009915E7">
            <w:pPr>
              <w:pStyle w:val="ToolTableText"/>
            </w:pPr>
          </w:p>
        </w:tc>
        <w:tc>
          <w:tcPr>
            <w:tcW w:w="3060" w:type="dxa"/>
          </w:tcPr>
          <w:p w:rsidR="00F6490C" w:rsidRDefault="00F6490C" w:rsidP="009915E7">
            <w:pPr>
              <w:pStyle w:val="ToolTableText"/>
            </w:pPr>
          </w:p>
        </w:tc>
        <w:tc>
          <w:tcPr>
            <w:tcW w:w="4788" w:type="dxa"/>
          </w:tcPr>
          <w:p w:rsidR="00F6490C" w:rsidRDefault="00F6490C" w:rsidP="009915E7">
            <w:pPr>
              <w:pStyle w:val="ToolTableText"/>
            </w:pPr>
          </w:p>
        </w:tc>
      </w:tr>
    </w:tbl>
    <w:p w:rsidR="008270C5" w:rsidRPr="00300F99" w:rsidRDefault="008270C5" w:rsidP="00300F99"/>
    <w:p w:rsidR="00DE1A8B" w:rsidRPr="00300F99" w:rsidRDefault="00DE1A8B" w:rsidP="00300F99">
      <w:r w:rsidRPr="00300F99">
        <w:br w:type="page"/>
      </w:r>
    </w:p>
    <w:p w:rsidR="002634B9" w:rsidRDefault="00E6102A" w:rsidP="002634B9">
      <w:pPr>
        <w:pStyle w:val="ToolHeader"/>
      </w:pPr>
      <w:r>
        <w:t xml:space="preserve">Model </w:t>
      </w:r>
      <w:r w:rsidR="002634B9">
        <w:t xml:space="preserve">Developing </w:t>
      </w:r>
      <w:r w:rsidR="00552EE5">
        <w:t xml:space="preserve">Claims </w:t>
      </w:r>
      <w:r w:rsidR="002634B9">
        <w:t>Tool</w:t>
      </w:r>
    </w:p>
    <w:tbl>
      <w:tblPr>
        <w:tblStyle w:val="TableGrid"/>
        <w:tblW w:w="0" w:type="auto"/>
        <w:tblInd w:w="108" w:type="dxa"/>
        <w:tblLook w:val="04A0"/>
      </w:tblPr>
      <w:tblGrid>
        <w:gridCol w:w="820"/>
        <w:gridCol w:w="2782"/>
        <w:gridCol w:w="732"/>
        <w:gridCol w:w="3042"/>
        <w:gridCol w:w="720"/>
        <w:gridCol w:w="1372"/>
      </w:tblGrid>
      <w:tr w:rsidR="002634B9" w:rsidRPr="00707670">
        <w:trPr>
          <w:trHeight w:val="557"/>
        </w:trPr>
        <w:tc>
          <w:tcPr>
            <w:tcW w:w="712" w:type="dxa"/>
            <w:shd w:val="clear" w:color="auto" w:fill="D9D9D9" w:themeFill="background1" w:themeFillShade="D9"/>
            <w:vAlign w:val="center"/>
          </w:tcPr>
          <w:p w:rsidR="002634B9" w:rsidRPr="00707670" w:rsidRDefault="002634B9" w:rsidP="002634B9">
            <w:pPr>
              <w:pStyle w:val="TableText"/>
              <w:rPr>
                <w:b/>
              </w:rPr>
            </w:pPr>
            <w:r w:rsidRPr="00707670">
              <w:rPr>
                <w:b/>
              </w:rPr>
              <w:t>Name:</w:t>
            </w:r>
          </w:p>
        </w:tc>
        <w:tc>
          <w:tcPr>
            <w:tcW w:w="2786" w:type="dxa"/>
            <w:vAlign w:val="center"/>
          </w:tcPr>
          <w:p w:rsidR="002634B9" w:rsidRPr="00707670" w:rsidRDefault="002634B9" w:rsidP="002634B9">
            <w:pPr>
              <w:pStyle w:val="TableText"/>
              <w:rPr>
                <w:b/>
              </w:rPr>
            </w:pPr>
          </w:p>
        </w:tc>
        <w:tc>
          <w:tcPr>
            <w:tcW w:w="732" w:type="dxa"/>
            <w:shd w:val="clear" w:color="auto" w:fill="D9D9D9" w:themeFill="background1" w:themeFillShade="D9"/>
            <w:vAlign w:val="center"/>
          </w:tcPr>
          <w:p w:rsidR="002634B9" w:rsidRPr="00707670" w:rsidRDefault="002634B9" w:rsidP="002634B9">
            <w:pPr>
              <w:pStyle w:val="TableText"/>
              <w:rPr>
                <w:b/>
              </w:rPr>
            </w:pPr>
            <w:r w:rsidRPr="00707670">
              <w:rPr>
                <w:b/>
              </w:rPr>
              <w:t>Class:</w:t>
            </w:r>
          </w:p>
        </w:tc>
        <w:tc>
          <w:tcPr>
            <w:tcW w:w="3045" w:type="dxa"/>
            <w:vAlign w:val="center"/>
          </w:tcPr>
          <w:p w:rsidR="002634B9" w:rsidRPr="00707670" w:rsidRDefault="002634B9" w:rsidP="002634B9">
            <w:pPr>
              <w:pStyle w:val="TableText"/>
              <w:rPr>
                <w:b/>
              </w:rPr>
            </w:pPr>
          </w:p>
        </w:tc>
        <w:tc>
          <w:tcPr>
            <w:tcW w:w="720" w:type="dxa"/>
            <w:shd w:val="clear" w:color="auto" w:fill="D9D9D9" w:themeFill="background1" w:themeFillShade="D9"/>
            <w:vAlign w:val="center"/>
          </w:tcPr>
          <w:p w:rsidR="002634B9" w:rsidRPr="00707670" w:rsidRDefault="002634B9" w:rsidP="002634B9">
            <w:pPr>
              <w:pStyle w:val="TableText"/>
              <w:rPr>
                <w:b/>
              </w:rPr>
            </w:pPr>
            <w:r w:rsidRPr="00707670">
              <w:rPr>
                <w:b/>
              </w:rPr>
              <w:t>Date:</w:t>
            </w:r>
          </w:p>
        </w:tc>
        <w:tc>
          <w:tcPr>
            <w:tcW w:w="1373" w:type="dxa"/>
            <w:vAlign w:val="center"/>
          </w:tcPr>
          <w:p w:rsidR="002634B9" w:rsidRPr="00707670" w:rsidRDefault="002634B9" w:rsidP="002634B9">
            <w:pPr>
              <w:pStyle w:val="TableText"/>
              <w:rPr>
                <w:b/>
              </w:rPr>
            </w:pPr>
          </w:p>
        </w:tc>
      </w:tr>
    </w:tbl>
    <w:p w:rsidR="00FD5264" w:rsidRDefault="00FD5264" w:rsidP="002634B9">
      <w:pPr>
        <w:spacing w:before="0" w:after="0"/>
        <w:rPr>
          <w:sz w:val="10"/>
        </w:rPr>
      </w:pPr>
    </w:p>
    <w:tbl>
      <w:tblPr>
        <w:tblStyle w:val="TableGrid"/>
        <w:tblW w:w="0" w:type="auto"/>
        <w:tblInd w:w="108" w:type="dxa"/>
        <w:tblLook w:val="04A0"/>
      </w:tblPr>
      <w:tblGrid>
        <w:gridCol w:w="9468"/>
      </w:tblGrid>
      <w:tr w:rsidR="00954BBB" w:rsidRPr="00707670">
        <w:trPr>
          <w:trHeight w:val="557"/>
        </w:trPr>
        <w:tc>
          <w:tcPr>
            <w:tcW w:w="9468" w:type="dxa"/>
            <w:shd w:val="clear" w:color="auto" w:fill="D9D9D9" w:themeFill="background1" w:themeFillShade="D9"/>
            <w:vAlign w:val="center"/>
          </w:tcPr>
          <w:p w:rsidR="00954BBB" w:rsidRPr="00954BBB" w:rsidRDefault="00954BBB" w:rsidP="00DE1A8B">
            <w:pPr>
              <w:pStyle w:val="TableText"/>
              <w:rPr>
                <w:b/>
              </w:rPr>
            </w:pPr>
            <w:r>
              <w:rPr>
                <w:b/>
              </w:rPr>
              <w:t>Directions</w:t>
            </w:r>
            <w:r w:rsidRPr="00707670">
              <w:rPr>
                <w:b/>
              </w:rPr>
              <w:t>:</w:t>
            </w:r>
            <w:r>
              <w:rPr>
                <w:b/>
              </w:rPr>
              <w:t xml:space="preserve"> </w:t>
            </w:r>
            <w:r w:rsidRPr="00954BBB">
              <w:t xml:space="preserve">Form pairs. One student identifies a claim Yousafzai introduces in the first half of her speech (paragraphs 1–9). This same student records the claim, the paragraph reference, the actual quote for the claim, and an analysis of how Yousafzai introduces the claim. The second student then reads the first student’s work and identifies where Yousafzai develops the claim in the second half of the speech (paragraphs 10–20). The second student records the paragraph reference, the actual quote, and an analysis of how Yousafzai develops the claim. </w:t>
            </w:r>
          </w:p>
        </w:tc>
      </w:tr>
    </w:tbl>
    <w:p w:rsidR="002634B9" w:rsidRPr="00646088" w:rsidRDefault="002634B9" w:rsidP="002634B9">
      <w:pPr>
        <w:spacing w:before="0" w:after="0"/>
        <w:rPr>
          <w:sz w:val="10"/>
        </w:rPr>
      </w:pPr>
    </w:p>
    <w:tbl>
      <w:tblPr>
        <w:tblStyle w:val="TableGrid"/>
        <w:tblW w:w="0" w:type="auto"/>
        <w:tblInd w:w="108" w:type="dxa"/>
        <w:tblLook w:val="04A0"/>
      </w:tblPr>
      <w:tblGrid>
        <w:gridCol w:w="9468"/>
      </w:tblGrid>
      <w:tr w:rsidR="002634B9" w:rsidRPr="00646088" w:rsidTr="00F6490C">
        <w:trPr>
          <w:trHeight w:val="467"/>
        </w:trPr>
        <w:tc>
          <w:tcPr>
            <w:tcW w:w="9468" w:type="dxa"/>
            <w:shd w:val="clear" w:color="auto" w:fill="auto"/>
          </w:tcPr>
          <w:p w:rsidR="0016738D" w:rsidRDefault="0016738D" w:rsidP="0016738D">
            <w:r>
              <w:rPr>
                <w:b/>
              </w:rPr>
              <w:t xml:space="preserve">Student 1 </w:t>
            </w:r>
            <w:r w:rsidR="00ED23F7">
              <w:rPr>
                <w:b/>
              </w:rPr>
              <w:t>–</w:t>
            </w:r>
            <w:r>
              <w:rPr>
                <w:b/>
              </w:rPr>
              <w:t xml:space="preserve"> </w:t>
            </w:r>
            <w:r w:rsidR="00ED23F7">
              <w:t xml:space="preserve">Claim </w:t>
            </w:r>
            <w:r w:rsidR="003E0CDB">
              <w:t>Yousafzai i</w:t>
            </w:r>
            <w:r>
              <w:t xml:space="preserve">ntroduces in the </w:t>
            </w:r>
            <w:r w:rsidRPr="003E0CDB">
              <w:rPr>
                <w:b/>
              </w:rPr>
              <w:t>first half</w:t>
            </w:r>
            <w:r>
              <w:t xml:space="preserve"> of her speech:</w:t>
            </w:r>
          </w:p>
          <w:p w:rsidR="002634B9" w:rsidRDefault="0016738D" w:rsidP="00E6102A">
            <w:pPr>
              <w:pStyle w:val="SR"/>
            </w:pPr>
            <w:r>
              <w:t>Student r</w:t>
            </w:r>
            <w:r w:rsidR="00E6102A">
              <w:t>esponses may include:</w:t>
            </w:r>
          </w:p>
          <w:p w:rsidR="00E6102A" w:rsidRDefault="00E6102A" w:rsidP="00E6102A">
            <w:pPr>
              <w:pStyle w:val="SASRBullet"/>
            </w:pPr>
            <w:r>
              <w:t>Those without a voice need to be heard</w:t>
            </w:r>
            <w:r w:rsidR="00A06B17">
              <w:t>.</w:t>
            </w:r>
            <w:r>
              <w:t xml:space="preserve"> (A)</w:t>
            </w:r>
          </w:p>
          <w:p w:rsidR="00E6102A" w:rsidRDefault="00E6102A" w:rsidP="00E6102A">
            <w:pPr>
              <w:pStyle w:val="SASRBullet"/>
            </w:pPr>
            <w:r>
              <w:t xml:space="preserve">The Taliban </w:t>
            </w:r>
            <w:r w:rsidR="00986D79">
              <w:t xml:space="preserve">cannot </w:t>
            </w:r>
            <w:r>
              <w:t>deter Malala Yousafzai.</w:t>
            </w:r>
            <w:r w:rsidR="0087515E">
              <w:t xml:space="preserve"> </w:t>
            </w:r>
            <w:r>
              <w:t>(B)</w:t>
            </w:r>
          </w:p>
          <w:p w:rsidR="00E6102A" w:rsidRDefault="00E6102A" w:rsidP="00E6102A">
            <w:pPr>
              <w:pStyle w:val="SASRBullet"/>
            </w:pPr>
            <w:r>
              <w:t>Nonviolence is at the heart of the world’s great traditions.</w:t>
            </w:r>
            <w:r w:rsidR="0087515E">
              <w:t xml:space="preserve"> </w:t>
            </w:r>
            <w:r>
              <w:t>(C)</w:t>
            </w:r>
          </w:p>
          <w:p w:rsidR="002634B9" w:rsidRPr="00E6102A" w:rsidRDefault="00E6102A" w:rsidP="00E6102A">
            <w:pPr>
              <w:pStyle w:val="SASRBullet"/>
            </w:pPr>
            <w:r>
              <w:t>Education is an important human right. (D)</w:t>
            </w:r>
            <w:bookmarkStart w:id="0" w:name="_GoBack"/>
            <w:bookmarkEnd w:id="0"/>
          </w:p>
        </w:tc>
      </w:tr>
    </w:tbl>
    <w:p w:rsidR="00F139CC" w:rsidRPr="00F139CC" w:rsidRDefault="00F139CC" w:rsidP="00F139CC">
      <w:pPr>
        <w:spacing w:before="0" w:after="0"/>
        <w:rPr>
          <w:sz w:val="10"/>
        </w:rPr>
      </w:pPr>
    </w:p>
    <w:tbl>
      <w:tblPr>
        <w:tblStyle w:val="TableGrid"/>
        <w:tblW w:w="0" w:type="auto"/>
        <w:tblInd w:w="108" w:type="dxa"/>
        <w:tblLook w:val="04A0"/>
      </w:tblPr>
      <w:tblGrid>
        <w:gridCol w:w="1032"/>
        <w:gridCol w:w="3322"/>
        <w:gridCol w:w="5114"/>
      </w:tblGrid>
      <w:tr w:rsidR="0016738D" w:rsidRPr="00833197" w:rsidTr="00F6490C">
        <w:trPr>
          <w:tblHeader/>
        </w:trPr>
        <w:tc>
          <w:tcPr>
            <w:tcW w:w="1032" w:type="dxa"/>
            <w:shd w:val="clear" w:color="auto" w:fill="D9D9D9" w:themeFill="background1" w:themeFillShade="D9"/>
            <w:vAlign w:val="bottom"/>
          </w:tcPr>
          <w:p w:rsidR="00986D79" w:rsidRPr="00833197" w:rsidRDefault="00986D79" w:rsidP="00833197">
            <w:pPr>
              <w:pStyle w:val="ToolTableText"/>
              <w:rPr>
                <w:b/>
              </w:rPr>
            </w:pPr>
            <w:r w:rsidRPr="00833197">
              <w:rPr>
                <w:b/>
              </w:rPr>
              <w:t>Evidence from Par. 1</w:t>
            </w:r>
            <w:r w:rsidR="00A06B17" w:rsidRPr="00833197">
              <w:rPr>
                <w:b/>
              </w:rPr>
              <w:t>–</w:t>
            </w:r>
            <w:r w:rsidRPr="00833197">
              <w:rPr>
                <w:b/>
              </w:rPr>
              <w:t>9</w:t>
            </w:r>
          </w:p>
        </w:tc>
        <w:tc>
          <w:tcPr>
            <w:tcW w:w="3322" w:type="dxa"/>
            <w:shd w:val="clear" w:color="auto" w:fill="D9D9D9" w:themeFill="background1" w:themeFillShade="D9"/>
            <w:vAlign w:val="bottom"/>
          </w:tcPr>
          <w:p w:rsidR="00986D79" w:rsidRPr="00833197" w:rsidRDefault="00986D79" w:rsidP="00833197">
            <w:pPr>
              <w:pStyle w:val="ToolTableText"/>
              <w:rPr>
                <w:b/>
              </w:rPr>
            </w:pPr>
            <w:r w:rsidRPr="00833197">
              <w:rPr>
                <w:b/>
              </w:rPr>
              <w:t>Yousafzai’s Words</w:t>
            </w:r>
            <w:r w:rsidR="00A06B17" w:rsidRPr="00833197">
              <w:rPr>
                <w:b/>
              </w:rPr>
              <w:t>:</w:t>
            </w:r>
          </w:p>
        </w:tc>
        <w:tc>
          <w:tcPr>
            <w:tcW w:w="5114" w:type="dxa"/>
            <w:shd w:val="clear" w:color="auto" w:fill="D9D9D9" w:themeFill="background1" w:themeFillShade="D9"/>
            <w:vAlign w:val="bottom"/>
          </w:tcPr>
          <w:p w:rsidR="00986D79" w:rsidRPr="00833197" w:rsidRDefault="00A06B17" w:rsidP="00833197">
            <w:pPr>
              <w:pStyle w:val="ToolTableText"/>
              <w:rPr>
                <w:b/>
              </w:rPr>
            </w:pPr>
            <w:r w:rsidRPr="00833197">
              <w:rPr>
                <w:b/>
              </w:rPr>
              <w:t>How Yousafzai introduces and develops this claim in the first half of the speech:</w:t>
            </w:r>
          </w:p>
        </w:tc>
      </w:tr>
      <w:tr w:rsidR="00986D79">
        <w:tc>
          <w:tcPr>
            <w:tcW w:w="1032" w:type="dxa"/>
          </w:tcPr>
          <w:p w:rsidR="00986D79" w:rsidRDefault="00986D79" w:rsidP="00833197">
            <w:pPr>
              <w:pStyle w:val="ToolTableText"/>
            </w:pPr>
            <w:r>
              <w:t>(A)</w:t>
            </w:r>
            <w:r w:rsidR="002D7391">
              <w:t xml:space="preserve"> Par</w:t>
            </w:r>
            <w:r>
              <w:t xml:space="preserve"> 4</w:t>
            </w:r>
            <w:r w:rsidR="00A06B17">
              <w:t>–</w:t>
            </w:r>
            <w:r>
              <w:t>5</w:t>
            </w:r>
          </w:p>
        </w:tc>
        <w:tc>
          <w:tcPr>
            <w:tcW w:w="3322" w:type="dxa"/>
          </w:tcPr>
          <w:p w:rsidR="00986D79" w:rsidRDefault="00986D79" w:rsidP="00833197">
            <w:pPr>
              <w:pStyle w:val="ToolTableText"/>
            </w:pPr>
            <w:r>
              <w:t>“I speak</w:t>
            </w:r>
            <w:r w:rsidR="00C15990">
              <w:t>—</w:t>
            </w:r>
            <w:r>
              <w:t>not for myself, but for all girls and boys.</w:t>
            </w:r>
            <w:r w:rsidR="0087515E">
              <w:t xml:space="preserve"> </w:t>
            </w:r>
            <w:r>
              <w:t>I raise up my voice</w:t>
            </w:r>
            <w:r w:rsidR="00C15990">
              <w:t>—</w:t>
            </w:r>
            <w:r>
              <w:t>not so that I can shout, but so that those with</w:t>
            </w:r>
            <w:r w:rsidR="009E5EA7">
              <w:t>out</w:t>
            </w:r>
            <w:r>
              <w:t xml:space="preserve"> a voice can be heard.”</w:t>
            </w:r>
          </w:p>
        </w:tc>
        <w:tc>
          <w:tcPr>
            <w:tcW w:w="5114" w:type="dxa"/>
          </w:tcPr>
          <w:p w:rsidR="00986D79" w:rsidRDefault="00986D79" w:rsidP="00833197">
            <w:pPr>
              <w:pStyle w:val="ToolTableText"/>
            </w:pPr>
            <w:r>
              <w:t>These lines make it clear that Yousafzai does not see herself as a unique victim but as a representative of a group of victims whose concerns need attention.</w:t>
            </w:r>
          </w:p>
        </w:tc>
      </w:tr>
      <w:tr w:rsidR="00D42117">
        <w:tc>
          <w:tcPr>
            <w:tcW w:w="1032" w:type="dxa"/>
          </w:tcPr>
          <w:p w:rsidR="00D42117" w:rsidRDefault="00D42117" w:rsidP="00833197">
            <w:pPr>
              <w:pStyle w:val="ToolTableText"/>
            </w:pPr>
            <w:r>
              <w:t>Par. 6</w:t>
            </w:r>
          </w:p>
        </w:tc>
        <w:tc>
          <w:tcPr>
            <w:tcW w:w="3322" w:type="dxa"/>
          </w:tcPr>
          <w:p w:rsidR="00D42117" w:rsidRDefault="00D42117" w:rsidP="00833197">
            <w:pPr>
              <w:pStyle w:val="ToolTableText"/>
            </w:pPr>
            <w:r>
              <w:t>“They thought that the bullets would silence us</w:t>
            </w:r>
            <w:r w:rsidR="00546B0F">
              <w:t>...</w:t>
            </w:r>
            <w:r>
              <w:t>out of that silence came thousands of voices.”</w:t>
            </w:r>
          </w:p>
        </w:tc>
        <w:tc>
          <w:tcPr>
            <w:tcW w:w="5114" w:type="dxa"/>
          </w:tcPr>
          <w:p w:rsidR="00D42117" w:rsidRDefault="00D42117" w:rsidP="00833197">
            <w:pPr>
              <w:pStyle w:val="ToolTableText"/>
            </w:pPr>
            <w:r>
              <w:t>Yousafzai contrasts having a voice with being silent and affirms that she will not be silent and neither will those whom terrorists try to scare into being silent.</w:t>
            </w:r>
          </w:p>
        </w:tc>
      </w:tr>
      <w:tr w:rsidR="00D42117">
        <w:tc>
          <w:tcPr>
            <w:tcW w:w="1032" w:type="dxa"/>
          </w:tcPr>
          <w:p w:rsidR="00D42117" w:rsidRDefault="00D42117" w:rsidP="00833197">
            <w:pPr>
              <w:pStyle w:val="ToolTableText"/>
            </w:pPr>
            <w:r>
              <w:t>Par. 7</w:t>
            </w:r>
          </w:p>
        </w:tc>
        <w:tc>
          <w:tcPr>
            <w:tcW w:w="3322" w:type="dxa"/>
          </w:tcPr>
          <w:p w:rsidR="00D42117" w:rsidRDefault="00D42117" w:rsidP="00833197">
            <w:pPr>
              <w:pStyle w:val="ToolTableText"/>
            </w:pPr>
            <w:r>
              <w:t>“I am here to speak up for the right of education of every child.”</w:t>
            </w:r>
          </w:p>
        </w:tc>
        <w:tc>
          <w:tcPr>
            <w:tcW w:w="5114" w:type="dxa"/>
          </w:tcPr>
          <w:p w:rsidR="00D42117" w:rsidRDefault="00D42117" w:rsidP="00833197">
            <w:pPr>
              <w:pStyle w:val="ToolTableText"/>
            </w:pPr>
            <w:r>
              <w:t>Yousafzai recognizes that she can represent all of the children who have a right to education.</w:t>
            </w:r>
          </w:p>
        </w:tc>
      </w:tr>
      <w:tr w:rsidR="00986D79">
        <w:tc>
          <w:tcPr>
            <w:tcW w:w="1032" w:type="dxa"/>
          </w:tcPr>
          <w:p w:rsidR="00986D79" w:rsidRDefault="00986D79" w:rsidP="00833197">
            <w:pPr>
              <w:pStyle w:val="ToolTableText"/>
            </w:pPr>
            <w:r>
              <w:t>(B)</w:t>
            </w:r>
            <w:r w:rsidR="00C15990">
              <w:t xml:space="preserve"> </w:t>
            </w:r>
            <w:r w:rsidR="00AD0069">
              <w:t>Par. 6</w:t>
            </w:r>
          </w:p>
        </w:tc>
        <w:tc>
          <w:tcPr>
            <w:tcW w:w="3322" w:type="dxa"/>
          </w:tcPr>
          <w:p w:rsidR="00986D79" w:rsidRDefault="00986D79" w:rsidP="00833197">
            <w:pPr>
              <w:pStyle w:val="ToolTableText"/>
            </w:pPr>
            <w:r>
              <w:t xml:space="preserve">“The terrorists thought that they would change </w:t>
            </w:r>
            <w:r w:rsidR="009E5EA7">
              <w:t>our</w:t>
            </w:r>
            <w:r>
              <w:t xml:space="preserve"> aims and stop </w:t>
            </w:r>
            <w:r w:rsidR="009E5EA7">
              <w:t>our</w:t>
            </w:r>
            <w:r>
              <w:t xml:space="preserve"> ambitions but nothing changed in my life except this:</w:t>
            </w:r>
            <w:r w:rsidR="0087515E">
              <w:t xml:space="preserve"> </w:t>
            </w:r>
            <w:r>
              <w:t>Weakness, fear and hopelessness died.</w:t>
            </w:r>
            <w:r w:rsidR="0087515E">
              <w:t xml:space="preserve"> </w:t>
            </w:r>
            <w:r>
              <w:t>Strength, power and courage was born.</w:t>
            </w:r>
            <w:r w:rsidR="0087515E">
              <w:t xml:space="preserve"> </w:t>
            </w:r>
            <w:r>
              <w:t>I am the same Malala</w:t>
            </w:r>
            <w:r w:rsidR="00C15990">
              <w:t>”</w:t>
            </w:r>
          </w:p>
        </w:tc>
        <w:tc>
          <w:tcPr>
            <w:tcW w:w="5114" w:type="dxa"/>
          </w:tcPr>
          <w:p w:rsidR="00986D79" w:rsidRDefault="00986D79" w:rsidP="00833197">
            <w:pPr>
              <w:pStyle w:val="ToolTableText"/>
            </w:pPr>
            <w:r>
              <w:t>Here Yousafzai illustrates how committed she is to her convictions and how useless violence is against someone whose beliefs are so strong.</w:t>
            </w:r>
          </w:p>
        </w:tc>
      </w:tr>
      <w:tr w:rsidR="00642E13">
        <w:tc>
          <w:tcPr>
            <w:tcW w:w="1032" w:type="dxa"/>
          </w:tcPr>
          <w:p w:rsidR="00642E13" w:rsidRDefault="00642E13" w:rsidP="00833197">
            <w:pPr>
              <w:pStyle w:val="ToolTableText"/>
            </w:pPr>
            <w:r>
              <w:t>Par. 9</w:t>
            </w:r>
          </w:p>
        </w:tc>
        <w:tc>
          <w:tcPr>
            <w:tcW w:w="3322" w:type="dxa"/>
          </w:tcPr>
          <w:p w:rsidR="00642E13" w:rsidRDefault="00642E13" w:rsidP="00833197">
            <w:pPr>
              <w:pStyle w:val="ToolTableText"/>
            </w:pPr>
            <w:r>
              <w:t>“Dear sisters and brothers, we reali</w:t>
            </w:r>
            <w:r w:rsidR="009E5EA7">
              <w:t>s</w:t>
            </w:r>
            <w:r>
              <w:t>e the importance of light when we see darkness</w:t>
            </w:r>
            <w:r w:rsidR="00546B0F">
              <w:t>...</w:t>
            </w:r>
            <w:r>
              <w:t>when we saw the guns.”</w:t>
            </w:r>
          </w:p>
        </w:tc>
        <w:tc>
          <w:tcPr>
            <w:tcW w:w="5114" w:type="dxa"/>
          </w:tcPr>
          <w:p w:rsidR="00642E13" w:rsidRDefault="00642E13" w:rsidP="00833197">
            <w:pPr>
              <w:pStyle w:val="ToolTableText"/>
            </w:pPr>
            <w:r>
              <w:t>This paragraph develops the idea that the Taliban’s efforts to deprive Yousafzai of her education only made it more clear to her how much she wanted that education.</w:t>
            </w:r>
          </w:p>
        </w:tc>
      </w:tr>
      <w:tr w:rsidR="00AD0069">
        <w:tc>
          <w:tcPr>
            <w:tcW w:w="1032" w:type="dxa"/>
          </w:tcPr>
          <w:p w:rsidR="00AD0069" w:rsidRDefault="00AD0069" w:rsidP="00833197">
            <w:pPr>
              <w:pStyle w:val="ToolTableText"/>
            </w:pPr>
            <w:r>
              <w:t>(C)</w:t>
            </w:r>
            <w:r w:rsidR="00C15990">
              <w:t xml:space="preserve"> </w:t>
            </w:r>
            <w:r>
              <w:t>Intro</w:t>
            </w:r>
          </w:p>
        </w:tc>
        <w:tc>
          <w:tcPr>
            <w:tcW w:w="3322" w:type="dxa"/>
          </w:tcPr>
          <w:p w:rsidR="00AD0069" w:rsidRDefault="00AD0069" w:rsidP="00833197">
            <w:pPr>
              <w:pStyle w:val="ToolTableText"/>
            </w:pPr>
            <w:r>
              <w:t xml:space="preserve">“In the name of God, the Most </w:t>
            </w:r>
            <w:r w:rsidR="00DC1DE6">
              <w:t>Beneficent</w:t>
            </w:r>
            <w:r>
              <w:t>, the Most Merciful.”</w:t>
            </w:r>
          </w:p>
        </w:tc>
        <w:tc>
          <w:tcPr>
            <w:tcW w:w="5114" w:type="dxa"/>
          </w:tcPr>
          <w:p w:rsidR="00AD0069" w:rsidRDefault="00AD0069" w:rsidP="00833197">
            <w:pPr>
              <w:pStyle w:val="ToolTableText"/>
            </w:pPr>
            <w:r>
              <w:t>By invoking the merciful aspects of God at the beginning of her speech Yousafzai reminds listeners of her religion’s tradition of recognizing mercy and peace (not violence) as important qualities.</w:t>
            </w:r>
          </w:p>
        </w:tc>
      </w:tr>
      <w:tr w:rsidR="00AD0069">
        <w:tc>
          <w:tcPr>
            <w:tcW w:w="1032" w:type="dxa"/>
          </w:tcPr>
          <w:p w:rsidR="00AD0069" w:rsidRDefault="00AD0069" w:rsidP="00833197">
            <w:pPr>
              <w:pStyle w:val="ToolTableText"/>
            </w:pPr>
            <w:r>
              <w:t>Par. 7</w:t>
            </w:r>
          </w:p>
        </w:tc>
        <w:tc>
          <w:tcPr>
            <w:tcW w:w="3322" w:type="dxa"/>
          </w:tcPr>
          <w:p w:rsidR="00AD0069" w:rsidRDefault="00AD0069" w:rsidP="00833197">
            <w:pPr>
              <w:pStyle w:val="ToolTableText"/>
            </w:pPr>
            <w:r>
              <w:t>“I am not against anyone</w:t>
            </w:r>
            <w:r w:rsidR="00546B0F">
              <w:t>...</w:t>
            </w:r>
            <w:r>
              <w:t>especially the Taliban.”</w:t>
            </w:r>
          </w:p>
        </w:tc>
        <w:tc>
          <w:tcPr>
            <w:tcW w:w="5114" w:type="dxa"/>
          </w:tcPr>
          <w:p w:rsidR="00AD0069" w:rsidRDefault="00AD0069" w:rsidP="00833197">
            <w:pPr>
              <w:pStyle w:val="ToolTableText"/>
            </w:pPr>
            <w:r>
              <w:t xml:space="preserve">This paragraph demonstrates </w:t>
            </w:r>
            <w:r w:rsidR="00FC46C6">
              <w:t>what nonviolence “looks like.” Despite what the Taliban did to her, Yousafzai still wishes them well.</w:t>
            </w:r>
          </w:p>
        </w:tc>
      </w:tr>
      <w:tr w:rsidR="00986D79">
        <w:tc>
          <w:tcPr>
            <w:tcW w:w="1032" w:type="dxa"/>
          </w:tcPr>
          <w:p w:rsidR="00986D79" w:rsidRDefault="00AD0069" w:rsidP="00833197">
            <w:pPr>
              <w:pStyle w:val="ToolTableText"/>
            </w:pPr>
            <w:r>
              <w:t>Par. 8</w:t>
            </w:r>
          </w:p>
        </w:tc>
        <w:tc>
          <w:tcPr>
            <w:tcW w:w="3322" w:type="dxa"/>
          </w:tcPr>
          <w:p w:rsidR="00AD0069" w:rsidRDefault="00AD0069" w:rsidP="00833197">
            <w:pPr>
              <w:pStyle w:val="ToolTableText"/>
            </w:pPr>
            <w:r>
              <w:t>“</w:t>
            </w:r>
            <w:r w:rsidR="00986D79">
              <w:t>This is the compassion that I have learnt from Muhammed</w:t>
            </w:r>
            <w:r w:rsidR="009A7A93">
              <w:t>—</w:t>
            </w:r>
            <w:r w:rsidR="00986D79">
              <w:t>the prophet of mercy</w:t>
            </w:r>
            <w:r w:rsidR="000215B7">
              <w:t>.</w:t>
            </w:r>
            <w:r w:rsidR="0047755E">
              <w:t xml:space="preserve"> . . . </w:t>
            </w:r>
            <w:r w:rsidR="009A7A93">
              <w:t xml:space="preserve"> </w:t>
            </w:r>
            <w:r w:rsidR="009E5EA7">
              <w:t>m</w:t>
            </w:r>
            <w:r>
              <w:t xml:space="preserve">y soul is telling me, be </w:t>
            </w:r>
            <w:r w:rsidR="00986D79">
              <w:t>peaceful and love everyone.</w:t>
            </w:r>
            <w:r>
              <w:t>”</w:t>
            </w:r>
          </w:p>
        </w:tc>
        <w:tc>
          <w:tcPr>
            <w:tcW w:w="5114" w:type="dxa"/>
          </w:tcPr>
          <w:p w:rsidR="00986D79" w:rsidRDefault="00986D79" w:rsidP="00833197">
            <w:pPr>
              <w:pStyle w:val="ToolTableText"/>
            </w:pPr>
            <w:r>
              <w:t>Yousafzai draws strength from many world traditions and from history; everyone she mentions is admirable and someone most people would want to associate with (in contrast to the Taliban)</w:t>
            </w:r>
            <w:r w:rsidR="009A7A93">
              <w:t>.</w:t>
            </w:r>
          </w:p>
        </w:tc>
      </w:tr>
      <w:tr w:rsidR="00D42117">
        <w:tc>
          <w:tcPr>
            <w:tcW w:w="1032" w:type="dxa"/>
          </w:tcPr>
          <w:p w:rsidR="00D42117" w:rsidRPr="00F139CC" w:rsidRDefault="00D42117" w:rsidP="00833197">
            <w:pPr>
              <w:pStyle w:val="ToolTableText"/>
              <w:rPr>
                <w:spacing w:val="-4"/>
              </w:rPr>
            </w:pPr>
            <w:r w:rsidRPr="00F139CC">
              <w:rPr>
                <w:spacing w:val="-4"/>
              </w:rPr>
              <w:t>(D) Par. 5</w:t>
            </w:r>
          </w:p>
        </w:tc>
        <w:tc>
          <w:tcPr>
            <w:tcW w:w="3322" w:type="dxa"/>
          </w:tcPr>
          <w:p w:rsidR="00D42117" w:rsidRDefault="00D42117" w:rsidP="00833197">
            <w:pPr>
              <w:pStyle w:val="ToolTableText"/>
            </w:pPr>
            <w:r>
              <w:t>“Their right to be educated.”</w:t>
            </w:r>
          </w:p>
        </w:tc>
        <w:tc>
          <w:tcPr>
            <w:tcW w:w="5114" w:type="dxa"/>
          </w:tcPr>
          <w:p w:rsidR="00D42117" w:rsidRDefault="00D42117" w:rsidP="00833197">
            <w:pPr>
              <w:pStyle w:val="ToolTableText"/>
            </w:pPr>
            <w:r>
              <w:t>Yousafzai includes this as a basic human right.</w:t>
            </w:r>
          </w:p>
        </w:tc>
      </w:tr>
      <w:tr w:rsidR="00D42117">
        <w:tc>
          <w:tcPr>
            <w:tcW w:w="1032" w:type="dxa"/>
          </w:tcPr>
          <w:p w:rsidR="00D42117" w:rsidRDefault="00D42117" w:rsidP="00833197">
            <w:pPr>
              <w:pStyle w:val="ToolTableText"/>
            </w:pPr>
            <w:r>
              <w:t>Par. 7</w:t>
            </w:r>
          </w:p>
        </w:tc>
        <w:tc>
          <w:tcPr>
            <w:tcW w:w="3322" w:type="dxa"/>
          </w:tcPr>
          <w:p w:rsidR="009F3149" w:rsidRDefault="00D42117" w:rsidP="00833197">
            <w:pPr>
              <w:pStyle w:val="ToolTableText"/>
            </w:pPr>
            <w:r>
              <w:t>“I am here to speak up for the right of education of every child.</w:t>
            </w:r>
            <w:r w:rsidR="0087515E">
              <w:t xml:space="preserve"> </w:t>
            </w:r>
            <w:r>
              <w:t>I want education for the sons and daughters of all the extremists, especially the Taliban.”</w:t>
            </w:r>
          </w:p>
        </w:tc>
        <w:tc>
          <w:tcPr>
            <w:tcW w:w="5114" w:type="dxa"/>
          </w:tcPr>
          <w:p w:rsidR="00D42117" w:rsidRDefault="00D42117" w:rsidP="00833197">
            <w:pPr>
              <w:pStyle w:val="ToolTableText"/>
            </w:pPr>
            <w:r>
              <w:t>Yousafzai emphasizes that all children</w:t>
            </w:r>
            <w:r w:rsidR="009A7A93">
              <w:t>—</w:t>
            </w:r>
            <w:r>
              <w:t>especially those of people who are against education</w:t>
            </w:r>
            <w:r w:rsidR="009A7A93">
              <w:t>—</w:t>
            </w:r>
            <w:r>
              <w:t>deserve to be educated.</w:t>
            </w:r>
          </w:p>
        </w:tc>
      </w:tr>
      <w:tr w:rsidR="00986D79">
        <w:tc>
          <w:tcPr>
            <w:tcW w:w="1032" w:type="dxa"/>
          </w:tcPr>
          <w:p w:rsidR="00986D79" w:rsidRDefault="00D42117" w:rsidP="00833197">
            <w:pPr>
              <w:pStyle w:val="ToolTableText"/>
            </w:pPr>
            <w:r>
              <w:t>Par. 9</w:t>
            </w:r>
          </w:p>
        </w:tc>
        <w:tc>
          <w:tcPr>
            <w:tcW w:w="3322" w:type="dxa"/>
          </w:tcPr>
          <w:p w:rsidR="00986D79" w:rsidRDefault="00986D79" w:rsidP="00833197">
            <w:pPr>
              <w:pStyle w:val="ToolTableText"/>
            </w:pPr>
            <w:r>
              <w:t>“we reali</w:t>
            </w:r>
            <w:r w:rsidR="009E5EA7">
              <w:t>s</w:t>
            </w:r>
            <w:r>
              <w:t>ed the importance of pens and books when we saw the guns</w:t>
            </w:r>
            <w:r w:rsidR="009A7A93">
              <w:t>”</w:t>
            </w:r>
          </w:p>
        </w:tc>
        <w:tc>
          <w:tcPr>
            <w:tcW w:w="5114" w:type="dxa"/>
          </w:tcPr>
          <w:p w:rsidR="00986D79" w:rsidRDefault="00986D79" w:rsidP="00833197">
            <w:pPr>
              <w:pStyle w:val="ToolTableText"/>
            </w:pPr>
            <w:r>
              <w:t>Yousafzai appreciates the value of education, especially when violence threatened to take it away</w:t>
            </w:r>
          </w:p>
        </w:tc>
      </w:tr>
    </w:tbl>
    <w:p w:rsidR="00F6490C" w:rsidRDefault="00F6490C">
      <w:r>
        <w:br w:type="page"/>
      </w:r>
    </w:p>
    <w:tbl>
      <w:tblPr>
        <w:tblStyle w:val="TableGrid"/>
        <w:tblW w:w="0" w:type="auto"/>
        <w:tblInd w:w="108" w:type="dxa"/>
        <w:tblLook w:val="04A0"/>
      </w:tblPr>
      <w:tblGrid>
        <w:gridCol w:w="1032"/>
        <w:gridCol w:w="3322"/>
        <w:gridCol w:w="5114"/>
      </w:tblGrid>
      <w:tr w:rsidR="002634B9" w:rsidRPr="00833197">
        <w:tc>
          <w:tcPr>
            <w:tcW w:w="9468" w:type="dxa"/>
            <w:gridSpan w:val="3"/>
            <w:shd w:val="clear" w:color="auto" w:fill="D9D9D9" w:themeFill="background1" w:themeFillShade="D9"/>
          </w:tcPr>
          <w:p w:rsidR="002634B9" w:rsidRPr="00833197" w:rsidRDefault="002634B9" w:rsidP="00833197">
            <w:pPr>
              <w:pStyle w:val="ToolTableText"/>
              <w:rPr>
                <w:b/>
              </w:rPr>
            </w:pPr>
            <w:r w:rsidRPr="00833197">
              <w:rPr>
                <w:b/>
              </w:rPr>
              <w:t>Stude</w:t>
            </w:r>
            <w:r w:rsidR="003E0CDB" w:rsidRPr="00833197">
              <w:rPr>
                <w:b/>
              </w:rPr>
              <w:t xml:space="preserve">nt 2 </w:t>
            </w:r>
            <w:r w:rsidR="00A06B17" w:rsidRPr="00833197">
              <w:rPr>
                <w:b/>
              </w:rPr>
              <w:t xml:space="preserve">– </w:t>
            </w:r>
            <w:r w:rsidR="003E0CDB" w:rsidRPr="00833197">
              <w:rPr>
                <w:b/>
              </w:rPr>
              <w:t>How Yousafzai develops and refines the i</w:t>
            </w:r>
            <w:r w:rsidRPr="00833197">
              <w:rPr>
                <w:b/>
              </w:rPr>
              <w:t>dea in the second half of her speech:</w:t>
            </w:r>
          </w:p>
        </w:tc>
      </w:tr>
      <w:tr w:rsidR="00986D79" w:rsidTr="00F6490C">
        <w:tc>
          <w:tcPr>
            <w:tcW w:w="1032" w:type="dxa"/>
            <w:shd w:val="clear" w:color="auto" w:fill="D9D9D9" w:themeFill="background1" w:themeFillShade="D9"/>
          </w:tcPr>
          <w:p w:rsidR="00986D79" w:rsidRPr="00F6490C" w:rsidRDefault="0016738D" w:rsidP="00833197">
            <w:pPr>
              <w:pStyle w:val="ToolTableText"/>
              <w:rPr>
                <w:b/>
                <w:spacing w:val="-4"/>
              </w:rPr>
            </w:pPr>
            <w:r w:rsidRPr="00F6490C">
              <w:rPr>
                <w:b/>
                <w:spacing w:val="-4"/>
              </w:rPr>
              <w:t xml:space="preserve">Evidence from </w:t>
            </w:r>
            <w:r w:rsidR="00986D79" w:rsidRPr="00F6490C">
              <w:rPr>
                <w:b/>
                <w:spacing w:val="-4"/>
              </w:rPr>
              <w:t xml:space="preserve">Par. </w:t>
            </w:r>
            <w:r w:rsidRPr="00F6490C">
              <w:rPr>
                <w:b/>
                <w:spacing w:val="-4"/>
              </w:rPr>
              <w:t>10</w:t>
            </w:r>
            <w:r w:rsidR="00A06B17" w:rsidRPr="00F6490C">
              <w:rPr>
                <w:b/>
                <w:spacing w:val="-4"/>
              </w:rPr>
              <w:t>–</w:t>
            </w:r>
            <w:r w:rsidRPr="00F6490C">
              <w:rPr>
                <w:b/>
                <w:spacing w:val="-4"/>
              </w:rPr>
              <w:t>20</w:t>
            </w:r>
          </w:p>
        </w:tc>
        <w:tc>
          <w:tcPr>
            <w:tcW w:w="3322" w:type="dxa"/>
            <w:shd w:val="clear" w:color="auto" w:fill="D9D9D9" w:themeFill="background1" w:themeFillShade="D9"/>
          </w:tcPr>
          <w:p w:rsidR="00986D79" w:rsidRPr="00F6490C" w:rsidRDefault="00986D79" w:rsidP="00833197">
            <w:pPr>
              <w:pStyle w:val="ToolTableText"/>
              <w:rPr>
                <w:b/>
              </w:rPr>
            </w:pPr>
            <w:r w:rsidRPr="00F6490C">
              <w:rPr>
                <w:b/>
              </w:rPr>
              <w:t>Yousafzai’s Words</w:t>
            </w:r>
          </w:p>
        </w:tc>
        <w:tc>
          <w:tcPr>
            <w:tcW w:w="5114" w:type="dxa"/>
            <w:shd w:val="clear" w:color="auto" w:fill="D9D9D9" w:themeFill="background1" w:themeFillShade="D9"/>
          </w:tcPr>
          <w:p w:rsidR="00986D79" w:rsidRPr="00F6490C" w:rsidRDefault="00A06B17" w:rsidP="00833197">
            <w:pPr>
              <w:pStyle w:val="ToolTableText"/>
              <w:rPr>
                <w:b/>
              </w:rPr>
            </w:pPr>
            <w:r w:rsidRPr="00F6490C">
              <w:rPr>
                <w:b/>
              </w:rPr>
              <w:t>How Yousafzai develops this claim in the second half of the speech:</w:t>
            </w:r>
          </w:p>
        </w:tc>
      </w:tr>
      <w:tr w:rsidR="003F1C13">
        <w:tc>
          <w:tcPr>
            <w:tcW w:w="1032" w:type="dxa"/>
          </w:tcPr>
          <w:p w:rsidR="003F1C13" w:rsidRDefault="003F1C13" w:rsidP="00833197">
            <w:pPr>
              <w:pStyle w:val="ToolTableText"/>
            </w:pPr>
            <w:r>
              <w:t>(A)</w:t>
            </w:r>
            <w:r w:rsidR="00EE26DA">
              <w:t xml:space="preserve"> </w:t>
            </w:r>
            <w:r>
              <w:t>Par. 1</w:t>
            </w:r>
            <w:r w:rsidR="00B216E4">
              <w:t>4</w:t>
            </w:r>
          </w:p>
        </w:tc>
        <w:tc>
          <w:tcPr>
            <w:tcW w:w="3322" w:type="dxa"/>
          </w:tcPr>
          <w:p w:rsidR="003F1C13" w:rsidRDefault="003F1C13" w:rsidP="00833197">
            <w:pPr>
              <w:pStyle w:val="ToolTableText"/>
            </w:pPr>
            <w:r>
              <w:t>“So today, we call upon</w:t>
            </w:r>
            <w:r w:rsidR="00546B0F">
              <w:t>...</w:t>
            </w:r>
            <w:r>
              <w:t>we call upon</w:t>
            </w:r>
            <w:r w:rsidR="00546B0F">
              <w:t>...</w:t>
            </w:r>
            <w:r>
              <w:t>we want</w:t>
            </w:r>
            <w:r w:rsidR="00546B0F">
              <w:t>...</w:t>
            </w:r>
            <w:r>
              <w:t>we are all together</w:t>
            </w:r>
            <w:r w:rsidR="0047755E">
              <w:t xml:space="preserve"> . . . </w:t>
            </w:r>
            <w:r w:rsidR="00B3058B">
              <w:t xml:space="preserve"> </w:t>
            </w:r>
            <w:r>
              <w:t>They are our most powerful weapons.”</w:t>
            </w:r>
          </w:p>
        </w:tc>
        <w:tc>
          <w:tcPr>
            <w:tcW w:w="5114" w:type="dxa"/>
          </w:tcPr>
          <w:p w:rsidR="003F1C13" w:rsidRPr="00FF3EE5" w:rsidRDefault="003F1C13" w:rsidP="00833197">
            <w:pPr>
              <w:pStyle w:val="ToolTableText"/>
            </w:pPr>
            <w:r>
              <w:t xml:space="preserve">In the second half of the speech Yousafzai uses the pronouns </w:t>
            </w:r>
            <w:r>
              <w:rPr>
                <w:i/>
              </w:rPr>
              <w:t>we</w:t>
            </w:r>
            <w:r>
              <w:t xml:space="preserve"> and </w:t>
            </w:r>
            <w:r>
              <w:rPr>
                <w:i/>
              </w:rPr>
              <w:t>our</w:t>
            </w:r>
            <w:r>
              <w:t xml:space="preserve"> to reflect that she is not just speaking for herself anymore.</w:t>
            </w:r>
            <w:r w:rsidR="0087515E">
              <w:t xml:space="preserve"> </w:t>
            </w:r>
            <w:r w:rsidR="00FF3EE5">
              <w:t xml:space="preserve">Most of the first half of the speech used the pronouns </w:t>
            </w:r>
            <w:r w:rsidR="00FF3EE5">
              <w:rPr>
                <w:i/>
              </w:rPr>
              <w:t>I</w:t>
            </w:r>
            <w:r w:rsidR="0087515E">
              <w:rPr>
                <w:i/>
              </w:rPr>
              <w:t xml:space="preserve"> </w:t>
            </w:r>
            <w:r w:rsidR="00FF3EE5">
              <w:t xml:space="preserve">and </w:t>
            </w:r>
            <w:r w:rsidR="00FF3EE5">
              <w:rPr>
                <w:i/>
              </w:rPr>
              <w:t>my</w:t>
            </w:r>
            <w:r w:rsidR="00FF3EE5">
              <w:t>.</w:t>
            </w:r>
          </w:p>
        </w:tc>
      </w:tr>
      <w:tr w:rsidR="003F1C13">
        <w:tc>
          <w:tcPr>
            <w:tcW w:w="1032" w:type="dxa"/>
          </w:tcPr>
          <w:p w:rsidR="003F1C13" w:rsidRDefault="003F1C13" w:rsidP="00833197">
            <w:pPr>
              <w:pStyle w:val="ToolTableText"/>
            </w:pPr>
            <w:r>
              <w:t>Par. 12</w:t>
            </w:r>
          </w:p>
        </w:tc>
        <w:tc>
          <w:tcPr>
            <w:tcW w:w="3322" w:type="dxa"/>
          </w:tcPr>
          <w:p w:rsidR="003F1C13" w:rsidRDefault="003F1C13" w:rsidP="00833197">
            <w:pPr>
              <w:pStyle w:val="ToolTableText"/>
            </w:pPr>
            <w:r>
              <w:t>“Women and children are suffe</w:t>
            </w:r>
            <w:r w:rsidR="00252924">
              <w:t>ring in many parts of the world</w:t>
            </w:r>
            <w:r>
              <w:t xml:space="preserve"> in many ways</w:t>
            </w:r>
            <w:r w:rsidR="002D7391">
              <w:t>.</w:t>
            </w:r>
            <w:r>
              <w:t>”</w:t>
            </w:r>
          </w:p>
        </w:tc>
        <w:tc>
          <w:tcPr>
            <w:tcW w:w="5114" w:type="dxa"/>
          </w:tcPr>
          <w:p w:rsidR="003F1C13" w:rsidRDefault="003F1C13" w:rsidP="00833197">
            <w:pPr>
              <w:pStyle w:val="ToolTableText"/>
            </w:pPr>
            <w:r>
              <w:t>Yousafzai expands her concerns from her own personal experience to those of her schoolmates and fellow Pakistanis to people around the world.</w:t>
            </w:r>
            <w:r w:rsidR="0087515E">
              <w:t xml:space="preserve"> </w:t>
            </w:r>
            <w:r w:rsidR="00FF3EE5">
              <w:t>In the first half of the speech, Yousafzai told how she had suffered personally, but now she expands her speech to describe the suffering of others.</w:t>
            </w:r>
          </w:p>
        </w:tc>
      </w:tr>
      <w:tr w:rsidR="003F1C13">
        <w:tc>
          <w:tcPr>
            <w:tcW w:w="1032" w:type="dxa"/>
          </w:tcPr>
          <w:p w:rsidR="003F1C13" w:rsidRDefault="003F1C13" w:rsidP="00833197">
            <w:pPr>
              <w:pStyle w:val="ToolTableText"/>
            </w:pPr>
            <w:r>
              <w:t>Par. 13</w:t>
            </w:r>
          </w:p>
        </w:tc>
        <w:tc>
          <w:tcPr>
            <w:tcW w:w="3322" w:type="dxa"/>
          </w:tcPr>
          <w:p w:rsidR="003F1C13" w:rsidRDefault="003F1C13" w:rsidP="00833197">
            <w:pPr>
              <w:pStyle w:val="ToolTableText"/>
            </w:pPr>
            <w:r>
              <w:t>“There was a time when women social activists asked men to stand up for their rights</w:t>
            </w:r>
            <w:r w:rsidR="00546B0F">
              <w:t>...</w:t>
            </w:r>
            <w:r>
              <w:t>I am focusing on women to be independent to fight for themselves.”</w:t>
            </w:r>
          </w:p>
        </w:tc>
        <w:tc>
          <w:tcPr>
            <w:tcW w:w="5114" w:type="dxa"/>
          </w:tcPr>
          <w:p w:rsidR="003F1C13" w:rsidRDefault="003F1C13" w:rsidP="00833197">
            <w:pPr>
              <w:pStyle w:val="ToolTableText"/>
            </w:pPr>
            <w:r>
              <w:t>Yousafzai doesn’t want to depend on men to speak up for the rights of men and children; she is willing to speak up, too, and encourages other women to speak up</w:t>
            </w:r>
            <w:r w:rsidR="00FF3EE5">
              <w:t>.</w:t>
            </w:r>
            <w:r w:rsidR="0087515E">
              <w:t xml:space="preserve"> </w:t>
            </w:r>
            <w:r w:rsidR="00FF3EE5">
              <w:t>In the very beginning of her speech, Yousafzai announced her intention to sp</w:t>
            </w:r>
            <w:r w:rsidR="005B1EF2">
              <w:t>e</w:t>
            </w:r>
            <w:r w:rsidR="00FF3EE5">
              <w:t>ak “</w:t>
            </w:r>
            <w:r w:rsidR="00B216E4">
              <w:t>f</w:t>
            </w:r>
            <w:r w:rsidR="00FF3EE5">
              <w:t>or all girls and boys” and “so that those without a voice can be heard”</w:t>
            </w:r>
            <w:r w:rsidR="0087515E">
              <w:t xml:space="preserve"> </w:t>
            </w:r>
            <w:r w:rsidR="00FF3EE5">
              <w:t>(par. 5).</w:t>
            </w:r>
            <w:r w:rsidR="0087515E">
              <w:t xml:space="preserve"> </w:t>
            </w:r>
            <w:r w:rsidR="00FF3EE5">
              <w:t>Here she is demonstrating how a woman can effectively fight for rights.</w:t>
            </w:r>
          </w:p>
        </w:tc>
      </w:tr>
      <w:tr w:rsidR="003F1C13">
        <w:tc>
          <w:tcPr>
            <w:tcW w:w="1032" w:type="dxa"/>
          </w:tcPr>
          <w:p w:rsidR="003F1C13" w:rsidRDefault="003F1C13" w:rsidP="00833197">
            <w:pPr>
              <w:pStyle w:val="ToolTableText"/>
            </w:pPr>
            <w:r>
              <w:t>Par. 17</w:t>
            </w:r>
          </w:p>
          <w:p w:rsidR="003F1C13" w:rsidRDefault="003F1C13" w:rsidP="00833197">
            <w:pPr>
              <w:pStyle w:val="ToolTableText"/>
            </w:pPr>
          </w:p>
        </w:tc>
        <w:tc>
          <w:tcPr>
            <w:tcW w:w="3322" w:type="dxa"/>
          </w:tcPr>
          <w:p w:rsidR="003F1C13" w:rsidRDefault="00252924" w:rsidP="00833197">
            <w:pPr>
              <w:pStyle w:val="ToolTableText"/>
            </w:pPr>
            <w:r>
              <w:t>“W</w:t>
            </w:r>
            <w:r w:rsidR="003F1C13">
              <w:t>e must not forget that millions of people are suffering</w:t>
            </w:r>
            <w:r w:rsidR="00546B0F">
              <w:t>...</w:t>
            </w:r>
            <w:r w:rsidR="00B216E4">
              <w:t>W</w:t>
            </w:r>
            <w:r w:rsidR="003F1C13">
              <w:t>e must not forget that our sisters and brothers are waiting for a bright peaceful future.”</w:t>
            </w:r>
          </w:p>
        </w:tc>
        <w:tc>
          <w:tcPr>
            <w:tcW w:w="5114" w:type="dxa"/>
          </w:tcPr>
          <w:p w:rsidR="003F1C13" w:rsidRDefault="003F1C13" w:rsidP="00833197">
            <w:pPr>
              <w:pStyle w:val="ToolTableText"/>
            </w:pPr>
            <w:r>
              <w:t>Yousafzai reminds listeners of the many people for whom she is speaking.</w:t>
            </w:r>
            <w:r w:rsidR="0087515E">
              <w:t xml:space="preserve"> </w:t>
            </w:r>
            <w:r w:rsidR="00642E13">
              <w:t>She does the same thing in paragraph 5</w:t>
            </w:r>
            <w:r w:rsidR="00AA0793">
              <w:t xml:space="preserve">: </w:t>
            </w:r>
            <w:r w:rsidR="00642E13">
              <w:t>“So here I stand</w:t>
            </w:r>
            <w:r w:rsidR="00546B0F">
              <w:t>...</w:t>
            </w:r>
            <w:r w:rsidR="00642E13">
              <w:t>one girl among many. I speak</w:t>
            </w:r>
            <w:r w:rsidR="00AA0793">
              <w:t>—</w:t>
            </w:r>
            <w:r w:rsidR="00642E13">
              <w:t>not for myself, but for all girls and boys. I raise up my voice</w:t>
            </w:r>
            <w:r w:rsidR="00AA0793">
              <w:t>—</w:t>
            </w:r>
            <w:r w:rsidR="00642E13">
              <w:t>not so th</w:t>
            </w:r>
            <w:r w:rsidR="00AA0793">
              <w:t>a</w:t>
            </w:r>
            <w:r w:rsidR="00642E13">
              <w:t>t I can shout, but so that tho</w:t>
            </w:r>
            <w:r w:rsidR="00252924">
              <w:t>se without a voice can be heard,</w:t>
            </w:r>
            <w:r w:rsidR="00642E13">
              <w:t>”</w:t>
            </w:r>
            <w:r w:rsidR="00AA0793">
              <w:t xml:space="preserve"> </w:t>
            </w:r>
            <w:r w:rsidR="00642E13">
              <w:t>and again in par</w:t>
            </w:r>
            <w:r w:rsidR="00EE26DA">
              <w:t>agraph</w:t>
            </w:r>
            <w:r w:rsidR="00642E13">
              <w:t xml:space="preserve"> 7, when she says, “I am here to speak up for the right of education of every child.”</w:t>
            </w:r>
          </w:p>
        </w:tc>
      </w:tr>
      <w:tr w:rsidR="003F1C13">
        <w:tc>
          <w:tcPr>
            <w:tcW w:w="1032" w:type="dxa"/>
          </w:tcPr>
          <w:p w:rsidR="003F1C13" w:rsidRDefault="003F1C13" w:rsidP="00833197">
            <w:pPr>
              <w:pStyle w:val="ToolTableText"/>
            </w:pPr>
            <w:r>
              <w:t>Par. 19</w:t>
            </w:r>
          </w:p>
        </w:tc>
        <w:tc>
          <w:tcPr>
            <w:tcW w:w="3322" w:type="dxa"/>
          </w:tcPr>
          <w:p w:rsidR="003F1C13" w:rsidRDefault="003F1C13" w:rsidP="00833197">
            <w:pPr>
              <w:pStyle w:val="ToolTableText"/>
            </w:pPr>
            <w:r>
              <w:t xml:space="preserve">“One child, one teacher, one </w:t>
            </w:r>
            <w:r w:rsidR="00B216E4">
              <w:t>pen</w:t>
            </w:r>
            <w:r>
              <w:t xml:space="preserve"> and one </w:t>
            </w:r>
            <w:r w:rsidR="00B216E4">
              <w:t>book</w:t>
            </w:r>
            <w:r>
              <w:t xml:space="preserve"> can change the world.”</w:t>
            </w:r>
          </w:p>
        </w:tc>
        <w:tc>
          <w:tcPr>
            <w:tcW w:w="5114" w:type="dxa"/>
          </w:tcPr>
          <w:p w:rsidR="003F1C13" w:rsidRDefault="005B1EF2" w:rsidP="00833197">
            <w:pPr>
              <w:pStyle w:val="ToolTableText"/>
            </w:pPr>
            <w:r>
              <w:t>Yousafzai is</w:t>
            </w:r>
            <w:r w:rsidR="003F1C13">
              <w:t xml:space="preserve"> an example of how one child can change the world because she is speaking for many.</w:t>
            </w:r>
            <w:r>
              <w:t xml:space="preserve"> This echoes her statement in par</w:t>
            </w:r>
            <w:r w:rsidR="00EE26DA">
              <w:t>agraph</w:t>
            </w:r>
            <w:r>
              <w:t xml:space="preserve"> 5, “So here I stand</w:t>
            </w:r>
            <w:r w:rsidR="00546B0F">
              <w:t>...</w:t>
            </w:r>
            <w:r>
              <w:t>one girl among many.”</w:t>
            </w:r>
          </w:p>
        </w:tc>
      </w:tr>
      <w:tr w:rsidR="003F1C13">
        <w:tc>
          <w:tcPr>
            <w:tcW w:w="1032" w:type="dxa"/>
          </w:tcPr>
          <w:p w:rsidR="003F1C13" w:rsidRDefault="003F1C13" w:rsidP="00833197">
            <w:pPr>
              <w:pStyle w:val="ToolTableText"/>
            </w:pPr>
            <w:r>
              <w:t>(B) Par. 11</w:t>
            </w:r>
          </w:p>
        </w:tc>
        <w:tc>
          <w:tcPr>
            <w:tcW w:w="3322" w:type="dxa"/>
          </w:tcPr>
          <w:p w:rsidR="003F1C13" w:rsidRDefault="003F1C13" w:rsidP="00833197">
            <w:pPr>
              <w:pStyle w:val="ToolTableText"/>
            </w:pPr>
            <w:r>
              <w:t>“The terrorists are misusing the name of Islam</w:t>
            </w:r>
            <w:r w:rsidR="00546B0F">
              <w:t>...</w:t>
            </w:r>
            <w:r>
              <w:t>rather it is their duty and responsibility.”</w:t>
            </w:r>
          </w:p>
        </w:tc>
        <w:tc>
          <w:tcPr>
            <w:tcW w:w="5114" w:type="dxa"/>
          </w:tcPr>
          <w:p w:rsidR="003F1C13" w:rsidRDefault="003F1C13" w:rsidP="00833197">
            <w:pPr>
              <w:pStyle w:val="ToolTableText"/>
            </w:pPr>
            <w:r>
              <w:t>Yousafzai does not let the Taliban’s interpretation of her beliefs change her own understanding of her religion’s principles.</w:t>
            </w:r>
            <w:r w:rsidR="005B1EF2">
              <w:t xml:space="preserve"> She began her speech “</w:t>
            </w:r>
            <w:r w:rsidR="00B216E4">
              <w:t>[</w:t>
            </w:r>
            <w:r w:rsidR="00AA0793">
              <w:t>i</w:t>
            </w:r>
            <w:r w:rsidR="00B216E4">
              <w:t>]</w:t>
            </w:r>
            <w:r w:rsidR="005B1EF2">
              <w:t>n the name of God, the Most Beneficent, the Most Merciful,” which reminds listeners that Yousafzai’s beliefs have not necessarily been changed by the terrorists’ attempts to impose their beliefs on her.</w:t>
            </w:r>
          </w:p>
        </w:tc>
      </w:tr>
      <w:tr w:rsidR="003F1C13">
        <w:tc>
          <w:tcPr>
            <w:tcW w:w="1032" w:type="dxa"/>
          </w:tcPr>
          <w:p w:rsidR="003F1C13" w:rsidRDefault="003F1C13" w:rsidP="00833197">
            <w:pPr>
              <w:pStyle w:val="ToolTableText"/>
            </w:pPr>
            <w:r>
              <w:t>Par. 15</w:t>
            </w:r>
          </w:p>
        </w:tc>
        <w:tc>
          <w:tcPr>
            <w:tcW w:w="3322" w:type="dxa"/>
          </w:tcPr>
          <w:p w:rsidR="003F1C13" w:rsidRDefault="003F1C13" w:rsidP="00833197">
            <w:pPr>
              <w:pStyle w:val="ToolTableText"/>
            </w:pPr>
            <w:r>
              <w:t>“No one can stop us.”</w:t>
            </w:r>
          </w:p>
        </w:tc>
        <w:tc>
          <w:tcPr>
            <w:tcW w:w="5114" w:type="dxa"/>
          </w:tcPr>
          <w:p w:rsidR="003F1C13" w:rsidRDefault="003F1C13" w:rsidP="00833197">
            <w:pPr>
              <w:pStyle w:val="ToolTableText"/>
            </w:pPr>
            <w:r>
              <w:t>Yousafzai is not discouraged and she is not afraid, even after what happened to her.</w:t>
            </w:r>
            <w:r w:rsidR="005B1EF2">
              <w:t xml:space="preserve"> She describes the events of Oct</w:t>
            </w:r>
            <w:r w:rsidR="00252924">
              <w:t>ober</w:t>
            </w:r>
            <w:r w:rsidR="005B1EF2">
              <w:t xml:space="preserve"> 9, 2012</w:t>
            </w:r>
            <w:r w:rsidR="00252924">
              <w:t>,</w:t>
            </w:r>
            <w:r w:rsidR="005B1EF2">
              <w:t xml:space="preserve"> in par</w:t>
            </w:r>
            <w:r w:rsidR="00EE26DA">
              <w:t>agraph</w:t>
            </w:r>
            <w:r w:rsidR="005B1EF2">
              <w:t xml:space="preserve"> 6, but even the terrorists’ attack on her personally cannot stop her from seeking her education.</w:t>
            </w:r>
            <w:r w:rsidR="0087515E">
              <w:t xml:space="preserve"> </w:t>
            </w:r>
            <w:r w:rsidR="005B1EF2">
              <w:t>She also describes the work of the many other people seeking to establish human rights in par</w:t>
            </w:r>
            <w:r w:rsidR="00EE26DA">
              <w:t>agraph</w:t>
            </w:r>
            <w:r w:rsidR="005B1EF2">
              <w:t xml:space="preserve"> 4, when she talks about “every woman, every boy and every girl who have raised their voice for human rights</w:t>
            </w:r>
            <w:r w:rsidR="00252924">
              <w:t>,</w:t>
            </w:r>
            <w:r w:rsidR="005B1EF2">
              <w:t>” and when she mentions the “hundreds of human rights activists and social workers” and the “[t]housands of people” who “have been killed by the terrorists” and the “millions</w:t>
            </w:r>
            <w:r w:rsidR="009F50D0">
              <w:t>”</w:t>
            </w:r>
            <w:r w:rsidR="005B1EF2">
              <w:t xml:space="preserve"> who </w:t>
            </w:r>
            <w:r w:rsidR="009F50D0">
              <w:t>“</w:t>
            </w:r>
            <w:r w:rsidR="005B1EF2">
              <w:t>have been injured.”</w:t>
            </w:r>
          </w:p>
        </w:tc>
      </w:tr>
      <w:tr w:rsidR="003F1C13">
        <w:tc>
          <w:tcPr>
            <w:tcW w:w="1032" w:type="dxa"/>
          </w:tcPr>
          <w:p w:rsidR="003F1C13" w:rsidRDefault="003F1C13" w:rsidP="00833197">
            <w:pPr>
              <w:pStyle w:val="ToolTableText"/>
            </w:pPr>
            <w:r>
              <w:t>(C)</w:t>
            </w:r>
            <w:r w:rsidR="00F96A05">
              <w:t xml:space="preserve"> </w:t>
            </w:r>
            <w:r>
              <w:t>Par. 10</w:t>
            </w:r>
          </w:p>
        </w:tc>
        <w:tc>
          <w:tcPr>
            <w:tcW w:w="3322" w:type="dxa"/>
          </w:tcPr>
          <w:p w:rsidR="003F1C13" w:rsidRDefault="003F1C13" w:rsidP="00833197">
            <w:pPr>
              <w:pStyle w:val="ToolTableText"/>
            </w:pPr>
            <w:r>
              <w:t>“The wise saying, ‘The pen is mightier than sword</w:t>
            </w:r>
            <w:r w:rsidR="009F50D0">
              <w:t>’</w:t>
            </w:r>
            <w:r>
              <w:t xml:space="preserve"> was true.”</w:t>
            </w:r>
          </w:p>
        </w:tc>
        <w:tc>
          <w:tcPr>
            <w:tcW w:w="5114" w:type="dxa"/>
          </w:tcPr>
          <w:p w:rsidR="003F1C13" w:rsidRDefault="003F1C13" w:rsidP="00833197">
            <w:pPr>
              <w:pStyle w:val="ToolTableText"/>
            </w:pPr>
            <w:r>
              <w:t>Yousafzai uses a well-known expression that conveys the idea that ideas are more effective than weapons and warfare.</w:t>
            </w:r>
            <w:r w:rsidR="003E0CDB">
              <w:t xml:space="preserve"> She says something similar in par</w:t>
            </w:r>
            <w:r w:rsidR="00EE26DA">
              <w:t>agraph</w:t>
            </w:r>
            <w:r w:rsidR="003E0CDB">
              <w:t xml:space="preserve"> </w:t>
            </w:r>
            <w:r w:rsidR="009F50D0">
              <w:t>9</w:t>
            </w:r>
            <w:r w:rsidR="003E0CDB">
              <w:t xml:space="preserve"> when she states, “we reali</w:t>
            </w:r>
            <w:r w:rsidR="009F50D0">
              <w:t>s</w:t>
            </w:r>
            <w:r w:rsidR="003E0CDB">
              <w:t>ed the importance of pens and books when we saw the guns.”</w:t>
            </w:r>
          </w:p>
        </w:tc>
      </w:tr>
      <w:tr w:rsidR="003F1C13">
        <w:tc>
          <w:tcPr>
            <w:tcW w:w="1032" w:type="dxa"/>
          </w:tcPr>
          <w:p w:rsidR="003F1C13" w:rsidRDefault="003F1C13" w:rsidP="00833197">
            <w:pPr>
              <w:pStyle w:val="ToolTableText"/>
            </w:pPr>
            <w:r>
              <w:t>Par. 11</w:t>
            </w:r>
          </w:p>
        </w:tc>
        <w:tc>
          <w:tcPr>
            <w:tcW w:w="3322" w:type="dxa"/>
          </w:tcPr>
          <w:p w:rsidR="003F1C13" w:rsidRDefault="00EE26DA" w:rsidP="00833197">
            <w:pPr>
              <w:pStyle w:val="ToolTableText"/>
            </w:pPr>
            <w:r>
              <w:t>“</w:t>
            </w:r>
            <w:r w:rsidR="003F1C13">
              <w:t>The terrorists are misusing the name of Islam</w:t>
            </w:r>
            <w:r w:rsidR="00546B0F">
              <w:t>...</w:t>
            </w:r>
            <w:r w:rsidR="003F1C13">
              <w:t>rather it is their duty and responsibility.”</w:t>
            </w:r>
          </w:p>
        </w:tc>
        <w:tc>
          <w:tcPr>
            <w:tcW w:w="5114" w:type="dxa"/>
          </w:tcPr>
          <w:p w:rsidR="003F1C13" w:rsidRDefault="003F1C13" w:rsidP="00833197">
            <w:pPr>
              <w:pStyle w:val="ToolTableText"/>
            </w:pPr>
            <w:r>
              <w:t>Yousafzai explains that Islam is part of the tradition of nonviolence she describes in par</w:t>
            </w:r>
            <w:r w:rsidR="00EE26DA">
              <w:t>agraph</w:t>
            </w:r>
            <w:r>
              <w:t xml:space="preserve"> 8.</w:t>
            </w:r>
            <w:r w:rsidR="0087515E">
              <w:t xml:space="preserve"> </w:t>
            </w:r>
            <w:r w:rsidR="00293BA8">
              <w:t>She even begins her address</w:t>
            </w:r>
            <w:r w:rsidR="009F50D0">
              <w:t>,</w:t>
            </w:r>
            <w:r w:rsidR="00293BA8">
              <w:t xml:space="preserve"> “In the name of God, the Most Beneficent the Most Merciful,” emphasizing the nonviolent aspects of God.</w:t>
            </w:r>
          </w:p>
        </w:tc>
      </w:tr>
      <w:tr w:rsidR="00BB7FAE">
        <w:tc>
          <w:tcPr>
            <w:tcW w:w="1032" w:type="dxa"/>
          </w:tcPr>
          <w:p w:rsidR="00BB7FAE" w:rsidRDefault="00BB7FAE" w:rsidP="00833197">
            <w:pPr>
              <w:pStyle w:val="ToolTableText"/>
            </w:pPr>
            <w:r>
              <w:t>Par. 18</w:t>
            </w:r>
            <w:r w:rsidR="00F96A05">
              <w:t>–</w:t>
            </w:r>
            <w:r>
              <w:t>19</w:t>
            </w:r>
          </w:p>
        </w:tc>
        <w:tc>
          <w:tcPr>
            <w:tcW w:w="3322" w:type="dxa"/>
          </w:tcPr>
          <w:p w:rsidR="00BB7FAE" w:rsidRDefault="00BB7FAE" w:rsidP="00833197">
            <w:pPr>
              <w:pStyle w:val="ToolTableText"/>
            </w:pPr>
            <w:r>
              <w:t>“So let us wage a global struggle</w:t>
            </w:r>
            <w:r w:rsidR="00546B0F">
              <w:t>...</w:t>
            </w:r>
            <w:r>
              <w:t xml:space="preserve">one </w:t>
            </w:r>
            <w:r w:rsidR="00B216E4">
              <w:t>book</w:t>
            </w:r>
            <w:r>
              <w:t xml:space="preserve"> can change the world.”</w:t>
            </w:r>
          </w:p>
        </w:tc>
        <w:tc>
          <w:tcPr>
            <w:tcW w:w="5114" w:type="dxa"/>
          </w:tcPr>
          <w:p w:rsidR="00BB7FAE" w:rsidRDefault="00BB7FAE" w:rsidP="00833197">
            <w:pPr>
              <w:pStyle w:val="ToolTableText"/>
            </w:pPr>
            <w:r>
              <w:t>Yousafzai emphasizes the effectiveness of education and language as a tool for change as opposed to violence.</w:t>
            </w:r>
            <w:r w:rsidR="0087515E">
              <w:t xml:space="preserve"> </w:t>
            </w:r>
            <w:r w:rsidR="003E0CDB">
              <w:t>She made the same point in par</w:t>
            </w:r>
            <w:r w:rsidR="00EE26DA">
              <w:t>agraph</w:t>
            </w:r>
            <w:r w:rsidR="003E0CDB">
              <w:t xml:space="preserve"> 9 when she said, “we reali</w:t>
            </w:r>
            <w:r w:rsidR="009F50D0">
              <w:t>s</w:t>
            </w:r>
            <w:r w:rsidR="003E0CDB">
              <w:t>ed the importance of pens and books when we saw the guns.”</w:t>
            </w:r>
          </w:p>
        </w:tc>
      </w:tr>
      <w:tr w:rsidR="00986D79">
        <w:tc>
          <w:tcPr>
            <w:tcW w:w="1032" w:type="dxa"/>
          </w:tcPr>
          <w:p w:rsidR="00986D79" w:rsidRDefault="00986D79" w:rsidP="00833197">
            <w:pPr>
              <w:pStyle w:val="ToolTableText"/>
            </w:pPr>
            <w:r>
              <w:t>(D)</w:t>
            </w:r>
            <w:r w:rsidR="00BA6B29">
              <w:t xml:space="preserve"> </w:t>
            </w:r>
            <w:r w:rsidR="00BB7FAE">
              <w:t>Par. 10</w:t>
            </w:r>
          </w:p>
        </w:tc>
        <w:tc>
          <w:tcPr>
            <w:tcW w:w="3322" w:type="dxa"/>
          </w:tcPr>
          <w:p w:rsidR="00986D79" w:rsidRDefault="00BB7FAE" w:rsidP="00833197">
            <w:pPr>
              <w:pStyle w:val="ToolTableText"/>
            </w:pPr>
            <w:r>
              <w:t>“The wise saying, ‘The pen is mightier than sword’ was true.”</w:t>
            </w:r>
          </w:p>
        </w:tc>
        <w:tc>
          <w:tcPr>
            <w:tcW w:w="5114" w:type="dxa"/>
          </w:tcPr>
          <w:p w:rsidR="00986D79" w:rsidRDefault="00BB7FAE" w:rsidP="00833197">
            <w:pPr>
              <w:pStyle w:val="ToolTableText"/>
            </w:pPr>
            <w:r>
              <w:t>This paragraph reminds listeners of how important it is for people to have an education so that they can express themselves.</w:t>
            </w:r>
            <w:r w:rsidR="0087515E">
              <w:t xml:space="preserve"> </w:t>
            </w:r>
            <w:r>
              <w:t>The Taliban is afraid of letting people have this power, so they destroy schools and prevent education.</w:t>
            </w:r>
          </w:p>
        </w:tc>
      </w:tr>
      <w:tr w:rsidR="00BB7FAE">
        <w:tc>
          <w:tcPr>
            <w:tcW w:w="1032" w:type="dxa"/>
          </w:tcPr>
          <w:p w:rsidR="00BB7FAE" w:rsidRDefault="00BB7FAE" w:rsidP="00833197">
            <w:pPr>
              <w:pStyle w:val="ToolTableText"/>
            </w:pPr>
            <w:r>
              <w:t>Par. 11</w:t>
            </w:r>
          </w:p>
        </w:tc>
        <w:tc>
          <w:tcPr>
            <w:tcW w:w="3322" w:type="dxa"/>
          </w:tcPr>
          <w:p w:rsidR="00BB7FAE" w:rsidRDefault="00BB7FAE" w:rsidP="00833197">
            <w:pPr>
              <w:pStyle w:val="ToolTableText"/>
            </w:pPr>
            <w:r>
              <w:t>“I remember that there was a boy</w:t>
            </w:r>
            <w:r w:rsidR="00546B0F">
              <w:t>...</w:t>
            </w:r>
            <w:r>
              <w:t xml:space="preserve">‘A Talib doesn’t know what is </w:t>
            </w:r>
            <w:r w:rsidR="00B216E4">
              <w:t xml:space="preserve">written </w:t>
            </w:r>
            <w:r>
              <w:t>inside this book.’”</w:t>
            </w:r>
          </w:p>
        </w:tc>
        <w:tc>
          <w:tcPr>
            <w:tcW w:w="5114" w:type="dxa"/>
          </w:tcPr>
          <w:p w:rsidR="00BB7FAE" w:rsidRDefault="00BB7FAE" w:rsidP="00833197">
            <w:pPr>
              <w:pStyle w:val="ToolTableText"/>
            </w:pPr>
            <w:r>
              <w:t>This quote suggests that if the Taliban were more educated they might not be so fearful and eager to prevent others from gaining knowledge.</w:t>
            </w:r>
            <w:r w:rsidR="0087515E">
              <w:t xml:space="preserve"> </w:t>
            </w:r>
            <w:r>
              <w:t>It explains why Yousafzai said she wanted “education for the sons and the daughter</w:t>
            </w:r>
            <w:r w:rsidR="009F50D0">
              <w:t>s</w:t>
            </w:r>
            <w:r>
              <w:t xml:space="preserve"> of all the extremists, especially the Taliban” (par. 7)</w:t>
            </w:r>
            <w:r w:rsidR="00F67F92">
              <w:t>.</w:t>
            </w:r>
          </w:p>
        </w:tc>
      </w:tr>
      <w:tr w:rsidR="00293BA8">
        <w:tc>
          <w:tcPr>
            <w:tcW w:w="1032" w:type="dxa"/>
          </w:tcPr>
          <w:p w:rsidR="00293BA8" w:rsidRDefault="00293BA8" w:rsidP="00833197">
            <w:pPr>
              <w:pStyle w:val="ToolTableText"/>
            </w:pPr>
            <w:r>
              <w:t>Par. 12</w:t>
            </w:r>
          </w:p>
        </w:tc>
        <w:tc>
          <w:tcPr>
            <w:tcW w:w="3322" w:type="dxa"/>
          </w:tcPr>
          <w:p w:rsidR="00293BA8" w:rsidRDefault="00293BA8" w:rsidP="00833197">
            <w:pPr>
              <w:pStyle w:val="ToolTableText"/>
            </w:pPr>
            <w:r>
              <w:t>“In many parts of the world, especially Pakistan and Afghanistan, terrorism, wars and conflicts stop children to go to their schools.”</w:t>
            </w:r>
          </w:p>
        </w:tc>
        <w:tc>
          <w:tcPr>
            <w:tcW w:w="5114" w:type="dxa"/>
          </w:tcPr>
          <w:p w:rsidR="00293BA8" w:rsidRDefault="00293BA8" w:rsidP="00833197">
            <w:pPr>
              <w:pStyle w:val="ToolTableText"/>
            </w:pPr>
            <w:r>
              <w:t>This paragraph illustrates the negative effects of violence.</w:t>
            </w:r>
            <w:r w:rsidR="0087515E">
              <w:t xml:space="preserve"> </w:t>
            </w:r>
            <w:r>
              <w:t>Par</w:t>
            </w:r>
            <w:r w:rsidR="00EE26DA">
              <w:t xml:space="preserve">agraph </w:t>
            </w:r>
            <w:r>
              <w:t>6 dramatically illustrates how terrorists try to prevent children from going to school.</w:t>
            </w:r>
            <w:r w:rsidR="0087515E">
              <w:t xml:space="preserve"> </w:t>
            </w:r>
            <w:r>
              <w:t>Education must be something very important if so many people try to prevent it.</w:t>
            </w:r>
          </w:p>
        </w:tc>
      </w:tr>
      <w:tr w:rsidR="00293BA8">
        <w:tc>
          <w:tcPr>
            <w:tcW w:w="1032" w:type="dxa"/>
          </w:tcPr>
          <w:p w:rsidR="00293BA8" w:rsidRDefault="00293BA8" w:rsidP="00833197">
            <w:pPr>
              <w:pStyle w:val="ToolTableText"/>
            </w:pPr>
            <w:r>
              <w:t>Par. 14</w:t>
            </w:r>
          </w:p>
        </w:tc>
        <w:tc>
          <w:tcPr>
            <w:tcW w:w="3322" w:type="dxa"/>
          </w:tcPr>
          <w:p w:rsidR="00293BA8" w:rsidRDefault="008760D6" w:rsidP="00833197">
            <w:pPr>
              <w:pStyle w:val="ToolTableText"/>
            </w:pPr>
            <w:r>
              <w:t>“</w:t>
            </w:r>
            <w:r w:rsidR="00293BA8">
              <w:t xml:space="preserve">We call upon all governments to ensure free compulsory education </w:t>
            </w:r>
            <w:r w:rsidR="00B216E4">
              <w:t xml:space="preserve">for every child </w:t>
            </w:r>
            <w:r w:rsidR="00293BA8">
              <w:t>all over the world</w:t>
            </w:r>
            <w:r w:rsidR="00546B0F">
              <w:t>...</w:t>
            </w:r>
            <w:r w:rsidR="00293BA8">
              <w:t>We call upon the developed nations to support the expansion of educational opportunities for girls in the developing world.</w:t>
            </w:r>
            <w:r>
              <w:t>”</w:t>
            </w:r>
          </w:p>
        </w:tc>
        <w:tc>
          <w:tcPr>
            <w:tcW w:w="5114" w:type="dxa"/>
          </w:tcPr>
          <w:p w:rsidR="00293BA8" w:rsidRDefault="00293BA8" w:rsidP="00833197">
            <w:pPr>
              <w:pStyle w:val="ToolTableText"/>
            </w:pPr>
            <w:r>
              <w:t>Yousafzai’s direct requests emphasize that education is an important human right. In par</w:t>
            </w:r>
            <w:r w:rsidR="00EE26DA">
              <w:t>agraph</w:t>
            </w:r>
            <w:r>
              <w:t xml:space="preserve"> 5</w:t>
            </w:r>
            <w:r w:rsidR="00252924">
              <w:t>,</w:t>
            </w:r>
            <w:r>
              <w:t xml:space="preserve"> she says she is speaking for those who have “fought for their rights” and then lists four specific rights.</w:t>
            </w:r>
            <w:r w:rsidR="0087515E">
              <w:t xml:space="preserve"> </w:t>
            </w:r>
            <w:r>
              <w:t>The last one she names is the “right to be educated.”</w:t>
            </w:r>
          </w:p>
        </w:tc>
      </w:tr>
      <w:tr w:rsidR="00293BA8">
        <w:tc>
          <w:tcPr>
            <w:tcW w:w="1032" w:type="dxa"/>
          </w:tcPr>
          <w:p w:rsidR="00293BA8" w:rsidRDefault="00293BA8" w:rsidP="00833197">
            <w:pPr>
              <w:pStyle w:val="ToolTableText"/>
            </w:pPr>
            <w:r>
              <w:t>Par. 15</w:t>
            </w:r>
            <w:r w:rsidR="008760D6">
              <w:t>–</w:t>
            </w:r>
            <w:r>
              <w:t>20</w:t>
            </w:r>
          </w:p>
        </w:tc>
        <w:tc>
          <w:tcPr>
            <w:tcW w:w="3322" w:type="dxa"/>
          </w:tcPr>
          <w:p w:rsidR="00293BA8" w:rsidRDefault="00293BA8" w:rsidP="00833197">
            <w:pPr>
              <w:pStyle w:val="ToolTableText"/>
            </w:pPr>
            <w:r>
              <w:t>“</w:t>
            </w:r>
            <w:proofErr w:type="gramStart"/>
            <w:r>
              <w:t>we</w:t>
            </w:r>
            <w:proofErr w:type="gramEnd"/>
            <w:r>
              <w:t xml:space="preserve"> want schools and education</w:t>
            </w:r>
            <w:r w:rsidR="00546B0F">
              <w:t>...</w:t>
            </w:r>
            <w:r w:rsidR="004C1771">
              <w:t xml:space="preserve">Education </w:t>
            </w:r>
            <w:r w:rsidR="00B216E4">
              <w:t>F</w:t>
            </w:r>
            <w:r w:rsidR="004C1771">
              <w:t>irst</w:t>
            </w:r>
            <w:r>
              <w:t>.”</w:t>
            </w:r>
          </w:p>
        </w:tc>
        <w:tc>
          <w:tcPr>
            <w:tcW w:w="5114" w:type="dxa"/>
          </w:tcPr>
          <w:p w:rsidR="005B1EF2" w:rsidRDefault="00293BA8" w:rsidP="00833197">
            <w:pPr>
              <w:pStyle w:val="ToolTableText"/>
            </w:pPr>
            <w:r>
              <w:t>The conclusion of Yousafzai’s speech restates the need for education for all children and make</w:t>
            </w:r>
            <w:r w:rsidR="005B1EF2">
              <w:t>s</w:t>
            </w:r>
            <w:r>
              <w:t xml:space="preserve"> it clear that education is one of the most important tools for ensuring human dignity.</w:t>
            </w:r>
            <w:r w:rsidR="005B1EF2">
              <w:t xml:space="preserve"> She names the right to education as a basic human right in par</w:t>
            </w:r>
            <w:r w:rsidR="00EE26DA">
              <w:t>agraph</w:t>
            </w:r>
            <w:r w:rsidR="005B1EF2">
              <w:t xml:space="preserve"> 5.</w:t>
            </w:r>
          </w:p>
          <w:p w:rsidR="005B1EF2" w:rsidRDefault="005B1EF2" w:rsidP="00833197">
            <w:pPr>
              <w:pStyle w:val="ToolTableText"/>
            </w:pPr>
            <w:r>
              <w:t>In par</w:t>
            </w:r>
            <w:r w:rsidR="00EE26DA">
              <w:t>agraph</w:t>
            </w:r>
            <w:r>
              <w:t xml:space="preserve"> 7 Yousafzai says she is speaking “for the right of education of every child” and goes on to say that she wants “education for the sons and the daughters of all the extremists especially the Taliban.” It is clear that Yousafzai values education in these lines.</w:t>
            </w:r>
          </w:p>
        </w:tc>
      </w:tr>
    </w:tbl>
    <w:p w:rsidR="008238C7" w:rsidRPr="00184818" w:rsidRDefault="008238C7" w:rsidP="00184818"/>
    <w:p w:rsidR="00ED6A58" w:rsidRPr="00184818" w:rsidRDefault="00ED6A58" w:rsidP="00184818"/>
    <w:sectPr w:rsidR="00ED6A58" w:rsidRPr="00184818" w:rsidSect="001D696B">
      <w:headerReference w:type="default" r:id="rId15"/>
      <w:footerReference w:type="default" r:id="rId16"/>
      <w:type w:val="continuous"/>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1D" w:rsidRDefault="00302E1D" w:rsidP="00E946A0">
      <w:r>
        <w:separator/>
      </w:r>
    </w:p>
    <w:p w:rsidR="00302E1D" w:rsidRDefault="00302E1D" w:rsidP="00E946A0"/>
  </w:endnote>
  <w:endnote w:type="continuationSeparator" w:id="0">
    <w:p w:rsidR="00302E1D" w:rsidRDefault="00302E1D" w:rsidP="00E946A0">
      <w:r>
        <w:continuationSeparator/>
      </w:r>
    </w:p>
    <w:p w:rsidR="00302E1D" w:rsidRDefault="00302E1D"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E7C31780-7725-4495-82A7-78D1DEF656ED}"/>
  </w:font>
  <w:font w:name="Webdings">
    <w:panose1 w:val="05030102010509060703"/>
    <w:charset w:val="02"/>
    <w:family w:val="roman"/>
    <w:pitch w:val="variable"/>
    <w:sig w:usb0="00000000" w:usb1="10000000" w:usb2="00000000" w:usb3="00000000" w:csb0="80000000" w:csb1="00000000"/>
    <w:embedRegular r:id="rId2" w:subsetted="1" w:fontKey="{63E1821A-5061-4FE6-8BAC-7774851B6789}"/>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5E" w:rsidRDefault="00D03D1D" w:rsidP="00E946A0">
    <w:pPr>
      <w:pStyle w:val="Footer"/>
      <w:rPr>
        <w:rStyle w:val="PageNumber"/>
        <w:rFonts w:ascii="Calibri" w:hAnsi="Calibri"/>
        <w:sz w:val="22"/>
      </w:rPr>
    </w:pPr>
    <w:r>
      <w:rPr>
        <w:rStyle w:val="PageNumber"/>
      </w:rPr>
      <w:fldChar w:fldCharType="begin"/>
    </w:r>
    <w:r w:rsidR="0047755E">
      <w:rPr>
        <w:rStyle w:val="PageNumber"/>
      </w:rPr>
      <w:instrText xml:space="preserve">PAGE  </w:instrText>
    </w:r>
    <w:r>
      <w:rPr>
        <w:rStyle w:val="PageNumber"/>
      </w:rPr>
      <w:fldChar w:fldCharType="end"/>
    </w:r>
  </w:p>
  <w:p w:rsidR="0047755E" w:rsidRDefault="0047755E" w:rsidP="00E946A0">
    <w:pPr>
      <w:pStyle w:val="Footer"/>
    </w:pPr>
  </w:p>
  <w:p w:rsidR="0047755E" w:rsidRDefault="0047755E" w:rsidP="00E946A0"/>
  <w:p w:rsidR="0047755E" w:rsidRDefault="0047755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5E" w:rsidRPr="00563CB8" w:rsidRDefault="0047755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7755E">
      <w:trPr>
        <w:trHeight w:val="705"/>
      </w:trPr>
      <w:tc>
        <w:tcPr>
          <w:tcW w:w="4609" w:type="dxa"/>
          <w:shd w:val="clear" w:color="auto" w:fill="auto"/>
          <w:vAlign w:val="center"/>
        </w:tcPr>
        <w:p w:rsidR="0047755E" w:rsidRPr="002E4C92" w:rsidRDefault="0047755E" w:rsidP="004F2969">
          <w:pPr>
            <w:pStyle w:val="FooterText"/>
          </w:pPr>
          <w:r w:rsidRPr="002E4C92">
            <w:t>File:</w:t>
          </w:r>
          <w:r>
            <w:rPr>
              <w:b w:val="0"/>
            </w:rPr>
            <w:t xml:space="preserve"> 10.2.3 Lesson 6</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47755E" w:rsidRPr="0039525B" w:rsidRDefault="004775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7755E" w:rsidRPr="0039525B" w:rsidRDefault="0047755E" w:rsidP="004F2969">
          <w:pPr>
            <w:pStyle w:val="FooterText"/>
            <w:rPr>
              <w:b w:val="0"/>
              <w:i/>
            </w:rPr>
          </w:pPr>
          <w:r w:rsidRPr="0039525B">
            <w:rPr>
              <w:b w:val="0"/>
              <w:i/>
              <w:sz w:val="12"/>
            </w:rPr>
            <w:t>Creative Commons Attribution-NonCommercial-ShareAlike 3.0 Unported License</w:t>
          </w:r>
        </w:p>
        <w:p w:rsidR="0047755E" w:rsidRPr="002E4C92" w:rsidRDefault="00D03D1D" w:rsidP="004F2969">
          <w:pPr>
            <w:pStyle w:val="FooterText"/>
          </w:pPr>
          <w:hyperlink r:id="rId1" w:history="1">
            <w:r w:rsidR="004775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7755E" w:rsidRPr="002E4C92" w:rsidRDefault="00D03D1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7755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7544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7755E" w:rsidRPr="002E4C92" w:rsidRDefault="004775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7755E" w:rsidRPr="0039525B" w:rsidRDefault="0047755E"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5E" w:rsidRPr="00563CB8" w:rsidRDefault="0047755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7755E">
      <w:trPr>
        <w:trHeight w:val="705"/>
      </w:trPr>
      <w:tc>
        <w:tcPr>
          <w:tcW w:w="4609" w:type="dxa"/>
          <w:shd w:val="clear" w:color="auto" w:fill="auto"/>
          <w:vAlign w:val="center"/>
        </w:tcPr>
        <w:p w:rsidR="0047755E" w:rsidRPr="002E4C92" w:rsidRDefault="0047755E" w:rsidP="004F2969">
          <w:pPr>
            <w:pStyle w:val="FooterText"/>
          </w:pPr>
          <w:r w:rsidRPr="002E4C92">
            <w:t>File:</w:t>
          </w:r>
          <w:r>
            <w:rPr>
              <w:b w:val="0"/>
            </w:rPr>
            <w:t xml:space="preserve"> 10.2.3 Lesson 6</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47755E" w:rsidRPr="0039525B" w:rsidRDefault="004775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7755E" w:rsidRPr="0039525B" w:rsidRDefault="0047755E" w:rsidP="004F2969">
          <w:pPr>
            <w:pStyle w:val="FooterText"/>
            <w:rPr>
              <w:b w:val="0"/>
              <w:i/>
            </w:rPr>
          </w:pPr>
          <w:r w:rsidRPr="0039525B">
            <w:rPr>
              <w:b w:val="0"/>
              <w:i/>
              <w:sz w:val="12"/>
            </w:rPr>
            <w:t>Creative Commons Attribution-NonCommercial-ShareAlike 3.0 Unported License</w:t>
          </w:r>
        </w:p>
        <w:p w:rsidR="0047755E" w:rsidRPr="002E4C92" w:rsidRDefault="00D03D1D" w:rsidP="004F2969">
          <w:pPr>
            <w:pStyle w:val="FooterText"/>
          </w:pPr>
          <w:hyperlink r:id="rId1" w:history="1">
            <w:r w:rsidR="004775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7755E" w:rsidRPr="002E4C92" w:rsidRDefault="00D03D1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7755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419AC">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47755E" w:rsidRPr="002E4C92" w:rsidRDefault="004775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7755E" w:rsidRPr="0039525B" w:rsidRDefault="0047755E"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5E" w:rsidRPr="00563CB8" w:rsidRDefault="0047755E"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47755E">
      <w:trPr>
        <w:trHeight w:val="705"/>
      </w:trPr>
      <w:tc>
        <w:tcPr>
          <w:tcW w:w="4609" w:type="dxa"/>
          <w:shd w:val="clear" w:color="auto" w:fill="auto"/>
          <w:vAlign w:val="center"/>
        </w:tcPr>
        <w:p w:rsidR="0047755E" w:rsidRPr="002E4C92" w:rsidRDefault="0047755E" w:rsidP="004F2969">
          <w:pPr>
            <w:pStyle w:val="FooterText"/>
          </w:pPr>
          <w:r w:rsidRPr="002E4C92">
            <w:t>File:</w:t>
          </w:r>
          <w:r>
            <w:rPr>
              <w:b w:val="0"/>
            </w:rPr>
            <w:t xml:space="preserve"> 10.2.3 Lesson 6</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47755E" w:rsidRPr="0039525B" w:rsidRDefault="004775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7755E" w:rsidRPr="0039525B" w:rsidRDefault="0047755E" w:rsidP="004F2969">
          <w:pPr>
            <w:pStyle w:val="FooterText"/>
            <w:rPr>
              <w:b w:val="0"/>
              <w:i/>
            </w:rPr>
          </w:pPr>
          <w:r w:rsidRPr="0039525B">
            <w:rPr>
              <w:b w:val="0"/>
              <w:i/>
              <w:sz w:val="12"/>
            </w:rPr>
            <w:t>Creative Commons Attribution-NonCommercial-ShareAlike 3.0 Unported License</w:t>
          </w:r>
        </w:p>
        <w:p w:rsidR="0047755E" w:rsidRPr="002E4C92" w:rsidRDefault="00D03D1D" w:rsidP="004F2969">
          <w:pPr>
            <w:pStyle w:val="FooterText"/>
          </w:pPr>
          <w:hyperlink r:id="rId1" w:history="1">
            <w:r w:rsidR="004775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7755E" w:rsidRPr="002E4C92" w:rsidRDefault="00D03D1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7755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419AC">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rsidR="0047755E" w:rsidRPr="002E4C92" w:rsidRDefault="004775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7755E" w:rsidRPr="0039525B" w:rsidRDefault="0047755E" w:rsidP="0039525B">
    <w:pPr>
      <w:pStyle w:val="Footer"/>
      <w:spacing w:before="0" w:after="0" w:line="240" w:lineRule="auto"/>
      <w:rPr>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5E" w:rsidRPr="00563CB8" w:rsidRDefault="0047755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7755E">
      <w:trPr>
        <w:trHeight w:val="705"/>
      </w:trPr>
      <w:tc>
        <w:tcPr>
          <w:tcW w:w="4609" w:type="dxa"/>
          <w:shd w:val="clear" w:color="auto" w:fill="auto"/>
          <w:vAlign w:val="center"/>
        </w:tcPr>
        <w:p w:rsidR="0047755E" w:rsidRPr="002E4C92" w:rsidRDefault="0047755E" w:rsidP="004F2969">
          <w:pPr>
            <w:pStyle w:val="FooterText"/>
          </w:pPr>
          <w:r w:rsidRPr="002E4C92">
            <w:t>File:</w:t>
          </w:r>
          <w:r>
            <w:rPr>
              <w:b w:val="0"/>
            </w:rPr>
            <w:t xml:space="preserve"> 10.2.3 Lesson 6</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47755E" w:rsidRPr="0039525B" w:rsidRDefault="004775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7755E" w:rsidRPr="0039525B" w:rsidRDefault="0047755E" w:rsidP="004F2969">
          <w:pPr>
            <w:pStyle w:val="FooterText"/>
            <w:rPr>
              <w:b w:val="0"/>
              <w:i/>
            </w:rPr>
          </w:pPr>
          <w:r w:rsidRPr="0039525B">
            <w:rPr>
              <w:b w:val="0"/>
              <w:i/>
              <w:sz w:val="12"/>
            </w:rPr>
            <w:t>Creative Commons Attribution-NonCommercial-ShareAlike 3.0 Unported License</w:t>
          </w:r>
        </w:p>
        <w:p w:rsidR="0047755E" w:rsidRPr="002E4C92" w:rsidRDefault="00D03D1D" w:rsidP="004F2969">
          <w:pPr>
            <w:pStyle w:val="FooterText"/>
          </w:pPr>
          <w:hyperlink r:id="rId1" w:history="1">
            <w:r w:rsidR="004775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7755E" w:rsidRPr="002E4C92" w:rsidRDefault="00D03D1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7755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419AC">
            <w:rPr>
              <w:rFonts w:ascii="Calibri" w:hAnsi="Calibri" w:cs="Calibri"/>
              <w:b/>
              <w:noProof/>
              <w:color w:val="1F4E79"/>
              <w:sz w:val="28"/>
            </w:rPr>
            <w:t>24</w:t>
          </w:r>
          <w:r w:rsidRPr="002E4C92">
            <w:rPr>
              <w:rFonts w:ascii="Calibri" w:hAnsi="Calibri" w:cs="Calibri"/>
              <w:b/>
              <w:color w:val="1F4E79"/>
              <w:sz w:val="28"/>
            </w:rPr>
            <w:fldChar w:fldCharType="end"/>
          </w:r>
        </w:p>
      </w:tc>
      <w:tc>
        <w:tcPr>
          <w:tcW w:w="4325" w:type="dxa"/>
          <w:shd w:val="clear" w:color="auto" w:fill="auto"/>
          <w:vAlign w:val="bottom"/>
        </w:tcPr>
        <w:p w:rsidR="0047755E" w:rsidRPr="002E4C92" w:rsidRDefault="004775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7755E" w:rsidRPr="0039525B" w:rsidRDefault="0047755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1D" w:rsidRDefault="00302E1D" w:rsidP="00E946A0">
      <w:r>
        <w:separator/>
      </w:r>
    </w:p>
    <w:p w:rsidR="00302E1D" w:rsidRDefault="00302E1D" w:rsidP="00E946A0"/>
  </w:footnote>
  <w:footnote w:type="continuationSeparator" w:id="0">
    <w:p w:rsidR="00302E1D" w:rsidRDefault="00302E1D" w:rsidP="00E946A0">
      <w:r>
        <w:continuationSeparator/>
      </w:r>
    </w:p>
    <w:p w:rsidR="00302E1D" w:rsidRDefault="00302E1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7755E" w:rsidRPr="00563CB8">
      <w:tc>
        <w:tcPr>
          <w:tcW w:w="3708" w:type="dxa"/>
          <w:shd w:val="clear" w:color="auto" w:fill="auto"/>
        </w:tcPr>
        <w:p w:rsidR="0047755E" w:rsidRPr="00563CB8" w:rsidRDefault="004775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7755E" w:rsidRPr="00563CB8" w:rsidRDefault="0047755E" w:rsidP="00E946A0">
          <w:pPr>
            <w:jc w:val="center"/>
          </w:pPr>
          <w:r w:rsidRPr="00563CB8">
            <w:t>D R A F T</w:t>
          </w:r>
        </w:p>
      </w:tc>
      <w:tc>
        <w:tcPr>
          <w:tcW w:w="3438" w:type="dxa"/>
          <w:shd w:val="clear" w:color="auto" w:fill="auto"/>
        </w:tcPr>
        <w:p w:rsidR="0047755E" w:rsidRPr="00E946A0" w:rsidRDefault="0047755E" w:rsidP="00A42E91">
          <w:pPr>
            <w:pStyle w:val="PageHeader"/>
            <w:jc w:val="right"/>
            <w:rPr>
              <w:b w:val="0"/>
            </w:rPr>
          </w:pPr>
          <w:r>
            <w:rPr>
              <w:b w:val="0"/>
            </w:rPr>
            <w:t>Grade 10 • Module 2</w:t>
          </w:r>
          <w:r w:rsidRPr="00E946A0">
            <w:rPr>
              <w:b w:val="0"/>
            </w:rPr>
            <w:t xml:space="preserve"> • Unit </w:t>
          </w:r>
          <w:r>
            <w:rPr>
              <w:b w:val="0"/>
            </w:rPr>
            <w:t>3 • Lesson 6</w:t>
          </w:r>
        </w:p>
      </w:tc>
    </w:tr>
  </w:tbl>
  <w:p w:rsidR="0047755E" w:rsidRDefault="0047755E"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7755E" w:rsidRPr="00563CB8">
      <w:tc>
        <w:tcPr>
          <w:tcW w:w="3708" w:type="dxa"/>
          <w:shd w:val="clear" w:color="auto" w:fill="auto"/>
        </w:tcPr>
        <w:p w:rsidR="0047755E" w:rsidRPr="00563CB8" w:rsidRDefault="004775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7755E" w:rsidRPr="00563CB8" w:rsidRDefault="0047755E" w:rsidP="00E946A0">
          <w:pPr>
            <w:jc w:val="center"/>
          </w:pPr>
          <w:r w:rsidRPr="00563CB8">
            <w:t>D R A F T</w:t>
          </w:r>
        </w:p>
      </w:tc>
      <w:tc>
        <w:tcPr>
          <w:tcW w:w="3438" w:type="dxa"/>
          <w:shd w:val="clear" w:color="auto" w:fill="auto"/>
        </w:tcPr>
        <w:p w:rsidR="0047755E" w:rsidRPr="00E946A0" w:rsidRDefault="0047755E" w:rsidP="00A42E91">
          <w:pPr>
            <w:pStyle w:val="PageHeader"/>
            <w:jc w:val="right"/>
            <w:rPr>
              <w:b w:val="0"/>
            </w:rPr>
          </w:pPr>
          <w:r>
            <w:rPr>
              <w:b w:val="0"/>
            </w:rPr>
            <w:t>Grade 10 • Module 2</w:t>
          </w:r>
          <w:r w:rsidRPr="00E946A0">
            <w:rPr>
              <w:b w:val="0"/>
            </w:rPr>
            <w:t xml:space="preserve"> • Unit </w:t>
          </w:r>
          <w:r>
            <w:rPr>
              <w:b w:val="0"/>
            </w:rPr>
            <w:t>3 • Lesson 6</w:t>
          </w:r>
        </w:p>
      </w:tc>
    </w:tr>
  </w:tbl>
  <w:p w:rsidR="0047755E" w:rsidRDefault="0047755E"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47755E" w:rsidRPr="00563CB8">
      <w:tc>
        <w:tcPr>
          <w:tcW w:w="3708" w:type="dxa"/>
          <w:shd w:val="clear" w:color="auto" w:fill="auto"/>
        </w:tcPr>
        <w:p w:rsidR="0047755E" w:rsidRPr="00563CB8" w:rsidRDefault="004775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7755E" w:rsidRPr="00563CB8" w:rsidRDefault="0047755E" w:rsidP="00E946A0">
          <w:pPr>
            <w:jc w:val="center"/>
          </w:pPr>
          <w:r w:rsidRPr="00563CB8">
            <w:t>D R A F T</w:t>
          </w:r>
        </w:p>
      </w:tc>
      <w:tc>
        <w:tcPr>
          <w:tcW w:w="3438" w:type="dxa"/>
          <w:shd w:val="clear" w:color="auto" w:fill="auto"/>
        </w:tcPr>
        <w:p w:rsidR="0047755E" w:rsidRPr="00E946A0" w:rsidRDefault="0047755E" w:rsidP="00A42E91">
          <w:pPr>
            <w:pStyle w:val="PageHeader"/>
            <w:jc w:val="right"/>
            <w:rPr>
              <w:b w:val="0"/>
            </w:rPr>
          </w:pPr>
          <w:r>
            <w:rPr>
              <w:b w:val="0"/>
            </w:rPr>
            <w:t>Grade 10 • Module 2</w:t>
          </w:r>
          <w:r w:rsidRPr="00E946A0">
            <w:rPr>
              <w:b w:val="0"/>
            </w:rPr>
            <w:t xml:space="preserve"> • Unit </w:t>
          </w:r>
          <w:r>
            <w:rPr>
              <w:b w:val="0"/>
            </w:rPr>
            <w:t>3 • Lesson 6</w:t>
          </w:r>
        </w:p>
      </w:tc>
    </w:tr>
  </w:tbl>
  <w:p w:rsidR="0047755E" w:rsidRDefault="0047755E" w:rsidP="00E946A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7755E" w:rsidRPr="00563CB8">
      <w:tc>
        <w:tcPr>
          <w:tcW w:w="3708" w:type="dxa"/>
          <w:shd w:val="clear" w:color="auto" w:fill="auto"/>
        </w:tcPr>
        <w:p w:rsidR="0047755E" w:rsidRPr="00563CB8" w:rsidRDefault="004775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7755E" w:rsidRPr="00563CB8" w:rsidRDefault="0047755E" w:rsidP="00E946A0">
          <w:pPr>
            <w:jc w:val="center"/>
          </w:pPr>
          <w:r w:rsidRPr="00563CB8">
            <w:t>D R A F T</w:t>
          </w:r>
        </w:p>
      </w:tc>
      <w:tc>
        <w:tcPr>
          <w:tcW w:w="3438" w:type="dxa"/>
          <w:shd w:val="clear" w:color="auto" w:fill="auto"/>
        </w:tcPr>
        <w:p w:rsidR="0047755E" w:rsidRPr="00E946A0" w:rsidRDefault="0047755E" w:rsidP="00A42E91">
          <w:pPr>
            <w:pStyle w:val="PageHeader"/>
            <w:jc w:val="right"/>
            <w:rPr>
              <w:b w:val="0"/>
            </w:rPr>
          </w:pPr>
          <w:r>
            <w:rPr>
              <w:b w:val="0"/>
            </w:rPr>
            <w:t>Grade 10 • Module 2</w:t>
          </w:r>
          <w:r w:rsidRPr="00E946A0">
            <w:rPr>
              <w:b w:val="0"/>
            </w:rPr>
            <w:t xml:space="preserve"> • Unit </w:t>
          </w:r>
          <w:r>
            <w:rPr>
              <w:b w:val="0"/>
            </w:rPr>
            <w:t>3 • Lesson 6</w:t>
          </w:r>
        </w:p>
      </w:tc>
    </w:tr>
  </w:tbl>
  <w:p w:rsidR="0047755E" w:rsidRDefault="0047755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4281EA"/>
    <w:lvl w:ilvl="0">
      <w:start w:val="1"/>
      <w:numFmt w:val="decimal"/>
      <w:lvlText w:val="%1."/>
      <w:lvlJc w:val="left"/>
      <w:pPr>
        <w:tabs>
          <w:tab w:val="num" w:pos="1800"/>
        </w:tabs>
        <w:ind w:left="1800" w:hanging="360"/>
      </w:pPr>
    </w:lvl>
  </w:abstractNum>
  <w:abstractNum w:abstractNumId="1">
    <w:nsid w:val="FFFFFF7F"/>
    <w:multiLevelType w:val="singleLevel"/>
    <w:tmpl w:val="10D87B9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2487A"/>
    <w:multiLevelType w:val="hybridMultilevel"/>
    <w:tmpl w:val="588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6366583"/>
    <w:multiLevelType w:val="hybridMultilevel"/>
    <w:tmpl w:val="3A6CB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AE3EA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9E85179"/>
    <w:multiLevelType w:val="hybridMultilevel"/>
    <w:tmpl w:val="70560ADA"/>
    <w:lvl w:ilvl="0" w:tplc="65061178">
      <w:start w:val="1"/>
      <w:numFmt w:val="lowerLetter"/>
      <w:lvlText w:val="%1."/>
      <w:lvlJc w:val="left"/>
      <w:pPr>
        <w:ind w:left="720" w:hanging="360"/>
      </w:pPr>
      <w:rPr>
        <w:rFonts w:ascii="Calibri" w:eastAsia="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7447"/>
    <w:multiLevelType w:val="hybridMultilevel"/>
    <w:tmpl w:val="4568F8B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A9C69528"/>
    <w:lvl w:ilvl="0" w:tplc="BB0C2B40">
      <w:start w:val="2"/>
      <w:numFmt w:val="lowerLetter"/>
      <w:pStyle w:val="SubStandard"/>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5"/>
  </w:num>
  <w:num w:numId="3">
    <w:abstractNumId w:val="3"/>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2"/>
  </w:num>
  <w:num w:numId="12">
    <w:abstractNumId w:val="33"/>
  </w:num>
  <w:num w:numId="13">
    <w:abstractNumId w:val="10"/>
    <w:lvlOverride w:ilvl="0">
      <w:startOverride w:val="1"/>
    </w:lvlOverride>
  </w:num>
  <w:num w:numId="14">
    <w:abstractNumId w:val="9"/>
  </w:num>
  <w:num w:numId="15">
    <w:abstractNumId w:val="6"/>
  </w:num>
  <w:num w:numId="16">
    <w:abstractNumId w:val="28"/>
  </w:num>
  <w:num w:numId="17">
    <w:abstractNumId w:val="17"/>
  </w:num>
  <w:num w:numId="18">
    <w:abstractNumId w:val="19"/>
  </w:num>
  <w:num w:numId="19">
    <w:abstractNumId w:val="14"/>
  </w:num>
  <w:num w:numId="20">
    <w:abstractNumId w:val="7"/>
  </w:num>
  <w:num w:numId="21">
    <w:abstractNumId w:val="11"/>
    <w:lvlOverride w:ilvl="0">
      <w:startOverride w:val="1"/>
    </w:lvlOverride>
  </w:num>
  <w:num w:numId="22">
    <w:abstractNumId w:val="3"/>
    <w:lvlOverride w:ilvl="0">
      <w:startOverride w:val="1"/>
    </w:lvlOverride>
  </w:num>
  <w:num w:numId="23">
    <w:abstractNumId w:val="30"/>
  </w:num>
  <w:num w:numId="24">
    <w:abstractNumId w:val="8"/>
  </w:num>
  <w:num w:numId="25">
    <w:abstractNumId w:val="27"/>
  </w:num>
  <w:num w:numId="26">
    <w:abstractNumId w:val="20"/>
  </w:num>
  <w:num w:numId="27">
    <w:abstractNumId w:val="5"/>
    <w:lvlOverride w:ilvl="0">
      <w:startOverride w:val="1"/>
    </w:lvlOverride>
  </w:num>
  <w:num w:numId="28">
    <w:abstractNumId w:val="24"/>
  </w:num>
  <w:num w:numId="29">
    <w:abstractNumId w:val="13"/>
  </w:num>
  <w:num w:numId="30">
    <w:abstractNumId w:val="21"/>
  </w:num>
  <w:num w:numId="31">
    <w:abstractNumId w:val="32"/>
  </w:num>
  <w:num w:numId="32">
    <w:abstractNumId w:val="25"/>
  </w:num>
  <w:num w:numId="33">
    <w:abstractNumId w:val="29"/>
  </w:num>
  <w:num w:numId="34">
    <w:abstractNumId w:val="11"/>
    <w:lvlOverride w:ilvl="0">
      <w:startOverride w:val="1"/>
    </w:lvlOverride>
  </w:num>
  <w:num w:numId="35">
    <w:abstractNumId w:val="26"/>
  </w:num>
  <w:num w:numId="36">
    <w:abstractNumId w:val="12"/>
  </w:num>
  <w:num w:numId="37">
    <w:abstractNumId w:val="16"/>
  </w:num>
  <w:num w:numId="38">
    <w:abstractNumId w:val="31"/>
  </w:num>
  <w:num w:numId="39">
    <w:abstractNumId w:val="4"/>
  </w:num>
  <w:num w:numId="40">
    <w:abstractNumId w:val="22"/>
  </w:num>
  <w:num w:numId="41">
    <w:abstractNumId w:val="15"/>
  </w:num>
  <w:num w:numId="42">
    <w:abstractNumId w:val="31"/>
    <w:lvlOverride w:ilvl="0">
      <w:startOverride w:val="1"/>
    </w:lvlOverride>
  </w:num>
  <w:num w:numId="43">
    <w:abstractNumId w:val="18"/>
  </w:num>
  <w:num w:numId="44">
    <w:abstractNumId w:val="1"/>
  </w:num>
  <w:num w:numId="45">
    <w:abstractNumId w:val="0"/>
  </w:num>
  <w:num w:numId="46">
    <w:abstractNumId w:val="31"/>
    <w:lvlOverride w:ilvl="0">
      <w:startOverride w:val="1"/>
    </w:lvlOverride>
  </w:num>
  <w:num w:numId="47">
    <w:abstractNumId w:val="3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74C"/>
    <w:rsid w:val="00011945"/>
    <w:rsid w:val="00011E99"/>
    <w:rsid w:val="000134DA"/>
    <w:rsid w:val="000137C5"/>
    <w:rsid w:val="00014D5D"/>
    <w:rsid w:val="00020527"/>
    <w:rsid w:val="00021589"/>
    <w:rsid w:val="000215B7"/>
    <w:rsid w:val="0002335F"/>
    <w:rsid w:val="000243F7"/>
    <w:rsid w:val="00026D1C"/>
    <w:rsid w:val="00030686"/>
    <w:rsid w:val="00033B13"/>
    <w:rsid w:val="00034778"/>
    <w:rsid w:val="000419AC"/>
    <w:rsid w:val="0005112C"/>
    <w:rsid w:val="000517F8"/>
    <w:rsid w:val="00053088"/>
    <w:rsid w:val="00062291"/>
    <w:rsid w:val="0006233C"/>
    <w:rsid w:val="00064850"/>
    <w:rsid w:val="00066123"/>
    <w:rsid w:val="00067088"/>
    <w:rsid w:val="0006776C"/>
    <w:rsid w:val="00067B3F"/>
    <w:rsid w:val="00071936"/>
    <w:rsid w:val="000723C7"/>
    <w:rsid w:val="00072749"/>
    <w:rsid w:val="000742AA"/>
    <w:rsid w:val="00074FD3"/>
    <w:rsid w:val="00075440"/>
    <w:rsid w:val="00075649"/>
    <w:rsid w:val="00080A8A"/>
    <w:rsid w:val="000848B2"/>
    <w:rsid w:val="00086A06"/>
    <w:rsid w:val="00090200"/>
    <w:rsid w:val="00090BFA"/>
    <w:rsid w:val="00090E1C"/>
    <w:rsid w:val="00092730"/>
    <w:rsid w:val="00092C82"/>
    <w:rsid w:val="00095BBA"/>
    <w:rsid w:val="00096A06"/>
    <w:rsid w:val="000A0C3F"/>
    <w:rsid w:val="000A1206"/>
    <w:rsid w:val="000A26A7"/>
    <w:rsid w:val="000A3640"/>
    <w:rsid w:val="000A7D21"/>
    <w:rsid w:val="000A7F0C"/>
    <w:rsid w:val="000B1882"/>
    <w:rsid w:val="000B2D56"/>
    <w:rsid w:val="000B3015"/>
    <w:rsid w:val="000B3836"/>
    <w:rsid w:val="000B6EA7"/>
    <w:rsid w:val="000C0112"/>
    <w:rsid w:val="000C169A"/>
    <w:rsid w:val="000C222C"/>
    <w:rsid w:val="000C3AD8"/>
    <w:rsid w:val="000C4439"/>
    <w:rsid w:val="000C4813"/>
    <w:rsid w:val="000C4959"/>
    <w:rsid w:val="000C5656"/>
    <w:rsid w:val="000C5893"/>
    <w:rsid w:val="000C7E28"/>
    <w:rsid w:val="000D09BA"/>
    <w:rsid w:val="000D0F3D"/>
    <w:rsid w:val="000D0FAE"/>
    <w:rsid w:val="000D34B6"/>
    <w:rsid w:val="000D390B"/>
    <w:rsid w:val="000D3DDF"/>
    <w:rsid w:val="000E0B69"/>
    <w:rsid w:val="000E1619"/>
    <w:rsid w:val="000E2DC3"/>
    <w:rsid w:val="000E4DBA"/>
    <w:rsid w:val="000E6513"/>
    <w:rsid w:val="000E66EE"/>
    <w:rsid w:val="000F063A"/>
    <w:rsid w:val="000F192C"/>
    <w:rsid w:val="000F2414"/>
    <w:rsid w:val="000F3622"/>
    <w:rsid w:val="000F5B0B"/>
    <w:rsid w:val="000F7D35"/>
    <w:rsid w:val="000F7F56"/>
    <w:rsid w:val="00101040"/>
    <w:rsid w:val="0010235F"/>
    <w:rsid w:val="00106D1F"/>
    <w:rsid w:val="00110A04"/>
    <w:rsid w:val="00111101"/>
    <w:rsid w:val="00111A39"/>
    <w:rsid w:val="00113501"/>
    <w:rsid w:val="001159C2"/>
    <w:rsid w:val="001166D1"/>
    <w:rsid w:val="00116776"/>
    <w:rsid w:val="001201D7"/>
    <w:rsid w:val="00120CDD"/>
    <w:rsid w:val="001213E2"/>
    <w:rsid w:val="001215F2"/>
    <w:rsid w:val="00121C27"/>
    <w:rsid w:val="001258FD"/>
    <w:rsid w:val="0013276F"/>
    <w:rsid w:val="00132953"/>
    <w:rsid w:val="00133528"/>
    <w:rsid w:val="00134B15"/>
    <w:rsid w:val="001352AE"/>
    <w:rsid w:val="001362D4"/>
    <w:rsid w:val="00140413"/>
    <w:rsid w:val="00143D7B"/>
    <w:rsid w:val="001509EC"/>
    <w:rsid w:val="0015118C"/>
    <w:rsid w:val="00151AFA"/>
    <w:rsid w:val="00156124"/>
    <w:rsid w:val="0015787F"/>
    <w:rsid w:val="001657A6"/>
    <w:rsid w:val="0016738D"/>
    <w:rsid w:val="001708C2"/>
    <w:rsid w:val="001723D5"/>
    <w:rsid w:val="00172BFC"/>
    <w:rsid w:val="00173457"/>
    <w:rsid w:val="00175B00"/>
    <w:rsid w:val="00182FFA"/>
    <w:rsid w:val="00184818"/>
    <w:rsid w:val="001852CB"/>
    <w:rsid w:val="0018630D"/>
    <w:rsid w:val="00186355"/>
    <w:rsid w:val="001864E6"/>
    <w:rsid w:val="00186FDA"/>
    <w:rsid w:val="0018762C"/>
    <w:rsid w:val="001945FA"/>
    <w:rsid w:val="00194F1D"/>
    <w:rsid w:val="001A3B28"/>
    <w:rsid w:val="001A5133"/>
    <w:rsid w:val="001B0794"/>
    <w:rsid w:val="001B1487"/>
    <w:rsid w:val="001B2A27"/>
    <w:rsid w:val="001B2DD4"/>
    <w:rsid w:val="001C1C99"/>
    <w:rsid w:val="001C35E3"/>
    <w:rsid w:val="001C5188"/>
    <w:rsid w:val="001C6B70"/>
    <w:rsid w:val="001D047B"/>
    <w:rsid w:val="001D0518"/>
    <w:rsid w:val="001D641A"/>
    <w:rsid w:val="001D696B"/>
    <w:rsid w:val="001E189E"/>
    <w:rsid w:val="001E3AEB"/>
    <w:rsid w:val="001E44DB"/>
    <w:rsid w:val="001F0991"/>
    <w:rsid w:val="001F6C4F"/>
    <w:rsid w:val="002009F7"/>
    <w:rsid w:val="0020138A"/>
    <w:rsid w:val="002041CD"/>
    <w:rsid w:val="00204268"/>
    <w:rsid w:val="00204A16"/>
    <w:rsid w:val="0020524B"/>
    <w:rsid w:val="00207C8B"/>
    <w:rsid w:val="00210DBA"/>
    <w:rsid w:val="002140AE"/>
    <w:rsid w:val="002243F8"/>
    <w:rsid w:val="00224590"/>
    <w:rsid w:val="00225AED"/>
    <w:rsid w:val="002306FF"/>
    <w:rsid w:val="00231919"/>
    <w:rsid w:val="002352D7"/>
    <w:rsid w:val="00240FF7"/>
    <w:rsid w:val="0024329E"/>
    <w:rsid w:val="0024557C"/>
    <w:rsid w:val="00245B86"/>
    <w:rsid w:val="00247062"/>
    <w:rsid w:val="00250E8D"/>
    <w:rsid w:val="00250F60"/>
    <w:rsid w:val="002516D4"/>
    <w:rsid w:val="00251A7C"/>
    <w:rsid w:val="00251DAB"/>
    <w:rsid w:val="00252924"/>
    <w:rsid w:val="00252D78"/>
    <w:rsid w:val="002615EC"/>
    <w:rsid w:val="002619B1"/>
    <w:rsid w:val="002634B9"/>
    <w:rsid w:val="002635F4"/>
    <w:rsid w:val="00263AF5"/>
    <w:rsid w:val="00265043"/>
    <w:rsid w:val="002661A8"/>
    <w:rsid w:val="002748DB"/>
    <w:rsid w:val="00274FEB"/>
    <w:rsid w:val="00276DB9"/>
    <w:rsid w:val="0028184C"/>
    <w:rsid w:val="00282FFC"/>
    <w:rsid w:val="00284B9E"/>
    <w:rsid w:val="00284FC0"/>
    <w:rsid w:val="002879D3"/>
    <w:rsid w:val="00290F88"/>
    <w:rsid w:val="00293BA8"/>
    <w:rsid w:val="0029527C"/>
    <w:rsid w:val="00297DC5"/>
    <w:rsid w:val="002A21DE"/>
    <w:rsid w:val="002A5337"/>
    <w:rsid w:val="002B2E0C"/>
    <w:rsid w:val="002B6059"/>
    <w:rsid w:val="002C0245"/>
    <w:rsid w:val="002C02FB"/>
    <w:rsid w:val="002C5F0D"/>
    <w:rsid w:val="002D5EB9"/>
    <w:rsid w:val="002D632F"/>
    <w:rsid w:val="002D6ACE"/>
    <w:rsid w:val="002D7391"/>
    <w:rsid w:val="002E27AE"/>
    <w:rsid w:val="002E4C92"/>
    <w:rsid w:val="002F03D2"/>
    <w:rsid w:val="002F12DD"/>
    <w:rsid w:val="002F3D65"/>
    <w:rsid w:val="002F40DC"/>
    <w:rsid w:val="002F70BE"/>
    <w:rsid w:val="00300F99"/>
    <w:rsid w:val="00302E1D"/>
    <w:rsid w:val="003053FC"/>
    <w:rsid w:val="003067BF"/>
    <w:rsid w:val="00311E81"/>
    <w:rsid w:val="0031268B"/>
    <w:rsid w:val="00314A51"/>
    <w:rsid w:val="00316F96"/>
    <w:rsid w:val="00317306"/>
    <w:rsid w:val="003201AC"/>
    <w:rsid w:val="0032239A"/>
    <w:rsid w:val="00335168"/>
    <w:rsid w:val="0033643B"/>
    <w:rsid w:val="003368BF"/>
    <w:rsid w:val="003440A9"/>
    <w:rsid w:val="00347761"/>
    <w:rsid w:val="00347DD9"/>
    <w:rsid w:val="00350B03"/>
    <w:rsid w:val="00351804"/>
    <w:rsid w:val="00351F18"/>
    <w:rsid w:val="00352361"/>
    <w:rsid w:val="00353081"/>
    <w:rsid w:val="00354218"/>
    <w:rsid w:val="00354267"/>
    <w:rsid w:val="003552EE"/>
    <w:rsid w:val="00355B9E"/>
    <w:rsid w:val="00356656"/>
    <w:rsid w:val="00360386"/>
    <w:rsid w:val="00360989"/>
    <w:rsid w:val="00361764"/>
    <w:rsid w:val="00362010"/>
    <w:rsid w:val="0036382A"/>
    <w:rsid w:val="00364CD8"/>
    <w:rsid w:val="00366E29"/>
    <w:rsid w:val="00370C53"/>
    <w:rsid w:val="00372441"/>
    <w:rsid w:val="0037258B"/>
    <w:rsid w:val="00374C35"/>
    <w:rsid w:val="00376DBB"/>
    <w:rsid w:val="00380685"/>
    <w:rsid w:val="00381BB7"/>
    <w:rsid w:val="00382047"/>
    <w:rsid w:val="003822E1"/>
    <w:rsid w:val="003826B0"/>
    <w:rsid w:val="0038382F"/>
    <w:rsid w:val="00383A2A"/>
    <w:rsid w:val="003851B2"/>
    <w:rsid w:val="003854D3"/>
    <w:rsid w:val="0038635E"/>
    <w:rsid w:val="00386C9F"/>
    <w:rsid w:val="00387660"/>
    <w:rsid w:val="003908D2"/>
    <w:rsid w:val="003924D0"/>
    <w:rsid w:val="0039525B"/>
    <w:rsid w:val="0039539D"/>
    <w:rsid w:val="003A0899"/>
    <w:rsid w:val="003A3AB0"/>
    <w:rsid w:val="003A46EA"/>
    <w:rsid w:val="003A6785"/>
    <w:rsid w:val="003B3476"/>
    <w:rsid w:val="003B3DB9"/>
    <w:rsid w:val="003B7708"/>
    <w:rsid w:val="003C2022"/>
    <w:rsid w:val="003C24AD"/>
    <w:rsid w:val="003D2601"/>
    <w:rsid w:val="003D27E3"/>
    <w:rsid w:val="003D28E6"/>
    <w:rsid w:val="003D63A0"/>
    <w:rsid w:val="003D7469"/>
    <w:rsid w:val="003E0CDB"/>
    <w:rsid w:val="003E2C04"/>
    <w:rsid w:val="003E362C"/>
    <w:rsid w:val="003E3757"/>
    <w:rsid w:val="003E3D5A"/>
    <w:rsid w:val="003E5071"/>
    <w:rsid w:val="003E693A"/>
    <w:rsid w:val="003F1C13"/>
    <w:rsid w:val="003F2833"/>
    <w:rsid w:val="003F3D65"/>
    <w:rsid w:val="00404798"/>
    <w:rsid w:val="00405198"/>
    <w:rsid w:val="00412A7D"/>
    <w:rsid w:val="00413B2B"/>
    <w:rsid w:val="004179FD"/>
    <w:rsid w:val="00421157"/>
    <w:rsid w:val="004232F1"/>
    <w:rsid w:val="0042474E"/>
    <w:rsid w:val="00424912"/>
    <w:rsid w:val="00425E32"/>
    <w:rsid w:val="00430F6E"/>
    <w:rsid w:val="00432D7F"/>
    <w:rsid w:val="004359CE"/>
    <w:rsid w:val="00436319"/>
    <w:rsid w:val="00436909"/>
    <w:rsid w:val="00437FD0"/>
    <w:rsid w:val="004402AC"/>
    <w:rsid w:val="004403EE"/>
    <w:rsid w:val="00440948"/>
    <w:rsid w:val="0044114B"/>
    <w:rsid w:val="004452D5"/>
    <w:rsid w:val="00446AFD"/>
    <w:rsid w:val="004528AF"/>
    <w:rsid w:val="004536D7"/>
    <w:rsid w:val="00454D63"/>
    <w:rsid w:val="00455FC4"/>
    <w:rsid w:val="00456F88"/>
    <w:rsid w:val="0045725F"/>
    <w:rsid w:val="00457E7C"/>
    <w:rsid w:val="00457F98"/>
    <w:rsid w:val="00463389"/>
    <w:rsid w:val="00470E93"/>
    <w:rsid w:val="004713C2"/>
    <w:rsid w:val="00472F34"/>
    <w:rsid w:val="004745AD"/>
    <w:rsid w:val="0047469B"/>
    <w:rsid w:val="0047583E"/>
    <w:rsid w:val="0047755E"/>
    <w:rsid w:val="00477B3D"/>
    <w:rsid w:val="0048159D"/>
    <w:rsid w:val="00482C15"/>
    <w:rsid w:val="004838D9"/>
    <w:rsid w:val="00484822"/>
    <w:rsid w:val="00485D55"/>
    <w:rsid w:val="0049409E"/>
    <w:rsid w:val="004957EF"/>
    <w:rsid w:val="00497B30"/>
    <w:rsid w:val="004A3F30"/>
    <w:rsid w:val="004A4DE2"/>
    <w:rsid w:val="004A6890"/>
    <w:rsid w:val="004B0479"/>
    <w:rsid w:val="004B22B8"/>
    <w:rsid w:val="004B3E41"/>
    <w:rsid w:val="004B552B"/>
    <w:rsid w:val="004B6538"/>
    <w:rsid w:val="004B7C07"/>
    <w:rsid w:val="004C1771"/>
    <w:rsid w:val="004C2D55"/>
    <w:rsid w:val="004C5339"/>
    <w:rsid w:val="004C602D"/>
    <w:rsid w:val="004C6CD8"/>
    <w:rsid w:val="004C7B39"/>
    <w:rsid w:val="004D00AF"/>
    <w:rsid w:val="004D20E4"/>
    <w:rsid w:val="004D487C"/>
    <w:rsid w:val="004D5473"/>
    <w:rsid w:val="004D7029"/>
    <w:rsid w:val="004E1B0E"/>
    <w:rsid w:val="004E1F5B"/>
    <w:rsid w:val="004E2883"/>
    <w:rsid w:val="004F2363"/>
    <w:rsid w:val="004F2969"/>
    <w:rsid w:val="004F353F"/>
    <w:rsid w:val="004F62CF"/>
    <w:rsid w:val="00502F41"/>
    <w:rsid w:val="00502FAD"/>
    <w:rsid w:val="005048B4"/>
    <w:rsid w:val="00507DF5"/>
    <w:rsid w:val="005121D2"/>
    <w:rsid w:val="00512538"/>
    <w:rsid w:val="0051262A"/>
    <w:rsid w:val="005135DE"/>
    <w:rsid w:val="00513C73"/>
    <w:rsid w:val="00513E84"/>
    <w:rsid w:val="00517918"/>
    <w:rsid w:val="0052385B"/>
    <w:rsid w:val="0052413A"/>
    <w:rsid w:val="0052748A"/>
    <w:rsid w:val="0052769A"/>
    <w:rsid w:val="00527BAE"/>
    <w:rsid w:val="00527DE8"/>
    <w:rsid w:val="00531C1B"/>
    <w:rsid w:val="005323E7"/>
    <w:rsid w:val="005324A5"/>
    <w:rsid w:val="00541A6A"/>
    <w:rsid w:val="0054224B"/>
    <w:rsid w:val="00542523"/>
    <w:rsid w:val="0054688F"/>
    <w:rsid w:val="00546B0F"/>
    <w:rsid w:val="00546D71"/>
    <w:rsid w:val="0054791C"/>
    <w:rsid w:val="00550BDA"/>
    <w:rsid w:val="005518D6"/>
    <w:rsid w:val="00552EE5"/>
    <w:rsid w:val="0055340D"/>
    <w:rsid w:val="0055385D"/>
    <w:rsid w:val="00553ACA"/>
    <w:rsid w:val="00555853"/>
    <w:rsid w:val="00556806"/>
    <w:rsid w:val="00561640"/>
    <w:rsid w:val="00562708"/>
    <w:rsid w:val="00563CB8"/>
    <w:rsid w:val="00563DC9"/>
    <w:rsid w:val="005641F5"/>
    <w:rsid w:val="00565871"/>
    <w:rsid w:val="00567E85"/>
    <w:rsid w:val="00570901"/>
    <w:rsid w:val="00576E4A"/>
    <w:rsid w:val="00581401"/>
    <w:rsid w:val="00582300"/>
    <w:rsid w:val="005837C5"/>
    <w:rsid w:val="00583FF7"/>
    <w:rsid w:val="00585771"/>
    <w:rsid w:val="00585A0D"/>
    <w:rsid w:val="00586936"/>
    <w:rsid w:val="005875D8"/>
    <w:rsid w:val="00590281"/>
    <w:rsid w:val="00590D98"/>
    <w:rsid w:val="00590EB9"/>
    <w:rsid w:val="00592D68"/>
    <w:rsid w:val="00593697"/>
    <w:rsid w:val="00595905"/>
    <w:rsid w:val="005960E3"/>
    <w:rsid w:val="005A0FAC"/>
    <w:rsid w:val="005A2028"/>
    <w:rsid w:val="005A3314"/>
    <w:rsid w:val="005A7968"/>
    <w:rsid w:val="005B09F3"/>
    <w:rsid w:val="005B1C9A"/>
    <w:rsid w:val="005B1CC7"/>
    <w:rsid w:val="005B1EF2"/>
    <w:rsid w:val="005B22B2"/>
    <w:rsid w:val="005B34D9"/>
    <w:rsid w:val="005B3D78"/>
    <w:rsid w:val="005B600E"/>
    <w:rsid w:val="005B7E6E"/>
    <w:rsid w:val="005C3ED0"/>
    <w:rsid w:val="005C4572"/>
    <w:rsid w:val="005C5746"/>
    <w:rsid w:val="005C595B"/>
    <w:rsid w:val="005C7B5F"/>
    <w:rsid w:val="005D09C8"/>
    <w:rsid w:val="005D7C72"/>
    <w:rsid w:val="005E016C"/>
    <w:rsid w:val="005E1022"/>
    <w:rsid w:val="005E2E87"/>
    <w:rsid w:val="005E425B"/>
    <w:rsid w:val="005F147C"/>
    <w:rsid w:val="005F5D35"/>
    <w:rsid w:val="005F657A"/>
    <w:rsid w:val="00600EA7"/>
    <w:rsid w:val="00603970"/>
    <w:rsid w:val="006044CD"/>
    <w:rsid w:val="00607856"/>
    <w:rsid w:val="006124D5"/>
    <w:rsid w:val="0062277B"/>
    <w:rsid w:val="006261E1"/>
    <w:rsid w:val="00626E4A"/>
    <w:rsid w:val="006303C3"/>
    <w:rsid w:val="0063653C"/>
    <w:rsid w:val="00636709"/>
    <w:rsid w:val="006367A9"/>
    <w:rsid w:val="006375AF"/>
    <w:rsid w:val="00641DC5"/>
    <w:rsid w:val="00642E13"/>
    <w:rsid w:val="00643550"/>
    <w:rsid w:val="00644540"/>
    <w:rsid w:val="00645C3F"/>
    <w:rsid w:val="00646088"/>
    <w:rsid w:val="00651092"/>
    <w:rsid w:val="00653ABB"/>
    <w:rsid w:val="00661502"/>
    <w:rsid w:val="0066211A"/>
    <w:rsid w:val="00663A00"/>
    <w:rsid w:val="006661AE"/>
    <w:rsid w:val="006667A3"/>
    <w:rsid w:val="0068018C"/>
    <w:rsid w:val="006803D0"/>
    <w:rsid w:val="00684179"/>
    <w:rsid w:val="0069247E"/>
    <w:rsid w:val="006936E3"/>
    <w:rsid w:val="00696173"/>
    <w:rsid w:val="006A0827"/>
    <w:rsid w:val="006A09D6"/>
    <w:rsid w:val="006A18D6"/>
    <w:rsid w:val="006A3594"/>
    <w:rsid w:val="006A6B1B"/>
    <w:rsid w:val="006B0965"/>
    <w:rsid w:val="006B4918"/>
    <w:rsid w:val="006B5232"/>
    <w:rsid w:val="006B61DD"/>
    <w:rsid w:val="006B7CCB"/>
    <w:rsid w:val="006C3C08"/>
    <w:rsid w:val="006D4522"/>
    <w:rsid w:val="006D5208"/>
    <w:rsid w:val="006E4C84"/>
    <w:rsid w:val="006E6DB1"/>
    <w:rsid w:val="006E7A67"/>
    <w:rsid w:val="006E7D3C"/>
    <w:rsid w:val="006F19AA"/>
    <w:rsid w:val="006F3BD7"/>
    <w:rsid w:val="00700CC5"/>
    <w:rsid w:val="00703C48"/>
    <w:rsid w:val="00704423"/>
    <w:rsid w:val="00706F7A"/>
    <w:rsid w:val="00707670"/>
    <w:rsid w:val="0071568E"/>
    <w:rsid w:val="0072440D"/>
    <w:rsid w:val="00724760"/>
    <w:rsid w:val="00730123"/>
    <w:rsid w:val="007308C3"/>
    <w:rsid w:val="0073192F"/>
    <w:rsid w:val="00732903"/>
    <w:rsid w:val="00733C74"/>
    <w:rsid w:val="00733D38"/>
    <w:rsid w:val="00734D20"/>
    <w:rsid w:val="00736380"/>
    <w:rsid w:val="00737EE7"/>
    <w:rsid w:val="00741955"/>
    <w:rsid w:val="00742689"/>
    <w:rsid w:val="007437EE"/>
    <w:rsid w:val="00745879"/>
    <w:rsid w:val="00752BF8"/>
    <w:rsid w:val="00753EE2"/>
    <w:rsid w:val="0075506E"/>
    <w:rsid w:val="00757C65"/>
    <w:rsid w:val="007623AE"/>
    <w:rsid w:val="0076269D"/>
    <w:rsid w:val="00766336"/>
    <w:rsid w:val="0076658E"/>
    <w:rsid w:val="00767641"/>
    <w:rsid w:val="00772135"/>
    <w:rsid w:val="00772FCA"/>
    <w:rsid w:val="0077398D"/>
    <w:rsid w:val="00773F40"/>
    <w:rsid w:val="0077677B"/>
    <w:rsid w:val="007804CA"/>
    <w:rsid w:val="00796D57"/>
    <w:rsid w:val="00797281"/>
    <w:rsid w:val="0079782B"/>
    <w:rsid w:val="007A7B9D"/>
    <w:rsid w:val="007B0EDD"/>
    <w:rsid w:val="007B535C"/>
    <w:rsid w:val="007B764B"/>
    <w:rsid w:val="007C14C1"/>
    <w:rsid w:val="007C3440"/>
    <w:rsid w:val="007C7DB0"/>
    <w:rsid w:val="007D1715"/>
    <w:rsid w:val="007D2F12"/>
    <w:rsid w:val="007E1D65"/>
    <w:rsid w:val="007E463A"/>
    <w:rsid w:val="007E4E86"/>
    <w:rsid w:val="007E603B"/>
    <w:rsid w:val="007E7665"/>
    <w:rsid w:val="007F651D"/>
    <w:rsid w:val="007F76FC"/>
    <w:rsid w:val="00804C62"/>
    <w:rsid w:val="00807C6B"/>
    <w:rsid w:val="00811636"/>
    <w:rsid w:val="008139A0"/>
    <w:rsid w:val="008151E5"/>
    <w:rsid w:val="008167A9"/>
    <w:rsid w:val="00820EEC"/>
    <w:rsid w:val="00820EF9"/>
    <w:rsid w:val="008215EC"/>
    <w:rsid w:val="0082210F"/>
    <w:rsid w:val="008228CD"/>
    <w:rsid w:val="008238C7"/>
    <w:rsid w:val="008261D2"/>
    <w:rsid w:val="008270C5"/>
    <w:rsid w:val="008272C1"/>
    <w:rsid w:val="00831B4C"/>
    <w:rsid w:val="00833197"/>
    <w:rsid w:val="008336BE"/>
    <w:rsid w:val="00835495"/>
    <w:rsid w:val="00835BBB"/>
    <w:rsid w:val="008434A6"/>
    <w:rsid w:val="0084358E"/>
    <w:rsid w:val="00847A03"/>
    <w:rsid w:val="00850CE6"/>
    <w:rsid w:val="00853CF3"/>
    <w:rsid w:val="008572B2"/>
    <w:rsid w:val="00860A88"/>
    <w:rsid w:val="00860F91"/>
    <w:rsid w:val="0086472D"/>
    <w:rsid w:val="00864A80"/>
    <w:rsid w:val="00872393"/>
    <w:rsid w:val="008732CC"/>
    <w:rsid w:val="00874AF4"/>
    <w:rsid w:val="0087515E"/>
    <w:rsid w:val="00875D0A"/>
    <w:rsid w:val="008760D6"/>
    <w:rsid w:val="00876632"/>
    <w:rsid w:val="00880223"/>
    <w:rsid w:val="00880AAD"/>
    <w:rsid w:val="00883761"/>
    <w:rsid w:val="00884AB6"/>
    <w:rsid w:val="008907FE"/>
    <w:rsid w:val="00893266"/>
    <w:rsid w:val="00893930"/>
    <w:rsid w:val="00893A85"/>
    <w:rsid w:val="008942B1"/>
    <w:rsid w:val="00897E18"/>
    <w:rsid w:val="008A0F55"/>
    <w:rsid w:val="008A1774"/>
    <w:rsid w:val="008A2DA8"/>
    <w:rsid w:val="008A5010"/>
    <w:rsid w:val="008A572E"/>
    <w:rsid w:val="008A7263"/>
    <w:rsid w:val="008B1311"/>
    <w:rsid w:val="008B259E"/>
    <w:rsid w:val="008B31CC"/>
    <w:rsid w:val="008B456C"/>
    <w:rsid w:val="008B5175"/>
    <w:rsid w:val="008B52B4"/>
    <w:rsid w:val="008B5DE1"/>
    <w:rsid w:val="008C1826"/>
    <w:rsid w:val="008C27E3"/>
    <w:rsid w:val="008C51B1"/>
    <w:rsid w:val="008C7679"/>
    <w:rsid w:val="008D0396"/>
    <w:rsid w:val="008D0E37"/>
    <w:rsid w:val="008D3566"/>
    <w:rsid w:val="008D3BC0"/>
    <w:rsid w:val="008D4C9E"/>
    <w:rsid w:val="008D5186"/>
    <w:rsid w:val="008D5D6B"/>
    <w:rsid w:val="008E165C"/>
    <w:rsid w:val="008E19C6"/>
    <w:rsid w:val="008E2674"/>
    <w:rsid w:val="008E52F4"/>
    <w:rsid w:val="008F6673"/>
    <w:rsid w:val="008F6FC2"/>
    <w:rsid w:val="009000C9"/>
    <w:rsid w:val="00903656"/>
    <w:rsid w:val="009062ED"/>
    <w:rsid w:val="0090775D"/>
    <w:rsid w:val="00910D8E"/>
    <w:rsid w:val="00910F6F"/>
    <w:rsid w:val="009135A8"/>
    <w:rsid w:val="009166DF"/>
    <w:rsid w:val="0091722D"/>
    <w:rsid w:val="00922E34"/>
    <w:rsid w:val="00925F88"/>
    <w:rsid w:val="009310EF"/>
    <w:rsid w:val="00933100"/>
    <w:rsid w:val="00935F20"/>
    <w:rsid w:val="009403AD"/>
    <w:rsid w:val="0094277B"/>
    <w:rsid w:val="00942936"/>
    <w:rsid w:val="00947FE4"/>
    <w:rsid w:val="00952808"/>
    <w:rsid w:val="00954BBB"/>
    <w:rsid w:val="00955A58"/>
    <w:rsid w:val="00957AE1"/>
    <w:rsid w:val="0096199D"/>
    <w:rsid w:val="00962802"/>
    <w:rsid w:val="00963CDE"/>
    <w:rsid w:val="009656E0"/>
    <w:rsid w:val="00965925"/>
    <w:rsid w:val="00965C9E"/>
    <w:rsid w:val="009665B7"/>
    <w:rsid w:val="00966D72"/>
    <w:rsid w:val="00967678"/>
    <w:rsid w:val="00970900"/>
    <w:rsid w:val="009713E4"/>
    <w:rsid w:val="0097223B"/>
    <w:rsid w:val="00972914"/>
    <w:rsid w:val="009732BA"/>
    <w:rsid w:val="0098148A"/>
    <w:rsid w:val="0098459A"/>
    <w:rsid w:val="009859E7"/>
    <w:rsid w:val="00986D79"/>
    <w:rsid w:val="009915E7"/>
    <w:rsid w:val="00993719"/>
    <w:rsid w:val="00993CB5"/>
    <w:rsid w:val="00994085"/>
    <w:rsid w:val="009A0390"/>
    <w:rsid w:val="009A1345"/>
    <w:rsid w:val="009A3159"/>
    <w:rsid w:val="009A5F85"/>
    <w:rsid w:val="009A7A93"/>
    <w:rsid w:val="009B0F30"/>
    <w:rsid w:val="009B12D0"/>
    <w:rsid w:val="009B14FE"/>
    <w:rsid w:val="009B4FE2"/>
    <w:rsid w:val="009B7417"/>
    <w:rsid w:val="009B74A1"/>
    <w:rsid w:val="009B7C85"/>
    <w:rsid w:val="009C0391"/>
    <w:rsid w:val="009C2014"/>
    <w:rsid w:val="009C3C09"/>
    <w:rsid w:val="009C5817"/>
    <w:rsid w:val="009D0B7A"/>
    <w:rsid w:val="009D12CD"/>
    <w:rsid w:val="009D132D"/>
    <w:rsid w:val="009D2572"/>
    <w:rsid w:val="009E0361"/>
    <w:rsid w:val="009E05C6"/>
    <w:rsid w:val="009E07D2"/>
    <w:rsid w:val="009E151B"/>
    <w:rsid w:val="009E1C38"/>
    <w:rsid w:val="009E5EA7"/>
    <w:rsid w:val="009E734D"/>
    <w:rsid w:val="009F2DD7"/>
    <w:rsid w:val="009F3149"/>
    <w:rsid w:val="009F31D9"/>
    <w:rsid w:val="009F3652"/>
    <w:rsid w:val="009F50D0"/>
    <w:rsid w:val="00A0163A"/>
    <w:rsid w:val="00A06B17"/>
    <w:rsid w:val="00A07A4E"/>
    <w:rsid w:val="00A12533"/>
    <w:rsid w:val="00A14F0A"/>
    <w:rsid w:val="00A22FCE"/>
    <w:rsid w:val="00A24DAB"/>
    <w:rsid w:val="00A253EA"/>
    <w:rsid w:val="00A260FF"/>
    <w:rsid w:val="00A265D1"/>
    <w:rsid w:val="00A32E00"/>
    <w:rsid w:val="00A348D6"/>
    <w:rsid w:val="00A3755F"/>
    <w:rsid w:val="00A42E91"/>
    <w:rsid w:val="00A4462B"/>
    <w:rsid w:val="00A4688B"/>
    <w:rsid w:val="00A47D88"/>
    <w:rsid w:val="00A50808"/>
    <w:rsid w:val="00A5597E"/>
    <w:rsid w:val="00A56937"/>
    <w:rsid w:val="00A63E99"/>
    <w:rsid w:val="00A65FF8"/>
    <w:rsid w:val="00A662E1"/>
    <w:rsid w:val="00A72C57"/>
    <w:rsid w:val="00A75116"/>
    <w:rsid w:val="00A77308"/>
    <w:rsid w:val="00A84006"/>
    <w:rsid w:val="00A85F9F"/>
    <w:rsid w:val="00A908AC"/>
    <w:rsid w:val="00A948B3"/>
    <w:rsid w:val="00A95E92"/>
    <w:rsid w:val="00A968CA"/>
    <w:rsid w:val="00AA0793"/>
    <w:rsid w:val="00AA0831"/>
    <w:rsid w:val="00AA1DC0"/>
    <w:rsid w:val="00AA5F43"/>
    <w:rsid w:val="00AB63C4"/>
    <w:rsid w:val="00AC1DE5"/>
    <w:rsid w:val="00AC1F67"/>
    <w:rsid w:val="00AC2AB4"/>
    <w:rsid w:val="00AC6562"/>
    <w:rsid w:val="00AD0069"/>
    <w:rsid w:val="00AD26BF"/>
    <w:rsid w:val="00AD2E2E"/>
    <w:rsid w:val="00AD440D"/>
    <w:rsid w:val="00AE01CA"/>
    <w:rsid w:val="00AE14E2"/>
    <w:rsid w:val="00AE3076"/>
    <w:rsid w:val="00AE6FF1"/>
    <w:rsid w:val="00AE7D27"/>
    <w:rsid w:val="00AF08CC"/>
    <w:rsid w:val="00AF1253"/>
    <w:rsid w:val="00AF1D92"/>
    <w:rsid w:val="00AF1F26"/>
    <w:rsid w:val="00AF2276"/>
    <w:rsid w:val="00AF3526"/>
    <w:rsid w:val="00AF4011"/>
    <w:rsid w:val="00AF5A63"/>
    <w:rsid w:val="00AF767A"/>
    <w:rsid w:val="00B00346"/>
    <w:rsid w:val="00B005D6"/>
    <w:rsid w:val="00B01708"/>
    <w:rsid w:val="00B01EC1"/>
    <w:rsid w:val="00B044E7"/>
    <w:rsid w:val="00B10BF2"/>
    <w:rsid w:val="00B12234"/>
    <w:rsid w:val="00B1409A"/>
    <w:rsid w:val="00B205E1"/>
    <w:rsid w:val="00B20B90"/>
    <w:rsid w:val="00B216E4"/>
    <w:rsid w:val="00B22AF9"/>
    <w:rsid w:val="00B231AA"/>
    <w:rsid w:val="00B23AD5"/>
    <w:rsid w:val="00B24813"/>
    <w:rsid w:val="00B26984"/>
    <w:rsid w:val="00B27639"/>
    <w:rsid w:val="00B3058B"/>
    <w:rsid w:val="00B30BF5"/>
    <w:rsid w:val="00B31BA2"/>
    <w:rsid w:val="00B338E4"/>
    <w:rsid w:val="00B33A01"/>
    <w:rsid w:val="00B357D0"/>
    <w:rsid w:val="00B365D4"/>
    <w:rsid w:val="00B45236"/>
    <w:rsid w:val="00B46C45"/>
    <w:rsid w:val="00B5282C"/>
    <w:rsid w:val="00B54DEF"/>
    <w:rsid w:val="00B57A9F"/>
    <w:rsid w:val="00B6092B"/>
    <w:rsid w:val="00B62B35"/>
    <w:rsid w:val="00B645EC"/>
    <w:rsid w:val="00B66DB7"/>
    <w:rsid w:val="00B71188"/>
    <w:rsid w:val="00B7194E"/>
    <w:rsid w:val="00B73B84"/>
    <w:rsid w:val="00B74779"/>
    <w:rsid w:val="00B75489"/>
    <w:rsid w:val="00B76D5E"/>
    <w:rsid w:val="00B80621"/>
    <w:rsid w:val="00B81607"/>
    <w:rsid w:val="00B86AB0"/>
    <w:rsid w:val="00B9221F"/>
    <w:rsid w:val="00B97A98"/>
    <w:rsid w:val="00BA15C4"/>
    <w:rsid w:val="00BA4548"/>
    <w:rsid w:val="00BA46CB"/>
    <w:rsid w:val="00BA536E"/>
    <w:rsid w:val="00BA6B29"/>
    <w:rsid w:val="00BA6CB2"/>
    <w:rsid w:val="00BA6E05"/>
    <w:rsid w:val="00BA7D7C"/>
    <w:rsid w:val="00BA7F1C"/>
    <w:rsid w:val="00BB27BA"/>
    <w:rsid w:val="00BB3487"/>
    <w:rsid w:val="00BB459A"/>
    <w:rsid w:val="00BB4709"/>
    <w:rsid w:val="00BB5A9C"/>
    <w:rsid w:val="00BB5C2F"/>
    <w:rsid w:val="00BB736D"/>
    <w:rsid w:val="00BB7FAE"/>
    <w:rsid w:val="00BC1873"/>
    <w:rsid w:val="00BC3880"/>
    <w:rsid w:val="00BC4ADE"/>
    <w:rsid w:val="00BC54A9"/>
    <w:rsid w:val="00BC55AA"/>
    <w:rsid w:val="00BC7B6B"/>
    <w:rsid w:val="00BD28C9"/>
    <w:rsid w:val="00BD7982"/>
    <w:rsid w:val="00BD7AD4"/>
    <w:rsid w:val="00BD7B6F"/>
    <w:rsid w:val="00BE0BB6"/>
    <w:rsid w:val="00BE24A0"/>
    <w:rsid w:val="00BE4EBD"/>
    <w:rsid w:val="00BE6EFE"/>
    <w:rsid w:val="00BF404A"/>
    <w:rsid w:val="00BF6DF5"/>
    <w:rsid w:val="00BF73B9"/>
    <w:rsid w:val="00C02997"/>
    <w:rsid w:val="00C02E75"/>
    <w:rsid w:val="00C02EC2"/>
    <w:rsid w:val="00C03616"/>
    <w:rsid w:val="00C07D88"/>
    <w:rsid w:val="00C10B02"/>
    <w:rsid w:val="00C14690"/>
    <w:rsid w:val="00C151B9"/>
    <w:rsid w:val="00C15990"/>
    <w:rsid w:val="00C17AF0"/>
    <w:rsid w:val="00C208EA"/>
    <w:rsid w:val="00C2283A"/>
    <w:rsid w:val="00C252EF"/>
    <w:rsid w:val="00C25C43"/>
    <w:rsid w:val="00C27E34"/>
    <w:rsid w:val="00C34B83"/>
    <w:rsid w:val="00C402D3"/>
    <w:rsid w:val="00C419B4"/>
    <w:rsid w:val="00C424C5"/>
    <w:rsid w:val="00C42C58"/>
    <w:rsid w:val="00C43BFB"/>
    <w:rsid w:val="00C441BE"/>
    <w:rsid w:val="00C4787C"/>
    <w:rsid w:val="00C47B46"/>
    <w:rsid w:val="00C5015B"/>
    <w:rsid w:val="00C512D6"/>
    <w:rsid w:val="00C52FD6"/>
    <w:rsid w:val="00C53F14"/>
    <w:rsid w:val="00C7162F"/>
    <w:rsid w:val="00C745E1"/>
    <w:rsid w:val="00C777FD"/>
    <w:rsid w:val="00C817F6"/>
    <w:rsid w:val="00C920BB"/>
    <w:rsid w:val="00C9359E"/>
    <w:rsid w:val="00C94AC5"/>
    <w:rsid w:val="00C96135"/>
    <w:rsid w:val="00C9623A"/>
    <w:rsid w:val="00CA53F8"/>
    <w:rsid w:val="00CA6CC7"/>
    <w:rsid w:val="00CB0338"/>
    <w:rsid w:val="00CB15E8"/>
    <w:rsid w:val="00CB2C52"/>
    <w:rsid w:val="00CB4795"/>
    <w:rsid w:val="00CC1BF8"/>
    <w:rsid w:val="00CC2982"/>
    <w:rsid w:val="00CC2E81"/>
    <w:rsid w:val="00CC3C40"/>
    <w:rsid w:val="00CC5DFC"/>
    <w:rsid w:val="00CC605E"/>
    <w:rsid w:val="00CC6E60"/>
    <w:rsid w:val="00CD1A34"/>
    <w:rsid w:val="00CD3A81"/>
    <w:rsid w:val="00CD4793"/>
    <w:rsid w:val="00CD61D0"/>
    <w:rsid w:val="00CD6AD9"/>
    <w:rsid w:val="00CE0D9A"/>
    <w:rsid w:val="00CE2836"/>
    <w:rsid w:val="00CE5BEA"/>
    <w:rsid w:val="00CE5D1A"/>
    <w:rsid w:val="00CE6C54"/>
    <w:rsid w:val="00CF08C2"/>
    <w:rsid w:val="00CF2582"/>
    <w:rsid w:val="00CF261D"/>
    <w:rsid w:val="00CF2986"/>
    <w:rsid w:val="00CF3D1C"/>
    <w:rsid w:val="00CF498D"/>
    <w:rsid w:val="00CF5F09"/>
    <w:rsid w:val="00D0068D"/>
    <w:rsid w:val="00D0111D"/>
    <w:rsid w:val="00D031FA"/>
    <w:rsid w:val="00D03D1D"/>
    <w:rsid w:val="00D066C5"/>
    <w:rsid w:val="00D15397"/>
    <w:rsid w:val="00D22B12"/>
    <w:rsid w:val="00D2326D"/>
    <w:rsid w:val="00D23BE9"/>
    <w:rsid w:val="00D257AC"/>
    <w:rsid w:val="00D3179C"/>
    <w:rsid w:val="00D31C4D"/>
    <w:rsid w:val="00D3492E"/>
    <w:rsid w:val="00D36C11"/>
    <w:rsid w:val="00D374A9"/>
    <w:rsid w:val="00D41B54"/>
    <w:rsid w:val="00D42117"/>
    <w:rsid w:val="00D4259D"/>
    <w:rsid w:val="00D44710"/>
    <w:rsid w:val="00D4700C"/>
    <w:rsid w:val="00D479EE"/>
    <w:rsid w:val="00D52801"/>
    <w:rsid w:val="00D55D50"/>
    <w:rsid w:val="00D5676B"/>
    <w:rsid w:val="00D57066"/>
    <w:rsid w:val="00D62251"/>
    <w:rsid w:val="00D63B09"/>
    <w:rsid w:val="00D64D7F"/>
    <w:rsid w:val="00D64F6E"/>
    <w:rsid w:val="00D75946"/>
    <w:rsid w:val="00D8483A"/>
    <w:rsid w:val="00D87832"/>
    <w:rsid w:val="00D920A6"/>
    <w:rsid w:val="00D9328F"/>
    <w:rsid w:val="00D94FAB"/>
    <w:rsid w:val="00D95A65"/>
    <w:rsid w:val="00DA030E"/>
    <w:rsid w:val="00DB16EF"/>
    <w:rsid w:val="00DB34C3"/>
    <w:rsid w:val="00DB3980"/>
    <w:rsid w:val="00DB3C98"/>
    <w:rsid w:val="00DC0419"/>
    <w:rsid w:val="00DC0591"/>
    <w:rsid w:val="00DC1DE6"/>
    <w:rsid w:val="00DC34D6"/>
    <w:rsid w:val="00DC745E"/>
    <w:rsid w:val="00DC7604"/>
    <w:rsid w:val="00DD207B"/>
    <w:rsid w:val="00DD6490"/>
    <w:rsid w:val="00DD6609"/>
    <w:rsid w:val="00DD6BA0"/>
    <w:rsid w:val="00DE09EF"/>
    <w:rsid w:val="00DE1A8B"/>
    <w:rsid w:val="00DE3E59"/>
    <w:rsid w:val="00DE4163"/>
    <w:rsid w:val="00DE7CE1"/>
    <w:rsid w:val="00DF3D1C"/>
    <w:rsid w:val="00DF5111"/>
    <w:rsid w:val="00E01460"/>
    <w:rsid w:val="00E0286B"/>
    <w:rsid w:val="00E13E29"/>
    <w:rsid w:val="00E15CDB"/>
    <w:rsid w:val="00E16070"/>
    <w:rsid w:val="00E173B3"/>
    <w:rsid w:val="00E17AAB"/>
    <w:rsid w:val="00E223DA"/>
    <w:rsid w:val="00E22A24"/>
    <w:rsid w:val="00E26A26"/>
    <w:rsid w:val="00E272E5"/>
    <w:rsid w:val="00E31D9D"/>
    <w:rsid w:val="00E3245A"/>
    <w:rsid w:val="00E353AA"/>
    <w:rsid w:val="00E45753"/>
    <w:rsid w:val="00E46711"/>
    <w:rsid w:val="00E53536"/>
    <w:rsid w:val="00E53E91"/>
    <w:rsid w:val="00E560AD"/>
    <w:rsid w:val="00E56C25"/>
    <w:rsid w:val="00E6036C"/>
    <w:rsid w:val="00E60525"/>
    <w:rsid w:val="00E6102A"/>
    <w:rsid w:val="00E618D5"/>
    <w:rsid w:val="00E63363"/>
    <w:rsid w:val="00E638C3"/>
    <w:rsid w:val="00E6588C"/>
    <w:rsid w:val="00E65C14"/>
    <w:rsid w:val="00E7559A"/>
    <w:rsid w:val="00E7754E"/>
    <w:rsid w:val="00E8252B"/>
    <w:rsid w:val="00E913B6"/>
    <w:rsid w:val="00E918DC"/>
    <w:rsid w:val="00E9190E"/>
    <w:rsid w:val="00E927D9"/>
    <w:rsid w:val="00E93803"/>
    <w:rsid w:val="00E9403B"/>
    <w:rsid w:val="00E946A0"/>
    <w:rsid w:val="00EA0BDC"/>
    <w:rsid w:val="00EA0C17"/>
    <w:rsid w:val="00EA18D3"/>
    <w:rsid w:val="00EA3693"/>
    <w:rsid w:val="00EA44C5"/>
    <w:rsid w:val="00EA7476"/>
    <w:rsid w:val="00EA74B5"/>
    <w:rsid w:val="00EB4655"/>
    <w:rsid w:val="00EB4AAC"/>
    <w:rsid w:val="00EB5420"/>
    <w:rsid w:val="00EB6D24"/>
    <w:rsid w:val="00EB782B"/>
    <w:rsid w:val="00EC15E4"/>
    <w:rsid w:val="00EC1BF5"/>
    <w:rsid w:val="00EC1E30"/>
    <w:rsid w:val="00EC238E"/>
    <w:rsid w:val="00EC3F22"/>
    <w:rsid w:val="00EC58F2"/>
    <w:rsid w:val="00ED0044"/>
    <w:rsid w:val="00ED23F7"/>
    <w:rsid w:val="00ED34EC"/>
    <w:rsid w:val="00ED491F"/>
    <w:rsid w:val="00ED6A58"/>
    <w:rsid w:val="00EE26DA"/>
    <w:rsid w:val="00EE360E"/>
    <w:rsid w:val="00EE5F60"/>
    <w:rsid w:val="00EE636F"/>
    <w:rsid w:val="00EE66B9"/>
    <w:rsid w:val="00EE71DC"/>
    <w:rsid w:val="00EF12C5"/>
    <w:rsid w:val="00EF2033"/>
    <w:rsid w:val="00EF411F"/>
    <w:rsid w:val="00EF4CB6"/>
    <w:rsid w:val="00F042E7"/>
    <w:rsid w:val="00F07B41"/>
    <w:rsid w:val="00F10E78"/>
    <w:rsid w:val="00F10E87"/>
    <w:rsid w:val="00F11A07"/>
    <w:rsid w:val="00F11EE4"/>
    <w:rsid w:val="00F12958"/>
    <w:rsid w:val="00F139CC"/>
    <w:rsid w:val="00F13A8A"/>
    <w:rsid w:val="00F143C7"/>
    <w:rsid w:val="00F20634"/>
    <w:rsid w:val="00F21CD9"/>
    <w:rsid w:val="00F238CC"/>
    <w:rsid w:val="00F308FF"/>
    <w:rsid w:val="00F30C3C"/>
    <w:rsid w:val="00F33A2E"/>
    <w:rsid w:val="00F355C2"/>
    <w:rsid w:val="00F35885"/>
    <w:rsid w:val="00F36D38"/>
    <w:rsid w:val="00F370C0"/>
    <w:rsid w:val="00F37F20"/>
    <w:rsid w:val="00F41D88"/>
    <w:rsid w:val="00F43401"/>
    <w:rsid w:val="00F43553"/>
    <w:rsid w:val="00F4386A"/>
    <w:rsid w:val="00F44637"/>
    <w:rsid w:val="00F4480D"/>
    <w:rsid w:val="00F457A9"/>
    <w:rsid w:val="00F520F6"/>
    <w:rsid w:val="00F52488"/>
    <w:rsid w:val="00F544D9"/>
    <w:rsid w:val="00F55F78"/>
    <w:rsid w:val="00F60C57"/>
    <w:rsid w:val="00F6153E"/>
    <w:rsid w:val="00F64807"/>
    <w:rsid w:val="00F6490C"/>
    <w:rsid w:val="00F6505C"/>
    <w:rsid w:val="00F65517"/>
    <w:rsid w:val="00F6568B"/>
    <w:rsid w:val="00F67F92"/>
    <w:rsid w:val="00F7476B"/>
    <w:rsid w:val="00F75367"/>
    <w:rsid w:val="00F766BD"/>
    <w:rsid w:val="00F80FE3"/>
    <w:rsid w:val="00F814D5"/>
    <w:rsid w:val="00F81A55"/>
    <w:rsid w:val="00F82BE5"/>
    <w:rsid w:val="00F87643"/>
    <w:rsid w:val="00F92CB6"/>
    <w:rsid w:val="00F942C8"/>
    <w:rsid w:val="00F9582C"/>
    <w:rsid w:val="00F96A05"/>
    <w:rsid w:val="00FA0A05"/>
    <w:rsid w:val="00FA11A6"/>
    <w:rsid w:val="00FA28B8"/>
    <w:rsid w:val="00FA3204"/>
    <w:rsid w:val="00FA3976"/>
    <w:rsid w:val="00FA55A8"/>
    <w:rsid w:val="00FB07A0"/>
    <w:rsid w:val="00FB0F33"/>
    <w:rsid w:val="00FB2878"/>
    <w:rsid w:val="00FB5065"/>
    <w:rsid w:val="00FB75ED"/>
    <w:rsid w:val="00FC17CC"/>
    <w:rsid w:val="00FC349F"/>
    <w:rsid w:val="00FC46C6"/>
    <w:rsid w:val="00FC714C"/>
    <w:rsid w:val="00FD17D2"/>
    <w:rsid w:val="00FD25D7"/>
    <w:rsid w:val="00FD275D"/>
    <w:rsid w:val="00FD3E73"/>
    <w:rsid w:val="00FD5264"/>
    <w:rsid w:val="00FD6A91"/>
    <w:rsid w:val="00FE02A9"/>
    <w:rsid w:val="00FE06D2"/>
    <w:rsid w:val="00FE12D4"/>
    <w:rsid w:val="00FE28A3"/>
    <w:rsid w:val="00FE2A44"/>
    <w:rsid w:val="00FE2B99"/>
    <w:rsid w:val="00FE662D"/>
    <w:rsid w:val="00FF02DE"/>
    <w:rsid w:val="00FF1FA1"/>
    <w:rsid w:val="00FF3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uiPriority w:val="99"/>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D3E73"/>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D3E73"/>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DE7CE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83357762">
      <w:bodyDiv w:val="1"/>
      <w:marLeft w:val="0"/>
      <w:marRight w:val="0"/>
      <w:marTop w:val="0"/>
      <w:marBottom w:val="0"/>
      <w:divBdr>
        <w:top w:val="none" w:sz="0" w:space="0" w:color="auto"/>
        <w:left w:val="none" w:sz="0" w:space="0" w:color="auto"/>
        <w:bottom w:val="none" w:sz="0" w:space="0" w:color="auto"/>
        <w:right w:val="none" w:sz="0" w:space="0" w:color="auto"/>
      </w:divBdr>
    </w:div>
    <w:div w:id="503206781">
      <w:bodyDiv w:val="1"/>
      <w:marLeft w:val="0"/>
      <w:marRight w:val="0"/>
      <w:marTop w:val="0"/>
      <w:marBottom w:val="0"/>
      <w:divBdr>
        <w:top w:val="none" w:sz="0" w:space="0" w:color="auto"/>
        <w:left w:val="none" w:sz="0" w:space="0" w:color="auto"/>
        <w:bottom w:val="none" w:sz="0" w:space="0" w:color="auto"/>
        <w:right w:val="none" w:sz="0" w:space="0" w:color="auto"/>
      </w:divBdr>
    </w:div>
    <w:div w:id="625429930">
      <w:bodyDiv w:val="1"/>
      <w:marLeft w:val="0"/>
      <w:marRight w:val="0"/>
      <w:marTop w:val="0"/>
      <w:marBottom w:val="0"/>
      <w:divBdr>
        <w:top w:val="none" w:sz="0" w:space="0" w:color="auto"/>
        <w:left w:val="none" w:sz="0" w:space="0" w:color="auto"/>
        <w:bottom w:val="none" w:sz="0" w:space="0" w:color="auto"/>
        <w:right w:val="none" w:sz="0" w:space="0" w:color="auto"/>
      </w:divBdr>
    </w:div>
    <w:div w:id="693002029">
      <w:bodyDiv w:val="1"/>
      <w:marLeft w:val="0"/>
      <w:marRight w:val="0"/>
      <w:marTop w:val="0"/>
      <w:marBottom w:val="0"/>
      <w:divBdr>
        <w:top w:val="none" w:sz="0" w:space="0" w:color="auto"/>
        <w:left w:val="none" w:sz="0" w:space="0" w:color="auto"/>
        <w:bottom w:val="none" w:sz="0" w:space="0" w:color="auto"/>
        <w:right w:val="none" w:sz="0" w:space="0" w:color="auto"/>
      </w:divBdr>
    </w:div>
    <w:div w:id="79567959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00428697">
      <w:bodyDiv w:val="1"/>
      <w:marLeft w:val="0"/>
      <w:marRight w:val="0"/>
      <w:marTop w:val="0"/>
      <w:marBottom w:val="0"/>
      <w:divBdr>
        <w:top w:val="none" w:sz="0" w:space="0" w:color="auto"/>
        <w:left w:val="none" w:sz="0" w:space="0" w:color="auto"/>
        <w:bottom w:val="none" w:sz="0" w:space="0" w:color="auto"/>
        <w:right w:val="none" w:sz="0" w:space="0" w:color="auto"/>
      </w:divBdr>
    </w:div>
    <w:div w:id="1079330954">
      <w:bodyDiv w:val="1"/>
      <w:marLeft w:val="0"/>
      <w:marRight w:val="0"/>
      <w:marTop w:val="0"/>
      <w:marBottom w:val="0"/>
      <w:divBdr>
        <w:top w:val="none" w:sz="0" w:space="0" w:color="auto"/>
        <w:left w:val="none" w:sz="0" w:space="0" w:color="auto"/>
        <w:bottom w:val="none" w:sz="0" w:space="0" w:color="auto"/>
        <w:right w:val="none" w:sz="0" w:space="0" w:color="auto"/>
      </w:divBdr>
    </w:div>
    <w:div w:id="1894416128">
      <w:bodyDiv w:val="1"/>
      <w:marLeft w:val="0"/>
      <w:marRight w:val="0"/>
      <w:marTop w:val="0"/>
      <w:marBottom w:val="0"/>
      <w:divBdr>
        <w:top w:val="none" w:sz="0" w:space="0" w:color="auto"/>
        <w:left w:val="none" w:sz="0" w:space="0" w:color="auto"/>
        <w:bottom w:val="none" w:sz="0" w:space="0" w:color="auto"/>
        <w:right w:val="none" w:sz="0" w:space="0" w:color="auto"/>
      </w:divBdr>
    </w:div>
    <w:div w:id="191157151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4000183">
      <w:bodyDiv w:val="1"/>
      <w:marLeft w:val="0"/>
      <w:marRight w:val="0"/>
      <w:marTop w:val="0"/>
      <w:marBottom w:val="0"/>
      <w:divBdr>
        <w:top w:val="none" w:sz="0" w:space="0" w:color="auto"/>
        <w:left w:val="none" w:sz="0" w:space="0" w:color="auto"/>
        <w:bottom w:val="none" w:sz="0" w:space="0" w:color="auto"/>
        <w:right w:val="none" w:sz="0" w:space="0" w:color="auto"/>
      </w:divBdr>
    </w:div>
    <w:div w:id="1966306971">
      <w:bodyDiv w:val="1"/>
      <w:marLeft w:val="0"/>
      <w:marRight w:val="0"/>
      <w:marTop w:val="0"/>
      <w:marBottom w:val="0"/>
      <w:divBdr>
        <w:top w:val="none" w:sz="0" w:space="0" w:color="auto"/>
        <w:left w:val="none" w:sz="0" w:space="0" w:color="auto"/>
        <w:bottom w:val="none" w:sz="0" w:space="0" w:color="auto"/>
        <w:right w:val="none" w:sz="0" w:space="0" w:color="auto"/>
      </w:divBdr>
    </w:div>
    <w:div w:id="1975478418">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9FEC-31FF-4CC1-ACF6-B624E7F2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46697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2014-04-17T23:28:00Z</dcterms:created>
  <dcterms:modified xsi:type="dcterms:W3CDTF">2014-04-17T23:28:00Z</dcterms:modified>
</cp:coreProperties>
</file>