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B55256" w:rsidP="00B231AA">
            <w:pPr>
              <w:pStyle w:val="Header-banner"/>
              <w:rPr>
                <w:rFonts w:asciiTheme="minorHAnsi" w:hAnsiTheme="minorHAnsi"/>
              </w:rPr>
            </w:pPr>
            <w:r>
              <w:rPr>
                <w:rFonts w:asciiTheme="minorHAnsi" w:hAnsiTheme="minorHAnsi"/>
              </w:rPr>
              <w:t>10.2</w:t>
            </w:r>
            <w:r w:rsidR="00F814D5" w:rsidRPr="00DB34C3">
              <w:rPr>
                <w:rFonts w:asciiTheme="minorHAnsi" w:hAnsiTheme="minorHAnsi"/>
              </w:rPr>
              <w:t>.</w:t>
            </w:r>
            <w:r>
              <w:rPr>
                <w:rFonts w:asciiTheme="minorHAnsi" w:hAnsiTheme="minorHAnsi"/>
              </w:rPr>
              <w:t>3</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E902FC">
              <w:rPr>
                <w:rFonts w:asciiTheme="minorHAnsi" w:hAnsiTheme="minorHAnsi"/>
              </w:rPr>
              <w:t>3</w:t>
            </w:r>
          </w:p>
        </w:tc>
      </w:tr>
    </w:tbl>
    <w:p w:rsidR="0077129E" w:rsidRDefault="0077129E" w:rsidP="0077129E">
      <w:pPr>
        <w:pStyle w:val="Heading1"/>
      </w:pPr>
      <w:r w:rsidRPr="00263AF5">
        <w:t>Introduction</w:t>
      </w:r>
    </w:p>
    <w:p w:rsidR="00F23C92" w:rsidRDefault="0077129E" w:rsidP="00FB3F68">
      <w:r>
        <w:t>In this lesson</w:t>
      </w:r>
      <w:r w:rsidR="00B55256">
        <w:t xml:space="preserve">, students </w:t>
      </w:r>
      <w:r>
        <w:t>r</w:t>
      </w:r>
      <w:r w:rsidR="00B55256">
        <w:t xml:space="preserve">ead and analyze paragraphs </w:t>
      </w:r>
      <w:r w:rsidR="00A062FE">
        <w:t>3–9</w:t>
      </w:r>
      <w:r w:rsidR="009C01F8">
        <w:t xml:space="preserve"> </w:t>
      </w:r>
      <w:r w:rsidR="00B55256">
        <w:t xml:space="preserve">of Eleanor Roosevelt’s speech “On the Adoption of the Universal Declaration of Human Rights” </w:t>
      </w:r>
      <w:r w:rsidR="00E726B7">
        <w:t>(</w:t>
      </w:r>
      <w:r w:rsidR="00B55256">
        <w:t>from “</w:t>
      </w:r>
      <w:r w:rsidR="00A062FE">
        <w:t>I feel bound to say</w:t>
      </w:r>
      <w:r w:rsidR="007756D4">
        <w:t xml:space="preserve"> that I think</w:t>
      </w:r>
      <w:r w:rsidR="00B55256">
        <w:t>” to “</w:t>
      </w:r>
      <w:r w:rsidR="007756D4">
        <w:t xml:space="preserve">economic, social and </w:t>
      </w:r>
      <w:r w:rsidR="00A062FE">
        <w:t>cultural rights set forth in these articles</w:t>
      </w:r>
      <w:r w:rsidR="00AD2FA1">
        <w:t>”</w:t>
      </w:r>
      <w:r w:rsidR="00E726B7">
        <w:t>)</w:t>
      </w:r>
      <w:r w:rsidR="00AD2FA1">
        <w:t xml:space="preserve"> in which Roosevelt</w:t>
      </w:r>
      <w:r w:rsidR="00570582">
        <w:t xml:space="preserve"> further</w:t>
      </w:r>
      <w:r w:rsidR="00AD2FA1">
        <w:t xml:space="preserve"> </w:t>
      </w:r>
      <w:r w:rsidR="00A062FE">
        <w:t>develops</w:t>
      </w:r>
      <w:r w:rsidR="00776E79">
        <w:t xml:space="preserve"> her argument</w:t>
      </w:r>
      <w:r w:rsidR="00B70FA3">
        <w:t xml:space="preserve"> for adopting </w:t>
      </w:r>
      <w:r w:rsidR="00F23C92" w:rsidRPr="00F23C92">
        <w:rPr>
          <w:i/>
        </w:rPr>
        <w:t xml:space="preserve">The </w:t>
      </w:r>
      <w:r w:rsidR="002B6E89" w:rsidRPr="00F23C92">
        <w:rPr>
          <w:i/>
        </w:rPr>
        <w:t>Universal Declaration of Human Rights</w:t>
      </w:r>
      <w:r w:rsidR="002B6E89">
        <w:t xml:space="preserve"> (</w:t>
      </w:r>
      <w:r w:rsidR="00B70FA3">
        <w:t>UDHR</w:t>
      </w:r>
      <w:r w:rsidR="002B6E89">
        <w:t>)</w:t>
      </w:r>
      <w:r w:rsidR="00570582">
        <w:t xml:space="preserve">. </w:t>
      </w:r>
      <w:r w:rsidR="000C4F88">
        <w:t xml:space="preserve">Through </w:t>
      </w:r>
      <w:r w:rsidR="0076112D">
        <w:t xml:space="preserve">an </w:t>
      </w:r>
      <w:r w:rsidR="000C4F88">
        <w:t>evidence-based</w:t>
      </w:r>
      <w:r w:rsidR="0076112D">
        <w:t xml:space="preserve"> jigsaw</w:t>
      </w:r>
      <w:r w:rsidR="000C4F88">
        <w:t xml:space="preserve"> discussion, s</w:t>
      </w:r>
      <w:r w:rsidR="00570582">
        <w:t xml:space="preserve">tudents </w:t>
      </w:r>
      <w:r w:rsidR="002A37BB">
        <w:t>delineate and evaluate</w:t>
      </w:r>
      <w:r w:rsidR="00570582">
        <w:t xml:space="preserve"> how Roosevelt </w:t>
      </w:r>
      <w:r w:rsidR="000C4F88">
        <w:t>supplements</w:t>
      </w:r>
      <w:r w:rsidR="00570582">
        <w:t xml:space="preserve"> her claim </w:t>
      </w:r>
      <w:r w:rsidR="00C9202C">
        <w:t xml:space="preserve">about rejecting </w:t>
      </w:r>
      <w:r w:rsidR="00570582">
        <w:t xml:space="preserve">the </w:t>
      </w:r>
      <w:r w:rsidR="00C273E7">
        <w:t>Soviet</w:t>
      </w:r>
      <w:r w:rsidR="00570582">
        <w:t xml:space="preserve"> delegation’s</w:t>
      </w:r>
      <w:r w:rsidR="00C273E7">
        <w:t xml:space="preserve"> proposals</w:t>
      </w:r>
      <w:r w:rsidR="00570582">
        <w:t xml:space="preserve"> without debate.</w:t>
      </w:r>
      <w:r w:rsidR="00C273E7">
        <w:t xml:space="preserve"> </w:t>
      </w:r>
      <w:r w:rsidR="002B6E89">
        <w:t>Student learning is captured</w:t>
      </w:r>
      <w:r w:rsidR="002E2B00">
        <w:t xml:space="preserve"> </w:t>
      </w:r>
      <w:r w:rsidR="002B6E89">
        <w:t xml:space="preserve">in </w:t>
      </w:r>
      <w:r w:rsidR="002E2B00">
        <w:t>a Quick Write</w:t>
      </w:r>
      <w:r w:rsidR="002B6E89">
        <w:t xml:space="preserve"> at the end of the lesson, </w:t>
      </w:r>
      <w:r w:rsidR="00F23C92">
        <w:t>in response to the following prompt</w:t>
      </w:r>
      <w:r w:rsidR="002E2B00">
        <w:t>:</w:t>
      </w:r>
      <w:r w:rsidR="00AB7E58">
        <w:t xml:space="preserve"> How does Roosevelt use paragraphs 4–9 to develop her claim in paragraph 3?</w:t>
      </w:r>
      <w:r w:rsidR="002E2B00">
        <w:t xml:space="preserve"> </w:t>
      </w:r>
    </w:p>
    <w:p w:rsidR="00FB3F68" w:rsidRPr="00FB3F68" w:rsidRDefault="002E2B00" w:rsidP="00FB3F68">
      <w:pPr>
        <w:rPr>
          <w:rFonts w:cs="Calibri"/>
          <w:color w:val="000000"/>
        </w:rPr>
      </w:pPr>
      <w:r w:rsidRPr="00732FC0">
        <w:t xml:space="preserve">For homework, </w:t>
      </w:r>
      <w:r w:rsidR="009C175D" w:rsidRPr="009C175D">
        <w:t xml:space="preserve">students add to their Argument Delineation Tool, tracing Roosevelt’s claim and evidence in paragraphs 3–9. </w:t>
      </w:r>
      <w:r w:rsidR="009C175D">
        <w:t>S</w:t>
      </w:r>
      <w:r w:rsidR="00732FC0">
        <w:t xml:space="preserve">tudents </w:t>
      </w:r>
      <w:r w:rsidR="009C175D">
        <w:t xml:space="preserve">also </w:t>
      </w:r>
      <w:r w:rsidR="00732FC0">
        <w:t xml:space="preserve">read the </w:t>
      </w:r>
      <w:r w:rsidR="00EC407B">
        <w:t>remainder</w:t>
      </w:r>
      <w:r w:rsidR="00732FC0">
        <w:t xml:space="preserve"> of the text (paragraphs 10–16)</w:t>
      </w:r>
      <w:r w:rsidR="009C175D">
        <w:t>, boxing any unfamiliar words and looking up their definitions.</w:t>
      </w:r>
      <w:r>
        <w:t xml:space="preserve"> </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413"/>
        <w:gridCol w:w="8055"/>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BB62F7" w:rsidRPr="0053542D">
        <w:tc>
          <w:tcPr>
            <w:tcW w:w="1413" w:type="dxa"/>
          </w:tcPr>
          <w:p w:rsidR="00BB62F7" w:rsidRDefault="00CA124A" w:rsidP="000B2D56">
            <w:pPr>
              <w:pStyle w:val="TableText"/>
            </w:pPr>
            <w:r>
              <w:t>RI</w:t>
            </w:r>
            <w:r w:rsidR="00BB62F7">
              <w:t>.9-</w:t>
            </w:r>
            <w:r w:rsidR="00BB62F7" w:rsidRPr="00C02EC2">
              <w:t>10</w:t>
            </w:r>
            <w:r w:rsidR="00BB62F7">
              <w:t>.</w:t>
            </w:r>
            <w:r w:rsidR="0085368B">
              <w:t>5</w:t>
            </w:r>
          </w:p>
        </w:tc>
        <w:tc>
          <w:tcPr>
            <w:tcW w:w="8055" w:type="dxa"/>
          </w:tcPr>
          <w:p w:rsidR="00BB62F7" w:rsidRPr="00CA124A" w:rsidRDefault="0085368B" w:rsidP="00CA124A">
            <w:pPr>
              <w:pStyle w:val="TableText"/>
            </w:pPr>
            <w:r>
              <w:t>Analyze in detail how an author’s ideas or claims are developed and refined by particular sentences, paragraphs, or larger portions or a text (e.g., a section or chapter).</w:t>
            </w:r>
          </w:p>
        </w:tc>
      </w:tr>
      <w:tr w:rsidR="00F308FF" w:rsidRPr="00CF2582">
        <w:tc>
          <w:tcPr>
            <w:tcW w:w="9468" w:type="dxa"/>
            <w:gridSpan w:val="2"/>
            <w:shd w:val="clear" w:color="auto" w:fill="76923C"/>
          </w:tcPr>
          <w:p w:rsidR="00F308FF" w:rsidRPr="00CF2582" w:rsidRDefault="00AE6B72" w:rsidP="00B00346">
            <w:pPr>
              <w:pStyle w:val="TableHeaders"/>
            </w:pPr>
            <w:r w:rsidRPr="00CF2582">
              <w:t xml:space="preserve">Addressed </w:t>
            </w:r>
            <w:r w:rsidR="00F308FF" w:rsidRPr="00CF2582">
              <w:t>Standard</w:t>
            </w:r>
            <w:r w:rsidR="00583FF7">
              <w:t>(s)</w:t>
            </w:r>
          </w:p>
        </w:tc>
      </w:tr>
      <w:tr w:rsidR="00690864" w:rsidRPr="0053542D">
        <w:tc>
          <w:tcPr>
            <w:tcW w:w="1413" w:type="dxa"/>
          </w:tcPr>
          <w:p w:rsidR="00690864" w:rsidRPr="009C28BD" w:rsidRDefault="002D1559" w:rsidP="00945191">
            <w:pPr>
              <w:pStyle w:val="TableText"/>
            </w:pPr>
            <w:r>
              <w:t>SL.9-10.1</w:t>
            </w:r>
            <w:r w:rsidR="0040261B">
              <w:t>.a-e</w:t>
            </w:r>
          </w:p>
        </w:tc>
        <w:tc>
          <w:tcPr>
            <w:tcW w:w="8055" w:type="dxa"/>
          </w:tcPr>
          <w:p w:rsidR="0040261B" w:rsidRDefault="002D1559" w:rsidP="002D1559">
            <w:pPr>
              <w:pStyle w:val="TableText"/>
            </w:pPr>
            <w:r w:rsidRPr="00AA3024">
              <w:t xml:space="preserve">Initiate and participate effectively in a range of collaborative discussions (one-on-one, in groups, and teacher-led) with diverse partners on </w:t>
            </w:r>
            <w:r w:rsidRPr="00E241E3">
              <w:rPr>
                <w:i/>
              </w:rPr>
              <w:t>grades 9–10 topics, texts, and issues</w:t>
            </w:r>
            <w:r w:rsidRPr="00AA3024">
              <w:t>, building on others’ ideas and expressing their own clearly and persuasively.</w:t>
            </w:r>
          </w:p>
          <w:p w:rsidR="0040261B" w:rsidRDefault="0040261B" w:rsidP="0040261B">
            <w:pPr>
              <w:pStyle w:val="SubStandard"/>
            </w:pPr>
            <w:r>
              <w:t>Come to discussions prepared, having read and researched material under study; explicitly draw on that preparation by referring to evidence from texts and other research on the topic or issue to stimulate a thoughtful, well-reasoned exchange of ideas.</w:t>
            </w:r>
          </w:p>
          <w:p w:rsidR="0040261B" w:rsidRDefault="0040261B" w:rsidP="0040261B">
            <w:pPr>
              <w:pStyle w:val="SubStandard"/>
            </w:pPr>
            <w:r>
              <w:t>Work with peers to set rules for collegial discussions and decision-making (e.g., informal consensus, taking votes on key issues, presentation of alternate views), clear goals and deadlines, and individual roles as needed.</w:t>
            </w:r>
            <w:r w:rsidR="00A8400D">
              <w:br/>
            </w:r>
          </w:p>
          <w:p w:rsidR="0040261B" w:rsidRDefault="0040261B" w:rsidP="00A8400D">
            <w:pPr>
              <w:pStyle w:val="SubStandard"/>
              <w:keepLines/>
              <w:spacing w:before="120"/>
            </w:pPr>
            <w:r>
              <w:lastRenderedPageBreak/>
              <w:t>Propel conversations by posing and responding to questions that relate the current discussion to broader themes or larger ideas; actively incorporate others into the discussion; and clarify, verify, or challenge ideas and conclusions.</w:t>
            </w:r>
          </w:p>
          <w:p w:rsidR="0040261B" w:rsidRDefault="0040261B" w:rsidP="00A8400D">
            <w:pPr>
              <w:pStyle w:val="SubStandard"/>
              <w:keepNext/>
              <w:keepLines/>
            </w:pPr>
            <w:r>
              <w:t>Respond thoughtfully to diverse perspectives, summarize points of agreement and disagreement, and, when warranted, qualify or justify their own views and understanding and make new connections in light of the evidence and reasoning presented.</w:t>
            </w:r>
          </w:p>
          <w:p w:rsidR="00690864" w:rsidRDefault="0040261B" w:rsidP="0040261B">
            <w:pPr>
              <w:pStyle w:val="SubStandard"/>
            </w:pPr>
            <w:r>
              <w:t>Seek to understand other perspectives and cultures and communicate effectively with audiences or individuals from varied backgrounds.</w:t>
            </w:r>
          </w:p>
        </w:tc>
      </w:tr>
    </w:tbl>
    <w:p w:rsidR="00C4787C" w:rsidRDefault="006D5695"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E4EBD" w:rsidRPr="006D5695" w:rsidRDefault="006D5695" w:rsidP="008151E5">
            <w:pPr>
              <w:pStyle w:val="TableText"/>
            </w:pPr>
            <w:r w:rsidRPr="006D5695">
              <w:t xml:space="preserve">Student learning </w:t>
            </w:r>
            <w:r w:rsidR="00524F63">
              <w:t>is</w:t>
            </w:r>
            <w:r w:rsidRPr="006D5695">
              <w:t xml:space="preserve"> assessed via a Quick Write at the end of the lesson. Students </w:t>
            </w:r>
            <w:r w:rsidR="002F4F5E">
              <w:t>respond to</w:t>
            </w:r>
            <w:r w:rsidR="002F4F5E" w:rsidRPr="006D5695">
              <w:t xml:space="preserve"> </w:t>
            </w:r>
            <w:r w:rsidRPr="006D5695">
              <w:t>the following prompt, citing textual evidence to support analysis and inferences drawn from the text</w:t>
            </w:r>
            <w:r>
              <w:t>.</w:t>
            </w:r>
          </w:p>
          <w:p w:rsidR="00B231AA" w:rsidRPr="003908D2" w:rsidRDefault="000F4BB6" w:rsidP="00524F63">
            <w:pPr>
              <w:pStyle w:val="BulletedList"/>
            </w:pPr>
            <w:r>
              <w:t>How does Roosevelt use paragraphs 4–9 to develop her claim in paragraph 3?</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252CE7" w:rsidP="008151E5">
            <w:pPr>
              <w:pStyle w:val="TableText"/>
            </w:pPr>
            <w:r>
              <w:t>A H</w:t>
            </w:r>
            <w:r w:rsidR="00BE4EBD">
              <w:t xml:space="preserve">igh </w:t>
            </w:r>
            <w:r>
              <w:t>P</w:t>
            </w:r>
            <w:r w:rsidR="00BE4EBD">
              <w:t xml:space="preserve">erformance </w:t>
            </w:r>
            <w:r>
              <w:t>Response should</w:t>
            </w:r>
            <w:r w:rsidR="00BE4EBD">
              <w:t>:</w:t>
            </w:r>
          </w:p>
          <w:p w:rsidR="00A701B5" w:rsidRDefault="00A701B5" w:rsidP="00A701B5">
            <w:pPr>
              <w:pStyle w:val="BulletedList"/>
            </w:pPr>
            <w:r>
              <w:t xml:space="preserve">Identify Roosevelt’s claim in paragraph 3 (e.g., </w:t>
            </w:r>
            <w:r w:rsidR="00A8400D">
              <w:t xml:space="preserve">the </w:t>
            </w:r>
            <w:r>
              <w:t>Soviet delegation’s amendments should be rejected</w:t>
            </w:r>
            <w:r w:rsidR="002B6E89">
              <w:t>,</w:t>
            </w:r>
            <w:r>
              <w:t xml:space="preserve"> </w:t>
            </w:r>
            <w:r w:rsidR="004C481B">
              <w:t xml:space="preserve">or </w:t>
            </w:r>
            <w:r w:rsidR="002B6E89">
              <w:t xml:space="preserve">the </w:t>
            </w:r>
            <w:r>
              <w:t>Soviet delegation’s amend</w:t>
            </w:r>
            <w:r w:rsidR="00F23C92">
              <w:t>ments are likely to be rejected</w:t>
            </w:r>
            <w:r>
              <w:t>).</w:t>
            </w:r>
          </w:p>
          <w:p w:rsidR="00A701B5" w:rsidRDefault="0053307E" w:rsidP="00A701B5">
            <w:pPr>
              <w:pStyle w:val="BulletedList"/>
            </w:pPr>
            <w:r>
              <w:t>Explain</w:t>
            </w:r>
            <w:r w:rsidR="00A701B5">
              <w:t xml:space="preserve"> </w:t>
            </w:r>
            <w:r>
              <w:t>that</w:t>
            </w:r>
            <w:r w:rsidR="00A701B5">
              <w:t xml:space="preserve"> Roosevelt uses</w:t>
            </w:r>
            <w:r>
              <w:t xml:space="preserve"> evidence in paragraphs 4–9</w:t>
            </w:r>
            <w:r w:rsidR="00A701B5">
              <w:t xml:space="preserve"> to support her claim</w:t>
            </w:r>
            <w:r>
              <w:t xml:space="preserve"> from paragraph 3</w:t>
            </w:r>
            <w:r w:rsidR="00A701B5">
              <w:t xml:space="preserve"> (e.g., “The first two paragraphs of the amendment to article 3 deal with the question of minorities, which committee 3 decided required further study”</w:t>
            </w:r>
            <w:r w:rsidR="004C481B">
              <w:t xml:space="preserve"> (par. 4);</w:t>
            </w:r>
            <w:r w:rsidR="00A701B5">
              <w:t xml:space="preserve"> “The Soviet amendment to article 20</w:t>
            </w:r>
            <w:r w:rsidR="001F5AAA">
              <w:t xml:space="preserve"> . . . </w:t>
            </w:r>
            <w:r w:rsidR="00A701B5">
              <w:t>sets up standards which would enable any state practically to deny all freedom of opinion and expression without violating the article”</w:t>
            </w:r>
            <w:r w:rsidR="004C481B">
              <w:t xml:space="preserve"> (par. 5);</w:t>
            </w:r>
            <w:r w:rsidR="00A701B5">
              <w:t xml:space="preserve"> etc.). </w:t>
            </w:r>
          </w:p>
          <w:p w:rsidR="00FD0CBF" w:rsidRDefault="0053307E" w:rsidP="00F23C92">
            <w:pPr>
              <w:pStyle w:val="BulletedList"/>
              <w:rPr>
                <w:rFonts w:cs="Garamond"/>
              </w:rPr>
            </w:pPr>
            <w:r>
              <w:t xml:space="preserve">Explain how the evidence </w:t>
            </w:r>
            <w:r w:rsidR="003B3554">
              <w:t>Roosevelt gives in paragraphs 4</w:t>
            </w:r>
            <w:r>
              <w:t>–9 develops her claim from paragraph 3 (e.g., Roosevelt’s evidence in this section is relevant, because each paragraph in this section directly addresses one of the Soviet delegation’s amendments or proposals. Roosevelt’s evidence is sufficient because she gives a reason to reject each amendment or proposal of the Soviet delegation, which is adequate for the purpose. For example, in paragraph 4, Roosevelt states that “committee 3 decided [the amendment] required further study,” which is adequate for explaining why it was rejected).</w:t>
            </w:r>
          </w:p>
        </w:tc>
      </w:tr>
    </w:tbl>
    <w:p w:rsidR="00C4787C" w:rsidRDefault="00C4787C" w:rsidP="00E946A0">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FB567A">
            <w:pPr>
              <w:pStyle w:val="TableHeaders"/>
              <w:keepNext/>
            </w:pPr>
            <w:r w:rsidRPr="00B00346">
              <w:t xml:space="preserve">Vocabulary to </w:t>
            </w:r>
            <w:r w:rsidR="00D03E98" w:rsidRPr="00B00346">
              <w:t xml:space="preserve">provide directly </w:t>
            </w:r>
            <w:r w:rsidRPr="00B00346">
              <w:t>(will not include extended instruction)</w:t>
            </w:r>
          </w:p>
        </w:tc>
      </w:tr>
      <w:tr w:rsidR="00D920A6">
        <w:tc>
          <w:tcPr>
            <w:tcW w:w="9450" w:type="dxa"/>
          </w:tcPr>
          <w:p w:rsidR="00FF095C" w:rsidRDefault="00FF095C" w:rsidP="00FF095C">
            <w:pPr>
              <w:pStyle w:val="BulletedList"/>
            </w:pPr>
            <w:r>
              <w:t>liable (adj.) – subject or susceptible</w:t>
            </w:r>
          </w:p>
          <w:p w:rsidR="00FF095C" w:rsidRDefault="00FF095C" w:rsidP="00FF095C">
            <w:pPr>
              <w:pStyle w:val="BulletedList"/>
            </w:pPr>
            <w:r>
              <w:t>flagrant (adj.) – shockingly noticeable or evident</w:t>
            </w:r>
          </w:p>
          <w:p w:rsidR="000B2D56" w:rsidRPr="00B231AA" w:rsidRDefault="00D63294" w:rsidP="00EC1BC6">
            <w:pPr>
              <w:pStyle w:val="BulletedList"/>
            </w:pPr>
            <w:r>
              <w:t>subversive</w:t>
            </w:r>
            <w:r w:rsidR="005256C4">
              <w:t xml:space="preserve"> </w:t>
            </w:r>
            <w:r w:rsidR="00DE1341">
              <w:t>(</w:t>
            </w:r>
            <w:r w:rsidR="005256C4">
              <w:t>adj.</w:t>
            </w:r>
            <w:r w:rsidR="009E1E7A">
              <w:t xml:space="preserve">) – </w:t>
            </w:r>
            <w:r w:rsidR="00EC1BC6" w:rsidRPr="00EC1BC6">
              <w:t>tending to or advocating secretly trying to ruin or destroy a government, political system, etc.</w:t>
            </w:r>
          </w:p>
        </w:tc>
      </w:tr>
      <w:tr w:rsidR="00263AF5" w:rsidRPr="00F308FF">
        <w:tc>
          <w:tcPr>
            <w:tcW w:w="9450" w:type="dxa"/>
            <w:shd w:val="clear" w:color="auto" w:fill="76923C"/>
          </w:tcPr>
          <w:p w:rsidR="00D920A6" w:rsidRPr="002E4C92" w:rsidRDefault="00BA46CB" w:rsidP="00B00346">
            <w:pPr>
              <w:pStyle w:val="TableHeaders"/>
            </w:pPr>
            <w:r w:rsidRPr="00BA46CB">
              <w:t xml:space="preserve">Vocabulary </w:t>
            </w:r>
            <w:r w:rsidR="00DD5821" w:rsidRPr="00BA46CB">
              <w:t xml:space="preserve">to teach </w:t>
            </w:r>
            <w:r w:rsidRPr="00BA46CB">
              <w:t>(may include direct word work and/or questions)</w:t>
            </w:r>
          </w:p>
        </w:tc>
      </w:tr>
      <w:tr w:rsidR="00B231AA">
        <w:tc>
          <w:tcPr>
            <w:tcW w:w="9450" w:type="dxa"/>
          </w:tcPr>
          <w:p w:rsidR="00B231AA" w:rsidRPr="00B231AA" w:rsidRDefault="00F35B79" w:rsidP="00ED6008">
            <w:pPr>
              <w:pStyle w:val="BulletedList"/>
            </w:pPr>
            <w:r>
              <w:t>None.</w:t>
            </w:r>
            <w:r w:rsidR="00780B34" w:rsidRPr="000B2D56">
              <w:t xml:space="preserve"> </w:t>
            </w:r>
          </w:p>
        </w:tc>
      </w:tr>
    </w:tbl>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684F77">
              <w:t>R</w:t>
            </w:r>
            <w:r w:rsidR="00FC46D6">
              <w:t>I.9-10.5, SL.9-10.1</w:t>
            </w:r>
            <w:r w:rsidR="006A5D5C">
              <w:t>.a-e</w:t>
            </w:r>
          </w:p>
          <w:p w:rsidR="00730123" w:rsidRDefault="00265FA0" w:rsidP="00313D51">
            <w:pPr>
              <w:pStyle w:val="BulletedList"/>
            </w:pPr>
            <w:r>
              <w:t xml:space="preserve">Text: </w:t>
            </w:r>
            <w:r w:rsidRPr="00C02EC2">
              <w:t>“</w:t>
            </w:r>
            <w:r w:rsidR="00E531DA">
              <w:t xml:space="preserve">On the </w:t>
            </w:r>
            <w:r w:rsidR="00E531DA" w:rsidRPr="001F5AAA">
              <w:rPr>
                <w:i/>
              </w:rPr>
              <w:t>Adoption of the Universal Declaration of Human Rights</w:t>
            </w:r>
            <w:r w:rsidR="008D7E4E">
              <w:t>”</w:t>
            </w:r>
            <w:r w:rsidR="001F5AAA">
              <w:t xml:space="preserve"> by Eleanor Roosevelt,</w:t>
            </w:r>
            <w:r w:rsidR="008D7E4E">
              <w:t xml:space="preserve"> paragraphs 3–9</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r w:rsidR="00844E29">
              <w:t xml:space="preserve"> </w:t>
            </w:r>
          </w:p>
          <w:p w:rsidR="00F51573" w:rsidRDefault="00F51573" w:rsidP="00F51573">
            <w:pPr>
              <w:pStyle w:val="NumberedList"/>
            </w:pPr>
            <w:r>
              <w:t>Masterful Reading</w:t>
            </w:r>
          </w:p>
          <w:p w:rsidR="00D63294" w:rsidRDefault="00F51573" w:rsidP="00844E29">
            <w:pPr>
              <w:pStyle w:val="NumberedList"/>
            </w:pPr>
            <w:r>
              <w:t>Reading and Discussion</w:t>
            </w:r>
          </w:p>
          <w:p w:rsidR="00D63294" w:rsidRDefault="00D63294" w:rsidP="00844E29">
            <w:pPr>
              <w:pStyle w:val="NumberedList"/>
            </w:pPr>
            <w:r>
              <w:t xml:space="preserve">Jigsaw </w:t>
            </w:r>
            <w:r w:rsidR="00682E6B">
              <w:t>Discussion</w:t>
            </w:r>
          </w:p>
          <w:p w:rsidR="00F51573" w:rsidRDefault="00F51573" w:rsidP="00F51573">
            <w:pPr>
              <w:pStyle w:val="NumberedList"/>
            </w:pPr>
            <w:r>
              <w:t>Quick Write</w:t>
            </w:r>
          </w:p>
          <w:p w:rsidR="00546D71" w:rsidRPr="00546D71" w:rsidRDefault="00F51573" w:rsidP="00F51573">
            <w:pPr>
              <w:pStyle w:val="NumberedList"/>
            </w:pPr>
            <w:r>
              <w:t>Closing</w:t>
            </w:r>
          </w:p>
        </w:tc>
        <w:tc>
          <w:tcPr>
            <w:tcW w:w="1638" w:type="dxa"/>
            <w:tcBorders>
              <w:top w:val="nil"/>
            </w:tcBorders>
          </w:tcPr>
          <w:p w:rsidR="00546D71" w:rsidRDefault="00546D71" w:rsidP="000B2D56">
            <w:pPr>
              <w:pStyle w:val="TableText"/>
            </w:pPr>
          </w:p>
          <w:p w:rsidR="00F51573" w:rsidRDefault="00A93515" w:rsidP="00844E29">
            <w:pPr>
              <w:pStyle w:val="NumberedList"/>
              <w:numPr>
                <w:ilvl w:val="0"/>
                <w:numId w:val="45"/>
              </w:numPr>
            </w:pPr>
            <w:r>
              <w:t>5</w:t>
            </w:r>
            <w:r w:rsidR="00F51573">
              <w:t>%</w:t>
            </w:r>
          </w:p>
          <w:p w:rsidR="00F51573" w:rsidRDefault="003911BB" w:rsidP="00F51573">
            <w:pPr>
              <w:pStyle w:val="NumberedList"/>
            </w:pPr>
            <w:r>
              <w:t>10</w:t>
            </w:r>
            <w:r w:rsidR="00F51573">
              <w:t>%</w:t>
            </w:r>
          </w:p>
          <w:p w:rsidR="00F51573" w:rsidRDefault="00D63294" w:rsidP="00F51573">
            <w:pPr>
              <w:pStyle w:val="NumberedList"/>
            </w:pPr>
            <w:r>
              <w:t>10</w:t>
            </w:r>
            <w:r w:rsidR="00F51573">
              <w:t>%</w:t>
            </w:r>
          </w:p>
          <w:p w:rsidR="00D63294" w:rsidRDefault="00D63294" w:rsidP="00F51573">
            <w:pPr>
              <w:pStyle w:val="NumberedList"/>
            </w:pPr>
            <w:r>
              <w:t>10</w:t>
            </w:r>
            <w:r w:rsidR="00F51573">
              <w:t>%</w:t>
            </w:r>
          </w:p>
          <w:p w:rsidR="00D63294" w:rsidRDefault="005D3438" w:rsidP="00F51573">
            <w:pPr>
              <w:pStyle w:val="NumberedList"/>
            </w:pPr>
            <w:r>
              <w:t>4</w:t>
            </w:r>
            <w:r w:rsidR="004D4A6F">
              <w:t>5</w:t>
            </w:r>
            <w:r w:rsidR="00D63294">
              <w:t>%</w:t>
            </w:r>
          </w:p>
          <w:p w:rsidR="00F51573" w:rsidRDefault="004D4A6F" w:rsidP="00F51573">
            <w:pPr>
              <w:pStyle w:val="NumberedList"/>
            </w:pPr>
            <w:r>
              <w:t>15</w:t>
            </w:r>
            <w:r w:rsidR="00F51573">
              <w:t>%</w:t>
            </w:r>
          </w:p>
          <w:p w:rsidR="00546D71" w:rsidRPr="00C02EC2" w:rsidRDefault="00F51573" w:rsidP="00F51573">
            <w:pPr>
              <w:pStyle w:val="NumberedList"/>
            </w:pPr>
            <w:r>
              <w:t>5%</w:t>
            </w:r>
          </w:p>
        </w:tc>
      </w:tr>
    </w:tbl>
    <w:p w:rsidR="003368BF" w:rsidRDefault="00F308FF" w:rsidP="00E946A0">
      <w:pPr>
        <w:pStyle w:val="Heading1"/>
      </w:pPr>
      <w:r>
        <w:t>Materials</w:t>
      </w:r>
    </w:p>
    <w:p w:rsidR="004D4A6F" w:rsidRDefault="004D4A6F" w:rsidP="00234239">
      <w:pPr>
        <w:pStyle w:val="BulletedList"/>
      </w:pPr>
      <w:r>
        <w:t>Copies of the Roosevelt Paragraphs 4–9 Jigsaw Tool for each student</w:t>
      </w:r>
    </w:p>
    <w:p w:rsidR="00234239" w:rsidRDefault="00234239" w:rsidP="00234239">
      <w:pPr>
        <w:pStyle w:val="BulletedList"/>
      </w:pPr>
      <w:r>
        <w:t>Student copies of the Short Response Rubric</w:t>
      </w:r>
      <w:r w:rsidR="003170F9">
        <w:t xml:space="preserve"> (refer </w:t>
      </w:r>
      <w:r w:rsidR="00F61085">
        <w:t xml:space="preserve">to </w:t>
      </w:r>
      <w:r w:rsidR="003170F9">
        <w:t>10</w:t>
      </w:r>
      <w:r w:rsidR="007A0771">
        <w:t>.2.1 Lesson 1)</w:t>
      </w:r>
    </w:p>
    <w:p w:rsidR="00F61085" w:rsidRDefault="00F61085" w:rsidP="00F61085">
      <w:pPr>
        <w:pStyle w:val="BulletedList"/>
      </w:pPr>
      <w:r>
        <w:t>Student copies of the Argument Delineation T</w:t>
      </w:r>
      <w:r w:rsidR="00562001">
        <w:t>ool (refer to 10.2.1 Lesson 5)—</w:t>
      </w:r>
      <w:r w:rsidRPr="00F61085">
        <w:t>Students may need blank copies of the tool if they have run out of space on their original tool.</w:t>
      </w:r>
    </w:p>
    <w:p w:rsidR="00C4787C" w:rsidRPr="00A24DAB" w:rsidRDefault="00C4787C" w:rsidP="00E946A0">
      <w:pPr>
        <w:pStyle w:val="Heading1"/>
      </w:pPr>
      <w:r w:rsidRPr="00A24DAB">
        <w:lastRenderedPageBreak/>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C357D5">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C357D5">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C357D5">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C357D5">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C357D5">
            <w:pPr>
              <w:spacing w:before="20" w:after="20" w:line="240" w:lineRule="auto"/>
              <w:rPr>
                <w:sz w:val="20"/>
              </w:rPr>
            </w:pPr>
            <w:r w:rsidRPr="001708C2">
              <w:rPr>
                <w:sz w:val="20"/>
              </w:rPr>
              <w:t>Indicates possible student response(s) to teacher questions.</w:t>
            </w:r>
          </w:p>
        </w:tc>
      </w:tr>
      <w:tr w:rsidR="00546D71" w:rsidRPr="000D6FA4">
        <w:tc>
          <w:tcPr>
            <w:tcW w:w="894" w:type="dxa"/>
          </w:tcPr>
          <w:p w:rsidR="00546D71" w:rsidRPr="000D6FA4" w:rsidRDefault="00546D71" w:rsidP="003B3554">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C357D5">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A93515">
        <w:t>5</w:t>
      </w:r>
      <w:r w:rsidR="00607856" w:rsidRPr="00A24DAB">
        <w:t>%</w:t>
      </w:r>
    </w:p>
    <w:p w:rsidR="00FE6907" w:rsidRPr="009A6AC8" w:rsidRDefault="00FE6907" w:rsidP="00FE6907">
      <w:pPr>
        <w:pStyle w:val="TA"/>
      </w:pPr>
      <w:r w:rsidRPr="009A6AC8">
        <w:t>Beg</w:t>
      </w:r>
      <w:r w:rsidR="00F23C92" w:rsidRPr="009A6AC8">
        <w:t xml:space="preserve">in by reviewing the agenda and </w:t>
      </w:r>
      <w:r w:rsidRPr="009A6AC8">
        <w:t>the assessed standard for this lesson:</w:t>
      </w:r>
      <w:r w:rsidR="0076112D" w:rsidRPr="009A6AC8">
        <w:t xml:space="preserve"> RI.9-10.5. In this lesson, s</w:t>
      </w:r>
      <w:r w:rsidRPr="009A6AC8">
        <w:t xml:space="preserve">tudents </w:t>
      </w:r>
      <w:r w:rsidR="0076112D" w:rsidRPr="009A6AC8">
        <w:t xml:space="preserve">briefly discuss how Roosevelt begins this section of text before engaging in a jigsaw discussion to </w:t>
      </w:r>
      <w:r w:rsidR="003170F9" w:rsidRPr="009A6AC8">
        <w:t xml:space="preserve">explore </w:t>
      </w:r>
      <w:r w:rsidR="0076112D" w:rsidRPr="009A6AC8">
        <w:t>how Roosevelt supplements her claim in paragraph 3. Students</w:t>
      </w:r>
      <w:r w:rsidR="003170F9" w:rsidRPr="009A6AC8">
        <w:t xml:space="preserve"> demonstrate their learning at the end of the lesson by completing a Quick Write. </w:t>
      </w:r>
    </w:p>
    <w:p w:rsidR="00FE6907" w:rsidRDefault="00FE6907" w:rsidP="00FE6907">
      <w:pPr>
        <w:pStyle w:val="SA"/>
      </w:pPr>
      <w:r>
        <w:t xml:space="preserve">Students </w:t>
      </w:r>
      <w:r w:rsidR="002B6E89">
        <w:t>look at the agenda</w:t>
      </w:r>
      <w:r>
        <w:t>.</w:t>
      </w:r>
    </w:p>
    <w:p w:rsidR="000B2D56" w:rsidRDefault="000B2D56" w:rsidP="00367839">
      <w:pPr>
        <w:pStyle w:val="LearningSequenceHeader"/>
      </w:pPr>
      <w:r>
        <w:t>Activity 2</w:t>
      </w:r>
      <w:r w:rsidRPr="000B2D56">
        <w:t xml:space="preserve">: </w:t>
      </w:r>
      <w:r>
        <w:t>Ho</w:t>
      </w:r>
      <w:r w:rsidR="00144388">
        <w:t>mework Accountability</w:t>
      </w:r>
      <w:r w:rsidR="00144388">
        <w:tab/>
        <w:t>10</w:t>
      </w:r>
      <w:r w:rsidRPr="000B2D56">
        <w:t>%</w:t>
      </w:r>
    </w:p>
    <w:p w:rsidR="009A4026" w:rsidRDefault="009A4026" w:rsidP="009A4026">
      <w:pPr>
        <w:pStyle w:val="TA"/>
      </w:pPr>
      <w:r>
        <w:t>Instruct students to talk in pairs about how they applied their focus standard to their Accountable Independent Reading text. Lead a brief share out on the previous lesson’s AIR homework assignment. Select several students (or student pairs) to explain how they applied their focus standard to their AIR text.</w:t>
      </w:r>
    </w:p>
    <w:p w:rsidR="00855C2B" w:rsidRDefault="009A4026" w:rsidP="009A4026">
      <w:pPr>
        <w:pStyle w:val="SA"/>
      </w:pPr>
      <w:r>
        <w:t>Students (or student pairs) discuss and share how they applied their focus standard to their AIR text from the previous lesson’s homework.</w:t>
      </w:r>
    </w:p>
    <w:p w:rsidR="009A4026" w:rsidRDefault="009A4026" w:rsidP="00855C2B">
      <w:pPr>
        <w:pStyle w:val="BR"/>
      </w:pPr>
    </w:p>
    <w:p w:rsidR="007C4C8C" w:rsidRDefault="007C4C8C" w:rsidP="007C4C8C">
      <w:pPr>
        <w:pStyle w:val="TA"/>
      </w:pPr>
      <w:r w:rsidRPr="007C4C8C">
        <w:t xml:space="preserve">Instruct students to take out </w:t>
      </w:r>
      <w:r w:rsidR="00902580">
        <w:t xml:space="preserve">their </w:t>
      </w:r>
      <w:r w:rsidR="001559EA">
        <w:t xml:space="preserve">work paraphrasing each </w:t>
      </w:r>
      <w:r w:rsidR="00902580">
        <w:t xml:space="preserve">article from the UDHR that Roosevelt mentions in paragraphs </w:t>
      </w:r>
      <w:r w:rsidR="000D67D0">
        <w:t>3</w:t>
      </w:r>
      <w:r w:rsidR="00902580">
        <w:t>–9. Direct students to form pairs to review and discuss each article.</w:t>
      </w:r>
    </w:p>
    <w:p w:rsidR="00902580" w:rsidRDefault="007C4C8C" w:rsidP="00855C2B">
      <w:pPr>
        <w:pStyle w:val="SR"/>
      </w:pPr>
      <w:r>
        <w:t>Student responses may include:</w:t>
      </w:r>
    </w:p>
    <w:p w:rsidR="00A552DA" w:rsidRDefault="00902580" w:rsidP="00902580">
      <w:pPr>
        <w:pStyle w:val="SASRBullet"/>
      </w:pPr>
      <w:r>
        <w:t>Roosevelt mentions Article 3 in paragraph 4. Article 3 is a broad</w:t>
      </w:r>
      <w:r w:rsidR="003773C4">
        <w:t xml:space="preserve"> </w:t>
      </w:r>
      <w:r>
        <w:t>article</w:t>
      </w:r>
      <w:r w:rsidR="00A552DA">
        <w:t xml:space="preserve"> addressing the rights to life, liberty, and security.</w:t>
      </w:r>
    </w:p>
    <w:p w:rsidR="00C45B54" w:rsidRDefault="00902580" w:rsidP="00902580">
      <w:pPr>
        <w:pStyle w:val="SASRBullet"/>
      </w:pPr>
      <w:r>
        <w:t>Roosevelt mentions Article 20 in paragraph 5. Article 20 deals with the right to freedom of expression and association</w:t>
      </w:r>
      <w:r w:rsidR="00A552DA">
        <w:t xml:space="preserve"> and not being forced to be a part of any particular association</w:t>
      </w:r>
      <w:r>
        <w:t xml:space="preserve">. </w:t>
      </w:r>
    </w:p>
    <w:p w:rsidR="00C45B54" w:rsidRDefault="00C45B54" w:rsidP="00902580">
      <w:pPr>
        <w:pStyle w:val="SASRBullet"/>
      </w:pPr>
      <w:r>
        <w:lastRenderedPageBreak/>
        <w:t>Roosevelt mentions Article 22 in paragraph 6. Article 22 states that “economic, social and cultural rights</w:t>
      </w:r>
      <w:r w:rsidR="00DC1574">
        <w:t>” are necessary for each person to fully develop</w:t>
      </w:r>
      <w:r w:rsidR="000B5283">
        <w:t xml:space="preserve"> his personality</w:t>
      </w:r>
      <w:r w:rsidR="00DC1574">
        <w:t>.</w:t>
      </w:r>
    </w:p>
    <w:p w:rsidR="00C45B54" w:rsidRDefault="00C45B54" w:rsidP="00902580">
      <w:pPr>
        <w:pStyle w:val="SASRBullet"/>
      </w:pPr>
      <w:r>
        <w:t xml:space="preserve">Roosevelt mentions Article 2 in paragraph 6. Article 2 states that everyone is entitled to the rights in the </w:t>
      </w:r>
      <w:r w:rsidR="009649D7">
        <w:t>UDHR</w:t>
      </w:r>
      <w:r>
        <w:t xml:space="preserve"> regardless of their personal attributes.</w:t>
      </w:r>
    </w:p>
    <w:p w:rsidR="009172C8" w:rsidRDefault="00C45B54" w:rsidP="00902580">
      <w:pPr>
        <w:pStyle w:val="SASRBullet"/>
      </w:pPr>
      <w:r>
        <w:t xml:space="preserve">Roosevelt mentions Article 30 in paragraph </w:t>
      </w:r>
      <w:r w:rsidR="000F3477">
        <w:t>8</w:t>
      </w:r>
      <w:r w:rsidR="00CF6731">
        <w:t xml:space="preserve">. Article 30 is the last article in the </w:t>
      </w:r>
      <w:r w:rsidR="009649D7">
        <w:t>UDHR</w:t>
      </w:r>
      <w:r w:rsidR="005A4BDE">
        <w:t>, emphasizing that no “</w:t>
      </w:r>
      <w:r w:rsidR="00143A48">
        <w:t>state</w:t>
      </w:r>
      <w:r w:rsidR="005A4BDE">
        <w:t xml:space="preserve">, group or person” can use the </w:t>
      </w:r>
      <w:r w:rsidR="009649D7">
        <w:t>UDHR</w:t>
      </w:r>
      <w:r w:rsidR="005A4BDE">
        <w:t xml:space="preserve"> as a way to destroy other’s rights</w:t>
      </w:r>
      <w:r w:rsidR="00CF6731">
        <w:t>.</w:t>
      </w:r>
    </w:p>
    <w:p w:rsidR="00855C2B" w:rsidRDefault="009172C8" w:rsidP="00902580">
      <w:pPr>
        <w:pStyle w:val="SASRBullet"/>
      </w:pPr>
      <w:r>
        <w:t xml:space="preserve">Roosevelt mentions Article 23 in paragraph 9. Article 23 deals with labor rights and the right to economic security through work and social protection. </w:t>
      </w:r>
    </w:p>
    <w:p w:rsidR="000B2D56" w:rsidRDefault="000B2D56" w:rsidP="00855C2B">
      <w:pPr>
        <w:pStyle w:val="LearningSequenceHeader"/>
      </w:pPr>
      <w:r w:rsidRPr="000B2D56">
        <w:t xml:space="preserve">Activity </w:t>
      </w:r>
      <w:r>
        <w:t>3</w:t>
      </w:r>
      <w:r w:rsidRPr="000B2D56">
        <w:t xml:space="preserve">: </w:t>
      </w:r>
      <w:r w:rsidR="002F2A18">
        <w:t>Masterful Reading</w:t>
      </w:r>
      <w:r>
        <w:tab/>
      </w:r>
      <w:r w:rsidR="003713D7">
        <w:t>10</w:t>
      </w:r>
      <w:r w:rsidRPr="000B2D56">
        <w:t>%</w:t>
      </w:r>
    </w:p>
    <w:p w:rsidR="00144388" w:rsidRDefault="001F5AAA" w:rsidP="00144388">
      <w:pPr>
        <w:pStyle w:val="TA"/>
      </w:pPr>
      <w:r>
        <w:t>Have students listen to a Masterful R</w:t>
      </w:r>
      <w:r w:rsidR="00144388">
        <w:t xml:space="preserve">eading of </w:t>
      </w:r>
      <w:r w:rsidR="00855C2B">
        <w:t>paragraphs</w:t>
      </w:r>
      <w:r w:rsidR="00144388">
        <w:t xml:space="preserve"> </w:t>
      </w:r>
      <w:r w:rsidR="00855C2B">
        <w:t xml:space="preserve">3–9 </w:t>
      </w:r>
      <w:r w:rsidR="00144388">
        <w:t xml:space="preserve">of “On the Adoption of the </w:t>
      </w:r>
      <w:r w:rsidR="00144388" w:rsidRPr="001F5AAA">
        <w:rPr>
          <w:i/>
        </w:rPr>
        <w:t>Universal Declaration of Human Rights</w:t>
      </w:r>
      <w:r w:rsidR="00144388">
        <w:t>”</w:t>
      </w:r>
      <w:r w:rsidR="00FB567A">
        <w:t xml:space="preserve"> </w:t>
      </w:r>
      <w:r w:rsidR="007756D4">
        <w:t xml:space="preserve">(from “I feel bound to say that I think” to “economic, social and cultural rights set forth in these articles”). </w:t>
      </w:r>
      <w:r w:rsidR="00E52EE8">
        <w:t>Ask students to</w:t>
      </w:r>
      <w:r w:rsidR="0048333E">
        <w:t xml:space="preserve"> follow along and</w:t>
      </w:r>
      <w:r w:rsidR="00E52EE8">
        <w:t xml:space="preserve"> listen for Roosevelt’</w:t>
      </w:r>
      <w:r w:rsidR="00C55BBA">
        <w:t xml:space="preserve">s </w:t>
      </w:r>
      <w:r w:rsidR="00E52EE8">
        <w:t>claim.</w:t>
      </w:r>
      <w:r w:rsidR="00144388">
        <w:t xml:space="preserve"> </w:t>
      </w:r>
    </w:p>
    <w:p w:rsidR="00C86A5F" w:rsidRDefault="00144388" w:rsidP="00611B98">
      <w:pPr>
        <w:pStyle w:val="SA"/>
      </w:pPr>
      <w:r>
        <w:t>Students follow along, reading silently.</w:t>
      </w:r>
    </w:p>
    <w:p w:rsidR="00707670" w:rsidRPr="003B3554" w:rsidRDefault="00707670" w:rsidP="003B3554">
      <w:pPr>
        <w:pStyle w:val="LearningSequenceHeader"/>
      </w:pPr>
      <w:r w:rsidRPr="003B3554">
        <w:t xml:space="preserve">Activity 4: </w:t>
      </w:r>
      <w:r w:rsidR="00F44203" w:rsidRPr="003B3554">
        <w:t>Reading and Discussion</w:t>
      </w:r>
      <w:r w:rsidRPr="003B3554">
        <w:tab/>
      </w:r>
      <w:r w:rsidR="00083E7B" w:rsidRPr="003B3554">
        <w:t>1</w:t>
      </w:r>
      <w:r w:rsidR="00F23C92" w:rsidRPr="003B3554">
        <w:t>0</w:t>
      </w:r>
      <w:r w:rsidRPr="003B3554">
        <w:t>%</w:t>
      </w:r>
    </w:p>
    <w:p w:rsidR="00C62A76" w:rsidRDefault="0076112D" w:rsidP="0035568B">
      <w:pPr>
        <w:pStyle w:val="TA"/>
      </w:pPr>
      <w:r>
        <w:t>Read aloud paragraph 3 (from “I feel bound</w:t>
      </w:r>
      <w:r w:rsidR="007756D4">
        <w:t xml:space="preserve"> to say that I think</w:t>
      </w:r>
      <w:r>
        <w:t>” to “</w:t>
      </w:r>
      <w:r w:rsidR="007756D4">
        <w:t xml:space="preserve">that they will be </w:t>
      </w:r>
      <w:r>
        <w:t>rejected without debat</w:t>
      </w:r>
      <w:r w:rsidR="006C3775">
        <w:t>e”).</w:t>
      </w:r>
      <w:r w:rsidR="0080172D">
        <w:t xml:space="preserve"> </w:t>
      </w:r>
      <w:r w:rsidR="00E15B19">
        <w:t xml:space="preserve">Post or project the following questions for students to answer in pairs before sharing out with the class. </w:t>
      </w:r>
    </w:p>
    <w:p w:rsidR="006C3775" w:rsidRDefault="006C3775" w:rsidP="002D1559">
      <w:pPr>
        <w:pStyle w:val="Q"/>
      </w:pPr>
      <w:r>
        <w:t>In what does Roosevelt have confidence?</w:t>
      </w:r>
    </w:p>
    <w:p w:rsidR="00FD1E8F" w:rsidRDefault="006C3775" w:rsidP="007D1F4D">
      <w:pPr>
        <w:pStyle w:val="SR"/>
      </w:pPr>
      <w:r>
        <w:t xml:space="preserve">Roosevelt is confident that the Assembly will reject the Soviet delegation’s proposals </w:t>
      </w:r>
      <w:r w:rsidR="004C4E64">
        <w:t>“</w:t>
      </w:r>
      <w:r>
        <w:t>without debate</w:t>
      </w:r>
      <w:r w:rsidR="004C4E64">
        <w:t>”</w:t>
      </w:r>
      <w:r w:rsidR="00872150">
        <w:t xml:space="preserve"> (par. 3)</w:t>
      </w:r>
      <w:r w:rsidR="009B3BC8">
        <w:t>.</w:t>
      </w:r>
    </w:p>
    <w:p w:rsidR="00560C1B" w:rsidRDefault="00AB1F74" w:rsidP="00AB1F74">
      <w:pPr>
        <w:pStyle w:val="IN"/>
      </w:pPr>
      <w:r>
        <w:rPr>
          <w:b/>
        </w:rPr>
        <w:t xml:space="preserve">Differentiation Consideration: </w:t>
      </w:r>
      <w:r>
        <w:t>If students struggle, e</w:t>
      </w:r>
      <w:r w:rsidR="006B703D">
        <w:t xml:space="preserve">xplain to students </w:t>
      </w:r>
      <w:r w:rsidR="00E6305C">
        <w:t xml:space="preserve">that </w:t>
      </w:r>
      <w:r w:rsidR="006B703D">
        <w:t xml:space="preserve">the verb </w:t>
      </w:r>
      <w:r w:rsidR="00560C1B" w:rsidRPr="00F23C92">
        <w:rPr>
          <w:i/>
        </w:rPr>
        <w:t>will</w:t>
      </w:r>
      <w:r w:rsidR="006B703D">
        <w:t xml:space="preserve"> indicates the future tense. </w:t>
      </w:r>
      <w:r w:rsidR="00560C1B" w:rsidRPr="00F23C92">
        <w:rPr>
          <w:i/>
        </w:rPr>
        <w:t>Will</w:t>
      </w:r>
      <w:r w:rsidR="006B703D">
        <w:t xml:space="preserve"> is used in three different ways: first, to express something that happens with regularity</w:t>
      </w:r>
      <w:r w:rsidR="00E6305C">
        <w:t>,</w:t>
      </w:r>
      <w:r w:rsidR="006B703D">
        <w:t xml:space="preserve"> as in “As usual, my </w:t>
      </w:r>
      <w:r w:rsidR="00575AAA">
        <w:t>boss will be late to work today</w:t>
      </w:r>
      <w:r w:rsidR="006B703D">
        <w:t>”</w:t>
      </w:r>
      <w:r w:rsidR="00A8400D">
        <w:t>;</w:t>
      </w:r>
      <w:r w:rsidR="006B703D">
        <w:t xml:space="preserve"> second, to express the strong probability that something is about to happen in reference to the present time</w:t>
      </w:r>
      <w:r w:rsidR="00E6305C">
        <w:t>,</w:t>
      </w:r>
      <w:r w:rsidR="006B703D">
        <w:t xml:space="preserve"> as in “I hear footsteps in the hall, </w:t>
      </w:r>
      <w:r w:rsidR="00575AAA">
        <w:t>so that will be dad at the door</w:t>
      </w:r>
      <w:r w:rsidR="006B703D">
        <w:t>”</w:t>
      </w:r>
      <w:r w:rsidR="00A8400D">
        <w:t>;</w:t>
      </w:r>
      <w:r w:rsidR="006B703D">
        <w:t xml:space="preserve"> and third, to give a command</w:t>
      </w:r>
      <w:r w:rsidR="00E6305C">
        <w:t>,</w:t>
      </w:r>
      <w:r w:rsidR="006B703D">
        <w:t xml:space="preserve"> as in “You will finish your dinner before you get dessert.”</w:t>
      </w:r>
    </w:p>
    <w:p w:rsidR="006B703D" w:rsidRDefault="006B703D" w:rsidP="007D1F4D">
      <w:pPr>
        <w:pStyle w:val="Q"/>
      </w:pPr>
      <w:r>
        <w:t>How does Roosevelt use “will” in paragraph 3</w:t>
      </w:r>
      <w:r w:rsidR="004A5FE2">
        <w:t>,</w:t>
      </w:r>
      <w:r>
        <w:t xml:space="preserve"> and how does this influence the meaning of the sentence?</w:t>
      </w:r>
    </w:p>
    <w:p w:rsidR="006B703D" w:rsidRDefault="006B703D" w:rsidP="006B703D">
      <w:pPr>
        <w:pStyle w:val="SR"/>
      </w:pPr>
      <w:r>
        <w:t>Student responses may include:</w:t>
      </w:r>
    </w:p>
    <w:p w:rsidR="006B703D" w:rsidRDefault="006B703D" w:rsidP="006B703D">
      <w:pPr>
        <w:pStyle w:val="SASRBullet"/>
      </w:pPr>
      <w:r w:rsidRPr="006B703D">
        <w:lastRenderedPageBreak/>
        <w:t xml:space="preserve">Since the amendments are </w:t>
      </w:r>
      <w:r w:rsidR="00367839">
        <w:t>“</w:t>
      </w:r>
      <w:r w:rsidRPr="006B703D">
        <w:t>substantially the same</w:t>
      </w:r>
      <w:r w:rsidR="00367839">
        <w:t>”</w:t>
      </w:r>
      <w:r w:rsidRPr="006B703D">
        <w:t xml:space="preserve"> as ones that have already been rejected, Roosevelt uses </w:t>
      </w:r>
      <w:r w:rsidR="00367839">
        <w:t>“</w:t>
      </w:r>
      <w:r w:rsidRPr="006B703D">
        <w:t>will</w:t>
      </w:r>
      <w:r w:rsidR="00367839">
        <w:t>”</w:t>
      </w:r>
      <w:r w:rsidRPr="006B703D">
        <w:t xml:space="preserve"> to emphasize her confidence and </w:t>
      </w:r>
      <w:r w:rsidR="00367839">
        <w:t>express</w:t>
      </w:r>
      <w:r w:rsidR="00367839" w:rsidRPr="006B703D">
        <w:t xml:space="preserve"> </w:t>
      </w:r>
      <w:r w:rsidRPr="006B703D">
        <w:t>the strong probability that the Soviet delegation</w:t>
      </w:r>
      <w:r w:rsidR="00A8400D">
        <w:t>’</w:t>
      </w:r>
      <w:r w:rsidRPr="006B703D">
        <w:t xml:space="preserve">s </w:t>
      </w:r>
      <w:r w:rsidR="00FD1E8F">
        <w:t>proposals</w:t>
      </w:r>
      <w:r w:rsidRPr="006B703D">
        <w:t xml:space="preserve"> </w:t>
      </w:r>
      <w:r w:rsidR="00367839">
        <w:t>“</w:t>
      </w:r>
      <w:r w:rsidR="009B3BC8">
        <w:t>will be rejected</w:t>
      </w:r>
      <w:r w:rsidR="00367839">
        <w:t>”</w:t>
      </w:r>
      <w:r w:rsidR="009B3BC8">
        <w:t xml:space="preserve"> (par. 3).</w:t>
      </w:r>
    </w:p>
    <w:p w:rsidR="00560C1B" w:rsidRDefault="006B703D" w:rsidP="00560C1B">
      <w:pPr>
        <w:pStyle w:val="SASRBullet"/>
      </w:pPr>
      <w:r w:rsidRPr="006B703D">
        <w:t xml:space="preserve">Since </w:t>
      </w:r>
      <w:r w:rsidR="001963B7">
        <w:t>the U</w:t>
      </w:r>
      <w:r w:rsidR="00A8400D">
        <w:t>.</w:t>
      </w:r>
      <w:r w:rsidR="001963B7">
        <w:t>S</w:t>
      </w:r>
      <w:r w:rsidR="00A8400D">
        <w:t>.</w:t>
      </w:r>
      <w:r w:rsidR="001963B7">
        <w:t xml:space="preserve"> delegation “give[s] </w:t>
      </w:r>
      <w:r w:rsidR="007756D4">
        <w:t>[</w:t>
      </w:r>
      <w:r w:rsidR="001963B7">
        <w:t xml:space="preserve">the UDHR] [its] full support” </w:t>
      </w:r>
      <w:r w:rsidR="00872150">
        <w:t>(par</w:t>
      </w:r>
      <w:r w:rsidR="00367839">
        <w:t>.</w:t>
      </w:r>
      <w:r w:rsidR="00872150">
        <w:t xml:space="preserve"> 1) </w:t>
      </w:r>
      <w:r w:rsidR="001963B7">
        <w:t>and Roosevelt states “it is perhaps better tactics to try to cooperate”</w:t>
      </w:r>
      <w:r w:rsidR="00872150">
        <w:t xml:space="preserve"> (par. 2),</w:t>
      </w:r>
      <w:r w:rsidR="001963B7">
        <w:t xml:space="preserve"> </w:t>
      </w:r>
      <w:r w:rsidRPr="006B703D">
        <w:t xml:space="preserve">Roosevelt uses </w:t>
      </w:r>
      <w:r w:rsidR="00367839">
        <w:t>“</w:t>
      </w:r>
      <w:r w:rsidRPr="006B703D">
        <w:t>will</w:t>
      </w:r>
      <w:r w:rsidR="00367839">
        <w:t>”</w:t>
      </w:r>
      <w:r w:rsidRPr="006B703D">
        <w:t xml:space="preserve"> to give an order to the Assembly</w:t>
      </w:r>
      <w:r w:rsidR="007F2259">
        <w:t xml:space="preserve">, expressing that </w:t>
      </w:r>
      <w:r w:rsidR="00FD1E8F">
        <w:t xml:space="preserve">they should </w:t>
      </w:r>
      <w:r w:rsidRPr="006B703D">
        <w:t>reject the Soviet delegation</w:t>
      </w:r>
      <w:r w:rsidR="00A8400D">
        <w:t>’</w:t>
      </w:r>
      <w:r w:rsidRPr="006B703D">
        <w:t xml:space="preserve">s </w:t>
      </w:r>
      <w:r w:rsidR="00FD1E8F">
        <w:t>proposals</w:t>
      </w:r>
      <w:r w:rsidRPr="006B703D">
        <w:t xml:space="preserve"> so that they can adopt the UDHR.</w:t>
      </w:r>
    </w:p>
    <w:p w:rsidR="007D1F4D" w:rsidRDefault="007D1F4D" w:rsidP="007D1F4D">
      <w:pPr>
        <w:pStyle w:val="Q"/>
      </w:pPr>
      <w:r>
        <w:t>What is Roosevelt’s claim in paragraph 3</w:t>
      </w:r>
      <w:r w:rsidR="004A5FE2">
        <w:t>,</w:t>
      </w:r>
      <w:r>
        <w:t xml:space="preserve"> and how does it </w:t>
      </w:r>
      <w:r w:rsidR="0008358C">
        <w:t>develop</w:t>
      </w:r>
      <w:r>
        <w:t xml:space="preserve"> the central claim of the speech?</w:t>
      </w:r>
    </w:p>
    <w:p w:rsidR="00FD1E8F" w:rsidRDefault="00FD1E8F" w:rsidP="007D1F4D">
      <w:pPr>
        <w:pStyle w:val="SR"/>
      </w:pPr>
      <w:r>
        <w:t>Student responses may include:</w:t>
      </w:r>
    </w:p>
    <w:p w:rsidR="00D63294" w:rsidRDefault="00AD3AEE" w:rsidP="00FD1E8F">
      <w:pPr>
        <w:pStyle w:val="SASRBullet"/>
      </w:pPr>
      <w:r>
        <w:t xml:space="preserve">By using “will,” </w:t>
      </w:r>
      <w:r w:rsidR="007D1F4D">
        <w:t xml:space="preserve">Roosevelt’s claim in paragraph 3 is that the </w:t>
      </w:r>
      <w:r w:rsidR="00FF5576">
        <w:t xml:space="preserve">Assembly is very likely to reject the </w:t>
      </w:r>
      <w:r w:rsidR="007D1F4D">
        <w:t>Soviet delegation’s proposals</w:t>
      </w:r>
      <w:r w:rsidR="003E6378">
        <w:t>: “I am confident that they will be rejected without debate”</w:t>
      </w:r>
      <w:r w:rsidR="00452AD2">
        <w:t xml:space="preserve"> (par.</w:t>
      </w:r>
      <w:r w:rsidR="009B3BC8">
        <w:t xml:space="preserve"> </w:t>
      </w:r>
      <w:r w:rsidR="00452AD2">
        <w:t>3).</w:t>
      </w:r>
      <w:r w:rsidR="00FD1E8F">
        <w:t xml:space="preserve"> </w:t>
      </w:r>
      <w:r w:rsidR="00D57BDE">
        <w:t xml:space="preserve">By </w:t>
      </w:r>
      <w:r w:rsidR="00452AD2">
        <w:t>stating</w:t>
      </w:r>
      <w:r w:rsidR="00D57BDE">
        <w:t xml:space="preserve"> this </w:t>
      </w:r>
      <w:r w:rsidR="009C45DA">
        <w:t>claim</w:t>
      </w:r>
      <w:r w:rsidR="00D57BDE">
        <w:t>, Roosevelt is removing reasons for not adopting the UDHR</w:t>
      </w:r>
      <w:r w:rsidR="00B61426">
        <w:t>.</w:t>
      </w:r>
      <w:r w:rsidR="004B1F9E">
        <w:t xml:space="preserve"> </w:t>
      </w:r>
      <w:r w:rsidR="00532D89">
        <w:t xml:space="preserve">Roosevelt uses this claim to support </w:t>
      </w:r>
      <w:r w:rsidR="00CA0E06">
        <w:t>her central claim that the Assembly should adopt the UDHR.</w:t>
      </w:r>
    </w:p>
    <w:p w:rsidR="00E06520" w:rsidRDefault="00AD3AEE">
      <w:pPr>
        <w:pStyle w:val="SASRBullet"/>
      </w:pPr>
      <w:r>
        <w:t xml:space="preserve">By using “will,” </w:t>
      </w:r>
      <w:r w:rsidR="00FF5576">
        <w:t>Roosevelt’s claim in paragraph 3 is that the Assembly should reject the Soviet delegation’s proposals</w:t>
      </w:r>
      <w:r w:rsidR="003E6378">
        <w:t xml:space="preserve">: “I am confident that they </w:t>
      </w:r>
      <w:r w:rsidR="00452AD2">
        <w:t>will be rejected without debate</w:t>
      </w:r>
      <w:r w:rsidR="003E6378">
        <w:t>”</w:t>
      </w:r>
      <w:r w:rsidR="00452AD2">
        <w:t xml:space="preserve"> (par. 3).</w:t>
      </w:r>
      <w:r w:rsidR="00FF5576">
        <w:t xml:space="preserve"> </w:t>
      </w:r>
      <w:r w:rsidR="00D57BDE">
        <w:t xml:space="preserve">Roosevelt is emphasizing what the Assembly needs to do in order to adopt the UDHR, </w:t>
      </w:r>
      <w:r w:rsidR="004B1F9E">
        <w:t xml:space="preserve">and through this </w:t>
      </w:r>
      <w:r w:rsidR="004A5FE2">
        <w:t xml:space="preserve">statement </w:t>
      </w:r>
      <w:r w:rsidR="004B1F9E">
        <w:t>is</w:t>
      </w:r>
      <w:r w:rsidR="00D57BDE">
        <w:t xml:space="preserve"> supporting her</w:t>
      </w:r>
      <w:r w:rsidR="00CA0E06">
        <w:t xml:space="preserve"> central claim that the Assembly should adopt the UDHR. </w:t>
      </w:r>
    </w:p>
    <w:p w:rsidR="00211B06" w:rsidRDefault="00EC416C" w:rsidP="00D63294">
      <w:pPr>
        <w:pStyle w:val="LearningSequenceHeader"/>
      </w:pPr>
      <w:r>
        <w:t xml:space="preserve">Activity 5: </w:t>
      </w:r>
      <w:r w:rsidR="00D63294">
        <w:t xml:space="preserve">Jigsaw </w:t>
      </w:r>
      <w:r>
        <w:t>Discussion</w:t>
      </w:r>
      <w:r w:rsidR="005D3438">
        <w:tab/>
        <w:t>45</w:t>
      </w:r>
      <w:r w:rsidR="00211B06">
        <w:t>%</w:t>
      </w:r>
    </w:p>
    <w:p w:rsidR="008C4763" w:rsidRDefault="0073629B" w:rsidP="00211B06">
      <w:pPr>
        <w:pStyle w:val="TA"/>
      </w:pPr>
      <w:r>
        <w:t>Transition s</w:t>
      </w:r>
      <w:r w:rsidR="001278FE">
        <w:t xml:space="preserve">tudents to the jigsaw </w:t>
      </w:r>
      <w:r w:rsidR="00EC416C">
        <w:t>discussion</w:t>
      </w:r>
      <w:r w:rsidR="001278FE">
        <w:t xml:space="preserve"> and d</w:t>
      </w:r>
      <w:r>
        <w:t xml:space="preserve">istribute copies of the Roosevelt Paragraphs </w:t>
      </w:r>
      <w:r w:rsidR="001278FE">
        <w:t xml:space="preserve">4–9 </w:t>
      </w:r>
      <w:r>
        <w:t>Jigsaw Tool</w:t>
      </w:r>
      <w:r w:rsidR="00B05809">
        <w:t xml:space="preserve"> to each student</w:t>
      </w:r>
      <w:r>
        <w:t xml:space="preserve">. </w:t>
      </w:r>
      <w:r w:rsidR="001278FE">
        <w:t xml:space="preserve">Create groups of </w:t>
      </w:r>
      <w:r w:rsidR="002D7FD7">
        <w:t xml:space="preserve">three </w:t>
      </w:r>
      <w:r w:rsidR="008C4763">
        <w:t>students each; these are the “home” groups.</w:t>
      </w:r>
      <w:r w:rsidR="001278FE">
        <w:t xml:space="preserve"> Instruct student groups to decide among themselves which group member will be responsible for which </w:t>
      </w:r>
      <w:r w:rsidR="002D7FD7">
        <w:t xml:space="preserve">two </w:t>
      </w:r>
      <w:r w:rsidR="001278FE">
        <w:t>paragraph</w:t>
      </w:r>
      <w:r w:rsidR="002D7FD7">
        <w:t>s</w:t>
      </w:r>
      <w:r w:rsidR="001278FE">
        <w:t xml:space="preserve"> in paragraphs 4–9</w:t>
      </w:r>
      <w:r w:rsidR="00452AD2">
        <w:t xml:space="preserve"> (from “The first two paragraphs of the amendment to article 3” to “economic, social, and cultural rights set forth in these articles”)</w:t>
      </w:r>
      <w:r w:rsidR="001278FE">
        <w:t xml:space="preserve">. </w:t>
      </w:r>
    </w:p>
    <w:p w:rsidR="008C4763" w:rsidRDefault="001278FE" w:rsidP="00211B06">
      <w:pPr>
        <w:pStyle w:val="TA"/>
      </w:pPr>
      <w:r>
        <w:t>Direct students to leave their home group</w:t>
      </w:r>
      <w:r w:rsidR="00282198">
        <w:t>s</w:t>
      </w:r>
      <w:r>
        <w:t xml:space="preserve"> </w:t>
      </w:r>
      <w:r w:rsidR="004A5FE2">
        <w:t xml:space="preserve">to </w:t>
      </w:r>
      <w:r>
        <w:t>f</w:t>
      </w:r>
      <w:r w:rsidR="002F127C">
        <w:t xml:space="preserve">orm </w:t>
      </w:r>
      <w:r w:rsidR="004A5FE2">
        <w:t>“</w:t>
      </w:r>
      <w:r w:rsidR="002F127C">
        <w:t>expert</w:t>
      </w:r>
      <w:r w:rsidR="004A5FE2">
        <w:t>”</w:t>
      </w:r>
      <w:r w:rsidR="002F127C">
        <w:t xml:space="preserve"> group</w:t>
      </w:r>
      <w:r w:rsidR="00282198">
        <w:t>s</w:t>
      </w:r>
      <w:r w:rsidR="008C4763">
        <w:t>,</w:t>
      </w:r>
      <w:r w:rsidR="002F127C">
        <w:t xml:space="preserve"> so that</w:t>
      </w:r>
      <w:r>
        <w:t xml:space="preserve"> </w:t>
      </w:r>
      <w:r w:rsidR="002F127C">
        <w:t xml:space="preserve">groups are now based on </w:t>
      </w:r>
      <w:r w:rsidR="008C4763">
        <w:t>the</w:t>
      </w:r>
      <w:r w:rsidR="002F127C">
        <w:t xml:space="preserve"> </w:t>
      </w:r>
      <w:r w:rsidR="00AD07C0">
        <w:t xml:space="preserve">pair of </w:t>
      </w:r>
      <w:r w:rsidR="002F127C">
        <w:t>paragraph</w:t>
      </w:r>
      <w:r w:rsidR="00AD07C0">
        <w:t>s</w:t>
      </w:r>
      <w:r w:rsidR="002F127C">
        <w:t xml:space="preserve"> </w:t>
      </w:r>
      <w:r w:rsidR="008C4763">
        <w:t>students are responsible for (</w:t>
      </w:r>
      <w:r w:rsidR="00A8400D">
        <w:t>e.g.</w:t>
      </w:r>
      <w:r w:rsidR="008C4763">
        <w:t>,</w:t>
      </w:r>
      <w:r w:rsidR="002F127C">
        <w:t xml:space="preserve"> all</w:t>
      </w:r>
      <w:r w:rsidR="00885C3E">
        <w:t xml:space="preserve"> students responsible for paragraph</w:t>
      </w:r>
      <w:r w:rsidR="002D7FD7">
        <w:t>s</w:t>
      </w:r>
      <w:r w:rsidR="00885C3E">
        <w:t xml:space="preserve"> 4</w:t>
      </w:r>
      <w:r w:rsidR="002D7FD7">
        <w:t xml:space="preserve"> and 5</w:t>
      </w:r>
      <w:r w:rsidR="00885C3E">
        <w:t xml:space="preserve"> </w:t>
      </w:r>
      <w:r w:rsidR="008C4763">
        <w:t>come together to form a group</w:t>
      </w:r>
      <w:r w:rsidR="002F127C">
        <w:t>).</w:t>
      </w:r>
      <w:r w:rsidR="00282198">
        <w:t xml:space="preserve"> </w:t>
      </w:r>
    </w:p>
    <w:p w:rsidR="000A0BE8" w:rsidRDefault="00282198" w:rsidP="00211B06">
      <w:pPr>
        <w:pStyle w:val="TA"/>
      </w:pPr>
      <w:r>
        <w:t>Instruct expert groups</w:t>
      </w:r>
      <w:r w:rsidR="006162C9">
        <w:t xml:space="preserve"> to read and analyze their paragraphs, identifying </w:t>
      </w:r>
      <w:r w:rsidR="00885C3E">
        <w:t xml:space="preserve">the </w:t>
      </w:r>
      <w:r w:rsidR="003A5228">
        <w:t xml:space="preserve">idea of the </w:t>
      </w:r>
      <w:r w:rsidR="00885C3E">
        <w:t>Soviet delegation’s amendment or proposal</w:t>
      </w:r>
      <w:r w:rsidR="008C4763">
        <w:t>,</w:t>
      </w:r>
      <w:r w:rsidR="00885C3E">
        <w:t xml:space="preserve"> and Roosevelt’s reason(s) the amendment or proposal should be rejected.</w:t>
      </w:r>
      <w:r w:rsidR="00EF55C0">
        <w:t xml:space="preserve"> Remind students to take notes on their </w:t>
      </w:r>
      <w:r w:rsidR="00D557BC">
        <w:t>Jigsaw</w:t>
      </w:r>
      <w:r w:rsidR="002D7FD7">
        <w:t xml:space="preserve"> T</w:t>
      </w:r>
      <w:r w:rsidR="00EF55C0">
        <w:t>ool during small group discussions.</w:t>
      </w:r>
    </w:p>
    <w:p w:rsidR="00130C70" w:rsidRPr="00671EC4" w:rsidRDefault="00130C70" w:rsidP="00130C70">
      <w:pPr>
        <w:pStyle w:val="IN"/>
      </w:pPr>
      <w:r w:rsidRPr="00671EC4">
        <w:t>Consider reminding students that this is an opportunity to apply standard SL.9-10.1</w:t>
      </w:r>
      <w:r w:rsidR="00F06761" w:rsidRPr="00671EC4">
        <w:t>.a-e</w:t>
      </w:r>
      <w:r w:rsidR="00BA1FB7" w:rsidRPr="00671EC4">
        <w:t xml:space="preserve"> </w:t>
      </w:r>
      <w:r w:rsidR="008668A6" w:rsidRPr="00671EC4">
        <w:t xml:space="preserve">by participating effectively in a collaborative discussion, </w:t>
      </w:r>
      <w:r w:rsidR="00BA1FB7" w:rsidRPr="00671EC4">
        <w:t>building on others’ ideas</w:t>
      </w:r>
      <w:r w:rsidR="008668A6" w:rsidRPr="00671EC4">
        <w:t>,</w:t>
      </w:r>
      <w:r w:rsidR="00BA1FB7" w:rsidRPr="00671EC4">
        <w:t xml:space="preserve"> and expressing their own </w:t>
      </w:r>
      <w:r w:rsidR="008668A6" w:rsidRPr="00671EC4">
        <w:t xml:space="preserve">ideas </w:t>
      </w:r>
      <w:r w:rsidR="00BA1FB7" w:rsidRPr="00671EC4">
        <w:t>clearly and persuasively</w:t>
      </w:r>
      <w:r w:rsidRPr="00671EC4">
        <w:t>.</w:t>
      </w:r>
    </w:p>
    <w:p w:rsidR="008046B1" w:rsidRDefault="00927BA9" w:rsidP="00211B06">
      <w:pPr>
        <w:pStyle w:val="TA"/>
      </w:pPr>
      <w:r>
        <w:t>Provide</w:t>
      </w:r>
      <w:r w:rsidR="000A0BE8">
        <w:t xml:space="preserve"> students with the following definitions: </w:t>
      </w:r>
      <w:r w:rsidR="000A0BE8">
        <w:rPr>
          <w:i/>
        </w:rPr>
        <w:t>liable</w:t>
      </w:r>
      <w:r w:rsidR="000A0BE8">
        <w:t xml:space="preserve"> </w:t>
      </w:r>
      <w:r w:rsidR="00217545">
        <w:t xml:space="preserve">means </w:t>
      </w:r>
      <w:r w:rsidR="000A0BE8">
        <w:t xml:space="preserve">“subject or susceptible,” </w:t>
      </w:r>
      <w:r w:rsidR="000A0BE8">
        <w:rPr>
          <w:i/>
        </w:rPr>
        <w:t>flagrant</w:t>
      </w:r>
      <w:r w:rsidR="000A0BE8">
        <w:t xml:space="preserve"> </w:t>
      </w:r>
      <w:r w:rsidR="00217545">
        <w:t xml:space="preserve">means </w:t>
      </w:r>
      <w:r w:rsidR="000A0BE8">
        <w:t>“</w:t>
      </w:r>
      <w:r w:rsidR="000A0BE8" w:rsidRPr="000A0BE8">
        <w:t>shockingly noticeable or evident</w:t>
      </w:r>
      <w:r w:rsidR="000A0BE8">
        <w:t xml:space="preserve">,” and </w:t>
      </w:r>
      <w:r w:rsidR="000A0BE8">
        <w:rPr>
          <w:i/>
        </w:rPr>
        <w:t>subversive</w:t>
      </w:r>
      <w:r w:rsidR="000A0BE8">
        <w:t xml:space="preserve"> </w:t>
      </w:r>
      <w:r w:rsidR="00217545">
        <w:t xml:space="preserve">means </w:t>
      </w:r>
      <w:r w:rsidR="000A0BE8">
        <w:t>“</w:t>
      </w:r>
      <w:r w:rsidR="00B41F90" w:rsidRPr="00B41F90">
        <w:t>tending to or advocating secretly trying to ruin or destroy a government, political system, etc.</w:t>
      </w:r>
      <w:r w:rsidR="000A0BE8">
        <w:t>”</w:t>
      </w:r>
    </w:p>
    <w:p w:rsidR="00560C1B" w:rsidRDefault="003665B1" w:rsidP="00560C1B">
      <w:pPr>
        <w:pStyle w:val="SA"/>
      </w:pPr>
      <w:r w:rsidRPr="003665B1">
        <w:t>Students write the definition</w:t>
      </w:r>
      <w:r>
        <w:t xml:space="preserve">s of </w:t>
      </w:r>
      <w:r>
        <w:rPr>
          <w:i/>
        </w:rPr>
        <w:t>liable</w:t>
      </w:r>
      <w:r>
        <w:t xml:space="preserve">, </w:t>
      </w:r>
      <w:r>
        <w:rPr>
          <w:i/>
        </w:rPr>
        <w:t>flagrant</w:t>
      </w:r>
      <w:r>
        <w:t xml:space="preserve">, and </w:t>
      </w:r>
      <w:r>
        <w:rPr>
          <w:i/>
        </w:rPr>
        <w:t>subversive</w:t>
      </w:r>
      <w:r>
        <w:t xml:space="preserve"> </w:t>
      </w:r>
      <w:r w:rsidRPr="003665B1">
        <w:t xml:space="preserve">on their copy of the text or in a vocabulary </w:t>
      </w:r>
      <w:r w:rsidR="00B3184C">
        <w:t>journal</w:t>
      </w:r>
      <w:r w:rsidRPr="003665B1">
        <w:t>.</w:t>
      </w:r>
    </w:p>
    <w:p w:rsidR="003A5228" w:rsidRPr="000A0BE8" w:rsidRDefault="008C4763" w:rsidP="008046B1">
      <w:pPr>
        <w:pStyle w:val="IN"/>
      </w:pPr>
      <w:r>
        <w:t>Explain to</w:t>
      </w:r>
      <w:r w:rsidR="008046B1">
        <w:t xml:space="preserve"> the group</w:t>
      </w:r>
      <w:r w:rsidR="00260734">
        <w:t xml:space="preserve"> that is</w:t>
      </w:r>
      <w:r w:rsidR="001452FB">
        <w:t xml:space="preserve"> </w:t>
      </w:r>
      <w:r w:rsidR="00160352">
        <w:t>analyzing</w:t>
      </w:r>
      <w:r w:rsidR="001452FB">
        <w:t xml:space="preserve"> paragraph 8</w:t>
      </w:r>
      <w:r w:rsidR="008046B1">
        <w:t xml:space="preserve"> that the last Soviet proposal was an additional article after Article 30.</w:t>
      </w:r>
      <w:r w:rsidR="00DB475C">
        <w:t xml:space="preserve"> This context is integral to understanding Roosevelt’s meaning in paragraph 8.</w:t>
      </w:r>
    </w:p>
    <w:p w:rsidR="00511CF1" w:rsidRDefault="003A5228" w:rsidP="003A5228">
      <w:pPr>
        <w:pStyle w:val="SA"/>
      </w:pPr>
      <w:r>
        <w:t>In their expert groups, students read and analyze their particular paragraph</w:t>
      </w:r>
      <w:r w:rsidR="001452FB">
        <w:t>s</w:t>
      </w:r>
      <w:r>
        <w:t>. Students begin to fill in their Roosevelt Paragraphs 4–9 Jigsaw Tool to prepa</w:t>
      </w:r>
      <w:r w:rsidR="006B2A43">
        <w:t>re for a small group discussion when they return to their home groups.</w:t>
      </w:r>
    </w:p>
    <w:p w:rsidR="00263A12" w:rsidRDefault="00511CF1" w:rsidP="00511CF1">
      <w:pPr>
        <w:pStyle w:val="SR"/>
      </w:pPr>
      <w:r>
        <w:t>See the Model Roosevelt Paragraphs 4–9 Jigsaw Tool for</w:t>
      </w:r>
      <w:r w:rsidR="00855F83">
        <w:t xml:space="preserve"> </w:t>
      </w:r>
      <w:r w:rsidR="00B05809">
        <w:t>sample student responses</w:t>
      </w:r>
      <w:r>
        <w:t>.</w:t>
      </w:r>
    </w:p>
    <w:p w:rsidR="00452AD2" w:rsidRDefault="00263A12" w:rsidP="00263A12">
      <w:pPr>
        <w:pStyle w:val="TA"/>
      </w:pPr>
      <w:r>
        <w:t xml:space="preserve">When expert groups </w:t>
      </w:r>
      <w:r w:rsidR="006D6CF6">
        <w:t>complete</w:t>
      </w:r>
      <w:r>
        <w:t xml:space="preserve"> </w:t>
      </w:r>
      <w:r w:rsidR="006D6CF6">
        <w:t>their analysis of their paragraph</w:t>
      </w:r>
      <w:r w:rsidR="0059666E">
        <w:t>s</w:t>
      </w:r>
      <w:r w:rsidR="006D6CF6">
        <w:t xml:space="preserve">, instruct students to return to their home </w:t>
      </w:r>
      <w:r w:rsidR="00B05809">
        <w:t xml:space="preserve">group </w:t>
      </w:r>
      <w:r w:rsidR="00A75ADB">
        <w:t xml:space="preserve">in which </w:t>
      </w:r>
      <w:r w:rsidR="006D6CF6">
        <w:t xml:space="preserve">each member has explored </w:t>
      </w:r>
      <w:r w:rsidR="0059666E">
        <w:t>two</w:t>
      </w:r>
      <w:r w:rsidR="006D6CF6">
        <w:t xml:space="preserve"> different paragraph</w:t>
      </w:r>
      <w:r w:rsidR="0059666E">
        <w:t>s</w:t>
      </w:r>
      <w:r w:rsidR="006D6CF6">
        <w:t xml:space="preserve">. Each student should present the analysis from the expert group </w:t>
      </w:r>
      <w:r w:rsidR="00856F54">
        <w:t>to his or her home</w:t>
      </w:r>
      <w:r w:rsidR="004B394A">
        <w:t xml:space="preserve"> group members for discussion.</w:t>
      </w:r>
      <w:r w:rsidR="00364D8C">
        <w:t xml:space="preserve"> </w:t>
      </w:r>
    </w:p>
    <w:p w:rsidR="00364D8C" w:rsidRDefault="009A5A37" w:rsidP="00263A12">
      <w:pPr>
        <w:pStyle w:val="TA"/>
      </w:pPr>
      <w:r>
        <w:t>Post or project the following questions for students to answer in their home groups</w:t>
      </w:r>
      <w:r w:rsidR="00217545">
        <w:t xml:space="preserve"> before sharing out with the class</w:t>
      </w:r>
      <w:r w:rsidR="00364D8C">
        <w:t>.</w:t>
      </w:r>
    </w:p>
    <w:p w:rsidR="00364D8C" w:rsidRDefault="00217579" w:rsidP="00364D8C">
      <w:pPr>
        <w:pStyle w:val="Q"/>
      </w:pPr>
      <w:r>
        <w:t>I</w:t>
      </w:r>
      <w:r w:rsidR="00871928">
        <w:t xml:space="preserve">s Roosevelt’s evidence in </w:t>
      </w:r>
      <w:r w:rsidR="00710D06">
        <w:t xml:space="preserve">paragraphs 4–9 </w:t>
      </w:r>
      <w:r w:rsidR="00871928">
        <w:t>relevant to her claim in paragraph 3?</w:t>
      </w:r>
      <w:r>
        <w:t xml:space="preserve"> Explain.</w:t>
      </w:r>
    </w:p>
    <w:p w:rsidR="00871928" w:rsidRDefault="00871928" w:rsidP="00364D8C">
      <w:pPr>
        <w:pStyle w:val="SR"/>
      </w:pPr>
      <w:r>
        <w:t>Roosevelt’s evidence in this section is relevant because e</w:t>
      </w:r>
      <w:r w:rsidR="00364D8C">
        <w:t>ach paragraph in this section directly addresses one of the Soviet delegation’s amendments or proposals</w:t>
      </w:r>
      <w:r>
        <w:t>.</w:t>
      </w:r>
    </w:p>
    <w:p w:rsidR="00E06520" w:rsidRDefault="00F003D1">
      <w:pPr>
        <w:pStyle w:val="IN"/>
      </w:pPr>
      <w:r>
        <w:t xml:space="preserve">Consider reminding students that </w:t>
      </w:r>
      <w:r w:rsidR="00217545">
        <w:rPr>
          <w:i/>
        </w:rPr>
        <w:t>relevant</w:t>
      </w:r>
      <w:r w:rsidR="00217545">
        <w:t xml:space="preserve"> </w:t>
      </w:r>
      <w:r>
        <w:t>means “</w:t>
      </w:r>
      <w:r w:rsidR="004D78BF" w:rsidRPr="004D78BF">
        <w:t>relating to a subject in an appropriate way</w:t>
      </w:r>
      <w:r>
        <w:t>.”</w:t>
      </w:r>
      <w:r w:rsidR="00485F0A">
        <w:t xml:space="preserve"> </w:t>
      </w:r>
      <w:r w:rsidR="00485F0A" w:rsidRPr="00485F0A">
        <w:t xml:space="preserve"> </w:t>
      </w:r>
    </w:p>
    <w:p w:rsidR="005D3438" w:rsidRDefault="005D3438" w:rsidP="00871928">
      <w:pPr>
        <w:pStyle w:val="Q"/>
      </w:pPr>
      <w:r>
        <w:t>Is Roosevelt’s evidence in this section sufficient</w:t>
      </w:r>
      <w:r w:rsidR="003D7CBB">
        <w:t xml:space="preserve"> to support her claim in paragraph 3</w:t>
      </w:r>
      <w:r>
        <w:t>? Why or why not?</w:t>
      </w:r>
    </w:p>
    <w:p w:rsidR="005D3438" w:rsidRDefault="005D3438" w:rsidP="005D3438">
      <w:pPr>
        <w:pStyle w:val="SR"/>
      </w:pPr>
      <w:r>
        <w:t>Student responses may include:</w:t>
      </w:r>
    </w:p>
    <w:p w:rsidR="00F003D1" w:rsidRDefault="005D3438" w:rsidP="00B808A4">
      <w:pPr>
        <w:pStyle w:val="SASRBullet"/>
      </w:pPr>
      <w:r>
        <w:t>Roosevelt’s evidence is su</w:t>
      </w:r>
      <w:r w:rsidR="00F003D1">
        <w:t>fficient because she gives a reason to reject each amendment or proposal of the Soviet delegation, which is adequate for the purpose.</w:t>
      </w:r>
      <w:r w:rsidR="00FA6181">
        <w:t xml:space="preserve"> For example, in paragraph 4, Roosevelt states that “committee 3 decided [the amendment] required further study,” which is adequate for explaining why it was rejected.</w:t>
      </w:r>
    </w:p>
    <w:p w:rsidR="008046B1" w:rsidRDefault="00F003D1" w:rsidP="00485717">
      <w:pPr>
        <w:pStyle w:val="SASRBullet"/>
      </w:pPr>
      <w:r>
        <w:t xml:space="preserve">Roosevelt’s evidence is not sufficient. Even though she addresses </w:t>
      </w:r>
      <w:r w:rsidR="000655A8">
        <w:t>each point in the Soviet delegation’s proposal, she does not fully explain all of her reasons. For example, in paragraph 5, Roosevelt does not explain how the Soviet amendment “sets up standards which would enable any state practically to deny all freedom of opinion and expression without violating the article”</w:t>
      </w:r>
      <w:r w:rsidR="00671EC4">
        <w:t>;</w:t>
      </w:r>
      <w:r w:rsidR="000655A8">
        <w:t xml:space="preserve"> she only </w:t>
      </w:r>
      <w:r w:rsidR="00B162C2">
        <w:t xml:space="preserve">states </w:t>
      </w:r>
      <w:r w:rsidR="000655A8">
        <w:t>that the amendment does set up these standards.</w:t>
      </w:r>
    </w:p>
    <w:p w:rsidR="00217545" w:rsidRDefault="00217545" w:rsidP="00217545">
      <w:pPr>
        <w:pStyle w:val="IN"/>
      </w:pPr>
      <w:r>
        <w:t xml:space="preserve">Consider reminding students that </w:t>
      </w:r>
      <w:r>
        <w:rPr>
          <w:i/>
        </w:rPr>
        <w:t>sufficient</w:t>
      </w:r>
      <w:r>
        <w:t xml:space="preserve"> means “adequate for the purpose; enough.” </w:t>
      </w:r>
      <w:r w:rsidRPr="008C4763">
        <w:t>Sufficient</w:t>
      </w:r>
      <w:r w:rsidRPr="00485F0A">
        <w:t xml:space="preserve"> evidence thoroughly reinforces the claims in an argument (central and/or supporting claims). One piece of powerful evidence may be </w:t>
      </w:r>
      <w:r w:rsidRPr="008C4763">
        <w:t>sufficient</w:t>
      </w:r>
      <w:r w:rsidRPr="00485F0A">
        <w:t xml:space="preserve"> to support a claim, or several pieces of evidence may be collectively </w:t>
      </w:r>
      <w:r w:rsidRPr="008C4763">
        <w:t>sufficient</w:t>
      </w:r>
      <w:r w:rsidRPr="00485F0A">
        <w:t xml:space="preserve"> to support a claim. </w:t>
      </w:r>
    </w:p>
    <w:p w:rsidR="00560C1B" w:rsidRDefault="009A5A37" w:rsidP="00560C1B">
      <w:pPr>
        <w:pStyle w:val="TA"/>
      </w:pPr>
      <w:r>
        <w:t>Lead a whole-class discussion of student responses.</w:t>
      </w:r>
    </w:p>
    <w:p w:rsidR="00707670" w:rsidRDefault="005D3438" w:rsidP="00707670">
      <w:pPr>
        <w:pStyle w:val="LearningSequenceHeader"/>
      </w:pPr>
      <w:r>
        <w:t>Activity 6</w:t>
      </w:r>
      <w:r w:rsidR="00707670" w:rsidRPr="00707670">
        <w:t xml:space="preserve">: </w:t>
      </w:r>
      <w:r w:rsidR="00413334">
        <w:t>Quick Write</w:t>
      </w:r>
      <w:r w:rsidR="00707670" w:rsidRPr="00707670">
        <w:tab/>
      </w:r>
      <w:r w:rsidR="00083E7B">
        <w:t>10</w:t>
      </w:r>
      <w:r w:rsidR="00707670" w:rsidRPr="00707670">
        <w:t>%</w:t>
      </w:r>
    </w:p>
    <w:p w:rsidR="009A2B88" w:rsidRDefault="009A2B88" w:rsidP="009A2B88">
      <w:pPr>
        <w:pStyle w:val="TA"/>
      </w:pPr>
      <w:r>
        <w:t>Instruct students to respond briefly in writing to the following</w:t>
      </w:r>
      <w:r w:rsidR="00117DAE">
        <w:t xml:space="preserve"> prompt</w:t>
      </w:r>
      <w:r>
        <w:t>:</w:t>
      </w:r>
    </w:p>
    <w:p w:rsidR="00485717" w:rsidRDefault="00485717" w:rsidP="00485717">
      <w:pPr>
        <w:pStyle w:val="Q"/>
      </w:pPr>
      <w:r w:rsidRPr="00855C2B">
        <w:t>How does Roosevelt use paragraphs 4–9 to develop her claim in paragraph 3?</w:t>
      </w:r>
    </w:p>
    <w:p w:rsidR="009A2B88" w:rsidRDefault="009A2B88" w:rsidP="009A2B88">
      <w:pPr>
        <w:pStyle w:val="TA"/>
      </w:pPr>
      <w:r>
        <w:t xml:space="preserve">Instruct students to </w:t>
      </w:r>
      <w:r w:rsidR="00485717">
        <w:t>use their Roosevelt Paragraphs 4–9 Jigsaw Tool</w:t>
      </w:r>
      <w:r>
        <w:t xml:space="preserve"> </w:t>
      </w:r>
      <w:r w:rsidR="00B05809">
        <w:t xml:space="preserve">and annotations </w:t>
      </w:r>
      <w:r>
        <w:t xml:space="preserve">to find evidence. </w:t>
      </w:r>
      <w:r w:rsidR="002E4CD5">
        <w:t xml:space="preserve">Ask students to use this lesson’s vocabulary whenever possible in their written responses. </w:t>
      </w:r>
      <w:r>
        <w:t xml:space="preserve">Remind students to use the Short Response </w:t>
      </w:r>
      <w:r w:rsidR="00753508">
        <w:t>Rubric and Checklist</w:t>
      </w:r>
      <w:r>
        <w:t xml:space="preserve"> to guide their written responses.</w:t>
      </w:r>
    </w:p>
    <w:p w:rsidR="009A2B88" w:rsidRDefault="009A2B88" w:rsidP="009A2B88">
      <w:pPr>
        <w:pStyle w:val="SA"/>
      </w:pPr>
      <w:r>
        <w:t>Students listen and read the Quick Write prompt.</w:t>
      </w:r>
    </w:p>
    <w:p w:rsidR="009A2B88" w:rsidRDefault="009A2B88" w:rsidP="009A2B88">
      <w:pPr>
        <w:pStyle w:val="IN"/>
      </w:pPr>
      <w:r>
        <w:t>Display the</w:t>
      </w:r>
      <w:r w:rsidRPr="002C38DB">
        <w:t xml:space="preserve"> prompt for students to see</w:t>
      </w:r>
      <w:r>
        <w:t>, or provide the prompt in</w:t>
      </w:r>
      <w:r w:rsidRPr="002C38DB">
        <w:t xml:space="preserve"> hard copy</w:t>
      </w:r>
      <w:r>
        <w:t>.</w:t>
      </w:r>
    </w:p>
    <w:p w:rsidR="009A2B88" w:rsidRDefault="009A2B88" w:rsidP="009A2B88">
      <w:pPr>
        <w:pStyle w:val="TA"/>
        <w:rPr>
          <w:rFonts w:cs="Cambria"/>
        </w:rPr>
      </w:pPr>
      <w:r>
        <w:rPr>
          <w:rFonts w:cs="Cambria"/>
        </w:rPr>
        <w:t>Transition to the independent Quick Write.</w:t>
      </w:r>
      <w:r w:rsidRPr="000149E8">
        <w:t xml:space="preserve"> </w:t>
      </w:r>
    </w:p>
    <w:p w:rsidR="009A2B88" w:rsidRDefault="009A2B88" w:rsidP="009A2B88">
      <w:pPr>
        <w:pStyle w:val="SA"/>
      </w:pPr>
      <w:r>
        <w:t xml:space="preserve">Students independently answer the prompt, using evidence from the text. </w:t>
      </w:r>
    </w:p>
    <w:p w:rsidR="00707670" w:rsidRPr="00707670" w:rsidRDefault="009A2B88" w:rsidP="00707670">
      <w:pPr>
        <w:pStyle w:val="SR"/>
      </w:pPr>
      <w:r>
        <w:t>See the High Performance Response at the beginning of this lesson.</w:t>
      </w:r>
    </w:p>
    <w:p w:rsidR="009403AD" w:rsidRPr="00563CB8" w:rsidRDefault="00C5015B" w:rsidP="00CE2836">
      <w:pPr>
        <w:pStyle w:val="LearningSequenceHeader"/>
      </w:pPr>
      <w:r>
        <w:t xml:space="preserve">Activity </w:t>
      </w:r>
      <w:r w:rsidR="00462E69">
        <w:t>7</w:t>
      </w:r>
      <w:r w:rsidR="009403AD" w:rsidRPr="00563CB8">
        <w:t xml:space="preserve">: </w:t>
      </w:r>
      <w:r w:rsidR="009403AD">
        <w:t>Closing</w:t>
      </w:r>
      <w:r w:rsidR="009403AD" w:rsidRPr="00563CB8">
        <w:tab/>
      </w:r>
      <w:r w:rsidR="009403AD">
        <w:t>5</w:t>
      </w:r>
      <w:r w:rsidR="009403AD" w:rsidRPr="00563CB8">
        <w:t>%</w:t>
      </w:r>
    </w:p>
    <w:p w:rsidR="007B7530" w:rsidRDefault="008E06D9" w:rsidP="00EC407B">
      <w:pPr>
        <w:pStyle w:val="TA"/>
      </w:pPr>
      <w:r w:rsidRPr="00EC407B">
        <w:t xml:space="preserve">Display and distribute the homework assignment. For homework, instruct students to </w:t>
      </w:r>
      <w:r w:rsidR="00D15211">
        <w:t xml:space="preserve">add to their Argument Delineation Tool, tracing Roosevelt’s claim </w:t>
      </w:r>
      <w:r w:rsidR="0016368D">
        <w:t xml:space="preserve">and evidence </w:t>
      </w:r>
      <w:r w:rsidR="00D15211">
        <w:t xml:space="preserve">in paragraphs 3–9. </w:t>
      </w:r>
    </w:p>
    <w:p w:rsidR="00E773B9" w:rsidRDefault="009E2612">
      <w:pPr>
        <w:pStyle w:val="IN"/>
      </w:pPr>
      <w:r>
        <w:t>Consider reminding students that for some claims, there may not be reasoning. Students can note this on their tools and assess whether this affects the claim.</w:t>
      </w:r>
    </w:p>
    <w:p w:rsidR="004B16EB" w:rsidRDefault="00D15211" w:rsidP="00EC407B">
      <w:pPr>
        <w:pStyle w:val="TA"/>
      </w:pPr>
      <w:r>
        <w:t xml:space="preserve">Also for homework, instruct students to </w:t>
      </w:r>
      <w:r w:rsidR="00EC407B">
        <w:t xml:space="preserve">read the remainder of Roosevelt’s speech “On the Adoption of the Universal Declaration of Human Rights” </w:t>
      </w:r>
      <w:r w:rsidR="00EC407B" w:rsidRPr="00EC407B">
        <w:t>paragraphs 10–16</w:t>
      </w:r>
      <w:r w:rsidR="0042064F">
        <w:t xml:space="preserve"> (from “In giving our approval to the Declaration today” to “join our effort in good faith to live up to this high standard”)</w:t>
      </w:r>
      <w:r>
        <w:t xml:space="preserve">. Direct students to box any unfamiliar words and look up their definitions. Instruct them to choose the definition that makes the most sense in the context and write a brief definition above or near the word in the text. </w:t>
      </w:r>
    </w:p>
    <w:p w:rsidR="009403AD" w:rsidRDefault="008E06D9" w:rsidP="00707670">
      <w:pPr>
        <w:pStyle w:val="SA"/>
      </w:pPr>
      <w:r>
        <w:t>Students follow along.</w:t>
      </w:r>
    </w:p>
    <w:p w:rsidR="00C4787C" w:rsidRDefault="00C4787C" w:rsidP="00E946A0">
      <w:pPr>
        <w:pStyle w:val="Heading1"/>
      </w:pPr>
      <w:r>
        <w:t>Homework</w:t>
      </w:r>
    </w:p>
    <w:p w:rsidR="00B618F9" w:rsidRDefault="00D15211" w:rsidP="00B618F9">
      <w:r>
        <w:t>Add</w:t>
      </w:r>
      <w:r w:rsidR="00B618F9">
        <w:t xml:space="preserve"> to your Argument Delineation Tool, tracing Roosevelt’s claim </w:t>
      </w:r>
      <w:r w:rsidR="0016368D">
        <w:t xml:space="preserve">and evidence </w:t>
      </w:r>
      <w:r w:rsidR="00B618F9">
        <w:t>in paragraphs 3–9.</w:t>
      </w:r>
    </w:p>
    <w:p w:rsidR="000C244E" w:rsidRDefault="00EC407B" w:rsidP="00843C68">
      <w:r>
        <w:t xml:space="preserve">Read </w:t>
      </w:r>
      <w:r w:rsidRPr="00EC407B">
        <w:t xml:space="preserve">the remainder of </w:t>
      </w:r>
      <w:r>
        <w:t>Roosevelt’s speech “On the Adoption of the Universal Declaration of Human Rights</w:t>
      </w:r>
      <w:r w:rsidR="00AF0E06">
        <w:t>,</w:t>
      </w:r>
      <w:r>
        <w:t xml:space="preserve">” </w:t>
      </w:r>
      <w:r w:rsidR="00AF0E06" w:rsidRPr="00EC407B">
        <w:t>paragraphs 10–16</w:t>
      </w:r>
      <w:r w:rsidR="00AF0E06">
        <w:t xml:space="preserve"> (from “In giving our approval to the Declaration today” to “join our effort in good faith to live up to this high standard”).</w:t>
      </w:r>
      <w:r w:rsidR="00B618F9">
        <w:t xml:space="preserve"> Box any unfamiliar words and look up their definitions. Choose the definition that makes the most sense in the context and write a brief definition above or near the word in the text.</w:t>
      </w:r>
      <w:r w:rsidR="00843C68">
        <w:t xml:space="preserve"> </w:t>
      </w:r>
    </w:p>
    <w:p w:rsidR="00671EC4" w:rsidRDefault="00671EC4" w:rsidP="00843C68"/>
    <w:p w:rsidR="000C244E" w:rsidRDefault="000C244E">
      <w:pPr>
        <w:spacing w:before="0" w:after="0" w:line="240" w:lineRule="auto"/>
      </w:pPr>
      <w:r>
        <w:br w:type="page"/>
      </w:r>
    </w:p>
    <w:p w:rsidR="000C244E" w:rsidRDefault="000C244E" w:rsidP="000C244E">
      <w:pPr>
        <w:pStyle w:val="ToolHeader"/>
      </w:pPr>
      <w:r>
        <w:t>Roosevelt Paragraphs 4–9 Jigsaw Tool</w:t>
      </w:r>
    </w:p>
    <w:tbl>
      <w:tblPr>
        <w:tblStyle w:val="TableGrid"/>
        <w:tblW w:w="9540" w:type="dxa"/>
        <w:tblInd w:w="108" w:type="dxa"/>
        <w:tblLook w:val="04A0"/>
      </w:tblPr>
      <w:tblGrid>
        <w:gridCol w:w="820"/>
        <w:gridCol w:w="2744"/>
        <w:gridCol w:w="732"/>
        <w:gridCol w:w="3000"/>
        <w:gridCol w:w="720"/>
        <w:gridCol w:w="1524"/>
      </w:tblGrid>
      <w:tr w:rsidR="000C244E" w:rsidRPr="00707670">
        <w:trPr>
          <w:trHeight w:val="557"/>
        </w:trPr>
        <w:tc>
          <w:tcPr>
            <w:tcW w:w="712" w:type="dxa"/>
            <w:shd w:val="clear" w:color="auto" w:fill="D9D9D9" w:themeFill="background1" w:themeFillShade="D9"/>
            <w:vAlign w:val="center"/>
          </w:tcPr>
          <w:p w:rsidR="000C244E" w:rsidRPr="00707670" w:rsidRDefault="000C244E" w:rsidP="00707670">
            <w:pPr>
              <w:pStyle w:val="TableText"/>
              <w:rPr>
                <w:b/>
              </w:rPr>
            </w:pPr>
            <w:r w:rsidRPr="00707670">
              <w:rPr>
                <w:b/>
              </w:rPr>
              <w:t>Name:</w:t>
            </w:r>
          </w:p>
        </w:tc>
        <w:tc>
          <w:tcPr>
            <w:tcW w:w="2786" w:type="dxa"/>
            <w:vAlign w:val="center"/>
          </w:tcPr>
          <w:p w:rsidR="000C244E" w:rsidRPr="00707670" w:rsidRDefault="000C244E" w:rsidP="00707670">
            <w:pPr>
              <w:pStyle w:val="TableText"/>
              <w:rPr>
                <w:b/>
              </w:rPr>
            </w:pPr>
          </w:p>
        </w:tc>
        <w:tc>
          <w:tcPr>
            <w:tcW w:w="732" w:type="dxa"/>
            <w:shd w:val="clear" w:color="auto" w:fill="D9D9D9" w:themeFill="background1" w:themeFillShade="D9"/>
            <w:vAlign w:val="center"/>
          </w:tcPr>
          <w:p w:rsidR="000C244E" w:rsidRPr="00707670" w:rsidRDefault="000C244E" w:rsidP="00707670">
            <w:pPr>
              <w:pStyle w:val="TableText"/>
              <w:rPr>
                <w:b/>
              </w:rPr>
            </w:pPr>
            <w:r w:rsidRPr="00707670">
              <w:rPr>
                <w:b/>
              </w:rPr>
              <w:t>Class:</w:t>
            </w:r>
          </w:p>
        </w:tc>
        <w:tc>
          <w:tcPr>
            <w:tcW w:w="3045" w:type="dxa"/>
            <w:vAlign w:val="center"/>
          </w:tcPr>
          <w:p w:rsidR="000C244E" w:rsidRPr="00707670" w:rsidRDefault="000C244E" w:rsidP="00707670">
            <w:pPr>
              <w:pStyle w:val="TableText"/>
              <w:rPr>
                <w:b/>
              </w:rPr>
            </w:pPr>
          </w:p>
        </w:tc>
        <w:tc>
          <w:tcPr>
            <w:tcW w:w="720" w:type="dxa"/>
            <w:shd w:val="clear" w:color="auto" w:fill="D9D9D9" w:themeFill="background1" w:themeFillShade="D9"/>
            <w:vAlign w:val="center"/>
          </w:tcPr>
          <w:p w:rsidR="000C244E" w:rsidRPr="00707670" w:rsidRDefault="000C244E" w:rsidP="00707670">
            <w:pPr>
              <w:pStyle w:val="TableText"/>
              <w:rPr>
                <w:b/>
              </w:rPr>
            </w:pPr>
            <w:r w:rsidRPr="00707670">
              <w:rPr>
                <w:b/>
              </w:rPr>
              <w:t>Date:</w:t>
            </w:r>
          </w:p>
        </w:tc>
        <w:tc>
          <w:tcPr>
            <w:tcW w:w="1545" w:type="dxa"/>
            <w:vAlign w:val="center"/>
          </w:tcPr>
          <w:p w:rsidR="000C244E" w:rsidRPr="00707670" w:rsidRDefault="000C244E" w:rsidP="00707670">
            <w:pPr>
              <w:pStyle w:val="TableText"/>
              <w:rPr>
                <w:b/>
              </w:rPr>
            </w:pPr>
          </w:p>
        </w:tc>
      </w:tr>
    </w:tbl>
    <w:p w:rsidR="000C244E" w:rsidRDefault="000C244E" w:rsidP="000C244E">
      <w:pPr>
        <w:spacing w:before="0" w:after="0"/>
        <w:rPr>
          <w:sz w:val="10"/>
        </w:rPr>
      </w:pPr>
    </w:p>
    <w:tbl>
      <w:tblPr>
        <w:tblStyle w:val="TableGrid"/>
        <w:tblW w:w="9540" w:type="dxa"/>
        <w:tblInd w:w="108" w:type="dxa"/>
        <w:tblLook w:val="04A0"/>
      </w:tblPr>
      <w:tblGrid>
        <w:gridCol w:w="9540"/>
      </w:tblGrid>
      <w:tr w:rsidR="005124AB" w:rsidRPr="00707670">
        <w:trPr>
          <w:trHeight w:val="557"/>
        </w:trPr>
        <w:tc>
          <w:tcPr>
            <w:tcW w:w="9540" w:type="dxa"/>
            <w:shd w:val="clear" w:color="auto" w:fill="D9D9D9" w:themeFill="background1" w:themeFillShade="D9"/>
            <w:vAlign w:val="center"/>
          </w:tcPr>
          <w:p w:rsidR="005124AB" w:rsidRPr="00707670" w:rsidRDefault="005124AB" w:rsidP="00055ED3">
            <w:pPr>
              <w:pStyle w:val="TableText"/>
              <w:rPr>
                <w:b/>
              </w:rPr>
            </w:pPr>
            <w:r>
              <w:rPr>
                <w:b/>
              </w:rPr>
              <w:t>Directions</w:t>
            </w:r>
            <w:r w:rsidRPr="00707670">
              <w:rPr>
                <w:b/>
              </w:rPr>
              <w:t>:</w:t>
            </w:r>
            <w:r>
              <w:rPr>
                <w:b/>
              </w:rPr>
              <w:t xml:space="preserve"> </w:t>
            </w:r>
            <w:r w:rsidRPr="005124AB">
              <w:t>Read your pair of paragraphs. Identify and record the Soviet delegation’s amendment or proposal from each paragraph. Identify and record the article from the UDHR that is related to the Soviet delegation’s amendment or proposal. Identify and record Roosevelt’s reasons for rejecting the Soviet delegation’s amendment or proposal.</w:t>
            </w:r>
          </w:p>
        </w:tc>
      </w:tr>
    </w:tbl>
    <w:p w:rsidR="00055ED3" w:rsidRPr="00646088" w:rsidRDefault="00055ED3" w:rsidP="000C244E">
      <w:pPr>
        <w:spacing w:before="0" w:after="0"/>
        <w:rPr>
          <w:sz w:val="10"/>
        </w:rPr>
      </w:pPr>
    </w:p>
    <w:tbl>
      <w:tblPr>
        <w:tblStyle w:val="TableGrid"/>
        <w:tblW w:w="9540" w:type="dxa"/>
        <w:tblInd w:w="108" w:type="dxa"/>
        <w:tblLook w:val="04A0"/>
      </w:tblPr>
      <w:tblGrid>
        <w:gridCol w:w="1320"/>
        <w:gridCol w:w="2460"/>
        <w:gridCol w:w="2520"/>
        <w:gridCol w:w="3240"/>
      </w:tblGrid>
      <w:tr w:rsidR="000C244E" w:rsidRPr="009A6AC8">
        <w:tc>
          <w:tcPr>
            <w:tcW w:w="1320" w:type="dxa"/>
            <w:shd w:val="clear" w:color="auto" w:fill="D9D9D9" w:themeFill="background1" w:themeFillShade="D9"/>
            <w:vAlign w:val="bottom"/>
          </w:tcPr>
          <w:p w:rsidR="000C244E" w:rsidRPr="009A6AC8" w:rsidRDefault="000C244E" w:rsidP="003B3554">
            <w:pPr>
              <w:pStyle w:val="ToolTableText"/>
              <w:rPr>
                <w:b/>
              </w:rPr>
            </w:pPr>
            <w:r w:rsidRPr="009A6AC8">
              <w:rPr>
                <w:b/>
              </w:rPr>
              <w:t>Text</w:t>
            </w:r>
          </w:p>
        </w:tc>
        <w:tc>
          <w:tcPr>
            <w:tcW w:w="2460" w:type="dxa"/>
            <w:shd w:val="clear" w:color="auto" w:fill="D9D9D9" w:themeFill="background1" w:themeFillShade="D9"/>
            <w:vAlign w:val="bottom"/>
          </w:tcPr>
          <w:p w:rsidR="000C244E" w:rsidRPr="009A6AC8" w:rsidRDefault="000C244E" w:rsidP="003B3554">
            <w:pPr>
              <w:pStyle w:val="ToolTableText"/>
              <w:rPr>
                <w:b/>
              </w:rPr>
            </w:pPr>
            <w:r w:rsidRPr="009A6AC8">
              <w:rPr>
                <w:b/>
              </w:rPr>
              <w:t>Soviet delegation’s amendment or proposal</w:t>
            </w:r>
          </w:p>
        </w:tc>
        <w:tc>
          <w:tcPr>
            <w:tcW w:w="2520" w:type="dxa"/>
            <w:shd w:val="clear" w:color="auto" w:fill="D9D9D9" w:themeFill="background1" w:themeFillShade="D9"/>
            <w:vAlign w:val="bottom"/>
          </w:tcPr>
          <w:p w:rsidR="000C244E" w:rsidRPr="009A6AC8" w:rsidRDefault="00522F1E" w:rsidP="003B3554">
            <w:pPr>
              <w:pStyle w:val="ToolTableText"/>
              <w:rPr>
                <w:b/>
              </w:rPr>
            </w:pPr>
            <w:r w:rsidRPr="009A6AC8">
              <w:rPr>
                <w:b/>
              </w:rPr>
              <w:t>Related Article in UDHR</w:t>
            </w:r>
          </w:p>
        </w:tc>
        <w:tc>
          <w:tcPr>
            <w:tcW w:w="3240" w:type="dxa"/>
            <w:shd w:val="clear" w:color="auto" w:fill="D9D9D9" w:themeFill="background1" w:themeFillShade="D9"/>
            <w:vAlign w:val="bottom"/>
          </w:tcPr>
          <w:p w:rsidR="000C244E" w:rsidRPr="009A6AC8" w:rsidRDefault="00522F1E" w:rsidP="003B3554">
            <w:pPr>
              <w:pStyle w:val="ToolTableText"/>
              <w:rPr>
                <w:b/>
              </w:rPr>
            </w:pPr>
            <w:r w:rsidRPr="009A6AC8">
              <w:rPr>
                <w:b/>
              </w:rPr>
              <w:t>Roosevelt’s reasons for rejection</w:t>
            </w:r>
          </w:p>
        </w:tc>
      </w:tr>
      <w:tr w:rsidR="000C244E">
        <w:tc>
          <w:tcPr>
            <w:tcW w:w="1320" w:type="dxa"/>
          </w:tcPr>
          <w:p w:rsidR="000C244E" w:rsidRPr="00DF5111" w:rsidRDefault="000C244E" w:rsidP="00671EC4">
            <w:pPr>
              <w:pStyle w:val="ToolTableText"/>
            </w:pPr>
            <w:r>
              <w:t>Paragraph 4</w:t>
            </w:r>
          </w:p>
        </w:tc>
        <w:tc>
          <w:tcPr>
            <w:tcW w:w="2460" w:type="dxa"/>
          </w:tcPr>
          <w:p w:rsidR="000C244E" w:rsidRDefault="000C244E" w:rsidP="00671EC4">
            <w:pPr>
              <w:pStyle w:val="ToolTableText"/>
            </w:pPr>
          </w:p>
        </w:tc>
        <w:tc>
          <w:tcPr>
            <w:tcW w:w="2520" w:type="dxa"/>
          </w:tcPr>
          <w:p w:rsidR="000C244E" w:rsidRDefault="000C244E" w:rsidP="00671EC4">
            <w:pPr>
              <w:pStyle w:val="ToolTableText"/>
            </w:pPr>
          </w:p>
          <w:p w:rsidR="000C244E" w:rsidRDefault="000C244E" w:rsidP="00671EC4">
            <w:pPr>
              <w:pStyle w:val="ToolTableText"/>
            </w:pPr>
          </w:p>
          <w:p w:rsidR="000C244E" w:rsidRDefault="000C244E" w:rsidP="00671EC4">
            <w:pPr>
              <w:pStyle w:val="ToolTableText"/>
            </w:pPr>
          </w:p>
        </w:tc>
        <w:tc>
          <w:tcPr>
            <w:tcW w:w="3240" w:type="dxa"/>
          </w:tcPr>
          <w:p w:rsidR="000C244E" w:rsidRDefault="000C244E" w:rsidP="00671EC4">
            <w:pPr>
              <w:pStyle w:val="ToolTableText"/>
            </w:pPr>
          </w:p>
        </w:tc>
      </w:tr>
      <w:tr w:rsidR="000C244E">
        <w:tc>
          <w:tcPr>
            <w:tcW w:w="1320" w:type="dxa"/>
          </w:tcPr>
          <w:p w:rsidR="000C244E" w:rsidRPr="00DF5111" w:rsidRDefault="000C244E" w:rsidP="00671EC4">
            <w:pPr>
              <w:pStyle w:val="ToolTableText"/>
            </w:pPr>
            <w:r>
              <w:t>Paragraph 5</w:t>
            </w:r>
          </w:p>
        </w:tc>
        <w:tc>
          <w:tcPr>
            <w:tcW w:w="2460" w:type="dxa"/>
          </w:tcPr>
          <w:p w:rsidR="000C244E" w:rsidRDefault="000C244E" w:rsidP="00671EC4">
            <w:pPr>
              <w:pStyle w:val="ToolTableText"/>
            </w:pPr>
          </w:p>
        </w:tc>
        <w:tc>
          <w:tcPr>
            <w:tcW w:w="2520" w:type="dxa"/>
          </w:tcPr>
          <w:p w:rsidR="000C244E" w:rsidRDefault="000C244E" w:rsidP="00671EC4">
            <w:pPr>
              <w:pStyle w:val="ToolTableText"/>
            </w:pPr>
          </w:p>
          <w:p w:rsidR="000C244E" w:rsidRDefault="000C244E" w:rsidP="00671EC4">
            <w:pPr>
              <w:pStyle w:val="ToolTableText"/>
            </w:pPr>
          </w:p>
          <w:p w:rsidR="000C244E" w:rsidRDefault="000C244E" w:rsidP="00671EC4">
            <w:pPr>
              <w:pStyle w:val="ToolTableText"/>
            </w:pPr>
          </w:p>
        </w:tc>
        <w:tc>
          <w:tcPr>
            <w:tcW w:w="3240" w:type="dxa"/>
          </w:tcPr>
          <w:p w:rsidR="000C244E" w:rsidRDefault="000C244E" w:rsidP="00671EC4">
            <w:pPr>
              <w:pStyle w:val="ToolTableText"/>
            </w:pPr>
          </w:p>
        </w:tc>
      </w:tr>
      <w:tr w:rsidR="000C244E">
        <w:tc>
          <w:tcPr>
            <w:tcW w:w="1320" w:type="dxa"/>
          </w:tcPr>
          <w:p w:rsidR="000C244E" w:rsidRDefault="000C244E" w:rsidP="00671EC4">
            <w:pPr>
              <w:pStyle w:val="ToolTableText"/>
            </w:pPr>
            <w:r>
              <w:t>Paragraph 6</w:t>
            </w:r>
          </w:p>
        </w:tc>
        <w:tc>
          <w:tcPr>
            <w:tcW w:w="2460" w:type="dxa"/>
          </w:tcPr>
          <w:p w:rsidR="000C244E" w:rsidRDefault="000C244E" w:rsidP="00671EC4">
            <w:pPr>
              <w:pStyle w:val="ToolTableText"/>
            </w:pPr>
          </w:p>
        </w:tc>
        <w:tc>
          <w:tcPr>
            <w:tcW w:w="2520" w:type="dxa"/>
          </w:tcPr>
          <w:p w:rsidR="000C244E" w:rsidRDefault="000C244E" w:rsidP="00671EC4">
            <w:pPr>
              <w:pStyle w:val="ToolTableText"/>
            </w:pPr>
          </w:p>
          <w:p w:rsidR="000C244E" w:rsidRDefault="000C244E" w:rsidP="00671EC4">
            <w:pPr>
              <w:pStyle w:val="ToolTableText"/>
            </w:pPr>
          </w:p>
          <w:p w:rsidR="000C244E" w:rsidRDefault="000C244E" w:rsidP="00671EC4">
            <w:pPr>
              <w:pStyle w:val="ToolTableText"/>
            </w:pPr>
          </w:p>
        </w:tc>
        <w:tc>
          <w:tcPr>
            <w:tcW w:w="3240" w:type="dxa"/>
          </w:tcPr>
          <w:p w:rsidR="000C244E" w:rsidRDefault="000C244E" w:rsidP="00671EC4">
            <w:pPr>
              <w:pStyle w:val="ToolTableText"/>
            </w:pPr>
          </w:p>
        </w:tc>
      </w:tr>
      <w:tr w:rsidR="000C244E">
        <w:tc>
          <w:tcPr>
            <w:tcW w:w="1320" w:type="dxa"/>
          </w:tcPr>
          <w:p w:rsidR="000C244E" w:rsidRDefault="000C244E" w:rsidP="00671EC4">
            <w:pPr>
              <w:pStyle w:val="ToolTableText"/>
            </w:pPr>
            <w:r>
              <w:t>Paragraph 7</w:t>
            </w:r>
          </w:p>
        </w:tc>
        <w:tc>
          <w:tcPr>
            <w:tcW w:w="2460" w:type="dxa"/>
          </w:tcPr>
          <w:p w:rsidR="000C244E" w:rsidRDefault="000C244E" w:rsidP="00671EC4">
            <w:pPr>
              <w:pStyle w:val="ToolTableText"/>
            </w:pPr>
          </w:p>
        </w:tc>
        <w:tc>
          <w:tcPr>
            <w:tcW w:w="2520" w:type="dxa"/>
          </w:tcPr>
          <w:p w:rsidR="000C244E" w:rsidRDefault="000C244E" w:rsidP="00671EC4">
            <w:pPr>
              <w:pStyle w:val="ToolTableText"/>
            </w:pPr>
          </w:p>
          <w:p w:rsidR="000C244E" w:rsidRDefault="000C244E" w:rsidP="00671EC4">
            <w:pPr>
              <w:pStyle w:val="ToolTableText"/>
            </w:pPr>
          </w:p>
          <w:p w:rsidR="000C244E" w:rsidRDefault="000C244E" w:rsidP="00671EC4">
            <w:pPr>
              <w:pStyle w:val="ToolTableText"/>
            </w:pPr>
          </w:p>
        </w:tc>
        <w:tc>
          <w:tcPr>
            <w:tcW w:w="3240" w:type="dxa"/>
          </w:tcPr>
          <w:p w:rsidR="000C244E" w:rsidRDefault="000C244E" w:rsidP="00671EC4">
            <w:pPr>
              <w:pStyle w:val="ToolTableText"/>
            </w:pPr>
          </w:p>
        </w:tc>
      </w:tr>
      <w:tr w:rsidR="000C244E">
        <w:tc>
          <w:tcPr>
            <w:tcW w:w="1320" w:type="dxa"/>
          </w:tcPr>
          <w:p w:rsidR="000C244E" w:rsidRDefault="000C244E" w:rsidP="00671EC4">
            <w:pPr>
              <w:pStyle w:val="ToolTableText"/>
            </w:pPr>
            <w:r>
              <w:t>Paragraph 8</w:t>
            </w:r>
          </w:p>
        </w:tc>
        <w:tc>
          <w:tcPr>
            <w:tcW w:w="2460" w:type="dxa"/>
          </w:tcPr>
          <w:p w:rsidR="000C244E" w:rsidRDefault="000C244E" w:rsidP="00671EC4">
            <w:pPr>
              <w:pStyle w:val="ToolTableText"/>
            </w:pPr>
          </w:p>
        </w:tc>
        <w:tc>
          <w:tcPr>
            <w:tcW w:w="2520" w:type="dxa"/>
          </w:tcPr>
          <w:p w:rsidR="000C244E" w:rsidRDefault="000C244E" w:rsidP="00671EC4">
            <w:pPr>
              <w:pStyle w:val="ToolTableText"/>
            </w:pPr>
          </w:p>
          <w:p w:rsidR="000C244E" w:rsidRDefault="000C244E" w:rsidP="00671EC4">
            <w:pPr>
              <w:pStyle w:val="ToolTableText"/>
            </w:pPr>
          </w:p>
          <w:p w:rsidR="000C244E" w:rsidRDefault="000C244E" w:rsidP="00671EC4">
            <w:pPr>
              <w:pStyle w:val="ToolTableText"/>
            </w:pPr>
          </w:p>
        </w:tc>
        <w:tc>
          <w:tcPr>
            <w:tcW w:w="3240" w:type="dxa"/>
          </w:tcPr>
          <w:p w:rsidR="000C244E" w:rsidRDefault="000C244E" w:rsidP="00671EC4">
            <w:pPr>
              <w:pStyle w:val="ToolTableText"/>
            </w:pPr>
          </w:p>
        </w:tc>
      </w:tr>
      <w:tr w:rsidR="000C244E">
        <w:tc>
          <w:tcPr>
            <w:tcW w:w="1320" w:type="dxa"/>
          </w:tcPr>
          <w:p w:rsidR="000C244E" w:rsidRDefault="000C244E" w:rsidP="00671EC4">
            <w:pPr>
              <w:pStyle w:val="ToolTableText"/>
            </w:pPr>
            <w:r>
              <w:t>Paragraph 9</w:t>
            </w:r>
          </w:p>
        </w:tc>
        <w:tc>
          <w:tcPr>
            <w:tcW w:w="2460" w:type="dxa"/>
          </w:tcPr>
          <w:p w:rsidR="000C244E" w:rsidRDefault="000C244E" w:rsidP="00671EC4">
            <w:pPr>
              <w:pStyle w:val="ToolTableText"/>
            </w:pPr>
          </w:p>
        </w:tc>
        <w:tc>
          <w:tcPr>
            <w:tcW w:w="2520" w:type="dxa"/>
          </w:tcPr>
          <w:p w:rsidR="000C244E" w:rsidRDefault="000C244E" w:rsidP="00671EC4">
            <w:pPr>
              <w:pStyle w:val="ToolTableText"/>
            </w:pPr>
          </w:p>
          <w:p w:rsidR="000C244E" w:rsidRDefault="000C244E" w:rsidP="00671EC4">
            <w:pPr>
              <w:pStyle w:val="ToolTableText"/>
            </w:pPr>
          </w:p>
          <w:p w:rsidR="000C244E" w:rsidRDefault="000C244E" w:rsidP="00671EC4">
            <w:pPr>
              <w:pStyle w:val="ToolTableText"/>
            </w:pPr>
          </w:p>
        </w:tc>
        <w:tc>
          <w:tcPr>
            <w:tcW w:w="3240" w:type="dxa"/>
          </w:tcPr>
          <w:p w:rsidR="000C244E" w:rsidRDefault="000C244E" w:rsidP="00671EC4">
            <w:pPr>
              <w:pStyle w:val="ToolTableText"/>
            </w:pPr>
          </w:p>
        </w:tc>
      </w:tr>
    </w:tbl>
    <w:p w:rsidR="00952B6D" w:rsidRDefault="00952B6D" w:rsidP="002F71D9"/>
    <w:p w:rsidR="00952B6D" w:rsidRDefault="00952B6D" w:rsidP="00952B6D">
      <w:pPr>
        <w:pStyle w:val="ToolHeader"/>
      </w:pPr>
      <w:r>
        <w:br w:type="page"/>
        <w:t>Model Roosevelt Paragraphs 4–9 Jigsaw Tool</w:t>
      </w:r>
    </w:p>
    <w:tbl>
      <w:tblPr>
        <w:tblStyle w:val="TableGrid"/>
        <w:tblW w:w="0" w:type="auto"/>
        <w:tblInd w:w="108" w:type="dxa"/>
        <w:tblLook w:val="04A0"/>
      </w:tblPr>
      <w:tblGrid>
        <w:gridCol w:w="820"/>
        <w:gridCol w:w="2751"/>
        <w:gridCol w:w="732"/>
        <w:gridCol w:w="3007"/>
        <w:gridCol w:w="720"/>
        <w:gridCol w:w="1438"/>
      </w:tblGrid>
      <w:tr w:rsidR="00952B6D" w:rsidRPr="00707670" w:rsidTr="001F5AAA">
        <w:trPr>
          <w:trHeight w:val="467"/>
        </w:trPr>
        <w:tc>
          <w:tcPr>
            <w:tcW w:w="712" w:type="dxa"/>
            <w:shd w:val="clear" w:color="auto" w:fill="D9D9D9" w:themeFill="background1" w:themeFillShade="D9"/>
            <w:vAlign w:val="center"/>
          </w:tcPr>
          <w:p w:rsidR="00952B6D" w:rsidRPr="00707670" w:rsidRDefault="00952B6D" w:rsidP="00707670">
            <w:pPr>
              <w:pStyle w:val="TableText"/>
              <w:rPr>
                <w:b/>
              </w:rPr>
            </w:pPr>
            <w:r w:rsidRPr="00707670">
              <w:rPr>
                <w:b/>
              </w:rPr>
              <w:t>Name:</w:t>
            </w:r>
          </w:p>
        </w:tc>
        <w:tc>
          <w:tcPr>
            <w:tcW w:w="2786" w:type="dxa"/>
            <w:vAlign w:val="center"/>
          </w:tcPr>
          <w:p w:rsidR="00952B6D" w:rsidRPr="00707670" w:rsidRDefault="00952B6D" w:rsidP="00707670">
            <w:pPr>
              <w:pStyle w:val="TableText"/>
              <w:rPr>
                <w:b/>
              </w:rPr>
            </w:pPr>
          </w:p>
        </w:tc>
        <w:tc>
          <w:tcPr>
            <w:tcW w:w="732" w:type="dxa"/>
            <w:shd w:val="clear" w:color="auto" w:fill="D9D9D9" w:themeFill="background1" w:themeFillShade="D9"/>
            <w:vAlign w:val="center"/>
          </w:tcPr>
          <w:p w:rsidR="00952B6D" w:rsidRPr="00707670" w:rsidRDefault="00952B6D" w:rsidP="00707670">
            <w:pPr>
              <w:pStyle w:val="TableText"/>
              <w:rPr>
                <w:b/>
              </w:rPr>
            </w:pPr>
            <w:r w:rsidRPr="00707670">
              <w:rPr>
                <w:b/>
              </w:rPr>
              <w:t>Class:</w:t>
            </w:r>
          </w:p>
        </w:tc>
        <w:tc>
          <w:tcPr>
            <w:tcW w:w="3045" w:type="dxa"/>
            <w:vAlign w:val="center"/>
          </w:tcPr>
          <w:p w:rsidR="00952B6D" w:rsidRPr="00707670" w:rsidRDefault="00952B6D" w:rsidP="00707670">
            <w:pPr>
              <w:pStyle w:val="TableText"/>
              <w:rPr>
                <w:b/>
              </w:rPr>
            </w:pPr>
          </w:p>
        </w:tc>
        <w:tc>
          <w:tcPr>
            <w:tcW w:w="720" w:type="dxa"/>
            <w:shd w:val="clear" w:color="auto" w:fill="D9D9D9" w:themeFill="background1" w:themeFillShade="D9"/>
            <w:vAlign w:val="center"/>
          </w:tcPr>
          <w:p w:rsidR="00952B6D" w:rsidRPr="00707670" w:rsidRDefault="00952B6D" w:rsidP="00707670">
            <w:pPr>
              <w:pStyle w:val="TableText"/>
              <w:rPr>
                <w:b/>
              </w:rPr>
            </w:pPr>
            <w:r w:rsidRPr="00707670">
              <w:rPr>
                <w:b/>
              </w:rPr>
              <w:t>Date:</w:t>
            </w:r>
          </w:p>
        </w:tc>
        <w:tc>
          <w:tcPr>
            <w:tcW w:w="1455" w:type="dxa"/>
            <w:vAlign w:val="center"/>
          </w:tcPr>
          <w:p w:rsidR="00952B6D" w:rsidRPr="00707670" w:rsidRDefault="00952B6D" w:rsidP="00707670">
            <w:pPr>
              <w:pStyle w:val="TableText"/>
              <w:rPr>
                <w:b/>
              </w:rPr>
            </w:pPr>
          </w:p>
        </w:tc>
      </w:tr>
    </w:tbl>
    <w:p w:rsidR="00952B6D" w:rsidRDefault="00952B6D" w:rsidP="00952B6D">
      <w:pPr>
        <w:spacing w:before="0" w:after="0"/>
        <w:rPr>
          <w:sz w:val="10"/>
        </w:rPr>
      </w:pPr>
    </w:p>
    <w:tbl>
      <w:tblPr>
        <w:tblStyle w:val="TableGrid"/>
        <w:tblW w:w="9450" w:type="dxa"/>
        <w:tblInd w:w="108" w:type="dxa"/>
        <w:tblLook w:val="04A0"/>
      </w:tblPr>
      <w:tblGrid>
        <w:gridCol w:w="9450"/>
      </w:tblGrid>
      <w:tr w:rsidR="005124AB" w:rsidRPr="00707670" w:rsidTr="001F5AAA">
        <w:trPr>
          <w:trHeight w:val="557"/>
        </w:trPr>
        <w:tc>
          <w:tcPr>
            <w:tcW w:w="9450" w:type="dxa"/>
            <w:shd w:val="clear" w:color="auto" w:fill="D9D9D9" w:themeFill="background1" w:themeFillShade="D9"/>
            <w:vAlign w:val="center"/>
          </w:tcPr>
          <w:p w:rsidR="005124AB" w:rsidRPr="005124AB" w:rsidRDefault="005124AB" w:rsidP="00036A2A">
            <w:pPr>
              <w:pStyle w:val="TableText"/>
              <w:rPr>
                <w:b/>
              </w:rPr>
            </w:pPr>
            <w:r>
              <w:rPr>
                <w:b/>
              </w:rPr>
              <w:t>Directions</w:t>
            </w:r>
            <w:r w:rsidRPr="00707670">
              <w:rPr>
                <w:b/>
              </w:rPr>
              <w:t>:</w:t>
            </w:r>
            <w:r>
              <w:rPr>
                <w:b/>
              </w:rPr>
              <w:t xml:space="preserve"> </w:t>
            </w:r>
            <w:r w:rsidRPr="005124AB">
              <w:t>Read your pair of paragraphs. Identify and record the Soviet delegation’s amendment or proposal from each paragraph. Identify and record the article from the UDHR that is related to the Soviet delegation’s amendment or proposal. Identify and record Roosevelt’s reasons for rejecting the Soviet delegation’s amendment or proposal.</w:t>
            </w:r>
          </w:p>
        </w:tc>
      </w:tr>
    </w:tbl>
    <w:p w:rsidR="00584855" w:rsidRPr="00646088" w:rsidRDefault="00584855" w:rsidP="00952B6D">
      <w:pPr>
        <w:spacing w:before="0" w:after="0"/>
        <w:rPr>
          <w:sz w:val="10"/>
        </w:rPr>
      </w:pPr>
    </w:p>
    <w:tbl>
      <w:tblPr>
        <w:tblStyle w:val="TableGrid"/>
        <w:tblW w:w="0" w:type="auto"/>
        <w:tblInd w:w="108" w:type="dxa"/>
        <w:tblLook w:val="04A0"/>
      </w:tblPr>
      <w:tblGrid>
        <w:gridCol w:w="1320"/>
        <w:gridCol w:w="2460"/>
        <w:gridCol w:w="2430"/>
        <w:gridCol w:w="3258"/>
      </w:tblGrid>
      <w:tr w:rsidR="00952B6D" w:rsidRPr="00646088">
        <w:trPr>
          <w:tblHeader/>
        </w:trPr>
        <w:tc>
          <w:tcPr>
            <w:tcW w:w="1320" w:type="dxa"/>
            <w:shd w:val="clear" w:color="auto" w:fill="D9D9D9" w:themeFill="background1" w:themeFillShade="D9"/>
            <w:vAlign w:val="bottom"/>
          </w:tcPr>
          <w:p w:rsidR="00952B6D" w:rsidRPr="00646088" w:rsidRDefault="00952B6D" w:rsidP="003B3554">
            <w:pPr>
              <w:pStyle w:val="ToolTableText"/>
              <w:rPr>
                <w:b/>
              </w:rPr>
            </w:pPr>
            <w:r>
              <w:rPr>
                <w:b/>
              </w:rPr>
              <w:t>Text</w:t>
            </w:r>
          </w:p>
        </w:tc>
        <w:tc>
          <w:tcPr>
            <w:tcW w:w="2460" w:type="dxa"/>
            <w:shd w:val="clear" w:color="auto" w:fill="D9D9D9" w:themeFill="background1" w:themeFillShade="D9"/>
            <w:vAlign w:val="bottom"/>
          </w:tcPr>
          <w:p w:rsidR="00952B6D" w:rsidRPr="000C244E" w:rsidRDefault="00952B6D" w:rsidP="003B3554">
            <w:pPr>
              <w:pStyle w:val="ToolTableText"/>
              <w:rPr>
                <w:b/>
              </w:rPr>
            </w:pPr>
            <w:r w:rsidRPr="000C244E">
              <w:rPr>
                <w:b/>
              </w:rPr>
              <w:t>Soviet delegation’s amendment or proposal</w:t>
            </w:r>
          </w:p>
        </w:tc>
        <w:tc>
          <w:tcPr>
            <w:tcW w:w="2430" w:type="dxa"/>
            <w:shd w:val="clear" w:color="auto" w:fill="D9D9D9" w:themeFill="background1" w:themeFillShade="D9"/>
            <w:vAlign w:val="bottom"/>
          </w:tcPr>
          <w:p w:rsidR="00952B6D" w:rsidRPr="000C244E" w:rsidRDefault="00E21AA7" w:rsidP="003B3554">
            <w:pPr>
              <w:pStyle w:val="ToolTableText"/>
              <w:rPr>
                <w:b/>
              </w:rPr>
            </w:pPr>
            <w:r>
              <w:rPr>
                <w:b/>
              </w:rPr>
              <w:t>Related Article in UDHR</w:t>
            </w:r>
          </w:p>
        </w:tc>
        <w:tc>
          <w:tcPr>
            <w:tcW w:w="3258" w:type="dxa"/>
            <w:shd w:val="clear" w:color="auto" w:fill="D9D9D9" w:themeFill="background1" w:themeFillShade="D9"/>
            <w:vAlign w:val="bottom"/>
          </w:tcPr>
          <w:p w:rsidR="00952B6D" w:rsidRPr="00646088" w:rsidRDefault="00952B6D" w:rsidP="003B3554">
            <w:pPr>
              <w:pStyle w:val="ToolTableText"/>
              <w:rPr>
                <w:b/>
              </w:rPr>
            </w:pPr>
            <w:r>
              <w:rPr>
                <w:b/>
              </w:rPr>
              <w:t>Roosevelt’s reasons for rejection</w:t>
            </w:r>
          </w:p>
        </w:tc>
      </w:tr>
      <w:tr w:rsidR="00952B6D" w:rsidRPr="003B3554">
        <w:tc>
          <w:tcPr>
            <w:tcW w:w="1320" w:type="dxa"/>
          </w:tcPr>
          <w:p w:rsidR="00852AB1" w:rsidRPr="003B3554" w:rsidRDefault="00952B6D" w:rsidP="00852AB1">
            <w:pPr>
              <w:pStyle w:val="ToolTableText"/>
            </w:pPr>
            <w:r w:rsidRPr="003B3554">
              <w:t>Paragraph 4</w:t>
            </w:r>
          </w:p>
        </w:tc>
        <w:tc>
          <w:tcPr>
            <w:tcW w:w="2460" w:type="dxa"/>
          </w:tcPr>
          <w:p w:rsidR="00852AB1" w:rsidRPr="003B3554" w:rsidRDefault="000D4FD9" w:rsidP="00852AB1">
            <w:pPr>
              <w:pStyle w:val="ToolTableText"/>
            </w:pPr>
            <w:r w:rsidRPr="003B3554">
              <w:t>Adds issue of “minorities</w:t>
            </w:r>
            <w:r w:rsidR="00F76941" w:rsidRPr="003B3554">
              <w:t>.</w:t>
            </w:r>
            <w:r w:rsidRPr="003B3554">
              <w:t>”</w:t>
            </w:r>
          </w:p>
        </w:tc>
        <w:tc>
          <w:tcPr>
            <w:tcW w:w="2430" w:type="dxa"/>
          </w:tcPr>
          <w:p w:rsidR="00852AB1" w:rsidRPr="003B3554" w:rsidRDefault="000D4FD9" w:rsidP="003B3554">
            <w:pPr>
              <w:pStyle w:val="ToolTableText"/>
            </w:pPr>
            <w:r w:rsidRPr="003B3554">
              <w:t xml:space="preserve">Article 3: broad, simple article, which </w:t>
            </w:r>
            <w:r w:rsidR="00B434B5" w:rsidRPr="003B3554">
              <w:t>states,</w:t>
            </w:r>
            <w:r w:rsidRPr="003B3554">
              <w:t xml:space="preserve"> “Everyone has the right to life, liberty and security of person.”</w:t>
            </w:r>
          </w:p>
        </w:tc>
        <w:tc>
          <w:tcPr>
            <w:tcW w:w="3258" w:type="dxa"/>
          </w:tcPr>
          <w:p w:rsidR="00852AB1" w:rsidRPr="003B3554" w:rsidRDefault="000D4FD9" w:rsidP="0024764E">
            <w:pPr>
              <w:pStyle w:val="ToolTableText"/>
            </w:pPr>
            <w:r w:rsidRPr="003B3554">
              <w:t>Committee 3 already dealt with this issue and decided that it “required further study,” so it is being referred to the Economic and Social Council on Human Rights</w:t>
            </w:r>
            <w:r w:rsidR="00B05809" w:rsidRPr="003B3554">
              <w:t>.</w:t>
            </w:r>
          </w:p>
        </w:tc>
      </w:tr>
      <w:tr w:rsidR="00952B6D" w:rsidRPr="003B3554">
        <w:tc>
          <w:tcPr>
            <w:tcW w:w="1320" w:type="dxa"/>
          </w:tcPr>
          <w:p w:rsidR="00852AB1" w:rsidRPr="003B3554" w:rsidRDefault="00952B6D" w:rsidP="00852AB1">
            <w:pPr>
              <w:pStyle w:val="ToolTableText"/>
            </w:pPr>
            <w:r w:rsidRPr="003B3554">
              <w:t>Paragraph 5</w:t>
            </w:r>
          </w:p>
        </w:tc>
        <w:tc>
          <w:tcPr>
            <w:tcW w:w="2460" w:type="dxa"/>
          </w:tcPr>
          <w:p w:rsidR="00852AB1" w:rsidRPr="003B3554" w:rsidRDefault="000D4FD9" w:rsidP="00852AB1">
            <w:pPr>
              <w:pStyle w:val="ToolTableText"/>
            </w:pPr>
            <w:r w:rsidRPr="003B3554">
              <w:t>Modifies existing article to include the adjectives “democratic” and the idea of “fascism</w:t>
            </w:r>
            <w:r w:rsidR="00F76941" w:rsidRPr="003B3554">
              <w:t>.</w:t>
            </w:r>
            <w:r w:rsidRPr="003B3554">
              <w:t>”</w:t>
            </w:r>
          </w:p>
        </w:tc>
        <w:tc>
          <w:tcPr>
            <w:tcW w:w="2430" w:type="dxa"/>
          </w:tcPr>
          <w:p w:rsidR="00852AB1" w:rsidRPr="003B3554" w:rsidRDefault="000D4FD9" w:rsidP="00852AB1">
            <w:pPr>
              <w:pStyle w:val="ToolTableText"/>
            </w:pPr>
            <w:r w:rsidRPr="003B3554">
              <w:t>Article 20: deals with the right to freedom of expression and association. “Everyone has the right to peaceful assembly and association</w:t>
            </w:r>
            <w:r w:rsidR="000F3477" w:rsidRPr="003B3554">
              <w:t>” and “</w:t>
            </w:r>
            <w:r w:rsidRPr="003B3554">
              <w:t>No one may be compelled to belong to an association.”</w:t>
            </w:r>
          </w:p>
        </w:tc>
        <w:tc>
          <w:tcPr>
            <w:tcW w:w="3258" w:type="dxa"/>
          </w:tcPr>
          <w:p w:rsidR="00852AB1" w:rsidRPr="003B3554" w:rsidRDefault="00E71BC2" w:rsidP="00852AB1">
            <w:pPr>
              <w:pStyle w:val="ToolTableText"/>
            </w:pPr>
            <w:r w:rsidRPr="003B3554">
              <w:t>This modification would actually restrict freedom of expression by qualifying what counts as freedom of expression. Adding the particular modifiers of “democratic” and “fascism” is dangerous, because—as the Assembly knows from experience—states can easily interpret these terms differently and abuse them</w:t>
            </w:r>
            <w:r w:rsidR="002B6E89" w:rsidRPr="003B3554">
              <w:t xml:space="preserve">. </w:t>
            </w:r>
          </w:p>
        </w:tc>
      </w:tr>
      <w:tr w:rsidR="00952B6D" w:rsidRPr="003B3554">
        <w:tc>
          <w:tcPr>
            <w:tcW w:w="1320" w:type="dxa"/>
          </w:tcPr>
          <w:p w:rsidR="00852AB1" w:rsidRPr="003B3554" w:rsidRDefault="00952B6D" w:rsidP="00852AB1">
            <w:pPr>
              <w:pStyle w:val="ToolTableText"/>
            </w:pPr>
            <w:r w:rsidRPr="003B3554">
              <w:t>Paragraph 6</w:t>
            </w:r>
          </w:p>
        </w:tc>
        <w:tc>
          <w:tcPr>
            <w:tcW w:w="2460" w:type="dxa"/>
          </w:tcPr>
          <w:p w:rsidR="00852AB1" w:rsidRPr="003B3554" w:rsidRDefault="00E71BC2" w:rsidP="00852AB1">
            <w:pPr>
              <w:pStyle w:val="ToolTableText"/>
            </w:pPr>
            <w:r w:rsidRPr="003B3554">
              <w:t>Adds “specific reference to ‘discrimination’</w:t>
            </w:r>
            <w:r w:rsidR="00F76941" w:rsidRPr="003B3554">
              <w:t>.</w:t>
            </w:r>
            <w:r w:rsidRPr="003B3554">
              <w:t>”</w:t>
            </w:r>
          </w:p>
        </w:tc>
        <w:tc>
          <w:tcPr>
            <w:tcW w:w="2430" w:type="dxa"/>
          </w:tcPr>
          <w:p w:rsidR="00852AB1" w:rsidRPr="003B3554" w:rsidRDefault="000D4FD9" w:rsidP="00852AB1">
            <w:pPr>
              <w:pStyle w:val="ToolTableText"/>
            </w:pPr>
            <w:r w:rsidRPr="003B3554">
              <w:t>Article 22:</w:t>
            </w:r>
            <w:r w:rsidR="009172C8" w:rsidRPr="003B3554">
              <w:t xml:space="preserve"> states that everyone deserves “economic, social and cultural rights </w:t>
            </w:r>
            <w:r w:rsidR="00844B20" w:rsidRPr="003B3554">
              <w:t xml:space="preserve">indispensable </w:t>
            </w:r>
            <w:r w:rsidR="009172C8" w:rsidRPr="003B3554">
              <w:t>for his dignity and the free development of his personality.”</w:t>
            </w:r>
          </w:p>
          <w:p w:rsidR="00852AB1" w:rsidRPr="003B3554" w:rsidRDefault="000D4FD9" w:rsidP="001F5AAA">
            <w:pPr>
              <w:pStyle w:val="ToolTableText"/>
              <w:spacing w:after="0"/>
            </w:pPr>
            <w:r w:rsidRPr="003B3554">
              <w:t>Article 2:</w:t>
            </w:r>
            <w:r w:rsidR="009172C8" w:rsidRPr="003B3554">
              <w:t xml:space="preserve"> states that everyone is entitled to the rights in the </w:t>
            </w:r>
            <w:r w:rsidR="009649D7" w:rsidRPr="003B3554">
              <w:t>UDHR</w:t>
            </w:r>
            <w:r w:rsidR="009172C8" w:rsidRPr="003B3554">
              <w:t xml:space="preserve"> regardless of their personal attributes.</w:t>
            </w:r>
            <w:bookmarkStart w:id="0" w:name="_GoBack"/>
            <w:bookmarkEnd w:id="0"/>
          </w:p>
        </w:tc>
        <w:tc>
          <w:tcPr>
            <w:tcW w:w="3258" w:type="dxa"/>
          </w:tcPr>
          <w:p w:rsidR="00852AB1" w:rsidRPr="003B3554" w:rsidRDefault="00E71BC2" w:rsidP="00852AB1">
            <w:pPr>
              <w:pStyle w:val="ToolTableText"/>
            </w:pPr>
            <w:r w:rsidRPr="003B3554">
              <w:t xml:space="preserve">Committee 3 already determined that “the question of discrimination is comprehensively covered in Article 2,” so it does not need to be added again. In fact, adding it in Article 22 would weaken the comprehensiveness intended in Article 2. </w:t>
            </w:r>
            <w:r w:rsidR="003D0D09" w:rsidRPr="003B3554">
              <w:t>Also</w:t>
            </w:r>
            <w:r w:rsidRPr="003B3554">
              <w:t xml:space="preserve">, the Soviet proposal to Article 22 adds “State obligation,” which would change the character of the </w:t>
            </w:r>
            <w:r w:rsidR="009649D7" w:rsidRPr="003B3554">
              <w:t>UDHR</w:t>
            </w:r>
            <w:r w:rsidRPr="003B3554">
              <w:t>.</w:t>
            </w:r>
          </w:p>
        </w:tc>
      </w:tr>
      <w:tr w:rsidR="00952B6D" w:rsidRPr="003B3554">
        <w:tc>
          <w:tcPr>
            <w:tcW w:w="1320" w:type="dxa"/>
          </w:tcPr>
          <w:p w:rsidR="00852AB1" w:rsidRPr="003B3554" w:rsidRDefault="00952B6D" w:rsidP="00852AB1">
            <w:pPr>
              <w:pStyle w:val="ToolTableText"/>
            </w:pPr>
            <w:r w:rsidRPr="003B3554">
              <w:t>Paragraph 7</w:t>
            </w:r>
          </w:p>
        </w:tc>
        <w:tc>
          <w:tcPr>
            <w:tcW w:w="2460" w:type="dxa"/>
          </w:tcPr>
          <w:p w:rsidR="00852AB1" w:rsidRPr="003B3554" w:rsidRDefault="000D4FD9" w:rsidP="00852AB1">
            <w:pPr>
              <w:pStyle w:val="ToolTableText"/>
            </w:pPr>
            <w:r w:rsidRPr="003B3554">
              <w:t xml:space="preserve">The Soviets </w:t>
            </w:r>
            <w:r w:rsidR="00E71BC2" w:rsidRPr="003B3554">
              <w:t xml:space="preserve">proposed delaying voting on the </w:t>
            </w:r>
            <w:r w:rsidR="009649D7" w:rsidRPr="003B3554">
              <w:t>UDHR</w:t>
            </w:r>
            <w:r w:rsidR="00E71BC2" w:rsidRPr="003B3554">
              <w:t xml:space="preserve"> until the next session</w:t>
            </w:r>
            <w:r w:rsidR="00F76941" w:rsidRPr="003B3554">
              <w:t>.</w:t>
            </w:r>
            <w:r w:rsidRPr="003B3554">
              <w:t xml:space="preserve"> </w:t>
            </w:r>
          </w:p>
        </w:tc>
        <w:tc>
          <w:tcPr>
            <w:tcW w:w="2430" w:type="dxa"/>
          </w:tcPr>
          <w:p w:rsidR="00852AB1" w:rsidRPr="003B3554" w:rsidRDefault="00E71BC2" w:rsidP="00852AB1">
            <w:pPr>
              <w:pStyle w:val="ToolTableText"/>
            </w:pPr>
            <w:r w:rsidRPr="003B3554">
              <w:t xml:space="preserve">Related to </w:t>
            </w:r>
            <w:r w:rsidR="00B05809" w:rsidRPr="003B3554">
              <w:t xml:space="preserve">the </w:t>
            </w:r>
            <w:r w:rsidR="009A3BF0" w:rsidRPr="003B3554">
              <w:t xml:space="preserve">UDHR </w:t>
            </w:r>
            <w:r w:rsidRPr="003B3554">
              <w:t>as a whole</w:t>
            </w:r>
            <w:r w:rsidR="00F76941" w:rsidRPr="003B3554">
              <w:t>.</w:t>
            </w:r>
          </w:p>
        </w:tc>
        <w:tc>
          <w:tcPr>
            <w:tcW w:w="3258" w:type="dxa"/>
          </w:tcPr>
          <w:p w:rsidR="00852AB1" w:rsidRPr="003B3554" w:rsidRDefault="00E71BC2" w:rsidP="00852AB1">
            <w:pPr>
              <w:pStyle w:val="ToolTableText"/>
              <w:rPr>
                <w:spacing w:val="-4"/>
              </w:rPr>
            </w:pPr>
            <w:r w:rsidRPr="003B3554">
              <w:rPr>
                <w:spacing w:val="-4"/>
              </w:rPr>
              <w:t xml:space="preserve">Roosevelt states that the Soviets have already </w:t>
            </w:r>
            <w:r w:rsidRPr="003B3554">
              <w:rPr>
                <w:spacing w:val="-6"/>
              </w:rPr>
              <w:t xml:space="preserve">presented an identical </w:t>
            </w:r>
            <w:r w:rsidRPr="003B3554">
              <w:rPr>
                <w:spacing w:val="-4"/>
              </w:rPr>
              <w:t xml:space="preserve">proposal, and it was already soundly rejected in </w:t>
            </w:r>
            <w:r w:rsidR="00844B20" w:rsidRPr="003B3554">
              <w:rPr>
                <w:spacing w:val="-4"/>
              </w:rPr>
              <w:t xml:space="preserve">Committee </w:t>
            </w:r>
            <w:r w:rsidRPr="003B3554">
              <w:rPr>
                <w:spacing w:val="-4"/>
              </w:rPr>
              <w:t>3.</w:t>
            </w:r>
          </w:p>
        </w:tc>
      </w:tr>
      <w:tr w:rsidR="00952B6D" w:rsidRPr="003B3554">
        <w:tc>
          <w:tcPr>
            <w:tcW w:w="1320" w:type="dxa"/>
          </w:tcPr>
          <w:p w:rsidR="00852AB1" w:rsidRPr="003B3554" w:rsidRDefault="00952B6D" w:rsidP="00852AB1">
            <w:pPr>
              <w:pStyle w:val="ToolTableText"/>
            </w:pPr>
            <w:r w:rsidRPr="003B3554">
              <w:t>Paragraph 8</w:t>
            </w:r>
          </w:p>
        </w:tc>
        <w:tc>
          <w:tcPr>
            <w:tcW w:w="2460" w:type="dxa"/>
          </w:tcPr>
          <w:p w:rsidR="00852AB1" w:rsidRPr="003B3554" w:rsidRDefault="00ED6CF5" w:rsidP="00852AB1">
            <w:pPr>
              <w:pStyle w:val="ToolTableText"/>
            </w:pPr>
            <w:r w:rsidRPr="003B3554">
              <w:t>Add</w:t>
            </w:r>
            <w:r w:rsidR="00F76941" w:rsidRPr="003B3554">
              <w:t>ed new article after Article 30.</w:t>
            </w:r>
          </w:p>
        </w:tc>
        <w:tc>
          <w:tcPr>
            <w:tcW w:w="2430" w:type="dxa"/>
          </w:tcPr>
          <w:p w:rsidR="00852AB1" w:rsidRPr="003B3554" w:rsidRDefault="00E71BC2" w:rsidP="00852AB1">
            <w:pPr>
              <w:pStyle w:val="ToolTableText"/>
            </w:pPr>
            <w:r w:rsidRPr="003B3554">
              <w:t>Article 30:</w:t>
            </w:r>
            <w:r w:rsidR="009172C8" w:rsidRPr="003B3554">
              <w:t xml:space="preserve"> the last article in the </w:t>
            </w:r>
            <w:r w:rsidR="009649D7" w:rsidRPr="003B3554">
              <w:t>UDHR</w:t>
            </w:r>
            <w:r w:rsidR="008D0F95" w:rsidRPr="003B3554">
              <w:t xml:space="preserve"> emphasizing that no “State, group or person” can use the </w:t>
            </w:r>
            <w:r w:rsidR="009649D7" w:rsidRPr="003B3554">
              <w:t>UDHR</w:t>
            </w:r>
            <w:r w:rsidR="008D0F95" w:rsidRPr="003B3554">
              <w:t xml:space="preserve"> as a way to destroy other’s rights.</w:t>
            </w:r>
          </w:p>
        </w:tc>
        <w:tc>
          <w:tcPr>
            <w:tcW w:w="3258" w:type="dxa"/>
          </w:tcPr>
          <w:p w:rsidR="00852AB1" w:rsidRPr="003B3554" w:rsidRDefault="00ED6CF5" w:rsidP="00852AB1">
            <w:pPr>
              <w:pStyle w:val="ToolTableText"/>
            </w:pPr>
            <w:r w:rsidRPr="003B3554">
              <w:t xml:space="preserve">The new article would erase the effect of Article 30. Article 30 is necessary as is, because </w:t>
            </w:r>
            <w:r w:rsidR="009172C8" w:rsidRPr="003B3554">
              <w:t xml:space="preserve">it provides limits for the broad nature of the </w:t>
            </w:r>
            <w:r w:rsidR="009649D7" w:rsidRPr="003B3554">
              <w:t>UDHR</w:t>
            </w:r>
            <w:r w:rsidR="009172C8" w:rsidRPr="003B3554">
              <w:t>. These limits are based on morality, public order, and general welfare.</w:t>
            </w:r>
          </w:p>
        </w:tc>
      </w:tr>
      <w:tr w:rsidR="00952B6D" w:rsidRPr="003B3554">
        <w:tc>
          <w:tcPr>
            <w:tcW w:w="1320" w:type="dxa"/>
          </w:tcPr>
          <w:p w:rsidR="00852AB1" w:rsidRPr="003B3554" w:rsidRDefault="00952B6D" w:rsidP="00852AB1">
            <w:pPr>
              <w:pStyle w:val="ToolTableText"/>
            </w:pPr>
            <w:r w:rsidRPr="003B3554">
              <w:t>Paragraph 9</w:t>
            </w:r>
          </w:p>
        </w:tc>
        <w:tc>
          <w:tcPr>
            <w:tcW w:w="2460" w:type="dxa"/>
          </w:tcPr>
          <w:p w:rsidR="00852AB1" w:rsidRPr="003B3554" w:rsidRDefault="007D763D" w:rsidP="00852AB1">
            <w:pPr>
              <w:pStyle w:val="ToolTableText"/>
            </w:pPr>
            <w:r w:rsidRPr="003B3554">
              <w:t>The Soviet proposal includes “an obligation on governments to assure the enjoyment of these rights by direct governmental action</w:t>
            </w:r>
            <w:r w:rsidR="00F76941" w:rsidRPr="003B3554">
              <w:t>.</w:t>
            </w:r>
            <w:r w:rsidRPr="003B3554">
              <w:t>”</w:t>
            </w:r>
          </w:p>
        </w:tc>
        <w:tc>
          <w:tcPr>
            <w:tcW w:w="2430" w:type="dxa"/>
          </w:tcPr>
          <w:p w:rsidR="00852AB1" w:rsidRPr="003B3554" w:rsidRDefault="00E71BC2" w:rsidP="00852AB1">
            <w:pPr>
              <w:pStyle w:val="ToolTableText"/>
            </w:pPr>
            <w:r w:rsidRPr="003B3554">
              <w:t>Article 23:</w:t>
            </w:r>
            <w:r w:rsidR="007D763D" w:rsidRPr="003B3554">
              <w:t xml:space="preserve"> deals with labor rights and the right to economic security through work and social protection.</w:t>
            </w:r>
          </w:p>
        </w:tc>
        <w:tc>
          <w:tcPr>
            <w:tcW w:w="3258" w:type="dxa"/>
          </w:tcPr>
          <w:p w:rsidR="00852AB1" w:rsidRPr="003B3554" w:rsidRDefault="007D763D" w:rsidP="00AF0E06">
            <w:pPr>
              <w:pStyle w:val="ToolTableText"/>
            </w:pPr>
            <w:r w:rsidRPr="003B3554">
              <w:t xml:space="preserve">Although Article 23 does not include an obligation </w:t>
            </w:r>
            <w:r w:rsidR="00AF0E06" w:rsidRPr="003B3554">
              <w:t>for</w:t>
            </w:r>
            <w:r w:rsidRPr="003B3554">
              <w:t xml:space="preserve"> governments to protect economic and social rights</w:t>
            </w:r>
            <w:r w:rsidR="00AF0E06" w:rsidRPr="003B3554">
              <w:t>,</w:t>
            </w:r>
            <w:r w:rsidRPr="003B3554">
              <w:t xml:space="preserve"> and Article 23 does not directly reference the articles that follow, the “umbrella”</w:t>
            </w:r>
            <w:r w:rsidR="00AF0E06" w:rsidRPr="003B3554">
              <w:t xml:space="preserve"> </w:t>
            </w:r>
            <w:r w:rsidRPr="003B3554">
              <w:t>nature of Article 23 still supports “basic principles of economic, social, and cultural rights.”</w:t>
            </w:r>
          </w:p>
        </w:tc>
      </w:tr>
    </w:tbl>
    <w:p w:rsidR="00952B6D" w:rsidRDefault="00952B6D">
      <w:pPr>
        <w:spacing w:before="0" w:after="0" w:line="240" w:lineRule="auto"/>
      </w:pPr>
    </w:p>
    <w:p w:rsidR="002041CD" w:rsidRPr="005837C5" w:rsidRDefault="002041CD" w:rsidP="002F71D9"/>
    <w:sectPr w:rsidR="002041CD" w:rsidRPr="005837C5"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545" w:rsidRDefault="00A87545" w:rsidP="00E946A0">
      <w:r>
        <w:separator/>
      </w:r>
    </w:p>
    <w:p w:rsidR="00A87545" w:rsidRDefault="00A87545" w:rsidP="00E946A0"/>
  </w:endnote>
  <w:endnote w:type="continuationSeparator" w:id="0">
    <w:p w:rsidR="00A87545" w:rsidRDefault="00A87545" w:rsidP="00E946A0">
      <w:r>
        <w:continuationSeparator/>
      </w:r>
    </w:p>
    <w:p w:rsidR="00A87545" w:rsidRDefault="00A87545" w:rsidP="00E946A0"/>
  </w:endnote>
  <w:endnote w:type="continuationNotice" w:id="1">
    <w:p w:rsidR="00A87545" w:rsidRDefault="00A87545">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F96D4E94-7B91-4AC9-8F21-AE0E1A670550}"/>
  </w:font>
  <w:font w:name="Webdings">
    <w:panose1 w:val="05030102010509060703"/>
    <w:charset w:val="02"/>
    <w:family w:val="roman"/>
    <w:pitch w:val="variable"/>
    <w:sig w:usb0="00000000" w:usb1="10000000" w:usb2="00000000" w:usb3="00000000" w:csb0="80000000" w:csb1="00000000"/>
    <w:embedRegular r:id="rId2" w:subsetted="1" w:fontKey="{30873525-2D43-4511-81C1-094C767AC81A}"/>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763" w:rsidRDefault="00887954" w:rsidP="00E946A0">
    <w:pPr>
      <w:pStyle w:val="Footer"/>
      <w:rPr>
        <w:rStyle w:val="PageNumber"/>
        <w:rFonts w:ascii="Calibri" w:hAnsi="Calibri"/>
        <w:sz w:val="22"/>
      </w:rPr>
    </w:pPr>
    <w:r>
      <w:rPr>
        <w:rStyle w:val="PageNumber"/>
      </w:rPr>
      <w:fldChar w:fldCharType="begin"/>
    </w:r>
    <w:r w:rsidR="008C4763">
      <w:rPr>
        <w:rStyle w:val="PageNumber"/>
      </w:rPr>
      <w:instrText xml:space="preserve">PAGE  </w:instrText>
    </w:r>
    <w:r>
      <w:rPr>
        <w:rStyle w:val="PageNumber"/>
      </w:rPr>
      <w:fldChar w:fldCharType="end"/>
    </w:r>
  </w:p>
  <w:p w:rsidR="008C4763" w:rsidRDefault="008C4763" w:rsidP="00E946A0">
    <w:pPr>
      <w:pStyle w:val="Footer"/>
    </w:pPr>
  </w:p>
  <w:p w:rsidR="008C4763" w:rsidRDefault="008C4763" w:rsidP="00E946A0"/>
  <w:p w:rsidR="008C4763" w:rsidRDefault="008C4763"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763" w:rsidRPr="00563CB8" w:rsidRDefault="008C4763"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8C4763">
      <w:trPr>
        <w:trHeight w:val="705"/>
      </w:trPr>
      <w:tc>
        <w:tcPr>
          <w:tcW w:w="4609" w:type="dxa"/>
          <w:shd w:val="clear" w:color="auto" w:fill="auto"/>
          <w:vAlign w:val="center"/>
        </w:tcPr>
        <w:p w:rsidR="008C4763" w:rsidRPr="002E4C92" w:rsidRDefault="008C4763" w:rsidP="004F2969">
          <w:pPr>
            <w:pStyle w:val="FooterText"/>
          </w:pPr>
          <w:r w:rsidRPr="002E4C92">
            <w:t>File:</w:t>
          </w:r>
          <w:r>
            <w:rPr>
              <w:b w:val="0"/>
            </w:rPr>
            <w:t xml:space="preserve"> 10.2.3 Lesson 3 </w:t>
          </w:r>
          <w:r w:rsidRPr="002E4C92">
            <w:t xml:space="preserve"> Date:</w:t>
          </w:r>
          <w:r>
            <w:rPr>
              <w:b w:val="0"/>
            </w:rPr>
            <w:t xml:space="preserve"> 4/1</w:t>
          </w:r>
          <w:r w:rsidR="001F5AAA">
            <w:rPr>
              <w:b w:val="0"/>
            </w:rPr>
            <w:t>8</w:t>
          </w:r>
          <w:r w:rsidRPr="0039525B">
            <w:rPr>
              <w:b w:val="0"/>
            </w:rPr>
            <w:t>/1</w:t>
          </w:r>
          <w:r>
            <w:rPr>
              <w:b w:val="0"/>
            </w:rPr>
            <w:t>4</w:t>
          </w:r>
          <w:r w:rsidRPr="0039525B">
            <w:rPr>
              <w:b w:val="0"/>
            </w:rPr>
            <w:t xml:space="preserve"> </w:t>
          </w:r>
          <w:r w:rsidRPr="002E4C92">
            <w:t>Classroom Use:</w:t>
          </w:r>
          <w:r>
            <w:rPr>
              <w:b w:val="0"/>
            </w:rPr>
            <w:t xml:space="preserve"> Starting 4</w:t>
          </w:r>
          <w:r w:rsidRPr="0039525B">
            <w:rPr>
              <w:b w:val="0"/>
            </w:rPr>
            <w:t>/201</w:t>
          </w:r>
          <w:r>
            <w:rPr>
              <w:b w:val="0"/>
            </w:rPr>
            <w:t>4</w:t>
          </w:r>
          <w:r w:rsidRPr="0039525B">
            <w:rPr>
              <w:b w:val="0"/>
            </w:rPr>
            <w:t xml:space="preserve"> </w:t>
          </w:r>
        </w:p>
        <w:p w:rsidR="008C4763" w:rsidRPr="0039525B" w:rsidRDefault="008C4763"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8C4763" w:rsidRPr="0039525B" w:rsidRDefault="008C4763" w:rsidP="004F2969">
          <w:pPr>
            <w:pStyle w:val="FooterText"/>
            <w:rPr>
              <w:b w:val="0"/>
              <w:i/>
            </w:rPr>
          </w:pPr>
          <w:r w:rsidRPr="0039525B">
            <w:rPr>
              <w:b w:val="0"/>
              <w:i/>
              <w:sz w:val="12"/>
            </w:rPr>
            <w:t>Creative Commons Attribution-NonCommercial-ShareAlike 3.0 Unported License</w:t>
          </w:r>
        </w:p>
        <w:p w:rsidR="008C4763" w:rsidRPr="002E4C92" w:rsidRDefault="00887954" w:rsidP="004F2969">
          <w:pPr>
            <w:pStyle w:val="FooterText"/>
          </w:pPr>
          <w:hyperlink r:id="rId1" w:history="1">
            <w:r w:rsidR="008C4763"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8C4763" w:rsidRPr="002E4C92" w:rsidRDefault="00887954"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8C4763"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51BBB">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8C4763" w:rsidRPr="002E4C92" w:rsidRDefault="008C4763"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8C4763" w:rsidRPr="0039525B" w:rsidRDefault="008C4763"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545" w:rsidRDefault="00A87545" w:rsidP="00E946A0">
      <w:r>
        <w:separator/>
      </w:r>
    </w:p>
    <w:p w:rsidR="00A87545" w:rsidRDefault="00A87545" w:rsidP="00E946A0"/>
  </w:footnote>
  <w:footnote w:type="continuationSeparator" w:id="0">
    <w:p w:rsidR="00A87545" w:rsidRDefault="00A87545" w:rsidP="00E946A0">
      <w:r>
        <w:continuationSeparator/>
      </w:r>
    </w:p>
    <w:p w:rsidR="00A87545" w:rsidRDefault="00A87545" w:rsidP="00E946A0"/>
  </w:footnote>
  <w:footnote w:type="continuationNotice" w:id="1">
    <w:p w:rsidR="00A87545" w:rsidRDefault="00A87545">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8C4763" w:rsidRPr="00563CB8">
      <w:tc>
        <w:tcPr>
          <w:tcW w:w="3708" w:type="dxa"/>
          <w:shd w:val="clear" w:color="auto" w:fill="auto"/>
        </w:tcPr>
        <w:p w:rsidR="008C4763" w:rsidRPr="00563CB8" w:rsidRDefault="008C4763"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8C4763" w:rsidRPr="00563CB8" w:rsidRDefault="008C4763" w:rsidP="00E946A0">
          <w:pPr>
            <w:jc w:val="center"/>
          </w:pPr>
          <w:r w:rsidRPr="00563CB8">
            <w:t>D R A F T</w:t>
          </w:r>
        </w:p>
      </w:tc>
      <w:tc>
        <w:tcPr>
          <w:tcW w:w="3438" w:type="dxa"/>
          <w:shd w:val="clear" w:color="auto" w:fill="auto"/>
        </w:tcPr>
        <w:p w:rsidR="008C4763" w:rsidRPr="00E946A0" w:rsidRDefault="008C4763" w:rsidP="00E946A0">
          <w:pPr>
            <w:pStyle w:val="PageHeader"/>
            <w:jc w:val="right"/>
            <w:rPr>
              <w:b w:val="0"/>
            </w:rPr>
          </w:pPr>
          <w:r>
            <w:rPr>
              <w:b w:val="0"/>
            </w:rPr>
            <w:t>Grade 10 • Module 2 • Unit 3 • Lesson 3</w:t>
          </w:r>
        </w:p>
      </w:tc>
    </w:tr>
  </w:tbl>
  <w:p w:rsidR="008C4763" w:rsidRDefault="008C4763"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343C61F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83AC0"/>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B5F1502"/>
    <w:multiLevelType w:val="multilevel"/>
    <w:tmpl w:val="3E7A38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4">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A64E0D"/>
    <w:multiLevelType w:val="hybridMultilevel"/>
    <w:tmpl w:val="5C442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5041F"/>
    <w:multiLevelType w:val="hybridMultilevel"/>
    <w:tmpl w:val="0832E2B6"/>
    <w:lvl w:ilvl="0" w:tplc="71C065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5AC57447"/>
    <w:multiLevelType w:val="hybridMultilevel"/>
    <w:tmpl w:val="3E7A38EC"/>
    <w:lvl w:ilvl="0" w:tplc="E5325B2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B453E7"/>
    <w:multiLevelType w:val="hybridMultilevel"/>
    <w:tmpl w:val="2AAA2C7A"/>
    <w:lvl w:ilvl="0" w:tplc="23E44AD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Verdan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Verdan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Verdana"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ECE47AB"/>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F4939C6"/>
    <w:multiLevelType w:val="hybridMultilevel"/>
    <w:tmpl w:val="E73C6760"/>
    <w:lvl w:ilvl="0" w:tplc="7FD45660">
      <w:start w:val="1"/>
      <w:numFmt w:val="bullet"/>
      <w:pStyle w:val="SR"/>
      <w:lvlText w:val=""/>
      <w:lvlJc w:val="left"/>
      <w:pPr>
        <w:ind w:left="1440" w:hanging="360"/>
      </w:pPr>
      <w:rPr>
        <w:rFonts w:ascii="Webdings" w:hAnsi="Webdings" w:hint="default"/>
      </w:rPr>
    </w:lvl>
    <w:lvl w:ilvl="1" w:tplc="1F9633D0" w:tentative="1">
      <w:start w:val="1"/>
      <w:numFmt w:val="bullet"/>
      <w:lvlText w:val="o"/>
      <w:lvlJc w:val="left"/>
      <w:pPr>
        <w:ind w:left="1440" w:hanging="360"/>
      </w:pPr>
      <w:rPr>
        <w:rFonts w:ascii="Courier New" w:hAnsi="Courier New" w:cs="Verdana"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Verdana"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Verdana" w:hint="default"/>
      </w:rPr>
    </w:lvl>
    <w:lvl w:ilvl="8" w:tplc="CE3C561C" w:tentative="1">
      <w:start w:val="1"/>
      <w:numFmt w:val="bullet"/>
      <w:lvlText w:val=""/>
      <w:lvlJc w:val="left"/>
      <w:pPr>
        <w:ind w:left="6480" w:hanging="360"/>
      </w:pPr>
      <w:rPr>
        <w:rFonts w:ascii="Wingdings" w:hAnsi="Wingdings" w:hint="default"/>
      </w:rPr>
    </w:lvl>
  </w:abstractNum>
  <w:abstractNum w:abstractNumId="24">
    <w:nsid w:val="60363E49"/>
    <w:multiLevelType w:val="hybridMultilevel"/>
    <w:tmpl w:val="87AE8536"/>
    <w:lvl w:ilvl="0" w:tplc="6D5037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171F0E"/>
    <w:multiLevelType w:val="hybridMultilevel"/>
    <w:tmpl w:val="889E8C6E"/>
    <w:lvl w:ilvl="0" w:tplc="66BEF364">
      <w:start w:val="1"/>
      <w:numFmt w:val="bullet"/>
      <w:pStyle w:val="INBullet"/>
      <w:lvlText w:val="o"/>
      <w:lvlJc w:val="left"/>
      <w:pPr>
        <w:ind w:left="1440" w:hanging="360"/>
      </w:pPr>
      <w:rPr>
        <w:rFonts w:ascii="Courier New" w:hAnsi="Courier New" w:cs="Verdana" w:hint="default"/>
      </w:rPr>
    </w:lvl>
    <w:lvl w:ilvl="1" w:tplc="04090003">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1A15BF"/>
    <w:multiLevelType w:val="hybridMultilevel"/>
    <w:tmpl w:val="F73A0EE6"/>
    <w:lvl w:ilvl="0" w:tplc="D122B6B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262C50"/>
    <w:multiLevelType w:val="hybridMultilevel"/>
    <w:tmpl w:val="7D4A2666"/>
    <w:lvl w:ilvl="0" w:tplc="061238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B34FA9"/>
    <w:multiLevelType w:val="hybridMultilevel"/>
    <w:tmpl w:val="079E7E3C"/>
    <w:lvl w:ilvl="0" w:tplc="04090001">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E863E1"/>
    <w:multiLevelType w:val="hybridMultilevel"/>
    <w:tmpl w:val="D86060D4"/>
    <w:lvl w:ilvl="0" w:tplc="4CE8CD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B1732A"/>
    <w:multiLevelType w:val="hybridMultilevel"/>
    <w:tmpl w:val="4A9006F8"/>
    <w:lvl w:ilvl="0" w:tplc="53101E8A">
      <w:start w:val="1"/>
      <w:numFmt w:val="lowerLetter"/>
      <w:pStyle w:val="SubStandard"/>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1">
    <w:nsid w:val="76C35755"/>
    <w:multiLevelType w:val="hybridMultilevel"/>
    <w:tmpl w:val="34029460"/>
    <w:lvl w:ilvl="0" w:tplc="17E40626">
      <w:start w:val="1"/>
      <w:numFmt w:val="bullet"/>
      <w:lvlText w:val=""/>
      <w:lvlJc w:val="left"/>
      <w:pPr>
        <w:ind w:left="1440" w:hanging="360"/>
      </w:pPr>
      <w:rPr>
        <w:rFonts w:ascii="Wingdings 3" w:hAnsi="Wingdings 3" w:hint="default"/>
      </w:rPr>
    </w:lvl>
    <w:lvl w:ilvl="1" w:tplc="04090019" w:tentative="1">
      <w:start w:val="1"/>
      <w:numFmt w:val="bullet"/>
      <w:lvlText w:val="o"/>
      <w:lvlJc w:val="left"/>
      <w:pPr>
        <w:ind w:left="1440" w:hanging="360"/>
      </w:pPr>
      <w:rPr>
        <w:rFonts w:ascii="Courier New" w:hAnsi="Courier New" w:cs="Verdana"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Verdana"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Verdana"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7C077A8A"/>
    <w:multiLevelType w:val="hybridMultilevel"/>
    <w:tmpl w:val="DA6628DE"/>
    <w:lvl w:ilvl="0" w:tplc="A5BEFA20">
      <w:start w:val="1"/>
      <w:numFmt w:val="decimal"/>
      <w:lvlText w:val="%1."/>
      <w:lvlJc w:val="left"/>
      <w:pPr>
        <w:ind w:left="763" w:hanging="360"/>
      </w:pPr>
      <w:rPr>
        <w:rFonts w:ascii="Calibri" w:eastAsia="Times New Roman" w:hAnsi="Calibri" w:cs="Times New Roman"/>
      </w:rPr>
    </w:lvl>
    <w:lvl w:ilvl="1" w:tplc="04090003" w:tentative="1">
      <w:start w:val="1"/>
      <w:numFmt w:val="lowerLetter"/>
      <w:lvlText w:val="%2."/>
      <w:lvlJc w:val="left"/>
      <w:pPr>
        <w:ind w:left="1483" w:hanging="360"/>
      </w:pPr>
    </w:lvl>
    <w:lvl w:ilvl="2" w:tplc="04090005" w:tentative="1">
      <w:start w:val="1"/>
      <w:numFmt w:val="lowerRoman"/>
      <w:lvlText w:val="%3."/>
      <w:lvlJc w:val="right"/>
      <w:pPr>
        <w:ind w:left="2203" w:hanging="180"/>
      </w:pPr>
    </w:lvl>
    <w:lvl w:ilvl="3" w:tplc="04090001" w:tentative="1">
      <w:start w:val="1"/>
      <w:numFmt w:val="decimal"/>
      <w:lvlText w:val="%4."/>
      <w:lvlJc w:val="left"/>
      <w:pPr>
        <w:ind w:left="2923" w:hanging="360"/>
      </w:pPr>
    </w:lvl>
    <w:lvl w:ilvl="4" w:tplc="04090003" w:tentative="1">
      <w:start w:val="1"/>
      <w:numFmt w:val="lowerLetter"/>
      <w:lvlText w:val="%5."/>
      <w:lvlJc w:val="left"/>
      <w:pPr>
        <w:ind w:left="3643" w:hanging="360"/>
      </w:pPr>
    </w:lvl>
    <w:lvl w:ilvl="5" w:tplc="04090005" w:tentative="1">
      <w:start w:val="1"/>
      <w:numFmt w:val="lowerRoman"/>
      <w:lvlText w:val="%6."/>
      <w:lvlJc w:val="right"/>
      <w:pPr>
        <w:ind w:left="4363" w:hanging="180"/>
      </w:pPr>
    </w:lvl>
    <w:lvl w:ilvl="6" w:tplc="04090001" w:tentative="1">
      <w:start w:val="1"/>
      <w:numFmt w:val="decimal"/>
      <w:lvlText w:val="%7."/>
      <w:lvlJc w:val="left"/>
      <w:pPr>
        <w:ind w:left="5083" w:hanging="360"/>
      </w:pPr>
    </w:lvl>
    <w:lvl w:ilvl="7" w:tplc="04090003" w:tentative="1">
      <w:start w:val="1"/>
      <w:numFmt w:val="lowerLetter"/>
      <w:lvlText w:val="%8."/>
      <w:lvlJc w:val="left"/>
      <w:pPr>
        <w:ind w:left="5803" w:hanging="360"/>
      </w:pPr>
    </w:lvl>
    <w:lvl w:ilvl="8" w:tplc="04090005" w:tentative="1">
      <w:start w:val="1"/>
      <w:numFmt w:val="lowerRoman"/>
      <w:lvlText w:val="%9."/>
      <w:lvlJc w:val="right"/>
      <w:pPr>
        <w:ind w:left="6523" w:hanging="180"/>
      </w:pPr>
    </w:lvl>
  </w:abstractNum>
  <w:abstractNum w:abstractNumId="33">
    <w:nsid w:val="7C3F5F05"/>
    <w:multiLevelType w:val="multilevel"/>
    <w:tmpl w:val="82BE4B16"/>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1"/>
  </w:num>
  <w:num w:numId="4">
    <w:abstractNumId w:val="8"/>
  </w:num>
  <w:num w:numId="5">
    <w:abstractNumId w:val="7"/>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7"/>
    <w:lvlOverride w:ilvl="0">
      <w:startOverride w:val="1"/>
    </w:lvlOverride>
  </w:num>
  <w:num w:numId="11">
    <w:abstractNumId w:val="0"/>
  </w:num>
  <w:num w:numId="12">
    <w:abstractNumId w:val="32"/>
  </w:num>
  <w:num w:numId="13">
    <w:abstractNumId w:val="7"/>
    <w:lvlOverride w:ilvl="0">
      <w:startOverride w:val="1"/>
    </w:lvlOverride>
  </w:num>
  <w:num w:numId="14">
    <w:abstractNumId w:val="6"/>
  </w:num>
  <w:num w:numId="15">
    <w:abstractNumId w:val="3"/>
  </w:num>
  <w:num w:numId="16">
    <w:abstractNumId w:val="27"/>
  </w:num>
  <w:num w:numId="17">
    <w:abstractNumId w:val="15"/>
  </w:num>
  <w:num w:numId="18">
    <w:abstractNumId w:val="17"/>
  </w:num>
  <w:num w:numId="19">
    <w:abstractNumId w:val="13"/>
  </w:num>
  <w:num w:numId="20">
    <w:abstractNumId w:val="4"/>
  </w:num>
  <w:num w:numId="21">
    <w:abstractNumId w:val="8"/>
    <w:lvlOverride w:ilvl="0">
      <w:startOverride w:val="1"/>
    </w:lvlOverride>
  </w:num>
  <w:num w:numId="22">
    <w:abstractNumId w:val="1"/>
    <w:lvlOverride w:ilvl="0">
      <w:startOverride w:val="1"/>
    </w:lvlOverride>
  </w:num>
  <w:num w:numId="23">
    <w:abstractNumId w:val="29"/>
  </w:num>
  <w:num w:numId="24">
    <w:abstractNumId w:val="5"/>
  </w:num>
  <w:num w:numId="25">
    <w:abstractNumId w:val="26"/>
  </w:num>
  <w:num w:numId="26">
    <w:abstractNumId w:val="18"/>
  </w:num>
  <w:num w:numId="27">
    <w:abstractNumId w:val="2"/>
    <w:lvlOverride w:ilvl="0">
      <w:startOverride w:val="1"/>
    </w:lvlOverride>
  </w:num>
  <w:num w:numId="28">
    <w:abstractNumId w:val="21"/>
  </w:num>
  <w:num w:numId="29">
    <w:abstractNumId w:val="12"/>
  </w:num>
  <w:num w:numId="30">
    <w:abstractNumId w:val="19"/>
  </w:num>
  <w:num w:numId="31">
    <w:abstractNumId w:val="31"/>
  </w:num>
  <w:num w:numId="32">
    <w:abstractNumId w:val="23"/>
  </w:num>
  <w:num w:numId="33">
    <w:abstractNumId w:val="28"/>
  </w:num>
  <w:num w:numId="34">
    <w:abstractNumId w:val="8"/>
    <w:lvlOverride w:ilvl="0">
      <w:startOverride w:val="1"/>
    </w:lvlOverride>
  </w:num>
  <w:num w:numId="35">
    <w:abstractNumId w:val="25"/>
  </w:num>
  <w:num w:numId="36">
    <w:abstractNumId w:val="9"/>
  </w:num>
  <w:num w:numId="37">
    <w:abstractNumId w:val="14"/>
  </w:num>
  <w:num w:numId="38">
    <w:abstractNumId w:val="30"/>
  </w:num>
  <w:num w:numId="39">
    <w:abstractNumId w:val="16"/>
  </w:num>
  <w:num w:numId="40">
    <w:abstractNumId w:val="22"/>
  </w:num>
  <w:num w:numId="41">
    <w:abstractNumId w:val="10"/>
  </w:num>
  <w:num w:numId="42">
    <w:abstractNumId w:val="30"/>
    <w:lvlOverride w:ilvl="0">
      <w:startOverride w:val="1"/>
    </w:lvlOverride>
  </w:num>
  <w:num w:numId="43">
    <w:abstractNumId w:val="11"/>
  </w:num>
  <w:num w:numId="44">
    <w:abstractNumId w:val="33"/>
  </w:num>
  <w:num w:numId="45">
    <w:abstractNumId w:val="8"/>
    <w:lvlOverride w:ilvl="0">
      <w:startOverride w:val="1"/>
    </w:lvlOverride>
  </w:num>
  <w:num w:numId="46">
    <w:abstractNumId w:val="2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A4688B"/>
    <w:rsid w:val="00002C16"/>
    <w:rsid w:val="00007CBA"/>
    <w:rsid w:val="00007F67"/>
    <w:rsid w:val="000115F0"/>
    <w:rsid w:val="00011E99"/>
    <w:rsid w:val="000134DA"/>
    <w:rsid w:val="000137C5"/>
    <w:rsid w:val="00014D5D"/>
    <w:rsid w:val="00020527"/>
    <w:rsid w:val="00021589"/>
    <w:rsid w:val="0002335F"/>
    <w:rsid w:val="00033727"/>
    <w:rsid w:val="00034778"/>
    <w:rsid w:val="00043640"/>
    <w:rsid w:val="00051BBB"/>
    <w:rsid w:val="0005203E"/>
    <w:rsid w:val="00053088"/>
    <w:rsid w:val="00053CA9"/>
    <w:rsid w:val="00055ED3"/>
    <w:rsid w:val="00062291"/>
    <w:rsid w:val="0006233C"/>
    <w:rsid w:val="00064850"/>
    <w:rsid w:val="000655A8"/>
    <w:rsid w:val="00066123"/>
    <w:rsid w:val="00066F15"/>
    <w:rsid w:val="0006776C"/>
    <w:rsid w:val="00071936"/>
    <w:rsid w:val="00072749"/>
    <w:rsid w:val="000742AA"/>
    <w:rsid w:val="00075649"/>
    <w:rsid w:val="00076690"/>
    <w:rsid w:val="000771DF"/>
    <w:rsid w:val="00080A8A"/>
    <w:rsid w:val="0008358C"/>
    <w:rsid w:val="00083E7B"/>
    <w:rsid w:val="000848B2"/>
    <w:rsid w:val="00086A06"/>
    <w:rsid w:val="00090200"/>
    <w:rsid w:val="00092730"/>
    <w:rsid w:val="00092C82"/>
    <w:rsid w:val="00092EAF"/>
    <w:rsid w:val="00094085"/>
    <w:rsid w:val="00095BBA"/>
    <w:rsid w:val="00096A06"/>
    <w:rsid w:val="0009717A"/>
    <w:rsid w:val="000A0BE8"/>
    <w:rsid w:val="000A1206"/>
    <w:rsid w:val="000A1CD2"/>
    <w:rsid w:val="000A26A7"/>
    <w:rsid w:val="000A3640"/>
    <w:rsid w:val="000A65BB"/>
    <w:rsid w:val="000B1882"/>
    <w:rsid w:val="000B2D56"/>
    <w:rsid w:val="000B3015"/>
    <w:rsid w:val="000B3836"/>
    <w:rsid w:val="000B5283"/>
    <w:rsid w:val="000B6EA7"/>
    <w:rsid w:val="000C0112"/>
    <w:rsid w:val="000C169A"/>
    <w:rsid w:val="000C244E"/>
    <w:rsid w:val="000C4439"/>
    <w:rsid w:val="000C4813"/>
    <w:rsid w:val="000C4F88"/>
    <w:rsid w:val="000C5656"/>
    <w:rsid w:val="000C5893"/>
    <w:rsid w:val="000D0F3D"/>
    <w:rsid w:val="000D0FAE"/>
    <w:rsid w:val="000D0FC1"/>
    <w:rsid w:val="000D135E"/>
    <w:rsid w:val="000D1DCC"/>
    <w:rsid w:val="000D4FD9"/>
    <w:rsid w:val="000D67D0"/>
    <w:rsid w:val="000E0B69"/>
    <w:rsid w:val="000E4475"/>
    <w:rsid w:val="000E4DBA"/>
    <w:rsid w:val="000E54D4"/>
    <w:rsid w:val="000E68BE"/>
    <w:rsid w:val="000F0116"/>
    <w:rsid w:val="000F192C"/>
    <w:rsid w:val="000F2414"/>
    <w:rsid w:val="000F3477"/>
    <w:rsid w:val="000F3C1A"/>
    <w:rsid w:val="000F4BB6"/>
    <w:rsid w:val="000F6C0F"/>
    <w:rsid w:val="000F6CCB"/>
    <w:rsid w:val="000F7D35"/>
    <w:rsid w:val="000F7F56"/>
    <w:rsid w:val="00101D71"/>
    <w:rsid w:val="0010235F"/>
    <w:rsid w:val="00106C4E"/>
    <w:rsid w:val="001072A7"/>
    <w:rsid w:val="00110A04"/>
    <w:rsid w:val="00111A39"/>
    <w:rsid w:val="00113501"/>
    <w:rsid w:val="001159C2"/>
    <w:rsid w:val="00117DAE"/>
    <w:rsid w:val="001215F2"/>
    <w:rsid w:val="001218DB"/>
    <w:rsid w:val="00121C27"/>
    <w:rsid w:val="00124579"/>
    <w:rsid w:val="001258FD"/>
    <w:rsid w:val="001277CD"/>
    <w:rsid w:val="001278FE"/>
    <w:rsid w:val="001279C0"/>
    <w:rsid w:val="00130C70"/>
    <w:rsid w:val="00130CD9"/>
    <w:rsid w:val="00130FBC"/>
    <w:rsid w:val="00133528"/>
    <w:rsid w:val="001352AE"/>
    <w:rsid w:val="0013591C"/>
    <w:rsid w:val="001362D4"/>
    <w:rsid w:val="00140413"/>
    <w:rsid w:val="00141220"/>
    <w:rsid w:val="00143A48"/>
    <w:rsid w:val="00144388"/>
    <w:rsid w:val="001452FB"/>
    <w:rsid w:val="001509EC"/>
    <w:rsid w:val="0015118C"/>
    <w:rsid w:val="0015459D"/>
    <w:rsid w:val="001559EA"/>
    <w:rsid w:val="00156124"/>
    <w:rsid w:val="001564D2"/>
    <w:rsid w:val="00157E9E"/>
    <w:rsid w:val="00160352"/>
    <w:rsid w:val="0016368D"/>
    <w:rsid w:val="001657A6"/>
    <w:rsid w:val="00167A6E"/>
    <w:rsid w:val="001708C2"/>
    <w:rsid w:val="00171EC4"/>
    <w:rsid w:val="001723D5"/>
    <w:rsid w:val="00175189"/>
    <w:rsid w:val="00175B00"/>
    <w:rsid w:val="00175D1A"/>
    <w:rsid w:val="00177E5A"/>
    <w:rsid w:val="0018630D"/>
    <w:rsid w:val="00186355"/>
    <w:rsid w:val="001864E6"/>
    <w:rsid w:val="00186FDA"/>
    <w:rsid w:val="0018762C"/>
    <w:rsid w:val="001945FA"/>
    <w:rsid w:val="00194F1D"/>
    <w:rsid w:val="001963B7"/>
    <w:rsid w:val="001A5133"/>
    <w:rsid w:val="001B0794"/>
    <w:rsid w:val="001B1487"/>
    <w:rsid w:val="001B7B65"/>
    <w:rsid w:val="001C1C99"/>
    <w:rsid w:val="001C35E3"/>
    <w:rsid w:val="001C5188"/>
    <w:rsid w:val="001C6B70"/>
    <w:rsid w:val="001D047B"/>
    <w:rsid w:val="001D0518"/>
    <w:rsid w:val="001D07B6"/>
    <w:rsid w:val="001D0911"/>
    <w:rsid w:val="001D10BB"/>
    <w:rsid w:val="001D4168"/>
    <w:rsid w:val="001D641A"/>
    <w:rsid w:val="001D65BE"/>
    <w:rsid w:val="001D6B69"/>
    <w:rsid w:val="001E00FB"/>
    <w:rsid w:val="001E189E"/>
    <w:rsid w:val="001E2310"/>
    <w:rsid w:val="001E2442"/>
    <w:rsid w:val="001E5E41"/>
    <w:rsid w:val="001E7CD9"/>
    <w:rsid w:val="001F0991"/>
    <w:rsid w:val="001F5AAA"/>
    <w:rsid w:val="001F6C4F"/>
    <w:rsid w:val="001F7794"/>
    <w:rsid w:val="002009F7"/>
    <w:rsid w:val="0020138A"/>
    <w:rsid w:val="002041CD"/>
    <w:rsid w:val="00205416"/>
    <w:rsid w:val="00207C8B"/>
    <w:rsid w:val="00211B06"/>
    <w:rsid w:val="00217545"/>
    <w:rsid w:val="00217579"/>
    <w:rsid w:val="00217F01"/>
    <w:rsid w:val="00220ADD"/>
    <w:rsid w:val="0022192A"/>
    <w:rsid w:val="00224590"/>
    <w:rsid w:val="00224A98"/>
    <w:rsid w:val="00225B10"/>
    <w:rsid w:val="002306FF"/>
    <w:rsid w:val="00231919"/>
    <w:rsid w:val="00232891"/>
    <w:rsid w:val="00234239"/>
    <w:rsid w:val="002375D3"/>
    <w:rsid w:val="00240198"/>
    <w:rsid w:val="00240FF7"/>
    <w:rsid w:val="0024557C"/>
    <w:rsid w:val="00245B86"/>
    <w:rsid w:val="00245D35"/>
    <w:rsid w:val="0024764E"/>
    <w:rsid w:val="002516D4"/>
    <w:rsid w:val="00251A7C"/>
    <w:rsid w:val="00251DAB"/>
    <w:rsid w:val="002520EE"/>
    <w:rsid w:val="00252CE7"/>
    <w:rsid w:val="00252D78"/>
    <w:rsid w:val="00255371"/>
    <w:rsid w:val="00260734"/>
    <w:rsid w:val="002619B1"/>
    <w:rsid w:val="002623CC"/>
    <w:rsid w:val="002635F4"/>
    <w:rsid w:val="00263A12"/>
    <w:rsid w:val="00263AF5"/>
    <w:rsid w:val="0026501D"/>
    <w:rsid w:val="00265FA0"/>
    <w:rsid w:val="002661A8"/>
    <w:rsid w:val="002748DB"/>
    <w:rsid w:val="00274FEB"/>
    <w:rsid w:val="00275C43"/>
    <w:rsid w:val="00275C44"/>
    <w:rsid w:val="00276DB9"/>
    <w:rsid w:val="0028184C"/>
    <w:rsid w:val="00282198"/>
    <w:rsid w:val="002824E7"/>
    <w:rsid w:val="00284B9E"/>
    <w:rsid w:val="00284D78"/>
    <w:rsid w:val="00284FC0"/>
    <w:rsid w:val="00290793"/>
    <w:rsid w:val="00290F88"/>
    <w:rsid w:val="00294AFA"/>
    <w:rsid w:val="0029527C"/>
    <w:rsid w:val="00297DC5"/>
    <w:rsid w:val="002A21DE"/>
    <w:rsid w:val="002A3770"/>
    <w:rsid w:val="002A37BB"/>
    <w:rsid w:val="002A5337"/>
    <w:rsid w:val="002A542E"/>
    <w:rsid w:val="002B6E89"/>
    <w:rsid w:val="002B6EE8"/>
    <w:rsid w:val="002C0245"/>
    <w:rsid w:val="002C02FB"/>
    <w:rsid w:val="002C5BA5"/>
    <w:rsid w:val="002C5F0D"/>
    <w:rsid w:val="002D1559"/>
    <w:rsid w:val="002D264A"/>
    <w:rsid w:val="002D5EB9"/>
    <w:rsid w:val="002D632F"/>
    <w:rsid w:val="002D7FD7"/>
    <w:rsid w:val="002E27AE"/>
    <w:rsid w:val="002E2B00"/>
    <w:rsid w:val="002E345D"/>
    <w:rsid w:val="002E4C92"/>
    <w:rsid w:val="002E4CD5"/>
    <w:rsid w:val="002E58F8"/>
    <w:rsid w:val="002F03D2"/>
    <w:rsid w:val="002F05FB"/>
    <w:rsid w:val="002F127C"/>
    <w:rsid w:val="002F2A18"/>
    <w:rsid w:val="002F3D41"/>
    <w:rsid w:val="002F3D65"/>
    <w:rsid w:val="002F4F5E"/>
    <w:rsid w:val="002F71D9"/>
    <w:rsid w:val="00305918"/>
    <w:rsid w:val="003067BF"/>
    <w:rsid w:val="00311E81"/>
    <w:rsid w:val="00313D51"/>
    <w:rsid w:val="003170F9"/>
    <w:rsid w:val="00317306"/>
    <w:rsid w:val="003201AC"/>
    <w:rsid w:val="003218FD"/>
    <w:rsid w:val="0032239A"/>
    <w:rsid w:val="00322B90"/>
    <w:rsid w:val="00335168"/>
    <w:rsid w:val="003368BF"/>
    <w:rsid w:val="003433AC"/>
    <w:rsid w:val="00343F2A"/>
    <w:rsid w:val="003440A9"/>
    <w:rsid w:val="00347761"/>
    <w:rsid w:val="00347DD9"/>
    <w:rsid w:val="00350B03"/>
    <w:rsid w:val="00351804"/>
    <w:rsid w:val="00351C35"/>
    <w:rsid w:val="00351F18"/>
    <w:rsid w:val="00352361"/>
    <w:rsid w:val="00353081"/>
    <w:rsid w:val="0035568B"/>
    <w:rsid w:val="00355B9E"/>
    <w:rsid w:val="00356656"/>
    <w:rsid w:val="00362010"/>
    <w:rsid w:val="00364106"/>
    <w:rsid w:val="00364CD8"/>
    <w:rsid w:val="00364D8C"/>
    <w:rsid w:val="003665B1"/>
    <w:rsid w:val="00367839"/>
    <w:rsid w:val="00367BFA"/>
    <w:rsid w:val="00370465"/>
    <w:rsid w:val="00370C53"/>
    <w:rsid w:val="003713D7"/>
    <w:rsid w:val="00372441"/>
    <w:rsid w:val="0037258B"/>
    <w:rsid w:val="00374C35"/>
    <w:rsid w:val="00376229"/>
    <w:rsid w:val="00376DBB"/>
    <w:rsid w:val="003773C4"/>
    <w:rsid w:val="003814B8"/>
    <w:rsid w:val="003822E1"/>
    <w:rsid w:val="003826B0"/>
    <w:rsid w:val="00382D6D"/>
    <w:rsid w:val="0038382F"/>
    <w:rsid w:val="00383A2A"/>
    <w:rsid w:val="00384D3F"/>
    <w:rsid w:val="003851B2"/>
    <w:rsid w:val="003854D3"/>
    <w:rsid w:val="0038635E"/>
    <w:rsid w:val="003908D2"/>
    <w:rsid w:val="003911BB"/>
    <w:rsid w:val="003924D0"/>
    <w:rsid w:val="0039525B"/>
    <w:rsid w:val="00395EF7"/>
    <w:rsid w:val="003965F5"/>
    <w:rsid w:val="003968B0"/>
    <w:rsid w:val="0039740B"/>
    <w:rsid w:val="003A19DB"/>
    <w:rsid w:val="003A3AB0"/>
    <w:rsid w:val="003A5228"/>
    <w:rsid w:val="003A6129"/>
    <w:rsid w:val="003A6785"/>
    <w:rsid w:val="003B1BE5"/>
    <w:rsid w:val="003B3554"/>
    <w:rsid w:val="003B3DB9"/>
    <w:rsid w:val="003B7708"/>
    <w:rsid w:val="003C2022"/>
    <w:rsid w:val="003C24AD"/>
    <w:rsid w:val="003D0D09"/>
    <w:rsid w:val="003D2601"/>
    <w:rsid w:val="003D27E3"/>
    <w:rsid w:val="003D28E6"/>
    <w:rsid w:val="003D2AE7"/>
    <w:rsid w:val="003D573E"/>
    <w:rsid w:val="003D7469"/>
    <w:rsid w:val="003D7CBB"/>
    <w:rsid w:val="003E2C04"/>
    <w:rsid w:val="003E3757"/>
    <w:rsid w:val="003E6378"/>
    <w:rsid w:val="003E693A"/>
    <w:rsid w:val="003F2833"/>
    <w:rsid w:val="003F3D65"/>
    <w:rsid w:val="0040261B"/>
    <w:rsid w:val="00403EE0"/>
    <w:rsid w:val="00405198"/>
    <w:rsid w:val="00412A7D"/>
    <w:rsid w:val="00413334"/>
    <w:rsid w:val="0041338D"/>
    <w:rsid w:val="004179FD"/>
    <w:rsid w:val="0042064F"/>
    <w:rsid w:val="00421157"/>
    <w:rsid w:val="0042135D"/>
    <w:rsid w:val="004221D7"/>
    <w:rsid w:val="0042474E"/>
    <w:rsid w:val="00425E32"/>
    <w:rsid w:val="00432D7F"/>
    <w:rsid w:val="00436909"/>
    <w:rsid w:val="00437FD0"/>
    <w:rsid w:val="004402AC"/>
    <w:rsid w:val="004403EE"/>
    <w:rsid w:val="004407F1"/>
    <w:rsid w:val="00440948"/>
    <w:rsid w:val="0044459F"/>
    <w:rsid w:val="004452D5"/>
    <w:rsid w:val="00445D96"/>
    <w:rsid w:val="00446AFD"/>
    <w:rsid w:val="004527E3"/>
    <w:rsid w:val="004528AF"/>
    <w:rsid w:val="00452AD2"/>
    <w:rsid w:val="004536D7"/>
    <w:rsid w:val="00455FC4"/>
    <w:rsid w:val="00456F88"/>
    <w:rsid w:val="0045725F"/>
    <w:rsid w:val="00457F98"/>
    <w:rsid w:val="00462E69"/>
    <w:rsid w:val="0046759A"/>
    <w:rsid w:val="004702B3"/>
    <w:rsid w:val="00470E93"/>
    <w:rsid w:val="004713C2"/>
    <w:rsid w:val="00472F34"/>
    <w:rsid w:val="0047469B"/>
    <w:rsid w:val="00477B3D"/>
    <w:rsid w:val="00482C15"/>
    <w:rsid w:val="0048333E"/>
    <w:rsid w:val="004838D9"/>
    <w:rsid w:val="00484822"/>
    <w:rsid w:val="00485717"/>
    <w:rsid w:val="00485D55"/>
    <w:rsid w:val="00485F0A"/>
    <w:rsid w:val="00486704"/>
    <w:rsid w:val="00492770"/>
    <w:rsid w:val="00492F43"/>
    <w:rsid w:val="0049409E"/>
    <w:rsid w:val="00497B53"/>
    <w:rsid w:val="004A3F30"/>
    <w:rsid w:val="004A5FE2"/>
    <w:rsid w:val="004A70D7"/>
    <w:rsid w:val="004B0212"/>
    <w:rsid w:val="004B16EB"/>
    <w:rsid w:val="004B1F9E"/>
    <w:rsid w:val="004B22B8"/>
    <w:rsid w:val="004B394A"/>
    <w:rsid w:val="004B3E41"/>
    <w:rsid w:val="004B552B"/>
    <w:rsid w:val="004B7655"/>
    <w:rsid w:val="004B7C07"/>
    <w:rsid w:val="004C481B"/>
    <w:rsid w:val="004C4E64"/>
    <w:rsid w:val="004C602D"/>
    <w:rsid w:val="004C6CD8"/>
    <w:rsid w:val="004C79F0"/>
    <w:rsid w:val="004D1B52"/>
    <w:rsid w:val="004D487C"/>
    <w:rsid w:val="004D4A6F"/>
    <w:rsid w:val="004D5473"/>
    <w:rsid w:val="004D7029"/>
    <w:rsid w:val="004D78BF"/>
    <w:rsid w:val="004E1B0E"/>
    <w:rsid w:val="004F2363"/>
    <w:rsid w:val="004F2969"/>
    <w:rsid w:val="004F353F"/>
    <w:rsid w:val="004F57C6"/>
    <w:rsid w:val="004F62CF"/>
    <w:rsid w:val="004F6AA0"/>
    <w:rsid w:val="00502FAD"/>
    <w:rsid w:val="00502FC0"/>
    <w:rsid w:val="0050480B"/>
    <w:rsid w:val="00507DF5"/>
    <w:rsid w:val="00510E9F"/>
    <w:rsid w:val="00511CF1"/>
    <w:rsid w:val="005121D2"/>
    <w:rsid w:val="005124AB"/>
    <w:rsid w:val="00513C73"/>
    <w:rsid w:val="00513E84"/>
    <w:rsid w:val="00517918"/>
    <w:rsid w:val="005208B5"/>
    <w:rsid w:val="00522F1E"/>
    <w:rsid w:val="0052385B"/>
    <w:rsid w:val="0052413A"/>
    <w:rsid w:val="00524F63"/>
    <w:rsid w:val="005256C4"/>
    <w:rsid w:val="0052748A"/>
    <w:rsid w:val="0052769A"/>
    <w:rsid w:val="00527DE8"/>
    <w:rsid w:val="005324A5"/>
    <w:rsid w:val="00532D89"/>
    <w:rsid w:val="0053307E"/>
    <w:rsid w:val="00541A6A"/>
    <w:rsid w:val="00542523"/>
    <w:rsid w:val="00546D71"/>
    <w:rsid w:val="0054791C"/>
    <w:rsid w:val="0055340D"/>
    <w:rsid w:val="0055385D"/>
    <w:rsid w:val="0055626F"/>
    <w:rsid w:val="00556A2F"/>
    <w:rsid w:val="005606DF"/>
    <w:rsid w:val="00560AC7"/>
    <w:rsid w:val="00560C1B"/>
    <w:rsid w:val="00561640"/>
    <w:rsid w:val="00562001"/>
    <w:rsid w:val="00563CB8"/>
    <w:rsid w:val="00563DC9"/>
    <w:rsid w:val="005641F5"/>
    <w:rsid w:val="00565871"/>
    <w:rsid w:val="00567E85"/>
    <w:rsid w:val="00570582"/>
    <w:rsid w:val="00570901"/>
    <w:rsid w:val="00572E56"/>
    <w:rsid w:val="00575AAA"/>
    <w:rsid w:val="0057620F"/>
    <w:rsid w:val="00576D63"/>
    <w:rsid w:val="00576E4A"/>
    <w:rsid w:val="00581401"/>
    <w:rsid w:val="005837C5"/>
    <w:rsid w:val="00583FF7"/>
    <w:rsid w:val="00584855"/>
    <w:rsid w:val="00585771"/>
    <w:rsid w:val="00585A0D"/>
    <w:rsid w:val="005875D8"/>
    <w:rsid w:val="00592D68"/>
    <w:rsid w:val="00593697"/>
    <w:rsid w:val="00595905"/>
    <w:rsid w:val="005960E3"/>
    <w:rsid w:val="0059666E"/>
    <w:rsid w:val="005A0B60"/>
    <w:rsid w:val="005A4BDE"/>
    <w:rsid w:val="005A7968"/>
    <w:rsid w:val="005B22B2"/>
    <w:rsid w:val="005B3D78"/>
    <w:rsid w:val="005B7E6E"/>
    <w:rsid w:val="005C4572"/>
    <w:rsid w:val="005C7B5F"/>
    <w:rsid w:val="005D3438"/>
    <w:rsid w:val="005D45FA"/>
    <w:rsid w:val="005D7C72"/>
    <w:rsid w:val="005E13E9"/>
    <w:rsid w:val="005E1E1E"/>
    <w:rsid w:val="005E2E87"/>
    <w:rsid w:val="005E4B13"/>
    <w:rsid w:val="005F147C"/>
    <w:rsid w:val="005F35CF"/>
    <w:rsid w:val="005F3F5F"/>
    <w:rsid w:val="005F44CE"/>
    <w:rsid w:val="005F55AA"/>
    <w:rsid w:val="005F5D35"/>
    <w:rsid w:val="005F657A"/>
    <w:rsid w:val="00602A44"/>
    <w:rsid w:val="00603970"/>
    <w:rsid w:val="006044CD"/>
    <w:rsid w:val="006050AA"/>
    <w:rsid w:val="006070A3"/>
    <w:rsid w:val="00607856"/>
    <w:rsid w:val="00611B98"/>
    <w:rsid w:val="006124D5"/>
    <w:rsid w:val="006162C9"/>
    <w:rsid w:val="00617FA4"/>
    <w:rsid w:val="0062277B"/>
    <w:rsid w:val="00623FD6"/>
    <w:rsid w:val="006261E1"/>
    <w:rsid w:val="00626E4A"/>
    <w:rsid w:val="0063653C"/>
    <w:rsid w:val="006370C3"/>
    <w:rsid w:val="006375AF"/>
    <w:rsid w:val="00641DC5"/>
    <w:rsid w:val="00643550"/>
    <w:rsid w:val="00644540"/>
    <w:rsid w:val="0064468F"/>
    <w:rsid w:val="00645C3F"/>
    <w:rsid w:val="00646088"/>
    <w:rsid w:val="00651092"/>
    <w:rsid w:val="00653ABB"/>
    <w:rsid w:val="006616AF"/>
    <w:rsid w:val="0066211A"/>
    <w:rsid w:val="006639F2"/>
    <w:rsid w:val="00663A00"/>
    <w:rsid w:val="006661AE"/>
    <w:rsid w:val="006667A3"/>
    <w:rsid w:val="006717E9"/>
    <w:rsid w:val="00671EC4"/>
    <w:rsid w:val="0067313A"/>
    <w:rsid w:val="00673DB5"/>
    <w:rsid w:val="00674D08"/>
    <w:rsid w:val="00674FB6"/>
    <w:rsid w:val="0068018C"/>
    <w:rsid w:val="006809EA"/>
    <w:rsid w:val="00682E6B"/>
    <w:rsid w:val="006842E1"/>
    <w:rsid w:val="00684F77"/>
    <w:rsid w:val="00685DFC"/>
    <w:rsid w:val="00690864"/>
    <w:rsid w:val="0069247E"/>
    <w:rsid w:val="00696173"/>
    <w:rsid w:val="0069750A"/>
    <w:rsid w:val="006A0934"/>
    <w:rsid w:val="006A09D6"/>
    <w:rsid w:val="006A0FA4"/>
    <w:rsid w:val="006A3594"/>
    <w:rsid w:val="006A5711"/>
    <w:rsid w:val="006A5D5C"/>
    <w:rsid w:val="006A5DAC"/>
    <w:rsid w:val="006A5E2A"/>
    <w:rsid w:val="006B0965"/>
    <w:rsid w:val="006B174F"/>
    <w:rsid w:val="006B2A43"/>
    <w:rsid w:val="006B3F7F"/>
    <w:rsid w:val="006B5B60"/>
    <w:rsid w:val="006B61DD"/>
    <w:rsid w:val="006B703D"/>
    <w:rsid w:val="006B7CCB"/>
    <w:rsid w:val="006B7CF8"/>
    <w:rsid w:val="006C01A0"/>
    <w:rsid w:val="006C35D9"/>
    <w:rsid w:val="006C3775"/>
    <w:rsid w:val="006D5208"/>
    <w:rsid w:val="006D5695"/>
    <w:rsid w:val="006D6CF6"/>
    <w:rsid w:val="006E4C84"/>
    <w:rsid w:val="006E7613"/>
    <w:rsid w:val="006E7A67"/>
    <w:rsid w:val="006E7D3C"/>
    <w:rsid w:val="006F1D1C"/>
    <w:rsid w:val="006F3BD7"/>
    <w:rsid w:val="007008DC"/>
    <w:rsid w:val="00705EC4"/>
    <w:rsid w:val="00706F7A"/>
    <w:rsid w:val="00707670"/>
    <w:rsid w:val="00707F48"/>
    <w:rsid w:val="007103A8"/>
    <w:rsid w:val="00710D06"/>
    <w:rsid w:val="007139F6"/>
    <w:rsid w:val="0071568E"/>
    <w:rsid w:val="00721196"/>
    <w:rsid w:val="0072313D"/>
    <w:rsid w:val="0072440D"/>
    <w:rsid w:val="00724760"/>
    <w:rsid w:val="00726ED6"/>
    <w:rsid w:val="00730123"/>
    <w:rsid w:val="00730DF4"/>
    <w:rsid w:val="0073192F"/>
    <w:rsid w:val="00732FC0"/>
    <w:rsid w:val="00733C74"/>
    <w:rsid w:val="007358BB"/>
    <w:rsid w:val="0073629B"/>
    <w:rsid w:val="00737EE7"/>
    <w:rsid w:val="00740C05"/>
    <w:rsid w:val="00741955"/>
    <w:rsid w:val="007419D4"/>
    <w:rsid w:val="0074571F"/>
    <w:rsid w:val="00747928"/>
    <w:rsid w:val="00752799"/>
    <w:rsid w:val="00753508"/>
    <w:rsid w:val="00757D7F"/>
    <w:rsid w:val="0076112D"/>
    <w:rsid w:val="007623AE"/>
    <w:rsid w:val="0076269D"/>
    <w:rsid w:val="007636FD"/>
    <w:rsid w:val="00766336"/>
    <w:rsid w:val="0076658E"/>
    <w:rsid w:val="00766E5D"/>
    <w:rsid w:val="00767641"/>
    <w:rsid w:val="007702F7"/>
    <w:rsid w:val="0077129E"/>
    <w:rsid w:val="00772135"/>
    <w:rsid w:val="00772FCA"/>
    <w:rsid w:val="007735DA"/>
    <w:rsid w:val="0077398D"/>
    <w:rsid w:val="007756D4"/>
    <w:rsid w:val="00775850"/>
    <w:rsid w:val="00776E79"/>
    <w:rsid w:val="00780B34"/>
    <w:rsid w:val="00796D57"/>
    <w:rsid w:val="00797281"/>
    <w:rsid w:val="007A0771"/>
    <w:rsid w:val="007A0E40"/>
    <w:rsid w:val="007A1B04"/>
    <w:rsid w:val="007B0CFA"/>
    <w:rsid w:val="007B0EDD"/>
    <w:rsid w:val="007B7530"/>
    <w:rsid w:val="007B764B"/>
    <w:rsid w:val="007C14C1"/>
    <w:rsid w:val="007C4C8C"/>
    <w:rsid w:val="007C5236"/>
    <w:rsid w:val="007C5E23"/>
    <w:rsid w:val="007C7DB0"/>
    <w:rsid w:val="007D1715"/>
    <w:rsid w:val="007D1F4D"/>
    <w:rsid w:val="007D2F12"/>
    <w:rsid w:val="007D49CE"/>
    <w:rsid w:val="007D763D"/>
    <w:rsid w:val="007E147A"/>
    <w:rsid w:val="007E463A"/>
    <w:rsid w:val="007E4E86"/>
    <w:rsid w:val="007E6422"/>
    <w:rsid w:val="007E6E9A"/>
    <w:rsid w:val="007E7665"/>
    <w:rsid w:val="007F2259"/>
    <w:rsid w:val="007F76FC"/>
    <w:rsid w:val="0080172D"/>
    <w:rsid w:val="00803E01"/>
    <w:rsid w:val="008046B1"/>
    <w:rsid w:val="00804C62"/>
    <w:rsid w:val="00807C6B"/>
    <w:rsid w:val="008139A0"/>
    <w:rsid w:val="008151E5"/>
    <w:rsid w:val="0081628B"/>
    <w:rsid w:val="00820EF9"/>
    <w:rsid w:val="0082210F"/>
    <w:rsid w:val="008228CD"/>
    <w:rsid w:val="008261D2"/>
    <w:rsid w:val="00831B4C"/>
    <w:rsid w:val="00831E7A"/>
    <w:rsid w:val="008336BE"/>
    <w:rsid w:val="00835495"/>
    <w:rsid w:val="008434A6"/>
    <w:rsid w:val="0084358E"/>
    <w:rsid w:val="0084383E"/>
    <w:rsid w:val="00843C68"/>
    <w:rsid w:val="00844B20"/>
    <w:rsid w:val="00844E29"/>
    <w:rsid w:val="008450C9"/>
    <w:rsid w:val="00847A03"/>
    <w:rsid w:val="00850CE6"/>
    <w:rsid w:val="00852AB1"/>
    <w:rsid w:val="0085368B"/>
    <w:rsid w:val="00853CF3"/>
    <w:rsid w:val="00855C2B"/>
    <w:rsid w:val="00855F83"/>
    <w:rsid w:val="00856F54"/>
    <w:rsid w:val="008572B2"/>
    <w:rsid w:val="008604A6"/>
    <w:rsid w:val="00860A88"/>
    <w:rsid w:val="00864611"/>
    <w:rsid w:val="00864A80"/>
    <w:rsid w:val="0086518B"/>
    <w:rsid w:val="008668A6"/>
    <w:rsid w:val="0086793C"/>
    <w:rsid w:val="0087033F"/>
    <w:rsid w:val="008712BC"/>
    <w:rsid w:val="00871928"/>
    <w:rsid w:val="00872150"/>
    <w:rsid w:val="00872393"/>
    <w:rsid w:val="008732CC"/>
    <w:rsid w:val="00873B54"/>
    <w:rsid w:val="00874AF4"/>
    <w:rsid w:val="00875D0A"/>
    <w:rsid w:val="00876632"/>
    <w:rsid w:val="008772A9"/>
    <w:rsid w:val="00880AAD"/>
    <w:rsid w:val="008830BF"/>
    <w:rsid w:val="00883761"/>
    <w:rsid w:val="00884AB6"/>
    <w:rsid w:val="00885C3E"/>
    <w:rsid w:val="00887954"/>
    <w:rsid w:val="008907FE"/>
    <w:rsid w:val="00890A3F"/>
    <w:rsid w:val="00893930"/>
    <w:rsid w:val="00893A85"/>
    <w:rsid w:val="00897E18"/>
    <w:rsid w:val="008A0F55"/>
    <w:rsid w:val="008A1774"/>
    <w:rsid w:val="008A2DA8"/>
    <w:rsid w:val="008A3FF1"/>
    <w:rsid w:val="008A4874"/>
    <w:rsid w:val="008A5010"/>
    <w:rsid w:val="008A71A0"/>
    <w:rsid w:val="008A7263"/>
    <w:rsid w:val="008B0C91"/>
    <w:rsid w:val="008B1311"/>
    <w:rsid w:val="008B2F76"/>
    <w:rsid w:val="008B31CC"/>
    <w:rsid w:val="008B456C"/>
    <w:rsid w:val="008B5DE1"/>
    <w:rsid w:val="008C05AD"/>
    <w:rsid w:val="008C07C9"/>
    <w:rsid w:val="008C1826"/>
    <w:rsid w:val="008C4763"/>
    <w:rsid w:val="008C6A6D"/>
    <w:rsid w:val="008C7679"/>
    <w:rsid w:val="008D0396"/>
    <w:rsid w:val="008D0F95"/>
    <w:rsid w:val="008D3566"/>
    <w:rsid w:val="008D3BC0"/>
    <w:rsid w:val="008D44F6"/>
    <w:rsid w:val="008D5483"/>
    <w:rsid w:val="008D5D6B"/>
    <w:rsid w:val="008D7E4E"/>
    <w:rsid w:val="008E0539"/>
    <w:rsid w:val="008E06D9"/>
    <w:rsid w:val="008E2674"/>
    <w:rsid w:val="008F00BD"/>
    <w:rsid w:val="008F2ED5"/>
    <w:rsid w:val="008F5CB7"/>
    <w:rsid w:val="009000C9"/>
    <w:rsid w:val="00902580"/>
    <w:rsid w:val="00903060"/>
    <w:rsid w:val="00903656"/>
    <w:rsid w:val="009062ED"/>
    <w:rsid w:val="0090775D"/>
    <w:rsid w:val="00910D8E"/>
    <w:rsid w:val="009135A8"/>
    <w:rsid w:val="0091722D"/>
    <w:rsid w:val="009172C8"/>
    <w:rsid w:val="009201A2"/>
    <w:rsid w:val="00922E34"/>
    <w:rsid w:val="0092414A"/>
    <w:rsid w:val="00927BA9"/>
    <w:rsid w:val="00933100"/>
    <w:rsid w:val="00933EAB"/>
    <w:rsid w:val="00936EAC"/>
    <w:rsid w:val="009403AD"/>
    <w:rsid w:val="00941279"/>
    <w:rsid w:val="0094220A"/>
    <w:rsid w:val="0094277B"/>
    <w:rsid w:val="00945061"/>
    <w:rsid w:val="00945191"/>
    <w:rsid w:val="00946072"/>
    <w:rsid w:val="009521B1"/>
    <w:rsid w:val="00952B6D"/>
    <w:rsid w:val="00952CF4"/>
    <w:rsid w:val="0096199D"/>
    <w:rsid w:val="00962802"/>
    <w:rsid w:val="00963CDE"/>
    <w:rsid w:val="009649D7"/>
    <w:rsid w:val="00965DD1"/>
    <w:rsid w:val="00966D72"/>
    <w:rsid w:val="00967678"/>
    <w:rsid w:val="0097223B"/>
    <w:rsid w:val="009732BA"/>
    <w:rsid w:val="0098148A"/>
    <w:rsid w:val="009859E7"/>
    <w:rsid w:val="00995AB7"/>
    <w:rsid w:val="009A0390"/>
    <w:rsid w:val="009A2B88"/>
    <w:rsid w:val="009A2C22"/>
    <w:rsid w:val="009A3159"/>
    <w:rsid w:val="009A3BF0"/>
    <w:rsid w:val="009A4026"/>
    <w:rsid w:val="009A5A37"/>
    <w:rsid w:val="009A6AC8"/>
    <w:rsid w:val="009B0F30"/>
    <w:rsid w:val="009B12D0"/>
    <w:rsid w:val="009B14FE"/>
    <w:rsid w:val="009B3BC8"/>
    <w:rsid w:val="009B4FE2"/>
    <w:rsid w:val="009B7417"/>
    <w:rsid w:val="009B7C85"/>
    <w:rsid w:val="009C01F8"/>
    <w:rsid w:val="009C0391"/>
    <w:rsid w:val="009C175D"/>
    <w:rsid w:val="009C2014"/>
    <w:rsid w:val="009C3C09"/>
    <w:rsid w:val="009C45DA"/>
    <w:rsid w:val="009D0B7A"/>
    <w:rsid w:val="009D12CD"/>
    <w:rsid w:val="009D1BB1"/>
    <w:rsid w:val="009D2572"/>
    <w:rsid w:val="009D53F0"/>
    <w:rsid w:val="009D66B4"/>
    <w:rsid w:val="009D6A73"/>
    <w:rsid w:val="009E000B"/>
    <w:rsid w:val="009E05C6"/>
    <w:rsid w:val="009E07D2"/>
    <w:rsid w:val="009E1E7A"/>
    <w:rsid w:val="009E2612"/>
    <w:rsid w:val="009E2BED"/>
    <w:rsid w:val="009E734D"/>
    <w:rsid w:val="009F2645"/>
    <w:rsid w:val="009F31D9"/>
    <w:rsid w:val="009F3504"/>
    <w:rsid w:val="009F3652"/>
    <w:rsid w:val="009F55ED"/>
    <w:rsid w:val="00A013BF"/>
    <w:rsid w:val="00A0163A"/>
    <w:rsid w:val="00A062FE"/>
    <w:rsid w:val="00A07A4E"/>
    <w:rsid w:val="00A14F0A"/>
    <w:rsid w:val="00A202ED"/>
    <w:rsid w:val="00A24870"/>
    <w:rsid w:val="00A24DAB"/>
    <w:rsid w:val="00A253EA"/>
    <w:rsid w:val="00A32E00"/>
    <w:rsid w:val="00A3616B"/>
    <w:rsid w:val="00A367D1"/>
    <w:rsid w:val="00A41FB3"/>
    <w:rsid w:val="00A4462B"/>
    <w:rsid w:val="00A45C57"/>
    <w:rsid w:val="00A4688B"/>
    <w:rsid w:val="00A515AA"/>
    <w:rsid w:val="00A52DF0"/>
    <w:rsid w:val="00A552DA"/>
    <w:rsid w:val="00A6055D"/>
    <w:rsid w:val="00A61B90"/>
    <w:rsid w:val="00A6498D"/>
    <w:rsid w:val="00A65FF8"/>
    <w:rsid w:val="00A701B5"/>
    <w:rsid w:val="00A7314D"/>
    <w:rsid w:val="00A75116"/>
    <w:rsid w:val="00A75ADB"/>
    <w:rsid w:val="00A77308"/>
    <w:rsid w:val="00A811FA"/>
    <w:rsid w:val="00A815CA"/>
    <w:rsid w:val="00A81947"/>
    <w:rsid w:val="00A83338"/>
    <w:rsid w:val="00A8400D"/>
    <w:rsid w:val="00A8655A"/>
    <w:rsid w:val="00A87545"/>
    <w:rsid w:val="00A908AC"/>
    <w:rsid w:val="00A93515"/>
    <w:rsid w:val="00A948B3"/>
    <w:rsid w:val="00A95E92"/>
    <w:rsid w:val="00A968CA"/>
    <w:rsid w:val="00AA0831"/>
    <w:rsid w:val="00AA1DC0"/>
    <w:rsid w:val="00AA5F43"/>
    <w:rsid w:val="00AA6D09"/>
    <w:rsid w:val="00AB1F74"/>
    <w:rsid w:val="00AB7E58"/>
    <w:rsid w:val="00AC14F9"/>
    <w:rsid w:val="00AC1529"/>
    <w:rsid w:val="00AC1DE5"/>
    <w:rsid w:val="00AC1F67"/>
    <w:rsid w:val="00AC2AB4"/>
    <w:rsid w:val="00AC6562"/>
    <w:rsid w:val="00AC7FA4"/>
    <w:rsid w:val="00AD07C0"/>
    <w:rsid w:val="00AD23B4"/>
    <w:rsid w:val="00AD26BF"/>
    <w:rsid w:val="00AD2E2E"/>
    <w:rsid w:val="00AD2FA1"/>
    <w:rsid w:val="00AD3AEE"/>
    <w:rsid w:val="00AD419E"/>
    <w:rsid w:val="00AD440D"/>
    <w:rsid w:val="00AE01CA"/>
    <w:rsid w:val="00AE0B08"/>
    <w:rsid w:val="00AE14E2"/>
    <w:rsid w:val="00AE3076"/>
    <w:rsid w:val="00AE6092"/>
    <w:rsid w:val="00AE6B72"/>
    <w:rsid w:val="00AE7C93"/>
    <w:rsid w:val="00AF0E06"/>
    <w:rsid w:val="00AF1F26"/>
    <w:rsid w:val="00AF2626"/>
    <w:rsid w:val="00AF3526"/>
    <w:rsid w:val="00AF5A63"/>
    <w:rsid w:val="00AF7A1A"/>
    <w:rsid w:val="00B00346"/>
    <w:rsid w:val="00B01708"/>
    <w:rsid w:val="00B044E7"/>
    <w:rsid w:val="00B04BF7"/>
    <w:rsid w:val="00B05809"/>
    <w:rsid w:val="00B10BF2"/>
    <w:rsid w:val="00B1409A"/>
    <w:rsid w:val="00B162C2"/>
    <w:rsid w:val="00B205E1"/>
    <w:rsid w:val="00B20B90"/>
    <w:rsid w:val="00B21148"/>
    <w:rsid w:val="00B21F69"/>
    <w:rsid w:val="00B231AA"/>
    <w:rsid w:val="00B23AD5"/>
    <w:rsid w:val="00B27639"/>
    <w:rsid w:val="00B307CA"/>
    <w:rsid w:val="00B30BF5"/>
    <w:rsid w:val="00B3184C"/>
    <w:rsid w:val="00B319E9"/>
    <w:rsid w:val="00B31BA2"/>
    <w:rsid w:val="00B41F90"/>
    <w:rsid w:val="00B434B5"/>
    <w:rsid w:val="00B46C45"/>
    <w:rsid w:val="00B46FB4"/>
    <w:rsid w:val="00B477A1"/>
    <w:rsid w:val="00B5282C"/>
    <w:rsid w:val="00B55256"/>
    <w:rsid w:val="00B57A9F"/>
    <w:rsid w:val="00B6092B"/>
    <w:rsid w:val="00B61426"/>
    <w:rsid w:val="00B618F9"/>
    <w:rsid w:val="00B66DB7"/>
    <w:rsid w:val="00B70FA3"/>
    <w:rsid w:val="00B71188"/>
    <w:rsid w:val="00B71656"/>
    <w:rsid w:val="00B7194E"/>
    <w:rsid w:val="00B735A4"/>
    <w:rsid w:val="00B75489"/>
    <w:rsid w:val="00B76D53"/>
    <w:rsid w:val="00B76D5E"/>
    <w:rsid w:val="00B772CA"/>
    <w:rsid w:val="00B80621"/>
    <w:rsid w:val="00B808A4"/>
    <w:rsid w:val="00B96885"/>
    <w:rsid w:val="00BA15C4"/>
    <w:rsid w:val="00BA16F7"/>
    <w:rsid w:val="00BA1FB7"/>
    <w:rsid w:val="00BA4548"/>
    <w:rsid w:val="00BA46CB"/>
    <w:rsid w:val="00BA536E"/>
    <w:rsid w:val="00BA6CB2"/>
    <w:rsid w:val="00BA6E05"/>
    <w:rsid w:val="00BA76FE"/>
    <w:rsid w:val="00BA7D7C"/>
    <w:rsid w:val="00BA7F1C"/>
    <w:rsid w:val="00BB27BA"/>
    <w:rsid w:val="00BB3487"/>
    <w:rsid w:val="00BB459A"/>
    <w:rsid w:val="00BB4709"/>
    <w:rsid w:val="00BB62F7"/>
    <w:rsid w:val="00BC1873"/>
    <w:rsid w:val="00BC3880"/>
    <w:rsid w:val="00BC4ADE"/>
    <w:rsid w:val="00BC54A9"/>
    <w:rsid w:val="00BC55AA"/>
    <w:rsid w:val="00BD064E"/>
    <w:rsid w:val="00BD280D"/>
    <w:rsid w:val="00BD28C9"/>
    <w:rsid w:val="00BD701A"/>
    <w:rsid w:val="00BD7AD4"/>
    <w:rsid w:val="00BD7B6F"/>
    <w:rsid w:val="00BE4EBD"/>
    <w:rsid w:val="00BE6EFE"/>
    <w:rsid w:val="00BF51C7"/>
    <w:rsid w:val="00BF6DF5"/>
    <w:rsid w:val="00BF75CC"/>
    <w:rsid w:val="00C02E75"/>
    <w:rsid w:val="00C02EC2"/>
    <w:rsid w:val="00C07D88"/>
    <w:rsid w:val="00C151B9"/>
    <w:rsid w:val="00C17AF0"/>
    <w:rsid w:val="00C208EA"/>
    <w:rsid w:val="00C2283A"/>
    <w:rsid w:val="00C252EF"/>
    <w:rsid w:val="00C25C43"/>
    <w:rsid w:val="00C273E7"/>
    <w:rsid w:val="00C2753A"/>
    <w:rsid w:val="00C27E34"/>
    <w:rsid w:val="00C302C7"/>
    <w:rsid w:val="00C34B83"/>
    <w:rsid w:val="00C357D5"/>
    <w:rsid w:val="00C37FEE"/>
    <w:rsid w:val="00C40751"/>
    <w:rsid w:val="00C419B4"/>
    <w:rsid w:val="00C424C5"/>
    <w:rsid w:val="00C42C58"/>
    <w:rsid w:val="00C441BE"/>
    <w:rsid w:val="00C45B54"/>
    <w:rsid w:val="00C4787C"/>
    <w:rsid w:val="00C5015B"/>
    <w:rsid w:val="00C512D6"/>
    <w:rsid w:val="00C52FD6"/>
    <w:rsid w:val="00C54850"/>
    <w:rsid w:val="00C55BBA"/>
    <w:rsid w:val="00C56D10"/>
    <w:rsid w:val="00C62A76"/>
    <w:rsid w:val="00C62E12"/>
    <w:rsid w:val="00C70A07"/>
    <w:rsid w:val="00C7162F"/>
    <w:rsid w:val="00C745E1"/>
    <w:rsid w:val="00C82B1B"/>
    <w:rsid w:val="00C86A5F"/>
    <w:rsid w:val="00C9202C"/>
    <w:rsid w:val="00C920BB"/>
    <w:rsid w:val="00C9359E"/>
    <w:rsid w:val="00C93BCE"/>
    <w:rsid w:val="00C94A8D"/>
    <w:rsid w:val="00C94AC5"/>
    <w:rsid w:val="00C9623A"/>
    <w:rsid w:val="00CA0E06"/>
    <w:rsid w:val="00CA124A"/>
    <w:rsid w:val="00CA4B59"/>
    <w:rsid w:val="00CA53F8"/>
    <w:rsid w:val="00CA6CC7"/>
    <w:rsid w:val="00CB19BB"/>
    <w:rsid w:val="00CB2098"/>
    <w:rsid w:val="00CB4715"/>
    <w:rsid w:val="00CB4795"/>
    <w:rsid w:val="00CC1BF8"/>
    <w:rsid w:val="00CC2982"/>
    <w:rsid w:val="00CC3C40"/>
    <w:rsid w:val="00CC3EEC"/>
    <w:rsid w:val="00CC605E"/>
    <w:rsid w:val="00CC6E60"/>
    <w:rsid w:val="00CC7DD6"/>
    <w:rsid w:val="00CD1A34"/>
    <w:rsid w:val="00CD3A81"/>
    <w:rsid w:val="00CD4793"/>
    <w:rsid w:val="00CD61D0"/>
    <w:rsid w:val="00CD7A84"/>
    <w:rsid w:val="00CE0D9A"/>
    <w:rsid w:val="00CE2836"/>
    <w:rsid w:val="00CE5139"/>
    <w:rsid w:val="00CE5BEA"/>
    <w:rsid w:val="00CE6C54"/>
    <w:rsid w:val="00CE75E4"/>
    <w:rsid w:val="00CF08C2"/>
    <w:rsid w:val="00CF2582"/>
    <w:rsid w:val="00CF2986"/>
    <w:rsid w:val="00CF2BE3"/>
    <w:rsid w:val="00CF498D"/>
    <w:rsid w:val="00CF6731"/>
    <w:rsid w:val="00D0059E"/>
    <w:rsid w:val="00D02FF3"/>
    <w:rsid w:val="00D031FA"/>
    <w:rsid w:val="00D03E98"/>
    <w:rsid w:val="00D066C5"/>
    <w:rsid w:val="00D15211"/>
    <w:rsid w:val="00D16916"/>
    <w:rsid w:val="00D22B12"/>
    <w:rsid w:val="00D2326D"/>
    <w:rsid w:val="00D257AC"/>
    <w:rsid w:val="00D3179C"/>
    <w:rsid w:val="00D31C4D"/>
    <w:rsid w:val="00D3492E"/>
    <w:rsid w:val="00D367A3"/>
    <w:rsid w:val="00D36C11"/>
    <w:rsid w:val="00D374A9"/>
    <w:rsid w:val="00D41B54"/>
    <w:rsid w:val="00D4259D"/>
    <w:rsid w:val="00D44710"/>
    <w:rsid w:val="00D46DF2"/>
    <w:rsid w:val="00D4700C"/>
    <w:rsid w:val="00D479EE"/>
    <w:rsid w:val="00D52801"/>
    <w:rsid w:val="00D557BC"/>
    <w:rsid w:val="00D5676B"/>
    <w:rsid w:val="00D57066"/>
    <w:rsid w:val="00D57BDE"/>
    <w:rsid w:val="00D63294"/>
    <w:rsid w:val="00D6492E"/>
    <w:rsid w:val="00D66BAA"/>
    <w:rsid w:val="00D70BDE"/>
    <w:rsid w:val="00D72216"/>
    <w:rsid w:val="00D74709"/>
    <w:rsid w:val="00D80B40"/>
    <w:rsid w:val="00D91AE5"/>
    <w:rsid w:val="00D920A6"/>
    <w:rsid w:val="00D9328F"/>
    <w:rsid w:val="00D94972"/>
    <w:rsid w:val="00D94FAB"/>
    <w:rsid w:val="00D95A65"/>
    <w:rsid w:val="00DA030E"/>
    <w:rsid w:val="00DA09B1"/>
    <w:rsid w:val="00DA5AC3"/>
    <w:rsid w:val="00DB262B"/>
    <w:rsid w:val="00DB34C3"/>
    <w:rsid w:val="00DB3C98"/>
    <w:rsid w:val="00DB40FC"/>
    <w:rsid w:val="00DB475C"/>
    <w:rsid w:val="00DC0419"/>
    <w:rsid w:val="00DC0591"/>
    <w:rsid w:val="00DC1574"/>
    <w:rsid w:val="00DC2D4F"/>
    <w:rsid w:val="00DC6E84"/>
    <w:rsid w:val="00DC7604"/>
    <w:rsid w:val="00DD207B"/>
    <w:rsid w:val="00DD223C"/>
    <w:rsid w:val="00DD5821"/>
    <w:rsid w:val="00DD6609"/>
    <w:rsid w:val="00DD6BA0"/>
    <w:rsid w:val="00DE1341"/>
    <w:rsid w:val="00DE1991"/>
    <w:rsid w:val="00DE1C81"/>
    <w:rsid w:val="00DE1CEE"/>
    <w:rsid w:val="00DF01A6"/>
    <w:rsid w:val="00DF3D1C"/>
    <w:rsid w:val="00DF5111"/>
    <w:rsid w:val="00DF67A8"/>
    <w:rsid w:val="00E0286B"/>
    <w:rsid w:val="00E02B5E"/>
    <w:rsid w:val="00E050EB"/>
    <w:rsid w:val="00E064E4"/>
    <w:rsid w:val="00E06520"/>
    <w:rsid w:val="00E1102F"/>
    <w:rsid w:val="00E116FD"/>
    <w:rsid w:val="00E15B19"/>
    <w:rsid w:val="00E16070"/>
    <w:rsid w:val="00E173B3"/>
    <w:rsid w:val="00E203F9"/>
    <w:rsid w:val="00E20C3F"/>
    <w:rsid w:val="00E21AA7"/>
    <w:rsid w:val="00E223DA"/>
    <w:rsid w:val="00E223FC"/>
    <w:rsid w:val="00E22A24"/>
    <w:rsid w:val="00E26A26"/>
    <w:rsid w:val="00E31D9D"/>
    <w:rsid w:val="00E3245A"/>
    <w:rsid w:val="00E32A88"/>
    <w:rsid w:val="00E33A53"/>
    <w:rsid w:val="00E36578"/>
    <w:rsid w:val="00E44135"/>
    <w:rsid w:val="00E44224"/>
    <w:rsid w:val="00E45753"/>
    <w:rsid w:val="00E46008"/>
    <w:rsid w:val="00E46711"/>
    <w:rsid w:val="00E5234B"/>
    <w:rsid w:val="00E52EE8"/>
    <w:rsid w:val="00E531DA"/>
    <w:rsid w:val="00E53E91"/>
    <w:rsid w:val="00E560AD"/>
    <w:rsid w:val="00E56C25"/>
    <w:rsid w:val="00E6036C"/>
    <w:rsid w:val="00E60525"/>
    <w:rsid w:val="00E618D5"/>
    <w:rsid w:val="00E626A2"/>
    <w:rsid w:val="00E6305C"/>
    <w:rsid w:val="00E63363"/>
    <w:rsid w:val="00E6588C"/>
    <w:rsid w:val="00E65C14"/>
    <w:rsid w:val="00E71BC2"/>
    <w:rsid w:val="00E726B7"/>
    <w:rsid w:val="00E73E23"/>
    <w:rsid w:val="00E7559A"/>
    <w:rsid w:val="00E773B9"/>
    <w:rsid w:val="00E7754E"/>
    <w:rsid w:val="00E81F94"/>
    <w:rsid w:val="00E82B0E"/>
    <w:rsid w:val="00E87441"/>
    <w:rsid w:val="00E902FC"/>
    <w:rsid w:val="00E9190E"/>
    <w:rsid w:val="00E93803"/>
    <w:rsid w:val="00E946A0"/>
    <w:rsid w:val="00E974A4"/>
    <w:rsid w:val="00E97A10"/>
    <w:rsid w:val="00E97E34"/>
    <w:rsid w:val="00EA0C17"/>
    <w:rsid w:val="00EA3693"/>
    <w:rsid w:val="00EA44C5"/>
    <w:rsid w:val="00EA5CA4"/>
    <w:rsid w:val="00EA5EA5"/>
    <w:rsid w:val="00EA62BA"/>
    <w:rsid w:val="00EA6DD9"/>
    <w:rsid w:val="00EA74B5"/>
    <w:rsid w:val="00EB4655"/>
    <w:rsid w:val="00EB4AAC"/>
    <w:rsid w:val="00EB50C4"/>
    <w:rsid w:val="00EB5500"/>
    <w:rsid w:val="00EB6D24"/>
    <w:rsid w:val="00EB782B"/>
    <w:rsid w:val="00EB7954"/>
    <w:rsid w:val="00EC0795"/>
    <w:rsid w:val="00EC15E4"/>
    <w:rsid w:val="00EC1BC6"/>
    <w:rsid w:val="00EC1E30"/>
    <w:rsid w:val="00EC238E"/>
    <w:rsid w:val="00EC3F22"/>
    <w:rsid w:val="00EC407B"/>
    <w:rsid w:val="00EC416C"/>
    <w:rsid w:val="00EC79C8"/>
    <w:rsid w:val="00ED0044"/>
    <w:rsid w:val="00ED34EC"/>
    <w:rsid w:val="00ED491F"/>
    <w:rsid w:val="00ED6008"/>
    <w:rsid w:val="00ED6CF5"/>
    <w:rsid w:val="00ED6ED9"/>
    <w:rsid w:val="00EE360E"/>
    <w:rsid w:val="00EE5F60"/>
    <w:rsid w:val="00EE66B9"/>
    <w:rsid w:val="00EF12C5"/>
    <w:rsid w:val="00EF55C0"/>
    <w:rsid w:val="00EF75E0"/>
    <w:rsid w:val="00F003D1"/>
    <w:rsid w:val="00F06761"/>
    <w:rsid w:val="00F07B41"/>
    <w:rsid w:val="00F10E78"/>
    <w:rsid w:val="00F10E87"/>
    <w:rsid w:val="00F11079"/>
    <w:rsid w:val="00F12958"/>
    <w:rsid w:val="00F143C7"/>
    <w:rsid w:val="00F14B85"/>
    <w:rsid w:val="00F21BDE"/>
    <w:rsid w:val="00F21CD9"/>
    <w:rsid w:val="00F23C92"/>
    <w:rsid w:val="00F3053D"/>
    <w:rsid w:val="00F308FF"/>
    <w:rsid w:val="00F355C2"/>
    <w:rsid w:val="00F35B79"/>
    <w:rsid w:val="00F36D38"/>
    <w:rsid w:val="00F37F20"/>
    <w:rsid w:val="00F41D88"/>
    <w:rsid w:val="00F43401"/>
    <w:rsid w:val="00F43553"/>
    <w:rsid w:val="00F4386A"/>
    <w:rsid w:val="00F44203"/>
    <w:rsid w:val="00F44637"/>
    <w:rsid w:val="00F4480D"/>
    <w:rsid w:val="00F457A9"/>
    <w:rsid w:val="00F4780A"/>
    <w:rsid w:val="00F47AA3"/>
    <w:rsid w:val="00F51573"/>
    <w:rsid w:val="00F52488"/>
    <w:rsid w:val="00F52FE9"/>
    <w:rsid w:val="00F544D9"/>
    <w:rsid w:val="00F55F78"/>
    <w:rsid w:val="00F60C57"/>
    <w:rsid w:val="00F61085"/>
    <w:rsid w:val="00F62C54"/>
    <w:rsid w:val="00F64807"/>
    <w:rsid w:val="00F654C0"/>
    <w:rsid w:val="00F6568B"/>
    <w:rsid w:val="00F67A2B"/>
    <w:rsid w:val="00F76941"/>
    <w:rsid w:val="00F814D5"/>
    <w:rsid w:val="00F81B4E"/>
    <w:rsid w:val="00F87643"/>
    <w:rsid w:val="00F90819"/>
    <w:rsid w:val="00F92CB6"/>
    <w:rsid w:val="00F93510"/>
    <w:rsid w:val="00F942C8"/>
    <w:rsid w:val="00F970CC"/>
    <w:rsid w:val="00FA05B5"/>
    <w:rsid w:val="00FA0A05"/>
    <w:rsid w:val="00FA15AD"/>
    <w:rsid w:val="00FA2FBF"/>
    <w:rsid w:val="00FA3204"/>
    <w:rsid w:val="00FA3976"/>
    <w:rsid w:val="00FA6181"/>
    <w:rsid w:val="00FA677F"/>
    <w:rsid w:val="00FB148F"/>
    <w:rsid w:val="00FB2878"/>
    <w:rsid w:val="00FB3F68"/>
    <w:rsid w:val="00FB567A"/>
    <w:rsid w:val="00FB75ED"/>
    <w:rsid w:val="00FC349F"/>
    <w:rsid w:val="00FC46D6"/>
    <w:rsid w:val="00FC714C"/>
    <w:rsid w:val="00FD0CBF"/>
    <w:rsid w:val="00FD1DF6"/>
    <w:rsid w:val="00FD1E8F"/>
    <w:rsid w:val="00FD275D"/>
    <w:rsid w:val="00FD6A91"/>
    <w:rsid w:val="00FE06D2"/>
    <w:rsid w:val="00FE12D4"/>
    <w:rsid w:val="00FE28A3"/>
    <w:rsid w:val="00FE2A44"/>
    <w:rsid w:val="00FE662D"/>
    <w:rsid w:val="00FE6907"/>
    <w:rsid w:val="00FF02DE"/>
    <w:rsid w:val="00FF095C"/>
    <w:rsid w:val="00FF1FA1"/>
    <w:rsid w:val="00FF2F49"/>
    <w:rsid w:val="00FF3896"/>
    <w:rsid w:val="00FF55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basedOn w:val="TableTextChar"/>
    <w:link w:val="SubStandard"/>
    <w:rsid w:val="00CF498D"/>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823541897">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0358570">
      <w:bodyDiv w:val="1"/>
      <w:marLeft w:val="0"/>
      <w:marRight w:val="0"/>
      <w:marTop w:val="0"/>
      <w:marBottom w:val="0"/>
      <w:divBdr>
        <w:top w:val="none" w:sz="0" w:space="0" w:color="auto"/>
        <w:left w:val="none" w:sz="0" w:space="0" w:color="auto"/>
        <w:bottom w:val="none" w:sz="0" w:space="0" w:color="auto"/>
        <w:right w:val="none" w:sz="0" w:space="0" w:color="auto"/>
      </w:divBdr>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90C47-940C-479B-907A-FB1842F95455}">
  <ds:schemaRefs>
    <ds:schemaRef ds:uri="http://schemas.openxmlformats.org/officeDocument/2006/bibliography"/>
  </ds:schemaRefs>
</ds:datastoreItem>
</file>

<file path=customXml/itemProps2.xml><?xml version="1.0" encoding="utf-8"?>
<ds:datastoreItem xmlns:ds="http://schemas.openxmlformats.org/officeDocument/2006/customXml" ds:itemID="{10141378-61D1-4650-8982-D8B488E4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3158</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21123</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2014-04-10T19:55:00Z</cp:lastPrinted>
  <dcterms:created xsi:type="dcterms:W3CDTF">2014-04-17T23:27:00Z</dcterms:created>
  <dcterms:modified xsi:type="dcterms:W3CDTF">2014-04-17T23:27:00Z</dcterms:modified>
</cp:coreProperties>
</file>