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DB34C3" w:rsidTr="00B705B4">
        <w:trPr>
          <w:trHeight w:val="1008"/>
        </w:trPr>
        <w:tc>
          <w:tcPr>
            <w:tcW w:w="1980" w:type="dxa"/>
            <w:shd w:val="clear" w:color="auto" w:fill="385623"/>
            <w:vAlign w:val="center"/>
          </w:tcPr>
          <w:p w:rsidR="00F814D5" w:rsidRPr="00DB34C3" w:rsidRDefault="002C1375" w:rsidP="00B231AA">
            <w:pPr>
              <w:pStyle w:val="Header-banner"/>
              <w:rPr>
                <w:rFonts w:asciiTheme="minorHAnsi" w:hAnsiTheme="minorHAnsi"/>
              </w:rPr>
            </w:pPr>
            <w:r>
              <w:rPr>
                <w:rFonts w:asciiTheme="minorHAnsi" w:hAnsiTheme="minorHAnsi"/>
              </w:rPr>
              <w:t>10.2.</w:t>
            </w:r>
            <w:r w:rsidR="00042C7D">
              <w:rPr>
                <w:rFonts w:asciiTheme="minorHAnsi" w:hAnsiTheme="minorHAnsi"/>
              </w:rPr>
              <w:t>2</w:t>
            </w:r>
          </w:p>
        </w:tc>
        <w:tc>
          <w:tcPr>
            <w:tcW w:w="7470" w:type="dxa"/>
            <w:shd w:val="clear" w:color="auto" w:fill="76923C"/>
            <w:vAlign w:val="center"/>
          </w:tcPr>
          <w:p w:rsidR="00F814D5" w:rsidRPr="00DB34C3" w:rsidRDefault="00F814D5" w:rsidP="00B231AA">
            <w:pPr>
              <w:pStyle w:val="Header2banner"/>
              <w:spacing w:line="240" w:lineRule="auto"/>
              <w:rPr>
                <w:rFonts w:asciiTheme="minorHAnsi" w:hAnsiTheme="minorHAnsi"/>
              </w:rPr>
            </w:pPr>
            <w:r w:rsidRPr="00DB34C3">
              <w:rPr>
                <w:rFonts w:asciiTheme="minorHAnsi" w:hAnsiTheme="minorHAnsi"/>
              </w:rPr>
              <w:t xml:space="preserve">Lesson </w:t>
            </w:r>
            <w:r w:rsidR="00D60E0B">
              <w:rPr>
                <w:rFonts w:asciiTheme="minorHAnsi" w:hAnsiTheme="minorHAnsi"/>
              </w:rPr>
              <w:t>10</w:t>
            </w:r>
          </w:p>
        </w:tc>
      </w:tr>
    </w:tbl>
    <w:p w:rsidR="0077129E" w:rsidRDefault="0077129E" w:rsidP="0077129E">
      <w:pPr>
        <w:pStyle w:val="Heading1"/>
      </w:pPr>
      <w:r w:rsidRPr="00263AF5">
        <w:t>Introduction</w:t>
      </w:r>
    </w:p>
    <w:p w:rsidR="00D57F55" w:rsidRDefault="00D57F55" w:rsidP="00D57F55">
      <w:r>
        <w:t xml:space="preserve">In this End-of-Unit Assessment, students use textual evidence from “A Genetics of Justice” to craft a formal, multi-paragraph </w:t>
      </w:r>
      <w:r w:rsidR="00BA12B4">
        <w:t>response</w:t>
      </w:r>
      <w:r>
        <w:t xml:space="preserve"> </w:t>
      </w:r>
      <w:r w:rsidR="00BA12B4">
        <w:t xml:space="preserve">on the following prompt: </w:t>
      </w:r>
      <w:r w:rsidR="00BA12B4" w:rsidRPr="00BA12B4">
        <w:t xml:space="preserve">How does the sentence “No flies fly into a closed mouth” </w:t>
      </w:r>
      <w:r w:rsidR="00816AFE">
        <w:t xml:space="preserve">(par. 21) </w:t>
      </w:r>
      <w:r w:rsidR="00BA12B4" w:rsidRPr="00BA12B4">
        <w:t>develop and refine one of Alvarez’s ideas in “A Genetics of Justice”?</w:t>
      </w:r>
    </w:p>
    <w:p w:rsidR="00D57F55" w:rsidRDefault="00D57F55" w:rsidP="00D57F55">
      <w:r>
        <w:t>Students review their annotated text</w:t>
      </w:r>
      <w:r w:rsidR="002D73B0">
        <w:t>s</w:t>
      </w:r>
      <w:r>
        <w:t>, lesson Quick Writes, discussion notes, homework notes</w:t>
      </w:r>
      <w:r w:rsidR="000840CB">
        <w:t>, and tools</w:t>
      </w:r>
      <w:r>
        <w:t xml:space="preserve"> to organize their ideas. Students then develop their essays with relevant and sufficient facts, extended definitions, concrete details, and quotations.</w:t>
      </w:r>
    </w:p>
    <w:p w:rsidR="00D57F55" w:rsidRPr="00D57F55" w:rsidRDefault="00D57F55" w:rsidP="00D57F55">
      <w:pPr>
        <w:rPr>
          <w:rFonts w:cs="Calibri"/>
          <w:color w:val="000000"/>
        </w:rPr>
      </w:pPr>
      <w:r>
        <w:t>Student responses are assessed using the Text Analysis Rubric. For homework, students define vocabulary words in preparation for the next lesson.</w:t>
      </w:r>
    </w:p>
    <w:p w:rsidR="00C4787C" w:rsidRDefault="00C4787C" w:rsidP="00E946A0">
      <w:pPr>
        <w:pStyle w:val="Heading1"/>
      </w:pPr>
      <w:r>
        <w:t>Standards</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50"/>
        <w:gridCol w:w="8118"/>
      </w:tblGrid>
      <w:tr w:rsidR="00F308FF" w:rsidRPr="002E4C92" w:rsidTr="00B705B4">
        <w:tc>
          <w:tcPr>
            <w:tcW w:w="9468" w:type="dxa"/>
            <w:gridSpan w:val="2"/>
            <w:shd w:val="clear" w:color="auto" w:fill="76923C"/>
          </w:tcPr>
          <w:p w:rsidR="00F308FF" w:rsidRPr="002E4C92" w:rsidRDefault="00F308FF" w:rsidP="00B00346">
            <w:pPr>
              <w:pStyle w:val="TableHeaders"/>
            </w:pPr>
            <w:r>
              <w:t>Assessed Standard</w:t>
            </w:r>
            <w:r w:rsidR="00583FF7">
              <w:t>(s)</w:t>
            </w:r>
          </w:p>
        </w:tc>
      </w:tr>
      <w:tr w:rsidR="00BB62F7" w:rsidRPr="0053542D" w:rsidTr="00B705B4">
        <w:tc>
          <w:tcPr>
            <w:tcW w:w="1350" w:type="dxa"/>
          </w:tcPr>
          <w:p w:rsidR="00BB62F7" w:rsidRDefault="00042C7D" w:rsidP="000B2D56">
            <w:pPr>
              <w:pStyle w:val="TableText"/>
            </w:pPr>
            <w:r>
              <w:t>RI</w:t>
            </w:r>
            <w:r w:rsidR="00BB62F7">
              <w:t>.9-</w:t>
            </w:r>
            <w:r w:rsidR="00BB62F7" w:rsidRPr="00C02EC2">
              <w:t>10</w:t>
            </w:r>
            <w:r w:rsidR="00BB62F7">
              <w:t>.</w:t>
            </w:r>
            <w:r>
              <w:t>5</w:t>
            </w:r>
          </w:p>
        </w:tc>
        <w:tc>
          <w:tcPr>
            <w:tcW w:w="8118" w:type="dxa"/>
          </w:tcPr>
          <w:p w:rsidR="00BB62F7" w:rsidRDefault="00820180" w:rsidP="00820180">
            <w:pPr>
              <w:pStyle w:val="TableText"/>
            </w:pPr>
            <w:r w:rsidRPr="00820180">
              <w:t>Analyze in detail how an author’s ideas or claims are developed and refined by particular sentences, paragraphs, or larger portions of a text (e.g., a section or chapter</w:t>
            </w:r>
            <w:r>
              <w:t>).</w:t>
            </w:r>
          </w:p>
        </w:tc>
      </w:tr>
      <w:tr w:rsidR="00042C7D" w:rsidRPr="0053542D" w:rsidTr="00B705B4">
        <w:tc>
          <w:tcPr>
            <w:tcW w:w="1350" w:type="dxa"/>
          </w:tcPr>
          <w:p w:rsidR="00042C7D" w:rsidRDefault="00042C7D" w:rsidP="000B2D56">
            <w:pPr>
              <w:pStyle w:val="TableText"/>
            </w:pPr>
            <w:r>
              <w:t>W.9-10.2.a-f</w:t>
            </w:r>
          </w:p>
        </w:tc>
        <w:tc>
          <w:tcPr>
            <w:tcW w:w="8118" w:type="dxa"/>
          </w:tcPr>
          <w:p w:rsidR="00042C7D" w:rsidRDefault="00042C7D" w:rsidP="00C02CFE">
            <w:pPr>
              <w:pStyle w:val="TableText"/>
              <w:rPr>
                <w:rFonts w:cs="Calibri"/>
              </w:rPr>
            </w:pPr>
            <w:r w:rsidRPr="00B94450">
              <w:rPr>
                <w:rFonts w:cs="Calibri"/>
              </w:rPr>
              <w:t>Write informative</w:t>
            </w:r>
            <w:r w:rsidRPr="00B94450">
              <w:t>/explanatory texts to examine and convey complex ideas, concepts, and information clearly and accurately through the effective selection, organization, and analysis of content.</w:t>
            </w:r>
          </w:p>
          <w:p w:rsidR="00042C7D" w:rsidRPr="00CA2773" w:rsidRDefault="00042C7D" w:rsidP="00CA2773">
            <w:pPr>
              <w:pStyle w:val="SubStandard"/>
              <w:rPr>
                <w:rFonts w:cs="Calibri"/>
              </w:rPr>
            </w:pPr>
            <w:r w:rsidRPr="00B94450">
              <w:t>Introduce a topic; organize complex ideas, concepts, and information to make important connections and distinctions; include formatting (e.g., headings), graphics (e.g., figures, tables), and multimedia when useful to aiding comprehension</w:t>
            </w:r>
            <w:r w:rsidRPr="00CA2773">
              <w:rPr>
                <w:rFonts w:cs="Calibri"/>
              </w:rPr>
              <w:t>.</w:t>
            </w:r>
          </w:p>
          <w:p w:rsidR="00042C7D" w:rsidRDefault="00042C7D" w:rsidP="00042C7D">
            <w:pPr>
              <w:pStyle w:val="SubStandard"/>
              <w:rPr>
                <w:rFonts w:eastAsia="Times New Roman"/>
              </w:rPr>
            </w:pPr>
            <w:r w:rsidRPr="00B94450">
              <w:rPr>
                <w:rFonts w:eastAsia="Times New Roman"/>
              </w:rPr>
              <w:t>Develop the topic with well-chosen, relevant, and sufficient facts, extended definitions, concrete details, quotations, or other information and examples appropriate to the audience’s knowledge of the topic.</w:t>
            </w:r>
          </w:p>
          <w:p w:rsidR="00042C7D" w:rsidRDefault="00042C7D" w:rsidP="00042C7D">
            <w:pPr>
              <w:pStyle w:val="SubStandard"/>
              <w:rPr>
                <w:rFonts w:eastAsia="Times New Roman"/>
              </w:rPr>
            </w:pPr>
            <w:r w:rsidRPr="00B94450">
              <w:rPr>
                <w:rFonts w:eastAsia="Times New Roman"/>
              </w:rPr>
              <w:t>Use appropriate and varied transitions to link the major sections of the text, create cohesion, and clarify the relationships among complex ideas and concepts.</w:t>
            </w:r>
          </w:p>
          <w:p w:rsidR="00042C7D" w:rsidRDefault="00042C7D" w:rsidP="00042C7D">
            <w:pPr>
              <w:pStyle w:val="SubStandard"/>
              <w:rPr>
                <w:rFonts w:eastAsia="Times New Roman" w:cs="Calibri"/>
              </w:rPr>
            </w:pPr>
            <w:r w:rsidRPr="00B94450">
              <w:rPr>
                <w:rFonts w:eastAsia="Times New Roman"/>
              </w:rPr>
              <w:t>Use precise language and domain-specific vocabulary to manage the complexity of the topic.</w:t>
            </w:r>
          </w:p>
          <w:p w:rsidR="00042C7D" w:rsidRDefault="00042C7D" w:rsidP="00042C7D">
            <w:pPr>
              <w:pStyle w:val="SubStandard"/>
              <w:rPr>
                <w:rFonts w:eastAsia="Times New Roman" w:cs="Calibri"/>
              </w:rPr>
            </w:pPr>
            <w:r w:rsidRPr="00B94450">
              <w:rPr>
                <w:rFonts w:eastAsia="Times New Roman"/>
              </w:rPr>
              <w:t>Establish and maintain a formal style and objective tone while attending to the norms and conventions of the discipline in which they are writing.</w:t>
            </w:r>
          </w:p>
          <w:p w:rsidR="00042C7D" w:rsidRDefault="00042C7D" w:rsidP="00042C7D">
            <w:pPr>
              <w:pStyle w:val="SubStandard"/>
            </w:pPr>
            <w:r w:rsidRPr="00B94450">
              <w:lastRenderedPageBreak/>
              <w:t>Provide a concluding statement or section that follows from and supports the information or explanation presented (e.g., articulating implications or the significance of the topic).</w:t>
            </w:r>
          </w:p>
        </w:tc>
      </w:tr>
      <w:tr w:rsidR="00AF0138" w:rsidRPr="0053542D" w:rsidTr="00B705B4">
        <w:tc>
          <w:tcPr>
            <w:tcW w:w="1350" w:type="dxa"/>
          </w:tcPr>
          <w:p w:rsidR="00AF0138" w:rsidRDefault="00AF0138" w:rsidP="00C02CFE">
            <w:pPr>
              <w:pStyle w:val="TableText"/>
            </w:pPr>
            <w:r>
              <w:lastRenderedPageBreak/>
              <w:t>W.9-10.9.b</w:t>
            </w:r>
          </w:p>
        </w:tc>
        <w:tc>
          <w:tcPr>
            <w:tcW w:w="8118" w:type="dxa"/>
          </w:tcPr>
          <w:p w:rsidR="00AF0138" w:rsidRDefault="00AF0138" w:rsidP="00CA2773">
            <w:pPr>
              <w:pStyle w:val="TableText"/>
            </w:pPr>
            <w:r>
              <w:t>Draw evidence from literary or informational texts to support analysis, reflection, and research.</w:t>
            </w:r>
          </w:p>
          <w:p w:rsidR="00AF0138" w:rsidRDefault="00AF0138" w:rsidP="006E4472">
            <w:pPr>
              <w:pStyle w:val="SubStandard"/>
              <w:numPr>
                <w:ilvl w:val="0"/>
                <w:numId w:val="11"/>
              </w:numPr>
            </w:pPr>
            <w:r>
              <w:t xml:space="preserve">Apply </w:t>
            </w:r>
            <w:r w:rsidRPr="005D30C2">
              <w:rPr>
                <w:i/>
              </w:rPr>
              <w:t>grades 9–10 Reading standards</w:t>
            </w:r>
            <w:r>
              <w:t xml:space="preserve"> to literary nonfiction (e.g., “Delineate and evaluate the argument and specific claims in a text, assessing whether the reasoning is valid and the evidence is relevant and sufficient; identify false statements and fallacious reasoning”).</w:t>
            </w:r>
          </w:p>
        </w:tc>
      </w:tr>
      <w:tr w:rsidR="00CA2773" w:rsidRPr="0053542D" w:rsidTr="00B705B4">
        <w:tc>
          <w:tcPr>
            <w:tcW w:w="1350" w:type="dxa"/>
          </w:tcPr>
          <w:p w:rsidR="00CA2773" w:rsidRDefault="00CA2773" w:rsidP="000B2D56">
            <w:pPr>
              <w:pStyle w:val="TableText"/>
            </w:pPr>
            <w:r>
              <w:t>L.9-10.1</w:t>
            </w:r>
          </w:p>
        </w:tc>
        <w:tc>
          <w:tcPr>
            <w:tcW w:w="8118" w:type="dxa"/>
          </w:tcPr>
          <w:p w:rsidR="00CA2773" w:rsidRPr="00B94450" w:rsidRDefault="00CA2773" w:rsidP="00C02CFE">
            <w:pPr>
              <w:pStyle w:val="TableText"/>
              <w:rPr>
                <w:rFonts w:cs="Calibri"/>
              </w:rPr>
            </w:pPr>
            <w:r w:rsidRPr="00E366BB">
              <w:t>Demonstrate command of the conventions of standard English grammar and usage when writing or speaking</w:t>
            </w:r>
            <w:r>
              <w:t>.</w:t>
            </w:r>
          </w:p>
        </w:tc>
      </w:tr>
      <w:tr w:rsidR="00CA2773" w:rsidRPr="0053542D" w:rsidTr="00B705B4">
        <w:tc>
          <w:tcPr>
            <w:tcW w:w="1350" w:type="dxa"/>
          </w:tcPr>
          <w:p w:rsidR="00CA2773" w:rsidRDefault="00CA2773" w:rsidP="000B2D56">
            <w:pPr>
              <w:pStyle w:val="TableText"/>
            </w:pPr>
            <w:r>
              <w:t>L.9-10.2</w:t>
            </w:r>
          </w:p>
        </w:tc>
        <w:tc>
          <w:tcPr>
            <w:tcW w:w="8118" w:type="dxa"/>
          </w:tcPr>
          <w:p w:rsidR="00CA2773" w:rsidRPr="00B94450" w:rsidRDefault="00CA2773" w:rsidP="006E4472">
            <w:pPr>
              <w:pStyle w:val="TableText"/>
              <w:rPr>
                <w:rFonts w:cs="Calibri"/>
              </w:rPr>
            </w:pPr>
            <w:r>
              <w:t>Demonstrate command of the</w:t>
            </w:r>
            <w:r w:rsidRPr="00B94450">
              <w:t xml:space="preserve"> conventions of </w:t>
            </w:r>
            <w:r>
              <w:t xml:space="preserve">standard English </w:t>
            </w:r>
            <w:r w:rsidRPr="00B94450">
              <w:t>capitalization, punctuation, and spelling when writing</w:t>
            </w:r>
            <w:r>
              <w:t>.</w:t>
            </w:r>
          </w:p>
        </w:tc>
      </w:tr>
      <w:tr w:rsidR="00CA2773" w:rsidRPr="00CF2582" w:rsidTr="00B705B4">
        <w:tc>
          <w:tcPr>
            <w:tcW w:w="9468" w:type="dxa"/>
            <w:gridSpan w:val="2"/>
            <w:shd w:val="clear" w:color="auto" w:fill="76923C"/>
          </w:tcPr>
          <w:p w:rsidR="00CA2773" w:rsidRPr="00CF2582" w:rsidRDefault="00CA2773" w:rsidP="00B00346">
            <w:pPr>
              <w:pStyle w:val="TableHeaders"/>
            </w:pPr>
            <w:r w:rsidRPr="00CF2582">
              <w:t>Addressed Standard</w:t>
            </w:r>
            <w:r>
              <w:t>(s)</w:t>
            </w:r>
          </w:p>
        </w:tc>
      </w:tr>
      <w:tr w:rsidR="00AF0138" w:rsidRPr="0053542D" w:rsidTr="00B705B4">
        <w:trPr>
          <w:trHeight w:val="152"/>
        </w:trPr>
        <w:tc>
          <w:tcPr>
            <w:tcW w:w="9468" w:type="dxa"/>
            <w:gridSpan w:val="2"/>
          </w:tcPr>
          <w:p w:rsidR="00AF0138" w:rsidRDefault="00AF0138" w:rsidP="00AF0138">
            <w:pPr>
              <w:pStyle w:val="SubStandard"/>
              <w:numPr>
                <w:ilvl w:val="0"/>
                <w:numId w:val="0"/>
              </w:numPr>
              <w:ind w:left="360" w:hanging="360"/>
            </w:pPr>
            <w:r>
              <w:t>None.</w:t>
            </w:r>
          </w:p>
        </w:tc>
      </w:tr>
    </w:tbl>
    <w:p w:rsidR="00C4787C" w:rsidRDefault="006D5695" w:rsidP="00E946A0">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2E4C92" w:rsidTr="00B705B4">
        <w:tc>
          <w:tcPr>
            <w:tcW w:w="9478" w:type="dxa"/>
            <w:shd w:val="clear" w:color="auto" w:fill="76923C"/>
          </w:tcPr>
          <w:p w:rsidR="00D920A6" w:rsidRPr="002E4C92" w:rsidRDefault="00D920A6" w:rsidP="00B00346">
            <w:pPr>
              <w:pStyle w:val="TableHeaders"/>
            </w:pPr>
            <w:r w:rsidRPr="002E4C92">
              <w:t>Assessment(s)</w:t>
            </w:r>
          </w:p>
        </w:tc>
      </w:tr>
      <w:tr w:rsidR="00B231AA" w:rsidTr="00B705B4">
        <w:tc>
          <w:tcPr>
            <w:tcW w:w="9478" w:type="dxa"/>
            <w:tcBorders>
              <w:top w:val="single" w:sz="4" w:space="0" w:color="auto"/>
              <w:left w:val="single" w:sz="4" w:space="0" w:color="auto"/>
              <w:bottom w:val="single" w:sz="4" w:space="0" w:color="auto"/>
              <w:right w:val="single" w:sz="4" w:space="0" w:color="auto"/>
            </w:tcBorders>
          </w:tcPr>
          <w:p w:rsidR="00BE4EBD" w:rsidRPr="006D5695" w:rsidRDefault="006D5695" w:rsidP="008151E5">
            <w:pPr>
              <w:pStyle w:val="TableText"/>
            </w:pPr>
            <w:r w:rsidRPr="006D5695">
              <w:t xml:space="preserve">Student learning </w:t>
            </w:r>
            <w:r w:rsidR="00524F63">
              <w:t>is</w:t>
            </w:r>
            <w:r w:rsidRPr="006D5695">
              <w:t xml:space="preserve"> assessed via a</w:t>
            </w:r>
            <w:r w:rsidR="00042C7D">
              <w:t xml:space="preserve"> multi-paragraph response</w:t>
            </w:r>
            <w:r w:rsidR="000E4DA4">
              <w:t xml:space="preserve"> to the End-of-Unit Assessment</w:t>
            </w:r>
            <w:r w:rsidRPr="006D5695">
              <w:t xml:space="preserve">. Students </w:t>
            </w:r>
            <w:r w:rsidR="002F4F5E">
              <w:t>respond to</w:t>
            </w:r>
            <w:r w:rsidR="002F4F5E" w:rsidRPr="006D5695">
              <w:t xml:space="preserve"> </w:t>
            </w:r>
            <w:r w:rsidRPr="006D5695">
              <w:t>the following prompt, citing textual evidence to support analysis and inferences drawn from the text</w:t>
            </w:r>
            <w:r>
              <w:t>.</w:t>
            </w:r>
          </w:p>
          <w:p w:rsidR="006B174F" w:rsidRDefault="00042C7D" w:rsidP="00042C7D">
            <w:pPr>
              <w:pStyle w:val="BulletedList"/>
            </w:pPr>
            <w:r w:rsidRPr="00042C7D">
              <w:t>How does the sentence “No flies fly into a closed mouth”</w:t>
            </w:r>
            <w:r w:rsidR="00816AFE">
              <w:t xml:space="preserve"> (par. 21)</w:t>
            </w:r>
            <w:r w:rsidRPr="00042C7D">
              <w:t xml:space="preserve"> develop and refine one of Alvarez’s ideas in “A Genetics of Justice”? </w:t>
            </w:r>
          </w:p>
          <w:p w:rsidR="00B231AA" w:rsidRPr="003908D2" w:rsidRDefault="00042C7D" w:rsidP="00042C7D">
            <w:pPr>
              <w:pStyle w:val="IN"/>
            </w:pPr>
            <w:r>
              <w:t xml:space="preserve">Student responses </w:t>
            </w:r>
            <w:r w:rsidR="00524F63">
              <w:t xml:space="preserve">will be evaluated using the </w:t>
            </w:r>
            <w:r w:rsidR="00527452">
              <w:t xml:space="preserve">10.2.2 End-of-Unit </w:t>
            </w:r>
            <w:r>
              <w:t>Text Analysis Rubric</w:t>
            </w:r>
            <w:r w:rsidR="0093129A">
              <w:t>.</w:t>
            </w:r>
          </w:p>
        </w:tc>
      </w:tr>
      <w:tr w:rsidR="00263AF5" w:rsidRPr="00B00346" w:rsidTr="00B705B4">
        <w:tc>
          <w:tcPr>
            <w:tcW w:w="9478" w:type="dxa"/>
            <w:shd w:val="clear" w:color="auto" w:fill="76923C"/>
          </w:tcPr>
          <w:p w:rsidR="00D920A6" w:rsidRPr="00B00346" w:rsidRDefault="00D920A6" w:rsidP="00B00346">
            <w:pPr>
              <w:pStyle w:val="TableHeaders"/>
            </w:pPr>
            <w:r w:rsidRPr="00B00346">
              <w:t>High Performance Response(s)</w:t>
            </w:r>
          </w:p>
        </w:tc>
      </w:tr>
      <w:tr w:rsidR="00D920A6" w:rsidTr="00B705B4">
        <w:tc>
          <w:tcPr>
            <w:tcW w:w="9478" w:type="dxa"/>
          </w:tcPr>
          <w:p w:rsidR="00BE4EBD" w:rsidRDefault="00252CE7" w:rsidP="008151E5">
            <w:pPr>
              <w:pStyle w:val="TableText"/>
            </w:pPr>
            <w:r>
              <w:t>A H</w:t>
            </w:r>
            <w:r w:rsidR="00BE4EBD">
              <w:t xml:space="preserve">igh </w:t>
            </w:r>
            <w:r>
              <w:t>P</w:t>
            </w:r>
            <w:r w:rsidR="00BE4EBD">
              <w:t xml:space="preserve">erformance </w:t>
            </w:r>
            <w:r>
              <w:t>Response should</w:t>
            </w:r>
            <w:r w:rsidR="00BE4EBD">
              <w:t>:</w:t>
            </w:r>
          </w:p>
          <w:p w:rsidR="00252CE7" w:rsidRDefault="00042C7D" w:rsidP="00252CE7">
            <w:pPr>
              <w:pStyle w:val="BulletedList"/>
            </w:pPr>
            <w:r>
              <w:t>Identify an idea Alvarez de</w:t>
            </w:r>
            <w:r w:rsidR="00CA2773">
              <w:t>velops in “A Genetics of Justice</w:t>
            </w:r>
            <w:r>
              <w:t>”</w:t>
            </w:r>
            <w:r w:rsidR="00CA2773">
              <w:t xml:space="preserve"> (e.g.</w:t>
            </w:r>
            <w:r w:rsidR="00A479ED">
              <w:t>,</w:t>
            </w:r>
            <w:r w:rsidR="00CA2773">
              <w:t xml:space="preserve"> </w:t>
            </w:r>
            <w:r w:rsidR="00A479ED">
              <w:t>s</w:t>
            </w:r>
            <w:r w:rsidR="00CA2773">
              <w:t>ilence versus voice)</w:t>
            </w:r>
          </w:p>
          <w:p w:rsidR="001057C9" w:rsidRDefault="00042C7D" w:rsidP="002D4553">
            <w:pPr>
              <w:pStyle w:val="BulletedList"/>
            </w:pPr>
            <w:r>
              <w:t xml:space="preserve">Demonstrate a </w:t>
            </w:r>
            <w:r w:rsidR="002D73B0">
              <w:t xml:space="preserve">text-based </w:t>
            </w:r>
            <w:r>
              <w:t xml:space="preserve">analysis of </w:t>
            </w:r>
            <w:r w:rsidR="0093129A">
              <w:t xml:space="preserve">how </w:t>
            </w:r>
            <w:r w:rsidR="00EB454E">
              <w:t>the sentence, “No flies fly into a closed mouth”</w:t>
            </w:r>
            <w:r w:rsidR="00816AFE">
              <w:t xml:space="preserve"> (par. 21)</w:t>
            </w:r>
            <w:r w:rsidR="00EB454E">
              <w:t xml:space="preserve"> </w:t>
            </w:r>
            <w:r w:rsidR="0093129A">
              <w:t>d</w:t>
            </w:r>
            <w:r w:rsidR="00EB454E">
              <w:t>evelops and refines the identified idea.</w:t>
            </w:r>
          </w:p>
          <w:p w:rsidR="001057C9" w:rsidRDefault="00CA2773" w:rsidP="00353089">
            <w:pPr>
              <w:pStyle w:val="TableText"/>
            </w:pPr>
            <w:r>
              <w:t>Student responses may include</w:t>
            </w:r>
            <w:r w:rsidR="002D4553">
              <w:t xml:space="preserve"> the following ideas:</w:t>
            </w:r>
          </w:p>
          <w:p w:rsidR="001057C9" w:rsidRDefault="001057C9" w:rsidP="00353089">
            <w:pPr>
              <w:pStyle w:val="BulletedList"/>
            </w:pPr>
            <w:r>
              <w:t>Alvarez’s mother’s parents were “afraid to say anything—even to their own children—against the regime”</w:t>
            </w:r>
            <w:r w:rsidR="00D57F55">
              <w:t xml:space="preserve"> (</w:t>
            </w:r>
            <w:r w:rsidR="00A479ED">
              <w:t xml:space="preserve">par. </w:t>
            </w:r>
            <w:r w:rsidR="00756D04">
              <w:t>3)</w:t>
            </w:r>
            <w:r w:rsidR="0093129A">
              <w:t>.</w:t>
            </w:r>
          </w:p>
          <w:p w:rsidR="001057C9" w:rsidRDefault="00735CD8" w:rsidP="00353089">
            <w:pPr>
              <w:pStyle w:val="BulletedList"/>
            </w:pPr>
            <w:r>
              <w:t xml:space="preserve">Alvarez’s father loses his will to protest and rebel against the regime after he has children to worry </w:t>
            </w:r>
            <w:r>
              <w:lastRenderedPageBreak/>
              <w:t>about. His spark “seemed to have burnt out”</w:t>
            </w:r>
            <w:r w:rsidR="00756D04">
              <w:t xml:space="preserve"> (</w:t>
            </w:r>
            <w:r w:rsidR="00A479ED">
              <w:t xml:space="preserve">par. </w:t>
            </w:r>
            <w:r w:rsidR="00756D04">
              <w:t>10)</w:t>
            </w:r>
            <w:r w:rsidR="0093129A">
              <w:t>.</w:t>
            </w:r>
          </w:p>
          <w:p w:rsidR="00735CD8" w:rsidRDefault="00735CD8" w:rsidP="00353089">
            <w:pPr>
              <w:pStyle w:val="BulletedList"/>
            </w:pPr>
            <w:r>
              <w:t>Even after Alvarez’s parents move to the United States they are silent because they fear the regime</w:t>
            </w:r>
            <w:r w:rsidR="00A479ED">
              <w:t xml:space="preserve">:  </w:t>
            </w:r>
            <w:r>
              <w:t>“</w:t>
            </w:r>
            <w:r w:rsidR="005D54C4">
              <w:t>[</w:t>
            </w:r>
            <w:r>
              <w:t>T</w:t>
            </w:r>
            <w:r w:rsidR="005D54C4">
              <w:t>]</w:t>
            </w:r>
            <w:r>
              <w:t>hey were afraid of awful consequences if they spoke out or disagreed with authorities”</w:t>
            </w:r>
            <w:r w:rsidR="00756D04">
              <w:t xml:space="preserve"> (</w:t>
            </w:r>
            <w:r w:rsidR="00A479ED">
              <w:t>par.</w:t>
            </w:r>
            <w:r w:rsidR="008A2976">
              <w:t> </w:t>
            </w:r>
            <w:r w:rsidR="00756D04">
              <w:t>18)</w:t>
            </w:r>
            <w:r w:rsidR="0093129A">
              <w:t>.</w:t>
            </w:r>
          </w:p>
          <w:p w:rsidR="00735CD8" w:rsidRDefault="00735CD8" w:rsidP="00353089">
            <w:pPr>
              <w:pStyle w:val="BulletedList"/>
            </w:pPr>
            <w:r>
              <w:t>Alvarez’s parents were silent on the issue of the United States’ role in installing the dictatorship. Alvarez says, “About all these matters, my parents were silent, afraid that ungratefulness would result in our being sent back to where we had come from”</w:t>
            </w:r>
            <w:r w:rsidR="00756D04">
              <w:t xml:space="preserve"> (</w:t>
            </w:r>
            <w:r w:rsidR="00A479ED">
              <w:t xml:space="preserve">par. </w:t>
            </w:r>
            <w:r w:rsidR="00756D04">
              <w:t>19)</w:t>
            </w:r>
            <w:r w:rsidR="0093129A">
              <w:t>.</w:t>
            </w:r>
          </w:p>
          <w:p w:rsidR="00735CD8" w:rsidRDefault="00735CD8" w:rsidP="00353089">
            <w:pPr>
              <w:pStyle w:val="BulletedList"/>
            </w:pPr>
            <w:r>
              <w:t>After a few months of attending Juan Bosch’s revolutionary meetings, Alvarez’s father stopped participating</w:t>
            </w:r>
            <w:r w:rsidR="0093129A">
              <w:t>:</w:t>
            </w:r>
            <w:r>
              <w:t xml:space="preserve"> “</w:t>
            </w:r>
            <w:r w:rsidR="005D54C4">
              <w:t>[</w:t>
            </w:r>
            <w:r>
              <w:t>H</w:t>
            </w:r>
            <w:r w:rsidR="005D54C4">
              <w:t>]</w:t>
            </w:r>
            <w:r>
              <w:t xml:space="preserve">e dropped out of these political activities and his silence deepened” </w:t>
            </w:r>
            <w:r w:rsidR="00756D04">
              <w:t>(</w:t>
            </w:r>
            <w:r w:rsidR="00A479ED">
              <w:t xml:space="preserve">par. </w:t>
            </w:r>
            <w:r w:rsidR="00756D04">
              <w:t>21)</w:t>
            </w:r>
            <w:r w:rsidR="0093129A">
              <w:t>.</w:t>
            </w:r>
          </w:p>
          <w:p w:rsidR="00735CD8" w:rsidRDefault="00735CD8" w:rsidP="00353089">
            <w:pPr>
              <w:pStyle w:val="BulletedList"/>
            </w:pPr>
            <w:r>
              <w:t>Whenever the topic of the situation on the island came up, Alvarez’s parents “spoke in hushed voices” because they were scared</w:t>
            </w:r>
            <w:r w:rsidR="00756D04">
              <w:t xml:space="preserve"> (</w:t>
            </w:r>
            <w:r w:rsidR="00A479ED">
              <w:t xml:space="preserve">par. </w:t>
            </w:r>
            <w:r w:rsidR="00756D04">
              <w:t>21)</w:t>
            </w:r>
            <w:r w:rsidR="0093129A">
              <w:t>.</w:t>
            </w:r>
          </w:p>
          <w:p w:rsidR="002D4553" w:rsidRDefault="00756D04" w:rsidP="002D4553">
            <w:pPr>
              <w:pStyle w:val="BulletedList"/>
            </w:pPr>
            <w:r>
              <w:t>When Alvarez writes her second novel, she considers not publishing it because of fear caused by the dictatorship (</w:t>
            </w:r>
            <w:r w:rsidR="00A479ED">
              <w:t xml:space="preserve">par. </w:t>
            </w:r>
            <w:r>
              <w:t>29)</w:t>
            </w:r>
            <w:r w:rsidR="0093129A">
              <w:t>.</w:t>
            </w:r>
          </w:p>
          <w:p w:rsidR="002D4553" w:rsidRDefault="002D4553" w:rsidP="002D4553">
            <w:pPr>
              <w:pStyle w:val="BulletedList"/>
              <w:numPr>
                <w:ilvl w:val="0"/>
                <w:numId w:val="0"/>
              </w:numPr>
            </w:pPr>
            <w:r>
              <w:t>Student responses may include the following analysis:</w:t>
            </w:r>
          </w:p>
          <w:p w:rsidR="00CA2773" w:rsidRPr="003908D2" w:rsidRDefault="00CA2773" w:rsidP="00353089">
            <w:pPr>
              <w:pStyle w:val="BulletedList"/>
            </w:pPr>
            <w:r>
              <w:t>The statement “No flies fly into a closed mouth”</w:t>
            </w:r>
            <w:r w:rsidR="00816AFE">
              <w:t xml:space="preserve"> (par. 21)</w:t>
            </w:r>
            <w:r>
              <w:t xml:space="preserve"> develops the idea that speaking out can cause problems and being silent is the safest decision. While Alvarez knows that speaking the truth is important, people in authority try to keep others silent as a way of controlling them.</w:t>
            </w:r>
          </w:p>
        </w:tc>
      </w:tr>
    </w:tbl>
    <w:p w:rsidR="00C4787C" w:rsidRDefault="00C4787C" w:rsidP="00E946A0">
      <w:pPr>
        <w:pStyle w:val="Heading1"/>
      </w:pPr>
      <w:r>
        <w:lastRenderedPageBreak/>
        <w:t>Vocabulary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B00346">
        <w:tc>
          <w:tcPr>
            <w:tcW w:w="9450" w:type="dxa"/>
            <w:shd w:val="clear" w:color="auto" w:fill="76923C"/>
          </w:tcPr>
          <w:p w:rsidR="00D920A6" w:rsidRPr="00B00346" w:rsidRDefault="00F308FF" w:rsidP="00B00346">
            <w:pPr>
              <w:pStyle w:val="TableHeaders"/>
            </w:pPr>
            <w:r w:rsidRPr="00B00346">
              <w:t xml:space="preserve">Vocabulary to </w:t>
            </w:r>
            <w:r w:rsidR="00D03E98" w:rsidRPr="00B00346">
              <w:t xml:space="preserve">provide directly </w:t>
            </w:r>
            <w:r w:rsidRPr="00B00346">
              <w:t>(will not include extended instruction)</w:t>
            </w:r>
          </w:p>
        </w:tc>
      </w:tr>
      <w:tr w:rsidR="00D920A6">
        <w:tc>
          <w:tcPr>
            <w:tcW w:w="9450" w:type="dxa"/>
          </w:tcPr>
          <w:p w:rsidR="000B2D56" w:rsidRPr="00B231AA" w:rsidRDefault="00DE17D5" w:rsidP="009E1E7A">
            <w:pPr>
              <w:pStyle w:val="BulletedList"/>
            </w:pPr>
            <w:r>
              <w:t>N</w:t>
            </w:r>
            <w:r w:rsidR="00756D04">
              <w:t>one</w:t>
            </w:r>
            <w:r>
              <w:t>.*</w:t>
            </w:r>
          </w:p>
        </w:tc>
      </w:tr>
      <w:tr w:rsidR="00263AF5" w:rsidRPr="00F308FF">
        <w:tc>
          <w:tcPr>
            <w:tcW w:w="9450" w:type="dxa"/>
            <w:shd w:val="clear" w:color="auto" w:fill="76923C"/>
          </w:tcPr>
          <w:p w:rsidR="00D920A6" w:rsidRPr="002E4C92" w:rsidRDefault="00BA46CB" w:rsidP="00B00346">
            <w:pPr>
              <w:pStyle w:val="TableHeaders"/>
            </w:pPr>
            <w:r w:rsidRPr="00BA46CB">
              <w:t xml:space="preserve">Vocabulary </w:t>
            </w:r>
            <w:r w:rsidR="00DD5821" w:rsidRPr="00BA46CB">
              <w:t xml:space="preserve">to teach </w:t>
            </w:r>
            <w:r w:rsidRPr="00BA46CB">
              <w:t>(may include direct word work and/or questions)</w:t>
            </w:r>
          </w:p>
        </w:tc>
      </w:tr>
      <w:tr w:rsidR="00B231AA">
        <w:tc>
          <w:tcPr>
            <w:tcW w:w="9450" w:type="dxa"/>
          </w:tcPr>
          <w:p w:rsidR="00B231AA" w:rsidRPr="00B231AA" w:rsidRDefault="00DE17D5" w:rsidP="000B2D56">
            <w:pPr>
              <w:pStyle w:val="BulletedList"/>
            </w:pPr>
            <w:r>
              <w:t>N</w:t>
            </w:r>
            <w:r w:rsidR="00756D04">
              <w:t>one</w:t>
            </w:r>
            <w:r>
              <w:t>.*</w:t>
            </w:r>
          </w:p>
        </w:tc>
      </w:tr>
    </w:tbl>
    <w:p w:rsidR="00A326E7" w:rsidRPr="008A2976" w:rsidRDefault="00A326E7" w:rsidP="00E366BB">
      <w:pPr>
        <w:rPr>
          <w:sz w:val="18"/>
          <w:szCs w:val="18"/>
        </w:rPr>
      </w:pPr>
      <w:r w:rsidRPr="008A2976">
        <w:rPr>
          <w:sz w:val="18"/>
          <w:szCs w:val="18"/>
        </w:rPr>
        <w:t xml:space="preserve">*Because this is not a close reading lesson, there is no specified vocabulary. However, in the process of returning to the text, students may uncover unfamiliar words. Teachers can guide students to make meaning of these words by following the protocols described in 1E of this document </w:t>
      </w:r>
      <w:hyperlink r:id="rId8" w:history="1">
        <w:r w:rsidRPr="008A2976">
          <w:rPr>
            <w:rStyle w:val="Hyperlink"/>
            <w:sz w:val="18"/>
            <w:szCs w:val="18"/>
          </w:rPr>
          <w:t>http://www.engageny.org/sites/default/files/resource/attachments/9-12_ela_prefatory_material.pdf</w:t>
        </w:r>
      </w:hyperlink>
    </w:p>
    <w:p w:rsidR="00F738AC" w:rsidRDefault="00F738AC">
      <w:pPr>
        <w:spacing w:before="0" w:after="0" w:line="240" w:lineRule="auto"/>
        <w:rPr>
          <w:rFonts w:asciiTheme="minorHAnsi" w:hAnsiTheme="minorHAnsi"/>
          <w:b/>
          <w:bCs/>
          <w:color w:val="365F91"/>
          <w:sz w:val="32"/>
          <w:szCs w:val="28"/>
        </w:rPr>
      </w:pPr>
      <w:r>
        <w:br w:type="page"/>
      </w:r>
    </w:p>
    <w:p w:rsidR="00C4787C" w:rsidRDefault="00C4787C" w:rsidP="00E946A0">
      <w:pPr>
        <w:pStyle w:val="Heading1"/>
      </w:pPr>
      <w:r>
        <w:lastRenderedPageBreak/>
        <w:t>Lesson Agenda/Overview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263AF5" w:rsidRPr="00C02EC2">
        <w:tc>
          <w:tcPr>
            <w:tcW w:w="7830" w:type="dxa"/>
            <w:tcBorders>
              <w:bottom w:val="single" w:sz="4" w:space="0" w:color="auto"/>
            </w:tcBorders>
            <w:shd w:val="clear" w:color="auto" w:fill="76923C"/>
          </w:tcPr>
          <w:p w:rsidR="00730123" w:rsidRPr="00C02EC2" w:rsidRDefault="00730123" w:rsidP="00B00346">
            <w:pPr>
              <w:pStyle w:val="TableHeaders"/>
            </w:pPr>
            <w:r w:rsidRPr="00C02EC2">
              <w:t xml:space="preserve">Student-Facing </w:t>
            </w:r>
            <w:r w:rsidRPr="00B00346">
              <w:t>Agenda</w:t>
            </w:r>
          </w:p>
        </w:tc>
        <w:tc>
          <w:tcPr>
            <w:tcW w:w="1638" w:type="dxa"/>
            <w:tcBorders>
              <w:bottom w:val="single" w:sz="4" w:space="0" w:color="auto"/>
            </w:tcBorders>
            <w:shd w:val="clear" w:color="auto" w:fill="76923C"/>
          </w:tcPr>
          <w:p w:rsidR="00730123" w:rsidRPr="00C02EC2" w:rsidRDefault="00730123" w:rsidP="00B00346">
            <w:pPr>
              <w:pStyle w:val="TableHeaders"/>
            </w:pPr>
            <w:r w:rsidRPr="00C02EC2">
              <w:t>% of Lesson</w:t>
            </w:r>
          </w:p>
        </w:tc>
      </w:tr>
      <w:tr w:rsidR="00730123">
        <w:trPr>
          <w:trHeight w:val="1313"/>
        </w:trPr>
        <w:tc>
          <w:tcPr>
            <w:tcW w:w="7830" w:type="dxa"/>
            <w:tcBorders>
              <w:bottom w:val="nil"/>
            </w:tcBorders>
          </w:tcPr>
          <w:p w:rsidR="005F5D35" w:rsidRPr="000B2D56" w:rsidRDefault="005F5D35" w:rsidP="000B2D56">
            <w:pPr>
              <w:pStyle w:val="TableText"/>
              <w:rPr>
                <w:b/>
              </w:rPr>
            </w:pPr>
            <w:r w:rsidRPr="000B2D56">
              <w:rPr>
                <w:b/>
              </w:rPr>
              <w:t>Standards &amp; Text:</w:t>
            </w:r>
          </w:p>
          <w:p w:rsidR="008151E5" w:rsidRDefault="00BE4EBD" w:rsidP="008151E5">
            <w:pPr>
              <w:pStyle w:val="BulletedList"/>
            </w:pPr>
            <w:r>
              <w:t xml:space="preserve">Standards: </w:t>
            </w:r>
            <w:r w:rsidR="00684F77">
              <w:t>R</w:t>
            </w:r>
            <w:r w:rsidR="00756D04">
              <w:t>I.9-10.5, W.9-10.2.a-f</w:t>
            </w:r>
            <w:r w:rsidR="00446FCF">
              <w:t>, W.9-10.9.b</w:t>
            </w:r>
            <w:r w:rsidR="00B176F2">
              <w:t>, L.9-10.1, L.9-10.2</w:t>
            </w:r>
          </w:p>
          <w:p w:rsidR="00730123" w:rsidRDefault="00265FA0" w:rsidP="008A2976">
            <w:pPr>
              <w:pStyle w:val="BulletedList"/>
            </w:pPr>
            <w:r>
              <w:t xml:space="preserve">Text: </w:t>
            </w:r>
            <w:r w:rsidR="00B705B4">
              <w:t>“A Genetics of Justice</w:t>
            </w:r>
            <w:r w:rsidR="008A2976" w:rsidRPr="008A2976">
              <w:t>” by Julia Alvarez</w:t>
            </w:r>
          </w:p>
        </w:tc>
        <w:tc>
          <w:tcPr>
            <w:tcW w:w="1638" w:type="dxa"/>
            <w:tcBorders>
              <w:bottom w:val="nil"/>
            </w:tcBorders>
          </w:tcPr>
          <w:p w:rsidR="00C07D88" w:rsidRPr="00C02EC2" w:rsidRDefault="00C07D88" w:rsidP="00E946A0"/>
          <w:p w:rsidR="00AF5A63" w:rsidRDefault="00AF5A63" w:rsidP="00546D71">
            <w:pPr>
              <w:pStyle w:val="NumberedList"/>
              <w:numPr>
                <w:ilvl w:val="0"/>
                <w:numId w:val="0"/>
              </w:numPr>
            </w:pPr>
          </w:p>
        </w:tc>
      </w:tr>
      <w:tr w:rsidR="00546D71">
        <w:tc>
          <w:tcPr>
            <w:tcW w:w="7830" w:type="dxa"/>
            <w:tcBorders>
              <w:top w:val="nil"/>
            </w:tcBorders>
          </w:tcPr>
          <w:p w:rsidR="00546D71" w:rsidRPr="000B2D56" w:rsidRDefault="00546D71" w:rsidP="000B2D56">
            <w:pPr>
              <w:pStyle w:val="TableText"/>
              <w:rPr>
                <w:b/>
              </w:rPr>
            </w:pPr>
            <w:r w:rsidRPr="000B2D56">
              <w:rPr>
                <w:b/>
              </w:rPr>
              <w:t>Learning Sequence:</w:t>
            </w:r>
          </w:p>
          <w:p w:rsidR="00546D71" w:rsidRDefault="00546D71" w:rsidP="00546D71">
            <w:pPr>
              <w:pStyle w:val="NumberedList"/>
            </w:pPr>
            <w:r w:rsidRPr="00F21CD9">
              <w:t>Introduction</w:t>
            </w:r>
            <w:r>
              <w:t xml:space="preserve"> of Lesson Agenda</w:t>
            </w:r>
          </w:p>
          <w:p w:rsidR="00546D71" w:rsidRDefault="00546D71" w:rsidP="00546D71">
            <w:pPr>
              <w:pStyle w:val="NumberedList"/>
            </w:pPr>
            <w:r>
              <w:t>Homework Accountability</w:t>
            </w:r>
            <w:r w:rsidR="00844E29">
              <w:t xml:space="preserve"> </w:t>
            </w:r>
          </w:p>
          <w:p w:rsidR="00756D04" w:rsidRDefault="00756D04" w:rsidP="00F51573">
            <w:pPr>
              <w:pStyle w:val="NumberedList"/>
            </w:pPr>
            <w:r>
              <w:t>End-of-Unit Assessment</w:t>
            </w:r>
          </w:p>
          <w:p w:rsidR="00546D71" w:rsidRPr="00546D71" w:rsidRDefault="00F51573" w:rsidP="00F51573">
            <w:pPr>
              <w:pStyle w:val="NumberedList"/>
            </w:pPr>
            <w:r>
              <w:t>Closing</w:t>
            </w:r>
          </w:p>
        </w:tc>
        <w:tc>
          <w:tcPr>
            <w:tcW w:w="1638" w:type="dxa"/>
            <w:tcBorders>
              <w:top w:val="nil"/>
            </w:tcBorders>
          </w:tcPr>
          <w:p w:rsidR="00546D71" w:rsidRDefault="00546D71" w:rsidP="000B2D56">
            <w:pPr>
              <w:pStyle w:val="TableText"/>
            </w:pPr>
          </w:p>
          <w:p w:rsidR="00F51573" w:rsidRDefault="008B1A96" w:rsidP="00844E29">
            <w:pPr>
              <w:pStyle w:val="NumberedList"/>
              <w:numPr>
                <w:ilvl w:val="0"/>
                <w:numId w:val="9"/>
              </w:numPr>
            </w:pPr>
            <w:r>
              <w:t>5</w:t>
            </w:r>
            <w:r w:rsidR="00F51573">
              <w:t>%</w:t>
            </w:r>
          </w:p>
          <w:p w:rsidR="00F51573" w:rsidRDefault="00756D04" w:rsidP="00F51573">
            <w:pPr>
              <w:pStyle w:val="NumberedList"/>
            </w:pPr>
            <w:r>
              <w:t>10</w:t>
            </w:r>
            <w:r w:rsidR="00F51573">
              <w:t>%</w:t>
            </w:r>
          </w:p>
          <w:p w:rsidR="00F51573" w:rsidRDefault="008B1A96" w:rsidP="00F51573">
            <w:pPr>
              <w:pStyle w:val="NumberedList"/>
            </w:pPr>
            <w:r>
              <w:t>80</w:t>
            </w:r>
            <w:r w:rsidR="00F51573">
              <w:t>%</w:t>
            </w:r>
          </w:p>
          <w:p w:rsidR="00546D71" w:rsidRPr="00C02EC2" w:rsidRDefault="00756D04" w:rsidP="00756D04">
            <w:pPr>
              <w:pStyle w:val="NumberedList"/>
            </w:pPr>
            <w:r>
              <w:t>5</w:t>
            </w:r>
            <w:r w:rsidR="00F51573">
              <w:t>%</w:t>
            </w:r>
          </w:p>
        </w:tc>
      </w:tr>
    </w:tbl>
    <w:p w:rsidR="003368BF" w:rsidRDefault="00F308FF" w:rsidP="00E946A0">
      <w:pPr>
        <w:pStyle w:val="Heading1"/>
      </w:pPr>
      <w:r>
        <w:t>Materials</w:t>
      </w:r>
    </w:p>
    <w:p w:rsidR="00756D04" w:rsidRDefault="00756D04" w:rsidP="00756D04">
      <w:pPr>
        <w:pStyle w:val="BulletedList"/>
      </w:pPr>
      <w:r>
        <w:t xml:space="preserve">Copies of </w:t>
      </w:r>
      <w:r w:rsidR="00B705B4">
        <w:t xml:space="preserve">10.2.2 </w:t>
      </w:r>
      <w:r>
        <w:t>End-of-Unit Assessment for each student</w:t>
      </w:r>
    </w:p>
    <w:p w:rsidR="00BA483B" w:rsidRDefault="00021522" w:rsidP="00E946A0">
      <w:pPr>
        <w:pStyle w:val="BulletedList"/>
      </w:pPr>
      <w:r>
        <w:t>C</w:t>
      </w:r>
      <w:r w:rsidR="00663712">
        <w:t xml:space="preserve">opies </w:t>
      </w:r>
      <w:r w:rsidR="00756D04">
        <w:t xml:space="preserve">of </w:t>
      </w:r>
      <w:r w:rsidR="0008088A">
        <w:t xml:space="preserve">the 10.2.2 End-of-Unit </w:t>
      </w:r>
      <w:r w:rsidR="00756D04">
        <w:t xml:space="preserve">Text Analysis Rubric </w:t>
      </w:r>
      <w:r w:rsidR="00663712">
        <w:t xml:space="preserve">and Checklist </w:t>
      </w:r>
      <w:r w:rsidR="00527452">
        <w:t>for each student</w:t>
      </w:r>
    </w:p>
    <w:p w:rsidR="00BA483B" w:rsidRDefault="00BA483B" w:rsidP="00E946A0">
      <w:pPr>
        <w:pStyle w:val="BulletedList"/>
      </w:pPr>
      <w:r>
        <w:t xml:space="preserve">Copies of </w:t>
      </w:r>
      <w:r>
        <w:rPr>
          <w:i/>
        </w:rPr>
        <w:t>The Universal Declaration of Human Rights</w:t>
      </w:r>
      <w:r>
        <w:t xml:space="preserve"> for each student (with the preamble paragraphs numbered 1–8) </w:t>
      </w:r>
    </w:p>
    <w:p w:rsidR="00756D04" w:rsidRDefault="00BA483B" w:rsidP="00BA483B">
      <w:pPr>
        <w:pStyle w:val="IN"/>
      </w:pPr>
      <w:r>
        <w:t xml:space="preserve">Consider numbering the paragraphs of </w:t>
      </w:r>
      <w:r w:rsidR="000959F5">
        <w:rPr>
          <w:i/>
        </w:rPr>
        <w:t>The Universal Declaration of Human Rights</w:t>
      </w:r>
      <w:r>
        <w:t xml:space="preserve"> before </w:t>
      </w:r>
      <w:r w:rsidR="000959F5">
        <w:t>the lesson</w:t>
      </w:r>
      <w:r>
        <w:t>.</w:t>
      </w:r>
    </w:p>
    <w:p w:rsidR="00C4787C" w:rsidRPr="00A24DAB" w:rsidRDefault="00C4787C" w:rsidP="00E946A0">
      <w:pPr>
        <w:pStyle w:val="Heading1"/>
      </w:pPr>
      <w:r w:rsidRPr="00A24DAB">
        <w:t>Learning Sequence</w:t>
      </w:r>
    </w:p>
    <w:tbl>
      <w:tblPr>
        <w:tblStyle w:val="TableGrid"/>
        <w:tblW w:w="946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546D71" w:rsidRPr="001C6EA7">
        <w:tc>
          <w:tcPr>
            <w:tcW w:w="9468" w:type="dxa"/>
            <w:gridSpan w:val="2"/>
            <w:shd w:val="clear" w:color="auto" w:fill="76923C" w:themeFill="accent3" w:themeFillShade="BF"/>
          </w:tcPr>
          <w:p w:rsidR="00546D71" w:rsidRPr="001C6EA7" w:rsidRDefault="00546D71" w:rsidP="00B00346">
            <w:pPr>
              <w:pStyle w:val="TableHeaders"/>
            </w:pPr>
            <w:r w:rsidRPr="001C6EA7">
              <w:t>How to Use the Learning Sequence</w:t>
            </w:r>
          </w:p>
        </w:tc>
      </w:tr>
      <w:tr w:rsidR="00546D71" w:rsidRPr="000D6FA4">
        <w:tc>
          <w:tcPr>
            <w:tcW w:w="894" w:type="dxa"/>
            <w:shd w:val="clear" w:color="auto" w:fill="76923C" w:themeFill="accent3" w:themeFillShade="BF"/>
          </w:tcPr>
          <w:p w:rsidR="00546D71" w:rsidRPr="000D6FA4" w:rsidRDefault="00546D71" w:rsidP="00B00346">
            <w:pPr>
              <w:pStyle w:val="TableHeaders"/>
            </w:pPr>
            <w:r w:rsidRPr="000D6FA4">
              <w:t>Symbol</w:t>
            </w:r>
          </w:p>
        </w:tc>
        <w:tc>
          <w:tcPr>
            <w:tcW w:w="8574" w:type="dxa"/>
            <w:shd w:val="clear" w:color="auto" w:fill="76923C" w:themeFill="accent3" w:themeFillShade="BF"/>
          </w:tcPr>
          <w:p w:rsidR="00546D71" w:rsidRPr="000D6FA4" w:rsidRDefault="00546D71" w:rsidP="00B00346">
            <w:pPr>
              <w:pStyle w:val="TableHeaders"/>
            </w:pPr>
            <w:r w:rsidRPr="000D6FA4">
              <w:t>Type of Text &amp; Interpretation of the Symbol</w:t>
            </w:r>
          </w:p>
        </w:tc>
      </w:tr>
      <w:tr w:rsidR="00546D71" w:rsidRPr="00E65C14">
        <w:tc>
          <w:tcPr>
            <w:tcW w:w="894" w:type="dxa"/>
          </w:tcPr>
          <w:p w:rsidR="00546D71" w:rsidRPr="00E65C14" w:rsidRDefault="00546D71" w:rsidP="00C357D5">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546D71" w:rsidRPr="00E65C14" w:rsidRDefault="00546D71" w:rsidP="00C357D5">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A948B3" w:rsidRPr="000D6FA4">
        <w:tc>
          <w:tcPr>
            <w:tcW w:w="894" w:type="dxa"/>
            <w:vMerge w:val="restart"/>
            <w:vAlign w:val="center"/>
          </w:tcPr>
          <w:p w:rsidR="00A948B3" w:rsidRPr="00A948B3" w:rsidRDefault="0097223B" w:rsidP="00A948B3">
            <w:pPr>
              <w:spacing w:before="20" w:after="20" w:line="240" w:lineRule="auto"/>
              <w:jc w:val="center"/>
              <w:rPr>
                <w:sz w:val="18"/>
              </w:rPr>
            </w:pPr>
            <w:r>
              <w:rPr>
                <w:sz w:val="18"/>
              </w:rPr>
              <w:t>n</w:t>
            </w:r>
            <w:r w:rsidR="00A948B3" w:rsidRPr="00A948B3">
              <w:rPr>
                <w:sz w:val="18"/>
              </w:rPr>
              <w:t>o symbol</w:t>
            </w:r>
          </w:p>
        </w:tc>
        <w:tc>
          <w:tcPr>
            <w:tcW w:w="8574" w:type="dxa"/>
          </w:tcPr>
          <w:p w:rsidR="00A948B3" w:rsidRPr="000D6FA4" w:rsidRDefault="00A948B3" w:rsidP="00C357D5">
            <w:pPr>
              <w:spacing w:before="20" w:after="20" w:line="240" w:lineRule="auto"/>
              <w:rPr>
                <w:sz w:val="20"/>
              </w:rPr>
            </w:pPr>
            <w:r>
              <w:rPr>
                <w:sz w:val="20"/>
              </w:rPr>
              <w:t xml:space="preserve">Plain text </w:t>
            </w:r>
            <w:r w:rsidRPr="000D6FA4">
              <w:rPr>
                <w:sz w:val="20"/>
              </w:rPr>
              <w:t>indicates teacher action.</w:t>
            </w:r>
          </w:p>
        </w:tc>
      </w:tr>
      <w:tr w:rsidR="00A948B3" w:rsidRPr="000D6FA4">
        <w:tc>
          <w:tcPr>
            <w:tcW w:w="894" w:type="dxa"/>
            <w:vMerge/>
          </w:tcPr>
          <w:p w:rsidR="00A948B3" w:rsidRPr="000D6FA4" w:rsidRDefault="00A948B3" w:rsidP="00C357D5">
            <w:pPr>
              <w:spacing w:before="20" w:after="20" w:line="240" w:lineRule="auto"/>
              <w:jc w:val="center"/>
              <w:rPr>
                <w:b/>
                <w:color w:val="000000" w:themeColor="text1"/>
                <w:sz w:val="20"/>
              </w:rPr>
            </w:pPr>
          </w:p>
        </w:tc>
        <w:tc>
          <w:tcPr>
            <w:tcW w:w="8574" w:type="dxa"/>
          </w:tcPr>
          <w:p w:rsidR="00A948B3" w:rsidRPr="000D6FA4" w:rsidRDefault="00BA46CB" w:rsidP="00A948B3">
            <w:pPr>
              <w:spacing w:before="20" w:after="20" w:line="240" w:lineRule="auto"/>
              <w:rPr>
                <w:color w:val="4F81BD" w:themeColor="accent1"/>
                <w:sz w:val="20"/>
              </w:rPr>
            </w:pPr>
            <w:r w:rsidRPr="00BA46CB">
              <w:rPr>
                <w:b/>
                <w:sz w:val="20"/>
              </w:rPr>
              <w:t>Bold text indicates questions for the teacher to ask students.</w:t>
            </w:r>
          </w:p>
        </w:tc>
      </w:tr>
      <w:tr w:rsidR="00A948B3" w:rsidRPr="000D6FA4">
        <w:tc>
          <w:tcPr>
            <w:tcW w:w="894" w:type="dxa"/>
            <w:vMerge/>
          </w:tcPr>
          <w:p w:rsidR="00A948B3" w:rsidRPr="000D6FA4" w:rsidRDefault="00A948B3" w:rsidP="00C357D5">
            <w:pPr>
              <w:spacing w:before="20" w:after="20" w:line="240" w:lineRule="auto"/>
              <w:jc w:val="center"/>
              <w:rPr>
                <w:b/>
                <w:color w:val="000000" w:themeColor="text1"/>
                <w:sz w:val="20"/>
              </w:rPr>
            </w:pPr>
          </w:p>
        </w:tc>
        <w:tc>
          <w:tcPr>
            <w:tcW w:w="8574" w:type="dxa"/>
          </w:tcPr>
          <w:p w:rsidR="00A948B3" w:rsidRPr="001E189E" w:rsidRDefault="00A948B3" w:rsidP="00A948B3">
            <w:pPr>
              <w:spacing w:before="20" w:after="20" w:line="240" w:lineRule="auto"/>
              <w:rPr>
                <w:i/>
                <w:sz w:val="20"/>
              </w:rPr>
            </w:pPr>
            <w:r w:rsidRPr="001E189E">
              <w:rPr>
                <w:i/>
                <w:sz w:val="20"/>
              </w:rPr>
              <w:t>Italicized text indicates a vocabulary word.</w:t>
            </w:r>
          </w:p>
        </w:tc>
      </w:tr>
      <w:tr w:rsidR="00546D71"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546D71" w:rsidRDefault="00546D71" w:rsidP="002A5337">
            <w:pPr>
              <w:spacing w:before="40" w:after="0" w:line="240" w:lineRule="auto"/>
              <w:jc w:val="center"/>
              <w:rPr>
                <w:sz w:val="20"/>
              </w:rPr>
            </w:pPr>
            <w:r>
              <w:sym w:font="Webdings" w:char="F034"/>
            </w:r>
          </w:p>
        </w:tc>
        <w:tc>
          <w:tcPr>
            <w:tcW w:w="8574" w:type="dxa"/>
          </w:tcPr>
          <w:p w:rsidR="00546D71" w:rsidRPr="000C0112" w:rsidRDefault="00546D71" w:rsidP="00C357D5">
            <w:pPr>
              <w:spacing w:before="20" w:after="20" w:line="240" w:lineRule="auto"/>
              <w:rPr>
                <w:sz w:val="20"/>
              </w:rPr>
            </w:pPr>
            <w:r w:rsidRPr="001708C2">
              <w:rPr>
                <w:sz w:val="20"/>
              </w:rPr>
              <w:t>Indicates student action(s).</w:t>
            </w:r>
          </w:p>
        </w:tc>
      </w:tr>
      <w:tr w:rsidR="00546D71"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546D71" w:rsidRDefault="00546D71" w:rsidP="002A5337">
            <w:pPr>
              <w:spacing w:before="80" w:after="0" w:line="240" w:lineRule="auto"/>
              <w:jc w:val="center"/>
              <w:rPr>
                <w:sz w:val="20"/>
              </w:rPr>
            </w:pPr>
            <w:r>
              <w:rPr>
                <w:sz w:val="20"/>
              </w:rPr>
              <w:sym w:font="Webdings" w:char="F028"/>
            </w:r>
          </w:p>
        </w:tc>
        <w:tc>
          <w:tcPr>
            <w:tcW w:w="8574" w:type="dxa"/>
          </w:tcPr>
          <w:p w:rsidR="00546D71" w:rsidRPr="000C0112" w:rsidRDefault="00546D71" w:rsidP="00C357D5">
            <w:pPr>
              <w:spacing w:before="20" w:after="20" w:line="240" w:lineRule="auto"/>
              <w:rPr>
                <w:sz w:val="20"/>
              </w:rPr>
            </w:pPr>
            <w:r w:rsidRPr="001708C2">
              <w:rPr>
                <w:sz w:val="20"/>
              </w:rPr>
              <w:t>Indicates possible student response(s) to teacher questions.</w:t>
            </w:r>
          </w:p>
        </w:tc>
      </w:tr>
      <w:tr w:rsidR="00546D71" w:rsidRPr="000D6FA4">
        <w:tc>
          <w:tcPr>
            <w:tcW w:w="894" w:type="dxa"/>
          </w:tcPr>
          <w:p w:rsidR="00546D71" w:rsidRPr="000D6FA4" w:rsidRDefault="00546D71" w:rsidP="008A2976">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546D71" w:rsidRPr="000D6FA4" w:rsidRDefault="00546D71" w:rsidP="00C357D5">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607856" w:rsidRPr="00A24DAB" w:rsidRDefault="00BB27BA" w:rsidP="008A2976">
      <w:pPr>
        <w:pStyle w:val="LearningSequenceHeader"/>
        <w:keepNext/>
      </w:pPr>
      <w:r w:rsidRPr="00A24DAB">
        <w:lastRenderedPageBreak/>
        <w:t>Activity 1</w:t>
      </w:r>
      <w:r w:rsidR="00607856" w:rsidRPr="00A24DAB">
        <w:t xml:space="preserve">: </w:t>
      </w:r>
      <w:r w:rsidRPr="00A24DAB">
        <w:t>Introduction of Lesson Agenda</w:t>
      </w:r>
      <w:r w:rsidR="00607856" w:rsidRPr="00A24DAB">
        <w:tab/>
      </w:r>
      <w:r w:rsidR="008B1A96">
        <w:t>5</w:t>
      </w:r>
      <w:r w:rsidR="00607856" w:rsidRPr="00A24DAB">
        <w:t>%</w:t>
      </w:r>
    </w:p>
    <w:p w:rsidR="00FE6907" w:rsidRDefault="00FE6907" w:rsidP="00FE6907">
      <w:pPr>
        <w:pStyle w:val="TA"/>
      </w:pPr>
      <w:r>
        <w:t>Begin by reviewing the agenda and assessed standard</w:t>
      </w:r>
      <w:r w:rsidR="00756D04">
        <w:t>s</w:t>
      </w:r>
      <w:r>
        <w:t xml:space="preserve"> for this lesson</w:t>
      </w:r>
      <w:r w:rsidR="00756D04">
        <w:t>: RI.9-10.5</w:t>
      </w:r>
      <w:r w:rsidR="00F8105B">
        <w:t>,</w:t>
      </w:r>
      <w:r w:rsidR="00663712">
        <w:t xml:space="preserve"> </w:t>
      </w:r>
      <w:r w:rsidR="00756D04">
        <w:t>W.9-10.2.a-f</w:t>
      </w:r>
      <w:r w:rsidR="00F8105B">
        <w:t xml:space="preserve">, </w:t>
      </w:r>
      <w:r w:rsidR="00F8105B" w:rsidRPr="00F8105B">
        <w:t xml:space="preserve">L.9-10.1, </w:t>
      </w:r>
      <w:r w:rsidR="00F8105B">
        <w:t xml:space="preserve">and </w:t>
      </w:r>
      <w:r w:rsidR="00F8105B" w:rsidRPr="00F8105B">
        <w:t>L.9-10.2</w:t>
      </w:r>
      <w:r w:rsidR="00756D04">
        <w:t>.</w:t>
      </w:r>
      <w:r>
        <w:t xml:space="preserve"> In this lesson, </w:t>
      </w:r>
      <w:r w:rsidR="00756D04">
        <w:t>students complete the End-of-Unit Assessment in which they analyze how one sentence from the essay refines and develops one of Alvarez’s ideas</w:t>
      </w:r>
      <w:r>
        <w:t>.</w:t>
      </w:r>
    </w:p>
    <w:p w:rsidR="00FE6907" w:rsidRDefault="00FE6907" w:rsidP="00756D04">
      <w:pPr>
        <w:pStyle w:val="SA"/>
      </w:pPr>
      <w:r>
        <w:t xml:space="preserve">Students </w:t>
      </w:r>
      <w:r w:rsidR="004D6706">
        <w:t>look at the agenda</w:t>
      </w:r>
      <w:r>
        <w:t>.</w:t>
      </w:r>
    </w:p>
    <w:p w:rsidR="000B2D56" w:rsidRDefault="000B2D56" w:rsidP="00CE2836">
      <w:pPr>
        <w:pStyle w:val="LearningSequenceHeader"/>
      </w:pPr>
      <w:r>
        <w:t>Activity 2</w:t>
      </w:r>
      <w:r w:rsidRPr="000B2D56">
        <w:t xml:space="preserve">: </w:t>
      </w:r>
      <w:r>
        <w:t>Homework Accountability</w:t>
      </w:r>
      <w:r>
        <w:tab/>
        <w:t>10</w:t>
      </w:r>
      <w:r w:rsidRPr="000B2D56">
        <w:t>%</w:t>
      </w:r>
    </w:p>
    <w:p w:rsidR="00B04B9F" w:rsidRDefault="00B04B9F" w:rsidP="00B04B9F">
      <w:pPr>
        <w:pStyle w:val="TA"/>
      </w:pPr>
      <w:r>
        <w:t>Ask students to take out their materials for the End-of-Unit Assessment, including all notes, annotations</w:t>
      </w:r>
      <w:r w:rsidR="00A96995">
        <w:t>,</w:t>
      </w:r>
      <w:r>
        <w:t xml:space="preserve"> and Quick Writes.</w:t>
      </w:r>
    </w:p>
    <w:p w:rsidR="00B04B9F" w:rsidRDefault="00B04B9F" w:rsidP="00B04B9F">
      <w:pPr>
        <w:pStyle w:val="SA"/>
      </w:pPr>
      <w:r>
        <w:t xml:space="preserve">Students take out their materials for the </w:t>
      </w:r>
      <w:r w:rsidR="00CE3344">
        <w:t>End-of</w:t>
      </w:r>
      <w:r>
        <w:t>-Unit Assessment.</w:t>
      </w:r>
    </w:p>
    <w:p w:rsidR="00505520" w:rsidRPr="00F42520" w:rsidRDefault="00505520" w:rsidP="00505520">
      <w:pPr>
        <w:pStyle w:val="IN"/>
      </w:pPr>
      <w:r>
        <w:t xml:space="preserve">Students demonstrate completion of their homework by having all of their materials organized and accessible for the assessment. </w:t>
      </w:r>
    </w:p>
    <w:p w:rsidR="00505520" w:rsidRDefault="00505520" w:rsidP="00505520">
      <w:pPr>
        <w:pStyle w:val="BR"/>
      </w:pPr>
    </w:p>
    <w:p w:rsidR="00E1102F" w:rsidRPr="00427129" w:rsidRDefault="00E1102F" w:rsidP="00E1102F">
      <w:pPr>
        <w:pStyle w:val="TA"/>
      </w:pPr>
      <w:r w:rsidRPr="00E51822">
        <w:t xml:space="preserve">Instruct students to talk in pairs about how they </w:t>
      </w:r>
      <w:r w:rsidR="00505520">
        <w:t>annotated for the idea of justice in the text</w:t>
      </w:r>
      <w:r w:rsidR="008B1A96">
        <w:t>.</w:t>
      </w:r>
    </w:p>
    <w:p w:rsidR="00F727B6" w:rsidRDefault="00505520" w:rsidP="00F727B6">
      <w:pPr>
        <w:pStyle w:val="SR"/>
      </w:pPr>
      <w:r>
        <w:t xml:space="preserve">Student </w:t>
      </w:r>
      <w:r w:rsidR="00161E0A">
        <w:t xml:space="preserve">annotated </w:t>
      </w:r>
      <w:r>
        <w:t>responses may include</w:t>
      </w:r>
      <w:r w:rsidR="00161E0A">
        <w:t xml:space="preserve"> a star (*) or the word </w:t>
      </w:r>
      <w:r w:rsidR="00161E0A" w:rsidRPr="00161E0A">
        <w:rPr>
          <w:i/>
        </w:rPr>
        <w:t>justice</w:t>
      </w:r>
      <w:r w:rsidR="00161E0A">
        <w:t xml:space="preserve"> near text</w:t>
      </w:r>
      <w:r>
        <w:t>:</w:t>
      </w:r>
    </w:p>
    <w:p w:rsidR="00F8105B" w:rsidRDefault="00997580" w:rsidP="00F727B6">
      <w:pPr>
        <w:pStyle w:val="SASRBullet"/>
      </w:pPr>
      <w:r>
        <w:t>In</w:t>
      </w:r>
      <w:r w:rsidR="00F8105B">
        <w:t xml:space="preserve"> paragraph 14</w:t>
      </w:r>
      <w:r w:rsidR="004D6706">
        <w:t xml:space="preserve">, </w:t>
      </w:r>
      <w:r w:rsidR="00F8105B">
        <w:t>“I want my mother to see what she cannot yet imagine: El Jefe coming undone.”</w:t>
      </w:r>
    </w:p>
    <w:p w:rsidR="00F727B6" w:rsidRPr="00B449B6" w:rsidRDefault="00997580" w:rsidP="00F727B6">
      <w:pPr>
        <w:pStyle w:val="SASRBullet"/>
        <w:rPr>
          <w:spacing w:val="-2"/>
        </w:rPr>
      </w:pPr>
      <w:r>
        <w:rPr>
          <w:spacing w:val="-2"/>
        </w:rPr>
        <w:t>In</w:t>
      </w:r>
      <w:r w:rsidR="00F727B6" w:rsidRPr="00B449B6">
        <w:rPr>
          <w:spacing w:val="-2"/>
        </w:rPr>
        <w:t xml:space="preserve"> paragraph 16</w:t>
      </w:r>
      <w:r w:rsidR="004D6706" w:rsidRPr="00B449B6">
        <w:rPr>
          <w:spacing w:val="-2"/>
        </w:rPr>
        <w:t xml:space="preserve">, </w:t>
      </w:r>
      <w:r w:rsidR="00F727B6" w:rsidRPr="00B449B6">
        <w:rPr>
          <w:spacing w:val="-2"/>
        </w:rPr>
        <w:t>“Finally, after thirty one years, Trujillo was brought to justice.”</w:t>
      </w:r>
    </w:p>
    <w:p w:rsidR="00F727B6" w:rsidRDefault="00997580" w:rsidP="00F727B6">
      <w:pPr>
        <w:pStyle w:val="SASRBullet"/>
      </w:pPr>
      <w:r>
        <w:t>In</w:t>
      </w:r>
      <w:r w:rsidR="00F727B6">
        <w:t xml:space="preserve"> paragraph 30</w:t>
      </w:r>
      <w:r w:rsidR="004D6706">
        <w:t xml:space="preserve">, </w:t>
      </w:r>
      <w:r w:rsidR="00F727B6">
        <w:t>“Thank you having instilled in me through your sufferings a desire for freedom and justice.”</w:t>
      </w:r>
    </w:p>
    <w:p w:rsidR="00F727B6" w:rsidRDefault="00997580" w:rsidP="00F727B6">
      <w:pPr>
        <w:pStyle w:val="SASRBullet"/>
      </w:pPr>
      <w:r>
        <w:rPr>
          <w:spacing w:val="-2"/>
        </w:rPr>
        <w:t>In</w:t>
      </w:r>
      <w:r w:rsidR="00F727B6" w:rsidRPr="00C40D8A">
        <w:rPr>
          <w:spacing w:val="-2"/>
        </w:rPr>
        <w:t xml:space="preserve"> paragraph 31</w:t>
      </w:r>
      <w:r w:rsidR="004D6706" w:rsidRPr="00C40D8A">
        <w:rPr>
          <w:spacing w:val="-2"/>
        </w:rPr>
        <w:t xml:space="preserve">, </w:t>
      </w:r>
      <w:r w:rsidR="004C22F0" w:rsidRPr="00C40D8A">
        <w:rPr>
          <w:spacing w:val="-2"/>
        </w:rPr>
        <w:t>“</w:t>
      </w:r>
      <w:r w:rsidR="00F727B6" w:rsidRPr="00C40D8A">
        <w:rPr>
          <w:spacing w:val="-2"/>
        </w:rPr>
        <w:t>If there</w:t>
      </w:r>
      <w:r w:rsidR="004C22F0" w:rsidRPr="00C40D8A">
        <w:rPr>
          <w:spacing w:val="-2"/>
        </w:rPr>
        <w:t xml:space="preserve"> i</w:t>
      </w:r>
      <w:r w:rsidR="00F727B6" w:rsidRPr="00C40D8A">
        <w:rPr>
          <w:spacing w:val="-2"/>
        </w:rPr>
        <w:t>s such a thing as genetic justice that courses through</w:t>
      </w:r>
      <w:r w:rsidR="00F727B6">
        <w:t xml:space="preserve"> the generations and finally manifests itself full-blown in a family moment, there it was.”</w:t>
      </w:r>
    </w:p>
    <w:p w:rsidR="00A951BC" w:rsidRDefault="00CA2773">
      <w:pPr>
        <w:pStyle w:val="TA"/>
      </w:pPr>
      <w:r>
        <w:t xml:space="preserve">Remind students that annotating </w:t>
      </w:r>
      <w:r w:rsidR="004D6706">
        <w:t>helps</w:t>
      </w:r>
      <w:r>
        <w:t xml:space="preserve"> them keep track of evidence they can use </w:t>
      </w:r>
      <w:r w:rsidR="00985728">
        <w:t>f</w:t>
      </w:r>
      <w:r>
        <w:t>o</w:t>
      </w:r>
      <w:r w:rsidR="00985728">
        <w:t>r</w:t>
      </w:r>
      <w:r>
        <w:t xml:space="preserve"> the End-of-Unit Assessment.</w:t>
      </w:r>
    </w:p>
    <w:p w:rsidR="00A951BC" w:rsidRDefault="00CA2773">
      <w:pPr>
        <w:pStyle w:val="IN"/>
      </w:pPr>
      <w:r>
        <w:t>This focused annotation supports students’ engagement with W.9-10.9.b, which addresses the use of textual evidence in writing.</w:t>
      </w:r>
    </w:p>
    <w:p w:rsidR="000B2D56" w:rsidRDefault="000B2D56" w:rsidP="00C40D8A">
      <w:pPr>
        <w:pStyle w:val="LearningSequenceHeader"/>
        <w:keepNext/>
      </w:pPr>
      <w:r w:rsidRPr="000B2D56">
        <w:t xml:space="preserve">Activity </w:t>
      </w:r>
      <w:r>
        <w:t>3</w:t>
      </w:r>
      <w:r w:rsidRPr="000B2D56">
        <w:t xml:space="preserve">: </w:t>
      </w:r>
      <w:r w:rsidR="008B1A96">
        <w:t>End-of-Unit Assessment</w:t>
      </w:r>
      <w:r>
        <w:tab/>
      </w:r>
      <w:r w:rsidR="008B1A96">
        <w:t>80</w:t>
      </w:r>
      <w:r w:rsidRPr="000B2D56">
        <w:t>%</w:t>
      </w:r>
    </w:p>
    <w:p w:rsidR="008B1A96" w:rsidRDefault="008B1A96" w:rsidP="008B1A96">
      <w:pPr>
        <w:pStyle w:val="TA"/>
      </w:pPr>
      <w:r>
        <w:t>In</w:t>
      </w:r>
      <w:r w:rsidR="00A96995">
        <w:t>form</w:t>
      </w:r>
      <w:r>
        <w:t xml:space="preserve"> students </w:t>
      </w:r>
      <w:r w:rsidR="00A96995">
        <w:t xml:space="preserve">that they should </w:t>
      </w:r>
      <w:r>
        <w:t xml:space="preserve">use their </w:t>
      </w:r>
      <w:r w:rsidRPr="0096069B">
        <w:t xml:space="preserve">annotated text, lesson Quick Writes, discussion notes, and homework notes </w:t>
      </w:r>
      <w:r w:rsidR="00A96995">
        <w:t xml:space="preserve">for the End-of-Unit Assessment. Instruct students </w:t>
      </w:r>
      <w:r>
        <w:t>to write a multi-paragraph response to the following prompt:</w:t>
      </w:r>
    </w:p>
    <w:p w:rsidR="00B103B7" w:rsidRDefault="008B1A96">
      <w:pPr>
        <w:pStyle w:val="Q"/>
      </w:pPr>
      <w:r w:rsidRPr="00663712">
        <w:lastRenderedPageBreak/>
        <w:t xml:space="preserve">How does the sentence “No flies fly into a closed mouth” </w:t>
      </w:r>
      <w:r w:rsidR="00816AFE">
        <w:t xml:space="preserve">(par. 21) </w:t>
      </w:r>
      <w:r w:rsidRPr="00663712">
        <w:t xml:space="preserve">develop and refine one of Alvarez’s ideas in “A Genetics of Justice”? </w:t>
      </w:r>
    </w:p>
    <w:p w:rsidR="000D23BD" w:rsidRPr="00353089" w:rsidRDefault="004D6706" w:rsidP="005D30C2">
      <w:pPr>
        <w:pStyle w:val="TA"/>
      </w:pPr>
      <w:r w:rsidRPr="005D30C2">
        <w:t>Remind students to use the Text Analysis Rubric to guide their written responses. Ask students to use this unit’s vocabulary wherever possible in their written responses.</w:t>
      </w:r>
    </w:p>
    <w:p w:rsidR="008B1A96" w:rsidRPr="00353089" w:rsidRDefault="008B1A96">
      <w:pPr>
        <w:pStyle w:val="IN"/>
      </w:pPr>
      <w:r w:rsidRPr="00353089">
        <w:t>Display the prompt for students to see, or provide the prompt in hard copy.</w:t>
      </w:r>
    </w:p>
    <w:p w:rsidR="00A37AD2" w:rsidRPr="00B72F60" w:rsidRDefault="00A37AD2" w:rsidP="005D30C2">
      <w:pPr>
        <w:pStyle w:val="TA"/>
        <w:rPr>
          <w:lang w:val="en-GB" w:eastAsia="en-GB"/>
        </w:rPr>
      </w:pPr>
      <w:r w:rsidRPr="00B72F60">
        <w:rPr>
          <w:lang w:val="en-GB" w:eastAsia="en-GB"/>
        </w:rPr>
        <w:t>Explain to students that because it is a formal writing task, the End-of-Unit Assessment should include an introductory statement, well-organized ideas supported by relevant and sufficient textual evidence, and a concluding statement or section. Remind students to use this unit’s vocabulary, as well as proper grammar, capitalization, punctuation, and spelling to achieve a formal style and objective tone.</w:t>
      </w:r>
    </w:p>
    <w:p w:rsidR="00F8105B" w:rsidRDefault="00F8105B" w:rsidP="00F8105B">
      <w:pPr>
        <w:pStyle w:val="SA"/>
      </w:pPr>
      <w:r>
        <w:t xml:space="preserve">Students listen. </w:t>
      </w:r>
    </w:p>
    <w:p w:rsidR="006B5941" w:rsidRDefault="00F8105B" w:rsidP="005D30C2">
      <w:r>
        <w:t xml:space="preserve">Distribute and review the </w:t>
      </w:r>
      <w:r w:rsidR="006B5941">
        <w:t xml:space="preserve">10.2.2 End-of-Unit </w:t>
      </w:r>
      <w:r>
        <w:t xml:space="preserve">Text Analysis Rubric. Remind students to revisit the rubric once they are finished with the assessment to ensure they have fulfilled all the criteria. </w:t>
      </w:r>
    </w:p>
    <w:p w:rsidR="00F8105B" w:rsidRDefault="00F8105B" w:rsidP="006B5941">
      <w:pPr>
        <w:pStyle w:val="SA"/>
      </w:pPr>
      <w:r>
        <w:t xml:space="preserve">Students review the </w:t>
      </w:r>
      <w:r w:rsidR="006B5941">
        <w:t xml:space="preserve">10.2.2 End-of-Unit </w:t>
      </w:r>
      <w:r>
        <w:t xml:space="preserve">Text Analysis Rubric. </w:t>
      </w:r>
    </w:p>
    <w:p w:rsidR="00F8105B" w:rsidRDefault="00F8105B" w:rsidP="00F8105B">
      <w:pPr>
        <w:pStyle w:val="TA"/>
      </w:pPr>
      <w:r>
        <w:t xml:space="preserve">Transition students to independent writing. Give students the remaining class period to write. </w:t>
      </w:r>
    </w:p>
    <w:p w:rsidR="008B1A96" w:rsidRDefault="008B1A96" w:rsidP="008B1A96">
      <w:pPr>
        <w:pStyle w:val="SA"/>
      </w:pPr>
      <w:r>
        <w:t>Students independently answer the prompt using evidence from the text.</w:t>
      </w:r>
    </w:p>
    <w:p w:rsidR="008B1A96" w:rsidRDefault="008B1A96" w:rsidP="008B1A96">
      <w:pPr>
        <w:pStyle w:val="SR"/>
      </w:pPr>
      <w:r>
        <w:t>See High Performance Response at the beginning of th</w:t>
      </w:r>
      <w:r w:rsidR="00A96995">
        <w:t>is</w:t>
      </w:r>
      <w:r>
        <w:t xml:space="preserve"> lesson.</w:t>
      </w:r>
    </w:p>
    <w:p w:rsidR="0013591C" w:rsidRDefault="008B1A96" w:rsidP="008B1A96">
      <w:pPr>
        <w:pStyle w:val="IN"/>
      </w:pPr>
      <w:r>
        <w:t>Consider encouraging those who finish early to reread and revise their response</w:t>
      </w:r>
      <w:r w:rsidR="00663712">
        <w:t xml:space="preserve"> using the Text Analysis Rubric and Checklist</w:t>
      </w:r>
      <w:r>
        <w:t>.</w:t>
      </w:r>
    </w:p>
    <w:p w:rsidR="009403AD" w:rsidRPr="00563CB8" w:rsidRDefault="0019363B" w:rsidP="00CE2836">
      <w:pPr>
        <w:pStyle w:val="LearningSequenceHeader"/>
      </w:pPr>
      <w:r>
        <w:t>Activity 4</w:t>
      </w:r>
      <w:bookmarkStart w:id="0" w:name="_GoBack"/>
      <w:bookmarkEnd w:id="0"/>
      <w:r w:rsidR="009403AD" w:rsidRPr="00563CB8">
        <w:t xml:space="preserve">: </w:t>
      </w:r>
      <w:r w:rsidR="009403AD">
        <w:t>Closing</w:t>
      </w:r>
      <w:r w:rsidR="009403AD" w:rsidRPr="00563CB8">
        <w:tab/>
      </w:r>
      <w:r w:rsidR="009403AD">
        <w:t>5</w:t>
      </w:r>
      <w:r w:rsidR="009403AD" w:rsidRPr="00563CB8">
        <w:t>%</w:t>
      </w:r>
    </w:p>
    <w:p w:rsidR="00124CE2" w:rsidRPr="005D30C2" w:rsidRDefault="00353089" w:rsidP="005D30C2">
      <w:pPr>
        <w:pStyle w:val="TA"/>
      </w:pPr>
      <w:r w:rsidRPr="005D30C2">
        <w:t>Display and distribute the homework assignment.</w:t>
      </w:r>
      <w:r w:rsidRPr="000D23BD">
        <w:t xml:space="preserve"> </w:t>
      </w:r>
      <w:r w:rsidR="008C416C" w:rsidRPr="000D23BD">
        <w:t>For homework</w:t>
      </w:r>
      <w:r w:rsidR="008C416C" w:rsidRPr="00B311F1">
        <w:t>, instruct students to read</w:t>
      </w:r>
      <w:r w:rsidR="008C416C" w:rsidRPr="005D30C2">
        <w:t xml:space="preserve"> the preamble and Articles 1–10 of </w:t>
      </w:r>
      <w:r w:rsidR="008C416C" w:rsidRPr="00B449B6">
        <w:rPr>
          <w:i/>
        </w:rPr>
        <w:t>The Universal Declaration of Human Rights</w:t>
      </w:r>
      <w:r w:rsidR="008C416C" w:rsidRPr="000D23BD">
        <w:t>. Direct students to box any unfamiliar words and look up their definitions. Instruct them to choose the definition that makes the most sense in the context, and write a brief definition above or near the word in the text.</w:t>
      </w:r>
      <w:r w:rsidR="008C416C" w:rsidRPr="00B311F1">
        <w:t xml:space="preserve"> </w:t>
      </w:r>
      <w:r w:rsidR="00124CE2" w:rsidRPr="005D30C2">
        <w:t>Students follow along.</w:t>
      </w:r>
    </w:p>
    <w:p w:rsidR="00C02CFE" w:rsidRPr="00DF7C88" w:rsidRDefault="00C02CFE" w:rsidP="00C02CFE">
      <w:pPr>
        <w:pStyle w:val="IN"/>
      </w:pPr>
      <w:r>
        <w:t xml:space="preserve">Distribute copies of </w:t>
      </w:r>
      <w:r w:rsidR="00B449B6" w:rsidRPr="00B449B6">
        <w:rPr>
          <w:i/>
        </w:rPr>
        <w:t>The</w:t>
      </w:r>
      <w:r w:rsidR="00B449B6">
        <w:t xml:space="preserve"> </w:t>
      </w:r>
      <w:r w:rsidRPr="001E1C30">
        <w:rPr>
          <w:i/>
        </w:rPr>
        <w:t>Universal Declaration of Human Rights</w:t>
      </w:r>
      <w:r>
        <w:t xml:space="preserve"> </w:t>
      </w:r>
      <w:r w:rsidR="00446FCF">
        <w:t>to</w:t>
      </w:r>
      <w:r w:rsidR="00353089">
        <w:t xml:space="preserve"> each </w:t>
      </w:r>
      <w:r>
        <w:t>student</w:t>
      </w:r>
      <w:r w:rsidR="009D0425">
        <w:t>.</w:t>
      </w:r>
    </w:p>
    <w:p w:rsidR="00C4787C" w:rsidRDefault="00C4787C" w:rsidP="00E946A0">
      <w:pPr>
        <w:pStyle w:val="Heading1"/>
      </w:pPr>
      <w:r>
        <w:t>Homework</w:t>
      </w:r>
    </w:p>
    <w:p w:rsidR="00C02CFE" w:rsidRDefault="008C416C" w:rsidP="00707670">
      <w:pPr>
        <w:sectPr w:rsidR="00C02CFE">
          <w:headerReference w:type="default" r:id="rId9"/>
          <w:footerReference w:type="even" r:id="rId10"/>
          <w:footerReference w:type="default" r:id="rId11"/>
          <w:pgSz w:w="12240" w:h="15840"/>
          <w:pgMar w:top="1440" w:right="1440" w:bottom="1440" w:left="1440" w:header="432" w:footer="648" w:gutter="0"/>
          <w:cols w:space="720"/>
          <w:docGrid w:linePitch="299"/>
        </w:sectPr>
      </w:pPr>
      <w:r>
        <w:t>Re</w:t>
      </w:r>
      <w:r w:rsidRPr="005107DB">
        <w:t>ad</w:t>
      </w:r>
      <w:r>
        <w:t xml:space="preserve"> the preamble and Articles 1–10 of </w:t>
      </w:r>
      <w:r>
        <w:rPr>
          <w:i/>
        </w:rPr>
        <w:t>The Universal Declaration of Human Rights</w:t>
      </w:r>
      <w:r w:rsidRPr="005107DB">
        <w:t xml:space="preserve">. </w:t>
      </w:r>
      <w:r w:rsidR="009D0425">
        <w:t>B</w:t>
      </w:r>
      <w:r w:rsidRPr="005107DB">
        <w:t xml:space="preserve">ox any unfamiliar words and look up their definitions. </w:t>
      </w:r>
      <w:r w:rsidR="009D0425">
        <w:t>C</w:t>
      </w:r>
      <w:r w:rsidRPr="005107DB">
        <w:t>hoose the definition that makes the most sense in the context, and write a brief definition above or near the word in the text.</w:t>
      </w:r>
      <w:r>
        <w:t xml:space="preserve"> </w:t>
      </w:r>
    </w:p>
    <w:p w:rsidR="00A619AE" w:rsidRDefault="00B705B4" w:rsidP="00A619AE">
      <w:pPr>
        <w:pStyle w:val="ToolHeader"/>
      </w:pPr>
      <w:r>
        <w:lastRenderedPageBreak/>
        <w:t xml:space="preserve">10.2.2 </w:t>
      </w:r>
      <w:r w:rsidR="00A619AE">
        <w:t>End-of-</w:t>
      </w:r>
      <w:r w:rsidR="00A619AE" w:rsidRPr="003E307C">
        <w:t>Unit Assessment</w:t>
      </w:r>
      <w:r>
        <w:t xml:space="preserve"> </w:t>
      </w:r>
    </w:p>
    <w:p w:rsidR="00D57F55" w:rsidRPr="005D30C2" w:rsidRDefault="00D57F55" w:rsidP="00B705B4">
      <w:pPr>
        <w:spacing w:before="0"/>
        <w:jc w:val="center"/>
        <w:rPr>
          <w:b/>
        </w:rPr>
      </w:pPr>
      <w:r w:rsidRPr="005D30C2">
        <w:rPr>
          <w:b/>
        </w:rPr>
        <w:t>Text-Based Response</w:t>
      </w:r>
    </w:p>
    <w:p w:rsidR="00D57F55" w:rsidRDefault="00D57F55" w:rsidP="005D30C2">
      <w:r w:rsidRPr="005D30C2">
        <w:rPr>
          <w:b/>
        </w:rPr>
        <w:t>Your Task:</w:t>
      </w:r>
      <w:r>
        <w:t xml:space="preserve"> Rely on your reading and analysis of “A Genetics of Justice” to write a well-developed response to the following prompt:</w:t>
      </w:r>
    </w:p>
    <w:p w:rsidR="00D57F55" w:rsidRPr="00663712" w:rsidRDefault="00DA3332" w:rsidP="00B705B4">
      <w:pPr>
        <w:ind w:left="720"/>
        <w:rPr>
          <w:i/>
        </w:rPr>
      </w:pPr>
      <w:r w:rsidRPr="00DA3332">
        <w:rPr>
          <w:i/>
        </w:rPr>
        <w:t xml:space="preserve">How does the sentence “No flies fly into a closed mouth” </w:t>
      </w:r>
      <w:r w:rsidR="00816AFE">
        <w:rPr>
          <w:i/>
        </w:rPr>
        <w:t xml:space="preserve">(par. 21) </w:t>
      </w:r>
      <w:r w:rsidRPr="00DA3332">
        <w:rPr>
          <w:i/>
        </w:rPr>
        <w:t xml:space="preserve">develop and refine one of Alvarez’s ideas in “A Genetics of Justice”? </w:t>
      </w:r>
    </w:p>
    <w:p w:rsidR="00D57F55" w:rsidRDefault="00D57F55" w:rsidP="005D30C2">
      <w:r>
        <w:t xml:space="preserve">Your writing </w:t>
      </w:r>
      <w:r w:rsidR="0063004C">
        <w:t>is</w:t>
      </w:r>
      <w:r>
        <w:t xml:space="preserve"> assessed using the </w:t>
      </w:r>
      <w:r w:rsidR="00B705B4">
        <w:t xml:space="preserve">10.2.2 End-of-Unit </w:t>
      </w:r>
      <w:r>
        <w:t>Text Analysis Rubric.</w:t>
      </w:r>
    </w:p>
    <w:p w:rsidR="00D57F55" w:rsidRPr="005D30C2" w:rsidRDefault="00D57F55" w:rsidP="005D30C2">
      <w:pPr>
        <w:rPr>
          <w:b/>
        </w:rPr>
      </w:pPr>
      <w:r w:rsidRPr="005D30C2">
        <w:rPr>
          <w:b/>
        </w:rPr>
        <w:t>Guidelines</w:t>
      </w:r>
    </w:p>
    <w:p w:rsidR="00D57F55" w:rsidRPr="005D30C2" w:rsidRDefault="00D57F55" w:rsidP="00B705B4">
      <w:pPr>
        <w:ind w:left="317"/>
        <w:rPr>
          <w:b/>
        </w:rPr>
      </w:pPr>
      <w:r w:rsidRPr="005D30C2">
        <w:rPr>
          <w:b/>
        </w:rPr>
        <w:t>Be sure to:</w:t>
      </w:r>
    </w:p>
    <w:p w:rsidR="00D57F55" w:rsidRPr="00655B54" w:rsidRDefault="00D57F55" w:rsidP="00B705B4">
      <w:pPr>
        <w:pStyle w:val="BulletedList"/>
        <w:ind w:left="630"/>
      </w:pPr>
      <w:r>
        <w:t>Closely read the prompt</w:t>
      </w:r>
    </w:p>
    <w:p w:rsidR="00D57F55" w:rsidRPr="00655B54" w:rsidRDefault="00D57F55" w:rsidP="00B705B4">
      <w:pPr>
        <w:pStyle w:val="BulletedList"/>
        <w:ind w:left="630"/>
      </w:pPr>
      <w:r>
        <w:t>Address all elements of the prompt in your response</w:t>
      </w:r>
    </w:p>
    <w:p w:rsidR="00D57F55" w:rsidRPr="00E6655D" w:rsidRDefault="00D57F55" w:rsidP="00B705B4">
      <w:pPr>
        <w:pStyle w:val="BulletedList"/>
        <w:ind w:left="630"/>
      </w:pPr>
      <w:r>
        <w:t>Paraphrase, quote, and reference relevan</w:t>
      </w:r>
      <w:r w:rsidR="00D152E7">
        <w:t>t evidence to support your analysis</w:t>
      </w:r>
    </w:p>
    <w:p w:rsidR="00D57F55" w:rsidRPr="00E6655D" w:rsidRDefault="00D57F55" w:rsidP="00B705B4">
      <w:pPr>
        <w:pStyle w:val="BulletedList"/>
        <w:ind w:left="630"/>
      </w:pPr>
      <w:r>
        <w:t>Organize your ideas in a cohesive and coherent manner</w:t>
      </w:r>
    </w:p>
    <w:p w:rsidR="00D57F55" w:rsidRPr="00E6655D" w:rsidRDefault="00D57F55" w:rsidP="00B705B4">
      <w:pPr>
        <w:pStyle w:val="BulletedList"/>
        <w:ind w:left="630"/>
      </w:pPr>
      <w:r>
        <w:t>Maintain a formal style of writing</w:t>
      </w:r>
    </w:p>
    <w:p w:rsidR="000D23BD" w:rsidRDefault="00D57F55" w:rsidP="00B705B4">
      <w:pPr>
        <w:pStyle w:val="BulletedList"/>
        <w:spacing w:after="240"/>
        <w:ind w:left="630"/>
      </w:pPr>
      <w:r>
        <w:t>Follow the conventions of standard written English</w:t>
      </w:r>
    </w:p>
    <w:tbl>
      <w:tblPr>
        <w:tblStyle w:val="TableGrid"/>
        <w:tblW w:w="0" w:type="auto"/>
        <w:shd w:val="clear" w:color="auto" w:fill="D9D9D9" w:themeFill="background1" w:themeFillShade="D9"/>
        <w:tblLook w:val="04A0" w:firstRow="1" w:lastRow="0" w:firstColumn="1" w:lastColumn="0" w:noHBand="0" w:noVBand="1"/>
      </w:tblPr>
      <w:tblGrid>
        <w:gridCol w:w="9576"/>
      </w:tblGrid>
      <w:tr w:rsidR="00D57F55">
        <w:trPr>
          <w:trHeight w:val="187"/>
        </w:trPr>
        <w:tc>
          <w:tcPr>
            <w:tcW w:w="9720" w:type="dxa"/>
            <w:shd w:val="clear" w:color="auto" w:fill="D9D9D9" w:themeFill="background1" w:themeFillShade="D9"/>
          </w:tcPr>
          <w:p w:rsidR="00D57F55" w:rsidRPr="003C37E1" w:rsidRDefault="00D57F55" w:rsidP="00FC64A4">
            <w:pPr>
              <w:spacing w:after="120" w:line="240" w:lineRule="auto"/>
            </w:pPr>
            <w:r w:rsidRPr="003C37E1">
              <w:rPr>
                <w:b/>
              </w:rPr>
              <w:t>CC</w:t>
            </w:r>
            <w:r w:rsidR="00A96995">
              <w:rPr>
                <w:b/>
              </w:rPr>
              <w:t>S</w:t>
            </w:r>
            <w:r w:rsidRPr="003C37E1">
              <w:rPr>
                <w:b/>
              </w:rPr>
              <w:t xml:space="preserve">S: </w:t>
            </w:r>
            <w:r w:rsidRPr="003C37E1">
              <w:t>RI.</w:t>
            </w:r>
            <w:r>
              <w:t>9-10.5, W.9-10.2.a-f</w:t>
            </w:r>
            <w:r w:rsidR="00CA2773">
              <w:t xml:space="preserve">, </w:t>
            </w:r>
            <w:r w:rsidR="00435B3D">
              <w:t xml:space="preserve">W.9-10.9.b, </w:t>
            </w:r>
            <w:r w:rsidR="00CA2773">
              <w:t>L.9-10.1, L.9-10.2</w:t>
            </w:r>
          </w:p>
          <w:p w:rsidR="00D57F55" w:rsidRPr="003C37E1" w:rsidRDefault="00D57F55" w:rsidP="00D152E7">
            <w:pPr>
              <w:spacing w:after="60" w:line="240" w:lineRule="auto"/>
              <w:rPr>
                <w:b/>
              </w:rPr>
            </w:pPr>
            <w:r w:rsidRPr="003C37E1">
              <w:rPr>
                <w:b/>
              </w:rPr>
              <w:t>Commentary on the Task:</w:t>
            </w:r>
          </w:p>
          <w:p w:rsidR="00D57F55" w:rsidRPr="00D152E7" w:rsidRDefault="00D57F55" w:rsidP="00D57F55">
            <w:pPr>
              <w:spacing w:before="120" w:after="0"/>
              <w:rPr>
                <w:sz w:val="21"/>
                <w:szCs w:val="21"/>
              </w:rPr>
            </w:pPr>
            <w:r w:rsidRPr="00D152E7">
              <w:rPr>
                <w:sz w:val="21"/>
                <w:szCs w:val="21"/>
              </w:rPr>
              <w:t>This task measures RI.9-10.5 because it demands that students:</w:t>
            </w:r>
          </w:p>
          <w:p w:rsidR="00A951BC" w:rsidRDefault="00D57F55">
            <w:pPr>
              <w:pStyle w:val="BulletedList"/>
              <w:spacing w:line="240" w:lineRule="auto"/>
              <w:rPr>
                <w:sz w:val="21"/>
                <w:szCs w:val="21"/>
              </w:rPr>
            </w:pPr>
            <w:r w:rsidRPr="00D152E7">
              <w:rPr>
                <w:sz w:val="21"/>
                <w:szCs w:val="21"/>
              </w:rPr>
              <w:t>Analyze in detail how an author’s ideas or claims are developed and refined by particular sentences, paragraphs</w:t>
            </w:r>
            <w:r w:rsidR="00985728">
              <w:rPr>
                <w:sz w:val="21"/>
                <w:szCs w:val="21"/>
              </w:rPr>
              <w:t>,</w:t>
            </w:r>
            <w:r w:rsidRPr="00D152E7">
              <w:rPr>
                <w:sz w:val="21"/>
                <w:szCs w:val="21"/>
              </w:rPr>
              <w:t xml:space="preserve"> or larger portions of a text (e.g., a section or chapter).</w:t>
            </w:r>
          </w:p>
          <w:p w:rsidR="00D57F55" w:rsidRPr="00D152E7" w:rsidRDefault="00D57F55" w:rsidP="00D57F55">
            <w:pPr>
              <w:spacing w:before="120" w:after="0"/>
              <w:rPr>
                <w:sz w:val="21"/>
                <w:szCs w:val="21"/>
              </w:rPr>
            </w:pPr>
            <w:r w:rsidRPr="00D152E7">
              <w:rPr>
                <w:sz w:val="21"/>
                <w:szCs w:val="21"/>
              </w:rPr>
              <w:t>This task measures W.9-10.2.a-f because it demands that students:</w:t>
            </w:r>
          </w:p>
          <w:p w:rsidR="00D57F55" w:rsidRPr="00D152E7" w:rsidRDefault="00D57F55" w:rsidP="00D152E7">
            <w:pPr>
              <w:pStyle w:val="BulletedList"/>
              <w:rPr>
                <w:sz w:val="21"/>
                <w:szCs w:val="21"/>
              </w:rPr>
            </w:pPr>
            <w:r w:rsidRPr="00D152E7">
              <w:rPr>
                <w:sz w:val="21"/>
                <w:szCs w:val="21"/>
              </w:rPr>
              <w:t>Write informative/explanatory texts to examine and convey complex ideas, concepts, and information clearly and accurately through the effective selection, organization, and analysis of content.</w:t>
            </w:r>
          </w:p>
          <w:p w:rsidR="00D152E7" w:rsidRPr="00D152E7" w:rsidRDefault="00D152E7" w:rsidP="00BF014E">
            <w:pPr>
              <w:pStyle w:val="BulletedList"/>
              <w:numPr>
                <w:ilvl w:val="1"/>
                <w:numId w:val="1"/>
              </w:numPr>
              <w:spacing w:line="240" w:lineRule="auto"/>
              <w:ind w:left="540"/>
              <w:rPr>
                <w:rFonts w:cs="Calibri"/>
                <w:sz w:val="21"/>
                <w:szCs w:val="21"/>
              </w:rPr>
            </w:pPr>
            <w:r w:rsidRPr="00D152E7">
              <w:rPr>
                <w:sz w:val="21"/>
                <w:szCs w:val="21"/>
              </w:rPr>
              <w:t>Introduce a topic; organize complex ideas, concepts, and information to make important connections and distinctions; include formatting (e.g., headings), graphics (e.g., figures, tables), and multimedia when useful to aiding comprehension</w:t>
            </w:r>
            <w:r w:rsidRPr="00D152E7">
              <w:rPr>
                <w:rFonts w:cs="Calibri"/>
                <w:sz w:val="21"/>
                <w:szCs w:val="21"/>
              </w:rPr>
              <w:t>.</w:t>
            </w:r>
          </w:p>
          <w:p w:rsidR="00D152E7" w:rsidRPr="00D152E7" w:rsidRDefault="00D152E7" w:rsidP="00BF014E">
            <w:pPr>
              <w:pStyle w:val="BulletedList"/>
              <w:numPr>
                <w:ilvl w:val="1"/>
                <w:numId w:val="1"/>
              </w:numPr>
              <w:spacing w:line="240" w:lineRule="auto"/>
              <w:ind w:left="540"/>
              <w:rPr>
                <w:sz w:val="21"/>
                <w:szCs w:val="21"/>
              </w:rPr>
            </w:pPr>
            <w:r w:rsidRPr="00D152E7">
              <w:rPr>
                <w:sz w:val="21"/>
                <w:szCs w:val="21"/>
              </w:rPr>
              <w:t>Develop the topic with well-chosen, relevant, and sufficient facts, extended definitions, concrete details, quotations, or other information and examples appropriate to the audience’s knowledge of the topic.</w:t>
            </w:r>
          </w:p>
          <w:p w:rsidR="00D152E7" w:rsidRPr="00D152E7" w:rsidRDefault="00D152E7" w:rsidP="00BF014E">
            <w:pPr>
              <w:pStyle w:val="BulletedList"/>
              <w:numPr>
                <w:ilvl w:val="1"/>
                <w:numId w:val="1"/>
              </w:numPr>
              <w:spacing w:line="240" w:lineRule="auto"/>
              <w:ind w:left="540"/>
              <w:rPr>
                <w:sz w:val="21"/>
                <w:szCs w:val="21"/>
              </w:rPr>
            </w:pPr>
            <w:r w:rsidRPr="00D152E7">
              <w:rPr>
                <w:sz w:val="21"/>
                <w:szCs w:val="21"/>
              </w:rPr>
              <w:t>Use appropriate and varied transitions to link the major sections of the text, create cohesion, and clarify the relationships among complex ideas and concepts.</w:t>
            </w:r>
          </w:p>
          <w:p w:rsidR="00D152E7" w:rsidRPr="00D152E7" w:rsidRDefault="00D152E7" w:rsidP="00BF014E">
            <w:pPr>
              <w:pStyle w:val="BulletedList"/>
              <w:numPr>
                <w:ilvl w:val="1"/>
                <w:numId w:val="1"/>
              </w:numPr>
              <w:spacing w:line="240" w:lineRule="auto"/>
              <w:ind w:left="540"/>
              <w:rPr>
                <w:rFonts w:cs="Calibri"/>
                <w:sz w:val="21"/>
                <w:szCs w:val="21"/>
              </w:rPr>
            </w:pPr>
            <w:r w:rsidRPr="00D152E7">
              <w:rPr>
                <w:sz w:val="21"/>
                <w:szCs w:val="21"/>
              </w:rPr>
              <w:t>Use precise language and domain-specific vocabulary to manage the complexity of the topic.</w:t>
            </w:r>
          </w:p>
          <w:p w:rsidR="00D152E7" w:rsidRPr="00D152E7" w:rsidRDefault="00D152E7" w:rsidP="00BF014E">
            <w:pPr>
              <w:pStyle w:val="BulletedList"/>
              <w:numPr>
                <w:ilvl w:val="1"/>
                <w:numId w:val="1"/>
              </w:numPr>
              <w:spacing w:line="240" w:lineRule="auto"/>
              <w:ind w:left="540"/>
              <w:rPr>
                <w:rFonts w:cs="Calibri"/>
                <w:sz w:val="21"/>
                <w:szCs w:val="21"/>
              </w:rPr>
            </w:pPr>
            <w:r w:rsidRPr="00D152E7">
              <w:rPr>
                <w:sz w:val="21"/>
                <w:szCs w:val="21"/>
              </w:rPr>
              <w:lastRenderedPageBreak/>
              <w:t>Establish and maintain a formal style and objective tone while attending to the norms and conventions of the discipline in which they are writing.</w:t>
            </w:r>
          </w:p>
          <w:p w:rsidR="00D152E7" w:rsidRPr="00BF014E" w:rsidRDefault="00D152E7" w:rsidP="00BF014E">
            <w:pPr>
              <w:pStyle w:val="BulletedList"/>
              <w:numPr>
                <w:ilvl w:val="1"/>
                <w:numId w:val="1"/>
              </w:numPr>
              <w:spacing w:line="240" w:lineRule="auto"/>
              <w:ind w:left="540"/>
            </w:pPr>
            <w:r w:rsidRPr="00D152E7">
              <w:rPr>
                <w:sz w:val="21"/>
                <w:szCs w:val="21"/>
              </w:rPr>
              <w:t>Provide a concluding statement or section that follows from and supports the information or explanation presented (e.g., articulating implications or the significance of the topic).</w:t>
            </w:r>
          </w:p>
          <w:p w:rsidR="00435B3D" w:rsidRPr="00971CA0" w:rsidRDefault="00435B3D" w:rsidP="00435B3D">
            <w:pPr>
              <w:pStyle w:val="BulletedList"/>
              <w:numPr>
                <w:ilvl w:val="0"/>
                <w:numId w:val="0"/>
              </w:numPr>
            </w:pPr>
            <w:r w:rsidRPr="00971CA0">
              <w:t xml:space="preserve">This task measures </w:t>
            </w:r>
            <w:r>
              <w:t>W</w:t>
            </w:r>
            <w:r w:rsidRPr="00971CA0">
              <w:t>.9-10.</w:t>
            </w:r>
            <w:r>
              <w:t>9.b</w:t>
            </w:r>
            <w:r w:rsidRPr="00971CA0">
              <w:t xml:space="preserve"> because it demands that students:</w:t>
            </w:r>
          </w:p>
          <w:p w:rsidR="00435B3D" w:rsidRDefault="00435B3D" w:rsidP="00435B3D">
            <w:pPr>
              <w:pStyle w:val="BulletedList"/>
              <w:ind w:left="360" w:hanging="360"/>
            </w:pPr>
            <w:r w:rsidRPr="000478AC">
              <w:t>Draw evidence from informational texts to support analysis, reflection, and research.</w:t>
            </w:r>
          </w:p>
          <w:p w:rsidR="00CA2773" w:rsidRDefault="00CA2773" w:rsidP="00CA2773">
            <w:pPr>
              <w:spacing w:before="120" w:after="0"/>
              <w:rPr>
                <w:sz w:val="21"/>
                <w:szCs w:val="21"/>
              </w:rPr>
            </w:pPr>
            <w:r w:rsidRPr="00D152E7">
              <w:rPr>
                <w:sz w:val="21"/>
                <w:szCs w:val="21"/>
              </w:rPr>
              <w:t xml:space="preserve">This task measures </w:t>
            </w:r>
            <w:r>
              <w:rPr>
                <w:sz w:val="21"/>
                <w:szCs w:val="21"/>
              </w:rPr>
              <w:t>L.9-10.1 and L.9-10.2</w:t>
            </w:r>
            <w:r w:rsidRPr="00D152E7">
              <w:rPr>
                <w:sz w:val="21"/>
                <w:szCs w:val="21"/>
              </w:rPr>
              <w:t xml:space="preserve"> because it demands that students:</w:t>
            </w:r>
          </w:p>
          <w:p w:rsidR="00CA2773" w:rsidRPr="00BF014E" w:rsidRDefault="00BF014E" w:rsidP="00BF014E">
            <w:pPr>
              <w:pStyle w:val="BulletedList"/>
              <w:rPr>
                <w:sz w:val="21"/>
                <w:szCs w:val="21"/>
              </w:rPr>
            </w:pPr>
            <w:r w:rsidRPr="00BF014E">
              <w:rPr>
                <w:sz w:val="21"/>
                <w:szCs w:val="21"/>
              </w:rPr>
              <w:t>Demonstrate command of the conventions of standard English grammar</w:t>
            </w:r>
            <w:r>
              <w:rPr>
                <w:sz w:val="21"/>
                <w:szCs w:val="21"/>
              </w:rPr>
              <w:t>, capitalization, punctuation,</w:t>
            </w:r>
            <w:r w:rsidRPr="00BF014E">
              <w:rPr>
                <w:rFonts w:ascii="Perpetua" w:eastAsia="Times New Roman" w:hAnsi="Perpetua"/>
                <w:color w:val="000000"/>
                <w:sz w:val="21"/>
                <w:szCs w:val="21"/>
              </w:rPr>
              <w:t xml:space="preserve"> </w:t>
            </w:r>
            <w:r w:rsidRPr="00BF014E">
              <w:rPr>
                <w:sz w:val="21"/>
                <w:szCs w:val="21"/>
              </w:rPr>
              <w:t>and usage when writing or speaking.</w:t>
            </w:r>
          </w:p>
        </w:tc>
      </w:tr>
    </w:tbl>
    <w:p w:rsidR="00B448D4" w:rsidRDefault="00B448D4" w:rsidP="00F727B6">
      <w:pPr>
        <w:spacing w:before="0" w:after="0" w:line="240" w:lineRule="auto"/>
        <w:rPr>
          <w:sz w:val="16"/>
          <w:szCs w:val="16"/>
        </w:rPr>
        <w:sectPr w:rsidR="00B448D4" w:rsidSect="001E1C30">
          <w:pgSz w:w="12240" w:h="15840"/>
          <w:pgMar w:top="1440" w:right="1440" w:bottom="1440" w:left="1440" w:header="432" w:footer="648" w:gutter="0"/>
          <w:cols w:space="720"/>
          <w:docGrid w:linePitch="299"/>
        </w:sectPr>
      </w:pPr>
    </w:p>
    <w:p w:rsidR="00B448D4" w:rsidRPr="00B448D4" w:rsidRDefault="00B448D4" w:rsidP="00B448D4">
      <w:pPr>
        <w:spacing w:before="0" w:after="120" w:line="240" w:lineRule="auto"/>
        <w:rPr>
          <w:rFonts w:asciiTheme="minorHAnsi" w:hAnsiTheme="minorHAnsi"/>
          <w:b/>
          <w:bCs/>
          <w:color w:val="365F91"/>
          <w:sz w:val="32"/>
          <w:szCs w:val="28"/>
          <w:u w:val="single"/>
        </w:rPr>
      </w:pPr>
      <w:r w:rsidRPr="00B448D4">
        <w:rPr>
          <w:rFonts w:asciiTheme="minorHAnsi" w:hAnsiTheme="minorHAnsi"/>
          <w:b/>
          <w:bCs/>
          <w:color w:val="365F91"/>
          <w:sz w:val="32"/>
          <w:szCs w:val="28"/>
        </w:rPr>
        <w:lastRenderedPageBreak/>
        <w:t>10.2.2 End-of-Unit Text Analysis Rubric</w:t>
      </w:r>
      <w:r w:rsidRPr="00B448D4">
        <w:rPr>
          <w:rFonts w:asciiTheme="minorHAnsi" w:hAnsiTheme="minorHAnsi"/>
          <w:b/>
          <w:bCs/>
          <w:color w:val="365F91"/>
          <w:sz w:val="32"/>
          <w:szCs w:val="28"/>
        </w:rPr>
        <w:tab/>
      </w:r>
      <w:r w:rsidRPr="00B448D4">
        <w:rPr>
          <w:rFonts w:asciiTheme="minorHAnsi" w:hAnsiTheme="minorHAnsi"/>
          <w:b/>
          <w:bCs/>
          <w:color w:val="365F91"/>
          <w:sz w:val="32"/>
          <w:szCs w:val="28"/>
        </w:rPr>
        <w:tab/>
      </w:r>
      <w:r w:rsidRPr="00B448D4">
        <w:rPr>
          <w:rFonts w:asciiTheme="minorHAnsi" w:hAnsiTheme="minorHAnsi"/>
          <w:b/>
          <w:bCs/>
          <w:color w:val="365F91"/>
          <w:sz w:val="32"/>
          <w:szCs w:val="28"/>
        </w:rPr>
        <w:tab/>
      </w:r>
      <w:r w:rsidRPr="00B448D4">
        <w:rPr>
          <w:rFonts w:asciiTheme="minorHAnsi" w:hAnsiTheme="minorHAnsi"/>
          <w:b/>
          <w:bCs/>
          <w:color w:val="365F91"/>
          <w:sz w:val="32"/>
          <w:szCs w:val="28"/>
        </w:rPr>
        <w:tab/>
      </w:r>
      <w:r w:rsidRPr="00B448D4">
        <w:rPr>
          <w:rFonts w:asciiTheme="minorHAnsi" w:hAnsiTheme="minorHAnsi"/>
          <w:b/>
          <w:bCs/>
          <w:color w:val="365F91"/>
          <w:sz w:val="32"/>
          <w:szCs w:val="28"/>
        </w:rPr>
        <w:tab/>
      </w:r>
      <w:r w:rsidRPr="00B448D4">
        <w:rPr>
          <w:rFonts w:asciiTheme="minorHAnsi" w:hAnsiTheme="minorHAnsi"/>
          <w:b/>
          <w:bCs/>
          <w:color w:val="365F91"/>
          <w:sz w:val="32"/>
          <w:szCs w:val="28"/>
        </w:rPr>
        <w:tab/>
      </w:r>
      <w:r w:rsidRPr="00B448D4">
        <w:rPr>
          <w:rFonts w:asciiTheme="minorHAnsi" w:hAnsiTheme="minorHAnsi"/>
          <w:b/>
          <w:bCs/>
          <w:color w:val="365F91"/>
          <w:sz w:val="32"/>
          <w:szCs w:val="28"/>
        </w:rPr>
        <w:tab/>
      </w:r>
      <w:r w:rsidRPr="00B448D4">
        <w:rPr>
          <w:rFonts w:asciiTheme="minorHAnsi" w:hAnsiTheme="minorHAnsi"/>
          <w:b/>
          <w:bCs/>
          <w:color w:val="365F91"/>
          <w:sz w:val="32"/>
          <w:szCs w:val="28"/>
        </w:rPr>
        <w:tab/>
      </w:r>
      <w:r w:rsidRPr="00B448D4">
        <w:rPr>
          <w:rFonts w:asciiTheme="minorHAnsi" w:hAnsiTheme="minorHAnsi"/>
          <w:b/>
          <w:bCs/>
          <w:color w:val="365F91"/>
          <w:sz w:val="32"/>
          <w:szCs w:val="28"/>
        </w:rPr>
        <w:tab/>
      </w:r>
      <w:r w:rsidRPr="00B448D4">
        <w:rPr>
          <w:rFonts w:asciiTheme="minorHAnsi" w:hAnsiTheme="minorHAnsi"/>
          <w:b/>
          <w:bCs/>
          <w:color w:val="365F91"/>
          <w:sz w:val="32"/>
          <w:szCs w:val="28"/>
        </w:rPr>
        <w:tab/>
      </w:r>
      <w:r w:rsidRPr="00B448D4">
        <w:rPr>
          <w:rFonts w:asciiTheme="minorHAnsi" w:hAnsiTheme="minorHAnsi"/>
          <w:b/>
          <w:bCs/>
          <w:color w:val="365F91"/>
          <w:sz w:val="32"/>
          <w:szCs w:val="28"/>
          <w:u w:val="single"/>
        </w:rPr>
        <w:tab/>
      </w:r>
      <w:r w:rsidRPr="00B448D4">
        <w:rPr>
          <w:rFonts w:asciiTheme="minorHAnsi" w:hAnsiTheme="minorHAnsi"/>
          <w:b/>
          <w:bCs/>
          <w:color w:val="365F91"/>
          <w:sz w:val="32"/>
          <w:szCs w:val="28"/>
        </w:rPr>
        <w:t>/16</w:t>
      </w:r>
    </w:p>
    <w:tbl>
      <w:tblPr>
        <w:tblW w:w="14328" w:type="dxa"/>
        <w:tblBorders>
          <w:top w:val="nil"/>
          <w:left w:val="nil"/>
          <w:bottom w:val="nil"/>
          <w:right w:val="nil"/>
        </w:tblBorders>
        <w:tblLayout w:type="fixed"/>
        <w:tblLook w:val="0000" w:firstRow="0" w:lastRow="0" w:firstColumn="0" w:lastColumn="0" w:noHBand="0" w:noVBand="0"/>
      </w:tblPr>
      <w:tblGrid>
        <w:gridCol w:w="2718"/>
        <w:gridCol w:w="2880"/>
        <w:gridCol w:w="2959"/>
        <w:gridCol w:w="11"/>
        <w:gridCol w:w="2790"/>
        <w:gridCol w:w="2970"/>
      </w:tblGrid>
      <w:tr w:rsidR="00B448D4" w:rsidRPr="00B448D4" w:rsidTr="00B448D4">
        <w:trPr>
          <w:trHeight w:val="329"/>
        </w:trPr>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48D4" w:rsidRPr="00B448D4" w:rsidRDefault="00B448D4" w:rsidP="00B448D4">
            <w:pPr>
              <w:spacing w:before="40" w:after="120" w:line="240" w:lineRule="auto"/>
              <w:rPr>
                <w:b/>
                <w:sz w:val="13"/>
                <w:szCs w:val="13"/>
              </w:rPr>
            </w:pPr>
            <w:r w:rsidRPr="00B448D4">
              <w:rPr>
                <w:b/>
                <w:sz w:val="13"/>
                <w:szCs w:val="13"/>
              </w:rPr>
              <w:t>Criteria</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48D4" w:rsidRPr="00B448D4" w:rsidRDefault="00B448D4" w:rsidP="00B448D4">
            <w:pPr>
              <w:spacing w:before="40" w:after="120" w:line="240" w:lineRule="auto"/>
              <w:rPr>
                <w:b/>
                <w:sz w:val="13"/>
                <w:szCs w:val="13"/>
              </w:rPr>
            </w:pPr>
            <w:r w:rsidRPr="00B448D4">
              <w:rPr>
                <w:b/>
                <w:sz w:val="13"/>
                <w:szCs w:val="13"/>
              </w:rPr>
              <w:t>4 – Responses at this Level:</w:t>
            </w:r>
          </w:p>
        </w:tc>
        <w:tc>
          <w:tcPr>
            <w:tcW w:w="29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48D4" w:rsidRPr="00B448D4" w:rsidRDefault="00B448D4" w:rsidP="00B448D4">
            <w:pPr>
              <w:spacing w:before="40" w:after="120" w:line="240" w:lineRule="auto"/>
              <w:rPr>
                <w:b/>
                <w:sz w:val="13"/>
                <w:szCs w:val="13"/>
              </w:rPr>
            </w:pPr>
            <w:r w:rsidRPr="00B448D4">
              <w:rPr>
                <w:b/>
                <w:sz w:val="13"/>
                <w:szCs w:val="13"/>
              </w:rPr>
              <w:t>3 – Responses at this Level:</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48D4" w:rsidRPr="00B448D4" w:rsidRDefault="00B448D4" w:rsidP="00B448D4">
            <w:pPr>
              <w:spacing w:before="40" w:after="120" w:line="240" w:lineRule="auto"/>
              <w:rPr>
                <w:b/>
                <w:sz w:val="13"/>
                <w:szCs w:val="13"/>
              </w:rPr>
            </w:pPr>
            <w:r w:rsidRPr="00B448D4">
              <w:rPr>
                <w:b/>
                <w:sz w:val="13"/>
                <w:szCs w:val="13"/>
              </w:rPr>
              <w:t>2 – Responses at this Level:</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48D4" w:rsidRPr="00B448D4" w:rsidRDefault="00B448D4" w:rsidP="00B448D4">
            <w:pPr>
              <w:spacing w:before="40" w:after="120" w:line="240" w:lineRule="auto"/>
              <w:rPr>
                <w:b/>
                <w:sz w:val="13"/>
                <w:szCs w:val="13"/>
              </w:rPr>
            </w:pPr>
            <w:r w:rsidRPr="00B448D4">
              <w:rPr>
                <w:b/>
                <w:sz w:val="13"/>
                <w:szCs w:val="13"/>
              </w:rPr>
              <w:t>1 – Responses at this Level:</w:t>
            </w:r>
          </w:p>
        </w:tc>
      </w:tr>
      <w:tr w:rsidR="00B448D4" w:rsidRPr="00B448D4" w:rsidTr="00B448D4">
        <w:trPr>
          <w:trHeight w:val="1968"/>
        </w:trPr>
        <w:tc>
          <w:tcPr>
            <w:tcW w:w="2718" w:type="dxa"/>
            <w:tcBorders>
              <w:top w:val="single" w:sz="4" w:space="0" w:color="auto"/>
              <w:left w:val="single" w:sz="4" w:space="0" w:color="auto"/>
              <w:right w:val="single" w:sz="4" w:space="0" w:color="auto"/>
            </w:tcBorders>
            <w:shd w:val="clear" w:color="auto" w:fill="D9D9D9" w:themeFill="background1" w:themeFillShade="D9"/>
          </w:tcPr>
          <w:p w:rsidR="00B448D4" w:rsidRPr="00B448D4" w:rsidRDefault="00B448D4" w:rsidP="00B448D4">
            <w:pPr>
              <w:spacing w:before="40" w:after="120" w:line="240" w:lineRule="auto"/>
              <w:rPr>
                <w:sz w:val="13"/>
                <w:szCs w:val="13"/>
              </w:rPr>
            </w:pPr>
            <w:r w:rsidRPr="00B448D4">
              <w:rPr>
                <w:b/>
                <w:sz w:val="13"/>
                <w:szCs w:val="13"/>
              </w:rPr>
              <w:t>Content and Analysis</w:t>
            </w:r>
          </w:p>
          <w:p w:rsidR="00B448D4" w:rsidRPr="00B448D4" w:rsidRDefault="00B448D4" w:rsidP="00B448D4">
            <w:pPr>
              <w:spacing w:before="40" w:after="120" w:line="240" w:lineRule="auto"/>
              <w:rPr>
                <w:b/>
                <w:sz w:val="13"/>
                <w:szCs w:val="13"/>
              </w:rPr>
            </w:pPr>
            <w:r w:rsidRPr="00B448D4">
              <w:rPr>
                <w:b/>
                <w:sz w:val="13"/>
                <w:szCs w:val="13"/>
              </w:rPr>
              <w:t>The extent to which the response analyzes how an author’s ideas or claims are developed and refined by particular sentences, paragraphs, or larger portions of a text (e.g., a section or chapter).</w:t>
            </w:r>
          </w:p>
          <w:p w:rsidR="00B448D4" w:rsidRPr="00B448D4" w:rsidRDefault="00B448D4" w:rsidP="00B448D4">
            <w:pPr>
              <w:spacing w:before="40" w:after="120" w:line="240" w:lineRule="auto"/>
              <w:rPr>
                <w:b/>
                <w:sz w:val="13"/>
                <w:szCs w:val="13"/>
              </w:rPr>
            </w:pPr>
            <w:r w:rsidRPr="00B448D4">
              <w:rPr>
                <w:b/>
                <w:sz w:val="13"/>
                <w:szCs w:val="13"/>
              </w:rPr>
              <w:t>CCSS.ELA-Literacy.RI.9-10.5</w:t>
            </w:r>
          </w:p>
          <w:p w:rsidR="00B448D4" w:rsidRPr="00B448D4" w:rsidRDefault="00B448D4" w:rsidP="00B448D4">
            <w:pPr>
              <w:spacing w:before="40" w:after="120" w:line="240" w:lineRule="auto"/>
              <w:rPr>
                <w:sz w:val="13"/>
                <w:szCs w:val="13"/>
              </w:rPr>
            </w:pPr>
            <w:r w:rsidRPr="00B448D4">
              <w:rPr>
                <w:sz w:val="13"/>
                <w:szCs w:val="13"/>
              </w:rPr>
              <w:t>Analyze in detail how an author’s ideas or claims are developed and refined by particular sentences, paragraphs, or larger portions of a text (e.g., a section or chapter).</w:t>
            </w:r>
          </w:p>
        </w:tc>
        <w:tc>
          <w:tcPr>
            <w:tcW w:w="2880" w:type="dxa"/>
            <w:tcBorders>
              <w:top w:val="single" w:sz="4" w:space="0" w:color="auto"/>
              <w:left w:val="single" w:sz="4" w:space="0" w:color="auto"/>
              <w:right w:val="single" w:sz="4" w:space="0" w:color="auto"/>
            </w:tcBorders>
          </w:tcPr>
          <w:p w:rsidR="00B448D4" w:rsidRPr="00B448D4" w:rsidRDefault="00B448D4" w:rsidP="00B448D4">
            <w:pPr>
              <w:spacing w:before="40" w:after="120" w:line="240" w:lineRule="auto"/>
              <w:rPr>
                <w:sz w:val="13"/>
                <w:szCs w:val="13"/>
              </w:rPr>
            </w:pPr>
            <w:r w:rsidRPr="00B448D4">
              <w:rPr>
                <w:sz w:val="13"/>
                <w:szCs w:val="13"/>
              </w:rPr>
              <w:t>Skillfully analyze how an author’s ideas or claims are developed and refined by particular sentences, paragraphs, or larger portions of a text.</w:t>
            </w:r>
          </w:p>
        </w:tc>
        <w:tc>
          <w:tcPr>
            <w:tcW w:w="2970" w:type="dxa"/>
            <w:gridSpan w:val="2"/>
            <w:tcBorders>
              <w:top w:val="single" w:sz="4" w:space="0" w:color="auto"/>
              <w:left w:val="single" w:sz="4" w:space="0" w:color="auto"/>
              <w:right w:val="single" w:sz="4" w:space="0" w:color="auto"/>
            </w:tcBorders>
          </w:tcPr>
          <w:p w:rsidR="00B448D4" w:rsidRPr="00B448D4" w:rsidRDefault="00B448D4" w:rsidP="00B448D4">
            <w:pPr>
              <w:spacing w:before="40" w:after="120" w:line="240" w:lineRule="auto"/>
              <w:rPr>
                <w:sz w:val="13"/>
                <w:szCs w:val="13"/>
              </w:rPr>
            </w:pPr>
            <w:r w:rsidRPr="00B448D4">
              <w:rPr>
                <w:sz w:val="13"/>
                <w:szCs w:val="13"/>
              </w:rPr>
              <w:t>Analyze how an author’s ideas or claims are developed and refined by particular sentences, paragraphs, or larger portions of a text.</w:t>
            </w:r>
          </w:p>
        </w:tc>
        <w:tc>
          <w:tcPr>
            <w:tcW w:w="2790" w:type="dxa"/>
            <w:tcBorders>
              <w:top w:val="single" w:sz="4" w:space="0" w:color="auto"/>
              <w:left w:val="single" w:sz="4" w:space="0" w:color="auto"/>
              <w:right w:val="single" w:sz="4" w:space="0" w:color="auto"/>
            </w:tcBorders>
          </w:tcPr>
          <w:p w:rsidR="00B448D4" w:rsidRPr="00B448D4" w:rsidRDefault="00B448D4" w:rsidP="00B448D4">
            <w:pPr>
              <w:spacing w:before="40" w:after="120" w:line="240" w:lineRule="auto"/>
              <w:rPr>
                <w:sz w:val="13"/>
                <w:szCs w:val="13"/>
              </w:rPr>
            </w:pPr>
            <w:r w:rsidRPr="00B448D4">
              <w:rPr>
                <w:sz w:val="13"/>
                <w:szCs w:val="13"/>
              </w:rPr>
              <w:t>Inaccurately identify an author’s ideas or claims in a text or misidentify sentences, paragraphs, or larger portions of a text that develop or refine an author’s ideas or claims.</w:t>
            </w:r>
          </w:p>
        </w:tc>
        <w:tc>
          <w:tcPr>
            <w:tcW w:w="2970" w:type="dxa"/>
            <w:tcBorders>
              <w:top w:val="single" w:sz="4" w:space="0" w:color="auto"/>
              <w:left w:val="single" w:sz="4" w:space="0" w:color="auto"/>
              <w:right w:val="single" w:sz="4" w:space="0" w:color="auto"/>
            </w:tcBorders>
          </w:tcPr>
          <w:p w:rsidR="00B448D4" w:rsidRPr="00B448D4" w:rsidRDefault="00B448D4" w:rsidP="00B448D4">
            <w:pPr>
              <w:spacing w:before="40" w:after="120" w:line="240" w:lineRule="auto"/>
              <w:rPr>
                <w:sz w:val="13"/>
                <w:szCs w:val="13"/>
              </w:rPr>
            </w:pPr>
            <w:r w:rsidRPr="00B448D4">
              <w:rPr>
                <w:sz w:val="13"/>
                <w:szCs w:val="13"/>
              </w:rPr>
              <w:t>Inaccurately identify an author’s ideas or claims; provide little to no analysis of how particular sentences, paragraphs, or larger portions of a text develop or refine those claims.</w:t>
            </w:r>
          </w:p>
        </w:tc>
      </w:tr>
      <w:tr w:rsidR="00B448D4" w:rsidRPr="00B448D4" w:rsidTr="00B448D4">
        <w:trPr>
          <w:trHeight w:val="432"/>
        </w:trPr>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448D4" w:rsidRPr="00B448D4" w:rsidRDefault="00B448D4" w:rsidP="00B448D4">
            <w:pPr>
              <w:spacing w:before="40" w:after="120" w:line="240" w:lineRule="auto"/>
              <w:rPr>
                <w:b/>
                <w:sz w:val="13"/>
                <w:szCs w:val="13"/>
              </w:rPr>
            </w:pPr>
            <w:r w:rsidRPr="00B448D4">
              <w:rPr>
                <w:b/>
                <w:sz w:val="13"/>
                <w:szCs w:val="13"/>
              </w:rPr>
              <w:t>Command of Evidence and Reasoning</w:t>
            </w:r>
          </w:p>
          <w:p w:rsidR="00B448D4" w:rsidRPr="00B448D4" w:rsidRDefault="00B448D4" w:rsidP="00B448D4">
            <w:pPr>
              <w:spacing w:before="40" w:after="120" w:line="240" w:lineRule="auto"/>
              <w:rPr>
                <w:b/>
                <w:sz w:val="13"/>
                <w:szCs w:val="13"/>
              </w:rPr>
            </w:pPr>
            <w:r w:rsidRPr="00B448D4">
              <w:rPr>
                <w:b/>
                <w:sz w:val="13"/>
                <w:szCs w:val="13"/>
              </w:rPr>
              <w:t>The extent to which the response examines and conveys complex ideas, concepts and information clearly and accurately through the effective selection, organization, and analysis of content.</w:t>
            </w:r>
          </w:p>
          <w:p w:rsidR="00B448D4" w:rsidRPr="00B448D4" w:rsidRDefault="00B448D4" w:rsidP="00B448D4">
            <w:pPr>
              <w:spacing w:before="40" w:after="120" w:line="240" w:lineRule="auto"/>
              <w:rPr>
                <w:b/>
                <w:sz w:val="13"/>
                <w:szCs w:val="13"/>
              </w:rPr>
            </w:pPr>
            <w:r w:rsidRPr="00B448D4">
              <w:rPr>
                <w:b/>
                <w:sz w:val="13"/>
                <w:szCs w:val="13"/>
              </w:rPr>
              <w:t>CCSS.ELA-Literacy.W.9-10.2</w:t>
            </w:r>
          </w:p>
          <w:p w:rsidR="00B448D4" w:rsidRPr="00B448D4" w:rsidRDefault="00B448D4" w:rsidP="00B448D4">
            <w:pPr>
              <w:spacing w:before="40" w:after="120" w:line="240" w:lineRule="auto"/>
              <w:rPr>
                <w:sz w:val="13"/>
                <w:szCs w:val="13"/>
              </w:rPr>
            </w:pPr>
            <w:r w:rsidRPr="00B448D4">
              <w:rPr>
                <w:sz w:val="13"/>
                <w:szCs w:val="13"/>
              </w:rPr>
              <w:t>Write informative/explanatory texts to examine and convey complex ideas, concepts, and information clearly and accurately through the effective selection, organization, and analysis of content.</w:t>
            </w:r>
          </w:p>
          <w:p w:rsidR="00B448D4" w:rsidRPr="00B448D4" w:rsidRDefault="00B448D4" w:rsidP="00B448D4">
            <w:pPr>
              <w:spacing w:before="40" w:after="120" w:line="240" w:lineRule="auto"/>
              <w:rPr>
                <w:b/>
                <w:sz w:val="13"/>
                <w:szCs w:val="13"/>
              </w:rPr>
            </w:pPr>
            <w:r w:rsidRPr="00B448D4">
              <w:rPr>
                <w:b/>
                <w:sz w:val="13"/>
                <w:szCs w:val="13"/>
              </w:rPr>
              <w:t>CCSS.ELA-Literacy.W.9-10.2.b</w:t>
            </w:r>
          </w:p>
          <w:p w:rsidR="00B448D4" w:rsidRPr="00B448D4" w:rsidRDefault="00B448D4" w:rsidP="00B448D4">
            <w:pPr>
              <w:spacing w:before="40" w:after="120" w:line="240" w:lineRule="auto"/>
              <w:rPr>
                <w:sz w:val="13"/>
                <w:szCs w:val="13"/>
              </w:rPr>
            </w:pPr>
            <w:r w:rsidRPr="00B448D4">
              <w:rPr>
                <w:sz w:val="13"/>
                <w:szCs w:val="13"/>
              </w:rPr>
              <w:t>Develop the topic with well-chosen, relevant, and sufficient facts, extended definitions, concrete details, quotations, or other information and examples appropriate to the audience’s knowledge of the topic</w:t>
            </w:r>
          </w:p>
          <w:p w:rsidR="00B448D4" w:rsidRPr="00B448D4" w:rsidRDefault="00B448D4" w:rsidP="00B448D4">
            <w:pPr>
              <w:spacing w:before="40" w:after="120" w:line="240" w:lineRule="auto"/>
              <w:rPr>
                <w:b/>
                <w:sz w:val="13"/>
                <w:szCs w:val="13"/>
              </w:rPr>
            </w:pPr>
            <w:r w:rsidRPr="00B448D4">
              <w:rPr>
                <w:b/>
                <w:sz w:val="13"/>
                <w:szCs w:val="13"/>
              </w:rPr>
              <w:t>The extent to which the response draws evidence from literary or informational texts to support analysis, reflection, and research.</w:t>
            </w:r>
          </w:p>
          <w:p w:rsidR="00B448D4" w:rsidRPr="00B448D4" w:rsidRDefault="00B448D4" w:rsidP="00B448D4">
            <w:pPr>
              <w:spacing w:before="40" w:after="120" w:line="240" w:lineRule="auto"/>
              <w:rPr>
                <w:b/>
                <w:sz w:val="13"/>
                <w:szCs w:val="13"/>
              </w:rPr>
            </w:pPr>
            <w:r w:rsidRPr="00B448D4">
              <w:rPr>
                <w:b/>
                <w:sz w:val="13"/>
                <w:szCs w:val="13"/>
              </w:rPr>
              <w:t>CCSS.ELA-Literacy.W.9</w:t>
            </w:r>
          </w:p>
          <w:p w:rsidR="00B448D4" w:rsidRPr="00B448D4" w:rsidRDefault="00B448D4" w:rsidP="00B448D4">
            <w:pPr>
              <w:spacing w:before="40" w:after="120" w:line="240" w:lineRule="auto"/>
              <w:rPr>
                <w:sz w:val="13"/>
                <w:szCs w:val="13"/>
              </w:rPr>
            </w:pPr>
            <w:r w:rsidRPr="00B448D4">
              <w:rPr>
                <w:sz w:val="13"/>
                <w:szCs w:val="13"/>
              </w:rPr>
              <w:t>Draw evidence from literary or informational texts to support analysis, reflection, and research.</w:t>
            </w:r>
          </w:p>
          <w:p w:rsidR="00B448D4" w:rsidRPr="00B448D4" w:rsidRDefault="00B448D4" w:rsidP="00B448D4">
            <w:pPr>
              <w:spacing w:before="40" w:after="120" w:line="240" w:lineRule="auto"/>
              <w:rPr>
                <w:b/>
                <w:sz w:val="13"/>
                <w:szCs w:val="13"/>
              </w:rPr>
            </w:pPr>
            <w:r w:rsidRPr="00B448D4">
              <w:rPr>
                <w:b/>
                <w:sz w:val="13"/>
                <w:szCs w:val="13"/>
              </w:rPr>
              <w:lastRenderedPageBreak/>
              <w:t>The extent to which responses apply grade 9-10 Reading standards to literary nonfiction.</w:t>
            </w:r>
          </w:p>
          <w:p w:rsidR="00B448D4" w:rsidRPr="00B448D4" w:rsidRDefault="00B448D4" w:rsidP="00B448D4">
            <w:pPr>
              <w:spacing w:before="40" w:after="120" w:line="240" w:lineRule="auto"/>
              <w:rPr>
                <w:b/>
                <w:sz w:val="13"/>
                <w:szCs w:val="13"/>
              </w:rPr>
            </w:pPr>
            <w:r w:rsidRPr="00B448D4">
              <w:rPr>
                <w:b/>
                <w:sz w:val="13"/>
                <w:szCs w:val="13"/>
              </w:rPr>
              <w:t>CCSS.ELA-Literacy.W.9.b</w:t>
            </w:r>
          </w:p>
          <w:p w:rsidR="00B448D4" w:rsidRPr="00B448D4" w:rsidRDefault="00B448D4" w:rsidP="00B448D4">
            <w:pPr>
              <w:spacing w:before="40" w:after="120" w:line="240" w:lineRule="auto"/>
              <w:rPr>
                <w:sz w:val="13"/>
                <w:szCs w:val="13"/>
              </w:rPr>
            </w:pPr>
            <w:r w:rsidRPr="00B448D4">
              <w:rPr>
                <w:sz w:val="13"/>
                <w:szCs w:val="13"/>
              </w:rPr>
              <w:t xml:space="preserve">Apply </w:t>
            </w:r>
            <w:r w:rsidRPr="00B448D4">
              <w:rPr>
                <w:i/>
                <w:sz w:val="13"/>
                <w:szCs w:val="13"/>
              </w:rPr>
              <w:t>grades 9-10 Reading standards</w:t>
            </w:r>
            <w:r w:rsidRPr="00B448D4">
              <w:rPr>
                <w:sz w:val="13"/>
                <w:szCs w:val="13"/>
              </w:rPr>
              <w:t xml:space="preserve"> to literary nonfiction (e.g., “Delineate and evaluate the argument and specific claims in a text, assessing whether the reasoning is valid and the evidence is relevant and sufficient; identify false statements and fallacious reasoning”).</w:t>
            </w:r>
          </w:p>
        </w:tc>
        <w:tc>
          <w:tcPr>
            <w:tcW w:w="2880" w:type="dxa"/>
            <w:tcBorders>
              <w:top w:val="single" w:sz="4" w:space="0" w:color="auto"/>
              <w:left w:val="single" w:sz="4" w:space="0" w:color="auto"/>
              <w:bottom w:val="single" w:sz="4" w:space="0" w:color="auto"/>
              <w:right w:val="single" w:sz="4" w:space="0" w:color="auto"/>
            </w:tcBorders>
          </w:tcPr>
          <w:p w:rsidR="00B448D4" w:rsidRPr="00B448D4" w:rsidRDefault="00B448D4" w:rsidP="00B448D4">
            <w:pPr>
              <w:spacing w:before="40" w:after="120" w:line="240" w:lineRule="auto"/>
              <w:rPr>
                <w:color w:val="000000" w:themeColor="text1"/>
                <w:sz w:val="13"/>
                <w:szCs w:val="13"/>
              </w:rPr>
            </w:pPr>
            <w:r w:rsidRPr="00B448D4">
              <w:rPr>
                <w:color w:val="000000" w:themeColor="text1"/>
                <w:sz w:val="13"/>
                <w:szCs w:val="13"/>
              </w:rPr>
              <w:lastRenderedPageBreak/>
              <w:t>Develop the response and support analysis with well-chosen, relevant, and sufficient facts, extended definitions, concrete details, quotations, or other information and examples appropriate to the audience’s knowledge of the topic. (W.9-10.2.b)</w:t>
            </w:r>
          </w:p>
        </w:tc>
        <w:tc>
          <w:tcPr>
            <w:tcW w:w="2970" w:type="dxa"/>
            <w:gridSpan w:val="2"/>
            <w:tcBorders>
              <w:top w:val="single" w:sz="4" w:space="0" w:color="auto"/>
              <w:left w:val="single" w:sz="4" w:space="0" w:color="auto"/>
              <w:bottom w:val="single" w:sz="4" w:space="0" w:color="auto"/>
              <w:right w:val="single" w:sz="4" w:space="0" w:color="auto"/>
            </w:tcBorders>
          </w:tcPr>
          <w:p w:rsidR="00B448D4" w:rsidRPr="00B448D4" w:rsidRDefault="00B448D4" w:rsidP="00B448D4">
            <w:pPr>
              <w:spacing w:before="40" w:after="120" w:line="240" w:lineRule="auto"/>
              <w:rPr>
                <w:color w:val="000000" w:themeColor="text1"/>
                <w:sz w:val="13"/>
                <w:szCs w:val="13"/>
              </w:rPr>
            </w:pPr>
            <w:r w:rsidRPr="00B448D4">
              <w:rPr>
                <w:color w:val="000000" w:themeColor="text1"/>
                <w:sz w:val="13"/>
                <w:szCs w:val="13"/>
              </w:rPr>
              <w:t>Develop the response and support analysis with relevant and sufficient facts, concrete details, quotations, or other information and examples appropriate to the audience’s knowledge of the topic. (W.9-10.2.b)</w:t>
            </w:r>
          </w:p>
        </w:tc>
        <w:tc>
          <w:tcPr>
            <w:tcW w:w="2790" w:type="dxa"/>
            <w:tcBorders>
              <w:top w:val="single" w:sz="4" w:space="0" w:color="auto"/>
              <w:left w:val="single" w:sz="4" w:space="0" w:color="auto"/>
              <w:bottom w:val="single" w:sz="4" w:space="0" w:color="auto"/>
              <w:right w:val="single" w:sz="4" w:space="0" w:color="auto"/>
            </w:tcBorders>
          </w:tcPr>
          <w:p w:rsidR="00B448D4" w:rsidRPr="00B448D4" w:rsidRDefault="00B448D4" w:rsidP="00B448D4">
            <w:pPr>
              <w:spacing w:before="40" w:after="120" w:line="240" w:lineRule="auto"/>
              <w:rPr>
                <w:color w:val="000000" w:themeColor="text1"/>
                <w:sz w:val="13"/>
                <w:szCs w:val="13"/>
              </w:rPr>
            </w:pPr>
            <w:r w:rsidRPr="00B448D4">
              <w:rPr>
                <w:color w:val="000000" w:themeColor="text1"/>
                <w:sz w:val="13"/>
                <w:szCs w:val="13"/>
              </w:rPr>
              <w:t>Partially develop the response and partially support analysis with relevant facts, details, quotations, or other information and examples that are appropriate to the audience’s knowledge of the topic. (W.9-10.2.b)</w:t>
            </w:r>
          </w:p>
        </w:tc>
        <w:tc>
          <w:tcPr>
            <w:tcW w:w="2970" w:type="dxa"/>
            <w:tcBorders>
              <w:top w:val="single" w:sz="4" w:space="0" w:color="auto"/>
              <w:left w:val="single" w:sz="4" w:space="0" w:color="auto"/>
              <w:bottom w:val="single" w:sz="4" w:space="0" w:color="auto"/>
              <w:right w:val="single" w:sz="4" w:space="0" w:color="auto"/>
            </w:tcBorders>
          </w:tcPr>
          <w:p w:rsidR="00B448D4" w:rsidRPr="00B448D4" w:rsidRDefault="00B448D4" w:rsidP="00B448D4">
            <w:pPr>
              <w:spacing w:before="40" w:after="120" w:line="240" w:lineRule="auto"/>
              <w:rPr>
                <w:color w:val="000000" w:themeColor="text1"/>
                <w:sz w:val="13"/>
                <w:szCs w:val="13"/>
              </w:rPr>
            </w:pPr>
            <w:r w:rsidRPr="00B448D4">
              <w:rPr>
                <w:color w:val="000000" w:themeColor="text1"/>
                <w:sz w:val="13"/>
                <w:szCs w:val="13"/>
              </w:rPr>
              <w:t>Do not develop the response or support analysis with relevant facts, details, quotations, or other information and examples that are appropriate to the audience’s knowledge of the topic. (W.9-10.2.b)</w:t>
            </w:r>
          </w:p>
        </w:tc>
      </w:tr>
      <w:tr w:rsidR="00B448D4" w:rsidRPr="00B448D4" w:rsidTr="00B448D4">
        <w:trPr>
          <w:trHeight w:val="432"/>
        </w:trPr>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448D4" w:rsidRPr="00B448D4" w:rsidRDefault="00B448D4" w:rsidP="00B448D4">
            <w:pPr>
              <w:spacing w:before="40" w:after="120" w:line="240" w:lineRule="auto"/>
              <w:rPr>
                <w:b/>
                <w:sz w:val="13"/>
                <w:szCs w:val="13"/>
              </w:rPr>
            </w:pPr>
            <w:r w:rsidRPr="00B448D4">
              <w:rPr>
                <w:b/>
                <w:sz w:val="13"/>
                <w:szCs w:val="13"/>
              </w:rPr>
              <w:lastRenderedPageBreak/>
              <w:t xml:space="preserve">Coherence, Organization, and Style </w:t>
            </w:r>
          </w:p>
          <w:p w:rsidR="00B448D4" w:rsidRPr="00B448D4" w:rsidRDefault="00B448D4" w:rsidP="00B448D4">
            <w:pPr>
              <w:spacing w:before="40" w:after="120" w:line="240" w:lineRule="auto"/>
              <w:rPr>
                <w:b/>
                <w:sz w:val="13"/>
                <w:szCs w:val="13"/>
              </w:rPr>
            </w:pPr>
            <w:r w:rsidRPr="00B448D4">
              <w:rPr>
                <w:b/>
                <w:sz w:val="13"/>
                <w:szCs w:val="13"/>
              </w:rPr>
              <w:t>The extent to which the response introduces a topic, organizes complex ideas, concepts, and information to make important connections and distinctions.</w:t>
            </w:r>
          </w:p>
          <w:p w:rsidR="00B448D4" w:rsidRPr="00B448D4" w:rsidRDefault="00B448D4" w:rsidP="00B448D4">
            <w:pPr>
              <w:spacing w:before="40" w:after="120" w:line="240" w:lineRule="auto"/>
              <w:rPr>
                <w:b/>
                <w:sz w:val="13"/>
                <w:szCs w:val="13"/>
              </w:rPr>
            </w:pPr>
            <w:r w:rsidRPr="00B448D4">
              <w:rPr>
                <w:b/>
                <w:sz w:val="13"/>
                <w:szCs w:val="13"/>
              </w:rPr>
              <w:t>CCSS.ELA-Literacy.W.9-10.2</w:t>
            </w:r>
          </w:p>
          <w:p w:rsidR="00B448D4" w:rsidRPr="00B448D4" w:rsidRDefault="00B448D4" w:rsidP="00B448D4">
            <w:pPr>
              <w:spacing w:before="40" w:after="120" w:line="240" w:lineRule="auto"/>
              <w:rPr>
                <w:sz w:val="13"/>
                <w:szCs w:val="13"/>
              </w:rPr>
            </w:pPr>
            <w:r w:rsidRPr="00B448D4">
              <w:rPr>
                <w:sz w:val="13"/>
                <w:szCs w:val="13"/>
              </w:rPr>
              <w:t>Write informative/explanatory texts to examine and convey complex ideas, concepts, and information clearly and accurately through the effective selection, organization, and analysis of content.</w:t>
            </w:r>
          </w:p>
          <w:p w:rsidR="00B448D4" w:rsidRPr="00B448D4" w:rsidRDefault="00B448D4" w:rsidP="00B448D4">
            <w:pPr>
              <w:spacing w:before="40" w:after="120" w:line="240" w:lineRule="auto"/>
              <w:rPr>
                <w:b/>
                <w:sz w:val="13"/>
                <w:szCs w:val="13"/>
              </w:rPr>
            </w:pPr>
            <w:r w:rsidRPr="00B448D4">
              <w:rPr>
                <w:b/>
                <w:sz w:val="13"/>
                <w:szCs w:val="13"/>
              </w:rPr>
              <w:t>CCSS.ELA-Literacy.W.9-10.2.a</w:t>
            </w:r>
          </w:p>
          <w:p w:rsidR="00B448D4" w:rsidRPr="00B448D4" w:rsidRDefault="00B448D4" w:rsidP="00B448D4">
            <w:pPr>
              <w:spacing w:before="40" w:after="120" w:line="240" w:lineRule="auto"/>
              <w:rPr>
                <w:sz w:val="13"/>
                <w:szCs w:val="13"/>
              </w:rPr>
            </w:pPr>
            <w:r w:rsidRPr="00B448D4">
              <w:rPr>
                <w:sz w:val="13"/>
                <w:szCs w:val="13"/>
              </w:rPr>
              <w:t>Introduce a topic; organize complex ideas, concepts, and information to make important connections and distinctions; include formatting (e.g., headings), graphics (e.g., figures, tables), and multimedia when useful to aiding comprehension.</w:t>
            </w:r>
          </w:p>
          <w:p w:rsidR="00B448D4" w:rsidRPr="00B448D4" w:rsidRDefault="00B448D4" w:rsidP="00B448D4">
            <w:pPr>
              <w:spacing w:before="40" w:after="120" w:line="240" w:lineRule="auto"/>
              <w:rPr>
                <w:b/>
                <w:sz w:val="13"/>
                <w:szCs w:val="13"/>
              </w:rPr>
            </w:pPr>
            <w:r w:rsidRPr="00B448D4">
              <w:rPr>
                <w:b/>
                <w:sz w:val="13"/>
                <w:szCs w:val="13"/>
              </w:rPr>
              <w:t>The extent to which the response uses appropriate and varied transitions to link the major sections of the text, create cohesion, and clarify the relationships among complex ideas and concepts.</w:t>
            </w:r>
          </w:p>
          <w:p w:rsidR="00B448D4" w:rsidRPr="00B448D4" w:rsidRDefault="00B448D4" w:rsidP="00B448D4">
            <w:pPr>
              <w:spacing w:before="40" w:after="120" w:line="240" w:lineRule="auto"/>
              <w:rPr>
                <w:b/>
                <w:sz w:val="13"/>
                <w:szCs w:val="13"/>
              </w:rPr>
            </w:pPr>
            <w:r w:rsidRPr="00B448D4">
              <w:rPr>
                <w:b/>
                <w:sz w:val="13"/>
                <w:szCs w:val="13"/>
              </w:rPr>
              <w:t>CCSS. ELA-Literacy.W.9-10.2.c</w:t>
            </w:r>
          </w:p>
          <w:p w:rsidR="00B448D4" w:rsidRPr="00B448D4" w:rsidRDefault="00B448D4" w:rsidP="00B448D4">
            <w:pPr>
              <w:spacing w:before="40" w:after="120" w:line="240" w:lineRule="auto"/>
              <w:rPr>
                <w:sz w:val="13"/>
                <w:szCs w:val="13"/>
              </w:rPr>
            </w:pPr>
            <w:r w:rsidRPr="00B448D4">
              <w:rPr>
                <w:sz w:val="13"/>
                <w:szCs w:val="13"/>
              </w:rPr>
              <w:t>Use appropriate and varied transitions to link</w:t>
            </w:r>
            <w:r w:rsidRPr="00B448D4">
              <w:rPr>
                <w:b/>
                <w:sz w:val="13"/>
                <w:szCs w:val="13"/>
              </w:rPr>
              <w:t xml:space="preserve"> </w:t>
            </w:r>
            <w:r w:rsidRPr="00B448D4">
              <w:rPr>
                <w:sz w:val="13"/>
                <w:szCs w:val="13"/>
              </w:rPr>
              <w:t>the major sections of the text, create cohesion, and clarify the relationships among complex ideas and concepts.</w:t>
            </w:r>
          </w:p>
          <w:p w:rsidR="00B448D4" w:rsidRPr="00B448D4" w:rsidRDefault="00B448D4" w:rsidP="00B448D4">
            <w:pPr>
              <w:spacing w:before="40" w:after="120" w:line="240" w:lineRule="auto"/>
              <w:rPr>
                <w:b/>
                <w:sz w:val="13"/>
                <w:szCs w:val="13"/>
              </w:rPr>
            </w:pPr>
            <w:r w:rsidRPr="00B448D4">
              <w:rPr>
                <w:b/>
                <w:sz w:val="13"/>
                <w:szCs w:val="13"/>
              </w:rPr>
              <w:t xml:space="preserve">The extent to which the response includes and uses precise language and domain specific vocabulary to manage the complexity </w:t>
            </w:r>
            <w:r w:rsidRPr="00B448D4">
              <w:rPr>
                <w:b/>
                <w:sz w:val="13"/>
                <w:szCs w:val="13"/>
              </w:rPr>
              <w:lastRenderedPageBreak/>
              <w:t>of the topic.</w:t>
            </w:r>
          </w:p>
          <w:p w:rsidR="00B448D4" w:rsidRPr="00B448D4" w:rsidRDefault="00B448D4" w:rsidP="00B448D4">
            <w:pPr>
              <w:spacing w:before="40" w:after="120" w:line="240" w:lineRule="auto"/>
              <w:rPr>
                <w:b/>
                <w:sz w:val="13"/>
                <w:szCs w:val="13"/>
              </w:rPr>
            </w:pPr>
            <w:r w:rsidRPr="00B448D4">
              <w:rPr>
                <w:b/>
                <w:sz w:val="13"/>
                <w:szCs w:val="13"/>
              </w:rPr>
              <w:t>CCSS.ELA-Literacy.W.9-10.2.d</w:t>
            </w:r>
          </w:p>
          <w:p w:rsidR="00B448D4" w:rsidRPr="00B448D4" w:rsidRDefault="00B448D4" w:rsidP="00B448D4">
            <w:pPr>
              <w:spacing w:before="40" w:after="120" w:line="240" w:lineRule="auto"/>
              <w:rPr>
                <w:sz w:val="13"/>
                <w:szCs w:val="13"/>
              </w:rPr>
            </w:pPr>
            <w:r w:rsidRPr="00B448D4">
              <w:rPr>
                <w:sz w:val="13"/>
                <w:szCs w:val="13"/>
              </w:rPr>
              <w:t>Use precise language and domain-specific vocabulary to manage the complexity of the topic.</w:t>
            </w:r>
          </w:p>
          <w:p w:rsidR="00B448D4" w:rsidRPr="00B448D4" w:rsidRDefault="00B448D4" w:rsidP="00B448D4">
            <w:pPr>
              <w:spacing w:before="40" w:after="120" w:line="240" w:lineRule="auto"/>
              <w:rPr>
                <w:b/>
                <w:sz w:val="13"/>
                <w:szCs w:val="13"/>
              </w:rPr>
            </w:pPr>
            <w:r w:rsidRPr="00B448D4">
              <w:rPr>
                <w:b/>
                <w:sz w:val="13"/>
                <w:szCs w:val="13"/>
              </w:rPr>
              <w:t>The extent to which the response properly uses formal style and objective tone as well as adheres to the writing conventions of the discipline.</w:t>
            </w:r>
          </w:p>
          <w:p w:rsidR="00B448D4" w:rsidRPr="00B448D4" w:rsidRDefault="00B448D4" w:rsidP="00B448D4">
            <w:pPr>
              <w:spacing w:before="40" w:after="120" w:line="240" w:lineRule="auto"/>
              <w:rPr>
                <w:b/>
                <w:sz w:val="13"/>
                <w:szCs w:val="13"/>
              </w:rPr>
            </w:pPr>
            <w:r w:rsidRPr="00B448D4">
              <w:rPr>
                <w:b/>
                <w:sz w:val="13"/>
                <w:szCs w:val="13"/>
              </w:rPr>
              <w:t>CCSS.ELA-Literacy.W.9-10.2.e</w:t>
            </w:r>
          </w:p>
          <w:p w:rsidR="00B448D4" w:rsidRPr="00B448D4" w:rsidRDefault="00B448D4" w:rsidP="00B448D4">
            <w:pPr>
              <w:spacing w:before="40" w:after="120" w:line="240" w:lineRule="auto"/>
              <w:rPr>
                <w:sz w:val="13"/>
                <w:szCs w:val="13"/>
              </w:rPr>
            </w:pPr>
            <w:r w:rsidRPr="00B448D4">
              <w:rPr>
                <w:sz w:val="13"/>
                <w:szCs w:val="13"/>
              </w:rPr>
              <w:t>Establish and maintain a formal style and objective tone while attending to the norms and conventions of the discipline in which they are writing.</w:t>
            </w:r>
          </w:p>
          <w:p w:rsidR="00B448D4" w:rsidRPr="00B448D4" w:rsidRDefault="00B448D4" w:rsidP="00B448D4">
            <w:pPr>
              <w:spacing w:before="40" w:after="120" w:line="240" w:lineRule="auto"/>
              <w:rPr>
                <w:b/>
                <w:sz w:val="13"/>
                <w:szCs w:val="13"/>
              </w:rPr>
            </w:pPr>
            <w:r w:rsidRPr="00B448D4">
              <w:rPr>
                <w:b/>
                <w:sz w:val="13"/>
                <w:szCs w:val="13"/>
              </w:rPr>
              <w:t>The extent to which the response provides a concluding statement or section that follows from and supports the information or explanation presented (e.g., articulating implications or the significance of the topic).</w:t>
            </w:r>
          </w:p>
          <w:p w:rsidR="00B448D4" w:rsidRPr="00B448D4" w:rsidRDefault="00B448D4" w:rsidP="00B448D4">
            <w:pPr>
              <w:spacing w:before="40" w:after="120" w:line="240" w:lineRule="auto"/>
              <w:rPr>
                <w:b/>
                <w:sz w:val="13"/>
                <w:szCs w:val="13"/>
              </w:rPr>
            </w:pPr>
            <w:r w:rsidRPr="00B448D4">
              <w:rPr>
                <w:b/>
                <w:sz w:val="13"/>
                <w:szCs w:val="13"/>
              </w:rPr>
              <w:t>CCSS.ELA-Literacy.W.9-10.2.f</w:t>
            </w:r>
          </w:p>
          <w:p w:rsidR="00B448D4" w:rsidRPr="00B448D4" w:rsidRDefault="00B448D4" w:rsidP="00B448D4">
            <w:pPr>
              <w:spacing w:before="40" w:after="120" w:line="240" w:lineRule="auto"/>
              <w:rPr>
                <w:sz w:val="13"/>
                <w:szCs w:val="13"/>
              </w:rPr>
            </w:pPr>
            <w:r w:rsidRPr="00B448D4">
              <w:rPr>
                <w:sz w:val="13"/>
                <w:szCs w:val="13"/>
              </w:rPr>
              <w:t>Provide a concluding statement or section that follows from and supports the information or explanation presented (e.g., articulating implications or the significance of the topic).</w:t>
            </w:r>
          </w:p>
        </w:tc>
        <w:tc>
          <w:tcPr>
            <w:tcW w:w="2880" w:type="dxa"/>
            <w:tcBorders>
              <w:top w:val="single" w:sz="4" w:space="0" w:color="auto"/>
              <w:left w:val="single" w:sz="4" w:space="0" w:color="auto"/>
              <w:bottom w:val="single" w:sz="4" w:space="0" w:color="auto"/>
              <w:right w:val="single" w:sz="4" w:space="0" w:color="auto"/>
            </w:tcBorders>
          </w:tcPr>
          <w:p w:rsidR="00B448D4" w:rsidRPr="00B448D4" w:rsidRDefault="00B448D4" w:rsidP="00B448D4">
            <w:pPr>
              <w:spacing w:before="40" w:after="120" w:line="240" w:lineRule="auto"/>
              <w:rPr>
                <w:color w:val="000000" w:themeColor="text1"/>
                <w:sz w:val="13"/>
                <w:szCs w:val="13"/>
              </w:rPr>
            </w:pPr>
            <w:r w:rsidRPr="00B448D4">
              <w:rPr>
                <w:color w:val="000000" w:themeColor="text1"/>
                <w:sz w:val="13"/>
                <w:szCs w:val="13"/>
              </w:rPr>
              <w:lastRenderedPageBreak/>
              <w:t>Skillfully introduce a topic; effectively organizes complex ideas, concepts, and information to make important connections and distinctions. (W.9-10.2.a)</w:t>
            </w:r>
          </w:p>
          <w:p w:rsidR="00B448D4" w:rsidRPr="00B448D4" w:rsidRDefault="00B448D4" w:rsidP="00B448D4">
            <w:pPr>
              <w:spacing w:before="40" w:after="120" w:line="240" w:lineRule="auto"/>
              <w:rPr>
                <w:color w:val="000000" w:themeColor="text1"/>
                <w:sz w:val="13"/>
                <w:szCs w:val="13"/>
              </w:rPr>
            </w:pPr>
            <w:r w:rsidRPr="00B448D4">
              <w:rPr>
                <w:color w:val="000000" w:themeColor="text1"/>
                <w:sz w:val="13"/>
                <w:szCs w:val="13"/>
              </w:rPr>
              <w:t xml:space="preserve">Skillfully use appropriate and varied transitions to link the major sections of the text, create cohesion, and clarify the relationships among complex ideas and concepts. </w:t>
            </w:r>
            <w:r w:rsidRPr="00B448D4">
              <w:rPr>
                <w:sz w:val="13"/>
                <w:szCs w:val="13"/>
              </w:rPr>
              <w:t>(W.9-10.2.c)</w:t>
            </w:r>
          </w:p>
          <w:p w:rsidR="00B448D4" w:rsidRPr="00B448D4" w:rsidRDefault="00B448D4" w:rsidP="00B448D4">
            <w:pPr>
              <w:spacing w:before="40" w:after="120" w:line="240" w:lineRule="auto"/>
              <w:rPr>
                <w:color w:val="000000" w:themeColor="text1"/>
                <w:sz w:val="13"/>
                <w:szCs w:val="13"/>
              </w:rPr>
            </w:pPr>
            <w:r w:rsidRPr="00B448D4">
              <w:rPr>
                <w:color w:val="000000" w:themeColor="text1"/>
                <w:sz w:val="13"/>
                <w:szCs w:val="13"/>
              </w:rPr>
              <w:t>Skillfully and accurately use precise language and domain-specific vocabulary to manage the complexity of the topic. (W.9-10.2.d)</w:t>
            </w:r>
          </w:p>
          <w:p w:rsidR="00B448D4" w:rsidRPr="00B448D4" w:rsidRDefault="00B448D4" w:rsidP="00B448D4">
            <w:pPr>
              <w:spacing w:before="40" w:after="120" w:line="240" w:lineRule="auto"/>
              <w:rPr>
                <w:color w:val="000000" w:themeColor="text1"/>
                <w:sz w:val="13"/>
                <w:szCs w:val="13"/>
              </w:rPr>
            </w:pPr>
            <w:r w:rsidRPr="00B448D4">
              <w:rPr>
                <w:color w:val="000000" w:themeColor="text1"/>
                <w:sz w:val="13"/>
                <w:szCs w:val="13"/>
              </w:rPr>
              <w:t>Skillfully establish and maintain a formal style and objective tone appropriate to the norms and conventions of the discipline. (W.9-10.2.e)</w:t>
            </w:r>
          </w:p>
          <w:p w:rsidR="00B448D4" w:rsidRPr="00B448D4" w:rsidRDefault="00B448D4" w:rsidP="00B448D4">
            <w:pPr>
              <w:spacing w:before="40" w:after="120" w:line="240" w:lineRule="auto"/>
              <w:rPr>
                <w:color w:val="000000" w:themeColor="text1"/>
                <w:sz w:val="13"/>
                <w:szCs w:val="13"/>
              </w:rPr>
            </w:pPr>
            <w:r w:rsidRPr="00B448D4">
              <w:rPr>
                <w:color w:val="000000" w:themeColor="text1"/>
                <w:sz w:val="13"/>
                <w:szCs w:val="13"/>
              </w:rPr>
              <w:t xml:space="preserve">Skillfully </w:t>
            </w:r>
            <w:r w:rsidRPr="00B448D4">
              <w:rPr>
                <w:sz w:val="13"/>
                <w:szCs w:val="13"/>
              </w:rPr>
              <w:t xml:space="preserve">provide a concluding statement or section that follows from and supports the information or explanation presented. (W.9-10.2.f) </w:t>
            </w:r>
          </w:p>
        </w:tc>
        <w:tc>
          <w:tcPr>
            <w:tcW w:w="2970" w:type="dxa"/>
            <w:gridSpan w:val="2"/>
            <w:tcBorders>
              <w:top w:val="single" w:sz="4" w:space="0" w:color="auto"/>
              <w:left w:val="single" w:sz="4" w:space="0" w:color="auto"/>
              <w:bottom w:val="single" w:sz="4" w:space="0" w:color="auto"/>
              <w:right w:val="single" w:sz="4" w:space="0" w:color="auto"/>
            </w:tcBorders>
          </w:tcPr>
          <w:p w:rsidR="00B448D4" w:rsidRPr="00B448D4" w:rsidRDefault="00B448D4" w:rsidP="00B448D4">
            <w:pPr>
              <w:spacing w:before="40" w:after="120" w:line="240" w:lineRule="auto"/>
              <w:rPr>
                <w:color w:val="000000" w:themeColor="text1"/>
                <w:sz w:val="13"/>
                <w:szCs w:val="13"/>
              </w:rPr>
            </w:pPr>
            <w:r w:rsidRPr="00B448D4">
              <w:rPr>
                <w:color w:val="000000" w:themeColor="text1"/>
                <w:sz w:val="13"/>
                <w:szCs w:val="13"/>
              </w:rPr>
              <w:t>Introduce a topic; effectively organize complex ideas, concepts, and information to make important connections and distinctions. (W.9-10.2.a)</w:t>
            </w:r>
          </w:p>
          <w:p w:rsidR="00B448D4" w:rsidRPr="00B448D4" w:rsidRDefault="00B448D4" w:rsidP="00B448D4">
            <w:pPr>
              <w:spacing w:before="40" w:after="120" w:line="240" w:lineRule="auto"/>
              <w:rPr>
                <w:sz w:val="13"/>
                <w:szCs w:val="13"/>
              </w:rPr>
            </w:pPr>
            <w:r w:rsidRPr="00B448D4">
              <w:rPr>
                <w:color w:val="000000" w:themeColor="text1"/>
                <w:sz w:val="13"/>
                <w:szCs w:val="13"/>
              </w:rPr>
              <w:t xml:space="preserve">Use appropriate and varied transitions to link the major sections of the text, create cohesion, and clarify the relationships among complex ideas and concepts. </w:t>
            </w:r>
            <w:r w:rsidRPr="00B448D4">
              <w:rPr>
                <w:sz w:val="13"/>
                <w:szCs w:val="13"/>
              </w:rPr>
              <w:t>(W.9-10.2.c)</w:t>
            </w:r>
          </w:p>
          <w:p w:rsidR="00B448D4" w:rsidRPr="00B448D4" w:rsidRDefault="00B448D4" w:rsidP="00B448D4">
            <w:pPr>
              <w:spacing w:before="40" w:after="120" w:line="240" w:lineRule="auto"/>
              <w:rPr>
                <w:color w:val="000000" w:themeColor="text1"/>
                <w:sz w:val="13"/>
                <w:szCs w:val="13"/>
              </w:rPr>
            </w:pPr>
            <w:r w:rsidRPr="00B448D4">
              <w:rPr>
                <w:color w:val="000000" w:themeColor="text1"/>
                <w:sz w:val="13"/>
                <w:szCs w:val="13"/>
              </w:rPr>
              <w:t>Accurately use precise language or domain-specific vocabulary to manage the complexity of the topic.  (W.9-10.2.d)</w:t>
            </w:r>
          </w:p>
          <w:p w:rsidR="00B448D4" w:rsidRPr="00B448D4" w:rsidRDefault="00B448D4" w:rsidP="00B448D4">
            <w:pPr>
              <w:spacing w:before="40" w:after="120" w:line="240" w:lineRule="auto"/>
              <w:rPr>
                <w:color w:val="000000" w:themeColor="text1"/>
                <w:sz w:val="13"/>
                <w:szCs w:val="13"/>
              </w:rPr>
            </w:pPr>
            <w:r w:rsidRPr="00B448D4">
              <w:rPr>
                <w:color w:val="000000" w:themeColor="text1"/>
                <w:sz w:val="13"/>
                <w:szCs w:val="13"/>
              </w:rPr>
              <w:t>Establish a style and tone appropriate to the discipline; demonstrate inconsistent use of formality and objectivity. (W.9-10.2.e)</w:t>
            </w:r>
          </w:p>
          <w:p w:rsidR="00B448D4" w:rsidRPr="00B448D4" w:rsidRDefault="00B448D4" w:rsidP="00B448D4">
            <w:pPr>
              <w:spacing w:before="40" w:after="120" w:line="240" w:lineRule="auto"/>
              <w:rPr>
                <w:color w:val="000000" w:themeColor="text1"/>
                <w:sz w:val="13"/>
                <w:szCs w:val="13"/>
              </w:rPr>
            </w:pPr>
            <w:r w:rsidRPr="00B448D4">
              <w:rPr>
                <w:color w:val="000000" w:themeColor="text1"/>
                <w:sz w:val="13"/>
                <w:szCs w:val="13"/>
              </w:rPr>
              <w:t>P</w:t>
            </w:r>
            <w:r w:rsidRPr="00B448D4">
              <w:rPr>
                <w:sz w:val="13"/>
                <w:szCs w:val="13"/>
              </w:rPr>
              <w:t>rovide a concluding statement or section that follows from and supports the information or explanation presented. (W.9-10.2.f)</w:t>
            </w:r>
          </w:p>
        </w:tc>
        <w:tc>
          <w:tcPr>
            <w:tcW w:w="2790" w:type="dxa"/>
            <w:tcBorders>
              <w:top w:val="single" w:sz="4" w:space="0" w:color="auto"/>
              <w:left w:val="single" w:sz="4" w:space="0" w:color="auto"/>
              <w:bottom w:val="single" w:sz="4" w:space="0" w:color="auto"/>
              <w:right w:val="single" w:sz="4" w:space="0" w:color="auto"/>
            </w:tcBorders>
          </w:tcPr>
          <w:p w:rsidR="00B448D4" w:rsidRPr="00B448D4" w:rsidRDefault="00B448D4" w:rsidP="00B448D4">
            <w:pPr>
              <w:spacing w:before="40" w:after="120" w:line="240" w:lineRule="auto"/>
              <w:rPr>
                <w:color w:val="000000" w:themeColor="text1"/>
                <w:sz w:val="13"/>
                <w:szCs w:val="13"/>
              </w:rPr>
            </w:pPr>
            <w:r w:rsidRPr="00B448D4">
              <w:rPr>
                <w:color w:val="000000" w:themeColor="text1"/>
                <w:sz w:val="13"/>
                <w:szCs w:val="13"/>
              </w:rPr>
              <w:t>Introduce a topic; inconsistently organize complex ideas, concepts, and information to make important connections and distinctions. (W.9-10.2.a)</w:t>
            </w:r>
          </w:p>
          <w:p w:rsidR="00B448D4" w:rsidRPr="00B448D4" w:rsidRDefault="00B448D4" w:rsidP="00B448D4">
            <w:pPr>
              <w:spacing w:before="40" w:after="120" w:line="240" w:lineRule="auto"/>
              <w:rPr>
                <w:color w:val="000000" w:themeColor="text1"/>
                <w:sz w:val="13"/>
                <w:szCs w:val="13"/>
              </w:rPr>
            </w:pPr>
            <w:r w:rsidRPr="00B448D4">
              <w:rPr>
                <w:color w:val="000000" w:themeColor="text1"/>
                <w:sz w:val="13"/>
                <w:szCs w:val="13"/>
              </w:rPr>
              <w:t xml:space="preserve">Inconsistently use appropriate and varied transitions to link the major sections of the text, create cohesion, and clarify the relationships among complex ideas and concepts. </w:t>
            </w:r>
            <w:r w:rsidRPr="00B448D4">
              <w:rPr>
                <w:sz w:val="13"/>
                <w:szCs w:val="13"/>
              </w:rPr>
              <w:t xml:space="preserve">(W.9-10.2.c) </w:t>
            </w:r>
            <w:r w:rsidRPr="00B448D4">
              <w:rPr>
                <w:color w:val="000000" w:themeColor="text1"/>
                <w:sz w:val="13"/>
                <w:szCs w:val="13"/>
              </w:rPr>
              <w:t>Inconsistently use domain-specific vocabulary to manage the complexity of the topic. (W.9-10.2.d)</w:t>
            </w:r>
          </w:p>
          <w:p w:rsidR="00B448D4" w:rsidRPr="00B448D4" w:rsidRDefault="00B448D4" w:rsidP="00B448D4">
            <w:pPr>
              <w:spacing w:before="40" w:after="120" w:line="240" w:lineRule="auto"/>
              <w:rPr>
                <w:color w:val="000000" w:themeColor="text1"/>
                <w:sz w:val="13"/>
                <w:szCs w:val="13"/>
              </w:rPr>
            </w:pPr>
            <w:r w:rsidRPr="00B448D4">
              <w:rPr>
                <w:color w:val="000000" w:themeColor="text1"/>
                <w:sz w:val="13"/>
                <w:szCs w:val="13"/>
              </w:rPr>
              <w:t>Use inconsistent style and tone with some attention to formality and objectivity. (W.9-10.2.e)</w:t>
            </w:r>
          </w:p>
          <w:p w:rsidR="00B448D4" w:rsidRPr="00B448D4" w:rsidRDefault="00B448D4" w:rsidP="00B448D4">
            <w:pPr>
              <w:spacing w:before="40" w:after="120" w:line="240" w:lineRule="auto"/>
              <w:rPr>
                <w:color w:val="000000" w:themeColor="text1"/>
                <w:sz w:val="13"/>
                <w:szCs w:val="13"/>
              </w:rPr>
            </w:pPr>
            <w:r w:rsidRPr="00B448D4">
              <w:rPr>
                <w:color w:val="000000" w:themeColor="text1"/>
                <w:sz w:val="13"/>
                <w:szCs w:val="13"/>
              </w:rPr>
              <w:t>Provide a concluding statement or section that partially follows from and supports the information or explanation presented. (W.9-10.2.f)</w:t>
            </w:r>
          </w:p>
        </w:tc>
        <w:tc>
          <w:tcPr>
            <w:tcW w:w="2970" w:type="dxa"/>
            <w:tcBorders>
              <w:top w:val="single" w:sz="4" w:space="0" w:color="auto"/>
              <w:left w:val="single" w:sz="4" w:space="0" w:color="auto"/>
              <w:bottom w:val="single" w:sz="4" w:space="0" w:color="auto"/>
              <w:right w:val="single" w:sz="4" w:space="0" w:color="auto"/>
            </w:tcBorders>
          </w:tcPr>
          <w:p w:rsidR="00B448D4" w:rsidRPr="00B448D4" w:rsidRDefault="00B448D4" w:rsidP="00B448D4">
            <w:pPr>
              <w:spacing w:before="40" w:after="120" w:line="240" w:lineRule="auto"/>
              <w:rPr>
                <w:color w:val="000000" w:themeColor="text1"/>
                <w:sz w:val="13"/>
                <w:szCs w:val="13"/>
              </w:rPr>
            </w:pPr>
            <w:r w:rsidRPr="00B448D4">
              <w:rPr>
                <w:color w:val="000000" w:themeColor="text1"/>
                <w:sz w:val="13"/>
                <w:szCs w:val="13"/>
              </w:rPr>
              <w:t>Ineffectively introduce a topic; ineffectively organize complex ideas, concepts and information to make important connections and distinctions. (W.9-10.2.a)</w:t>
            </w:r>
          </w:p>
          <w:p w:rsidR="00B448D4" w:rsidRPr="00B448D4" w:rsidRDefault="00B448D4" w:rsidP="00B448D4">
            <w:pPr>
              <w:spacing w:before="40" w:after="120" w:line="240" w:lineRule="auto"/>
              <w:rPr>
                <w:sz w:val="13"/>
                <w:szCs w:val="13"/>
              </w:rPr>
            </w:pPr>
            <w:r w:rsidRPr="00B448D4">
              <w:rPr>
                <w:color w:val="000000" w:themeColor="text1"/>
                <w:sz w:val="13"/>
                <w:szCs w:val="13"/>
              </w:rPr>
              <w:t xml:space="preserve">Effectively use appropriate and varied transitions to link the major sections of the text, create cohesion, and clarify the relationships among complex ideas and concepts. </w:t>
            </w:r>
            <w:r w:rsidRPr="00B448D4">
              <w:rPr>
                <w:sz w:val="13"/>
                <w:szCs w:val="13"/>
              </w:rPr>
              <w:t>(W.9-10.2.c)</w:t>
            </w:r>
          </w:p>
          <w:p w:rsidR="00B448D4" w:rsidRPr="00B448D4" w:rsidRDefault="00B448D4" w:rsidP="00B448D4">
            <w:pPr>
              <w:spacing w:before="40" w:after="120" w:line="240" w:lineRule="auto"/>
              <w:rPr>
                <w:color w:val="000000" w:themeColor="text1"/>
                <w:sz w:val="13"/>
                <w:szCs w:val="13"/>
              </w:rPr>
            </w:pPr>
            <w:r w:rsidRPr="00B448D4">
              <w:rPr>
                <w:color w:val="000000" w:themeColor="text1"/>
                <w:sz w:val="13"/>
                <w:szCs w:val="13"/>
              </w:rPr>
              <w:t>Ineffectively or inappropriately use precise language or domain-specific vocabulary to manage the complexity of the topic. (W.9-10.2.d)</w:t>
            </w:r>
          </w:p>
          <w:p w:rsidR="00B448D4" w:rsidRPr="00B448D4" w:rsidRDefault="00B448D4" w:rsidP="00B448D4">
            <w:pPr>
              <w:spacing w:before="40" w:after="120" w:line="240" w:lineRule="auto"/>
              <w:rPr>
                <w:color w:val="000000" w:themeColor="text1"/>
                <w:sz w:val="13"/>
                <w:szCs w:val="13"/>
              </w:rPr>
            </w:pPr>
            <w:r w:rsidRPr="00B448D4">
              <w:rPr>
                <w:sz w:val="13"/>
                <w:szCs w:val="13"/>
              </w:rPr>
              <w:t xml:space="preserve">Lack a formal style, using language that is basic, imprecise, or contextually inappropriate. </w:t>
            </w:r>
            <w:r w:rsidRPr="00B448D4">
              <w:rPr>
                <w:color w:val="000000" w:themeColor="text1"/>
                <w:sz w:val="13"/>
                <w:szCs w:val="13"/>
              </w:rPr>
              <w:t>(W.9-10.2.e)</w:t>
            </w:r>
          </w:p>
          <w:p w:rsidR="00B448D4" w:rsidRPr="00B448D4" w:rsidRDefault="00B448D4" w:rsidP="00B448D4">
            <w:pPr>
              <w:spacing w:before="40" w:after="120" w:line="240" w:lineRule="auto"/>
              <w:rPr>
                <w:color w:val="000000" w:themeColor="text1"/>
                <w:sz w:val="13"/>
                <w:szCs w:val="13"/>
              </w:rPr>
            </w:pPr>
            <w:r w:rsidRPr="00B448D4">
              <w:rPr>
                <w:color w:val="000000" w:themeColor="text1"/>
                <w:sz w:val="13"/>
                <w:szCs w:val="13"/>
              </w:rPr>
              <w:t xml:space="preserve">Ineffectively </w:t>
            </w:r>
            <w:r w:rsidRPr="00B448D4">
              <w:rPr>
                <w:sz w:val="13"/>
                <w:szCs w:val="13"/>
              </w:rPr>
              <w:t>provide a concluding statement or section that follows from and supports the information or explanation presented. (W.9-10.2.f)</w:t>
            </w:r>
          </w:p>
        </w:tc>
      </w:tr>
      <w:tr w:rsidR="00B448D4" w:rsidRPr="00B448D4" w:rsidTr="00B448D4">
        <w:trPr>
          <w:trHeight w:val="720"/>
        </w:trPr>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448D4" w:rsidRPr="00B448D4" w:rsidRDefault="00B448D4" w:rsidP="00B448D4">
            <w:pPr>
              <w:spacing w:before="40" w:after="120" w:line="240" w:lineRule="auto"/>
              <w:rPr>
                <w:b/>
                <w:sz w:val="13"/>
                <w:szCs w:val="13"/>
              </w:rPr>
            </w:pPr>
            <w:r w:rsidRPr="00B448D4">
              <w:rPr>
                <w:b/>
                <w:sz w:val="13"/>
                <w:szCs w:val="13"/>
              </w:rPr>
              <w:lastRenderedPageBreak/>
              <w:t>Control of Conventions</w:t>
            </w:r>
          </w:p>
          <w:p w:rsidR="00B448D4" w:rsidRPr="00B448D4" w:rsidRDefault="00B448D4" w:rsidP="00B448D4">
            <w:pPr>
              <w:spacing w:before="40" w:after="120" w:line="240" w:lineRule="auto"/>
              <w:rPr>
                <w:b/>
                <w:sz w:val="13"/>
                <w:szCs w:val="13"/>
              </w:rPr>
            </w:pPr>
            <w:r w:rsidRPr="00B448D4">
              <w:rPr>
                <w:b/>
                <w:sz w:val="13"/>
                <w:szCs w:val="13"/>
              </w:rPr>
              <w:t>The extent to which the response demonstrates command of conventions of standard English grammar, usage, capitalization, punctuation, and spelling.</w:t>
            </w:r>
          </w:p>
          <w:p w:rsidR="00B448D4" w:rsidRPr="00B448D4" w:rsidRDefault="00B448D4" w:rsidP="00B448D4">
            <w:pPr>
              <w:spacing w:before="40" w:after="120" w:line="240" w:lineRule="auto"/>
              <w:rPr>
                <w:b/>
                <w:sz w:val="13"/>
                <w:szCs w:val="13"/>
              </w:rPr>
            </w:pPr>
            <w:r w:rsidRPr="00B448D4">
              <w:rPr>
                <w:b/>
                <w:sz w:val="13"/>
                <w:szCs w:val="13"/>
              </w:rPr>
              <w:t>CCSS.ELA-Literacy.L.9-10.1</w:t>
            </w:r>
          </w:p>
          <w:p w:rsidR="00B448D4" w:rsidRPr="00B448D4" w:rsidRDefault="00B448D4" w:rsidP="00B448D4">
            <w:pPr>
              <w:spacing w:before="40" w:after="120" w:line="240" w:lineRule="auto"/>
              <w:rPr>
                <w:sz w:val="13"/>
                <w:szCs w:val="13"/>
              </w:rPr>
            </w:pPr>
            <w:r w:rsidRPr="00B448D4">
              <w:rPr>
                <w:sz w:val="13"/>
                <w:szCs w:val="13"/>
              </w:rPr>
              <w:t>Demonstrate command of the conventions of standard English grammar and usage when writing or speaking.</w:t>
            </w:r>
          </w:p>
          <w:p w:rsidR="00B448D4" w:rsidRPr="00B448D4" w:rsidRDefault="00B448D4" w:rsidP="00B448D4">
            <w:pPr>
              <w:spacing w:before="40" w:after="120" w:line="240" w:lineRule="auto"/>
              <w:rPr>
                <w:b/>
                <w:sz w:val="13"/>
                <w:szCs w:val="13"/>
              </w:rPr>
            </w:pPr>
            <w:r w:rsidRPr="00B448D4">
              <w:rPr>
                <w:b/>
                <w:sz w:val="13"/>
                <w:szCs w:val="13"/>
              </w:rPr>
              <w:t>CCSS.ELA-Literacy.L.9-10.2</w:t>
            </w:r>
          </w:p>
          <w:p w:rsidR="00B448D4" w:rsidRPr="00B448D4" w:rsidRDefault="00B448D4" w:rsidP="00B448D4">
            <w:pPr>
              <w:spacing w:before="40" w:after="120" w:line="240" w:lineRule="auto"/>
              <w:rPr>
                <w:sz w:val="13"/>
                <w:szCs w:val="13"/>
              </w:rPr>
            </w:pPr>
            <w:r w:rsidRPr="00B448D4">
              <w:rPr>
                <w:sz w:val="13"/>
                <w:szCs w:val="13"/>
              </w:rPr>
              <w:t>Demonstrate command of the conventions of standard English capitalization, punctuation, and spelling when writing.</w:t>
            </w:r>
          </w:p>
        </w:tc>
        <w:tc>
          <w:tcPr>
            <w:tcW w:w="2880" w:type="dxa"/>
            <w:tcBorders>
              <w:top w:val="single" w:sz="4" w:space="0" w:color="auto"/>
              <w:left w:val="single" w:sz="4" w:space="0" w:color="auto"/>
              <w:bottom w:val="single" w:sz="4" w:space="0" w:color="auto"/>
              <w:right w:val="single" w:sz="4" w:space="0" w:color="auto"/>
            </w:tcBorders>
          </w:tcPr>
          <w:p w:rsidR="00B448D4" w:rsidRPr="00B448D4" w:rsidRDefault="00B448D4" w:rsidP="00B448D4">
            <w:pPr>
              <w:spacing w:before="40" w:after="120" w:line="240" w:lineRule="auto"/>
              <w:rPr>
                <w:sz w:val="13"/>
                <w:szCs w:val="13"/>
              </w:rPr>
            </w:pPr>
            <w:r w:rsidRPr="00B448D4">
              <w:rPr>
                <w:sz w:val="13"/>
                <w:szCs w:val="13"/>
              </w:rPr>
              <w:t xml:space="preserve">Demonstrate consistent control of conventions with essentially no errors, even with sophisticated language. </w:t>
            </w:r>
          </w:p>
        </w:tc>
        <w:tc>
          <w:tcPr>
            <w:tcW w:w="2959" w:type="dxa"/>
            <w:tcBorders>
              <w:top w:val="single" w:sz="4" w:space="0" w:color="auto"/>
              <w:left w:val="single" w:sz="4" w:space="0" w:color="auto"/>
              <w:bottom w:val="single" w:sz="4" w:space="0" w:color="auto"/>
              <w:right w:val="single" w:sz="4" w:space="0" w:color="auto"/>
            </w:tcBorders>
          </w:tcPr>
          <w:p w:rsidR="00B448D4" w:rsidRPr="00B448D4" w:rsidRDefault="00B448D4" w:rsidP="00B448D4">
            <w:pPr>
              <w:spacing w:before="40" w:after="120" w:line="240" w:lineRule="auto"/>
              <w:rPr>
                <w:sz w:val="13"/>
                <w:szCs w:val="13"/>
              </w:rPr>
            </w:pPr>
            <w:r w:rsidRPr="00B448D4">
              <w:rPr>
                <w:sz w:val="13"/>
                <w:szCs w:val="13"/>
              </w:rPr>
              <w:t>Demonstrate basic control of conventions with occasional errors that do not hinder comprehension.</w:t>
            </w:r>
          </w:p>
        </w:tc>
        <w:tc>
          <w:tcPr>
            <w:tcW w:w="2801" w:type="dxa"/>
            <w:gridSpan w:val="2"/>
            <w:tcBorders>
              <w:top w:val="single" w:sz="4" w:space="0" w:color="auto"/>
              <w:left w:val="single" w:sz="4" w:space="0" w:color="auto"/>
              <w:bottom w:val="single" w:sz="4" w:space="0" w:color="auto"/>
              <w:right w:val="single" w:sz="4" w:space="0" w:color="auto"/>
            </w:tcBorders>
          </w:tcPr>
          <w:p w:rsidR="00B448D4" w:rsidRPr="00B448D4" w:rsidRDefault="00B448D4" w:rsidP="00B448D4">
            <w:pPr>
              <w:spacing w:before="40" w:after="120" w:line="240" w:lineRule="auto"/>
              <w:rPr>
                <w:sz w:val="13"/>
                <w:szCs w:val="13"/>
              </w:rPr>
            </w:pPr>
            <w:r w:rsidRPr="00B448D4">
              <w:rPr>
                <w:sz w:val="13"/>
                <w:szCs w:val="13"/>
              </w:rPr>
              <w:t>Demonstrate partial control of conventions with some errors that hinder comprehension.</w:t>
            </w:r>
          </w:p>
        </w:tc>
        <w:tc>
          <w:tcPr>
            <w:tcW w:w="2970" w:type="dxa"/>
            <w:tcBorders>
              <w:top w:val="single" w:sz="4" w:space="0" w:color="auto"/>
              <w:left w:val="single" w:sz="4" w:space="0" w:color="auto"/>
              <w:bottom w:val="single" w:sz="4" w:space="0" w:color="auto"/>
              <w:right w:val="single" w:sz="4" w:space="0" w:color="auto"/>
            </w:tcBorders>
          </w:tcPr>
          <w:p w:rsidR="00B448D4" w:rsidRPr="00B448D4" w:rsidRDefault="00B448D4" w:rsidP="00B448D4">
            <w:pPr>
              <w:spacing w:before="40" w:after="120" w:line="240" w:lineRule="auto"/>
              <w:rPr>
                <w:sz w:val="13"/>
                <w:szCs w:val="13"/>
              </w:rPr>
            </w:pPr>
            <w:r w:rsidRPr="00B448D4">
              <w:rPr>
                <w:sz w:val="13"/>
                <w:szCs w:val="13"/>
              </w:rPr>
              <w:t>Demonstrate little control of conventions with frequent errors that make comprehension difficult.</w:t>
            </w:r>
          </w:p>
        </w:tc>
      </w:tr>
    </w:tbl>
    <w:p w:rsidR="00B448D4" w:rsidRPr="00B448D4" w:rsidRDefault="00B448D4" w:rsidP="00B448D4">
      <w:pPr>
        <w:numPr>
          <w:ilvl w:val="0"/>
          <w:numId w:val="1"/>
        </w:numPr>
        <w:spacing w:before="0" w:after="0" w:line="240" w:lineRule="auto"/>
        <w:ind w:left="360"/>
        <w:rPr>
          <w:sz w:val="13"/>
          <w:szCs w:val="13"/>
        </w:rPr>
      </w:pPr>
      <w:r w:rsidRPr="00B448D4">
        <w:rPr>
          <w:sz w:val="13"/>
          <w:szCs w:val="13"/>
        </w:rPr>
        <w:t xml:space="preserve">A response that is a personal response and makes little or no reference to the task or text can be scored no higher than a 1. </w:t>
      </w:r>
    </w:p>
    <w:p w:rsidR="00B448D4" w:rsidRPr="00B448D4" w:rsidRDefault="00B448D4" w:rsidP="00B448D4">
      <w:pPr>
        <w:numPr>
          <w:ilvl w:val="0"/>
          <w:numId w:val="1"/>
        </w:numPr>
        <w:spacing w:before="0" w:after="0" w:line="240" w:lineRule="auto"/>
        <w:ind w:left="360"/>
        <w:rPr>
          <w:sz w:val="13"/>
          <w:szCs w:val="13"/>
        </w:rPr>
      </w:pPr>
      <w:r w:rsidRPr="00B448D4">
        <w:rPr>
          <w:sz w:val="13"/>
          <w:szCs w:val="13"/>
        </w:rPr>
        <w:t xml:space="preserve">A response that is totally copied from the text with no original writing must be given a 0. </w:t>
      </w:r>
    </w:p>
    <w:p w:rsidR="00B448D4" w:rsidRPr="00B448D4" w:rsidRDefault="00B448D4" w:rsidP="00B448D4">
      <w:pPr>
        <w:numPr>
          <w:ilvl w:val="0"/>
          <w:numId w:val="1"/>
        </w:numPr>
        <w:spacing w:before="0" w:after="0" w:line="240" w:lineRule="auto"/>
        <w:ind w:left="360"/>
        <w:rPr>
          <w:sz w:val="13"/>
          <w:szCs w:val="13"/>
        </w:rPr>
      </w:pPr>
      <w:r w:rsidRPr="00B448D4">
        <w:rPr>
          <w:sz w:val="13"/>
          <w:szCs w:val="13"/>
        </w:rPr>
        <w:t xml:space="preserve">A response that is totally unrelated to the task, illegible, incoherent, blank, or unrecognizable as English must be scored as a 0. </w:t>
      </w:r>
    </w:p>
    <w:p w:rsidR="00B448D4" w:rsidRPr="00B448D4" w:rsidRDefault="00B448D4" w:rsidP="00B448D4">
      <w:pPr>
        <w:numPr>
          <w:ilvl w:val="0"/>
          <w:numId w:val="1"/>
        </w:numPr>
        <w:spacing w:before="0" w:after="0" w:line="240" w:lineRule="auto"/>
        <w:ind w:left="360"/>
        <w:rPr>
          <w:sz w:val="13"/>
          <w:szCs w:val="13"/>
        </w:rPr>
        <w:sectPr w:rsidR="00B448D4" w:rsidRPr="00B448D4">
          <w:headerReference w:type="default" r:id="rId12"/>
          <w:footerReference w:type="default" r:id="rId13"/>
          <w:pgSz w:w="15840" w:h="12240" w:orient="landscape"/>
          <w:pgMar w:top="432" w:right="864" w:bottom="432" w:left="864" w:header="720" w:footer="720" w:gutter="0"/>
          <w:cols w:space="720"/>
          <w:docGrid w:linePitch="360"/>
        </w:sectPr>
      </w:pPr>
    </w:p>
    <w:p w:rsidR="00B448D4" w:rsidRPr="00B448D4" w:rsidRDefault="00B448D4" w:rsidP="00B448D4">
      <w:pPr>
        <w:spacing w:before="0" w:after="120" w:line="240" w:lineRule="auto"/>
        <w:rPr>
          <w:rFonts w:asciiTheme="minorHAnsi" w:hAnsiTheme="minorHAnsi"/>
          <w:b/>
          <w:bCs/>
          <w:color w:val="365F91"/>
          <w:sz w:val="32"/>
          <w:szCs w:val="28"/>
        </w:rPr>
      </w:pPr>
      <w:r w:rsidRPr="00B448D4">
        <w:rPr>
          <w:rFonts w:asciiTheme="minorHAnsi" w:hAnsiTheme="minorHAnsi"/>
          <w:b/>
          <w:bCs/>
          <w:color w:val="365F91"/>
          <w:sz w:val="32"/>
          <w:szCs w:val="28"/>
        </w:rPr>
        <w:lastRenderedPageBreak/>
        <w:t>10.2.2 End-of-Unit Text Analysis Checklist</w:t>
      </w:r>
    </w:p>
    <w:p w:rsidR="00B448D4" w:rsidRPr="00B448D4" w:rsidRDefault="00B448D4" w:rsidP="00B448D4">
      <w:pPr>
        <w:spacing w:before="40" w:after="120" w:line="240" w:lineRule="auto"/>
        <w:rPr>
          <w:b/>
          <w:u w:val="single"/>
        </w:rPr>
      </w:pPr>
      <w:r w:rsidRPr="00B448D4">
        <w:rPr>
          <w:b/>
        </w:rPr>
        <w:t xml:space="preserve">Assessed Standards: </w:t>
      </w:r>
      <w:r w:rsidRPr="00B448D4">
        <w:rPr>
          <w:b/>
          <w:u w:val="single"/>
        </w:rPr>
        <w:tab/>
      </w:r>
      <w:r w:rsidRPr="00B448D4">
        <w:rPr>
          <w:b/>
          <w:u w:val="single"/>
        </w:rPr>
        <w:tab/>
      </w:r>
      <w:r w:rsidRPr="00B448D4">
        <w:rPr>
          <w:b/>
          <w:u w:val="single"/>
        </w:rPr>
        <w:tab/>
      </w:r>
      <w:r w:rsidRPr="00B448D4">
        <w:rPr>
          <w:b/>
          <w:u w:val="single"/>
        </w:rPr>
        <w:tab/>
      </w:r>
      <w:r w:rsidRPr="00B448D4">
        <w:rPr>
          <w:b/>
          <w:u w:val="single"/>
        </w:rPr>
        <w:tab/>
      </w:r>
      <w:r w:rsidRPr="00B448D4">
        <w:rPr>
          <w:b/>
          <w:u w:val="single"/>
        </w:rPr>
        <w:tab/>
        <w:t xml:space="preserve">   </w:t>
      </w:r>
    </w:p>
    <w:p w:rsidR="00B448D4" w:rsidRPr="00B448D4" w:rsidRDefault="00B448D4" w:rsidP="00B448D4"/>
    <w:tbl>
      <w:tblPr>
        <w:tblStyle w:val="TableGrid1"/>
        <w:tblW w:w="9524" w:type="dxa"/>
        <w:tblLook w:val="04A0" w:firstRow="1" w:lastRow="0" w:firstColumn="1" w:lastColumn="0" w:noHBand="0" w:noVBand="1"/>
      </w:tblPr>
      <w:tblGrid>
        <w:gridCol w:w="2561"/>
        <w:gridCol w:w="5647"/>
        <w:gridCol w:w="1316"/>
      </w:tblGrid>
      <w:tr w:rsidR="00B448D4" w:rsidRPr="00B448D4" w:rsidTr="002C03D9">
        <w:trPr>
          <w:trHeight w:val="368"/>
        </w:trPr>
        <w:tc>
          <w:tcPr>
            <w:tcW w:w="2561" w:type="dxa"/>
            <w:tcBorders>
              <w:bottom w:val="single" w:sz="4" w:space="0" w:color="auto"/>
            </w:tcBorders>
            <w:shd w:val="clear" w:color="auto" w:fill="D9D9D9"/>
            <w:vAlign w:val="center"/>
          </w:tcPr>
          <w:p w:rsidR="00B448D4" w:rsidRPr="00B448D4" w:rsidRDefault="00B448D4" w:rsidP="00B448D4">
            <w:pPr>
              <w:spacing w:before="40" w:after="120" w:line="240" w:lineRule="auto"/>
              <w:jc w:val="center"/>
              <w:rPr>
                <w:b/>
              </w:rPr>
            </w:pPr>
          </w:p>
        </w:tc>
        <w:tc>
          <w:tcPr>
            <w:tcW w:w="5647" w:type="dxa"/>
            <w:shd w:val="clear" w:color="auto" w:fill="D9D9D9"/>
            <w:vAlign w:val="center"/>
          </w:tcPr>
          <w:p w:rsidR="00B448D4" w:rsidRPr="00B448D4" w:rsidRDefault="00B448D4" w:rsidP="00B448D4">
            <w:pPr>
              <w:spacing w:before="40" w:after="120" w:line="240" w:lineRule="auto"/>
              <w:jc w:val="center"/>
              <w:rPr>
                <w:b/>
              </w:rPr>
            </w:pPr>
            <w:r w:rsidRPr="00B448D4">
              <w:rPr>
                <w:b/>
              </w:rPr>
              <w:t>Does my writing…</w:t>
            </w:r>
          </w:p>
        </w:tc>
        <w:tc>
          <w:tcPr>
            <w:tcW w:w="1316" w:type="dxa"/>
            <w:shd w:val="clear" w:color="auto" w:fill="D9D9D9"/>
            <w:vAlign w:val="center"/>
          </w:tcPr>
          <w:p w:rsidR="00B448D4" w:rsidRPr="00B448D4" w:rsidRDefault="00B448D4" w:rsidP="00B448D4">
            <w:pPr>
              <w:spacing w:before="40" w:after="120" w:line="240" w:lineRule="auto"/>
              <w:jc w:val="center"/>
              <w:rPr>
                <w:b/>
              </w:rPr>
            </w:pPr>
            <w:r w:rsidRPr="00B448D4">
              <w:rPr>
                <w:rFonts w:ascii="MS Mincho" w:eastAsia="MS Mincho" w:hAnsi="MS Mincho" w:cs="MS Mincho" w:hint="eastAsia"/>
                <w:b/>
              </w:rPr>
              <w:t>✔</w:t>
            </w:r>
          </w:p>
        </w:tc>
      </w:tr>
      <w:tr w:rsidR="00B448D4" w:rsidRPr="00B448D4" w:rsidTr="002C03D9">
        <w:trPr>
          <w:trHeight w:val="305"/>
        </w:trPr>
        <w:tc>
          <w:tcPr>
            <w:tcW w:w="2561" w:type="dxa"/>
          </w:tcPr>
          <w:p w:rsidR="00B448D4" w:rsidRPr="00B448D4" w:rsidRDefault="00B448D4" w:rsidP="00B448D4">
            <w:pPr>
              <w:spacing w:before="40" w:after="120" w:line="240" w:lineRule="auto"/>
              <w:rPr>
                <w:b/>
              </w:rPr>
            </w:pPr>
            <w:r w:rsidRPr="00B448D4">
              <w:rPr>
                <w:b/>
              </w:rPr>
              <w:t>Content and Analysis</w:t>
            </w:r>
          </w:p>
        </w:tc>
        <w:tc>
          <w:tcPr>
            <w:tcW w:w="5647" w:type="dxa"/>
          </w:tcPr>
          <w:p w:rsidR="00B448D4" w:rsidRPr="00B448D4" w:rsidRDefault="00B448D4" w:rsidP="00B448D4">
            <w:pPr>
              <w:spacing w:before="40" w:after="120" w:line="240" w:lineRule="auto"/>
            </w:pPr>
            <w:r w:rsidRPr="00B448D4">
              <w:t xml:space="preserve">Analyze in detail how an author’s ideas or claims are developed and refined by particular sentences, paragraphs, or larger portions of a text? </w:t>
            </w:r>
            <w:r w:rsidRPr="00B448D4">
              <w:rPr>
                <w:b/>
              </w:rPr>
              <w:t>(RI.9-10.5)</w:t>
            </w:r>
          </w:p>
        </w:tc>
        <w:tc>
          <w:tcPr>
            <w:tcW w:w="1316" w:type="dxa"/>
            <w:vAlign w:val="center"/>
          </w:tcPr>
          <w:p w:rsidR="00B448D4" w:rsidRPr="00B448D4" w:rsidRDefault="00B448D4" w:rsidP="00B448D4">
            <w:pPr>
              <w:spacing w:before="40" w:after="120" w:line="240" w:lineRule="auto"/>
              <w:jc w:val="center"/>
              <w:rPr>
                <w:noProof/>
              </w:rPr>
            </w:pPr>
            <w:r w:rsidRPr="00B448D4">
              <w:rPr>
                <w:sz w:val="28"/>
              </w:rPr>
              <w:sym w:font="Wingdings 2" w:char="F0A3"/>
            </w:r>
          </w:p>
        </w:tc>
      </w:tr>
      <w:tr w:rsidR="00B448D4" w:rsidRPr="00B448D4" w:rsidTr="002C03D9">
        <w:trPr>
          <w:trHeight w:val="899"/>
        </w:trPr>
        <w:tc>
          <w:tcPr>
            <w:tcW w:w="2561" w:type="dxa"/>
          </w:tcPr>
          <w:p w:rsidR="00B448D4" w:rsidRPr="00B448D4" w:rsidRDefault="00B448D4" w:rsidP="00B448D4">
            <w:pPr>
              <w:spacing w:before="40" w:after="120" w:line="240" w:lineRule="auto"/>
              <w:rPr>
                <w:b/>
              </w:rPr>
            </w:pPr>
            <w:r w:rsidRPr="00B448D4">
              <w:rPr>
                <w:b/>
              </w:rPr>
              <w:t>Command of Evidence and Reasoning</w:t>
            </w:r>
          </w:p>
        </w:tc>
        <w:tc>
          <w:tcPr>
            <w:tcW w:w="5647" w:type="dxa"/>
          </w:tcPr>
          <w:p w:rsidR="00B448D4" w:rsidRPr="00B448D4" w:rsidRDefault="00B448D4" w:rsidP="00B448D4">
            <w:pPr>
              <w:spacing w:before="40" w:after="120" w:line="240" w:lineRule="auto"/>
              <w:rPr>
                <w:b/>
              </w:rPr>
            </w:pPr>
            <w:r w:rsidRPr="00B448D4">
              <w:rPr>
                <w:color w:val="000000" w:themeColor="text1"/>
              </w:rPr>
              <w:t xml:space="preserve">Develop the response and support analysis with well-chosen, relevant, and sufficient evidence? </w:t>
            </w:r>
            <w:r w:rsidRPr="00B448D4">
              <w:rPr>
                <w:b/>
                <w:color w:val="000000" w:themeColor="text1"/>
              </w:rPr>
              <w:t>(W.9-10.2.b, W.9-10.9.b)</w:t>
            </w:r>
          </w:p>
        </w:tc>
        <w:tc>
          <w:tcPr>
            <w:tcW w:w="1316" w:type="dxa"/>
            <w:vAlign w:val="center"/>
          </w:tcPr>
          <w:p w:rsidR="00B448D4" w:rsidRPr="00B448D4" w:rsidRDefault="00B448D4" w:rsidP="00B448D4">
            <w:pPr>
              <w:spacing w:before="40" w:after="120" w:line="240" w:lineRule="auto"/>
              <w:jc w:val="center"/>
            </w:pPr>
            <w:r w:rsidRPr="00B448D4">
              <w:rPr>
                <w:sz w:val="28"/>
              </w:rPr>
              <w:sym w:font="Wingdings 2" w:char="F0A3"/>
            </w:r>
          </w:p>
        </w:tc>
      </w:tr>
      <w:tr w:rsidR="00B448D4" w:rsidRPr="00B448D4" w:rsidTr="002C03D9">
        <w:trPr>
          <w:trHeight w:val="305"/>
        </w:trPr>
        <w:tc>
          <w:tcPr>
            <w:tcW w:w="2561" w:type="dxa"/>
            <w:vMerge w:val="restart"/>
          </w:tcPr>
          <w:p w:rsidR="00B448D4" w:rsidRPr="00B448D4" w:rsidRDefault="00B448D4" w:rsidP="00B448D4">
            <w:pPr>
              <w:spacing w:before="40" w:after="120" w:line="240" w:lineRule="auto"/>
              <w:rPr>
                <w:b/>
              </w:rPr>
            </w:pPr>
            <w:r w:rsidRPr="00B448D4">
              <w:rPr>
                <w:b/>
              </w:rPr>
              <w:t>Coherence, Organization, and Style</w:t>
            </w:r>
          </w:p>
        </w:tc>
        <w:tc>
          <w:tcPr>
            <w:tcW w:w="5647" w:type="dxa"/>
          </w:tcPr>
          <w:p w:rsidR="00B448D4" w:rsidRPr="00B448D4" w:rsidRDefault="00B448D4" w:rsidP="00B448D4">
            <w:pPr>
              <w:keepNext/>
              <w:spacing w:before="40" w:after="120" w:line="240" w:lineRule="auto"/>
            </w:pPr>
            <w:r w:rsidRPr="00B448D4">
              <w:t xml:space="preserve">Introduce a topic? </w:t>
            </w:r>
            <w:r w:rsidRPr="00B448D4">
              <w:rPr>
                <w:b/>
              </w:rPr>
              <w:t>(W.9-10.2.a)</w:t>
            </w:r>
          </w:p>
        </w:tc>
        <w:tc>
          <w:tcPr>
            <w:tcW w:w="1316" w:type="dxa"/>
            <w:vAlign w:val="center"/>
          </w:tcPr>
          <w:p w:rsidR="00B448D4" w:rsidRPr="00B448D4" w:rsidRDefault="00B448D4" w:rsidP="00B448D4">
            <w:pPr>
              <w:spacing w:before="40" w:after="120" w:line="240" w:lineRule="auto"/>
              <w:jc w:val="center"/>
              <w:rPr>
                <w:noProof/>
              </w:rPr>
            </w:pPr>
            <w:r w:rsidRPr="00B448D4">
              <w:rPr>
                <w:sz w:val="28"/>
              </w:rPr>
              <w:sym w:font="Wingdings 2" w:char="F0A3"/>
            </w:r>
          </w:p>
        </w:tc>
      </w:tr>
      <w:tr w:rsidR="00B448D4" w:rsidRPr="00B448D4" w:rsidTr="002C03D9">
        <w:trPr>
          <w:trHeight w:val="305"/>
        </w:trPr>
        <w:tc>
          <w:tcPr>
            <w:tcW w:w="2561" w:type="dxa"/>
            <w:vMerge/>
          </w:tcPr>
          <w:p w:rsidR="00B448D4" w:rsidRPr="00B448D4" w:rsidRDefault="00B448D4" w:rsidP="00B448D4">
            <w:pPr>
              <w:spacing w:before="40" w:after="120" w:line="240" w:lineRule="auto"/>
              <w:rPr>
                <w:b/>
              </w:rPr>
            </w:pPr>
          </w:p>
        </w:tc>
        <w:tc>
          <w:tcPr>
            <w:tcW w:w="5647" w:type="dxa"/>
          </w:tcPr>
          <w:p w:rsidR="00B448D4" w:rsidRPr="00B448D4" w:rsidRDefault="00B448D4" w:rsidP="00B448D4">
            <w:pPr>
              <w:spacing w:before="40" w:after="120"/>
            </w:pPr>
            <w:r w:rsidRPr="00B448D4">
              <w:t xml:space="preserve">Organize complex ideas, concepts, and information to make important connections and distinctions? </w:t>
            </w:r>
            <w:r w:rsidRPr="00B448D4">
              <w:rPr>
                <w:b/>
              </w:rPr>
              <w:t>(W.9-10.2.a)</w:t>
            </w:r>
          </w:p>
        </w:tc>
        <w:tc>
          <w:tcPr>
            <w:tcW w:w="1316" w:type="dxa"/>
            <w:vAlign w:val="center"/>
          </w:tcPr>
          <w:p w:rsidR="00B448D4" w:rsidRPr="00B448D4" w:rsidRDefault="00B448D4" w:rsidP="00B448D4">
            <w:pPr>
              <w:spacing w:before="40" w:after="120" w:line="240" w:lineRule="auto"/>
              <w:jc w:val="center"/>
              <w:rPr>
                <w:noProof/>
              </w:rPr>
            </w:pPr>
            <w:r w:rsidRPr="00B448D4">
              <w:rPr>
                <w:sz w:val="28"/>
              </w:rPr>
              <w:sym w:font="Wingdings 2" w:char="F0A3"/>
            </w:r>
          </w:p>
        </w:tc>
      </w:tr>
      <w:tr w:rsidR="00B448D4" w:rsidRPr="00B448D4" w:rsidTr="002C03D9">
        <w:trPr>
          <w:trHeight w:val="305"/>
        </w:trPr>
        <w:tc>
          <w:tcPr>
            <w:tcW w:w="2561" w:type="dxa"/>
            <w:vMerge/>
          </w:tcPr>
          <w:p w:rsidR="00B448D4" w:rsidRPr="00B448D4" w:rsidRDefault="00B448D4" w:rsidP="00B448D4">
            <w:pPr>
              <w:spacing w:before="40" w:after="120" w:line="240" w:lineRule="auto"/>
              <w:rPr>
                <w:b/>
              </w:rPr>
            </w:pPr>
          </w:p>
        </w:tc>
        <w:tc>
          <w:tcPr>
            <w:tcW w:w="5647" w:type="dxa"/>
          </w:tcPr>
          <w:p w:rsidR="00B448D4" w:rsidRPr="00B448D4" w:rsidRDefault="00B448D4" w:rsidP="00B448D4">
            <w:pPr>
              <w:spacing w:before="40" w:after="120" w:line="240" w:lineRule="auto"/>
            </w:pPr>
            <w:r w:rsidRPr="00B448D4">
              <w:t>Use appropriate and varied transitions to link</w:t>
            </w:r>
            <w:r w:rsidRPr="00B448D4">
              <w:rPr>
                <w:b/>
              </w:rPr>
              <w:t xml:space="preserve"> </w:t>
            </w:r>
            <w:r w:rsidRPr="00B448D4">
              <w:t xml:space="preserve">the major sections of the text, create cohesion, and clarify the relationships among complex ideas and concepts? </w:t>
            </w:r>
            <w:r w:rsidRPr="00B448D4">
              <w:rPr>
                <w:b/>
              </w:rPr>
              <w:t>(W.9-10.2.c)</w:t>
            </w:r>
          </w:p>
        </w:tc>
        <w:tc>
          <w:tcPr>
            <w:tcW w:w="1316" w:type="dxa"/>
            <w:vAlign w:val="center"/>
          </w:tcPr>
          <w:p w:rsidR="00B448D4" w:rsidRPr="00B448D4" w:rsidRDefault="00B448D4" w:rsidP="00B448D4">
            <w:pPr>
              <w:spacing w:before="40" w:after="120" w:line="240" w:lineRule="auto"/>
              <w:jc w:val="center"/>
              <w:rPr>
                <w:noProof/>
              </w:rPr>
            </w:pPr>
            <w:r w:rsidRPr="00B448D4">
              <w:rPr>
                <w:sz w:val="28"/>
              </w:rPr>
              <w:sym w:font="Wingdings 2" w:char="F0A3"/>
            </w:r>
          </w:p>
        </w:tc>
      </w:tr>
      <w:tr w:rsidR="00B448D4" w:rsidRPr="00B448D4" w:rsidTr="002C03D9">
        <w:trPr>
          <w:trHeight w:val="305"/>
        </w:trPr>
        <w:tc>
          <w:tcPr>
            <w:tcW w:w="2561" w:type="dxa"/>
            <w:vMerge/>
          </w:tcPr>
          <w:p w:rsidR="00B448D4" w:rsidRPr="00B448D4" w:rsidRDefault="00B448D4" w:rsidP="00B448D4">
            <w:pPr>
              <w:spacing w:before="40" w:after="120" w:line="240" w:lineRule="auto"/>
              <w:rPr>
                <w:b/>
              </w:rPr>
            </w:pPr>
          </w:p>
        </w:tc>
        <w:tc>
          <w:tcPr>
            <w:tcW w:w="5647" w:type="dxa"/>
          </w:tcPr>
          <w:p w:rsidR="00B448D4" w:rsidRPr="00B448D4" w:rsidRDefault="00B448D4" w:rsidP="00B448D4">
            <w:pPr>
              <w:spacing w:before="40" w:after="120" w:line="240" w:lineRule="auto"/>
            </w:pPr>
            <w:r w:rsidRPr="00B448D4">
              <w:t xml:space="preserve">Establish and maintain a formal style and objective tone, using precise language and domain-specific vocabulary? </w:t>
            </w:r>
            <w:r w:rsidRPr="00B448D4">
              <w:rPr>
                <w:b/>
              </w:rPr>
              <w:t>(W.9-10.2.d,e)</w:t>
            </w:r>
          </w:p>
        </w:tc>
        <w:tc>
          <w:tcPr>
            <w:tcW w:w="1316" w:type="dxa"/>
            <w:vAlign w:val="center"/>
          </w:tcPr>
          <w:p w:rsidR="00B448D4" w:rsidRPr="00B448D4" w:rsidRDefault="00B448D4" w:rsidP="00B448D4">
            <w:pPr>
              <w:spacing w:before="40" w:after="120" w:line="240" w:lineRule="auto"/>
              <w:jc w:val="center"/>
            </w:pPr>
            <w:r w:rsidRPr="00B448D4">
              <w:rPr>
                <w:sz w:val="28"/>
              </w:rPr>
              <w:sym w:font="Wingdings 2" w:char="F0A3"/>
            </w:r>
          </w:p>
        </w:tc>
      </w:tr>
      <w:tr w:rsidR="00B448D4" w:rsidRPr="00B448D4" w:rsidTr="002C03D9">
        <w:trPr>
          <w:trHeight w:val="305"/>
        </w:trPr>
        <w:tc>
          <w:tcPr>
            <w:tcW w:w="2561" w:type="dxa"/>
            <w:vMerge/>
          </w:tcPr>
          <w:p w:rsidR="00B448D4" w:rsidRPr="00B448D4" w:rsidRDefault="00B448D4" w:rsidP="00B448D4">
            <w:pPr>
              <w:spacing w:before="40" w:after="120" w:line="240" w:lineRule="auto"/>
              <w:rPr>
                <w:b/>
              </w:rPr>
            </w:pPr>
          </w:p>
        </w:tc>
        <w:tc>
          <w:tcPr>
            <w:tcW w:w="5647" w:type="dxa"/>
          </w:tcPr>
          <w:p w:rsidR="00B448D4" w:rsidRPr="00B448D4" w:rsidRDefault="00B448D4" w:rsidP="00B448D4">
            <w:pPr>
              <w:spacing w:before="40" w:after="120"/>
            </w:pPr>
            <w:r w:rsidRPr="00B448D4">
              <w:t xml:space="preserve">Provide a concluding statement or section related to the explanation or analysis? </w:t>
            </w:r>
            <w:r w:rsidRPr="00B448D4">
              <w:rPr>
                <w:b/>
              </w:rPr>
              <w:t>(W.9-10.2.f)</w:t>
            </w:r>
          </w:p>
        </w:tc>
        <w:tc>
          <w:tcPr>
            <w:tcW w:w="1316" w:type="dxa"/>
            <w:vAlign w:val="center"/>
          </w:tcPr>
          <w:p w:rsidR="00B448D4" w:rsidRPr="00B448D4" w:rsidRDefault="00B448D4" w:rsidP="00B448D4">
            <w:pPr>
              <w:spacing w:before="40" w:after="120" w:line="240" w:lineRule="auto"/>
              <w:jc w:val="center"/>
              <w:rPr>
                <w:noProof/>
              </w:rPr>
            </w:pPr>
            <w:r w:rsidRPr="00B448D4">
              <w:rPr>
                <w:sz w:val="28"/>
              </w:rPr>
              <w:sym w:font="Wingdings 2" w:char="F0A3"/>
            </w:r>
          </w:p>
        </w:tc>
      </w:tr>
      <w:tr w:rsidR="00B448D4" w:rsidRPr="00B448D4" w:rsidTr="002C03D9">
        <w:trPr>
          <w:trHeight w:val="305"/>
        </w:trPr>
        <w:tc>
          <w:tcPr>
            <w:tcW w:w="2561" w:type="dxa"/>
            <w:tcBorders>
              <w:bottom w:val="single" w:sz="4" w:space="0" w:color="auto"/>
            </w:tcBorders>
          </w:tcPr>
          <w:p w:rsidR="00B448D4" w:rsidRPr="00B448D4" w:rsidRDefault="00B448D4" w:rsidP="00B448D4">
            <w:pPr>
              <w:spacing w:before="40" w:after="120" w:line="240" w:lineRule="auto"/>
              <w:rPr>
                <w:b/>
              </w:rPr>
            </w:pPr>
            <w:r w:rsidRPr="00B448D4">
              <w:rPr>
                <w:b/>
              </w:rPr>
              <w:t>Control of Conventions</w:t>
            </w:r>
          </w:p>
        </w:tc>
        <w:tc>
          <w:tcPr>
            <w:tcW w:w="5647" w:type="dxa"/>
          </w:tcPr>
          <w:p w:rsidR="00B448D4" w:rsidRPr="00B448D4" w:rsidRDefault="00B448D4" w:rsidP="00B448D4">
            <w:pPr>
              <w:spacing w:before="40" w:after="120" w:line="240" w:lineRule="auto"/>
            </w:pPr>
            <w:r w:rsidRPr="00B448D4">
              <w:t xml:space="preserve">Demonstrate control of the conventions with infrequent errors? </w:t>
            </w:r>
            <w:r w:rsidRPr="00B448D4">
              <w:rPr>
                <w:b/>
              </w:rPr>
              <w:t>(L.9-10.1, L.9-10.2)</w:t>
            </w:r>
          </w:p>
        </w:tc>
        <w:tc>
          <w:tcPr>
            <w:tcW w:w="1316" w:type="dxa"/>
            <w:vAlign w:val="center"/>
          </w:tcPr>
          <w:p w:rsidR="00B448D4" w:rsidRPr="00B448D4" w:rsidRDefault="00B448D4" w:rsidP="00B448D4">
            <w:pPr>
              <w:spacing w:before="40" w:after="120" w:line="240" w:lineRule="auto"/>
              <w:jc w:val="center"/>
            </w:pPr>
            <w:r w:rsidRPr="00B448D4">
              <w:rPr>
                <w:sz w:val="28"/>
              </w:rPr>
              <w:sym w:font="Wingdings 2" w:char="F0A3"/>
            </w:r>
          </w:p>
        </w:tc>
      </w:tr>
    </w:tbl>
    <w:p w:rsidR="00B448D4" w:rsidRDefault="00B448D4" w:rsidP="00F727B6">
      <w:pPr>
        <w:spacing w:before="0" w:after="0" w:line="240" w:lineRule="auto"/>
        <w:rPr>
          <w:sz w:val="16"/>
          <w:szCs w:val="16"/>
        </w:rPr>
      </w:pPr>
    </w:p>
    <w:sectPr w:rsidR="00B448D4" w:rsidSect="004713C2">
      <w:headerReference w:type="default" r:id="rId14"/>
      <w:footerReference w:type="even" r:id="rId15"/>
      <w:footerReference w:type="default" r:id="rId16"/>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D91" w:rsidRDefault="00711D91" w:rsidP="00E946A0">
      <w:r>
        <w:separator/>
      </w:r>
    </w:p>
    <w:p w:rsidR="00711D91" w:rsidRDefault="00711D91" w:rsidP="00E946A0"/>
  </w:endnote>
  <w:endnote w:type="continuationSeparator" w:id="0">
    <w:p w:rsidR="00711D91" w:rsidRDefault="00711D91" w:rsidP="00E946A0">
      <w:r>
        <w:continuationSeparator/>
      </w:r>
    </w:p>
    <w:p w:rsidR="00711D91" w:rsidRDefault="00711D91"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58E877A5-6A88-4677-9B1E-9FE1CD9C69F6}"/>
  </w:font>
  <w:font w:name="Times New Roman">
    <w:panose1 w:val="02020603050405020304"/>
    <w:charset w:val="00"/>
    <w:family w:val="roman"/>
    <w:pitch w:val="variable"/>
    <w:sig w:usb0="E0002AFF" w:usb1="C0007841" w:usb2="00000009" w:usb3="00000000" w:csb0="000001FF" w:csb1="00000000"/>
    <w:embedRegular r:id="rId2" w:subsetted="1" w:fontKey="{2D72763F-CE34-4CFC-A329-3B0220E07811}"/>
  </w:font>
  <w:font w:name="Courier New">
    <w:panose1 w:val="02070309020205020404"/>
    <w:charset w:val="00"/>
    <w:family w:val="modern"/>
    <w:pitch w:val="fixed"/>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embedRegular r:id="rId3" w:subsetted="1" w:fontKey="{202F6675-55D5-42D2-8620-5950D20DF691}"/>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4" w:fontKey="{11533C3D-0AF6-4949-80FC-6DCDAE85FA3B}"/>
    <w:embedBold r:id="rId5" w:fontKey="{0672906B-CDB3-4D36-A637-1BADA724069D}"/>
    <w:embedItalic r:id="rId6" w:fontKey="{7F1577CC-1E27-4F76-98C1-EB3879743F57}"/>
    <w:embedBoldItalic r:id="rId7" w:fontKey="{93A236EE-D3C6-49A3-BEBB-12F4157D8DBF}"/>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embedBold r:id="rId8" w:subsetted="1" w:fontKey="{230D7BF8-428E-4328-8514-4F1A9AD29474}"/>
  </w:font>
  <w:font w:name="Wingdings 2">
    <w:panose1 w:val="05020102010507070707"/>
    <w:charset w:val="02"/>
    <w:family w:val="roman"/>
    <w:pitch w:val="variable"/>
    <w:sig w:usb0="00000000" w:usb1="10000000" w:usb2="00000000" w:usb3="00000000" w:csb0="80000000" w:csb1="00000000"/>
    <w:embedRegular r:id="rId9" w:fontKey="{8A53C88E-86CC-41FD-91F3-4F7A0ADFF999}"/>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344" w:rsidRDefault="003D73B7" w:rsidP="00E946A0">
    <w:pPr>
      <w:pStyle w:val="Footer"/>
      <w:rPr>
        <w:rStyle w:val="PageNumber"/>
        <w:rFonts w:ascii="Calibri" w:hAnsi="Calibri"/>
        <w:sz w:val="22"/>
      </w:rPr>
    </w:pPr>
    <w:r>
      <w:rPr>
        <w:rStyle w:val="PageNumber"/>
      </w:rPr>
      <w:fldChar w:fldCharType="begin"/>
    </w:r>
    <w:r w:rsidR="00CE3344">
      <w:rPr>
        <w:rStyle w:val="PageNumber"/>
      </w:rPr>
      <w:instrText xml:space="preserve">PAGE  </w:instrText>
    </w:r>
    <w:r>
      <w:rPr>
        <w:rStyle w:val="PageNumber"/>
      </w:rPr>
      <w:fldChar w:fldCharType="end"/>
    </w:r>
  </w:p>
  <w:p w:rsidR="00CE3344" w:rsidRDefault="00CE3344" w:rsidP="00E946A0">
    <w:pPr>
      <w:pStyle w:val="Footer"/>
    </w:pPr>
  </w:p>
  <w:p w:rsidR="00CE3344" w:rsidRDefault="00CE3344" w:rsidP="00E946A0"/>
  <w:p w:rsidR="00CE3344" w:rsidRDefault="00CE3344"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344" w:rsidRPr="00563CB8" w:rsidRDefault="00CE3344" w:rsidP="004F296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CE3344">
      <w:trPr>
        <w:trHeight w:val="705"/>
      </w:trPr>
      <w:tc>
        <w:tcPr>
          <w:tcW w:w="4609" w:type="dxa"/>
          <w:shd w:val="clear" w:color="auto" w:fill="auto"/>
          <w:vAlign w:val="center"/>
        </w:tcPr>
        <w:p w:rsidR="00CE3344" w:rsidRPr="002E4C92" w:rsidRDefault="00CE3344" w:rsidP="004F2969">
          <w:pPr>
            <w:pStyle w:val="FooterText"/>
          </w:pPr>
          <w:r w:rsidRPr="002E4C92">
            <w:t>File:</w:t>
          </w:r>
          <w:r w:rsidRPr="0039525B">
            <w:rPr>
              <w:b w:val="0"/>
            </w:rPr>
            <w:t xml:space="preserve"> </w:t>
          </w:r>
          <w:r w:rsidR="00F738AC">
            <w:rPr>
              <w:b w:val="0"/>
            </w:rPr>
            <w:t>10.2.2 Lesson 10</w:t>
          </w:r>
          <w:r w:rsidRPr="002E4C92">
            <w:t xml:space="preserve"> Date:</w:t>
          </w:r>
          <w:r w:rsidR="00F738AC">
            <w:rPr>
              <w:b w:val="0"/>
            </w:rPr>
            <w:t xml:space="preserve"> 4/1</w:t>
          </w:r>
          <w:r w:rsidR="00B705B4">
            <w:rPr>
              <w:b w:val="0"/>
            </w:rPr>
            <w:t>8</w:t>
          </w:r>
          <w:r w:rsidRPr="0039525B">
            <w:rPr>
              <w:b w:val="0"/>
            </w:rPr>
            <w:t>/1</w:t>
          </w:r>
          <w:r>
            <w:rPr>
              <w:b w:val="0"/>
            </w:rPr>
            <w:t>4</w:t>
          </w:r>
          <w:r w:rsidRPr="0039525B">
            <w:rPr>
              <w:b w:val="0"/>
            </w:rPr>
            <w:t xml:space="preserve"> </w:t>
          </w:r>
          <w:r w:rsidRPr="002E4C92">
            <w:t>Classroom Use:</w:t>
          </w:r>
          <w:r w:rsidR="00F738AC">
            <w:rPr>
              <w:b w:val="0"/>
            </w:rPr>
            <w:t xml:space="preserve"> Starting 4</w:t>
          </w:r>
          <w:r w:rsidRPr="0039525B">
            <w:rPr>
              <w:b w:val="0"/>
            </w:rPr>
            <w:t>/201</w:t>
          </w:r>
          <w:r>
            <w:rPr>
              <w:b w:val="0"/>
            </w:rPr>
            <w:t>4</w:t>
          </w:r>
          <w:r w:rsidRPr="0039525B">
            <w:rPr>
              <w:b w:val="0"/>
            </w:rPr>
            <w:t xml:space="preserve"> </w:t>
          </w:r>
        </w:p>
        <w:p w:rsidR="00CE3344" w:rsidRPr="0039525B" w:rsidRDefault="00CE3344" w:rsidP="004F2969">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CE3344" w:rsidRPr="0039525B" w:rsidRDefault="00CE3344" w:rsidP="004F2969">
          <w:pPr>
            <w:pStyle w:val="FooterText"/>
            <w:rPr>
              <w:b w:val="0"/>
              <w:i/>
            </w:rPr>
          </w:pPr>
          <w:r w:rsidRPr="0039525B">
            <w:rPr>
              <w:b w:val="0"/>
              <w:i/>
              <w:sz w:val="12"/>
            </w:rPr>
            <w:t>Creative Commons Attribution-NonCommercial-ShareAlike 3.0 Unported License</w:t>
          </w:r>
        </w:p>
        <w:p w:rsidR="00CE3344" w:rsidRPr="002E4C92" w:rsidRDefault="00711D91" w:rsidP="004F2969">
          <w:pPr>
            <w:pStyle w:val="FooterText"/>
          </w:pPr>
          <w:hyperlink r:id="rId1" w:history="1">
            <w:r w:rsidR="00CE3344"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CE3344" w:rsidRPr="002E4C92" w:rsidRDefault="003D73B7" w:rsidP="004F296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CE3344"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19363B">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CE3344" w:rsidRPr="002E4C92" w:rsidRDefault="00CE3344" w:rsidP="0039525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2"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CE3344" w:rsidRPr="0039525B" w:rsidRDefault="00CE3344" w:rsidP="0039525B">
    <w:pPr>
      <w:pStyle w:val="Footer"/>
      <w:spacing w:before="0" w:after="0" w:line="240" w:lineRule="auto"/>
      <w:rP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8D4" w:rsidRPr="00563CB8" w:rsidRDefault="00B448D4" w:rsidP="00563CB8">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6896"/>
      <w:gridCol w:w="935"/>
      <w:gridCol w:w="6471"/>
    </w:tblGrid>
    <w:tr w:rsidR="00B448D4">
      <w:trPr>
        <w:trHeight w:val="705"/>
      </w:trPr>
      <w:tc>
        <w:tcPr>
          <w:tcW w:w="4609" w:type="dxa"/>
          <w:shd w:val="clear" w:color="auto" w:fill="auto"/>
          <w:vAlign w:val="center"/>
        </w:tcPr>
        <w:p w:rsidR="00B448D4" w:rsidRPr="002E4C92" w:rsidRDefault="00B448D4" w:rsidP="00563CB8">
          <w:pPr>
            <w:pStyle w:val="folio"/>
            <w:pBdr>
              <w:top w:val="none" w:sz="0" w:space="0" w:color="auto"/>
            </w:pBdr>
            <w:tabs>
              <w:tab w:val="clear" w:pos="6480"/>
              <w:tab w:val="clear" w:pos="10080"/>
            </w:tabs>
            <w:spacing w:before="0" w:after="0" w:line="200" w:lineRule="exact"/>
            <w:rPr>
              <w:rFonts w:ascii="Calibri" w:hAnsi="Calibri" w:cs="Calibri"/>
              <w:sz w:val="14"/>
            </w:rPr>
          </w:pPr>
          <w:r w:rsidRPr="002E4C92">
            <w:rPr>
              <w:rFonts w:ascii="Calibri" w:hAnsi="Calibri" w:cs="Calibri"/>
              <w:b/>
              <w:sz w:val="14"/>
            </w:rPr>
            <w:t xml:space="preserve">File: </w:t>
          </w:r>
          <w:r w:rsidRPr="000230B6">
            <w:rPr>
              <w:rFonts w:ascii="Calibri" w:hAnsi="Calibri" w:cs="Calibri"/>
              <w:sz w:val="14"/>
            </w:rPr>
            <w:t>10.</w:t>
          </w:r>
          <w:r>
            <w:rPr>
              <w:rFonts w:ascii="Calibri" w:hAnsi="Calibri" w:cs="Calibri"/>
              <w:sz w:val="14"/>
            </w:rPr>
            <w:t>2</w:t>
          </w:r>
          <w:r w:rsidRPr="002E4C92">
            <w:rPr>
              <w:rFonts w:ascii="Calibri" w:hAnsi="Calibri" w:cs="Calibri"/>
              <w:sz w:val="14"/>
            </w:rPr>
            <w:t>.</w:t>
          </w:r>
          <w:r>
            <w:rPr>
              <w:rFonts w:ascii="Calibri" w:hAnsi="Calibri" w:cs="Calibri"/>
              <w:sz w:val="14"/>
            </w:rPr>
            <w:t>2</w:t>
          </w:r>
          <w:r w:rsidRPr="002E4C92">
            <w:rPr>
              <w:rFonts w:ascii="Calibri" w:hAnsi="Calibri" w:cs="Calibri"/>
              <w:sz w:val="14"/>
            </w:rPr>
            <w:t xml:space="preserve"> Lesson </w:t>
          </w:r>
          <w:r>
            <w:rPr>
              <w:rFonts w:ascii="Calibri" w:hAnsi="Calibri" w:cs="Calibri"/>
              <w:sz w:val="14"/>
            </w:rPr>
            <w:t xml:space="preserve">10 </w:t>
          </w:r>
          <w:r w:rsidRPr="002E4C92">
            <w:rPr>
              <w:rFonts w:ascii="Calibri" w:hAnsi="Calibri" w:cs="Calibri"/>
              <w:b/>
              <w:sz w:val="14"/>
            </w:rPr>
            <w:t>Date:</w:t>
          </w:r>
          <w:r>
            <w:rPr>
              <w:rFonts w:ascii="Calibri" w:hAnsi="Calibri" w:cs="Calibri"/>
              <w:b/>
              <w:sz w:val="14"/>
            </w:rPr>
            <w:t xml:space="preserve"> </w:t>
          </w:r>
          <w:r>
            <w:rPr>
              <w:rFonts w:ascii="Calibri" w:hAnsi="Calibri" w:cs="Calibri"/>
              <w:sz w:val="14"/>
            </w:rPr>
            <w:t>4</w:t>
          </w:r>
          <w:r w:rsidRPr="002E4C92">
            <w:rPr>
              <w:rFonts w:ascii="Calibri" w:hAnsi="Calibri" w:cs="Calibri"/>
              <w:sz w:val="14"/>
            </w:rPr>
            <w:t>/</w:t>
          </w:r>
          <w:r>
            <w:rPr>
              <w:rFonts w:ascii="Calibri" w:hAnsi="Calibri" w:cs="Calibri"/>
              <w:sz w:val="14"/>
            </w:rPr>
            <w:t>18</w:t>
          </w:r>
          <w:r w:rsidRPr="002E4C92">
            <w:rPr>
              <w:rFonts w:ascii="Calibri" w:hAnsi="Calibri" w:cs="Calibri"/>
              <w:sz w:val="14"/>
            </w:rPr>
            <w:t>/1</w:t>
          </w:r>
          <w:r>
            <w:rPr>
              <w:rFonts w:ascii="Calibri" w:hAnsi="Calibri" w:cs="Calibri"/>
              <w:sz w:val="14"/>
            </w:rPr>
            <w:t>4</w:t>
          </w:r>
          <w:r w:rsidRPr="002E4C92">
            <w:rPr>
              <w:rFonts w:ascii="Calibri" w:hAnsi="Calibri" w:cs="Calibri"/>
              <w:sz w:val="14"/>
            </w:rPr>
            <w:t xml:space="preserve"> </w:t>
          </w:r>
          <w:r w:rsidRPr="002E4C92">
            <w:rPr>
              <w:rFonts w:ascii="Calibri" w:hAnsi="Calibri" w:cs="Calibri"/>
              <w:b/>
              <w:sz w:val="14"/>
            </w:rPr>
            <w:t>Classroom Use:</w:t>
          </w:r>
          <w:r>
            <w:rPr>
              <w:rFonts w:ascii="Calibri" w:hAnsi="Calibri" w:cs="Calibri"/>
              <w:sz w:val="14"/>
            </w:rPr>
            <w:t xml:space="preserve"> Starting 4/2014</w:t>
          </w:r>
          <w:r w:rsidRPr="002E4C92">
            <w:rPr>
              <w:rFonts w:ascii="Calibri" w:hAnsi="Calibri" w:cs="Calibri"/>
              <w:sz w:val="14"/>
            </w:rPr>
            <w:t xml:space="preserve"> </w:t>
          </w:r>
        </w:p>
        <w:p w:rsidR="00B448D4" w:rsidRPr="00440948" w:rsidRDefault="00B448D4" w:rsidP="00563CB8">
          <w:pPr>
            <w:pStyle w:val="folio"/>
            <w:pBdr>
              <w:top w:val="none" w:sz="0" w:space="0" w:color="auto"/>
            </w:pBdr>
            <w:tabs>
              <w:tab w:val="clear" w:pos="6480"/>
              <w:tab w:val="clear" w:pos="10080"/>
            </w:tabs>
            <w:spacing w:before="0" w:after="0" w:line="200" w:lineRule="exact"/>
            <w:rPr>
              <w:rFonts w:ascii="Calibri" w:hAnsi="Calibri" w:cs="Calibri"/>
              <w:i/>
              <w:sz w:val="12"/>
            </w:rPr>
          </w:pPr>
          <w:r w:rsidRPr="00440948">
            <w:rPr>
              <w:rFonts w:ascii="Calibri" w:hAnsi="Calibri" w:cs="Calibri"/>
              <w:sz w:val="12"/>
            </w:rPr>
            <w:t xml:space="preserve">© 2013 Public Consulting Group. </w:t>
          </w:r>
          <w:r w:rsidRPr="00440948">
            <w:rPr>
              <w:rFonts w:ascii="Calibri" w:hAnsi="Calibri" w:cs="Calibri"/>
              <w:i/>
              <w:sz w:val="12"/>
            </w:rPr>
            <w:t xml:space="preserve">This work is licensed under a </w:t>
          </w:r>
        </w:p>
        <w:p w:rsidR="00B448D4" w:rsidRDefault="00B448D4" w:rsidP="00563CB8">
          <w:pPr>
            <w:pStyle w:val="folio"/>
            <w:pBdr>
              <w:top w:val="none" w:sz="0" w:space="0" w:color="auto"/>
            </w:pBdr>
            <w:tabs>
              <w:tab w:val="clear" w:pos="6480"/>
              <w:tab w:val="clear" w:pos="10080"/>
            </w:tabs>
            <w:spacing w:before="0" w:after="0" w:line="200" w:lineRule="exact"/>
          </w:pPr>
          <w:r w:rsidRPr="0054791C">
            <w:rPr>
              <w:rFonts w:ascii="Calibri" w:hAnsi="Calibri" w:cs="Calibri"/>
              <w:i/>
              <w:sz w:val="12"/>
            </w:rPr>
            <w:t>Creative Commons Attribution-NonCommercial-ShareAlike 3.0 Unported License</w:t>
          </w:r>
        </w:p>
        <w:p w:rsidR="00B448D4" w:rsidRPr="002E4C92" w:rsidRDefault="00711D91" w:rsidP="00563CB8">
          <w:pPr>
            <w:pStyle w:val="folio"/>
            <w:pBdr>
              <w:top w:val="none" w:sz="0" w:space="0" w:color="auto"/>
            </w:pBdr>
            <w:tabs>
              <w:tab w:val="clear" w:pos="6480"/>
              <w:tab w:val="clear" w:pos="10080"/>
            </w:tabs>
            <w:spacing w:before="0" w:after="0" w:line="200" w:lineRule="exact"/>
            <w:rPr>
              <w:rFonts w:ascii="Calibri" w:hAnsi="Calibri" w:cs="Calibri"/>
              <w:b/>
              <w:sz w:val="14"/>
            </w:rPr>
          </w:pPr>
          <w:hyperlink r:id="rId1" w:history="1">
            <w:r w:rsidR="00B448D4" w:rsidRPr="0054791C">
              <w:rPr>
                <w:rStyle w:val="Hyperlink"/>
                <w:rFonts w:asciiTheme="minorHAnsi" w:hAnsiTheme="minorHAnsi" w:cstheme="minorHAnsi"/>
                <w:b/>
                <w:sz w:val="12"/>
                <w:szCs w:val="12"/>
              </w:rPr>
              <w:t>http://creativecommons.org/licenses/by-nc-sa/3.0/</w:t>
            </w:r>
          </w:hyperlink>
        </w:p>
      </w:tc>
      <w:tc>
        <w:tcPr>
          <w:tcW w:w="625" w:type="dxa"/>
          <w:shd w:val="clear" w:color="auto" w:fill="auto"/>
          <w:vAlign w:val="center"/>
        </w:tcPr>
        <w:p w:rsidR="00B448D4" w:rsidRPr="002E4C92" w:rsidRDefault="00B448D4" w:rsidP="00563CB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19363B">
            <w:rPr>
              <w:rFonts w:ascii="Calibri" w:hAnsi="Calibri" w:cs="Calibri"/>
              <w:b/>
              <w:noProof/>
              <w:color w:val="1F4E79"/>
              <w:sz w:val="28"/>
            </w:rPr>
            <w:t>11</w:t>
          </w:r>
          <w:r w:rsidRPr="002E4C92">
            <w:rPr>
              <w:rFonts w:ascii="Calibri" w:hAnsi="Calibri" w:cs="Calibri"/>
              <w:b/>
              <w:color w:val="1F4E79"/>
              <w:sz w:val="28"/>
            </w:rPr>
            <w:fldChar w:fldCharType="end"/>
          </w:r>
        </w:p>
      </w:tc>
      <w:tc>
        <w:tcPr>
          <w:tcW w:w="4325" w:type="dxa"/>
          <w:shd w:val="clear" w:color="auto" w:fill="auto"/>
          <w:vAlign w:val="bottom"/>
        </w:tcPr>
        <w:p w:rsidR="00B448D4" w:rsidRPr="002E4C92" w:rsidRDefault="00B448D4" w:rsidP="00563CB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634C5FE9" wp14:editId="0408587F">
                <wp:extent cx="1697355" cy="636270"/>
                <wp:effectExtent l="19050" t="0" r="0" b="0"/>
                <wp:docPr id="3"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B448D4" w:rsidRPr="00B448D4" w:rsidRDefault="00B448D4" w:rsidP="00563CB8">
    <w:pPr>
      <w:pStyle w:val="Footer"/>
      <w:spacing w:before="0" w:after="0" w:line="240" w:lineRule="auto"/>
      <w:rPr>
        <w:sz w:val="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93A" w:rsidRDefault="00472578" w:rsidP="00E946A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60793A" w:rsidRDefault="00711D91" w:rsidP="00E946A0">
    <w:pPr>
      <w:pStyle w:val="Footer"/>
    </w:pPr>
  </w:p>
  <w:p w:rsidR="0060793A" w:rsidRDefault="00711D91" w:rsidP="00E946A0"/>
  <w:p w:rsidR="0060793A" w:rsidRDefault="00711D91" w:rsidP="00E946A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0B6" w:rsidRPr="00563CB8" w:rsidRDefault="00711D91" w:rsidP="000230B6">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0230B6" w:rsidTr="002C03D9">
      <w:trPr>
        <w:trHeight w:val="705"/>
      </w:trPr>
      <w:tc>
        <w:tcPr>
          <w:tcW w:w="4609" w:type="dxa"/>
          <w:shd w:val="clear" w:color="auto" w:fill="auto"/>
          <w:vAlign w:val="center"/>
        </w:tcPr>
        <w:p w:rsidR="000230B6" w:rsidRPr="002E4C92" w:rsidRDefault="00472578" w:rsidP="000230B6">
          <w:pPr>
            <w:pStyle w:val="FooterText"/>
          </w:pPr>
          <w:r w:rsidRPr="002E4C92">
            <w:t>File:</w:t>
          </w:r>
          <w:r w:rsidRPr="0039525B">
            <w:rPr>
              <w:b w:val="0"/>
            </w:rPr>
            <w:t xml:space="preserve"> </w:t>
          </w:r>
          <w:r>
            <w:rPr>
              <w:b w:val="0"/>
            </w:rPr>
            <w:t>10.2.2 Lesson 10</w:t>
          </w:r>
          <w:r w:rsidRPr="002E4C92">
            <w:t xml:space="preserve"> Date:</w:t>
          </w:r>
          <w:r w:rsidR="00B705B4">
            <w:rPr>
              <w:b w:val="0"/>
            </w:rPr>
            <w:t xml:space="preserve"> 4/18</w:t>
          </w:r>
          <w:r w:rsidRPr="0039525B">
            <w:rPr>
              <w:b w:val="0"/>
            </w:rPr>
            <w:t>/1</w:t>
          </w:r>
          <w:r>
            <w:rPr>
              <w:b w:val="0"/>
            </w:rPr>
            <w:t>4</w:t>
          </w:r>
          <w:r w:rsidRPr="0039525B">
            <w:rPr>
              <w:b w:val="0"/>
            </w:rPr>
            <w:t xml:space="preserve"> </w:t>
          </w:r>
          <w:r w:rsidRPr="002E4C92">
            <w:t>Classroom Use:</w:t>
          </w:r>
          <w:r>
            <w:rPr>
              <w:b w:val="0"/>
            </w:rPr>
            <w:t xml:space="preserve"> Starting 4</w:t>
          </w:r>
          <w:r w:rsidRPr="0039525B">
            <w:rPr>
              <w:b w:val="0"/>
            </w:rPr>
            <w:t>/201</w:t>
          </w:r>
          <w:r>
            <w:rPr>
              <w:b w:val="0"/>
            </w:rPr>
            <w:t>4</w:t>
          </w:r>
          <w:r w:rsidRPr="0039525B">
            <w:rPr>
              <w:b w:val="0"/>
            </w:rPr>
            <w:t xml:space="preserve"> </w:t>
          </w:r>
        </w:p>
        <w:p w:rsidR="000230B6" w:rsidRPr="0039525B" w:rsidRDefault="00472578" w:rsidP="000230B6">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0230B6" w:rsidRPr="0039525B" w:rsidRDefault="00472578" w:rsidP="000230B6">
          <w:pPr>
            <w:pStyle w:val="FooterText"/>
            <w:rPr>
              <w:b w:val="0"/>
              <w:i/>
            </w:rPr>
          </w:pPr>
          <w:r w:rsidRPr="0039525B">
            <w:rPr>
              <w:b w:val="0"/>
              <w:i/>
              <w:sz w:val="12"/>
            </w:rPr>
            <w:t>Creative Commons Attribution-NonCommercial-ShareAlike 3.0 Unported License</w:t>
          </w:r>
        </w:p>
        <w:p w:rsidR="000230B6" w:rsidRPr="002E4C92" w:rsidRDefault="00711D91" w:rsidP="000230B6">
          <w:pPr>
            <w:pStyle w:val="FooterText"/>
          </w:pPr>
          <w:hyperlink r:id="rId1" w:history="1">
            <w:r w:rsidR="00472578"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0230B6" w:rsidRPr="002E4C92" w:rsidRDefault="00472578" w:rsidP="000230B6">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19363B">
            <w:rPr>
              <w:rFonts w:ascii="Calibri" w:hAnsi="Calibri" w:cs="Calibri"/>
              <w:b/>
              <w:noProof/>
              <w:color w:val="1F4E79"/>
              <w:sz w:val="28"/>
            </w:rPr>
            <w:t>12</w:t>
          </w:r>
          <w:r w:rsidRPr="002E4C92">
            <w:rPr>
              <w:rFonts w:ascii="Calibri" w:hAnsi="Calibri" w:cs="Calibri"/>
              <w:b/>
              <w:color w:val="1F4E79"/>
              <w:sz w:val="28"/>
            </w:rPr>
            <w:fldChar w:fldCharType="end"/>
          </w:r>
        </w:p>
      </w:tc>
      <w:tc>
        <w:tcPr>
          <w:tcW w:w="4325" w:type="dxa"/>
          <w:shd w:val="clear" w:color="auto" w:fill="auto"/>
          <w:vAlign w:val="bottom"/>
        </w:tcPr>
        <w:p w:rsidR="000230B6" w:rsidRPr="002E4C92" w:rsidRDefault="00472578" w:rsidP="000230B6">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484586E8" wp14:editId="2E555D35">
                <wp:extent cx="1697355" cy="636270"/>
                <wp:effectExtent l="19050" t="0" r="0" b="0"/>
                <wp:docPr id="4"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0230B6" w:rsidRPr="0039525B" w:rsidRDefault="00711D91" w:rsidP="000230B6">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D91" w:rsidRDefault="00711D91" w:rsidP="00E946A0">
      <w:r>
        <w:separator/>
      </w:r>
    </w:p>
    <w:p w:rsidR="00711D91" w:rsidRDefault="00711D91" w:rsidP="00E946A0"/>
  </w:footnote>
  <w:footnote w:type="continuationSeparator" w:id="0">
    <w:p w:rsidR="00711D91" w:rsidRDefault="00711D91" w:rsidP="00E946A0">
      <w:r>
        <w:continuationSeparator/>
      </w:r>
    </w:p>
    <w:p w:rsidR="00711D91" w:rsidRDefault="00711D91"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CE3344" w:rsidRPr="00563CB8">
      <w:tc>
        <w:tcPr>
          <w:tcW w:w="3708" w:type="dxa"/>
          <w:shd w:val="clear" w:color="auto" w:fill="auto"/>
        </w:tcPr>
        <w:p w:rsidR="00CE3344" w:rsidRPr="00563CB8" w:rsidRDefault="00CE3344" w:rsidP="00E946A0">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CE3344" w:rsidRPr="00563CB8" w:rsidRDefault="00CE3344" w:rsidP="00E946A0">
          <w:pPr>
            <w:jc w:val="center"/>
          </w:pPr>
          <w:r w:rsidRPr="00563CB8">
            <w:t>D R A F T</w:t>
          </w:r>
        </w:p>
      </w:tc>
      <w:tc>
        <w:tcPr>
          <w:tcW w:w="3438" w:type="dxa"/>
          <w:shd w:val="clear" w:color="auto" w:fill="auto"/>
        </w:tcPr>
        <w:p w:rsidR="00CE3344" w:rsidRPr="00E946A0" w:rsidRDefault="00CE3344" w:rsidP="000754E5">
          <w:pPr>
            <w:pStyle w:val="PageHeader"/>
            <w:jc w:val="right"/>
            <w:rPr>
              <w:b w:val="0"/>
            </w:rPr>
          </w:pPr>
          <w:r>
            <w:rPr>
              <w:b w:val="0"/>
            </w:rPr>
            <w:t>Grade 10 • Module 2</w:t>
          </w:r>
          <w:r w:rsidRPr="00E946A0">
            <w:rPr>
              <w:b w:val="0"/>
            </w:rPr>
            <w:t xml:space="preserve"> • Unit </w:t>
          </w:r>
          <w:r>
            <w:rPr>
              <w:b w:val="0"/>
            </w:rPr>
            <w:t>2</w:t>
          </w:r>
          <w:r w:rsidRPr="00E946A0">
            <w:rPr>
              <w:b w:val="0"/>
            </w:rPr>
            <w:t xml:space="preserve"> • Lesson </w:t>
          </w:r>
          <w:r>
            <w:rPr>
              <w:b w:val="0"/>
            </w:rPr>
            <w:t>10</w:t>
          </w:r>
        </w:p>
      </w:tc>
    </w:tr>
  </w:tbl>
  <w:p w:rsidR="00CE3344" w:rsidRDefault="00CE3344" w:rsidP="00E946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5548"/>
      <w:gridCol w:w="3636"/>
      <w:gridCol w:w="5144"/>
    </w:tblGrid>
    <w:tr w:rsidR="00B448D4" w:rsidRPr="00563CB8">
      <w:tc>
        <w:tcPr>
          <w:tcW w:w="3708" w:type="dxa"/>
          <w:shd w:val="clear" w:color="auto" w:fill="auto"/>
        </w:tcPr>
        <w:p w:rsidR="00B448D4" w:rsidRPr="00563CB8" w:rsidRDefault="00B448D4" w:rsidP="00563CB8">
          <w:pPr>
            <w:pStyle w:val="PageHeader0"/>
            <w:spacing w:before="120"/>
          </w:pPr>
          <w:r w:rsidRPr="00563CB8">
            <w:t>NYS Common Core ELA &amp; Literacy Curriculum</w:t>
          </w:r>
        </w:p>
      </w:tc>
      <w:tc>
        <w:tcPr>
          <w:tcW w:w="2430" w:type="dxa"/>
          <w:shd w:val="clear" w:color="auto" w:fill="auto"/>
          <w:vAlign w:val="center"/>
        </w:tcPr>
        <w:p w:rsidR="00B448D4" w:rsidRPr="00563CB8" w:rsidRDefault="00B448D4" w:rsidP="00563CB8">
          <w:pPr>
            <w:spacing w:before="120" w:after="120"/>
            <w:jc w:val="center"/>
          </w:pPr>
          <w:r w:rsidRPr="00563CB8">
            <w:rPr>
              <w:sz w:val="28"/>
            </w:rPr>
            <w:t>D R A F T</w:t>
          </w:r>
        </w:p>
      </w:tc>
      <w:tc>
        <w:tcPr>
          <w:tcW w:w="3438" w:type="dxa"/>
          <w:shd w:val="clear" w:color="auto" w:fill="auto"/>
        </w:tcPr>
        <w:p w:rsidR="00B448D4" w:rsidRPr="004E5C38" w:rsidRDefault="00B448D4" w:rsidP="000230B6">
          <w:pPr>
            <w:spacing w:before="120" w:after="120"/>
            <w:jc w:val="right"/>
          </w:pPr>
          <w:r w:rsidRPr="004E5C38">
            <w:rPr>
              <w:sz w:val="18"/>
            </w:rPr>
            <w:t xml:space="preserve">Grade </w:t>
          </w:r>
          <w:r>
            <w:rPr>
              <w:sz w:val="18"/>
            </w:rPr>
            <w:t>10</w:t>
          </w:r>
          <w:r w:rsidRPr="004E5C38">
            <w:rPr>
              <w:sz w:val="18"/>
            </w:rPr>
            <w:t xml:space="preserve"> • Module </w:t>
          </w:r>
          <w:r>
            <w:rPr>
              <w:sz w:val="18"/>
            </w:rPr>
            <w:t>2 • Unit 2</w:t>
          </w:r>
          <w:r w:rsidRPr="004E5C38">
            <w:rPr>
              <w:sz w:val="18"/>
            </w:rPr>
            <w:t xml:space="preserve"> • Lesson </w:t>
          </w:r>
          <w:r>
            <w:rPr>
              <w:sz w:val="18"/>
            </w:rPr>
            <w:t>10</w:t>
          </w:r>
        </w:p>
      </w:tc>
    </w:tr>
  </w:tbl>
  <w:p w:rsidR="00B448D4" w:rsidRPr="00B448D4" w:rsidRDefault="00B448D4" w:rsidP="00C02EC2">
    <w:pPr>
      <w:rPr>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0230B6" w:rsidRPr="00563CB8" w:rsidTr="002C03D9">
      <w:tc>
        <w:tcPr>
          <w:tcW w:w="3708" w:type="dxa"/>
          <w:shd w:val="clear" w:color="auto" w:fill="auto"/>
        </w:tcPr>
        <w:p w:rsidR="000230B6" w:rsidRPr="00563CB8" w:rsidRDefault="00472578" w:rsidP="000230B6">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0230B6" w:rsidRPr="00563CB8" w:rsidRDefault="00472578" w:rsidP="000230B6">
          <w:pPr>
            <w:jc w:val="center"/>
          </w:pPr>
          <w:r w:rsidRPr="00563CB8">
            <w:t>D R A F T</w:t>
          </w:r>
        </w:p>
      </w:tc>
      <w:tc>
        <w:tcPr>
          <w:tcW w:w="3438" w:type="dxa"/>
          <w:shd w:val="clear" w:color="auto" w:fill="auto"/>
        </w:tcPr>
        <w:p w:rsidR="000230B6" w:rsidRPr="00E946A0" w:rsidRDefault="00472578" w:rsidP="000230B6">
          <w:pPr>
            <w:pStyle w:val="PageHeader"/>
            <w:jc w:val="right"/>
            <w:rPr>
              <w:b w:val="0"/>
            </w:rPr>
          </w:pPr>
          <w:r>
            <w:rPr>
              <w:b w:val="0"/>
            </w:rPr>
            <w:t>Grade 10 • Module 2</w:t>
          </w:r>
          <w:r w:rsidRPr="00E946A0">
            <w:rPr>
              <w:b w:val="0"/>
            </w:rPr>
            <w:t xml:space="preserve"> • Unit </w:t>
          </w:r>
          <w:r>
            <w:rPr>
              <w:b w:val="0"/>
            </w:rPr>
            <w:t>2</w:t>
          </w:r>
          <w:r w:rsidRPr="00E946A0">
            <w:rPr>
              <w:b w:val="0"/>
            </w:rPr>
            <w:t xml:space="preserve"> • Lesson </w:t>
          </w:r>
          <w:r>
            <w:rPr>
              <w:b w:val="0"/>
            </w:rPr>
            <w:t>10</w:t>
          </w:r>
        </w:p>
      </w:tc>
    </w:tr>
  </w:tbl>
  <w:p w:rsidR="0060793A" w:rsidRPr="000230B6" w:rsidRDefault="00711D91" w:rsidP="000230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Perpetu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Perpetu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Perpetua"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3F7FBB"/>
    <w:multiLevelType w:val="hybridMultilevel"/>
    <w:tmpl w:val="1C80B652"/>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Perpetua"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Perpetua"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Perpetua"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A8C3417"/>
    <w:multiLevelType w:val="hybridMultilevel"/>
    <w:tmpl w:val="EC38C6D8"/>
    <w:lvl w:ilvl="0" w:tplc="F6EC464E">
      <w:start w:val="1"/>
      <w:numFmt w:val="decimal"/>
      <w:lvlText w:val="%1."/>
      <w:lvlJc w:val="left"/>
      <w:pPr>
        <w:ind w:left="360" w:hanging="360"/>
      </w:pPr>
      <w:rPr>
        <w:rFonts w:hint="default"/>
        <w:sz w:val="22"/>
      </w:rPr>
    </w:lvl>
    <w:lvl w:ilvl="1" w:tplc="04090003">
      <w:start w:val="1"/>
      <w:numFmt w:val="bullet"/>
      <w:lvlText w:val="o"/>
      <w:lvlJc w:val="left"/>
      <w:pPr>
        <w:ind w:left="360" w:hanging="360"/>
      </w:pPr>
      <w:rPr>
        <w:rFonts w:ascii="Courier New" w:hAnsi="Courier New" w:cs="Perpetua"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Perpetua"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Perpetua" w:hint="default"/>
      </w:rPr>
    </w:lvl>
    <w:lvl w:ilvl="8" w:tplc="04090005" w:tentative="1">
      <w:start w:val="1"/>
      <w:numFmt w:val="bullet"/>
      <w:lvlText w:val=""/>
      <w:lvlJc w:val="left"/>
      <w:pPr>
        <w:ind w:left="5400" w:hanging="360"/>
      </w:pPr>
      <w:rPr>
        <w:rFonts w:ascii="Wingdings" w:hAnsi="Wingdings" w:hint="default"/>
      </w:rPr>
    </w:lvl>
  </w:abstractNum>
  <w:abstractNum w:abstractNumId="4">
    <w:nsid w:val="24CF5478"/>
    <w:multiLevelType w:val="hybridMultilevel"/>
    <w:tmpl w:val="343C61FA"/>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700496A"/>
    <w:multiLevelType w:val="hybridMultilevel"/>
    <w:tmpl w:val="6B88AB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AC57447"/>
    <w:multiLevelType w:val="hybridMultilevel"/>
    <w:tmpl w:val="3E7A38EC"/>
    <w:lvl w:ilvl="0" w:tplc="E5325B22">
      <w:start w:val="1"/>
      <w:numFmt w:val="bullet"/>
      <w:pStyle w:val="Bulleted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4939C6"/>
    <w:multiLevelType w:val="hybridMultilevel"/>
    <w:tmpl w:val="E73C6760"/>
    <w:lvl w:ilvl="0" w:tplc="7FD45660">
      <w:start w:val="1"/>
      <w:numFmt w:val="bullet"/>
      <w:pStyle w:val="SR"/>
      <w:lvlText w:val=""/>
      <w:lvlJc w:val="left"/>
      <w:pPr>
        <w:ind w:left="720" w:hanging="360"/>
      </w:pPr>
      <w:rPr>
        <w:rFonts w:ascii="Webdings" w:hAnsi="Webdings" w:hint="default"/>
      </w:rPr>
    </w:lvl>
    <w:lvl w:ilvl="1" w:tplc="1F9633D0">
      <w:start w:val="1"/>
      <w:numFmt w:val="bullet"/>
      <w:lvlText w:val="o"/>
      <w:lvlJc w:val="left"/>
      <w:pPr>
        <w:ind w:left="720" w:hanging="360"/>
      </w:pPr>
      <w:rPr>
        <w:rFonts w:ascii="Courier New" w:hAnsi="Courier New" w:cs="Perpetua" w:hint="default"/>
      </w:rPr>
    </w:lvl>
    <w:lvl w:ilvl="2" w:tplc="40542FDA" w:tentative="1">
      <w:start w:val="1"/>
      <w:numFmt w:val="bullet"/>
      <w:lvlText w:val=""/>
      <w:lvlJc w:val="left"/>
      <w:pPr>
        <w:ind w:left="1440" w:hanging="360"/>
      </w:pPr>
      <w:rPr>
        <w:rFonts w:ascii="Wingdings" w:hAnsi="Wingdings" w:hint="default"/>
      </w:rPr>
    </w:lvl>
    <w:lvl w:ilvl="3" w:tplc="1EA049C2" w:tentative="1">
      <w:start w:val="1"/>
      <w:numFmt w:val="bullet"/>
      <w:lvlText w:val=""/>
      <w:lvlJc w:val="left"/>
      <w:pPr>
        <w:ind w:left="2160" w:hanging="360"/>
      </w:pPr>
      <w:rPr>
        <w:rFonts w:ascii="Symbol" w:hAnsi="Symbol" w:hint="default"/>
      </w:rPr>
    </w:lvl>
    <w:lvl w:ilvl="4" w:tplc="118C7E14" w:tentative="1">
      <w:start w:val="1"/>
      <w:numFmt w:val="bullet"/>
      <w:lvlText w:val="o"/>
      <w:lvlJc w:val="left"/>
      <w:pPr>
        <w:ind w:left="2880" w:hanging="360"/>
      </w:pPr>
      <w:rPr>
        <w:rFonts w:ascii="Courier New" w:hAnsi="Courier New" w:cs="Perpetua" w:hint="default"/>
      </w:rPr>
    </w:lvl>
    <w:lvl w:ilvl="5" w:tplc="63669920" w:tentative="1">
      <w:start w:val="1"/>
      <w:numFmt w:val="bullet"/>
      <w:lvlText w:val=""/>
      <w:lvlJc w:val="left"/>
      <w:pPr>
        <w:ind w:left="3600" w:hanging="360"/>
      </w:pPr>
      <w:rPr>
        <w:rFonts w:ascii="Wingdings" w:hAnsi="Wingdings" w:hint="default"/>
      </w:rPr>
    </w:lvl>
    <w:lvl w:ilvl="6" w:tplc="D7BE1E24" w:tentative="1">
      <w:start w:val="1"/>
      <w:numFmt w:val="bullet"/>
      <w:lvlText w:val=""/>
      <w:lvlJc w:val="left"/>
      <w:pPr>
        <w:ind w:left="4320" w:hanging="360"/>
      </w:pPr>
      <w:rPr>
        <w:rFonts w:ascii="Symbol" w:hAnsi="Symbol" w:hint="default"/>
      </w:rPr>
    </w:lvl>
    <w:lvl w:ilvl="7" w:tplc="D6B21A6A" w:tentative="1">
      <w:start w:val="1"/>
      <w:numFmt w:val="bullet"/>
      <w:lvlText w:val="o"/>
      <w:lvlJc w:val="left"/>
      <w:pPr>
        <w:ind w:left="5040" w:hanging="360"/>
      </w:pPr>
      <w:rPr>
        <w:rFonts w:ascii="Courier New" w:hAnsi="Courier New" w:cs="Perpetua" w:hint="default"/>
      </w:rPr>
    </w:lvl>
    <w:lvl w:ilvl="8" w:tplc="CE3C561C" w:tentative="1">
      <w:start w:val="1"/>
      <w:numFmt w:val="bullet"/>
      <w:lvlText w:val=""/>
      <w:lvlJc w:val="left"/>
      <w:pPr>
        <w:ind w:left="5760" w:hanging="360"/>
      </w:pPr>
      <w:rPr>
        <w:rFonts w:ascii="Wingdings" w:hAnsi="Wingdings" w:hint="default"/>
      </w:rPr>
    </w:lvl>
  </w:abstractNum>
  <w:abstractNum w:abstractNumId="8">
    <w:nsid w:val="67171F0E"/>
    <w:multiLevelType w:val="hybridMultilevel"/>
    <w:tmpl w:val="889E8C6E"/>
    <w:lvl w:ilvl="0" w:tplc="66BEF364">
      <w:start w:val="1"/>
      <w:numFmt w:val="bullet"/>
      <w:pStyle w:val="INBullet"/>
      <w:lvlText w:val="o"/>
      <w:lvlJc w:val="left"/>
      <w:pPr>
        <w:ind w:left="1440" w:hanging="360"/>
      </w:pPr>
      <w:rPr>
        <w:rFonts w:ascii="Courier New" w:hAnsi="Courier New" w:cs="Perpetua" w:hint="default"/>
      </w:rPr>
    </w:lvl>
    <w:lvl w:ilvl="1" w:tplc="04090003">
      <w:start w:val="1"/>
      <w:numFmt w:val="bullet"/>
      <w:lvlText w:val="o"/>
      <w:lvlJc w:val="left"/>
      <w:pPr>
        <w:ind w:left="2160" w:hanging="360"/>
      </w:pPr>
      <w:rPr>
        <w:rFonts w:ascii="Courier New" w:hAnsi="Courier New" w:cs="Perpetua"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Perpetua"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Perpetua"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CB34FA9"/>
    <w:multiLevelType w:val="hybridMultilevel"/>
    <w:tmpl w:val="079E7E3C"/>
    <w:lvl w:ilvl="0" w:tplc="04090001">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Perpetu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Perpetu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erpetua"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B1732A"/>
    <w:multiLevelType w:val="hybridMultilevel"/>
    <w:tmpl w:val="1DC8E49A"/>
    <w:lvl w:ilvl="0" w:tplc="05EC6B18">
      <w:start w:val="1"/>
      <w:numFmt w:val="lowerLetter"/>
      <w:pStyle w:val="SubStandard"/>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num w:numId="1">
    <w:abstractNumId w:val="6"/>
  </w:num>
  <w:num w:numId="2">
    <w:abstractNumId w:val="2"/>
  </w:num>
  <w:num w:numId="3">
    <w:abstractNumId w:val="0"/>
  </w:num>
  <w:num w:numId="4">
    <w:abstractNumId w:val="4"/>
  </w:num>
  <w:num w:numId="5">
    <w:abstractNumId w:val="7"/>
  </w:num>
  <w:num w:numId="6">
    <w:abstractNumId w:val="9"/>
  </w:num>
  <w:num w:numId="7">
    <w:abstractNumId w:val="8"/>
  </w:num>
  <w:num w:numId="8">
    <w:abstractNumId w:val="10"/>
  </w:num>
  <w:num w:numId="9">
    <w:abstractNumId w:val="4"/>
    <w:lvlOverride w:ilvl="0">
      <w:startOverride w:val="1"/>
    </w:lvlOverride>
  </w:num>
  <w:num w:numId="10">
    <w:abstractNumId w:val="5"/>
  </w:num>
  <w:num w:numId="11">
    <w:abstractNumId w:val="10"/>
    <w:lvlOverride w:ilvl="0">
      <w:startOverride w:val="2"/>
    </w:lvlOverride>
  </w:num>
  <w:num w:numId="12">
    <w:abstractNumId w:val="3"/>
  </w:num>
  <w:num w:numId="13">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TrueTypeFonts/>
  <w:embedSystemFonts/>
  <w:saveSubsetFonts/>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7CBA"/>
    <w:rsid w:val="00007F67"/>
    <w:rsid w:val="000115F0"/>
    <w:rsid w:val="00011E99"/>
    <w:rsid w:val="000134DA"/>
    <w:rsid w:val="000137C5"/>
    <w:rsid w:val="00013AAD"/>
    <w:rsid w:val="00014D5D"/>
    <w:rsid w:val="00020527"/>
    <w:rsid w:val="00021522"/>
    <w:rsid w:val="00021589"/>
    <w:rsid w:val="0002335F"/>
    <w:rsid w:val="00034778"/>
    <w:rsid w:val="00042C7D"/>
    <w:rsid w:val="00053088"/>
    <w:rsid w:val="00053CA9"/>
    <w:rsid w:val="00062291"/>
    <w:rsid w:val="0006233C"/>
    <w:rsid w:val="00064850"/>
    <w:rsid w:val="00066123"/>
    <w:rsid w:val="0006776C"/>
    <w:rsid w:val="00071936"/>
    <w:rsid w:val="00072749"/>
    <w:rsid w:val="000742AA"/>
    <w:rsid w:val="000754E5"/>
    <w:rsid w:val="00075649"/>
    <w:rsid w:val="00076690"/>
    <w:rsid w:val="000771DF"/>
    <w:rsid w:val="0008088A"/>
    <w:rsid w:val="00080A8A"/>
    <w:rsid w:val="000840CB"/>
    <w:rsid w:val="000848B2"/>
    <w:rsid w:val="00086A06"/>
    <w:rsid w:val="00090200"/>
    <w:rsid w:val="00092730"/>
    <w:rsid w:val="00092C82"/>
    <w:rsid w:val="000950C5"/>
    <w:rsid w:val="000959F5"/>
    <w:rsid w:val="00095BBA"/>
    <w:rsid w:val="00096A06"/>
    <w:rsid w:val="000A1206"/>
    <w:rsid w:val="000A26A7"/>
    <w:rsid w:val="000A3640"/>
    <w:rsid w:val="000A65BB"/>
    <w:rsid w:val="000B10B0"/>
    <w:rsid w:val="000B1882"/>
    <w:rsid w:val="000B2D56"/>
    <w:rsid w:val="000B3015"/>
    <w:rsid w:val="000B3836"/>
    <w:rsid w:val="000B6EA7"/>
    <w:rsid w:val="000C0112"/>
    <w:rsid w:val="000C169A"/>
    <w:rsid w:val="000C213B"/>
    <w:rsid w:val="000C4439"/>
    <w:rsid w:val="000C4813"/>
    <w:rsid w:val="000C5656"/>
    <w:rsid w:val="000C5893"/>
    <w:rsid w:val="000D0F3D"/>
    <w:rsid w:val="000D0FAE"/>
    <w:rsid w:val="000D0FC1"/>
    <w:rsid w:val="000D23BD"/>
    <w:rsid w:val="000E0B69"/>
    <w:rsid w:val="000E4DA4"/>
    <w:rsid w:val="000E4DBA"/>
    <w:rsid w:val="000E68BE"/>
    <w:rsid w:val="000F192C"/>
    <w:rsid w:val="000F2414"/>
    <w:rsid w:val="000F7D35"/>
    <w:rsid w:val="000F7F56"/>
    <w:rsid w:val="0010235F"/>
    <w:rsid w:val="001057C9"/>
    <w:rsid w:val="00110A04"/>
    <w:rsid w:val="00111A39"/>
    <w:rsid w:val="00113501"/>
    <w:rsid w:val="001159C2"/>
    <w:rsid w:val="001215F2"/>
    <w:rsid w:val="001218DB"/>
    <w:rsid w:val="00121C27"/>
    <w:rsid w:val="00124CE2"/>
    <w:rsid w:val="001258FD"/>
    <w:rsid w:val="00126FE4"/>
    <w:rsid w:val="001277CD"/>
    <w:rsid w:val="001279C0"/>
    <w:rsid w:val="00130CD9"/>
    <w:rsid w:val="00133528"/>
    <w:rsid w:val="001352AE"/>
    <w:rsid w:val="0013591C"/>
    <w:rsid w:val="001362D4"/>
    <w:rsid w:val="00140413"/>
    <w:rsid w:val="00141220"/>
    <w:rsid w:val="001509EC"/>
    <w:rsid w:val="0015118C"/>
    <w:rsid w:val="00156124"/>
    <w:rsid w:val="00157E9E"/>
    <w:rsid w:val="00161E0A"/>
    <w:rsid w:val="001657A6"/>
    <w:rsid w:val="001708C2"/>
    <w:rsid w:val="001723D5"/>
    <w:rsid w:val="00175B00"/>
    <w:rsid w:val="00175D1A"/>
    <w:rsid w:val="0018630D"/>
    <w:rsid w:val="00186355"/>
    <w:rsid w:val="001864E6"/>
    <w:rsid w:val="00186FDA"/>
    <w:rsid w:val="0018762C"/>
    <w:rsid w:val="0019363B"/>
    <w:rsid w:val="001945FA"/>
    <w:rsid w:val="00194F1D"/>
    <w:rsid w:val="001A075A"/>
    <w:rsid w:val="001A5133"/>
    <w:rsid w:val="001B0794"/>
    <w:rsid w:val="001B1487"/>
    <w:rsid w:val="001C1C99"/>
    <w:rsid w:val="001C35E3"/>
    <w:rsid w:val="001C5188"/>
    <w:rsid w:val="001C5E43"/>
    <w:rsid w:val="001C6B70"/>
    <w:rsid w:val="001D047B"/>
    <w:rsid w:val="001D0518"/>
    <w:rsid w:val="001D0911"/>
    <w:rsid w:val="001D641A"/>
    <w:rsid w:val="001D6B69"/>
    <w:rsid w:val="001E189E"/>
    <w:rsid w:val="001E1C30"/>
    <w:rsid w:val="001E2310"/>
    <w:rsid w:val="001E2442"/>
    <w:rsid w:val="001E7CD9"/>
    <w:rsid w:val="001F0991"/>
    <w:rsid w:val="001F6C4F"/>
    <w:rsid w:val="001F7794"/>
    <w:rsid w:val="002009F7"/>
    <w:rsid w:val="0020138A"/>
    <w:rsid w:val="002041CD"/>
    <w:rsid w:val="00207C8B"/>
    <w:rsid w:val="00211AF2"/>
    <w:rsid w:val="00224590"/>
    <w:rsid w:val="002306FF"/>
    <w:rsid w:val="00231919"/>
    <w:rsid w:val="00232891"/>
    <w:rsid w:val="00234239"/>
    <w:rsid w:val="00240198"/>
    <w:rsid w:val="00240FF7"/>
    <w:rsid w:val="0024557C"/>
    <w:rsid w:val="00245B86"/>
    <w:rsid w:val="002516D4"/>
    <w:rsid w:val="00251A7C"/>
    <w:rsid w:val="00251DAB"/>
    <w:rsid w:val="00252CE7"/>
    <w:rsid w:val="00252D78"/>
    <w:rsid w:val="002619B1"/>
    <w:rsid w:val="0026228F"/>
    <w:rsid w:val="002623CC"/>
    <w:rsid w:val="002635F4"/>
    <w:rsid w:val="00263AF5"/>
    <w:rsid w:val="0026501D"/>
    <w:rsid w:val="00265FA0"/>
    <w:rsid w:val="002661A8"/>
    <w:rsid w:val="00273B83"/>
    <w:rsid w:val="002748DB"/>
    <w:rsid w:val="00274FEB"/>
    <w:rsid w:val="00275C43"/>
    <w:rsid w:val="00276DB9"/>
    <w:rsid w:val="0028184C"/>
    <w:rsid w:val="00284B9E"/>
    <w:rsid w:val="00284D78"/>
    <w:rsid w:val="00284FC0"/>
    <w:rsid w:val="00290F88"/>
    <w:rsid w:val="00292E20"/>
    <w:rsid w:val="0029527C"/>
    <w:rsid w:val="00297DC5"/>
    <w:rsid w:val="002A21DE"/>
    <w:rsid w:val="002A3770"/>
    <w:rsid w:val="002A5337"/>
    <w:rsid w:val="002B6EE8"/>
    <w:rsid w:val="002C0245"/>
    <w:rsid w:val="002C02FB"/>
    <w:rsid w:val="002C1375"/>
    <w:rsid w:val="002C5BA5"/>
    <w:rsid w:val="002C5F0D"/>
    <w:rsid w:val="002D1098"/>
    <w:rsid w:val="002D4553"/>
    <w:rsid w:val="002D5EB9"/>
    <w:rsid w:val="002D632F"/>
    <w:rsid w:val="002D73B0"/>
    <w:rsid w:val="002E27AE"/>
    <w:rsid w:val="002E2A6F"/>
    <w:rsid w:val="002E4C92"/>
    <w:rsid w:val="002E56ED"/>
    <w:rsid w:val="002F03D2"/>
    <w:rsid w:val="002F2A18"/>
    <w:rsid w:val="002F3D41"/>
    <w:rsid w:val="002F3D65"/>
    <w:rsid w:val="002F4F5E"/>
    <w:rsid w:val="003067BF"/>
    <w:rsid w:val="00311E81"/>
    <w:rsid w:val="00313D51"/>
    <w:rsid w:val="00317306"/>
    <w:rsid w:val="003201AC"/>
    <w:rsid w:val="0032239A"/>
    <w:rsid w:val="00335168"/>
    <w:rsid w:val="003368BF"/>
    <w:rsid w:val="003433AC"/>
    <w:rsid w:val="003440A9"/>
    <w:rsid w:val="00347761"/>
    <w:rsid w:val="00347DD9"/>
    <w:rsid w:val="00350B03"/>
    <w:rsid w:val="00351804"/>
    <w:rsid w:val="00351C35"/>
    <w:rsid w:val="00351F18"/>
    <w:rsid w:val="00352361"/>
    <w:rsid w:val="00353081"/>
    <w:rsid w:val="00353089"/>
    <w:rsid w:val="00355B9E"/>
    <w:rsid w:val="00356656"/>
    <w:rsid w:val="00362010"/>
    <w:rsid w:val="00364CD8"/>
    <w:rsid w:val="00370465"/>
    <w:rsid w:val="00370C53"/>
    <w:rsid w:val="00372441"/>
    <w:rsid w:val="0037258B"/>
    <w:rsid w:val="00374C35"/>
    <w:rsid w:val="00376DBB"/>
    <w:rsid w:val="003822E1"/>
    <w:rsid w:val="003826B0"/>
    <w:rsid w:val="0038382F"/>
    <w:rsid w:val="00383A2A"/>
    <w:rsid w:val="003851B2"/>
    <w:rsid w:val="003854D3"/>
    <w:rsid w:val="0038635E"/>
    <w:rsid w:val="00387A04"/>
    <w:rsid w:val="003908D2"/>
    <w:rsid w:val="003924D0"/>
    <w:rsid w:val="0039525B"/>
    <w:rsid w:val="00395EF7"/>
    <w:rsid w:val="003A19DB"/>
    <w:rsid w:val="003A3AB0"/>
    <w:rsid w:val="003A6129"/>
    <w:rsid w:val="003A6785"/>
    <w:rsid w:val="003B3DB9"/>
    <w:rsid w:val="003B7708"/>
    <w:rsid w:val="003C2022"/>
    <w:rsid w:val="003C24AD"/>
    <w:rsid w:val="003D2601"/>
    <w:rsid w:val="003D27E3"/>
    <w:rsid w:val="003D28E6"/>
    <w:rsid w:val="003D73B7"/>
    <w:rsid w:val="003D7469"/>
    <w:rsid w:val="003E2C04"/>
    <w:rsid w:val="003E3757"/>
    <w:rsid w:val="003E4FC4"/>
    <w:rsid w:val="003E693A"/>
    <w:rsid w:val="003F2833"/>
    <w:rsid w:val="003F2DE9"/>
    <w:rsid w:val="003F2EF0"/>
    <w:rsid w:val="003F3D65"/>
    <w:rsid w:val="00405198"/>
    <w:rsid w:val="00412A7D"/>
    <w:rsid w:val="00413334"/>
    <w:rsid w:val="004179FD"/>
    <w:rsid w:val="00421157"/>
    <w:rsid w:val="0042474E"/>
    <w:rsid w:val="00425E32"/>
    <w:rsid w:val="00432D7F"/>
    <w:rsid w:val="00435B3D"/>
    <w:rsid w:val="00436909"/>
    <w:rsid w:val="00437FD0"/>
    <w:rsid w:val="004402AC"/>
    <w:rsid w:val="004403EE"/>
    <w:rsid w:val="004407F1"/>
    <w:rsid w:val="00440948"/>
    <w:rsid w:val="0044459F"/>
    <w:rsid w:val="004452D5"/>
    <w:rsid w:val="00445D96"/>
    <w:rsid w:val="00446AFD"/>
    <w:rsid w:val="00446FCF"/>
    <w:rsid w:val="004528AF"/>
    <w:rsid w:val="004536D7"/>
    <w:rsid w:val="00455FC4"/>
    <w:rsid w:val="00456F88"/>
    <w:rsid w:val="0045725F"/>
    <w:rsid w:val="00457F98"/>
    <w:rsid w:val="004702B3"/>
    <w:rsid w:val="00470E93"/>
    <w:rsid w:val="004713C2"/>
    <w:rsid w:val="00472578"/>
    <w:rsid w:val="00472F34"/>
    <w:rsid w:val="0047469B"/>
    <w:rsid w:val="00477B3D"/>
    <w:rsid w:val="00482C15"/>
    <w:rsid w:val="004838D9"/>
    <w:rsid w:val="00484822"/>
    <w:rsid w:val="00485D55"/>
    <w:rsid w:val="0049409E"/>
    <w:rsid w:val="00497B53"/>
    <w:rsid w:val="00497B8F"/>
    <w:rsid w:val="004A3F30"/>
    <w:rsid w:val="004B22B8"/>
    <w:rsid w:val="004B3E41"/>
    <w:rsid w:val="004B552B"/>
    <w:rsid w:val="004B7C07"/>
    <w:rsid w:val="004C22F0"/>
    <w:rsid w:val="004C602D"/>
    <w:rsid w:val="004C6CD8"/>
    <w:rsid w:val="004D1B52"/>
    <w:rsid w:val="004D487C"/>
    <w:rsid w:val="004D5473"/>
    <w:rsid w:val="004D6706"/>
    <w:rsid w:val="004D7029"/>
    <w:rsid w:val="004E1B0E"/>
    <w:rsid w:val="004F2363"/>
    <w:rsid w:val="004F2969"/>
    <w:rsid w:val="004F353F"/>
    <w:rsid w:val="004F57C6"/>
    <w:rsid w:val="004F62CF"/>
    <w:rsid w:val="00502FAD"/>
    <w:rsid w:val="00505520"/>
    <w:rsid w:val="00507DF5"/>
    <w:rsid w:val="005121D2"/>
    <w:rsid w:val="00513C73"/>
    <w:rsid w:val="00513E84"/>
    <w:rsid w:val="00517918"/>
    <w:rsid w:val="0052385B"/>
    <w:rsid w:val="0052413A"/>
    <w:rsid w:val="00524F63"/>
    <w:rsid w:val="00527452"/>
    <w:rsid w:val="0052748A"/>
    <w:rsid w:val="0052769A"/>
    <w:rsid w:val="00527DE8"/>
    <w:rsid w:val="005324A5"/>
    <w:rsid w:val="00540948"/>
    <w:rsid w:val="00541A6A"/>
    <w:rsid w:val="00542523"/>
    <w:rsid w:val="00546D71"/>
    <w:rsid w:val="0054791C"/>
    <w:rsid w:val="0055340D"/>
    <w:rsid w:val="0055385D"/>
    <w:rsid w:val="0055626F"/>
    <w:rsid w:val="00561640"/>
    <w:rsid w:val="00563CB8"/>
    <w:rsid w:val="00563DC9"/>
    <w:rsid w:val="005641F5"/>
    <w:rsid w:val="00565871"/>
    <w:rsid w:val="00567E85"/>
    <w:rsid w:val="00570901"/>
    <w:rsid w:val="00576E4A"/>
    <w:rsid w:val="00581401"/>
    <w:rsid w:val="005837C5"/>
    <w:rsid w:val="00583FF7"/>
    <w:rsid w:val="005851A5"/>
    <w:rsid w:val="00585771"/>
    <w:rsid w:val="00585A0D"/>
    <w:rsid w:val="005875D8"/>
    <w:rsid w:val="00592D68"/>
    <w:rsid w:val="00593697"/>
    <w:rsid w:val="00595905"/>
    <w:rsid w:val="00595E67"/>
    <w:rsid w:val="005960E3"/>
    <w:rsid w:val="005A0B60"/>
    <w:rsid w:val="005A7968"/>
    <w:rsid w:val="005B22B2"/>
    <w:rsid w:val="005B3D78"/>
    <w:rsid w:val="005B7E6E"/>
    <w:rsid w:val="005C4572"/>
    <w:rsid w:val="005C7B5F"/>
    <w:rsid w:val="005D30C2"/>
    <w:rsid w:val="005D54C4"/>
    <w:rsid w:val="005D7C72"/>
    <w:rsid w:val="005E1E1E"/>
    <w:rsid w:val="005E2E87"/>
    <w:rsid w:val="005E4B13"/>
    <w:rsid w:val="005F147C"/>
    <w:rsid w:val="005F35CF"/>
    <w:rsid w:val="005F5D35"/>
    <w:rsid w:val="005F657A"/>
    <w:rsid w:val="00602A44"/>
    <w:rsid w:val="00603970"/>
    <w:rsid w:val="006044CD"/>
    <w:rsid w:val="00607856"/>
    <w:rsid w:val="00607FE9"/>
    <w:rsid w:val="006124D5"/>
    <w:rsid w:val="00613672"/>
    <w:rsid w:val="0062277B"/>
    <w:rsid w:val="006261E1"/>
    <w:rsid w:val="00626E4A"/>
    <w:rsid w:val="00627D10"/>
    <w:rsid w:val="0063004C"/>
    <w:rsid w:val="0063653C"/>
    <w:rsid w:val="006375AF"/>
    <w:rsid w:val="0064156E"/>
    <w:rsid w:val="00641DC5"/>
    <w:rsid w:val="00643550"/>
    <w:rsid w:val="00644540"/>
    <w:rsid w:val="00645C3F"/>
    <w:rsid w:val="00646088"/>
    <w:rsid w:val="00651092"/>
    <w:rsid w:val="00653ABB"/>
    <w:rsid w:val="0066211A"/>
    <w:rsid w:val="00663712"/>
    <w:rsid w:val="00663A00"/>
    <w:rsid w:val="006659ED"/>
    <w:rsid w:val="006661AE"/>
    <w:rsid w:val="006667A3"/>
    <w:rsid w:val="006717E9"/>
    <w:rsid w:val="00673969"/>
    <w:rsid w:val="00673DB5"/>
    <w:rsid w:val="00674D08"/>
    <w:rsid w:val="0068018C"/>
    <w:rsid w:val="00684F77"/>
    <w:rsid w:val="0069247E"/>
    <w:rsid w:val="00696173"/>
    <w:rsid w:val="006A0934"/>
    <w:rsid w:val="006A09D6"/>
    <w:rsid w:val="006A3594"/>
    <w:rsid w:val="006B0965"/>
    <w:rsid w:val="006B174F"/>
    <w:rsid w:val="006B5941"/>
    <w:rsid w:val="006B61DD"/>
    <w:rsid w:val="006B7CCB"/>
    <w:rsid w:val="006C35D9"/>
    <w:rsid w:val="006D3D39"/>
    <w:rsid w:val="006D5208"/>
    <w:rsid w:val="006D5695"/>
    <w:rsid w:val="006E4472"/>
    <w:rsid w:val="006E4C84"/>
    <w:rsid w:val="006E7A67"/>
    <w:rsid w:val="006E7D3C"/>
    <w:rsid w:val="006F1D1C"/>
    <w:rsid w:val="006F3BD7"/>
    <w:rsid w:val="007008DC"/>
    <w:rsid w:val="00706F7A"/>
    <w:rsid w:val="00707670"/>
    <w:rsid w:val="00711D91"/>
    <w:rsid w:val="0071568E"/>
    <w:rsid w:val="0072111F"/>
    <w:rsid w:val="0072440D"/>
    <w:rsid w:val="00724760"/>
    <w:rsid w:val="00730123"/>
    <w:rsid w:val="0073192F"/>
    <w:rsid w:val="00733C74"/>
    <w:rsid w:val="007358BB"/>
    <w:rsid w:val="00735CD8"/>
    <w:rsid w:val="00737EE7"/>
    <w:rsid w:val="00741955"/>
    <w:rsid w:val="00747928"/>
    <w:rsid w:val="00753508"/>
    <w:rsid w:val="0075649D"/>
    <w:rsid w:val="00756D04"/>
    <w:rsid w:val="007620B0"/>
    <w:rsid w:val="007623AE"/>
    <w:rsid w:val="0076269D"/>
    <w:rsid w:val="00766336"/>
    <w:rsid w:val="0076658E"/>
    <w:rsid w:val="00766E5D"/>
    <w:rsid w:val="00767641"/>
    <w:rsid w:val="0077129E"/>
    <w:rsid w:val="00772135"/>
    <w:rsid w:val="00772FCA"/>
    <w:rsid w:val="0077398D"/>
    <w:rsid w:val="00775850"/>
    <w:rsid w:val="00780B34"/>
    <w:rsid w:val="00796D57"/>
    <w:rsid w:val="00797281"/>
    <w:rsid w:val="007A0771"/>
    <w:rsid w:val="007A0E40"/>
    <w:rsid w:val="007B0CFA"/>
    <w:rsid w:val="007B0EDD"/>
    <w:rsid w:val="007B764B"/>
    <w:rsid w:val="007C14C1"/>
    <w:rsid w:val="007C5236"/>
    <w:rsid w:val="007C7DB0"/>
    <w:rsid w:val="007D1715"/>
    <w:rsid w:val="007D2F12"/>
    <w:rsid w:val="007D49CE"/>
    <w:rsid w:val="007E147A"/>
    <w:rsid w:val="007E463A"/>
    <w:rsid w:val="007E4E86"/>
    <w:rsid w:val="007E6E9A"/>
    <w:rsid w:val="007E7665"/>
    <w:rsid w:val="007F6F67"/>
    <w:rsid w:val="007F76FC"/>
    <w:rsid w:val="00804C62"/>
    <w:rsid w:val="00807C6B"/>
    <w:rsid w:val="008139A0"/>
    <w:rsid w:val="00813FE3"/>
    <w:rsid w:val="008151E5"/>
    <w:rsid w:val="00816AFE"/>
    <w:rsid w:val="00820180"/>
    <w:rsid w:val="00820EF9"/>
    <w:rsid w:val="0082210F"/>
    <w:rsid w:val="008228CD"/>
    <w:rsid w:val="008261D2"/>
    <w:rsid w:val="00831B4C"/>
    <w:rsid w:val="008336BE"/>
    <w:rsid w:val="00835495"/>
    <w:rsid w:val="008434A6"/>
    <w:rsid w:val="0084358E"/>
    <w:rsid w:val="00844E29"/>
    <w:rsid w:val="00847A03"/>
    <w:rsid w:val="00850CE6"/>
    <w:rsid w:val="00853CF3"/>
    <w:rsid w:val="008572B2"/>
    <w:rsid w:val="00860A88"/>
    <w:rsid w:val="00864A80"/>
    <w:rsid w:val="0087033F"/>
    <w:rsid w:val="00872393"/>
    <w:rsid w:val="0087293D"/>
    <w:rsid w:val="008732CC"/>
    <w:rsid w:val="00874AF4"/>
    <w:rsid w:val="00875D0A"/>
    <w:rsid w:val="00876632"/>
    <w:rsid w:val="00880AAD"/>
    <w:rsid w:val="00883761"/>
    <w:rsid w:val="00884AB6"/>
    <w:rsid w:val="008907FE"/>
    <w:rsid w:val="00890A3F"/>
    <w:rsid w:val="00893930"/>
    <w:rsid w:val="00893A85"/>
    <w:rsid w:val="00897E18"/>
    <w:rsid w:val="008A0F55"/>
    <w:rsid w:val="008A1774"/>
    <w:rsid w:val="008A2976"/>
    <w:rsid w:val="008A2DA8"/>
    <w:rsid w:val="008A5010"/>
    <w:rsid w:val="008A71A0"/>
    <w:rsid w:val="008A7263"/>
    <w:rsid w:val="008B1311"/>
    <w:rsid w:val="008B1A96"/>
    <w:rsid w:val="008B31CC"/>
    <w:rsid w:val="008B456C"/>
    <w:rsid w:val="008B5DE1"/>
    <w:rsid w:val="008B7464"/>
    <w:rsid w:val="008C1826"/>
    <w:rsid w:val="008C416C"/>
    <w:rsid w:val="008C44A3"/>
    <w:rsid w:val="008C7679"/>
    <w:rsid w:val="008D0396"/>
    <w:rsid w:val="008D3566"/>
    <w:rsid w:val="008D3BC0"/>
    <w:rsid w:val="008D5D6B"/>
    <w:rsid w:val="008E06D9"/>
    <w:rsid w:val="008E2674"/>
    <w:rsid w:val="008F00BD"/>
    <w:rsid w:val="008F2ED5"/>
    <w:rsid w:val="008F4EB7"/>
    <w:rsid w:val="008F5F7C"/>
    <w:rsid w:val="009000C9"/>
    <w:rsid w:val="0090343B"/>
    <w:rsid w:val="00903656"/>
    <w:rsid w:val="009062ED"/>
    <w:rsid w:val="0090775D"/>
    <w:rsid w:val="00910D8E"/>
    <w:rsid w:val="009135A8"/>
    <w:rsid w:val="0091722D"/>
    <w:rsid w:val="00922E34"/>
    <w:rsid w:val="0093129A"/>
    <w:rsid w:val="00933100"/>
    <w:rsid w:val="009403AD"/>
    <w:rsid w:val="00941279"/>
    <w:rsid w:val="0094277B"/>
    <w:rsid w:val="00942827"/>
    <w:rsid w:val="009607C6"/>
    <w:rsid w:val="0096199D"/>
    <w:rsid w:val="00962802"/>
    <w:rsid w:val="00963CDE"/>
    <w:rsid w:val="00964DB0"/>
    <w:rsid w:val="00966D72"/>
    <w:rsid w:val="00967678"/>
    <w:rsid w:val="0097223B"/>
    <w:rsid w:val="009732BA"/>
    <w:rsid w:val="00973961"/>
    <w:rsid w:val="0097723D"/>
    <w:rsid w:val="0098148A"/>
    <w:rsid w:val="00985728"/>
    <w:rsid w:val="009859E7"/>
    <w:rsid w:val="00993F7F"/>
    <w:rsid w:val="00997580"/>
    <w:rsid w:val="009A0390"/>
    <w:rsid w:val="009A2B88"/>
    <w:rsid w:val="009A3159"/>
    <w:rsid w:val="009B0F30"/>
    <w:rsid w:val="009B12D0"/>
    <w:rsid w:val="009B14FE"/>
    <w:rsid w:val="009B4FE2"/>
    <w:rsid w:val="009B7417"/>
    <w:rsid w:val="009B7C85"/>
    <w:rsid w:val="009C0391"/>
    <w:rsid w:val="009C2014"/>
    <w:rsid w:val="009C3C09"/>
    <w:rsid w:val="009C79BD"/>
    <w:rsid w:val="009D0425"/>
    <w:rsid w:val="009D0B7A"/>
    <w:rsid w:val="009D12CD"/>
    <w:rsid w:val="009D2572"/>
    <w:rsid w:val="009D66B4"/>
    <w:rsid w:val="009D6A73"/>
    <w:rsid w:val="009E000B"/>
    <w:rsid w:val="009E05C6"/>
    <w:rsid w:val="009E07D2"/>
    <w:rsid w:val="009E1E7A"/>
    <w:rsid w:val="009E734D"/>
    <w:rsid w:val="009F31D9"/>
    <w:rsid w:val="009F3504"/>
    <w:rsid w:val="009F3652"/>
    <w:rsid w:val="009F3686"/>
    <w:rsid w:val="00A013BF"/>
    <w:rsid w:val="00A0163A"/>
    <w:rsid w:val="00A07A4E"/>
    <w:rsid w:val="00A14F0A"/>
    <w:rsid w:val="00A24DAB"/>
    <w:rsid w:val="00A253EA"/>
    <w:rsid w:val="00A326E7"/>
    <w:rsid w:val="00A32E00"/>
    <w:rsid w:val="00A37AD2"/>
    <w:rsid w:val="00A4462B"/>
    <w:rsid w:val="00A45C57"/>
    <w:rsid w:val="00A4688B"/>
    <w:rsid w:val="00A479ED"/>
    <w:rsid w:val="00A619AE"/>
    <w:rsid w:val="00A65FF8"/>
    <w:rsid w:val="00A75116"/>
    <w:rsid w:val="00A77308"/>
    <w:rsid w:val="00A8293A"/>
    <w:rsid w:val="00A860EF"/>
    <w:rsid w:val="00A908AC"/>
    <w:rsid w:val="00A948B3"/>
    <w:rsid w:val="00A951BC"/>
    <w:rsid w:val="00A95E92"/>
    <w:rsid w:val="00A968CA"/>
    <w:rsid w:val="00A96995"/>
    <w:rsid w:val="00AA0831"/>
    <w:rsid w:val="00AA1DC0"/>
    <w:rsid w:val="00AA5F43"/>
    <w:rsid w:val="00AA68D7"/>
    <w:rsid w:val="00AA6D09"/>
    <w:rsid w:val="00AB137C"/>
    <w:rsid w:val="00AC1DE5"/>
    <w:rsid w:val="00AC1F67"/>
    <w:rsid w:val="00AC2AB4"/>
    <w:rsid w:val="00AC6562"/>
    <w:rsid w:val="00AC7FA4"/>
    <w:rsid w:val="00AD23B4"/>
    <w:rsid w:val="00AD26BF"/>
    <w:rsid w:val="00AD2E2E"/>
    <w:rsid w:val="00AD419E"/>
    <w:rsid w:val="00AD440D"/>
    <w:rsid w:val="00AE01CA"/>
    <w:rsid w:val="00AE14E2"/>
    <w:rsid w:val="00AE3076"/>
    <w:rsid w:val="00AE6B72"/>
    <w:rsid w:val="00AF0138"/>
    <w:rsid w:val="00AF1F26"/>
    <w:rsid w:val="00AF3526"/>
    <w:rsid w:val="00AF5A63"/>
    <w:rsid w:val="00AF7A1A"/>
    <w:rsid w:val="00B00346"/>
    <w:rsid w:val="00B01708"/>
    <w:rsid w:val="00B044E7"/>
    <w:rsid w:val="00B04B9F"/>
    <w:rsid w:val="00B103B7"/>
    <w:rsid w:val="00B10BF2"/>
    <w:rsid w:val="00B1409A"/>
    <w:rsid w:val="00B176F2"/>
    <w:rsid w:val="00B205E1"/>
    <w:rsid w:val="00B20B90"/>
    <w:rsid w:val="00B21148"/>
    <w:rsid w:val="00B231AA"/>
    <w:rsid w:val="00B23AD5"/>
    <w:rsid w:val="00B24AE3"/>
    <w:rsid w:val="00B27006"/>
    <w:rsid w:val="00B27639"/>
    <w:rsid w:val="00B30BF5"/>
    <w:rsid w:val="00B311F1"/>
    <w:rsid w:val="00B319E9"/>
    <w:rsid w:val="00B31BA2"/>
    <w:rsid w:val="00B448D4"/>
    <w:rsid w:val="00B449B6"/>
    <w:rsid w:val="00B46C45"/>
    <w:rsid w:val="00B5282C"/>
    <w:rsid w:val="00B57A9F"/>
    <w:rsid w:val="00B6092B"/>
    <w:rsid w:val="00B66DB7"/>
    <w:rsid w:val="00B705B4"/>
    <w:rsid w:val="00B71188"/>
    <w:rsid w:val="00B7194E"/>
    <w:rsid w:val="00B75489"/>
    <w:rsid w:val="00B76D5E"/>
    <w:rsid w:val="00B772CA"/>
    <w:rsid w:val="00B80621"/>
    <w:rsid w:val="00BA12B4"/>
    <w:rsid w:val="00BA15C4"/>
    <w:rsid w:val="00BA4548"/>
    <w:rsid w:val="00BA46CB"/>
    <w:rsid w:val="00BA483B"/>
    <w:rsid w:val="00BA536E"/>
    <w:rsid w:val="00BA6CB2"/>
    <w:rsid w:val="00BA6E05"/>
    <w:rsid w:val="00BA7D7C"/>
    <w:rsid w:val="00BA7F1C"/>
    <w:rsid w:val="00BB27BA"/>
    <w:rsid w:val="00BB3487"/>
    <w:rsid w:val="00BB459A"/>
    <w:rsid w:val="00BB4709"/>
    <w:rsid w:val="00BB62F7"/>
    <w:rsid w:val="00BC1873"/>
    <w:rsid w:val="00BC3880"/>
    <w:rsid w:val="00BC4ADE"/>
    <w:rsid w:val="00BC54A9"/>
    <w:rsid w:val="00BC55AA"/>
    <w:rsid w:val="00BD28C9"/>
    <w:rsid w:val="00BD701A"/>
    <w:rsid w:val="00BD7AD4"/>
    <w:rsid w:val="00BD7B6F"/>
    <w:rsid w:val="00BE4EBD"/>
    <w:rsid w:val="00BE6EFE"/>
    <w:rsid w:val="00BF014E"/>
    <w:rsid w:val="00BF6DF5"/>
    <w:rsid w:val="00C02CFE"/>
    <w:rsid w:val="00C02E75"/>
    <w:rsid w:val="00C02EC2"/>
    <w:rsid w:val="00C04DEC"/>
    <w:rsid w:val="00C07D88"/>
    <w:rsid w:val="00C13635"/>
    <w:rsid w:val="00C151B9"/>
    <w:rsid w:val="00C17AF0"/>
    <w:rsid w:val="00C208EA"/>
    <w:rsid w:val="00C21AAB"/>
    <w:rsid w:val="00C2283A"/>
    <w:rsid w:val="00C252EF"/>
    <w:rsid w:val="00C25C43"/>
    <w:rsid w:val="00C26B12"/>
    <w:rsid w:val="00C2753A"/>
    <w:rsid w:val="00C275E6"/>
    <w:rsid w:val="00C27E34"/>
    <w:rsid w:val="00C34B83"/>
    <w:rsid w:val="00C357D5"/>
    <w:rsid w:val="00C37FEE"/>
    <w:rsid w:val="00C40751"/>
    <w:rsid w:val="00C40D8A"/>
    <w:rsid w:val="00C419B4"/>
    <w:rsid w:val="00C424C5"/>
    <w:rsid w:val="00C42C58"/>
    <w:rsid w:val="00C441BE"/>
    <w:rsid w:val="00C4787C"/>
    <w:rsid w:val="00C5015B"/>
    <w:rsid w:val="00C512D6"/>
    <w:rsid w:val="00C51685"/>
    <w:rsid w:val="00C52FD6"/>
    <w:rsid w:val="00C7162F"/>
    <w:rsid w:val="00C745E1"/>
    <w:rsid w:val="00C82B1B"/>
    <w:rsid w:val="00C920BB"/>
    <w:rsid w:val="00C92800"/>
    <w:rsid w:val="00C9359E"/>
    <w:rsid w:val="00C94AC5"/>
    <w:rsid w:val="00C95B7C"/>
    <w:rsid w:val="00C9623A"/>
    <w:rsid w:val="00CA2773"/>
    <w:rsid w:val="00CA2885"/>
    <w:rsid w:val="00CA4B59"/>
    <w:rsid w:val="00CA53F8"/>
    <w:rsid w:val="00CA6CC7"/>
    <w:rsid w:val="00CB2098"/>
    <w:rsid w:val="00CB4715"/>
    <w:rsid w:val="00CB4795"/>
    <w:rsid w:val="00CC1BF8"/>
    <w:rsid w:val="00CC2982"/>
    <w:rsid w:val="00CC3C40"/>
    <w:rsid w:val="00CC605E"/>
    <w:rsid w:val="00CC6E60"/>
    <w:rsid w:val="00CD1A34"/>
    <w:rsid w:val="00CD3A81"/>
    <w:rsid w:val="00CD4793"/>
    <w:rsid w:val="00CD61D0"/>
    <w:rsid w:val="00CE0D9A"/>
    <w:rsid w:val="00CE2836"/>
    <w:rsid w:val="00CE3344"/>
    <w:rsid w:val="00CE4854"/>
    <w:rsid w:val="00CE5139"/>
    <w:rsid w:val="00CE5BEA"/>
    <w:rsid w:val="00CE6C54"/>
    <w:rsid w:val="00CE75E4"/>
    <w:rsid w:val="00CF08C2"/>
    <w:rsid w:val="00CF2582"/>
    <w:rsid w:val="00CF2986"/>
    <w:rsid w:val="00CF498D"/>
    <w:rsid w:val="00D031FA"/>
    <w:rsid w:val="00D03E98"/>
    <w:rsid w:val="00D066C5"/>
    <w:rsid w:val="00D152E7"/>
    <w:rsid w:val="00D16916"/>
    <w:rsid w:val="00D213F1"/>
    <w:rsid w:val="00D22B12"/>
    <w:rsid w:val="00D2326D"/>
    <w:rsid w:val="00D257AC"/>
    <w:rsid w:val="00D3179C"/>
    <w:rsid w:val="00D31C4D"/>
    <w:rsid w:val="00D34650"/>
    <w:rsid w:val="00D3492E"/>
    <w:rsid w:val="00D3538E"/>
    <w:rsid w:val="00D367A3"/>
    <w:rsid w:val="00D36C11"/>
    <w:rsid w:val="00D374A9"/>
    <w:rsid w:val="00D41B54"/>
    <w:rsid w:val="00D4259D"/>
    <w:rsid w:val="00D44710"/>
    <w:rsid w:val="00D46DF2"/>
    <w:rsid w:val="00D4700C"/>
    <w:rsid w:val="00D479EE"/>
    <w:rsid w:val="00D52801"/>
    <w:rsid w:val="00D5676B"/>
    <w:rsid w:val="00D57066"/>
    <w:rsid w:val="00D57F55"/>
    <w:rsid w:val="00D60E0B"/>
    <w:rsid w:val="00D70BDE"/>
    <w:rsid w:val="00D86E32"/>
    <w:rsid w:val="00D9032F"/>
    <w:rsid w:val="00D91AE5"/>
    <w:rsid w:val="00D920A6"/>
    <w:rsid w:val="00D9328F"/>
    <w:rsid w:val="00D94FAB"/>
    <w:rsid w:val="00D95A65"/>
    <w:rsid w:val="00DA030E"/>
    <w:rsid w:val="00DA3332"/>
    <w:rsid w:val="00DA5AC3"/>
    <w:rsid w:val="00DB34C3"/>
    <w:rsid w:val="00DB3C98"/>
    <w:rsid w:val="00DC0419"/>
    <w:rsid w:val="00DC0591"/>
    <w:rsid w:val="00DC7604"/>
    <w:rsid w:val="00DD207B"/>
    <w:rsid w:val="00DD5821"/>
    <w:rsid w:val="00DD6609"/>
    <w:rsid w:val="00DD6BA0"/>
    <w:rsid w:val="00DE17D5"/>
    <w:rsid w:val="00DE1C81"/>
    <w:rsid w:val="00DE1CEE"/>
    <w:rsid w:val="00DE1E2D"/>
    <w:rsid w:val="00DF3D1C"/>
    <w:rsid w:val="00DF5111"/>
    <w:rsid w:val="00DF67A8"/>
    <w:rsid w:val="00E013F0"/>
    <w:rsid w:val="00E0286B"/>
    <w:rsid w:val="00E050EB"/>
    <w:rsid w:val="00E064E4"/>
    <w:rsid w:val="00E1102F"/>
    <w:rsid w:val="00E16070"/>
    <w:rsid w:val="00E173B3"/>
    <w:rsid w:val="00E20686"/>
    <w:rsid w:val="00E20C3F"/>
    <w:rsid w:val="00E216AC"/>
    <w:rsid w:val="00E223DA"/>
    <w:rsid w:val="00E223FC"/>
    <w:rsid w:val="00E22A24"/>
    <w:rsid w:val="00E26A26"/>
    <w:rsid w:val="00E31D9D"/>
    <w:rsid w:val="00E3245A"/>
    <w:rsid w:val="00E366BB"/>
    <w:rsid w:val="00E45753"/>
    <w:rsid w:val="00E46711"/>
    <w:rsid w:val="00E5250C"/>
    <w:rsid w:val="00E53E91"/>
    <w:rsid w:val="00E560AD"/>
    <w:rsid w:val="00E56C25"/>
    <w:rsid w:val="00E6036C"/>
    <w:rsid w:val="00E60525"/>
    <w:rsid w:val="00E618D5"/>
    <w:rsid w:val="00E626A2"/>
    <w:rsid w:val="00E63363"/>
    <w:rsid w:val="00E6588C"/>
    <w:rsid w:val="00E65C14"/>
    <w:rsid w:val="00E740FE"/>
    <w:rsid w:val="00E7559A"/>
    <w:rsid w:val="00E7754E"/>
    <w:rsid w:val="00E87441"/>
    <w:rsid w:val="00E9190E"/>
    <w:rsid w:val="00E93803"/>
    <w:rsid w:val="00E946A0"/>
    <w:rsid w:val="00EA0C17"/>
    <w:rsid w:val="00EA3693"/>
    <w:rsid w:val="00EA44C5"/>
    <w:rsid w:val="00EA5EA5"/>
    <w:rsid w:val="00EA62BA"/>
    <w:rsid w:val="00EA74B5"/>
    <w:rsid w:val="00EB454E"/>
    <w:rsid w:val="00EB4655"/>
    <w:rsid w:val="00EB4AAC"/>
    <w:rsid w:val="00EB6D24"/>
    <w:rsid w:val="00EB782B"/>
    <w:rsid w:val="00EB7954"/>
    <w:rsid w:val="00EC0795"/>
    <w:rsid w:val="00EC15E4"/>
    <w:rsid w:val="00EC1E30"/>
    <w:rsid w:val="00EC238E"/>
    <w:rsid w:val="00EC3F22"/>
    <w:rsid w:val="00ED0044"/>
    <w:rsid w:val="00ED34EC"/>
    <w:rsid w:val="00ED491F"/>
    <w:rsid w:val="00EE360E"/>
    <w:rsid w:val="00EE40F7"/>
    <w:rsid w:val="00EE5F60"/>
    <w:rsid w:val="00EE66B9"/>
    <w:rsid w:val="00EF12C5"/>
    <w:rsid w:val="00EF75E0"/>
    <w:rsid w:val="00F07B41"/>
    <w:rsid w:val="00F10E78"/>
    <w:rsid w:val="00F10E87"/>
    <w:rsid w:val="00F11079"/>
    <w:rsid w:val="00F12958"/>
    <w:rsid w:val="00F143C7"/>
    <w:rsid w:val="00F15DD5"/>
    <w:rsid w:val="00F1602B"/>
    <w:rsid w:val="00F21CD9"/>
    <w:rsid w:val="00F308FF"/>
    <w:rsid w:val="00F355C2"/>
    <w:rsid w:val="00F36D38"/>
    <w:rsid w:val="00F37F20"/>
    <w:rsid w:val="00F41D88"/>
    <w:rsid w:val="00F43401"/>
    <w:rsid w:val="00F43553"/>
    <w:rsid w:val="00F4386A"/>
    <w:rsid w:val="00F44203"/>
    <w:rsid w:val="00F44637"/>
    <w:rsid w:val="00F4480D"/>
    <w:rsid w:val="00F457A9"/>
    <w:rsid w:val="00F4780A"/>
    <w:rsid w:val="00F51573"/>
    <w:rsid w:val="00F52488"/>
    <w:rsid w:val="00F53C61"/>
    <w:rsid w:val="00F544D9"/>
    <w:rsid w:val="00F55F78"/>
    <w:rsid w:val="00F60C57"/>
    <w:rsid w:val="00F64807"/>
    <w:rsid w:val="00F6568B"/>
    <w:rsid w:val="00F727B6"/>
    <w:rsid w:val="00F738AC"/>
    <w:rsid w:val="00F8105B"/>
    <w:rsid w:val="00F814D5"/>
    <w:rsid w:val="00F87643"/>
    <w:rsid w:val="00F92CB6"/>
    <w:rsid w:val="00F93510"/>
    <w:rsid w:val="00F942C8"/>
    <w:rsid w:val="00FA028E"/>
    <w:rsid w:val="00FA0A05"/>
    <w:rsid w:val="00FA15AD"/>
    <w:rsid w:val="00FA2FBF"/>
    <w:rsid w:val="00FA3204"/>
    <w:rsid w:val="00FA3976"/>
    <w:rsid w:val="00FA4C40"/>
    <w:rsid w:val="00FB2878"/>
    <w:rsid w:val="00FB3F68"/>
    <w:rsid w:val="00FB75ED"/>
    <w:rsid w:val="00FC349F"/>
    <w:rsid w:val="00FC64A4"/>
    <w:rsid w:val="00FC714C"/>
    <w:rsid w:val="00FD275D"/>
    <w:rsid w:val="00FD4CB5"/>
    <w:rsid w:val="00FD6A91"/>
    <w:rsid w:val="00FE06D2"/>
    <w:rsid w:val="00FE12D4"/>
    <w:rsid w:val="00FE28A3"/>
    <w:rsid w:val="00FE2A44"/>
    <w:rsid w:val="00FE662D"/>
    <w:rsid w:val="00FE6907"/>
    <w:rsid w:val="00FF02DE"/>
    <w:rsid w:val="00FF1FA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240C9B-4155-45AD-AD3B-C9B1AE9AC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E946A0"/>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A24DAB"/>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aliases w:val="*Headers Char"/>
    <w:link w:val="Heading1"/>
    <w:uiPriority w:val="9"/>
    <w:rsid w:val="00A24DAB"/>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7D1715"/>
    <w:rPr>
      <w:sz w:val="20"/>
    </w:rPr>
  </w:style>
  <w:style w:type="character" w:customStyle="1" w:styleId="FootnoteTextChar">
    <w:name w:val="Footnote Text Char"/>
    <w:basedOn w:val="DefaultParagraphFont"/>
    <w:link w:val="FootnoteText"/>
    <w:uiPriority w:val="99"/>
    <w:semiHidden/>
    <w:rsid w:val="007D1715"/>
    <w:rPr>
      <w:rFonts w:eastAsia="Times New Roman"/>
    </w:rPr>
  </w:style>
  <w:style w:type="character" w:styleId="FootnoteReference">
    <w:name w:val="footnote reference"/>
    <w:basedOn w:val="DefaultParagraphFont"/>
    <w:uiPriority w:val="99"/>
    <w:semiHidden/>
    <w:unhideWhenUsed/>
    <w:rsid w:val="007D1715"/>
    <w:rPr>
      <w:vertAlign w:val="superscript"/>
    </w:rPr>
  </w:style>
  <w:style w:type="paragraph" w:customStyle="1" w:styleId="LearningSequenceHeader">
    <w:name w:val="*Learning Sequence Header"/>
    <w:next w:val="TA"/>
    <w:link w:val="LearningSequenceHeaderChar"/>
    <w:qFormat/>
    <w:rsid w:val="00CE2836"/>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34"/>
    <w:qFormat/>
    <w:rsid w:val="005F5D35"/>
    <w:pPr>
      <w:ind w:left="720"/>
      <w:contextualSpacing/>
    </w:pPr>
  </w:style>
  <w:style w:type="character" w:customStyle="1" w:styleId="LearningSequenceHeaderChar">
    <w:name w:val="*Learning Sequence Header Char"/>
    <w:basedOn w:val="Heading2Char"/>
    <w:link w:val="LearningSequenceHeader"/>
    <w:rsid w:val="00CE2836"/>
    <w:rPr>
      <w:rFonts w:asciiTheme="minorHAnsi" w:eastAsia="Times New Roman" w:hAnsiTheme="minorHAnsi" w:cs="Times New Roman"/>
      <w:b/>
      <w:bCs/>
      <w:i/>
      <w:color w:val="4F81BD"/>
      <w:sz w:val="28"/>
      <w:szCs w:val="26"/>
    </w:rPr>
  </w:style>
  <w:style w:type="paragraph" w:customStyle="1" w:styleId="TA">
    <w:name w:val="*TA*"/>
    <w:link w:val="TAChar"/>
    <w:qFormat/>
    <w:rsid w:val="00E946A0"/>
    <w:pPr>
      <w:spacing w:before="180" w:after="180"/>
    </w:pPr>
    <w:rPr>
      <w:sz w:val="22"/>
      <w:szCs w:val="22"/>
    </w:rPr>
  </w:style>
  <w:style w:type="character" w:customStyle="1" w:styleId="TAChar">
    <w:name w:val="*TA* Char"/>
    <w:basedOn w:val="DefaultParagraphFont"/>
    <w:link w:val="TA"/>
    <w:rsid w:val="00E946A0"/>
    <w:rPr>
      <w:sz w:val="22"/>
      <w:szCs w:val="22"/>
    </w:rPr>
  </w:style>
  <w:style w:type="paragraph" w:customStyle="1" w:styleId="IN">
    <w:name w:val="*IN*"/>
    <w:link w:val="INChar"/>
    <w:qFormat/>
    <w:rsid w:val="00CE2836"/>
    <w:pPr>
      <w:numPr>
        <w:numId w:val="3"/>
      </w:numPr>
      <w:spacing w:before="120" w:after="60" w:line="276" w:lineRule="auto"/>
      <w:ind w:left="360"/>
    </w:pPr>
    <w:rPr>
      <w:color w:val="4F81BD" w:themeColor="accent1"/>
      <w:sz w:val="22"/>
      <w:szCs w:val="22"/>
    </w:rPr>
  </w:style>
  <w:style w:type="character" w:customStyle="1" w:styleId="ListParagraphChar">
    <w:name w:val="List Paragraph Char"/>
    <w:basedOn w:val="DefaultParagraphFont"/>
    <w:link w:val="ListParagraph"/>
    <w:uiPriority w:val="99"/>
    <w:rsid w:val="005F5D35"/>
    <w:rPr>
      <w:rFonts w:eastAsia="Times New Roman"/>
      <w:sz w:val="22"/>
    </w:rPr>
  </w:style>
  <w:style w:type="paragraph" w:customStyle="1" w:styleId="BulletedList">
    <w:name w:val="*Bulleted List"/>
    <w:link w:val="BulletedListChar"/>
    <w:qFormat/>
    <w:rsid w:val="00064850"/>
    <w:pPr>
      <w:numPr>
        <w:numId w:val="1"/>
      </w:numPr>
      <w:spacing w:before="60" w:after="60" w:line="276" w:lineRule="auto"/>
      <w:ind w:left="317" w:hanging="317"/>
    </w:pPr>
    <w:rPr>
      <w:sz w:val="22"/>
      <w:szCs w:val="22"/>
    </w:rPr>
  </w:style>
  <w:style w:type="character" w:customStyle="1" w:styleId="INChar">
    <w:name w:val="*IN* Char"/>
    <w:basedOn w:val="DefaultParagraphFont"/>
    <w:link w:val="IN"/>
    <w:rsid w:val="00207C8B"/>
    <w:rPr>
      <w:color w:val="4F81BD" w:themeColor="accent1"/>
      <w:sz w:val="22"/>
      <w:szCs w:val="22"/>
    </w:rPr>
  </w:style>
  <w:style w:type="paragraph" w:customStyle="1" w:styleId="NumberedList">
    <w:name w:val="*Numbered List"/>
    <w:link w:val="NumberedListChar"/>
    <w:qFormat/>
    <w:rsid w:val="00F21CD9"/>
    <w:pPr>
      <w:numPr>
        <w:numId w:val="4"/>
      </w:numPr>
      <w:spacing w:after="60"/>
    </w:pPr>
    <w:rPr>
      <w:sz w:val="22"/>
      <w:szCs w:val="22"/>
    </w:rPr>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
    <w:rsid w:val="00064850"/>
    <w:rPr>
      <w:sz w:val="22"/>
      <w:szCs w:val="22"/>
    </w:rPr>
  </w:style>
  <w:style w:type="paragraph" w:customStyle="1" w:styleId="TableHeaders">
    <w:name w:val="*TableHeaders"/>
    <w:basedOn w:val="Normal"/>
    <w:link w:val="TableHeadersChar"/>
    <w:qFormat/>
    <w:rsid w:val="00B00346"/>
    <w:pPr>
      <w:spacing w:before="40" w:after="40" w:line="240" w:lineRule="auto"/>
    </w:pPr>
    <w:rPr>
      <w:b/>
      <w:color w:val="FFFFFF" w:themeColor="background1"/>
    </w:rPr>
  </w:style>
  <w:style w:type="character" w:customStyle="1" w:styleId="NumberedListChar">
    <w:name w:val="*Numbered List Char"/>
    <w:basedOn w:val="BulletedListChar"/>
    <w:link w:val="NumberedList"/>
    <w:rsid w:val="00F21CD9"/>
    <w:rPr>
      <w:sz w:val="22"/>
      <w:szCs w:val="22"/>
    </w:rPr>
  </w:style>
  <w:style w:type="paragraph" w:customStyle="1" w:styleId="PageHeader">
    <w:name w:val="*PageHeader"/>
    <w:link w:val="PageHeaderChar"/>
    <w:qFormat/>
    <w:rsid w:val="00E946A0"/>
    <w:pPr>
      <w:spacing w:before="120"/>
    </w:pPr>
    <w:rPr>
      <w:b/>
      <w:sz w:val="18"/>
      <w:szCs w:val="22"/>
    </w:rPr>
  </w:style>
  <w:style w:type="character" w:customStyle="1" w:styleId="TableHeadersChar">
    <w:name w:val="*TableHeaders Char"/>
    <w:basedOn w:val="DefaultParagraphFont"/>
    <w:link w:val="TableHeaders"/>
    <w:rsid w:val="00B00346"/>
    <w:rPr>
      <w:b/>
      <w:color w:val="FFFFFF" w:themeColor="background1"/>
      <w:sz w:val="22"/>
      <w:szCs w:val="22"/>
    </w:rPr>
  </w:style>
  <w:style w:type="paragraph" w:customStyle="1" w:styleId="Q">
    <w:name w:val="*Q*"/>
    <w:link w:val="QChar"/>
    <w:qFormat/>
    <w:rsid w:val="00356656"/>
    <w:pPr>
      <w:spacing w:before="240" w:line="276" w:lineRule="auto"/>
    </w:pPr>
    <w:rPr>
      <w:b/>
      <w:sz w:val="22"/>
      <w:szCs w:val="22"/>
    </w:rPr>
  </w:style>
  <w:style w:type="character" w:customStyle="1" w:styleId="PageHeaderChar">
    <w:name w:val="*PageHeader Char"/>
    <w:basedOn w:val="BodyTextChar"/>
    <w:link w:val="PageHeader"/>
    <w:rsid w:val="00E946A0"/>
    <w:rPr>
      <w:rFonts w:cs="Calibri"/>
      <w:b/>
      <w:sz w:val="18"/>
      <w:szCs w:val="22"/>
    </w:rPr>
  </w:style>
  <w:style w:type="character" w:customStyle="1" w:styleId="QChar">
    <w:name w:val="*Q* Char"/>
    <w:basedOn w:val="ListParagraphChar"/>
    <w:link w:val="Q"/>
    <w:rsid w:val="00356656"/>
    <w:rPr>
      <w:rFonts w:eastAsia="Times New Roman"/>
      <w:b/>
      <w:sz w:val="22"/>
      <w:szCs w:val="22"/>
    </w:rPr>
  </w:style>
  <w:style w:type="paragraph" w:customStyle="1" w:styleId="SASRBullet">
    <w:name w:val="*SA/SR Bullet"/>
    <w:basedOn w:val="Normal"/>
    <w:link w:val="SASRBulletChar"/>
    <w:qFormat/>
    <w:rsid w:val="00207C8B"/>
    <w:pPr>
      <w:numPr>
        <w:ilvl w:val="1"/>
        <w:numId w:val="2"/>
      </w:numPr>
      <w:spacing w:before="120"/>
      <w:ind w:left="1080"/>
      <w:contextualSpacing/>
    </w:pPr>
  </w:style>
  <w:style w:type="paragraph" w:customStyle="1" w:styleId="INBullet">
    <w:name w:val="*IN* Bullet"/>
    <w:link w:val="INBulletChar"/>
    <w:qFormat/>
    <w:rsid w:val="00356656"/>
    <w:pPr>
      <w:numPr>
        <w:numId w:val="7"/>
      </w:numPr>
      <w:spacing w:after="60" w:line="276" w:lineRule="auto"/>
      <w:ind w:left="720"/>
    </w:pPr>
    <w:rPr>
      <w:color w:val="4F81BD" w:themeColor="accent1"/>
      <w:sz w:val="22"/>
      <w:szCs w:val="22"/>
    </w:rPr>
  </w:style>
  <w:style w:type="character" w:customStyle="1" w:styleId="SASRBulletChar">
    <w:name w:val="*SA/SR Bullet Char"/>
    <w:basedOn w:val="DefaultParagraphFont"/>
    <w:link w:val="SASRBullet"/>
    <w:rsid w:val="00207C8B"/>
    <w:rPr>
      <w:sz w:val="22"/>
      <w:szCs w:val="22"/>
    </w:rPr>
  </w:style>
  <w:style w:type="character" w:customStyle="1" w:styleId="INBulletChar">
    <w:name w:val="*IN* Bullet Char"/>
    <w:basedOn w:val="BulletedListChar"/>
    <w:link w:val="INBullet"/>
    <w:rsid w:val="00356656"/>
    <w:rPr>
      <w:color w:val="4F81BD" w:themeColor="accent1"/>
      <w:sz w:val="22"/>
      <w:szCs w:val="22"/>
    </w:rPr>
  </w:style>
  <w:style w:type="character" w:customStyle="1" w:styleId="reference-text">
    <w:name w:val="reference-text"/>
    <w:rsid w:val="00BE4EBD"/>
  </w:style>
  <w:style w:type="paragraph" w:customStyle="1" w:styleId="SA">
    <w:name w:val="*SA*"/>
    <w:link w:val="SAChar"/>
    <w:qFormat/>
    <w:rsid w:val="00F21CD9"/>
    <w:pPr>
      <w:numPr>
        <w:numId w:val="6"/>
      </w:numPr>
      <w:spacing w:before="120" w:line="276" w:lineRule="auto"/>
    </w:pPr>
    <w:rPr>
      <w:sz w:val="22"/>
      <w:szCs w:val="22"/>
    </w:rPr>
  </w:style>
  <w:style w:type="paragraph" w:customStyle="1" w:styleId="SR">
    <w:name w:val="*SR*"/>
    <w:link w:val="SRChar"/>
    <w:qFormat/>
    <w:rsid w:val="00F21CD9"/>
    <w:pPr>
      <w:numPr>
        <w:numId w:val="5"/>
      </w:numPr>
      <w:spacing w:before="120" w:line="276" w:lineRule="auto"/>
    </w:pPr>
    <w:rPr>
      <w:sz w:val="22"/>
      <w:szCs w:val="22"/>
    </w:rPr>
  </w:style>
  <w:style w:type="character" w:customStyle="1" w:styleId="SAChar">
    <w:name w:val="*SA* Char"/>
    <w:basedOn w:val="ListParagraphChar"/>
    <w:link w:val="SA"/>
    <w:rsid w:val="00F21CD9"/>
    <w:rPr>
      <w:rFonts w:eastAsia="Times New Roman"/>
      <w:sz w:val="22"/>
      <w:szCs w:val="22"/>
    </w:rPr>
  </w:style>
  <w:style w:type="character" w:customStyle="1" w:styleId="SRChar">
    <w:name w:val="*SR* Char"/>
    <w:basedOn w:val="ListParagraphChar"/>
    <w:link w:val="SR"/>
    <w:rsid w:val="00F21CD9"/>
    <w:rPr>
      <w:rFonts w:eastAsia="Times New Roman"/>
      <w:sz w:val="22"/>
      <w:szCs w:val="22"/>
    </w:rPr>
  </w:style>
  <w:style w:type="paragraph" w:customStyle="1" w:styleId="BR">
    <w:name w:val="*BR*"/>
    <w:link w:val="BRChar"/>
    <w:qFormat/>
    <w:rsid w:val="00EA3693"/>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EA3693"/>
    <w:pPr>
      <w:spacing w:line="200" w:lineRule="exact"/>
    </w:pPr>
    <w:rPr>
      <w:rFonts w:eastAsia="Verdana" w:cs="Calibri"/>
      <w:b/>
      <w:color w:val="595959"/>
      <w:sz w:val="14"/>
      <w:szCs w:val="22"/>
    </w:rPr>
  </w:style>
  <w:style w:type="character" w:customStyle="1" w:styleId="BRChar">
    <w:name w:val="*BR* Char"/>
    <w:basedOn w:val="DefaultParagraphFont"/>
    <w:link w:val="BR"/>
    <w:rsid w:val="00EA3693"/>
    <w:rPr>
      <w:sz w:val="18"/>
      <w:szCs w:val="22"/>
    </w:rPr>
  </w:style>
  <w:style w:type="character" w:customStyle="1" w:styleId="folioChar">
    <w:name w:val="folio Char"/>
    <w:basedOn w:val="DefaultParagraphFont"/>
    <w:link w:val="folio"/>
    <w:rsid w:val="00880AAD"/>
    <w:rPr>
      <w:rFonts w:ascii="Verdana" w:eastAsia="Verdana" w:hAnsi="Verdana" w:cs="Verdana"/>
      <w:color w:val="595959"/>
      <w:sz w:val="16"/>
      <w:szCs w:val="22"/>
    </w:rPr>
  </w:style>
  <w:style w:type="character" w:customStyle="1" w:styleId="FooterTextChar">
    <w:name w:val="FooterText Char"/>
    <w:basedOn w:val="folioChar"/>
    <w:link w:val="FooterText"/>
    <w:rsid w:val="00880AAD"/>
    <w:rPr>
      <w:rFonts w:ascii="Verdana" w:eastAsia="Verdana" w:hAnsi="Verdana" w:cs="Verdana"/>
      <w:color w:val="595959"/>
      <w:sz w:val="16"/>
      <w:szCs w:val="22"/>
    </w:rPr>
  </w:style>
  <w:style w:type="paragraph" w:customStyle="1" w:styleId="TableText">
    <w:name w:val="*TableText"/>
    <w:link w:val="TableTextChar"/>
    <w:qFormat/>
    <w:rsid w:val="008151E5"/>
    <w:pPr>
      <w:spacing w:before="40" w:after="40" w:line="276" w:lineRule="auto"/>
    </w:pPr>
    <w:rPr>
      <w:sz w:val="22"/>
      <w:szCs w:val="22"/>
    </w:rPr>
  </w:style>
  <w:style w:type="character" w:customStyle="1" w:styleId="TableTextChar">
    <w:name w:val="*TableText Char"/>
    <w:basedOn w:val="DefaultParagraphFont"/>
    <w:link w:val="TableText"/>
    <w:rsid w:val="008151E5"/>
    <w:rPr>
      <w:sz w:val="22"/>
      <w:szCs w:val="22"/>
    </w:rPr>
  </w:style>
  <w:style w:type="paragraph" w:customStyle="1" w:styleId="ToolHeader">
    <w:name w:val="*ToolHeader"/>
    <w:link w:val="ToolHeaderChar"/>
    <w:qFormat/>
    <w:rsid w:val="00F55F78"/>
    <w:pPr>
      <w:spacing w:after="120"/>
    </w:pPr>
    <w:rPr>
      <w:rFonts w:asciiTheme="minorHAnsi" w:hAnsiTheme="minorHAnsi"/>
      <w:b/>
      <w:bCs/>
      <w:color w:val="365F91"/>
      <w:sz w:val="32"/>
      <w:szCs w:val="28"/>
    </w:rPr>
  </w:style>
  <w:style w:type="paragraph" w:customStyle="1" w:styleId="ToolTableText">
    <w:name w:val="*ToolTableText"/>
    <w:link w:val="ToolTableTextChar"/>
    <w:qFormat/>
    <w:rsid w:val="00F55F78"/>
    <w:pPr>
      <w:spacing w:before="40" w:after="120"/>
    </w:pPr>
    <w:rPr>
      <w:sz w:val="22"/>
      <w:szCs w:val="22"/>
    </w:rPr>
  </w:style>
  <w:style w:type="paragraph" w:customStyle="1" w:styleId="ExcerptTitle">
    <w:name w:val="*ExcerptTitle"/>
    <w:basedOn w:val="Normal"/>
    <w:link w:val="ExcerptTitleChar"/>
    <w:qFormat/>
    <w:rsid w:val="00DC7604"/>
    <w:pPr>
      <w:jc w:val="center"/>
    </w:pPr>
    <w:rPr>
      <w:rFonts w:asciiTheme="majorHAnsi" w:hAnsiTheme="majorHAnsi"/>
      <w:b/>
      <w:smallCaps/>
      <w:sz w:val="32"/>
    </w:rPr>
  </w:style>
  <w:style w:type="paragraph" w:customStyle="1" w:styleId="ExcerptAuthor">
    <w:name w:val="*ExcerptAuthor"/>
    <w:basedOn w:val="Normal"/>
    <w:link w:val="ExcerptAuthorChar"/>
    <w:qFormat/>
    <w:rsid w:val="00DC7604"/>
    <w:pPr>
      <w:jc w:val="center"/>
    </w:pPr>
    <w:rPr>
      <w:rFonts w:asciiTheme="majorHAnsi" w:hAnsiTheme="majorHAnsi"/>
      <w:b/>
    </w:rPr>
  </w:style>
  <w:style w:type="character" w:customStyle="1" w:styleId="ExcerptTitleChar">
    <w:name w:val="*ExcerptTitle Char"/>
    <w:basedOn w:val="DefaultParagraphFont"/>
    <w:link w:val="ExcerptTitle"/>
    <w:rsid w:val="00DC7604"/>
    <w:rPr>
      <w:rFonts w:asciiTheme="majorHAnsi" w:hAnsiTheme="majorHAnsi"/>
      <w:b/>
      <w:smallCaps/>
      <w:sz w:val="32"/>
      <w:szCs w:val="22"/>
    </w:rPr>
  </w:style>
  <w:style w:type="paragraph" w:customStyle="1" w:styleId="ExcerptBody">
    <w:name w:val="*ExcerptBody"/>
    <w:basedOn w:val="Normal"/>
    <w:link w:val="ExcerptBodyChar"/>
    <w:qFormat/>
    <w:rsid w:val="00DC7604"/>
    <w:pPr>
      <w:spacing w:before="100" w:beforeAutospacing="1" w:after="100" w:afterAutospacing="1"/>
      <w:jc w:val="both"/>
    </w:pPr>
    <w:rPr>
      <w:rFonts w:ascii="Times New Roman" w:eastAsia="Times New Roman" w:hAnsi="Times New Roman"/>
      <w:color w:val="000000"/>
      <w:sz w:val="24"/>
      <w:szCs w:val="17"/>
    </w:rPr>
  </w:style>
  <w:style w:type="character" w:customStyle="1" w:styleId="ExcerptAuthorChar">
    <w:name w:val="*ExcerptAuthor Char"/>
    <w:basedOn w:val="DefaultParagraphFont"/>
    <w:link w:val="ExcerptAuthor"/>
    <w:rsid w:val="00DC7604"/>
    <w:rPr>
      <w:rFonts w:asciiTheme="majorHAnsi" w:hAnsiTheme="majorHAnsi"/>
      <w:b/>
      <w:sz w:val="22"/>
      <w:szCs w:val="22"/>
    </w:rPr>
  </w:style>
  <w:style w:type="character" w:customStyle="1" w:styleId="ExcerptBodyChar">
    <w:name w:val="*ExcerptBody Char"/>
    <w:basedOn w:val="DefaultParagraphFont"/>
    <w:link w:val="ExcerptBody"/>
    <w:rsid w:val="00DC7604"/>
    <w:rPr>
      <w:rFonts w:ascii="Times New Roman" w:eastAsia="Times New Roman" w:hAnsi="Times New Roman"/>
      <w:color w:val="000000"/>
      <w:sz w:val="24"/>
      <w:szCs w:val="17"/>
    </w:rPr>
  </w:style>
  <w:style w:type="paragraph" w:customStyle="1" w:styleId="SubStandard">
    <w:name w:val="*SubStandard"/>
    <w:basedOn w:val="TableText"/>
    <w:link w:val="SubStandardChar"/>
    <w:qFormat/>
    <w:rsid w:val="00CF498D"/>
    <w:pPr>
      <w:numPr>
        <w:numId w:val="8"/>
      </w:numPr>
    </w:pPr>
  </w:style>
  <w:style w:type="character" w:customStyle="1" w:styleId="SubStandardChar">
    <w:name w:val="*SubStandard Char"/>
    <w:basedOn w:val="TableTextChar"/>
    <w:link w:val="SubStandard"/>
    <w:rsid w:val="00CF498D"/>
    <w:rPr>
      <w:sz w:val="22"/>
      <w:szCs w:val="22"/>
    </w:rPr>
  </w:style>
  <w:style w:type="character" w:customStyle="1" w:styleId="smcaps">
    <w:name w:val="smcaps"/>
    <w:basedOn w:val="DefaultParagraphFont"/>
    <w:rsid w:val="00265FA0"/>
  </w:style>
  <w:style w:type="paragraph" w:styleId="Revision">
    <w:name w:val="Revision"/>
    <w:hidden/>
    <w:rsid w:val="004407F1"/>
    <w:rPr>
      <w:sz w:val="22"/>
      <w:szCs w:val="22"/>
    </w:rPr>
  </w:style>
  <w:style w:type="paragraph" w:customStyle="1" w:styleId="01-numberingCCR">
    <w:name w:val="01-numbering CCR"/>
    <w:basedOn w:val="Normal"/>
    <w:qFormat/>
    <w:rsid w:val="00042C7D"/>
    <w:pPr>
      <w:spacing w:before="0" w:after="120" w:line="240" w:lineRule="auto"/>
      <w:ind w:left="1980" w:right="2880" w:hanging="360"/>
    </w:pPr>
    <w:rPr>
      <w:rFonts w:ascii="Perpetua" w:eastAsia="Times New Roman" w:hAnsi="Perpetua"/>
      <w:szCs w:val="24"/>
    </w:rPr>
  </w:style>
  <w:style w:type="character" w:customStyle="1" w:styleId="ToolTableTextChar">
    <w:name w:val="*ToolTableText Char"/>
    <w:basedOn w:val="DefaultParagraphFont"/>
    <w:link w:val="ToolTableText"/>
    <w:rsid w:val="00D57F55"/>
    <w:rPr>
      <w:sz w:val="22"/>
      <w:szCs w:val="22"/>
    </w:rPr>
  </w:style>
  <w:style w:type="character" w:customStyle="1" w:styleId="ToolHeaderChar">
    <w:name w:val="*ToolHeader Char"/>
    <w:basedOn w:val="DefaultParagraphFont"/>
    <w:link w:val="ToolHeader"/>
    <w:rsid w:val="00D57F55"/>
    <w:rPr>
      <w:rFonts w:asciiTheme="minorHAnsi" w:hAnsiTheme="minorHAnsi"/>
      <w:b/>
      <w:bCs/>
      <w:color w:val="365F91"/>
      <w:sz w:val="32"/>
      <w:szCs w:val="28"/>
    </w:rPr>
  </w:style>
  <w:style w:type="paragraph" w:customStyle="1" w:styleId="TextAnalysisRubric">
    <w:name w:val="Text Analysis Rubric"/>
    <w:qFormat/>
    <w:rsid w:val="00D57F55"/>
    <w:rPr>
      <w:rFonts w:asciiTheme="minorHAnsi" w:hAnsiTheme="minorHAnsi"/>
      <w:bCs/>
      <w:sz w:val="16"/>
      <w:szCs w:val="16"/>
    </w:rPr>
  </w:style>
  <w:style w:type="table" w:customStyle="1" w:styleId="TableGrid1">
    <w:name w:val="Table Grid1"/>
    <w:basedOn w:val="TableNormal"/>
    <w:next w:val="TableGrid"/>
    <w:uiPriority w:val="59"/>
    <w:rsid w:val="00B448D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Header0">
    <w:name w:val="Page Header"/>
    <w:basedOn w:val="BodyText"/>
    <w:link w:val="PageHeaderChar0"/>
    <w:qFormat/>
    <w:rsid w:val="00B448D4"/>
    <w:rPr>
      <w:rFonts w:cs="Calibri"/>
      <w:b/>
      <w:sz w:val="18"/>
    </w:rPr>
  </w:style>
  <w:style w:type="character" w:customStyle="1" w:styleId="PageHeaderChar0">
    <w:name w:val="Page Header Char"/>
    <w:basedOn w:val="BodyTextChar"/>
    <w:link w:val="PageHeader0"/>
    <w:rsid w:val="00B448D4"/>
    <w:rPr>
      <w:rFonts w:cs="Calibri"/>
      <w:b/>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904437">
      <w:bodyDiv w:val="1"/>
      <w:marLeft w:val="0"/>
      <w:marRight w:val="0"/>
      <w:marTop w:val="0"/>
      <w:marBottom w:val="0"/>
      <w:divBdr>
        <w:top w:val="none" w:sz="0" w:space="0" w:color="auto"/>
        <w:left w:val="none" w:sz="0" w:space="0" w:color="auto"/>
        <w:bottom w:val="none" w:sz="0" w:space="0" w:color="auto"/>
        <w:right w:val="none" w:sz="0" w:space="0" w:color="auto"/>
      </w:divBdr>
    </w:div>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1544054638">
      <w:bodyDiv w:val="1"/>
      <w:marLeft w:val="0"/>
      <w:marRight w:val="0"/>
      <w:marTop w:val="0"/>
      <w:marBottom w:val="0"/>
      <w:divBdr>
        <w:top w:val="none" w:sz="0" w:space="0" w:color="auto"/>
        <w:left w:val="none" w:sz="0" w:space="0" w:color="auto"/>
        <w:bottom w:val="none" w:sz="0" w:space="0" w:color="auto"/>
        <w:right w:val="none" w:sz="0" w:space="0" w:color="auto"/>
      </w:divBdr>
    </w:div>
    <w:div w:id="1823541897">
      <w:bodyDiv w:val="1"/>
      <w:marLeft w:val="0"/>
      <w:marRight w:val="0"/>
      <w:marTop w:val="0"/>
      <w:marBottom w:val="0"/>
      <w:divBdr>
        <w:top w:val="none" w:sz="0" w:space="0" w:color="auto"/>
        <w:left w:val="none" w:sz="0" w:space="0" w:color="auto"/>
        <w:bottom w:val="none" w:sz="0" w:space="0" w:color="auto"/>
        <w:right w:val="none" w:sz="0" w:space="0" w:color="auto"/>
      </w:divBdr>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81686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ageny.org/sites/default/files/resource/attachments/9-12_ela_prefatory_material.pdf" TargetMode="Externa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7A943-4E66-4D6E-9AAA-20B41033B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12</Pages>
  <Words>3646</Words>
  <Characters>20784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24382</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PCG Education</dc:creator>
  <cp:lastModifiedBy>D'Amico, Caitlin</cp:lastModifiedBy>
  <cp:revision>24</cp:revision>
  <dcterms:created xsi:type="dcterms:W3CDTF">2014-04-09T11:47:00Z</dcterms:created>
  <dcterms:modified xsi:type="dcterms:W3CDTF">2014-04-17T23:35:00Z</dcterms:modified>
</cp:coreProperties>
</file>