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8247B8" w:rsidP="008247B8">
            <w:pPr>
              <w:pStyle w:val="Header-banner"/>
              <w:rPr>
                <w:rFonts w:asciiTheme="minorHAnsi" w:hAnsiTheme="minorHAnsi"/>
              </w:rPr>
            </w:pPr>
            <w:r>
              <w:rPr>
                <w:rFonts w:asciiTheme="minorHAnsi" w:hAnsiTheme="minorHAnsi"/>
              </w:rPr>
              <w:t>10</w:t>
            </w:r>
            <w:r w:rsidR="00B231AA" w:rsidRPr="00DB34C3">
              <w:rPr>
                <w:rFonts w:asciiTheme="minorHAnsi" w:hAnsiTheme="minorHAnsi"/>
              </w:rPr>
              <w:t>.</w:t>
            </w:r>
            <w:r>
              <w:rPr>
                <w:rFonts w:asciiTheme="minorHAnsi" w:hAnsiTheme="minorHAnsi"/>
              </w:rPr>
              <w:t>2</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8247B8">
            <w:pPr>
              <w:pStyle w:val="Header2banner"/>
              <w:spacing w:line="240" w:lineRule="auto"/>
              <w:rPr>
                <w:rFonts w:asciiTheme="minorHAnsi" w:hAnsiTheme="minorHAnsi"/>
              </w:rPr>
            </w:pPr>
            <w:r w:rsidRPr="00DB34C3">
              <w:rPr>
                <w:rFonts w:asciiTheme="minorHAnsi" w:hAnsiTheme="minorHAnsi"/>
              </w:rPr>
              <w:t xml:space="preserve">Lesson </w:t>
            </w:r>
            <w:r w:rsidR="008247B8">
              <w:rPr>
                <w:rFonts w:asciiTheme="minorHAnsi" w:hAnsiTheme="minorHAnsi"/>
              </w:rPr>
              <w:t>7</w:t>
            </w:r>
          </w:p>
        </w:tc>
      </w:tr>
    </w:tbl>
    <w:p w:rsidR="0077129E" w:rsidRDefault="0077129E" w:rsidP="0077129E">
      <w:pPr>
        <w:pStyle w:val="Heading1"/>
      </w:pPr>
      <w:r w:rsidRPr="00263AF5">
        <w:t>Introduction</w:t>
      </w:r>
    </w:p>
    <w:p w:rsidR="004B7C17" w:rsidRDefault="008247B8" w:rsidP="00FB3F68">
      <w:r>
        <w:t>In this lesson, students read and analyze paragraphs 20</w:t>
      </w:r>
      <w:r w:rsidR="0003656B">
        <w:t>–</w:t>
      </w:r>
      <w:r>
        <w:t>22 of “A Genetics of Justice</w:t>
      </w:r>
      <w:r w:rsidR="004F2E6C">
        <w:t>”</w:t>
      </w:r>
      <w:r>
        <w:t xml:space="preserve"> </w:t>
      </w:r>
      <w:r w:rsidR="00600CDD">
        <w:t>(</w:t>
      </w:r>
      <w:r>
        <w:t xml:space="preserve">from “My mother, especially lived in terror of the </w:t>
      </w:r>
      <w:r w:rsidR="00B108A5">
        <w:t>consequences</w:t>
      </w:r>
      <w:r>
        <w:t>” to “I was a real thorn in my mother’s side”</w:t>
      </w:r>
      <w:r w:rsidR="00600CDD">
        <w:t>),</w:t>
      </w:r>
      <w:r>
        <w:t xml:space="preserve"> in which Alvarez elaborates on her description of her mother’s enduring terror of the Trujillo regime and the “mandate of silence” she imposes on her family. After engaging in </w:t>
      </w:r>
      <w:r w:rsidR="00F72AAF">
        <w:t xml:space="preserve">an </w:t>
      </w:r>
      <w:r>
        <w:t>evidence-based discussion of the ideas developed in paragraphs 20</w:t>
      </w:r>
      <w:r w:rsidR="0003656B">
        <w:t>–</w:t>
      </w:r>
      <w:r>
        <w:t>22, students participate in small group discussions in which they determine how these ideas refine ideas from paragraphs 3</w:t>
      </w:r>
      <w:r w:rsidR="0003656B">
        <w:t>–</w:t>
      </w:r>
      <w:r>
        <w:t xml:space="preserve">7. </w:t>
      </w:r>
    </w:p>
    <w:p w:rsidR="00FB3F68" w:rsidRPr="00FB3F68" w:rsidRDefault="008247B8" w:rsidP="00FB3F68">
      <w:pPr>
        <w:rPr>
          <w:rFonts w:cs="Calibri"/>
          <w:color w:val="000000"/>
        </w:rPr>
      </w:pPr>
      <w:r>
        <w:t xml:space="preserve">The lesson closes with a Quick Write </w:t>
      </w:r>
      <w:r w:rsidR="00440ECE">
        <w:t>on</w:t>
      </w:r>
      <w:r>
        <w:t xml:space="preserve"> the following prompt: In paragraphs 20</w:t>
      </w:r>
      <w:r w:rsidR="0003656B">
        <w:t>–</w:t>
      </w:r>
      <w:r>
        <w:t>22</w:t>
      </w:r>
      <w:r w:rsidR="00FB5304">
        <w:t>,</w:t>
      </w:r>
      <w:r>
        <w:t xml:space="preserve"> how does Alvarez further develop ideas she introduces in paragraphs 3</w:t>
      </w:r>
      <w:r w:rsidR="0003656B">
        <w:t>–</w:t>
      </w:r>
      <w:r>
        <w:t>7? For homework, students</w:t>
      </w:r>
      <w:r w:rsidR="00623093">
        <w:t xml:space="preserve"> </w:t>
      </w:r>
      <w:r>
        <w:t xml:space="preserve">write a paragraph analyzing how Alvarez develops her description of her mother in relation to Trujillo. Additionally, students continue to read their </w:t>
      </w:r>
      <w:r w:rsidR="004F2E6C">
        <w:t>AIR</w:t>
      </w:r>
      <w:r>
        <w:t xml:space="preserve"> text and prepare for a brief discussion on how they applied their chosen focus standard to their text.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Default="008247B8" w:rsidP="000B2D56">
            <w:pPr>
              <w:pStyle w:val="TableText"/>
            </w:pPr>
            <w:r>
              <w:t>RI</w:t>
            </w:r>
            <w:r w:rsidR="00BB62F7">
              <w:t>.9-</w:t>
            </w:r>
            <w:r w:rsidR="00BB62F7" w:rsidRPr="00C02EC2">
              <w:t>10</w:t>
            </w:r>
            <w:r w:rsidR="00BB62F7">
              <w:t>.</w:t>
            </w:r>
            <w:r>
              <w:t>5</w:t>
            </w:r>
          </w:p>
        </w:tc>
        <w:tc>
          <w:tcPr>
            <w:tcW w:w="8124" w:type="dxa"/>
          </w:tcPr>
          <w:p w:rsidR="00BB62F7" w:rsidRDefault="005955B5" w:rsidP="00BB06BE">
            <w:pPr>
              <w:pStyle w:val="TableText"/>
            </w:pPr>
            <w:r>
              <w:t>Analyze in detail how an author’s ideas or claims are developed and refined by particular sentences, paragraphs</w:t>
            </w:r>
            <w:r w:rsidR="004F2E6C">
              <w:t>,</w:t>
            </w:r>
            <w:r>
              <w:t xml:space="preserve"> or longer portions of a text (e.g., a section or chapter).</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7A4C7A" w:rsidRPr="0053542D">
        <w:tc>
          <w:tcPr>
            <w:tcW w:w="1344" w:type="dxa"/>
          </w:tcPr>
          <w:p w:rsidR="007A4C7A" w:rsidRDefault="007A4C7A" w:rsidP="000B2D56">
            <w:pPr>
              <w:pStyle w:val="TableText"/>
            </w:pPr>
            <w:r>
              <w:t>W.9-10.9.b</w:t>
            </w:r>
          </w:p>
        </w:tc>
        <w:tc>
          <w:tcPr>
            <w:tcW w:w="8124" w:type="dxa"/>
          </w:tcPr>
          <w:p w:rsidR="007A4C7A" w:rsidRDefault="007A4C7A" w:rsidP="007A4C7A">
            <w:pPr>
              <w:pStyle w:val="TableText"/>
            </w:pPr>
            <w:r w:rsidRPr="007008DC">
              <w:t>Draw evidence from literary or informational texts to support analysis, reflection, and research.</w:t>
            </w:r>
          </w:p>
          <w:p w:rsidR="007A4C7A" w:rsidRPr="00D52C9C" w:rsidRDefault="007A4C7A" w:rsidP="00BA4702">
            <w:pPr>
              <w:pStyle w:val="SubStandard"/>
              <w:numPr>
                <w:ilvl w:val="0"/>
                <w:numId w:val="2"/>
              </w:numPr>
              <w:ind w:left="348"/>
            </w:pPr>
            <w:r w:rsidRPr="007008DC">
              <w:t xml:space="preserve">Apply </w:t>
            </w:r>
            <w:r w:rsidRPr="00CA361A">
              <w:rPr>
                <w:i/>
              </w:rPr>
              <w:t>grades 9–10 Reading standards</w:t>
            </w:r>
            <w:r w:rsidRPr="007008DC">
              <w:t xml:space="preserve"> to </w:t>
            </w:r>
            <w:r>
              <w:t>literary nonfiction</w:t>
            </w:r>
            <w:r w:rsidRPr="007008DC">
              <w:t xml:space="preserve"> (e.g., “</w:t>
            </w:r>
            <w:r>
              <w:t>Delineate and evaluate the argument and specific claims in a text, assessing whether the reasoning is valid and the evidence is relevant and sufficient; identify false statements and fallacious reasoning</w:t>
            </w:r>
            <w:r w:rsidRPr="007008DC">
              <w:t>”).</w:t>
            </w:r>
          </w:p>
        </w:tc>
      </w:tr>
      <w:tr w:rsidR="005955B5" w:rsidRPr="0053542D">
        <w:tc>
          <w:tcPr>
            <w:tcW w:w="1344" w:type="dxa"/>
          </w:tcPr>
          <w:p w:rsidR="005955B5" w:rsidRPr="00247441" w:rsidRDefault="005955B5" w:rsidP="00247441">
            <w:pPr>
              <w:pStyle w:val="TableText"/>
            </w:pPr>
            <w:r w:rsidRPr="00247441">
              <w:t>SL.9-10.1.a</w:t>
            </w:r>
            <w:r w:rsidR="00971C8E">
              <w:t>-</w:t>
            </w:r>
            <w:r w:rsidRPr="00247441">
              <w:t>e</w:t>
            </w:r>
          </w:p>
        </w:tc>
        <w:tc>
          <w:tcPr>
            <w:tcW w:w="8124" w:type="dxa"/>
          </w:tcPr>
          <w:p w:rsidR="005955B5" w:rsidRDefault="005955B5" w:rsidP="0003656B">
            <w:pPr>
              <w:pStyle w:val="TableText"/>
            </w:pPr>
            <w:r w:rsidRPr="00AA3024">
              <w:t xml:space="preserve">Initiate and participate effectively in a range of collaborative discussions (one-on-one, in groups, and teacher-led) with diverse partners on </w:t>
            </w:r>
            <w:r w:rsidR="003D57D5">
              <w:rPr>
                <w:i/>
              </w:rPr>
              <w:t>grades 9–10</w:t>
            </w:r>
            <w:r w:rsidRPr="003D57D5">
              <w:rPr>
                <w:i/>
              </w:rPr>
              <w:t xml:space="preserve"> topics, texts, and issues</w:t>
            </w:r>
            <w:r w:rsidRPr="00AA3024">
              <w:t>, building on others’ ideas and expressing their own clearly and persuasively.</w:t>
            </w:r>
          </w:p>
          <w:p w:rsidR="005955B5" w:rsidRDefault="005955B5" w:rsidP="0027061A">
            <w:pPr>
              <w:pStyle w:val="SubStandard"/>
            </w:pPr>
            <w:r w:rsidRPr="008778EF">
              <w:t xml:space="preserve">Come to discussions </w:t>
            </w:r>
            <w:proofErr w:type="gramStart"/>
            <w:r w:rsidRPr="008778EF">
              <w:t>prepared,</w:t>
            </w:r>
            <w:proofErr w:type="gramEnd"/>
            <w:r w:rsidRPr="008778EF">
              <w:t xml:space="preserve"> having read and researched material under study; explicitly draw on that preparation by referring to evidence from texts and other </w:t>
            </w:r>
            <w:r w:rsidRPr="008778EF">
              <w:lastRenderedPageBreak/>
              <w:t>research on the topic or issue to stimulate a thoughtful, well-reasoned exchange of ideas.</w:t>
            </w:r>
          </w:p>
          <w:p w:rsidR="005955B5" w:rsidRPr="00D664A8" w:rsidRDefault="005955B5" w:rsidP="0027061A">
            <w:pPr>
              <w:pStyle w:val="SubStandard"/>
            </w:pPr>
            <w:r w:rsidRPr="00D664A8">
              <w:t xml:space="preserve">Work with peers to </w:t>
            </w:r>
            <w:r>
              <w:t xml:space="preserve">set rules for collegial discussions and decision-making (e.g., informal consensus, taking votes on key issues, </w:t>
            </w:r>
            <w:proofErr w:type="gramStart"/>
            <w:r>
              <w:t>presentation</w:t>
            </w:r>
            <w:proofErr w:type="gramEnd"/>
            <w:r>
              <w:t xml:space="preserve"> of alternate views), clear goals and deadlines, and individual roles as needed</w:t>
            </w:r>
            <w:r w:rsidRPr="00D664A8">
              <w:t>.</w:t>
            </w:r>
          </w:p>
          <w:p w:rsidR="005955B5" w:rsidRDefault="005955B5" w:rsidP="0027061A">
            <w:pPr>
              <w:pStyle w:val="SubStandard"/>
              <w:rPr>
                <w:rFonts w:cs="MyriadNC-Regular"/>
                <w:color w:val="000000"/>
              </w:rPr>
            </w:pPr>
            <w:r w:rsidRPr="00D938D4">
              <w:rPr>
                <w:rFonts w:cs="MyriadNC-Regular"/>
                <w:color w:val="000000"/>
              </w:rPr>
              <w:t xml:space="preserve">Propel conversations by posing and responding to questions that </w:t>
            </w:r>
            <w:r>
              <w:rPr>
                <w:rFonts w:cs="MyriadNC-Regular"/>
                <w:color w:val="000000"/>
              </w:rPr>
              <w:t>relate the current discussion to broader themes or larger ideas</w:t>
            </w:r>
            <w:r w:rsidRPr="00D938D4">
              <w:rPr>
                <w:rFonts w:cs="MyriadNC-Regular"/>
                <w:color w:val="000000"/>
              </w:rPr>
              <w:t xml:space="preserve">; </w:t>
            </w:r>
            <w:r>
              <w:rPr>
                <w:rFonts w:cs="MyriadNC-Regular"/>
                <w:color w:val="000000"/>
              </w:rPr>
              <w:t>actively incorporate others into the discussion</w:t>
            </w:r>
            <w:r w:rsidRPr="00D938D4">
              <w:rPr>
                <w:rFonts w:cs="MyriadNC-Regular"/>
                <w:color w:val="000000"/>
              </w:rPr>
              <w:t>;</w:t>
            </w:r>
            <w:r>
              <w:rPr>
                <w:rFonts w:cs="MyriadNC-Regular"/>
                <w:color w:val="000000"/>
              </w:rPr>
              <w:t xml:space="preserve"> and</w:t>
            </w:r>
            <w:r w:rsidRPr="00D938D4">
              <w:rPr>
                <w:rFonts w:cs="MyriadNC-Regular"/>
                <w:color w:val="000000"/>
              </w:rPr>
              <w:t xml:space="preserve"> clarify, verify, or challenge ideas and conclusions.</w:t>
            </w:r>
          </w:p>
          <w:p w:rsidR="005955B5" w:rsidRDefault="005955B5" w:rsidP="0027061A">
            <w:pPr>
              <w:pStyle w:val="SubStandard"/>
              <w:rPr>
                <w:rFonts w:cs="MyriadNC-Regular"/>
                <w:color w:val="000000"/>
              </w:rPr>
            </w:pPr>
            <w:r w:rsidRPr="00C5088A">
              <w:rPr>
                <w:rFonts w:cs="MyriadNC-Regular"/>
                <w:color w:val="000000"/>
              </w:rPr>
              <w:t>Respond though</w:t>
            </w:r>
            <w:r>
              <w:rPr>
                <w:rFonts w:cs="MyriadNC-Regular"/>
                <w:color w:val="000000"/>
              </w:rPr>
              <w:t>tfully to diverse perspectives, summarize points of agreement and disagreement, and, when warranted,</w:t>
            </w:r>
            <w:r w:rsidR="001F5157">
              <w:rPr>
                <w:rFonts w:cs="MyriadNC-Regular"/>
                <w:color w:val="000000"/>
              </w:rPr>
              <w:t xml:space="preserve"> qualify or</w:t>
            </w:r>
            <w:r>
              <w:rPr>
                <w:rFonts w:cs="MyriadNC-Regular"/>
                <w:color w:val="000000"/>
              </w:rPr>
              <w:t xml:space="preserve"> justify their own views and understanding and make new connections in the light of the evidence and reasoning presented. </w:t>
            </w:r>
            <w:r w:rsidRPr="00C5088A">
              <w:rPr>
                <w:rFonts w:cs="MyriadNC-Regular"/>
                <w:color w:val="000000"/>
              </w:rPr>
              <w:t xml:space="preserve"> </w:t>
            </w:r>
          </w:p>
          <w:p w:rsidR="005955B5" w:rsidRPr="00D52C9C" w:rsidRDefault="005955B5" w:rsidP="0027061A">
            <w:pPr>
              <w:pStyle w:val="SubStandard"/>
            </w:pPr>
            <w:r w:rsidRPr="00C5088A">
              <w:rPr>
                <w:rFonts w:cs="MyriadNC-Regular"/>
                <w:color w:val="000000"/>
              </w:rPr>
              <w:t>Seek to understand other perspectives and cultures and communicate effectively with audiences or individuals from varied backgrounds.</w:t>
            </w:r>
          </w:p>
        </w:tc>
      </w:tr>
    </w:tbl>
    <w:p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27061A">
              <w:t>respond to</w:t>
            </w:r>
            <w:r w:rsidRPr="006D5695">
              <w:t xml:space="preserve"> the following prompt, citing textual evidence to support analysis and inferences drawn from the text</w:t>
            </w:r>
            <w:r>
              <w:t>.</w:t>
            </w:r>
          </w:p>
          <w:p w:rsidR="00B231AA" w:rsidRPr="003908D2" w:rsidRDefault="00FB5304" w:rsidP="0003656B">
            <w:pPr>
              <w:pStyle w:val="BulletedList"/>
            </w:pPr>
            <w:r>
              <w:t>In paragraphs 20</w:t>
            </w:r>
            <w:r w:rsidR="0003656B">
              <w:t>–</w:t>
            </w:r>
            <w:r>
              <w:t>22, how does Alvarez further develop ideas she introduces in paragraphs 3</w:t>
            </w:r>
            <w:r w:rsidR="0003656B">
              <w:t>–</w:t>
            </w:r>
            <w:r>
              <w:t>7</w:t>
            </w:r>
            <w:r w:rsidR="0027061A">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252CE7" w:rsidRDefault="00252CE7" w:rsidP="00252CE7">
            <w:pPr>
              <w:pStyle w:val="BulletedList"/>
            </w:pPr>
            <w:r>
              <w:t xml:space="preserve">Identify </w:t>
            </w:r>
            <w:r w:rsidR="00FB5304">
              <w:t>ideas common to paragraphs 3</w:t>
            </w:r>
            <w:r w:rsidR="00BB1C2A">
              <w:t>–</w:t>
            </w:r>
            <w:r w:rsidR="00FB5304">
              <w:t>7 and paragraphs 20</w:t>
            </w:r>
            <w:r w:rsidR="00BB1C2A">
              <w:t>–</w:t>
            </w:r>
            <w:r w:rsidR="00FB5304">
              <w:t xml:space="preserve">22 </w:t>
            </w:r>
            <w:r w:rsidR="004F2E6C">
              <w:t xml:space="preserve">(e.g., </w:t>
            </w:r>
            <w:r w:rsidR="00FB5304">
              <w:t>silence, trauma, etc.</w:t>
            </w:r>
            <w:r w:rsidR="004F2E6C">
              <w:t>).</w:t>
            </w:r>
          </w:p>
          <w:p w:rsidR="00D920A6" w:rsidRPr="003908D2" w:rsidRDefault="00FB5304" w:rsidP="007C50B3">
            <w:pPr>
              <w:pStyle w:val="BulletedList"/>
            </w:pPr>
            <w:r>
              <w:t>Discuss how the ideas from paragraphs 20</w:t>
            </w:r>
            <w:r w:rsidR="00BB1C2A">
              <w:t>–</w:t>
            </w:r>
            <w:r>
              <w:t>22 develop the ideas from paragraphs 3</w:t>
            </w:r>
            <w:r w:rsidR="00BB1C2A">
              <w:t>–</w:t>
            </w:r>
            <w:r>
              <w:t>7</w:t>
            </w:r>
            <w:r w:rsidR="00C23547">
              <w:t xml:space="preserve"> (e.g., </w:t>
            </w:r>
            <w:r w:rsidR="00F72AAF">
              <w:t>i</w:t>
            </w:r>
            <w:r w:rsidR="0031179E">
              <w:t>n paragraphs 3</w:t>
            </w:r>
            <w:r w:rsidR="00053613">
              <w:t>–</w:t>
            </w:r>
            <w:r w:rsidR="0031179E">
              <w:t xml:space="preserve">7 Alvarez describes the trauma of living under Trujillo: Alvarez’s mother loses family friends who turn out to have </w:t>
            </w:r>
            <w:r w:rsidR="00741B28">
              <w:t>“</w:t>
            </w:r>
            <w:r w:rsidR="0031179E">
              <w:t>been disappeared” (par</w:t>
            </w:r>
            <w:r w:rsidR="00053613">
              <w:t>.</w:t>
            </w:r>
            <w:r w:rsidR="0031179E">
              <w:t xml:space="preserve"> 5). The shock of finding out that Trujillo is a “cold-blooded monster” is all the greater for Alvarez’s mother because she had “innocently revered </w:t>
            </w:r>
            <w:r w:rsidR="0031179E" w:rsidRPr="007C50B3">
              <w:rPr>
                <w:spacing w:val="-2"/>
              </w:rPr>
              <w:t>him” (par</w:t>
            </w:r>
            <w:r w:rsidR="00053613" w:rsidRPr="007C50B3">
              <w:rPr>
                <w:spacing w:val="-2"/>
              </w:rPr>
              <w:t>.</w:t>
            </w:r>
            <w:r w:rsidR="0031179E" w:rsidRPr="007C50B3">
              <w:rPr>
                <w:spacing w:val="-2"/>
              </w:rPr>
              <w:t xml:space="preserve"> 6). In paragraphs 20</w:t>
            </w:r>
            <w:r w:rsidR="00053613" w:rsidRPr="007C50B3">
              <w:rPr>
                <w:spacing w:val="-2"/>
              </w:rPr>
              <w:t>–</w:t>
            </w:r>
            <w:r w:rsidR="0031179E" w:rsidRPr="007C50B3">
              <w:rPr>
                <w:spacing w:val="-2"/>
              </w:rPr>
              <w:t>22, Alvarez develops the idea that her parents, especially her mother, continue to be affected by the trauma of life under Trujillo even after his death: “My mother</w:t>
            </w:r>
            <w:r w:rsidR="005D0AB9">
              <w:rPr>
                <w:spacing w:val="-2"/>
              </w:rPr>
              <w:t xml:space="preserve"> . . . </w:t>
            </w:r>
            <w:r w:rsidR="0031179E" w:rsidRPr="007C50B3">
              <w:rPr>
                <w:spacing w:val="-2"/>
              </w:rPr>
              <w:t>lived</w:t>
            </w:r>
            <w:r w:rsidR="0031179E">
              <w:t xml:space="preserve"> in terror of the consequences of living as free citizens” (par</w:t>
            </w:r>
            <w:r w:rsidR="00053613">
              <w:t>.</w:t>
            </w:r>
            <w:r w:rsidR="0031179E">
              <w:t xml:space="preserve"> 20). She further refines this idea by showing how her parents not only live in silence as if they were still living under Trujillo, but also impose silence on their daughters as Trujillo did on them: her mother repeats the phrase “En boca cerrada no entran moscas,” which was scratched on the lintel of La Cuarenta, the SIM torture center (par</w:t>
            </w:r>
            <w:r w:rsidR="00053613">
              <w:t>.</w:t>
            </w:r>
            <w:r w:rsidR="0031179E">
              <w:t xml:space="preserve"> 21). </w:t>
            </w:r>
            <w:r w:rsidR="00053613">
              <w:t>Alvarez’s mother</w:t>
            </w:r>
            <w:r w:rsidR="0031179E">
              <w:t xml:space="preserve"> imposes a “mandate of silence” </w:t>
            </w:r>
            <w:r w:rsidR="00053613">
              <w:t xml:space="preserve">just as Trujillo did </w:t>
            </w:r>
            <w:r w:rsidR="0031179E">
              <w:t>(par</w:t>
            </w:r>
            <w:r w:rsidR="00053613">
              <w:t>.</w:t>
            </w:r>
            <w:r w:rsidR="0031179E">
              <w:t xml:space="preserve"> 22)</w:t>
            </w:r>
            <w:r w:rsidR="004F2E6C">
              <w:t>)</w:t>
            </w:r>
            <w:r w:rsidR="0031179E">
              <w:t>.</w:t>
            </w:r>
            <w:r>
              <w:t xml:space="preserve"> </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4A2D1A" w:rsidRPr="00FB5304" w:rsidRDefault="004A2D1A" w:rsidP="009E1E7A">
            <w:pPr>
              <w:pStyle w:val="BulletedList"/>
              <w:rPr>
                <w:rFonts w:asciiTheme="minorHAnsi" w:hAnsiTheme="minorHAnsi"/>
              </w:rPr>
            </w:pPr>
            <w:r>
              <w:rPr>
                <w:rFonts w:asciiTheme="minorHAnsi" w:hAnsiTheme="minorHAnsi" w:cs="Verdana"/>
                <w:color w:val="262626"/>
              </w:rPr>
              <w:t xml:space="preserve">lintel (n.) – </w:t>
            </w:r>
            <w:r w:rsidRPr="004A2D1A">
              <w:rPr>
                <w:rFonts w:asciiTheme="minorHAnsi" w:hAnsiTheme="minorHAnsi" w:cs="Verdana"/>
                <w:color w:val="262626"/>
                <w:u w:color="8781FF"/>
              </w:rPr>
              <w:t>horizontal architectural member supporting the weight above an opening, as a window or a door</w:t>
            </w:r>
          </w:p>
          <w:p w:rsidR="000B2D56" w:rsidRPr="00B231AA" w:rsidRDefault="00FB5304" w:rsidP="009E1E7A">
            <w:pPr>
              <w:pStyle w:val="BulletedList"/>
            </w:pPr>
            <w:r>
              <w:t>mandate (n.) – authoritative order or command</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B231AA" w:rsidRPr="00B231AA" w:rsidRDefault="00FB5304" w:rsidP="000B2D56">
            <w:pPr>
              <w:pStyle w:val="BulletedList"/>
            </w:pPr>
            <w:r>
              <w:t>None</w:t>
            </w:r>
            <w:r w:rsidR="00BB1C2A">
              <w:t>.</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27061A">
              <w:t xml:space="preserve">RI.9-10.5, </w:t>
            </w:r>
            <w:r w:rsidR="00FC0F20">
              <w:t xml:space="preserve">W.9-10.9.b, </w:t>
            </w:r>
            <w:r w:rsidR="00AF1F79">
              <w:t>SL.9-10.1.a</w:t>
            </w:r>
            <w:r w:rsidR="007C50B3">
              <w:t>–</w:t>
            </w:r>
            <w:r w:rsidR="00AF1F79">
              <w:t>e</w:t>
            </w:r>
          </w:p>
          <w:p w:rsidR="00730123" w:rsidRDefault="00265FA0" w:rsidP="005D0AB9">
            <w:pPr>
              <w:pStyle w:val="BulletedList"/>
            </w:pPr>
            <w:r>
              <w:t xml:space="preserve">Text: </w:t>
            </w:r>
            <w:r w:rsidRPr="00C02EC2">
              <w:t>“</w:t>
            </w:r>
            <w:r w:rsidR="00AF1F79">
              <w:t>A Genetics of Justice</w:t>
            </w:r>
            <w:r>
              <w:t xml:space="preserve">” </w:t>
            </w:r>
            <w:r w:rsidR="00376251" w:rsidRPr="00EC10BA">
              <w:t xml:space="preserve">by Julia Alvarez, </w:t>
            </w:r>
            <w:r>
              <w:t xml:space="preserve">paragraphs </w:t>
            </w:r>
            <w:r w:rsidR="00AF1F79">
              <w:t>20</w:t>
            </w:r>
            <w:r w:rsidR="00BB1C2A">
              <w:t>–</w:t>
            </w:r>
            <w:r w:rsidR="00AF1F79">
              <w:t>22</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844E29" w:rsidRDefault="00F51573" w:rsidP="00844E29">
            <w:pPr>
              <w:pStyle w:val="NumberedList"/>
            </w:pPr>
            <w:r>
              <w:t>Reading and Discussion</w:t>
            </w:r>
          </w:p>
          <w:p w:rsidR="00AF1F79" w:rsidRDefault="00AF1F79" w:rsidP="00844E29">
            <w:pPr>
              <w:pStyle w:val="NumberedList"/>
            </w:pPr>
            <w:r>
              <w:t>Small Group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AF1F79" w:rsidP="00BA4702">
            <w:pPr>
              <w:pStyle w:val="NumberedList"/>
              <w:numPr>
                <w:ilvl w:val="0"/>
                <w:numId w:val="1"/>
              </w:numPr>
            </w:pPr>
            <w:r>
              <w:t>5</w:t>
            </w:r>
            <w:r w:rsidR="00F51573">
              <w:t>%</w:t>
            </w:r>
          </w:p>
          <w:p w:rsidR="00F51573" w:rsidRDefault="00F51573" w:rsidP="00F51573">
            <w:pPr>
              <w:pStyle w:val="NumberedList"/>
            </w:pPr>
            <w:r>
              <w:t>15%</w:t>
            </w:r>
          </w:p>
          <w:p w:rsidR="00F51573" w:rsidRDefault="00AF1F79" w:rsidP="00F51573">
            <w:pPr>
              <w:pStyle w:val="NumberedList"/>
            </w:pPr>
            <w:r>
              <w:t>5</w:t>
            </w:r>
            <w:r w:rsidR="00F51573">
              <w:t>%</w:t>
            </w:r>
          </w:p>
          <w:p w:rsidR="00F51573" w:rsidRDefault="00AF1F79" w:rsidP="00F51573">
            <w:pPr>
              <w:pStyle w:val="NumberedList"/>
            </w:pPr>
            <w:r>
              <w:t>3</w:t>
            </w:r>
            <w:r w:rsidR="009E000B">
              <w:t>0</w:t>
            </w:r>
            <w:r w:rsidR="00F51573">
              <w:t>%</w:t>
            </w:r>
          </w:p>
          <w:p w:rsidR="00AF1F79" w:rsidRDefault="00BA1821" w:rsidP="00F51573">
            <w:pPr>
              <w:pStyle w:val="NumberedList"/>
            </w:pPr>
            <w:r>
              <w:t>30</w:t>
            </w:r>
            <w:r w:rsidR="00AF1F79">
              <w:t>%</w:t>
            </w:r>
          </w:p>
          <w:p w:rsidR="00F51573" w:rsidRDefault="00BA1821" w:rsidP="00F51573">
            <w:pPr>
              <w:pStyle w:val="NumberedList"/>
            </w:pPr>
            <w:r>
              <w:t>10</w:t>
            </w:r>
            <w:r w:rsidR="00F51573">
              <w:t>%</w:t>
            </w:r>
          </w:p>
          <w:p w:rsidR="00546D71" w:rsidRPr="00C02EC2" w:rsidRDefault="00F51573" w:rsidP="00F51573">
            <w:pPr>
              <w:pStyle w:val="NumberedList"/>
            </w:pPr>
            <w:r>
              <w:t>5%</w:t>
            </w:r>
          </w:p>
        </w:tc>
      </w:tr>
    </w:tbl>
    <w:p w:rsidR="003368BF" w:rsidRDefault="00F308FF" w:rsidP="00E946A0">
      <w:pPr>
        <w:pStyle w:val="Heading1"/>
      </w:pPr>
      <w:r>
        <w:t>Materials</w:t>
      </w:r>
    </w:p>
    <w:p w:rsidR="00AF0274" w:rsidRPr="006E7D3C" w:rsidRDefault="00AF0274" w:rsidP="00AF0274">
      <w:pPr>
        <w:pStyle w:val="BulletedList"/>
        <w:spacing w:before="0"/>
      </w:pPr>
      <w:r>
        <w:t>Copies of the Paragraphs 20–22 Discussion Tool for each student</w:t>
      </w:r>
    </w:p>
    <w:p w:rsidR="00234239" w:rsidRDefault="00234239" w:rsidP="00234239">
      <w:pPr>
        <w:pStyle w:val="BulletedList"/>
      </w:pPr>
      <w:r>
        <w:t>Student copies of the Short Response Rubric</w:t>
      </w:r>
      <w:r w:rsidR="00AF1F79">
        <w:t xml:space="preserve"> (refer to 10</w:t>
      </w:r>
      <w:r w:rsidR="007A0771">
        <w:t>.2.1 Lesson 1)</w:t>
      </w:r>
    </w:p>
    <w:p w:rsidR="00C4787C" w:rsidRPr="00A24DAB" w:rsidRDefault="00C4787C" w:rsidP="007C50B3">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7C50B3">
            <w:pPr>
              <w:pStyle w:val="TableHeaders"/>
              <w:keepNext/>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7C50B3">
            <w:pPr>
              <w:pStyle w:val="TableHeaders"/>
              <w:keepNext/>
            </w:pPr>
            <w:r w:rsidRPr="000D6FA4">
              <w:t>Symbol</w:t>
            </w:r>
          </w:p>
        </w:tc>
        <w:tc>
          <w:tcPr>
            <w:tcW w:w="8574" w:type="dxa"/>
            <w:shd w:val="clear" w:color="auto" w:fill="76923C" w:themeFill="accent3" w:themeFillShade="BF"/>
          </w:tcPr>
          <w:p w:rsidR="00546D71" w:rsidRPr="000D6FA4" w:rsidRDefault="00546D71" w:rsidP="007C50B3">
            <w:pPr>
              <w:pStyle w:val="TableHeaders"/>
              <w:keepNext/>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7C50B3">
            <w:pPr>
              <w:keepNext/>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rsidTr="007C50B3">
        <w:tc>
          <w:tcPr>
            <w:tcW w:w="894" w:type="dxa"/>
          </w:tcPr>
          <w:p w:rsidR="00546D71" w:rsidRPr="000D6FA4" w:rsidRDefault="00546D71" w:rsidP="007C50B3">
            <w:pPr>
              <w:spacing w:after="0" w:line="240" w:lineRule="auto"/>
              <w:jc w:val="center"/>
              <w:rPr>
                <w:color w:val="4F81BD" w:themeColor="accent1"/>
                <w:sz w:val="20"/>
              </w:rPr>
            </w:pPr>
            <w:r w:rsidRPr="000D6FA4">
              <w:rPr>
                <w:color w:val="4F81BD" w:themeColor="accent1"/>
                <w:sz w:val="20"/>
              </w:rPr>
              <w:sym w:font="Webdings" w:char="F069"/>
            </w:r>
          </w:p>
        </w:tc>
        <w:tc>
          <w:tcPr>
            <w:tcW w:w="8574" w:type="dxa"/>
            <w:vAlign w:val="center"/>
          </w:tcPr>
          <w:p w:rsidR="00546D71" w:rsidRPr="000D6FA4" w:rsidRDefault="00546D71" w:rsidP="007C50B3">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BB1C2A">
        <w:t>5</w:t>
      </w:r>
      <w:r w:rsidR="00607856" w:rsidRPr="00A24DAB">
        <w:t>%</w:t>
      </w:r>
    </w:p>
    <w:p w:rsidR="00FE6907" w:rsidRDefault="00FE6907" w:rsidP="00FE6907">
      <w:pPr>
        <w:pStyle w:val="TA"/>
      </w:pPr>
      <w:r>
        <w:t>Begin by reviewing the agenda and assessed standard for this lesson:</w:t>
      </w:r>
      <w:r w:rsidR="007A4C7A">
        <w:t xml:space="preserve"> RI</w:t>
      </w:r>
      <w:r>
        <w:t>.9-10.</w:t>
      </w:r>
      <w:r w:rsidR="007A4C7A">
        <w:t>5</w:t>
      </w:r>
      <w:r>
        <w:t xml:space="preserve">. In this lesson, students explore how </w:t>
      </w:r>
      <w:r w:rsidR="007A4C7A">
        <w:t>Alvarez develops ideas from paragraphs 3</w:t>
      </w:r>
      <w:r w:rsidR="00651096">
        <w:t>–</w:t>
      </w:r>
      <w:r w:rsidR="007A4C7A">
        <w:t>7 in paragraphs 20</w:t>
      </w:r>
      <w:r w:rsidR="00651096">
        <w:t>–</w:t>
      </w:r>
      <w:r w:rsidR="007A4C7A">
        <w:t>22</w:t>
      </w:r>
      <w:r>
        <w:t>. Students engage in evidence-based discussion as well as complete a brief writing assignment to close the lesson.</w:t>
      </w:r>
    </w:p>
    <w:p w:rsidR="00FE6907" w:rsidRDefault="00FE6907" w:rsidP="00FE6907">
      <w:pPr>
        <w:pStyle w:val="SA"/>
      </w:pPr>
      <w:r>
        <w:t xml:space="preserve">Students </w:t>
      </w:r>
      <w:r w:rsidR="004F2E6C">
        <w:t>look at the agenda</w:t>
      </w:r>
      <w:r>
        <w:t>.</w:t>
      </w:r>
    </w:p>
    <w:p w:rsidR="000B2D56" w:rsidRDefault="000B2D56" w:rsidP="00CE2836">
      <w:pPr>
        <w:pStyle w:val="LearningSequenceHeader"/>
      </w:pPr>
      <w:r>
        <w:t>Activity 2</w:t>
      </w:r>
      <w:r w:rsidRPr="000B2D56">
        <w:t xml:space="preserve">: </w:t>
      </w:r>
      <w:r>
        <w:t>Homework Accountability</w:t>
      </w:r>
      <w:r>
        <w:tab/>
      </w:r>
      <w:r w:rsidR="00BB1C2A">
        <w:t>15</w:t>
      </w:r>
      <w:r w:rsidRPr="000B2D56">
        <w:t>%</w:t>
      </w:r>
    </w:p>
    <w:p w:rsidR="00FC0F20" w:rsidRDefault="00651096" w:rsidP="00E1102F">
      <w:pPr>
        <w:pStyle w:val="TA"/>
      </w:pPr>
      <w:r>
        <w:t>Ask</w:t>
      </w:r>
      <w:r w:rsidR="00FC0F20">
        <w:t xml:space="preserve"> individual students to share the results of their investigations into the Mirabal sisters</w:t>
      </w:r>
      <w:r w:rsidR="001B515E">
        <w:t xml:space="preserve"> from the </w:t>
      </w:r>
      <w:r w:rsidR="00BE5FE3">
        <w:t xml:space="preserve">10.2.2 </w:t>
      </w:r>
      <w:r w:rsidR="001B515E">
        <w:t>Lesson 6 homework (</w:t>
      </w:r>
      <w:r w:rsidR="00DA5F31">
        <w:t>Conduct a brief search into the Mirabal sisters and write a short paragraph explaining who they were and their significance in the history of the Dominican Republic.)</w:t>
      </w:r>
      <w:r w:rsidR="00FC0F20">
        <w:t xml:space="preserve">. </w:t>
      </w:r>
    </w:p>
    <w:p w:rsidR="00FC0F20" w:rsidRDefault="00FC0F20" w:rsidP="00FC0F20">
      <w:pPr>
        <w:pStyle w:val="SR"/>
      </w:pPr>
      <w:r>
        <w:t>Student responses should include:</w:t>
      </w:r>
    </w:p>
    <w:p w:rsidR="00FC0F20" w:rsidRDefault="00FC0F20" w:rsidP="00FC0F20">
      <w:pPr>
        <w:pStyle w:val="SASRBullet"/>
      </w:pPr>
      <w:r>
        <w:t>The Mirab</w:t>
      </w:r>
      <w:r w:rsidR="001E342D">
        <w:t>a</w:t>
      </w:r>
      <w:r>
        <w:t>l sisters were Patria, Dedé, Minerva</w:t>
      </w:r>
      <w:r w:rsidR="00651096">
        <w:t>,</w:t>
      </w:r>
      <w:r>
        <w:t xml:space="preserve"> and Maria Teresa Mirabal. </w:t>
      </w:r>
    </w:p>
    <w:p w:rsidR="00FC0F20" w:rsidRDefault="00FC0F20" w:rsidP="00FC0F20">
      <w:pPr>
        <w:pStyle w:val="SASRBullet"/>
      </w:pPr>
      <w:r>
        <w:t>The Mirabal sisters were political dissidents who became involved in the movement against Trujillo</w:t>
      </w:r>
      <w:r w:rsidR="007F5E38">
        <w:t>.</w:t>
      </w:r>
    </w:p>
    <w:p w:rsidR="00FC0F20" w:rsidRDefault="00FC0F20" w:rsidP="00FC0F20">
      <w:pPr>
        <w:pStyle w:val="SASRBullet"/>
      </w:pPr>
      <w:r>
        <w:t xml:space="preserve">The underground resistance movement </w:t>
      </w:r>
      <w:r w:rsidR="007F5E38">
        <w:t>that</w:t>
      </w:r>
      <w:r>
        <w:t xml:space="preserve"> the</w:t>
      </w:r>
      <w:r w:rsidR="007F5E38">
        <w:t xml:space="preserve"> Mirabal sisters</w:t>
      </w:r>
      <w:r>
        <w:t xml:space="preserve"> formed was call</w:t>
      </w:r>
      <w:r w:rsidR="007F5E38">
        <w:t>ed</w:t>
      </w:r>
      <w:r>
        <w:t xml:space="preserve"> the </w:t>
      </w:r>
      <w:r w:rsidR="007F5E38">
        <w:t>Movement of the Fourteenth of June, after a massacre that Patria witness</w:t>
      </w:r>
      <w:r w:rsidR="00653496">
        <w:t>ed</w:t>
      </w:r>
      <w:r w:rsidR="007F5E38">
        <w:t xml:space="preserve"> while on a religious retreat. </w:t>
      </w:r>
    </w:p>
    <w:p w:rsidR="007F5E38" w:rsidRDefault="007F5E38" w:rsidP="00FC0F20">
      <w:pPr>
        <w:pStyle w:val="SASRBullet"/>
      </w:pPr>
      <w:r>
        <w:t>The Movement of the Fourteenth of June distributed pamphlets about Trujillo’s crimes and obtained materials to make guns and bombs for an armed revolt.</w:t>
      </w:r>
    </w:p>
    <w:p w:rsidR="007F5E38" w:rsidRDefault="007F5E38" w:rsidP="00FC0F20">
      <w:pPr>
        <w:pStyle w:val="SASRBullet"/>
      </w:pPr>
      <w:r>
        <w:t xml:space="preserve">The Mirabal sisters named themselves </w:t>
      </w:r>
      <w:r w:rsidR="008169CF">
        <w:t>“L</w:t>
      </w:r>
      <w:r w:rsidRPr="005F5223">
        <w:t>as Mariposas</w:t>
      </w:r>
      <w:r w:rsidR="008169CF">
        <w:t>”</w:t>
      </w:r>
      <w:r>
        <w:t xml:space="preserve"> or </w:t>
      </w:r>
      <w:r w:rsidR="004F2E6C">
        <w:t>“T</w:t>
      </w:r>
      <w:r>
        <w:t>he Butterflies</w:t>
      </w:r>
      <w:r w:rsidR="004F2E6C">
        <w:t>”</w:t>
      </w:r>
      <w:r>
        <w:t xml:space="preserve"> after Minerva’s underground name. </w:t>
      </w:r>
    </w:p>
    <w:p w:rsidR="007F5E38" w:rsidRDefault="007F5E38" w:rsidP="00FC0F20">
      <w:pPr>
        <w:pStyle w:val="SASRBullet"/>
      </w:pPr>
      <w:r>
        <w:t xml:space="preserve">Trujillo had Minerva and Maria Teresa imprisoned and tortured on several occasions. </w:t>
      </w:r>
    </w:p>
    <w:p w:rsidR="007F5E38" w:rsidRDefault="007F5E38" w:rsidP="00FC0F20">
      <w:pPr>
        <w:pStyle w:val="SASRBullet"/>
      </w:pPr>
      <w:r>
        <w:t xml:space="preserve">On November </w:t>
      </w:r>
      <w:r w:rsidR="004F2E6C">
        <w:t xml:space="preserve">25, </w:t>
      </w:r>
      <w:r>
        <w:t>1960, Minerva, Maria Teresa</w:t>
      </w:r>
      <w:r w:rsidR="00651096">
        <w:t>,</w:t>
      </w:r>
      <w:r>
        <w:t xml:space="preserve"> Patria</w:t>
      </w:r>
      <w:r w:rsidR="00651096">
        <w:t>,</w:t>
      </w:r>
      <w:r>
        <w:t xml:space="preserve"> and their driver were stopped by Trujillo’s men and beaten to death. Their death was made to look like a car accident. </w:t>
      </w:r>
    </w:p>
    <w:p w:rsidR="007F5E38" w:rsidRPr="007F5E38" w:rsidRDefault="007F5E38" w:rsidP="00FC0F20">
      <w:pPr>
        <w:pStyle w:val="SASRBullet"/>
      </w:pPr>
      <w:r>
        <w:t xml:space="preserve">Dedé created a museum in honor of her sisters called the </w:t>
      </w:r>
      <w:r>
        <w:rPr>
          <w:i/>
        </w:rPr>
        <w:t xml:space="preserve">Museo Hermanas Mirabal. </w:t>
      </w:r>
    </w:p>
    <w:p w:rsidR="007F5E38" w:rsidRDefault="007F5E38" w:rsidP="00FC0F20">
      <w:pPr>
        <w:pStyle w:val="SASRBullet"/>
      </w:pPr>
      <w:r>
        <w:t xml:space="preserve">Dedé died in February 2014. </w:t>
      </w:r>
    </w:p>
    <w:p w:rsidR="007F5E38" w:rsidRDefault="007F5E38" w:rsidP="00FC0F20">
      <w:pPr>
        <w:pStyle w:val="SASRBullet"/>
      </w:pPr>
      <w:r>
        <w:t xml:space="preserve">In 1994, Julia Alvarez published a novel called </w:t>
      </w:r>
      <w:r>
        <w:rPr>
          <w:i/>
        </w:rPr>
        <w:t xml:space="preserve">In </w:t>
      </w:r>
      <w:proofErr w:type="gramStart"/>
      <w:r>
        <w:rPr>
          <w:i/>
        </w:rPr>
        <w:t>The</w:t>
      </w:r>
      <w:proofErr w:type="gramEnd"/>
      <w:r>
        <w:rPr>
          <w:i/>
        </w:rPr>
        <w:t xml:space="preserve"> Time of the Butterflies</w:t>
      </w:r>
      <w:r>
        <w:t xml:space="preserve"> about the sisters.</w:t>
      </w:r>
    </w:p>
    <w:p w:rsidR="00FC0F20" w:rsidRDefault="00FC0F20" w:rsidP="007F5E38">
      <w:pPr>
        <w:pStyle w:val="BR"/>
      </w:pPr>
    </w:p>
    <w:p w:rsidR="00E1102F" w:rsidRDefault="00E1102F" w:rsidP="00E1102F">
      <w:pPr>
        <w:pStyle w:val="TA"/>
      </w:pPr>
      <w:r>
        <w:t>Instruct students to take out their paragraph</w:t>
      </w:r>
      <w:r w:rsidR="007A4C7A">
        <w:t>s</w:t>
      </w:r>
      <w:r>
        <w:t xml:space="preserve"> </w:t>
      </w:r>
      <w:r w:rsidR="007A4C7A">
        <w:t>20</w:t>
      </w:r>
      <w:r w:rsidR="00651096">
        <w:t>–</w:t>
      </w:r>
      <w:r w:rsidR="007A4C7A">
        <w:t>22 annotations</w:t>
      </w:r>
      <w:r>
        <w:t xml:space="preserve"> (</w:t>
      </w:r>
      <w:r w:rsidR="003C7ABB" w:rsidRPr="003C7ABB">
        <w:t>Read and annotate paragraphs 20–22 for central ideas, using the annotation code “CI.”</w:t>
      </w:r>
      <w:r>
        <w:t>) and do a Turn-and-Talk in pairs about the</w:t>
      </w:r>
      <w:r w:rsidR="007A4C7A">
        <w:t>ir</w:t>
      </w:r>
      <w:r>
        <w:t xml:space="preserve"> annotation</w:t>
      </w:r>
      <w:r w:rsidR="007A4C7A">
        <w:t>s</w:t>
      </w:r>
      <w:r>
        <w:t xml:space="preserve">. Instruct student pairs to discuss, based on their annotation, </w:t>
      </w:r>
      <w:r w:rsidR="007A4C7A">
        <w:t xml:space="preserve">the ideas Alvarez develops in </w:t>
      </w:r>
      <w:r w:rsidR="00653496">
        <w:t>these paragraphs</w:t>
      </w:r>
      <w:r>
        <w:t xml:space="preserve">. </w:t>
      </w:r>
    </w:p>
    <w:p w:rsidR="00E1102F" w:rsidRDefault="00E1102F" w:rsidP="00E1102F">
      <w:pPr>
        <w:pStyle w:val="SR"/>
      </w:pPr>
      <w:r>
        <w:t xml:space="preserve">Student </w:t>
      </w:r>
      <w:r w:rsidR="007A4C7A">
        <w:t>responses</w:t>
      </w:r>
      <w:r w:rsidRPr="00E51822">
        <w:t xml:space="preserve"> may include:</w:t>
      </w:r>
    </w:p>
    <w:p w:rsidR="00E1102F" w:rsidRDefault="00FC0F20" w:rsidP="00E1102F">
      <w:pPr>
        <w:pStyle w:val="SASRBullet"/>
        <w:spacing w:after="60"/>
      </w:pPr>
      <w:r>
        <w:t>Trauma</w:t>
      </w:r>
    </w:p>
    <w:p w:rsidR="00FC0F20" w:rsidRPr="00E51822" w:rsidRDefault="00FC0F20" w:rsidP="00E1102F">
      <w:pPr>
        <w:pStyle w:val="SASRBullet"/>
        <w:spacing w:after="60"/>
      </w:pPr>
      <w:r>
        <w:t>Silence</w:t>
      </w:r>
    </w:p>
    <w:p w:rsidR="006A0934" w:rsidRDefault="00E1102F" w:rsidP="00E1102F">
      <w:pPr>
        <w:pStyle w:val="TA"/>
      </w:pPr>
      <w:r w:rsidRPr="0041714E">
        <w:t>Remind students that annotating help</w:t>
      </w:r>
      <w:r w:rsidR="004F2E6C">
        <w:t>s</w:t>
      </w:r>
      <w:r w:rsidRPr="0041714E">
        <w:t xml:space="preserve"> </w:t>
      </w:r>
      <w:proofErr w:type="gramStart"/>
      <w:r w:rsidRPr="0041714E">
        <w:t>them</w:t>
      </w:r>
      <w:proofErr w:type="gramEnd"/>
      <w:r w:rsidRPr="0041714E">
        <w:t xml:space="preserve"> keep track of evidence they us</w:t>
      </w:r>
      <w:r w:rsidR="004F2E6C">
        <w:t>e</w:t>
      </w:r>
      <w:r w:rsidRPr="0041714E">
        <w:t xml:space="preserve"> later in the </w:t>
      </w:r>
      <w:r w:rsidR="004A0C84">
        <w:t>End-of</w:t>
      </w:r>
      <w:r w:rsidRPr="0041714E">
        <w:t>-Unit Assessment, which focus</w:t>
      </w:r>
      <w:r w:rsidR="00410CE6">
        <w:t>es</w:t>
      </w:r>
      <w:r w:rsidRPr="0041714E">
        <w:t xml:space="preserve"> on the development of central ideas.</w:t>
      </w:r>
    </w:p>
    <w:p w:rsidR="000B2D56" w:rsidRPr="000B2D56" w:rsidRDefault="00E1102F" w:rsidP="000B2D56">
      <w:pPr>
        <w:pStyle w:val="IN"/>
      </w:pPr>
      <w:r w:rsidRPr="0041714E">
        <w:t xml:space="preserve">This focused annotation supports students’ </w:t>
      </w:r>
      <w:r w:rsidR="007A4C7A">
        <w:t>engagement with W.9-10.9.b</w:t>
      </w:r>
      <w:r>
        <w:t xml:space="preserve">, which addresses </w:t>
      </w:r>
      <w:r w:rsidRPr="0041714E">
        <w:t>the use of textual evidence in writing.</w:t>
      </w:r>
    </w:p>
    <w:p w:rsidR="000B2D56" w:rsidRDefault="000B2D56" w:rsidP="00CE2836">
      <w:pPr>
        <w:pStyle w:val="LearningSequenceHeader"/>
      </w:pPr>
      <w:r w:rsidRPr="000B2D56">
        <w:t xml:space="preserve">Activity </w:t>
      </w:r>
      <w:r>
        <w:t>3</w:t>
      </w:r>
      <w:r w:rsidRPr="000B2D56">
        <w:t xml:space="preserve">: </w:t>
      </w:r>
      <w:r w:rsidR="002F2A18">
        <w:t>Masterful Reading</w:t>
      </w:r>
      <w:r>
        <w:tab/>
      </w:r>
      <w:r w:rsidR="00F44203">
        <w:t>5</w:t>
      </w:r>
      <w:r w:rsidRPr="000B2D56">
        <w:t>%</w:t>
      </w:r>
    </w:p>
    <w:p w:rsidR="007E147A" w:rsidRDefault="005E1E1E" w:rsidP="007E147A">
      <w:pPr>
        <w:pStyle w:val="TA"/>
      </w:pPr>
      <w:r>
        <w:t>Have students listen to a Masterful Reading of “</w:t>
      </w:r>
      <w:r w:rsidR="007F5E38">
        <w:t>A Genetics of Justice</w:t>
      </w:r>
      <w:r>
        <w:t>”</w:t>
      </w:r>
      <w:r w:rsidR="00DD513E">
        <w:t xml:space="preserve"> paragraphs 20</w:t>
      </w:r>
      <w:r w:rsidR="0009500C">
        <w:t>–</w:t>
      </w:r>
      <w:r w:rsidR="00DD513E">
        <w:t>22</w:t>
      </w:r>
      <w:r w:rsidR="004F2E6C">
        <w:t xml:space="preserve"> </w:t>
      </w:r>
      <w:r w:rsidR="009C61D0">
        <w:t>(</w:t>
      </w:r>
      <w:r w:rsidR="00A965CD">
        <w:t xml:space="preserve">from “My </w:t>
      </w:r>
      <w:proofErr w:type="gramStart"/>
      <w:r w:rsidR="00A965CD">
        <w:t>mother,</w:t>
      </w:r>
      <w:proofErr w:type="gramEnd"/>
      <w:r w:rsidR="00A965CD">
        <w:t xml:space="preserve"> especially lived in terror of the consequences” to “I was a real thorn in my mother’s side”</w:t>
      </w:r>
      <w:r w:rsidR="009C61D0">
        <w:t>).</w:t>
      </w:r>
      <w:r>
        <w:t xml:space="preserve"> </w:t>
      </w:r>
      <w:r w:rsidR="00623093">
        <w:t xml:space="preserve">Instruct </w:t>
      </w:r>
      <w:r>
        <w:t xml:space="preserve">students to </w:t>
      </w:r>
      <w:r w:rsidR="001F5157">
        <w:t xml:space="preserve">follow along and </w:t>
      </w:r>
      <w:r>
        <w:t>list</w:t>
      </w:r>
      <w:r w:rsidR="007F5E38">
        <w:t xml:space="preserve">en for details that develop </w:t>
      </w:r>
      <w:r>
        <w:t xml:space="preserve">ideas </w:t>
      </w:r>
      <w:r w:rsidR="007F5E38">
        <w:t>from earlier in the essay</w:t>
      </w:r>
      <w:r>
        <w:t>.</w:t>
      </w:r>
      <w:r w:rsidR="007E147A">
        <w:t xml:space="preserve"> </w:t>
      </w:r>
    </w:p>
    <w:p w:rsidR="007E147A" w:rsidRDefault="005E1E1E" w:rsidP="00707670">
      <w:pPr>
        <w:pStyle w:val="SA"/>
      </w:pPr>
      <w:r>
        <w:t>Students follow along, reading silently.</w:t>
      </w:r>
    </w:p>
    <w:p w:rsidR="00707670" w:rsidRDefault="00707670" w:rsidP="00707670">
      <w:pPr>
        <w:pStyle w:val="LearningSequenceHeader"/>
      </w:pPr>
      <w:r>
        <w:t>Activity 4</w:t>
      </w:r>
      <w:r w:rsidRPr="00707670">
        <w:t xml:space="preserve">: </w:t>
      </w:r>
      <w:r w:rsidR="00F44203">
        <w:t>Reading and Discussion</w:t>
      </w:r>
      <w:r w:rsidRPr="00707670">
        <w:tab/>
      </w:r>
      <w:r w:rsidR="00BB1C2A">
        <w:t>3</w:t>
      </w:r>
      <w:r w:rsidR="00F44203">
        <w:t>0</w:t>
      </w:r>
      <w:r w:rsidRPr="00707670">
        <w:t>%</w:t>
      </w:r>
    </w:p>
    <w:p w:rsidR="004F2E6C" w:rsidRDefault="00623093" w:rsidP="005537D7">
      <w:pPr>
        <w:pStyle w:val="TA"/>
      </w:pPr>
      <w:r>
        <w:t xml:space="preserve">Instruct </w:t>
      </w:r>
      <w:r w:rsidR="005537D7">
        <w:t>students to form pairs</w:t>
      </w:r>
      <w:r w:rsidR="004F2E6C">
        <w:t>. Post or project each set of questions below for students to discuss.</w:t>
      </w:r>
    </w:p>
    <w:p w:rsidR="005537D7" w:rsidRDefault="004F2E6C" w:rsidP="005537D7">
      <w:pPr>
        <w:pStyle w:val="TA"/>
      </w:pPr>
      <w:r>
        <w:t>Instruct student pairs</w:t>
      </w:r>
      <w:r w:rsidR="005537D7">
        <w:t xml:space="preserve"> to </w:t>
      </w:r>
      <w:r w:rsidR="003854A1">
        <w:t>re</w:t>
      </w:r>
      <w:r w:rsidR="005537D7">
        <w:t>read paragraph</w:t>
      </w:r>
      <w:r w:rsidR="008F66AA">
        <w:t xml:space="preserve"> 20</w:t>
      </w:r>
      <w:r w:rsidR="00A965CD">
        <w:t xml:space="preserve"> from </w:t>
      </w:r>
      <w:r w:rsidR="00E720B7">
        <w:t>(</w:t>
      </w:r>
      <w:r w:rsidR="00A965CD">
        <w:t>“My mother, especially lived in terror of the consequences” to “The same thing could happen to us”</w:t>
      </w:r>
      <w:r w:rsidR="00E720B7">
        <w:t>)</w:t>
      </w:r>
      <w:r>
        <w:t xml:space="preserve"> and answer</w:t>
      </w:r>
      <w:r w:rsidR="007F0A40">
        <w:t xml:space="preserve"> the following questions</w:t>
      </w:r>
      <w:r>
        <w:t xml:space="preserve"> b</w:t>
      </w:r>
      <w:r w:rsidR="003854A1">
        <w:t>efore sharing out with the class.</w:t>
      </w:r>
    </w:p>
    <w:p w:rsidR="005537D7" w:rsidRDefault="005537D7" w:rsidP="005537D7">
      <w:pPr>
        <w:pStyle w:val="Q"/>
      </w:pPr>
      <w:r>
        <w:t xml:space="preserve">How does Alvarez’s use of the word </w:t>
      </w:r>
      <w:r w:rsidRPr="005F5223">
        <w:rPr>
          <w:i/>
        </w:rPr>
        <w:t>especially</w:t>
      </w:r>
      <w:r>
        <w:t xml:space="preserve"> further develop an idea that </w:t>
      </w:r>
      <w:r w:rsidR="0027061A">
        <w:t xml:space="preserve">she </w:t>
      </w:r>
      <w:r>
        <w:t>introduces in paragraphs 2</w:t>
      </w:r>
      <w:r w:rsidR="00E47770">
        <w:t>–</w:t>
      </w:r>
      <w:r>
        <w:t>6?</w:t>
      </w:r>
    </w:p>
    <w:p w:rsidR="005537D7" w:rsidRDefault="005537D7" w:rsidP="005537D7">
      <w:pPr>
        <w:pStyle w:val="SR"/>
      </w:pPr>
      <w:r>
        <w:t>Student responses may include:</w:t>
      </w:r>
    </w:p>
    <w:p w:rsidR="005537D7" w:rsidRDefault="005537D7" w:rsidP="005537D7">
      <w:pPr>
        <w:pStyle w:val="SASRBullet"/>
      </w:pPr>
      <w:r>
        <w:t>Alvarez’s comment that her mother “especially” lived in terror of Trujillo even after his fall recalls her statement in paragraph 2 that “Especially, I imagine my mother’s life.”</w:t>
      </w:r>
    </w:p>
    <w:p w:rsidR="005537D7" w:rsidRDefault="005537D7" w:rsidP="005537D7">
      <w:pPr>
        <w:pStyle w:val="SASRBullet"/>
      </w:pPr>
      <w:r>
        <w:t>Alvarez explains in paragraphs 2 and 3 that her mother was sheltered from the truth about Trujillo for a long time because her grandparents were afraid to criticize the regime and because “families such as hers kept their daughters out of the public eye.”</w:t>
      </w:r>
    </w:p>
    <w:p w:rsidR="005537D7" w:rsidRDefault="005537D7" w:rsidP="005537D7">
      <w:pPr>
        <w:pStyle w:val="SASRBullet"/>
      </w:pPr>
      <w:r>
        <w:t xml:space="preserve">As a result, Alvarez suggests in paragraph 6 that the reality of the dictatorship had a greater impact on her mother than on her father: “Perhaps because she had innocently revered him, my mother was now doubly revolted by this cold-blooded monster.” </w:t>
      </w:r>
    </w:p>
    <w:p w:rsidR="008F66AA" w:rsidRDefault="008F66AA" w:rsidP="005537D7">
      <w:pPr>
        <w:pStyle w:val="SASRBullet"/>
      </w:pPr>
      <w:r>
        <w:t>The word “especially” in parag</w:t>
      </w:r>
      <w:r w:rsidR="005537D7">
        <w:t>r</w:t>
      </w:r>
      <w:r>
        <w:t>a</w:t>
      </w:r>
      <w:r w:rsidR="005537D7">
        <w:t>ph 20</w:t>
      </w:r>
      <w:r>
        <w:t xml:space="preserve"> develops this by suggesting that her mother was more deeply and more lastingly affected by living under Trujillo. </w:t>
      </w:r>
    </w:p>
    <w:p w:rsidR="005806AF" w:rsidRDefault="007B6044">
      <w:pPr>
        <w:pStyle w:val="IN"/>
      </w:pPr>
      <w:r>
        <w:rPr>
          <w:b/>
        </w:rPr>
        <w:t>Differentiation Consideration:</w:t>
      </w:r>
      <w:r>
        <w:t xml:space="preserve"> If students struggle, consider posing the following questions:</w:t>
      </w:r>
    </w:p>
    <w:p w:rsidR="005806AF" w:rsidRDefault="00047E51" w:rsidP="00222BE4">
      <w:pPr>
        <w:pStyle w:val="Q"/>
        <w:ind w:firstLine="360"/>
        <w:rPr>
          <w:color w:val="4F81BD" w:themeColor="accent1"/>
        </w:rPr>
      </w:pPr>
      <w:r w:rsidRPr="00047E51">
        <w:rPr>
          <w:color w:val="4F81BD" w:themeColor="accent1"/>
        </w:rPr>
        <w:t>Whose life does Alvarez “especially” imagine in paragraph 2?</w:t>
      </w:r>
    </w:p>
    <w:p w:rsidR="005806AF" w:rsidRDefault="00047E51">
      <w:pPr>
        <w:pStyle w:val="SR"/>
        <w:rPr>
          <w:color w:val="4F81BD" w:themeColor="accent1"/>
        </w:rPr>
      </w:pPr>
      <w:r w:rsidRPr="00047E51">
        <w:rPr>
          <w:color w:val="4F81BD" w:themeColor="accent1"/>
        </w:rPr>
        <w:t xml:space="preserve"> Alvarez “especially” imagines her mother’s life in paragraph 2.</w:t>
      </w:r>
    </w:p>
    <w:p w:rsidR="005806AF" w:rsidRDefault="00047E51" w:rsidP="00222BE4">
      <w:pPr>
        <w:pStyle w:val="Q"/>
        <w:ind w:left="360"/>
        <w:rPr>
          <w:color w:val="4F81BD" w:themeColor="accent1"/>
        </w:rPr>
      </w:pPr>
      <w:r w:rsidRPr="00047E51">
        <w:rPr>
          <w:color w:val="4F81BD" w:themeColor="accent1"/>
        </w:rPr>
        <w:t>Why does Alvarez suggest that her mother “knew nothing of the horrid crimes of the dictatorship” in paragraphs 2 and 3?</w:t>
      </w:r>
    </w:p>
    <w:p w:rsidR="005806AF" w:rsidRDefault="00047E51">
      <w:pPr>
        <w:pStyle w:val="SR"/>
        <w:rPr>
          <w:color w:val="4F81BD" w:themeColor="accent1"/>
        </w:rPr>
      </w:pPr>
      <w:r w:rsidRPr="00047E51">
        <w:rPr>
          <w:color w:val="4F81BD" w:themeColor="accent1"/>
        </w:rPr>
        <w:t>Student responses may include:</w:t>
      </w:r>
    </w:p>
    <w:p w:rsidR="005806AF" w:rsidRDefault="00047E51">
      <w:pPr>
        <w:pStyle w:val="SASRBullet"/>
        <w:rPr>
          <w:color w:val="4F81BD" w:themeColor="accent1"/>
        </w:rPr>
      </w:pPr>
      <w:r w:rsidRPr="00047E51">
        <w:rPr>
          <w:color w:val="4F81BD" w:themeColor="accent1"/>
        </w:rPr>
        <w:t xml:space="preserve">Alvarez notes </w:t>
      </w:r>
      <w:proofErr w:type="gramStart"/>
      <w:r w:rsidRPr="00047E51">
        <w:rPr>
          <w:color w:val="4F81BD" w:themeColor="accent1"/>
        </w:rPr>
        <w:t>that families like her mother’s</w:t>
      </w:r>
      <w:proofErr w:type="gramEnd"/>
      <w:r w:rsidRPr="00047E51">
        <w:rPr>
          <w:color w:val="4F81BD" w:themeColor="accent1"/>
        </w:rPr>
        <w:t xml:space="preserve"> “kept their daughters out of the public eye”</w:t>
      </w:r>
      <w:r w:rsidR="00714D28">
        <w:rPr>
          <w:color w:val="4F81BD" w:themeColor="accent1"/>
        </w:rPr>
        <w:t xml:space="preserve"> (par</w:t>
      </w:r>
      <w:r w:rsidR="00AB2792">
        <w:rPr>
          <w:color w:val="4F81BD" w:themeColor="accent1"/>
        </w:rPr>
        <w:t>.</w:t>
      </w:r>
      <w:r w:rsidR="00714D28">
        <w:rPr>
          <w:color w:val="4F81BD" w:themeColor="accent1"/>
        </w:rPr>
        <w:t xml:space="preserve"> 2)</w:t>
      </w:r>
      <w:r w:rsidR="00AB2792">
        <w:rPr>
          <w:color w:val="4F81BD" w:themeColor="accent1"/>
        </w:rPr>
        <w:t>.</w:t>
      </w:r>
    </w:p>
    <w:p w:rsidR="005806AF" w:rsidRDefault="00047E51">
      <w:pPr>
        <w:pStyle w:val="SASRBullet"/>
        <w:rPr>
          <w:color w:val="4F81BD" w:themeColor="accent1"/>
        </w:rPr>
      </w:pPr>
      <w:r w:rsidRPr="00047E51">
        <w:rPr>
          <w:color w:val="4F81BD" w:themeColor="accent1"/>
        </w:rPr>
        <w:t xml:space="preserve">Alvarez tells the reader that her grandparents were afraid to say anything against Trujillo, </w:t>
      </w:r>
      <w:r w:rsidR="00AB2792">
        <w:rPr>
          <w:color w:val="4F81BD" w:themeColor="accent1"/>
        </w:rPr>
        <w:t>“</w:t>
      </w:r>
      <w:r w:rsidRPr="00047E51">
        <w:rPr>
          <w:color w:val="4F81BD" w:themeColor="accent1"/>
        </w:rPr>
        <w:t xml:space="preserve">even to their </w:t>
      </w:r>
      <w:r w:rsidR="00741B28">
        <w:rPr>
          <w:color w:val="4F81BD" w:themeColor="accent1"/>
        </w:rPr>
        <w:t xml:space="preserve">own </w:t>
      </w:r>
      <w:r w:rsidRPr="00047E51">
        <w:rPr>
          <w:color w:val="4F81BD" w:themeColor="accent1"/>
        </w:rPr>
        <w:t>children</w:t>
      </w:r>
      <w:r w:rsidR="00AB2792">
        <w:rPr>
          <w:color w:val="4F81BD" w:themeColor="accent1"/>
        </w:rPr>
        <w:t>”</w:t>
      </w:r>
      <w:r w:rsidR="00714D28">
        <w:rPr>
          <w:color w:val="4F81BD" w:themeColor="accent1"/>
        </w:rPr>
        <w:t xml:space="preserve"> (par</w:t>
      </w:r>
      <w:r w:rsidR="00AB2792">
        <w:rPr>
          <w:color w:val="4F81BD" w:themeColor="accent1"/>
        </w:rPr>
        <w:t>.</w:t>
      </w:r>
      <w:r w:rsidR="00714D28">
        <w:rPr>
          <w:color w:val="4F81BD" w:themeColor="accent1"/>
        </w:rPr>
        <w:t xml:space="preserve"> 3)</w:t>
      </w:r>
      <w:r w:rsidRPr="00047E51">
        <w:rPr>
          <w:color w:val="4F81BD" w:themeColor="accent1"/>
        </w:rPr>
        <w:t>.</w:t>
      </w:r>
    </w:p>
    <w:p w:rsidR="005806AF" w:rsidRDefault="00047E51" w:rsidP="00222BE4">
      <w:pPr>
        <w:pStyle w:val="Q"/>
        <w:ind w:firstLine="360"/>
        <w:rPr>
          <w:color w:val="4F81BD" w:themeColor="accent1"/>
        </w:rPr>
      </w:pPr>
      <w:r w:rsidRPr="00047E51">
        <w:rPr>
          <w:color w:val="4F81BD" w:themeColor="accent1"/>
        </w:rPr>
        <w:t>What is the impact on Alvarez’s mother of her sheltered upbringing in paragraphs 3 to 6?</w:t>
      </w:r>
    </w:p>
    <w:p w:rsidR="005806AF" w:rsidRDefault="00047E51">
      <w:pPr>
        <w:pStyle w:val="SR"/>
        <w:rPr>
          <w:color w:val="4F81BD" w:themeColor="accent1"/>
        </w:rPr>
      </w:pPr>
      <w:r w:rsidRPr="00047E51">
        <w:rPr>
          <w:color w:val="4F81BD" w:themeColor="accent1"/>
        </w:rPr>
        <w:t>Student responses may include:</w:t>
      </w:r>
    </w:p>
    <w:p w:rsidR="005806AF" w:rsidRDefault="00047E51">
      <w:pPr>
        <w:pStyle w:val="SASRBullet"/>
        <w:rPr>
          <w:color w:val="4F81BD" w:themeColor="accent1"/>
        </w:rPr>
      </w:pPr>
      <w:r w:rsidRPr="00047E51">
        <w:rPr>
          <w:color w:val="4F81BD" w:themeColor="accent1"/>
        </w:rPr>
        <w:t>Alvarez suggests that her mother was “intrigued” by Trujillo and that he must have appeared to her as “a kind of movie star” (</w:t>
      </w:r>
      <w:r w:rsidR="001C4041" w:rsidRPr="00047E51">
        <w:rPr>
          <w:color w:val="4F81BD" w:themeColor="accent1"/>
        </w:rPr>
        <w:t>par</w:t>
      </w:r>
      <w:r w:rsidR="001C4041">
        <w:rPr>
          <w:color w:val="4F81BD" w:themeColor="accent1"/>
        </w:rPr>
        <w:t>.</w:t>
      </w:r>
      <w:r w:rsidR="001C4041" w:rsidRPr="00047E51">
        <w:rPr>
          <w:color w:val="4F81BD" w:themeColor="accent1"/>
        </w:rPr>
        <w:t xml:space="preserve"> </w:t>
      </w:r>
      <w:r w:rsidRPr="00047E51">
        <w:rPr>
          <w:color w:val="4F81BD" w:themeColor="accent1"/>
        </w:rPr>
        <w:t>3). She even suggests that her mother may have had romantic fantasies about “the handsome young dictator” (</w:t>
      </w:r>
      <w:r w:rsidR="001C4041" w:rsidRPr="00047E51">
        <w:rPr>
          <w:color w:val="4F81BD" w:themeColor="accent1"/>
        </w:rPr>
        <w:t>par</w:t>
      </w:r>
      <w:r w:rsidR="001C4041">
        <w:rPr>
          <w:color w:val="4F81BD" w:themeColor="accent1"/>
        </w:rPr>
        <w:t>.</w:t>
      </w:r>
      <w:r w:rsidR="001C4041" w:rsidRPr="00047E51">
        <w:rPr>
          <w:color w:val="4F81BD" w:themeColor="accent1"/>
        </w:rPr>
        <w:t xml:space="preserve"> </w:t>
      </w:r>
      <w:r w:rsidRPr="00047E51">
        <w:rPr>
          <w:color w:val="4F81BD" w:themeColor="accent1"/>
        </w:rPr>
        <w:t xml:space="preserve">4). </w:t>
      </w:r>
    </w:p>
    <w:p w:rsidR="005806AF" w:rsidRDefault="00047E51">
      <w:pPr>
        <w:pStyle w:val="SASRBullet"/>
        <w:rPr>
          <w:color w:val="4F81BD" w:themeColor="accent1"/>
        </w:rPr>
      </w:pPr>
      <w:r w:rsidRPr="00047E51">
        <w:rPr>
          <w:color w:val="4F81BD" w:themeColor="accent1"/>
        </w:rPr>
        <w:t>In paragraph 6, Alvarez suggests that because of her previous admiration of Trujillo, it came as a great shock to her mother to learn of his crimes and that “[p]erhaps because she had innocently revered him, my mother was now doubly revolted by this cold-blooded monster</w:t>
      </w:r>
      <w:r w:rsidR="001C4041">
        <w:rPr>
          <w:color w:val="4F81BD" w:themeColor="accent1"/>
        </w:rPr>
        <w:t>.</w:t>
      </w:r>
      <w:r w:rsidRPr="00047E51">
        <w:rPr>
          <w:color w:val="4F81BD" w:themeColor="accent1"/>
        </w:rPr>
        <w:t>”</w:t>
      </w:r>
    </w:p>
    <w:p w:rsidR="005806AF" w:rsidRDefault="00047E51" w:rsidP="00222BE4">
      <w:pPr>
        <w:pStyle w:val="Q"/>
        <w:ind w:firstLine="360"/>
        <w:rPr>
          <w:color w:val="4F81BD" w:themeColor="accent1"/>
        </w:rPr>
      </w:pPr>
      <w:r w:rsidRPr="00047E51">
        <w:rPr>
          <w:color w:val="4F81BD" w:themeColor="accent1"/>
        </w:rPr>
        <w:t xml:space="preserve">What does the word </w:t>
      </w:r>
      <w:r w:rsidRPr="005F5223">
        <w:rPr>
          <w:i/>
          <w:color w:val="4F81BD" w:themeColor="accent1"/>
        </w:rPr>
        <w:t>especially</w:t>
      </w:r>
      <w:r w:rsidRPr="00047E51">
        <w:rPr>
          <w:color w:val="4F81BD" w:themeColor="accent1"/>
        </w:rPr>
        <w:t xml:space="preserve"> imply about Alvarez’s mother in paragraph 20?</w:t>
      </w:r>
    </w:p>
    <w:p w:rsidR="005806AF" w:rsidRDefault="00047E51">
      <w:pPr>
        <w:pStyle w:val="SR"/>
        <w:rPr>
          <w:color w:val="4F81BD" w:themeColor="accent1"/>
        </w:rPr>
      </w:pPr>
      <w:r w:rsidRPr="00047E51">
        <w:rPr>
          <w:color w:val="4F81BD" w:themeColor="accent1"/>
        </w:rPr>
        <w:t xml:space="preserve">It implies that she was more affected than Alvarez’s father by living under Trujillo’s rule. </w:t>
      </w:r>
    </w:p>
    <w:p w:rsidR="008F66AA" w:rsidRDefault="008F66AA" w:rsidP="008F66AA">
      <w:pPr>
        <w:pStyle w:val="Q"/>
      </w:pPr>
      <w:r>
        <w:t>How do Alvarez’s specific word choices develop the idea of trauma in the first three sentences of paragraph</w:t>
      </w:r>
      <w:r w:rsidR="0027061A">
        <w:t xml:space="preserve"> </w:t>
      </w:r>
      <w:r w:rsidR="00745619">
        <w:t>20</w:t>
      </w:r>
      <w:r>
        <w:t>?</w:t>
      </w:r>
    </w:p>
    <w:p w:rsidR="008F66AA" w:rsidRDefault="008F66AA" w:rsidP="008F66AA">
      <w:pPr>
        <w:pStyle w:val="SR"/>
      </w:pPr>
      <w:r>
        <w:t>Student res</w:t>
      </w:r>
      <w:r w:rsidR="001E450D">
        <w:t>ponses may include</w:t>
      </w:r>
      <w:r>
        <w:t>:</w:t>
      </w:r>
    </w:p>
    <w:p w:rsidR="008F66AA" w:rsidRDefault="008F66AA" w:rsidP="008F66AA">
      <w:pPr>
        <w:pStyle w:val="SASRBullet"/>
      </w:pPr>
      <w:r>
        <w:t xml:space="preserve">Alvarez refers to her mother’s “terror” of consequences: this is a very strong word, implying great fear. </w:t>
      </w:r>
    </w:p>
    <w:p w:rsidR="00D26604" w:rsidRDefault="00D26604" w:rsidP="00D26604">
      <w:pPr>
        <w:pStyle w:val="SASRBullet"/>
      </w:pPr>
      <w:r>
        <w:t xml:space="preserve">Alvarez states that her mother became “hysterical” when her father attended political meetings, suggesting a response beyond regular anxiety. </w:t>
      </w:r>
    </w:p>
    <w:p w:rsidR="00D26604" w:rsidRDefault="00D26604" w:rsidP="00D26604">
      <w:pPr>
        <w:pStyle w:val="Q"/>
      </w:pPr>
      <w:r>
        <w:t>What consequences does Alvarez’s mother fear as a result of her husband’s activities?</w:t>
      </w:r>
    </w:p>
    <w:p w:rsidR="00D26604" w:rsidRDefault="00D26604" w:rsidP="00D26604">
      <w:pPr>
        <w:pStyle w:val="SR"/>
      </w:pPr>
      <w:r>
        <w:t>Student responses may include:</w:t>
      </w:r>
    </w:p>
    <w:p w:rsidR="00D26604" w:rsidRDefault="00D26604" w:rsidP="00D26604">
      <w:pPr>
        <w:pStyle w:val="SASRBullet"/>
      </w:pPr>
      <w:r>
        <w:t>Alvarez’s mother is afraid that the SIM will find out about Alvarez’s father’s activities.</w:t>
      </w:r>
    </w:p>
    <w:p w:rsidR="00D26604" w:rsidRDefault="00D26604" w:rsidP="00D26604">
      <w:pPr>
        <w:pStyle w:val="SASRBullet"/>
      </w:pPr>
      <w:r>
        <w:t xml:space="preserve">Alvarez’s mother is afraid that </w:t>
      </w:r>
      <w:r w:rsidR="003A7424">
        <w:t>“family members remaining behind”</w:t>
      </w:r>
      <w:r>
        <w:t xml:space="preserve"> in the Dominican Republic will be in danger.</w:t>
      </w:r>
    </w:p>
    <w:p w:rsidR="00D26604" w:rsidRDefault="00D26604" w:rsidP="00D26604">
      <w:pPr>
        <w:pStyle w:val="SASRBullet"/>
      </w:pPr>
      <w:r>
        <w:t>Alvarez’s mother fears that even in New York, the family</w:t>
      </w:r>
      <w:r w:rsidR="003A7424">
        <w:t xml:space="preserve"> “cou</w:t>
      </w:r>
      <w:r w:rsidR="00501AC9">
        <w:t>l</w:t>
      </w:r>
      <w:r w:rsidR="003A7424">
        <w:t>d</w:t>
      </w:r>
      <w:r>
        <w:t xml:space="preserve"> suffer consequences</w:t>
      </w:r>
      <w:r w:rsidR="003A7424">
        <w:t>.”</w:t>
      </w:r>
      <w:r>
        <w:t xml:space="preserve"> </w:t>
      </w:r>
    </w:p>
    <w:p w:rsidR="00D26604" w:rsidRDefault="00D26604" w:rsidP="00D26604">
      <w:pPr>
        <w:pStyle w:val="SASRBullet"/>
      </w:pPr>
      <w:r>
        <w:t>Alvarez’s mother cites the example of Galíndez, an exiled anti-Trujillo activist who disappeared from the New York subway, and worries that the same could happen to one of her family.</w:t>
      </w:r>
    </w:p>
    <w:p w:rsidR="0050055E" w:rsidRDefault="007F0A40" w:rsidP="00774B6D">
      <w:pPr>
        <w:pStyle w:val="TA"/>
      </w:pPr>
      <w:r>
        <w:t xml:space="preserve">Lead a brief, whole-class discussion of student responses. </w:t>
      </w:r>
      <w:r w:rsidR="00FA52BA">
        <w:t xml:space="preserve">Distribute </w:t>
      </w:r>
      <w:r w:rsidR="009E1D9E">
        <w:t>a Paragraphs 20–22 Discussion</w:t>
      </w:r>
      <w:r w:rsidR="00FA52BA">
        <w:t xml:space="preserve"> Tool </w:t>
      </w:r>
      <w:r w:rsidR="009E1D9E">
        <w:t xml:space="preserve">to each student </w:t>
      </w:r>
      <w:r w:rsidR="00FA52BA">
        <w:t xml:space="preserve">and </w:t>
      </w:r>
      <w:r w:rsidR="009E1D9E">
        <w:t xml:space="preserve">ask them to write in the first column the central ideas as discussed here. Then in the third column, </w:t>
      </w:r>
      <w:r w:rsidR="007F1ABB">
        <w:t xml:space="preserve">instruct </w:t>
      </w:r>
      <w:r w:rsidR="009E1D9E">
        <w:t xml:space="preserve">students </w:t>
      </w:r>
      <w:r w:rsidR="007F1ABB">
        <w:t xml:space="preserve">to </w:t>
      </w:r>
      <w:r w:rsidR="009E1D9E">
        <w:t>write how the ideas have developed in paragraph 20</w:t>
      </w:r>
      <w:r w:rsidR="00FA52BA">
        <w:t>.</w:t>
      </w:r>
    </w:p>
    <w:p w:rsidR="00D26604" w:rsidRDefault="00D26604" w:rsidP="0050055E">
      <w:pPr>
        <w:pStyle w:val="BR"/>
      </w:pPr>
    </w:p>
    <w:p w:rsidR="0050055E" w:rsidRDefault="00BC61AF" w:rsidP="0050055E">
      <w:pPr>
        <w:pStyle w:val="TA"/>
      </w:pPr>
      <w:r>
        <w:t>Instruct</w:t>
      </w:r>
      <w:r w:rsidR="0050055E">
        <w:t xml:space="preserve"> student</w:t>
      </w:r>
      <w:r w:rsidR="007F1ABB">
        <w:t xml:space="preserve"> pair</w:t>
      </w:r>
      <w:r w:rsidR="0050055E">
        <w:t>s to read and analyze paragraph 21</w:t>
      </w:r>
      <w:r w:rsidR="00A965CD">
        <w:t xml:space="preserve"> </w:t>
      </w:r>
      <w:r w:rsidR="00E720B7">
        <w:t>(</w:t>
      </w:r>
      <w:r w:rsidR="00A965CD">
        <w:t xml:space="preserve">from “I don’t know if my father complied” </w:t>
      </w:r>
      <w:proofErr w:type="gramStart"/>
      <w:r w:rsidR="00A965CD">
        <w:t>to</w:t>
      </w:r>
      <w:proofErr w:type="gramEnd"/>
      <w:r w:rsidR="00A965CD">
        <w:t xml:space="preserve"> “the entrance of the SIM’s torture center at La Cuarenta”</w:t>
      </w:r>
      <w:r w:rsidR="00E720B7">
        <w:t>)</w:t>
      </w:r>
      <w:r w:rsidR="0050055E">
        <w:t xml:space="preserve"> and answer the following questions before sharing out with the class</w:t>
      </w:r>
      <w:r w:rsidR="007F1ABB">
        <w:t>.</w:t>
      </w:r>
    </w:p>
    <w:p w:rsidR="0050055E" w:rsidRDefault="0050055E" w:rsidP="0050055E">
      <w:pPr>
        <w:pStyle w:val="Q"/>
      </w:pPr>
      <w:r>
        <w:t>What is the impact of Alvarez’s choice to begin paragraph 21 with the words “I don’t know”?</w:t>
      </w:r>
    </w:p>
    <w:p w:rsidR="00F619D1" w:rsidRDefault="0050055E">
      <w:pPr>
        <w:pStyle w:val="SR"/>
      </w:pPr>
      <w:r>
        <w:t>By beginning the paragraph with the phrase “I don’t know</w:t>
      </w:r>
      <w:r w:rsidR="007C50B3">
        <w:t>,</w:t>
      </w:r>
      <w:r>
        <w:t xml:space="preserve">” </w:t>
      </w:r>
      <w:r w:rsidR="004D438B">
        <w:t xml:space="preserve">Alvarez </w:t>
      </w:r>
      <w:r>
        <w:t xml:space="preserve">develops the </w:t>
      </w:r>
      <w:r w:rsidR="004D438B">
        <w:t>idea of silence, highlighting the fact that she has been kept in the dark by her parents</w:t>
      </w:r>
      <w:r w:rsidR="00FD4F10">
        <w:t>’</w:t>
      </w:r>
      <w:r w:rsidR="004D438B">
        <w:t xml:space="preserve"> silence.</w:t>
      </w:r>
    </w:p>
    <w:p w:rsidR="00D24727" w:rsidRDefault="00D24727" w:rsidP="00D24727">
      <w:pPr>
        <w:pStyle w:val="Q"/>
      </w:pPr>
      <w:r>
        <w:t>How does Alvarez develop the idea of silence</w:t>
      </w:r>
      <w:r w:rsidR="00FA1319">
        <w:t xml:space="preserve"> </w:t>
      </w:r>
      <w:r>
        <w:t xml:space="preserve">in paragraph 21? </w:t>
      </w:r>
    </w:p>
    <w:p w:rsidR="00D24727" w:rsidRDefault="00D24727" w:rsidP="00D24727">
      <w:pPr>
        <w:pStyle w:val="SR"/>
      </w:pPr>
      <w:r>
        <w:t>Student responses may include:</w:t>
      </w:r>
    </w:p>
    <w:p w:rsidR="00D24727" w:rsidRDefault="00D24727" w:rsidP="00D24727">
      <w:pPr>
        <w:pStyle w:val="SASRBullet"/>
      </w:pPr>
      <w:r>
        <w:t xml:space="preserve">Alvarez </w:t>
      </w:r>
      <w:r w:rsidR="00CD5968">
        <w:t>refers to the fact that “[her father’s] silence deepened” after he abandoned his political activities.</w:t>
      </w:r>
    </w:p>
    <w:p w:rsidR="00CD5968" w:rsidRDefault="00CD5968" w:rsidP="00CD5968">
      <w:pPr>
        <w:pStyle w:val="SASRBullet"/>
      </w:pPr>
      <w:r>
        <w:t>Alvarez highlights the “hushed voices”</w:t>
      </w:r>
      <w:r w:rsidR="007F1ABB">
        <w:t xml:space="preserve"> </w:t>
      </w:r>
      <w:r>
        <w:t>in which her parents speak about the Dominican Republic.</w:t>
      </w:r>
    </w:p>
    <w:p w:rsidR="00CD5968" w:rsidRDefault="00CD5968" w:rsidP="00CD5968">
      <w:pPr>
        <w:pStyle w:val="SASRBullet"/>
      </w:pPr>
      <w:r>
        <w:t>Twice in the paragraph, Alvarez notes her own ignorance, saying that she “knew very little” about what was going on in the Dominican Republic.</w:t>
      </w:r>
    </w:p>
    <w:p w:rsidR="00CD5968" w:rsidRDefault="00CD5968" w:rsidP="00CD5968">
      <w:pPr>
        <w:pStyle w:val="Q"/>
      </w:pPr>
      <w:r>
        <w:t xml:space="preserve">Who imposes silence on the Alvarez household? </w:t>
      </w:r>
      <w:r w:rsidR="002B1748">
        <w:t>Provid</w:t>
      </w:r>
      <w:r w:rsidR="000509B2">
        <w:t xml:space="preserve">e </w:t>
      </w:r>
      <w:r>
        <w:t>an example from the text to support your response.</w:t>
      </w:r>
    </w:p>
    <w:p w:rsidR="00CD5968" w:rsidRDefault="00CD5968" w:rsidP="00CD5968">
      <w:pPr>
        <w:pStyle w:val="SR"/>
      </w:pPr>
      <w:r>
        <w:t>Student res</w:t>
      </w:r>
      <w:r w:rsidR="001E450D">
        <w:t>ponses may include</w:t>
      </w:r>
      <w:r>
        <w:t>:</w:t>
      </w:r>
    </w:p>
    <w:p w:rsidR="00CD5968" w:rsidRDefault="00CD5968" w:rsidP="00CD5968">
      <w:pPr>
        <w:pStyle w:val="SASRBullet"/>
      </w:pPr>
      <w:r>
        <w:t>Alvarez’s parents impose silence on their daughters.</w:t>
      </w:r>
    </w:p>
    <w:p w:rsidR="00CD5968" w:rsidRDefault="00CD5968" w:rsidP="00CD5968">
      <w:pPr>
        <w:pStyle w:val="SASRBullet"/>
      </w:pPr>
      <w:r>
        <w:t xml:space="preserve">An example of this is when they confiscate the copy of </w:t>
      </w:r>
      <w:r>
        <w:rPr>
          <w:i/>
        </w:rPr>
        <w:t>Time</w:t>
      </w:r>
      <w:r>
        <w:t xml:space="preserve"> magazine that reports the death of the Mirabal sisters.</w:t>
      </w:r>
    </w:p>
    <w:p w:rsidR="00CD5968" w:rsidRDefault="00CD5968" w:rsidP="00CD5968">
      <w:pPr>
        <w:pStyle w:val="IN"/>
      </w:pPr>
      <w:r>
        <w:t>Students should be familiar with the Mirabal sisters from the</w:t>
      </w:r>
      <w:r w:rsidR="007F1ABB">
        <w:t xml:space="preserve"> 10.2.2 Lesson 6</w:t>
      </w:r>
      <w:r>
        <w:t xml:space="preserve"> homework.</w:t>
      </w:r>
    </w:p>
    <w:p w:rsidR="007D2131" w:rsidRDefault="007D2131" w:rsidP="00CD5968">
      <w:pPr>
        <w:pStyle w:val="Q"/>
      </w:pPr>
      <w:r>
        <w:t>Paraphrase Alvarez’s mother’s saying</w:t>
      </w:r>
      <w:r w:rsidR="00114F50">
        <w:t>,</w:t>
      </w:r>
      <w:r>
        <w:t xml:space="preserve"> “No flies fly into a closed mouth” (paragraph 20).</w:t>
      </w:r>
    </w:p>
    <w:p w:rsidR="007D2131" w:rsidRDefault="007D2131" w:rsidP="007D2131">
      <w:pPr>
        <w:pStyle w:val="SR"/>
      </w:pPr>
      <w:r>
        <w:t xml:space="preserve">Nothing </w:t>
      </w:r>
      <w:r w:rsidR="0067437B">
        <w:t>bad happens if you keep silent.</w:t>
      </w:r>
    </w:p>
    <w:p w:rsidR="00681123" w:rsidRPr="00A965CD" w:rsidRDefault="00AF7F04" w:rsidP="001E450D">
      <w:pPr>
        <w:pStyle w:val="IN"/>
      </w:pPr>
      <w:r w:rsidRPr="001E450D">
        <w:rPr>
          <w:b/>
        </w:rPr>
        <w:t>Differentiation Consideration:</w:t>
      </w:r>
      <w:r w:rsidRPr="00AF7F04">
        <w:t xml:space="preserve"> If students struggle, consider posing the following questions:</w:t>
      </w:r>
    </w:p>
    <w:p w:rsidR="005806AF" w:rsidRDefault="00681123">
      <w:pPr>
        <w:pStyle w:val="Q"/>
        <w:ind w:firstLine="360"/>
        <w:rPr>
          <w:color w:val="4F81BD" w:themeColor="accent1"/>
        </w:rPr>
      </w:pPr>
      <w:r w:rsidRPr="00681123">
        <w:rPr>
          <w:color w:val="4F81BD" w:themeColor="accent1"/>
        </w:rPr>
        <w:t>To whom does Alvarez’s mother use the phrase “No flies fly into a closed mouth”?</w:t>
      </w:r>
    </w:p>
    <w:p w:rsidR="00681123" w:rsidRPr="00681123" w:rsidRDefault="00681123">
      <w:pPr>
        <w:pStyle w:val="SR"/>
        <w:rPr>
          <w:color w:val="4F81BD" w:themeColor="accent1"/>
        </w:rPr>
      </w:pPr>
      <w:r w:rsidRPr="00681123">
        <w:rPr>
          <w:color w:val="4F81BD" w:themeColor="accent1"/>
        </w:rPr>
        <w:t>She uses it to Alvarez and her sisters.</w:t>
      </w:r>
    </w:p>
    <w:p w:rsidR="005806AF" w:rsidRDefault="00681123">
      <w:pPr>
        <w:pStyle w:val="Q"/>
        <w:ind w:firstLine="360"/>
        <w:rPr>
          <w:color w:val="4F81BD" w:themeColor="accent1"/>
        </w:rPr>
      </w:pPr>
      <w:r w:rsidRPr="00681123">
        <w:rPr>
          <w:color w:val="4F81BD" w:themeColor="accent1"/>
        </w:rPr>
        <w:t>When does Alvarez’s mother say</w:t>
      </w:r>
      <w:r w:rsidR="00114F50">
        <w:rPr>
          <w:color w:val="4F81BD" w:themeColor="accent1"/>
        </w:rPr>
        <w:t>,</w:t>
      </w:r>
      <w:r w:rsidRPr="00681123">
        <w:rPr>
          <w:color w:val="4F81BD" w:themeColor="accent1"/>
        </w:rPr>
        <w:t xml:space="preserve"> “No flies fly into a closed mouth”?</w:t>
      </w:r>
    </w:p>
    <w:p w:rsidR="00681123" w:rsidRPr="00681123" w:rsidRDefault="00681123">
      <w:pPr>
        <w:pStyle w:val="SR"/>
        <w:rPr>
          <w:color w:val="4F81BD" w:themeColor="accent1"/>
        </w:rPr>
      </w:pPr>
      <w:r w:rsidRPr="00681123">
        <w:rPr>
          <w:color w:val="4F81BD" w:themeColor="accent1"/>
        </w:rPr>
        <w:t>She says this when Alvarez and her sisters ask “our many questions</w:t>
      </w:r>
      <w:r w:rsidR="0067437B">
        <w:rPr>
          <w:color w:val="4F81BD" w:themeColor="accent1"/>
        </w:rPr>
        <w:t>.</w:t>
      </w:r>
      <w:r w:rsidRPr="00681123">
        <w:rPr>
          <w:color w:val="4F81BD" w:themeColor="accent1"/>
        </w:rPr>
        <w:t>”</w:t>
      </w:r>
    </w:p>
    <w:p w:rsidR="005806AF" w:rsidRDefault="00681123">
      <w:pPr>
        <w:pStyle w:val="Q"/>
        <w:ind w:firstLine="360"/>
        <w:rPr>
          <w:color w:val="4F81BD" w:themeColor="accent1"/>
        </w:rPr>
      </w:pPr>
      <w:r w:rsidRPr="00681123">
        <w:rPr>
          <w:color w:val="4F81BD" w:themeColor="accent1"/>
        </w:rPr>
        <w:t>Where else does Alvarez reveal that this saying was to be found?</w:t>
      </w:r>
    </w:p>
    <w:p w:rsidR="00681123" w:rsidRPr="00681123" w:rsidRDefault="00681123">
      <w:pPr>
        <w:pStyle w:val="SR"/>
        <w:rPr>
          <w:color w:val="4F81BD" w:themeColor="accent1"/>
        </w:rPr>
      </w:pPr>
      <w:r w:rsidRPr="00681123">
        <w:rPr>
          <w:color w:val="4F81BD" w:themeColor="accent1"/>
        </w:rPr>
        <w:t xml:space="preserve">The saying was </w:t>
      </w:r>
      <w:r w:rsidR="001C4041">
        <w:rPr>
          <w:color w:val="4F81BD" w:themeColor="accent1"/>
        </w:rPr>
        <w:t>on</w:t>
      </w:r>
      <w:r w:rsidRPr="00681123">
        <w:rPr>
          <w:color w:val="4F81BD" w:themeColor="accent1"/>
        </w:rPr>
        <w:t xml:space="preserve"> one of Trujillo’s torture centers. </w:t>
      </w:r>
    </w:p>
    <w:p w:rsidR="007D2131" w:rsidRDefault="007D2131" w:rsidP="007D2131">
      <w:pPr>
        <w:pStyle w:val="Q"/>
      </w:pPr>
      <w:r>
        <w:t>How does Alvarez’s description of her parents’ imposition of silence in paragraph 21 develop and refine the idea of trauma?</w:t>
      </w:r>
    </w:p>
    <w:p w:rsidR="007D2131" w:rsidRDefault="007D2131" w:rsidP="007D2131">
      <w:pPr>
        <w:pStyle w:val="SR"/>
      </w:pPr>
      <w:r>
        <w:t>Student responses may include:</w:t>
      </w:r>
    </w:p>
    <w:p w:rsidR="007D2131" w:rsidRDefault="007D2131" w:rsidP="007D2131">
      <w:pPr>
        <w:pStyle w:val="SASRBullet"/>
      </w:pPr>
      <w:r>
        <w:t xml:space="preserve">In paragraph 17, Alvarez refers to “habits of repression, censorship, terror” which continued long after Trujillo fell from power. In paragraph 21, she shows how the trauma of living under dictatorship </w:t>
      </w:r>
      <w:r w:rsidR="001C4041">
        <w:t xml:space="preserve">remains </w:t>
      </w:r>
      <w:r>
        <w:t>in her parents even in New York.</w:t>
      </w:r>
    </w:p>
    <w:p w:rsidR="007D2131" w:rsidRDefault="007D2131" w:rsidP="007D2131">
      <w:pPr>
        <w:pStyle w:val="SASRBullet"/>
      </w:pPr>
      <w:r>
        <w:t xml:space="preserve">In paragraph 21, Alvarez refines this idea of “habits” of trauma by showing </w:t>
      </w:r>
      <w:r w:rsidR="00CC0212">
        <w:t>that</w:t>
      </w:r>
      <w:r>
        <w:t xml:space="preserve"> Alvarez’s parents </w:t>
      </w:r>
      <w:r w:rsidR="00CC0212">
        <w:t xml:space="preserve">not only </w:t>
      </w:r>
      <w:r>
        <w:t xml:space="preserve">continue to </w:t>
      </w:r>
      <w:r w:rsidR="004A2D1A">
        <w:t xml:space="preserve">live as if under a dictatorship, </w:t>
      </w:r>
      <w:r w:rsidR="00FD4F10">
        <w:t xml:space="preserve">but </w:t>
      </w:r>
      <w:r w:rsidR="004A2D1A">
        <w:t xml:space="preserve">they </w:t>
      </w:r>
      <w:r w:rsidR="00FD4F10">
        <w:t xml:space="preserve">also </w:t>
      </w:r>
      <w:r w:rsidR="004A2D1A">
        <w:t xml:space="preserve">impose the same fear on others, forcing silence and censorship on </w:t>
      </w:r>
      <w:r w:rsidR="00892A29">
        <w:t>their daughters</w:t>
      </w:r>
      <w:r w:rsidR="004A2D1A">
        <w:t>, for example</w:t>
      </w:r>
      <w:r w:rsidR="00FD4F10">
        <w:t>,</w:t>
      </w:r>
      <w:r w:rsidR="004A2D1A">
        <w:t xml:space="preserve"> by </w:t>
      </w:r>
      <w:r w:rsidR="001C4041">
        <w:t xml:space="preserve">taking away </w:t>
      </w:r>
      <w:r w:rsidR="004A2D1A">
        <w:t>the magazine.</w:t>
      </w:r>
    </w:p>
    <w:p w:rsidR="004A2D1A" w:rsidRDefault="000F2E7F" w:rsidP="004A2D1A">
      <w:pPr>
        <w:pStyle w:val="TA"/>
        <w:rPr>
          <w:rFonts w:asciiTheme="minorHAnsi" w:hAnsiTheme="minorHAnsi" w:cs="Verdana"/>
          <w:color w:val="262626"/>
          <w:u w:color="8781FF"/>
        </w:rPr>
      </w:pPr>
      <w:r>
        <w:t>Provide students with the following definition:</w:t>
      </w:r>
      <w:r w:rsidR="004A2D1A">
        <w:t xml:space="preserve"> </w:t>
      </w:r>
      <w:r w:rsidR="004A2D1A">
        <w:rPr>
          <w:i/>
        </w:rPr>
        <w:t>lintel</w:t>
      </w:r>
      <w:r w:rsidR="004A2D1A">
        <w:t xml:space="preserve"> means “</w:t>
      </w:r>
      <w:r w:rsidR="004A2D1A" w:rsidRPr="004A2D1A">
        <w:rPr>
          <w:rFonts w:asciiTheme="minorHAnsi" w:hAnsiTheme="minorHAnsi" w:cs="Verdana"/>
          <w:color w:val="262626"/>
          <w:u w:color="8781FF"/>
        </w:rPr>
        <w:t>horizontal architectural member supporting the weight above an opening, as a window or a door</w:t>
      </w:r>
      <w:r w:rsidR="00892A29">
        <w:rPr>
          <w:rFonts w:asciiTheme="minorHAnsi" w:hAnsiTheme="minorHAnsi" w:cs="Verdana"/>
          <w:color w:val="262626"/>
          <w:u w:color="8781FF"/>
        </w:rPr>
        <w:t>.</w:t>
      </w:r>
      <w:r w:rsidR="004A2D1A">
        <w:rPr>
          <w:rFonts w:asciiTheme="minorHAnsi" w:hAnsiTheme="minorHAnsi" w:cs="Verdana"/>
          <w:color w:val="262626"/>
          <w:u w:color="8781FF"/>
        </w:rPr>
        <w:t>”</w:t>
      </w:r>
    </w:p>
    <w:p w:rsidR="00F81EA0" w:rsidRDefault="000F2E7F">
      <w:pPr>
        <w:pStyle w:val="SA"/>
      </w:pPr>
      <w:r>
        <w:t xml:space="preserve">Students write the definition of </w:t>
      </w:r>
      <w:r>
        <w:rPr>
          <w:i/>
        </w:rPr>
        <w:t xml:space="preserve">lintel </w:t>
      </w:r>
      <w:r>
        <w:t>on their copy of the text or in a vocabulary journal</w:t>
      </w:r>
      <w:r w:rsidR="00FD4F10">
        <w:t>.</w:t>
      </w:r>
    </w:p>
    <w:p w:rsidR="004A2D1A" w:rsidRDefault="004A2D1A" w:rsidP="004A2D1A">
      <w:pPr>
        <w:pStyle w:val="Q"/>
      </w:pPr>
      <w:r>
        <w:t xml:space="preserve">How does Alvarez draw a connection between her </w:t>
      </w:r>
      <w:r w:rsidR="00E56F88">
        <w:t xml:space="preserve">mother’s response to questions </w:t>
      </w:r>
      <w:r>
        <w:t>and Trujillo?</w:t>
      </w:r>
    </w:p>
    <w:p w:rsidR="004A2D1A" w:rsidRDefault="004A2D1A" w:rsidP="004A2D1A">
      <w:pPr>
        <w:pStyle w:val="SR"/>
      </w:pPr>
      <w:r>
        <w:t>Student res</w:t>
      </w:r>
      <w:r w:rsidR="001E450D">
        <w:t>ponses may include</w:t>
      </w:r>
      <w:r>
        <w:t>:</w:t>
      </w:r>
    </w:p>
    <w:p w:rsidR="004A2D1A" w:rsidRDefault="004A2D1A" w:rsidP="004A2D1A">
      <w:pPr>
        <w:pStyle w:val="SASRBullet"/>
      </w:pPr>
      <w:r>
        <w:t xml:space="preserve">By quoting the phrase “En boca cerrada no entran moscas” in Spanish first, Alvarez </w:t>
      </w:r>
      <w:r w:rsidR="00745619">
        <w:t>emphasizes</w:t>
      </w:r>
      <w:r>
        <w:t xml:space="preserve"> its origins in the Dominican Republic. </w:t>
      </w:r>
    </w:p>
    <w:p w:rsidR="007F0A40" w:rsidRDefault="004A2D1A" w:rsidP="00BA4702">
      <w:pPr>
        <w:pStyle w:val="SASRBullet"/>
      </w:pPr>
      <w:r>
        <w:t xml:space="preserve">Alvarez adds the detail that the phrase was scratched on the lintel of one of Trujillo’s torture centers. </w:t>
      </w:r>
    </w:p>
    <w:p w:rsidR="007F0A40" w:rsidRPr="00D24727" w:rsidRDefault="007F0A40" w:rsidP="001E450D">
      <w:pPr>
        <w:pStyle w:val="TA"/>
      </w:pPr>
      <w:r>
        <w:t>Lead a brief, whole-class discussion of student responses</w:t>
      </w:r>
      <w:r w:rsidR="00A452C1">
        <w:t>.</w:t>
      </w:r>
      <w:r w:rsidR="002827D6">
        <w:t xml:space="preserve"> </w:t>
      </w:r>
      <w:r w:rsidR="00623093">
        <w:t xml:space="preserve">Instruct </w:t>
      </w:r>
      <w:r w:rsidR="002827D6">
        <w:t xml:space="preserve">students to use their </w:t>
      </w:r>
      <w:r w:rsidR="00906B7E">
        <w:t xml:space="preserve">Paragraphs 20–22 Discussion </w:t>
      </w:r>
      <w:r w:rsidR="002827D6">
        <w:t>Tools to record how central ideas have developed in paragraph 21.</w:t>
      </w:r>
    </w:p>
    <w:p w:rsidR="005537D7" w:rsidRDefault="005537D7" w:rsidP="00BC61AF">
      <w:pPr>
        <w:pStyle w:val="BR"/>
      </w:pPr>
    </w:p>
    <w:p w:rsidR="000F2E7F" w:rsidRDefault="000F2E7F" w:rsidP="00BC61AF">
      <w:pPr>
        <w:pStyle w:val="TA"/>
      </w:pPr>
      <w:r>
        <w:t xml:space="preserve">Provide </w:t>
      </w:r>
      <w:r w:rsidR="00BC61AF">
        <w:t xml:space="preserve">students </w:t>
      </w:r>
      <w:r>
        <w:t>with the following definition:</w:t>
      </w:r>
      <w:r w:rsidR="00BC61AF">
        <w:t xml:space="preserve"> </w:t>
      </w:r>
      <w:r w:rsidR="00BC61AF">
        <w:rPr>
          <w:i/>
        </w:rPr>
        <w:t xml:space="preserve">mandate </w:t>
      </w:r>
      <w:r w:rsidR="00BC61AF">
        <w:t>means “authoritative order or command.”</w:t>
      </w:r>
    </w:p>
    <w:p w:rsidR="00F81EA0" w:rsidRDefault="000F2E7F">
      <w:pPr>
        <w:pStyle w:val="SA"/>
      </w:pPr>
      <w:r>
        <w:t xml:space="preserve">Students write the definition of </w:t>
      </w:r>
      <w:r>
        <w:rPr>
          <w:i/>
        </w:rPr>
        <w:t>mandate</w:t>
      </w:r>
      <w:r>
        <w:t xml:space="preserve"> on their copy of the text or in a vocabulary journal.</w:t>
      </w:r>
    </w:p>
    <w:p w:rsidR="00BC61AF" w:rsidRDefault="00BC61AF" w:rsidP="00BC61AF">
      <w:pPr>
        <w:pStyle w:val="TA"/>
      </w:pPr>
      <w:r>
        <w:t>Instruct student</w:t>
      </w:r>
      <w:r w:rsidR="007F1ABB">
        <w:t xml:space="preserve"> pair</w:t>
      </w:r>
      <w:r>
        <w:t>s to read and analyze paragraph 22</w:t>
      </w:r>
      <w:r w:rsidR="007F1ABB">
        <w:t>,</w:t>
      </w:r>
      <w:r w:rsidR="00A965CD">
        <w:t xml:space="preserve"> “Given this mandate of silence, I was a real thorn in my mother’s side</w:t>
      </w:r>
      <w:r w:rsidR="007F1ABB">
        <w:t>,</w:t>
      </w:r>
      <w:r w:rsidR="00A965CD">
        <w:t>”</w:t>
      </w:r>
      <w:r>
        <w:t xml:space="preserve"> and answer the following questions before sharing out with the class</w:t>
      </w:r>
      <w:r w:rsidR="007F1ABB">
        <w:t>.</w:t>
      </w:r>
    </w:p>
    <w:p w:rsidR="00BC61AF" w:rsidRDefault="00BC61AF" w:rsidP="00BC61AF">
      <w:pPr>
        <w:pStyle w:val="Q"/>
      </w:pPr>
      <w:r>
        <w:t>What is the impact of Alvarez’s choice of the words “mandate of silence” in paragraph 22?</w:t>
      </w:r>
    </w:p>
    <w:p w:rsidR="00BC61AF" w:rsidRDefault="00BC61AF" w:rsidP="00BC61AF">
      <w:pPr>
        <w:pStyle w:val="SR"/>
      </w:pPr>
      <w:r>
        <w:t xml:space="preserve">By calling it a </w:t>
      </w:r>
      <w:r w:rsidR="00A965CD">
        <w:t>“</w:t>
      </w:r>
      <w:r>
        <w:t>mandate</w:t>
      </w:r>
      <w:r w:rsidR="00CC0212">
        <w:t>,</w:t>
      </w:r>
      <w:r w:rsidR="00A965CD">
        <w:t>”</w:t>
      </w:r>
      <w:r>
        <w:t xml:space="preserve"> Alvarez implies that her mother was </w:t>
      </w:r>
      <w:r w:rsidR="00E56F88">
        <w:t>acting like a dictator, like Trujillo</w:t>
      </w:r>
      <w:r>
        <w:t>.</w:t>
      </w:r>
    </w:p>
    <w:p w:rsidR="00BC61AF" w:rsidRDefault="00BC61AF" w:rsidP="00BC61AF">
      <w:pPr>
        <w:pStyle w:val="Q"/>
      </w:pPr>
      <w:r>
        <w:t>What kind of relationship does Alvarez suggest between herself and her mother in paragraph 22?</w:t>
      </w:r>
    </w:p>
    <w:p w:rsidR="00BC61AF" w:rsidRDefault="00BC61AF" w:rsidP="00997BEC">
      <w:pPr>
        <w:pStyle w:val="SR"/>
      </w:pPr>
      <w:r>
        <w:t>Alvarez states that she was “a real thorn in my mother’s side</w:t>
      </w:r>
      <w:r w:rsidR="00CC0212">
        <w:t>,</w:t>
      </w:r>
      <w:r>
        <w:t>”</w:t>
      </w:r>
      <w:r w:rsidR="007F1ABB">
        <w:t xml:space="preserve"> </w:t>
      </w:r>
      <w:r>
        <w:t xml:space="preserve">suggesting conflict. </w:t>
      </w:r>
    </w:p>
    <w:p w:rsidR="007F0A40" w:rsidRDefault="009F4562" w:rsidP="00774B6D">
      <w:pPr>
        <w:pStyle w:val="TA"/>
      </w:pPr>
      <w:r>
        <w:t>Lead a brief, whole-class discussion of student responses</w:t>
      </w:r>
      <w:r w:rsidR="002A015E">
        <w:t xml:space="preserve">. </w:t>
      </w:r>
      <w:r w:rsidR="00623093">
        <w:t xml:space="preserve">Instruct </w:t>
      </w:r>
      <w:r w:rsidR="002A015E">
        <w:t xml:space="preserve">students to use their </w:t>
      </w:r>
      <w:r w:rsidR="00906B7E">
        <w:t>Paragraphs 20–22 Discussion</w:t>
      </w:r>
      <w:r w:rsidR="002A015E">
        <w:t xml:space="preserve"> Tools to record how central ideas have developed in paragraph 22.</w:t>
      </w:r>
    </w:p>
    <w:p w:rsidR="00BC61AF" w:rsidRDefault="00BC61AF" w:rsidP="001E450D">
      <w:pPr>
        <w:pStyle w:val="LearningSequenceHeader"/>
      </w:pPr>
      <w:r>
        <w:t>Activity 5: Sma</w:t>
      </w:r>
      <w:r w:rsidR="001E450D">
        <w:t>ll Group Discussion</w:t>
      </w:r>
      <w:r w:rsidR="001E450D">
        <w:tab/>
      </w:r>
      <w:r w:rsidR="00BA1821">
        <w:t>30</w:t>
      </w:r>
      <w:r>
        <w:t>%</w:t>
      </w:r>
    </w:p>
    <w:p w:rsidR="00997BEC" w:rsidRDefault="00BC61AF" w:rsidP="00997BEC">
      <w:pPr>
        <w:pStyle w:val="TA"/>
      </w:pPr>
      <w:proofErr w:type="gramStart"/>
      <w:r>
        <w:t>Direct students to form small groups</w:t>
      </w:r>
      <w:r w:rsidR="00997BEC">
        <w:t>.</w:t>
      </w:r>
      <w:proofErr w:type="gramEnd"/>
      <w:r w:rsidR="00997BEC">
        <w:t xml:space="preserve"> Explain to students that they are going to participate in a small-group discussion around the following prompt:</w:t>
      </w:r>
    </w:p>
    <w:p w:rsidR="00BC61AF" w:rsidRDefault="00997BEC" w:rsidP="00997BEC">
      <w:pPr>
        <w:pStyle w:val="Q"/>
      </w:pPr>
      <w:r>
        <w:t>Identify ideas common to paragraphs 3</w:t>
      </w:r>
      <w:r w:rsidR="00892A29">
        <w:t>–</w:t>
      </w:r>
      <w:r>
        <w:t>7 and paragraphs 20</w:t>
      </w:r>
      <w:r w:rsidR="00892A29">
        <w:t>–</w:t>
      </w:r>
      <w:r>
        <w:t>22. Support your responses with evidence from the text.</w:t>
      </w:r>
    </w:p>
    <w:p w:rsidR="00997BEC" w:rsidRDefault="0047510A" w:rsidP="00997BEC">
      <w:pPr>
        <w:pStyle w:val="TA"/>
      </w:pPr>
      <w:r>
        <w:t>Direct</w:t>
      </w:r>
      <w:r w:rsidR="00906B7E">
        <w:t xml:space="preserve"> students to take out their</w:t>
      </w:r>
      <w:r w:rsidR="00997BEC">
        <w:t xml:space="preserve"> Paragraphs </w:t>
      </w:r>
      <w:proofErr w:type="gramStart"/>
      <w:r w:rsidR="00997BEC">
        <w:t>20</w:t>
      </w:r>
      <w:r w:rsidR="00892A29">
        <w:t>–</w:t>
      </w:r>
      <w:r w:rsidR="00997BEC">
        <w:t>22 Discussion Tool</w:t>
      </w:r>
      <w:proofErr w:type="gramEnd"/>
      <w:r w:rsidR="00997BEC">
        <w:t>. Instruct students to take notes on their tool during the small group discussions.</w:t>
      </w:r>
      <w:r w:rsidR="00906B7E">
        <w:t xml:space="preserve"> Explain to students that throughout their reading and discussion in the previous activity, they have likely completed columns 1 and </w:t>
      </w:r>
      <w:r w:rsidR="000F2E7F">
        <w:t xml:space="preserve">3 </w:t>
      </w:r>
      <w:r w:rsidR="00906B7E">
        <w:t>of the tool and should use column 2 to write about connections to paragraphs 3–7.</w:t>
      </w:r>
      <w:r w:rsidR="00997BEC">
        <w:t xml:space="preserve"> </w:t>
      </w:r>
    </w:p>
    <w:p w:rsidR="00997BEC" w:rsidRDefault="00997BEC" w:rsidP="00997BEC">
      <w:pPr>
        <w:pStyle w:val="SA"/>
      </w:pPr>
      <w:r>
        <w:t>Students in small groups discuss the prompt and take notes using the Paragraphs 20</w:t>
      </w:r>
      <w:r w:rsidR="00892A29">
        <w:t>–</w:t>
      </w:r>
      <w:r>
        <w:t>22 Discussion Tool.</w:t>
      </w:r>
    </w:p>
    <w:p w:rsidR="00997BEC" w:rsidRDefault="00997BEC" w:rsidP="00997BEC">
      <w:pPr>
        <w:pStyle w:val="SR"/>
      </w:pPr>
      <w:r>
        <w:t>See the Model Paragraphs 20</w:t>
      </w:r>
      <w:r w:rsidR="00892A29">
        <w:t>–</w:t>
      </w:r>
      <w:r>
        <w:t xml:space="preserve">22 Discussion Tool for </w:t>
      </w:r>
      <w:r w:rsidR="00892A29">
        <w:t>sample student responses</w:t>
      </w:r>
      <w:r>
        <w:t>.</w:t>
      </w:r>
    </w:p>
    <w:p w:rsidR="00997BEC" w:rsidRDefault="00997BEC" w:rsidP="00997BEC">
      <w:pPr>
        <w:pStyle w:val="TA"/>
      </w:pPr>
      <w:r>
        <w:t>Conduct a brief whole</w:t>
      </w:r>
      <w:r w:rsidR="007F1ABB">
        <w:t>-</w:t>
      </w:r>
      <w:r>
        <w:t>class discussion, asking groups to discuss how Alvarez further develops ideas from paragraphs 3</w:t>
      </w:r>
      <w:r w:rsidR="00892A29">
        <w:t>–</w:t>
      </w:r>
      <w:r>
        <w:t>7 in paragraphs 20</w:t>
      </w:r>
      <w:r w:rsidR="00892A29">
        <w:t>–</w:t>
      </w:r>
      <w:r>
        <w:t xml:space="preserve">22. </w:t>
      </w:r>
    </w:p>
    <w:p w:rsidR="00997BEC" w:rsidRPr="00997BEC" w:rsidRDefault="00997BEC" w:rsidP="00997BEC">
      <w:pPr>
        <w:pStyle w:val="IN"/>
      </w:pPr>
      <w:r>
        <w:t>Consider reminding students of their previous work with standard SL.9-10.</w:t>
      </w:r>
      <w:r w:rsidR="00070B64">
        <w:t>1.a</w:t>
      </w:r>
      <w:r w:rsidR="00CC0212">
        <w:t>–</w:t>
      </w:r>
      <w:r w:rsidR="00070B64">
        <w:t>e, which requires that students participate in collaborative discussions, drawing on reading and research, and probing reasoning while remaining respectful of diverse perspectives.</w:t>
      </w:r>
    </w:p>
    <w:p w:rsidR="00707670" w:rsidRDefault="00707670" w:rsidP="00707670">
      <w:pPr>
        <w:pStyle w:val="LearningSequenceHeader"/>
      </w:pPr>
      <w:r>
        <w:t xml:space="preserve">Activity </w:t>
      </w:r>
      <w:r w:rsidR="00CB39BB">
        <w:t>6</w:t>
      </w:r>
      <w:r w:rsidRPr="00707670">
        <w:t xml:space="preserve">: </w:t>
      </w:r>
      <w:r w:rsidR="00413334">
        <w:t>Quick Write</w:t>
      </w:r>
      <w:r w:rsidRPr="00707670">
        <w:tab/>
      </w:r>
      <w:r w:rsidR="00413334">
        <w:t>1</w:t>
      </w:r>
      <w:r w:rsidR="009F4562">
        <w:t>0</w:t>
      </w:r>
      <w:r w:rsidRPr="00707670">
        <w:t>%</w:t>
      </w:r>
    </w:p>
    <w:p w:rsidR="009A2B88" w:rsidRDefault="009A2B88" w:rsidP="009A2B88">
      <w:pPr>
        <w:pStyle w:val="TA"/>
      </w:pPr>
      <w:r>
        <w:t>Instruct students to respond briefly in writing to the following prompt:</w:t>
      </w:r>
    </w:p>
    <w:p w:rsidR="009A2B88" w:rsidRDefault="000A1ED0" w:rsidP="009A2B88">
      <w:pPr>
        <w:pStyle w:val="Q"/>
      </w:pPr>
      <w:r>
        <w:t>In paragraphs 20</w:t>
      </w:r>
      <w:r w:rsidR="00892A29">
        <w:t>–</w:t>
      </w:r>
      <w:r>
        <w:t>22, how does Alvarez further develop ideas she introduces in paragraphs 3</w:t>
      </w:r>
      <w:r w:rsidR="00892A29">
        <w:t>–</w:t>
      </w:r>
      <w:r>
        <w:t>7?</w:t>
      </w:r>
      <w:r w:rsidR="009A2B88">
        <w:t xml:space="preserve"> </w:t>
      </w:r>
    </w:p>
    <w:p w:rsidR="009A2B88" w:rsidRDefault="009A2B88" w:rsidP="005F5223">
      <w:pPr>
        <w:pStyle w:val="TA"/>
      </w:pPr>
      <w:r>
        <w:t xml:space="preserve">Instruct students to look at their annotations </w:t>
      </w:r>
      <w:r w:rsidR="0095502A">
        <w:t xml:space="preserve">and tools </w:t>
      </w:r>
      <w:r>
        <w:t xml:space="preserve">to find evidence. </w:t>
      </w:r>
      <w:r w:rsidR="007F0A40">
        <w:t>Ask students to use this lesson’s vocabulary wherever possible in their written responses</w:t>
      </w:r>
      <w:r w:rsidR="00114F50">
        <w:t xml:space="preserve"> and to practice using specific language and domain-specific vocabulary</w:t>
      </w:r>
      <w:r w:rsidR="007F0A40">
        <w:t xml:space="preserve">. </w:t>
      </w:r>
      <w:r>
        <w:t xml:space="preserve">Remind students to use the Short Response </w:t>
      </w:r>
      <w:r w:rsidR="007F1ABB">
        <w:t xml:space="preserve">Rubric and </w:t>
      </w:r>
      <w:r>
        <w:t>Checklist to guide their written responses.</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t xml:space="preserve">Activity </w:t>
      </w:r>
      <w:r w:rsidR="00CB39BB">
        <w:t>7</w:t>
      </w:r>
      <w:r w:rsidR="009403AD" w:rsidRPr="00563CB8">
        <w:t xml:space="preserve">: </w:t>
      </w:r>
      <w:r w:rsidR="009403AD">
        <w:t>Closing</w:t>
      </w:r>
      <w:r w:rsidR="009403AD" w:rsidRPr="00563CB8">
        <w:tab/>
      </w:r>
      <w:r w:rsidR="009403AD">
        <w:t>5</w:t>
      </w:r>
      <w:r w:rsidR="009403AD" w:rsidRPr="00563CB8">
        <w:t>%</w:t>
      </w:r>
    </w:p>
    <w:p w:rsidR="008E06D9" w:rsidRDefault="008E06D9" w:rsidP="008E06D9">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Pr>
          <w:szCs w:val="20"/>
          <w:shd w:val="clear" w:color="auto" w:fill="FFFFFF"/>
        </w:rPr>
        <w:t xml:space="preserve"> to </w:t>
      </w:r>
      <w:r w:rsidR="000A1ED0">
        <w:rPr>
          <w:szCs w:val="20"/>
          <w:shd w:val="clear" w:color="auto" w:fill="FFFFFF"/>
        </w:rPr>
        <w:t>reread paragraphs 1</w:t>
      </w:r>
      <w:r w:rsidR="00892A29">
        <w:rPr>
          <w:szCs w:val="20"/>
          <w:shd w:val="clear" w:color="auto" w:fill="FFFFFF"/>
        </w:rPr>
        <w:t>–</w:t>
      </w:r>
      <w:r w:rsidR="000A1ED0">
        <w:rPr>
          <w:szCs w:val="20"/>
          <w:shd w:val="clear" w:color="auto" w:fill="FFFFFF"/>
        </w:rPr>
        <w:t xml:space="preserve">22 and </w:t>
      </w:r>
      <w:r w:rsidRPr="00E51822">
        <w:t xml:space="preserve">write a paragraph in response to </w:t>
      </w:r>
      <w:r w:rsidR="000A1ED0">
        <w:t>the following</w:t>
      </w:r>
      <w:r w:rsidRPr="00E51822">
        <w:t xml:space="preserve"> prompt:</w:t>
      </w:r>
      <w:r>
        <w:t xml:space="preserve"> </w:t>
      </w:r>
    </w:p>
    <w:p w:rsidR="008E06D9" w:rsidRDefault="000A1ED0" w:rsidP="008E06D9">
      <w:pPr>
        <w:pStyle w:val="Q"/>
      </w:pPr>
      <w:r>
        <w:t>Analyze how Alvarez develops her description of her mother in relation to Trujillo in paragraphs 1</w:t>
      </w:r>
      <w:r w:rsidR="00892A29">
        <w:t>–</w:t>
      </w:r>
      <w:r>
        <w:t>22.</w:t>
      </w:r>
    </w:p>
    <w:p w:rsidR="008E06D9" w:rsidRDefault="00312E83" w:rsidP="008E06D9">
      <w:pPr>
        <w:pStyle w:val="TA"/>
      </w:pPr>
      <w:r>
        <w:t xml:space="preserve">Ask </w:t>
      </w:r>
      <w:r w:rsidR="007F0A40">
        <w:t xml:space="preserve">students to use this lesson’s vocabulary wherever possible in their written responses. </w:t>
      </w:r>
      <w:r w:rsidR="008E06D9">
        <w:t xml:space="preserve">Remind students to use the Short Response </w:t>
      </w:r>
      <w:r w:rsidR="007F1ABB">
        <w:t xml:space="preserve">Rubric and </w:t>
      </w:r>
      <w:r w:rsidR="008E06D9">
        <w:t xml:space="preserve">Checklist to guide their written responses.  </w:t>
      </w:r>
    </w:p>
    <w:p w:rsidR="008E06D9" w:rsidRDefault="000A1ED0" w:rsidP="008E06D9">
      <w:pPr>
        <w:pStyle w:val="TA"/>
      </w:pPr>
      <w:r>
        <w:t xml:space="preserve">Additionally, </w:t>
      </w:r>
      <w:r w:rsidR="008E06D9">
        <w:t xml:space="preserve">students should continue to read their </w:t>
      </w:r>
      <w:r w:rsidR="007F1ABB">
        <w:t xml:space="preserve">AIR </w:t>
      </w:r>
      <w:r w:rsidR="008E06D9">
        <w:t xml:space="preserve">text through the lens of </w:t>
      </w:r>
      <w:r w:rsidR="00370465">
        <w:t>a</w:t>
      </w:r>
      <w:r w:rsidR="008E06D9">
        <w:t xml:space="preserve"> focus standard </w:t>
      </w:r>
      <w:r w:rsidR="00370465">
        <w:t>of their choice</w:t>
      </w:r>
      <w:r w:rsidR="008E06D9">
        <w:t xml:space="preserve"> and prepare for a 3–5 minute discussion of their text based on that standard. </w:t>
      </w:r>
    </w:p>
    <w:p w:rsidR="009403AD" w:rsidRDefault="008E06D9" w:rsidP="00707670">
      <w:pPr>
        <w:pStyle w:val="SA"/>
      </w:pPr>
      <w:r>
        <w:t>Students follow along.</w:t>
      </w:r>
    </w:p>
    <w:p w:rsidR="00C4787C" w:rsidRDefault="00C4787C" w:rsidP="00E946A0">
      <w:pPr>
        <w:pStyle w:val="Heading1"/>
      </w:pPr>
      <w:r>
        <w:t>Homework</w:t>
      </w:r>
    </w:p>
    <w:p w:rsidR="000A1ED0" w:rsidRDefault="000A1ED0" w:rsidP="005B2F89">
      <w:r>
        <w:rPr>
          <w:shd w:val="clear" w:color="auto" w:fill="FFFFFF"/>
        </w:rPr>
        <w:t>Reread paragraphs 1</w:t>
      </w:r>
      <w:r w:rsidR="00892A29">
        <w:rPr>
          <w:shd w:val="clear" w:color="auto" w:fill="FFFFFF"/>
        </w:rPr>
        <w:t>–</w:t>
      </w:r>
      <w:r>
        <w:rPr>
          <w:shd w:val="clear" w:color="auto" w:fill="FFFFFF"/>
        </w:rPr>
        <w:t xml:space="preserve">22 and </w:t>
      </w:r>
      <w:r w:rsidRPr="00E51822">
        <w:t xml:space="preserve">write a paragraph in response to </w:t>
      </w:r>
      <w:r>
        <w:t>the following</w:t>
      </w:r>
      <w:r w:rsidRPr="00E51822">
        <w:t xml:space="preserve"> prompt:</w:t>
      </w:r>
      <w:r>
        <w:t xml:space="preserve"> </w:t>
      </w:r>
    </w:p>
    <w:p w:rsidR="000A1ED0" w:rsidRDefault="000A1ED0" w:rsidP="000A1ED0">
      <w:pPr>
        <w:pStyle w:val="Q"/>
      </w:pPr>
      <w:r>
        <w:t>Analyze how Alvarez develops her description of her mother in relation to Trujillo in paragraphs 1</w:t>
      </w:r>
      <w:r w:rsidR="00892A29">
        <w:t>–</w:t>
      </w:r>
      <w:r>
        <w:t>22.</w:t>
      </w:r>
    </w:p>
    <w:p w:rsidR="00713826" w:rsidRDefault="00114F50" w:rsidP="00296641">
      <w:pPr>
        <w:pStyle w:val="TA"/>
      </w:pPr>
      <w:r>
        <w:t>Use the Short Response Rubric and Checklist to guide your written responses and use this lesson’s vocabulary wherever possible</w:t>
      </w:r>
      <w:r w:rsidR="007F0A40">
        <w:t>.</w:t>
      </w:r>
    </w:p>
    <w:p w:rsidR="00AF7A1A" w:rsidRDefault="000A1ED0" w:rsidP="005B2F89">
      <w:r>
        <w:t>Additionally</w:t>
      </w:r>
      <w:r w:rsidR="00AF7A1A">
        <w:t>, continue</w:t>
      </w:r>
      <w:r w:rsidR="00AF7A1A" w:rsidRPr="001B01DD">
        <w:t xml:space="preserve"> reading your </w:t>
      </w:r>
      <w:r w:rsidR="007F1ABB">
        <w:t>AIR</w:t>
      </w:r>
      <w:r w:rsidR="00AF7A1A" w:rsidRPr="001B01DD">
        <w:t xml:space="preserve"> text through the lens of </w:t>
      </w:r>
      <w:r w:rsidR="00370465">
        <w:t>a</w:t>
      </w:r>
      <w:r w:rsidR="00AF7A1A" w:rsidRPr="001B01DD">
        <w:t xml:space="preserve"> </w:t>
      </w:r>
      <w:r w:rsidR="00AF7A1A">
        <w:t xml:space="preserve">focus standard </w:t>
      </w:r>
      <w:r w:rsidR="00370465">
        <w:t>of your choice</w:t>
      </w:r>
      <w:r w:rsidR="00AF7A1A" w:rsidRPr="001B01DD">
        <w:t xml:space="preserve"> and prepare for a 3–5 minute discussion of your text based on that standar</w:t>
      </w:r>
      <w:r w:rsidR="00AF7A1A">
        <w:t>d.</w:t>
      </w:r>
    </w:p>
    <w:p w:rsidR="00CC0212" w:rsidRPr="005837C5" w:rsidRDefault="00CC0212" w:rsidP="005B2F89"/>
    <w:p w:rsidR="001C4041" w:rsidRPr="00CC0212" w:rsidRDefault="001C4041" w:rsidP="00CC0212">
      <w:r w:rsidRPr="00CC0212">
        <w:br w:type="page"/>
      </w:r>
    </w:p>
    <w:p w:rsidR="00820EF9" w:rsidRDefault="000A1ED0" w:rsidP="008E56B5">
      <w:pPr>
        <w:pStyle w:val="ToolHeader"/>
      </w:pPr>
      <w:r>
        <w:t>Paragraphs 20</w:t>
      </w:r>
      <w:r w:rsidR="00002487">
        <w:t>–</w:t>
      </w:r>
      <w:r>
        <w:t>22 Discussion Tool</w:t>
      </w:r>
    </w:p>
    <w:tbl>
      <w:tblPr>
        <w:tblStyle w:val="TableGrid"/>
        <w:tblW w:w="0" w:type="auto"/>
        <w:tblLook w:val="04A0"/>
      </w:tblPr>
      <w:tblGrid>
        <w:gridCol w:w="821"/>
        <w:gridCol w:w="2793"/>
        <w:gridCol w:w="732"/>
        <w:gridCol w:w="3053"/>
        <w:gridCol w:w="720"/>
        <w:gridCol w:w="1375"/>
      </w:tblGrid>
      <w:tr w:rsidR="00563CB8" w:rsidRPr="00707670">
        <w:trPr>
          <w:trHeight w:val="577"/>
        </w:trPr>
        <w:tc>
          <w:tcPr>
            <w:tcW w:w="821" w:type="dxa"/>
            <w:shd w:val="clear" w:color="auto" w:fill="D9D9D9" w:themeFill="background1" w:themeFillShade="D9"/>
            <w:vAlign w:val="center"/>
          </w:tcPr>
          <w:p w:rsidR="0069247E" w:rsidRPr="00707670" w:rsidRDefault="0069247E" w:rsidP="00707670">
            <w:pPr>
              <w:pStyle w:val="TableText"/>
              <w:rPr>
                <w:b/>
              </w:rPr>
            </w:pPr>
            <w:r w:rsidRPr="00707670">
              <w:rPr>
                <w:b/>
              </w:rPr>
              <w:t>Name:</w:t>
            </w:r>
          </w:p>
        </w:tc>
        <w:tc>
          <w:tcPr>
            <w:tcW w:w="2793" w:type="dxa"/>
            <w:vAlign w:val="center"/>
          </w:tcPr>
          <w:p w:rsidR="0069247E" w:rsidRPr="00707670" w:rsidRDefault="0069247E" w:rsidP="00707670">
            <w:pPr>
              <w:pStyle w:val="TableText"/>
              <w:rPr>
                <w:b/>
              </w:rPr>
            </w:pPr>
          </w:p>
        </w:tc>
        <w:tc>
          <w:tcPr>
            <w:tcW w:w="732" w:type="dxa"/>
            <w:shd w:val="clear" w:color="auto" w:fill="D9D9D9" w:themeFill="background1" w:themeFillShade="D9"/>
            <w:vAlign w:val="center"/>
          </w:tcPr>
          <w:p w:rsidR="0069247E" w:rsidRPr="00707670" w:rsidRDefault="0069247E" w:rsidP="00707670">
            <w:pPr>
              <w:pStyle w:val="TableText"/>
              <w:rPr>
                <w:b/>
              </w:rPr>
            </w:pPr>
            <w:r w:rsidRPr="00707670">
              <w:rPr>
                <w:b/>
              </w:rPr>
              <w:t>Class:</w:t>
            </w:r>
          </w:p>
        </w:tc>
        <w:tc>
          <w:tcPr>
            <w:tcW w:w="3053" w:type="dxa"/>
            <w:vAlign w:val="center"/>
          </w:tcPr>
          <w:p w:rsidR="0069247E" w:rsidRPr="00707670" w:rsidRDefault="0069247E" w:rsidP="00707670">
            <w:pPr>
              <w:pStyle w:val="TableText"/>
              <w:rPr>
                <w:b/>
              </w:rPr>
            </w:pPr>
          </w:p>
        </w:tc>
        <w:tc>
          <w:tcPr>
            <w:tcW w:w="720" w:type="dxa"/>
            <w:shd w:val="clear" w:color="auto" w:fill="D9D9D9" w:themeFill="background1" w:themeFillShade="D9"/>
            <w:vAlign w:val="center"/>
          </w:tcPr>
          <w:p w:rsidR="0069247E" w:rsidRPr="00707670" w:rsidRDefault="0069247E" w:rsidP="00707670">
            <w:pPr>
              <w:pStyle w:val="TableText"/>
              <w:rPr>
                <w:b/>
              </w:rPr>
            </w:pPr>
            <w:r w:rsidRPr="00707670">
              <w:rPr>
                <w:b/>
              </w:rPr>
              <w:t>Date:</w:t>
            </w:r>
          </w:p>
        </w:tc>
        <w:tc>
          <w:tcPr>
            <w:tcW w:w="1375" w:type="dxa"/>
            <w:vAlign w:val="center"/>
          </w:tcPr>
          <w:p w:rsidR="0069247E" w:rsidRPr="00707670" w:rsidRDefault="0069247E" w:rsidP="00707670">
            <w:pPr>
              <w:pStyle w:val="TableText"/>
              <w:rPr>
                <w:b/>
              </w:rPr>
            </w:pPr>
          </w:p>
        </w:tc>
      </w:tr>
    </w:tbl>
    <w:p w:rsidR="005837C5" w:rsidRPr="00376251" w:rsidRDefault="005837C5" w:rsidP="00646088">
      <w:pPr>
        <w:spacing w:before="0" w:after="0"/>
        <w:rPr>
          <w:sz w:val="14"/>
        </w:rPr>
      </w:pPr>
    </w:p>
    <w:tbl>
      <w:tblPr>
        <w:tblStyle w:val="TableGrid"/>
        <w:tblW w:w="0" w:type="auto"/>
        <w:tblLook w:val="04A0"/>
      </w:tblPr>
      <w:tblGrid>
        <w:gridCol w:w="3201"/>
        <w:gridCol w:w="3201"/>
        <w:gridCol w:w="3092"/>
      </w:tblGrid>
      <w:tr w:rsidR="00DF5111" w:rsidRPr="005B2F89" w:rsidTr="00376251">
        <w:trPr>
          <w:trHeight w:val="695"/>
        </w:trPr>
        <w:tc>
          <w:tcPr>
            <w:tcW w:w="3201" w:type="dxa"/>
            <w:shd w:val="clear" w:color="auto" w:fill="D9D9D9" w:themeFill="background1" w:themeFillShade="D9"/>
            <w:vAlign w:val="bottom"/>
          </w:tcPr>
          <w:p w:rsidR="00DF5111" w:rsidRPr="005B2F89" w:rsidRDefault="000A1ED0" w:rsidP="00376251">
            <w:pPr>
              <w:pStyle w:val="ToolTableText"/>
              <w:rPr>
                <w:b/>
              </w:rPr>
            </w:pPr>
            <w:r w:rsidRPr="005B2F89">
              <w:rPr>
                <w:b/>
              </w:rPr>
              <w:t>I</w:t>
            </w:r>
            <w:bookmarkStart w:id="0" w:name="_GoBack"/>
            <w:bookmarkEnd w:id="0"/>
            <w:r w:rsidRPr="005B2F89">
              <w:rPr>
                <w:b/>
              </w:rPr>
              <w:t>dea</w:t>
            </w:r>
          </w:p>
        </w:tc>
        <w:tc>
          <w:tcPr>
            <w:tcW w:w="3201" w:type="dxa"/>
            <w:shd w:val="clear" w:color="auto" w:fill="D9D9D9" w:themeFill="background1" w:themeFillShade="D9"/>
            <w:vAlign w:val="bottom"/>
          </w:tcPr>
          <w:p w:rsidR="00DF5111" w:rsidRPr="005B2F89" w:rsidRDefault="000A1ED0" w:rsidP="00376251">
            <w:pPr>
              <w:pStyle w:val="ToolTableText"/>
              <w:rPr>
                <w:b/>
              </w:rPr>
            </w:pPr>
            <w:r w:rsidRPr="005B2F89">
              <w:rPr>
                <w:b/>
              </w:rPr>
              <w:t>Introduction in Paragraphs 3</w:t>
            </w:r>
            <w:r w:rsidR="00002487" w:rsidRPr="005B2F89">
              <w:rPr>
                <w:b/>
              </w:rPr>
              <w:t>–</w:t>
            </w:r>
            <w:r w:rsidRPr="005B2F89">
              <w:rPr>
                <w:b/>
              </w:rPr>
              <w:t>7 (with textual evidence)</w:t>
            </w:r>
          </w:p>
        </w:tc>
        <w:tc>
          <w:tcPr>
            <w:tcW w:w="3092" w:type="dxa"/>
            <w:shd w:val="clear" w:color="auto" w:fill="D9D9D9" w:themeFill="background1" w:themeFillShade="D9"/>
            <w:vAlign w:val="bottom"/>
          </w:tcPr>
          <w:p w:rsidR="00DF5111" w:rsidRPr="005B2F89" w:rsidRDefault="000A1ED0" w:rsidP="00376251">
            <w:pPr>
              <w:pStyle w:val="ToolTableText"/>
              <w:rPr>
                <w:b/>
              </w:rPr>
            </w:pPr>
            <w:r w:rsidRPr="005B2F89">
              <w:rPr>
                <w:b/>
              </w:rPr>
              <w:t>Development in Paragraphs 20</w:t>
            </w:r>
            <w:r w:rsidR="00002487" w:rsidRPr="005B2F89">
              <w:rPr>
                <w:b/>
              </w:rPr>
              <w:t>–</w:t>
            </w:r>
            <w:r w:rsidRPr="005B2F89">
              <w:rPr>
                <w:b/>
              </w:rPr>
              <w:t>22 (with textual evidence)</w:t>
            </w:r>
          </w:p>
        </w:tc>
      </w:tr>
      <w:tr w:rsidR="00DF5111">
        <w:trPr>
          <w:trHeight w:val="4347"/>
        </w:trPr>
        <w:tc>
          <w:tcPr>
            <w:tcW w:w="3201" w:type="dxa"/>
          </w:tcPr>
          <w:p w:rsidR="00DF5111" w:rsidRDefault="00DF5111"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Pr="00DF5111" w:rsidRDefault="003B585C" w:rsidP="00DF5111">
            <w:pPr>
              <w:pStyle w:val="ToolTableText"/>
            </w:pPr>
          </w:p>
        </w:tc>
        <w:tc>
          <w:tcPr>
            <w:tcW w:w="3201" w:type="dxa"/>
          </w:tcPr>
          <w:p w:rsidR="00DF5111" w:rsidRDefault="00DF5111" w:rsidP="00C357D5"/>
        </w:tc>
        <w:tc>
          <w:tcPr>
            <w:tcW w:w="3092" w:type="dxa"/>
          </w:tcPr>
          <w:p w:rsidR="00DF5111" w:rsidRDefault="00DF5111" w:rsidP="00C357D5"/>
        </w:tc>
      </w:tr>
      <w:tr w:rsidR="002F3D65">
        <w:trPr>
          <w:trHeight w:val="4362"/>
        </w:trPr>
        <w:tc>
          <w:tcPr>
            <w:tcW w:w="3201" w:type="dxa"/>
          </w:tcPr>
          <w:p w:rsidR="002F3D65" w:rsidRDefault="002F3D65"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p w:rsidR="003B585C" w:rsidRDefault="003B585C" w:rsidP="00DF5111">
            <w:pPr>
              <w:pStyle w:val="ToolTableText"/>
            </w:pPr>
          </w:p>
        </w:tc>
        <w:tc>
          <w:tcPr>
            <w:tcW w:w="3201" w:type="dxa"/>
          </w:tcPr>
          <w:p w:rsidR="002F3D65" w:rsidRDefault="002F3D65" w:rsidP="00C357D5"/>
        </w:tc>
        <w:tc>
          <w:tcPr>
            <w:tcW w:w="3092" w:type="dxa"/>
          </w:tcPr>
          <w:p w:rsidR="002F3D65" w:rsidRDefault="002F3D65" w:rsidP="00C357D5"/>
        </w:tc>
      </w:tr>
    </w:tbl>
    <w:p w:rsidR="005B2F89" w:rsidRPr="00376251" w:rsidRDefault="005B2F89" w:rsidP="00376251"/>
    <w:p w:rsidR="005B2F89" w:rsidRPr="00376251" w:rsidRDefault="005B2F89" w:rsidP="00376251">
      <w:r w:rsidRPr="00376251">
        <w:br w:type="page"/>
      </w:r>
    </w:p>
    <w:p w:rsidR="002358FB" w:rsidRDefault="002358FB" w:rsidP="002358FB">
      <w:pPr>
        <w:pStyle w:val="ToolHeader"/>
      </w:pPr>
      <w:r>
        <w:t>Model Paragraphs 20–22 Discussion Tool</w:t>
      </w:r>
    </w:p>
    <w:tbl>
      <w:tblPr>
        <w:tblStyle w:val="TableGrid"/>
        <w:tblW w:w="0" w:type="auto"/>
        <w:tblLook w:val="04A0"/>
      </w:tblPr>
      <w:tblGrid>
        <w:gridCol w:w="820"/>
        <w:gridCol w:w="2786"/>
        <w:gridCol w:w="732"/>
        <w:gridCol w:w="3045"/>
        <w:gridCol w:w="720"/>
        <w:gridCol w:w="1373"/>
      </w:tblGrid>
      <w:tr w:rsidR="002358FB" w:rsidRPr="00707670">
        <w:trPr>
          <w:trHeight w:val="557"/>
        </w:trPr>
        <w:tc>
          <w:tcPr>
            <w:tcW w:w="816" w:type="dxa"/>
            <w:shd w:val="clear" w:color="auto" w:fill="D9D9D9" w:themeFill="background1" w:themeFillShade="D9"/>
            <w:vAlign w:val="center"/>
          </w:tcPr>
          <w:p w:rsidR="002358FB" w:rsidRPr="00707670" w:rsidRDefault="002358FB" w:rsidP="00707670">
            <w:pPr>
              <w:pStyle w:val="TableText"/>
              <w:rPr>
                <w:b/>
              </w:rPr>
            </w:pPr>
            <w:r w:rsidRPr="00707670">
              <w:rPr>
                <w:b/>
              </w:rPr>
              <w:t>Name:</w:t>
            </w:r>
          </w:p>
        </w:tc>
        <w:tc>
          <w:tcPr>
            <w:tcW w:w="2786" w:type="dxa"/>
            <w:vAlign w:val="center"/>
          </w:tcPr>
          <w:p w:rsidR="002358FB" w:rsidRPr="00707670" w:rsidRDefault="002358FB" w:rsidP="00707670">
            <w:pPr>
              <w:pStyle w:val="TableText"/>
              <w:rPr>
                <w:b/>
              </w:rPr>
            </w:pPr>
          </w:p>
        </w:tc>
        <w:tc>
          <w:tcPr>
            <w:tcW w:w="728" w:type="dxa"/>
            <w:shd w:val="clear" w:color="auto" w:fill="D9D9D9" w:themeFill="background1" w:themeFillShade="D9"/>
            <w:vAlign w:val="center"/>
          </w:tcPr>
          <w:p w:rsidR="002358FB" w:rsidRPr="00707670" w:rsidRDefault="002358FB" w:rsidP="00707670">
            <w:pPr>
              <w:pStyle w:val="TableText"/>
              <w:rPr>
                <w:b/>
              </w:rPr>
            </w:pPr>
            <w:r w:rsidRPr="00707670">
              <w:rPr>
                <w:b/>
              </w:rPr>
              <w:t>Class:</w:t>
            </w:r>
          </w:p>
        </w:tc>
        <w:tc>
          <w:tcPr>
            <w:tcW w:w="3045" w:type="dxa"/>
            <w:vAlign w:val="center"/>
          </w:tcPr>
          <w:p w:rsidR="002358FB" w:rsidRPr="00707670" w:rsidRDefault="002358FB" w:rsidP="00707670">
            <w:pPr>
              <w:pStyle w:val="TableText"/>
              <w:rPr>
                <w:b/>
              </w:rPr>
            </w:pPr>
          </w:p>
        </w:tc>
        <w:tc>
          <w:tcPr>
            <w:tcW w:w="720" w:type="dxa"/>
            <w:shd w:val="clear" w:color="auto" w:fill="D9D9D9" w:themeFill="background1" w:themeFillShade="D9"/>
            <w:vAlign w:val="center"/>
          </w:tcPr>
          <w:p w:rsidR="002358FB" w:rsidRPr="00707670" w:rsidRDefault="002358FB" w:rsidP="00707670">
            <w:pPr>
              <w:pStyle w:val="TableText"/>
              <w:rPr>
                <w:b/>
              </w:rPr>
            </w:pPr>
            <w:r w:rsidRPr="00707670">
              <w:rPr>
                <w:b/>
              </w:rPr>
              <w:t>Date:</w:t>
            </w:r>
          </w:p>
        </w:tc>
        <w:tc>
          <w:tcPr>
            <w:tcW w:w="1373" w:type="dxa"/>
            <w:vAlign w:val="center"/>
          </w:tcPr>
          <w:p w:rsidR="002358FB" w:rsidRPr="00707670" w:rsidRDefault="002358FB" w:rsidP="00707670">
            <w:pPr>
              <w:pStyle w:val="TableText"/>
              <w:rPr>
                <w:b/>
              </w:rPr>
            </w:pPr>
          </w:p>
        </w:tc>
      </w:tr>
    </w:tbl>
    <w:p w:rsidR="00707670" w:rsidRPr="00376251" w:rsidRDefault="00707670" w:rsidP="00376251">
      <w:pPr>
        <w:spacing w:before="0" w:after="0"/>
        <w:rPr>
          <w:sz w:val="14"/>
        </w:rPr>
      </w:pPr>
    </w:p>
    <w:tbl>
      <w:tblPr>
        <w:tblStyle w:val="TableGrid"/>
        <w:tblW w:w="0" w:type="auto"/>
        <w:tblLook w:val="04A0"/>
      </w:tblPr>
      <w:tblGrid>
        <w:gridCol w:w="3192"/>
        <w:gridCol w:w="3192"/>
        <w:gridCol w:w="3084"/>
      </w:tblGrid>
      <w:tr w:rsidR="000A1ED0" w:rsidRPr="00646088" w:rsidTr="00376251">
        <w:tc>
          <w:tcPr>
            <w:tcW w:w="3192" w:type="dxa"/>
            <w:shd w:val="clear" w:color="auto" w:fill="D9D9D9" w:themeFill="background1" w:themeFillShade="D9"/>
            <w:vAlign w:val="bottom"/>
          </w:tcPr>
          <w:p w:rsidR="000A1ED0" w:rsidRPr="00646088" w:rsidRDefault="000A1ED0" w:rsidP="00376251">
            <w:pPr>
              <w:pStyle w:val="ToolTableText"/>
              <w:rPr>
                <w:b/>
              </w:rPr>
            </w:pPr>
            <w:r>
              <w:rPr>
                <w:b/>
              </w:rPr>
              <w:t>Idea</w:t>
            </w:r>
          </w:p>
        </w:tc>
        <w:tc>
          <w:tcPr>
            <w:tcW w:w="3192" w:type="dxa"/>
            <w:shd w:val="clear" w:color="auto" w:fill="D9D9D9" w:themeFill="background1" w:themeFillShade="D9"/>
            <w:vAlign w:val="bottom"/>
          </w:tcPr>
          <w:p w:rsidR="000A1ED0" w:rsidRPr="00646088" w:rsidRDefault="000A1ED0" w:rsidP="00376251">
            <w:pPr>
              <w:pStyle w:val="ToolTableText"/>
              <w:rPr>
                <w:b/>
              </w:rPr>
            </w:pPr>
            <w:r>
              <w:rPr>
                <w:b/>
              </w:rPr>
              <w:t>Introduction in Paragraphs 3</w:t>
            </w:r>
            <w:r w:rsidR="004E332E">
              <w:rPr>
                <w:b/>
              </w:rPr>
              <w:t>–</w:t>
            </w:r>
            <w:r>
              <w:rPr>
                <w:b/>
              </w:rPr>
              <w:t>7 (with textual evidence)</w:t>
            </w:r>
          </w:p>
        </w:tc>
        <w:tc>
          <w:tcPr>
            <w:tcW w:w="3084" w:type="dxa"/>
            <w:shd w:val="clear" w:color="auto" w:fill="D9D9D9" w:themeFill="background1" w:themeFillShade="D9"/>
            <w:vAlign w:val="bottom"/>
          </w:tcPr>
          <w:p w:rsidR="000A1ED0" w:rsidRPr="00646088" w:rsidRDefault="000A1ED0" w:rsidP="00376251">
            <w:pPr>
              <w:pStyle w:val="ToolTableText"/>
              <w:rPr>
                <w:b/>
              </w:rPr>
            </w:pPr>
            <w:r>
              <w:rPr>
                <w:b/>
              </w:rPr>
              <w:t>Development in Paragraphs 20</w:t>
            </w:r>
            <w:r w:rsidR="004E332E">
              <w:rPr>
                <w:b/>
              </w:rPr>
              <w:t>–</w:t>
            </w:r>
            <w:r>
              <w:rPr>
                <w:b/>
              </w:rPr>
              <w:t>22 (with textual evidence)</w:t>
            </w:r>
          </w:p>
        </w:tc>
      </w:tr>
      <w:tr w:rsidR="000A1ED0">
        <w:tc>
          <w:tcPr>
            <w:tcW w:w="3192" w:type="dxa"/>
          </w:tcPr>
          <w:p w:rsidR="000A1ED0" w:rsidRPr="00DF5111" w:rsidRDefault="00070B64" w:rsidP="005B2F89">
            <w:pPr>
              <w:pStyle w:val="ToolTableText"/>
            </w:pPr>
            <w:r>
              <w:t>Trauma</w:t>
            </w:r>
          </w:p>
        </w:tc>
        <w:tc>
          <w:tcPr>
            <w:tcW w:w="3192" w:type="dxa"/>
          </w:tcPr>
          <w:p w:rsidR="000A1ED0" w:rsidRDefault="003B585C" w:rsidP="005B2F89">
            <w:pPr>
              <w:pStyle w:val="ToolTableText"/>
            </w:pPr>
            <w:r>
              <w:t>Alvarez’s mother loses friends to Trujillo’s regime: “Thousands had lost their lives in failed attempts to return the country to democracy” (</w:t>
            </w:r>
            <w:r w:rsidR="004E332E">
              <w:t xml:space="preserve">par. </w:t>
            </w:r>
            <w:r>
              <w:t>5)</w:t>
            </w:r>
            <w:r w:rsidR="0096045F">
              <w:t>.</w:t>
            </w:r>
          </w:p>
          <w:p w:rsidR="003B585C" w:rsidRDefault="003B585C" w:rsidP="005B2F89">
            <w:pPr>
              <w:pStyle w:val="ToolTableText"/>
            </w:pPr>
            <w:r>
              <w:t>The discovery of the true nature of Trujillo’s regime is all the more devastating for Alvarez’s mother because she had admired him: “Perhaps because she had innocently revered him, my mother was now doubly revolted by this cold-blooded monster” (par</w:t>
            </w:r>
            <w:r w:rsidR="001C4041">
              <w:t>.</w:t>
            </w:r>
            <w:r>
              <w:t xml:space="preserve"> 6). He becomes an “obsession” (par</w:t>
            </w:r>
            <w:r w:rsidR="001C4041">
              <w:t>.</w:t>
            </w:r>
            <w:r>
              <w:t xml:space="preserve"> 6)</w:t>
            </w:r>
            <w:r w:rsidR="0096045F">
              <w:t>.</w:t>
            </w:r>
          </w:p>
        </w:tc>
        <w:tc>
          <w:tcPr>
            <w:tcW w:w="3084" w:type="dxa"/>
          </w:tcPr>
          <w:p w:rsidR="000A1ED0" w:rsidRDefault="003B585C" w:rsidP="005B2F89">
            <w:pPr>
              <w:pStyle w:val="ToolTableText"/>
            </w:pPr>
            <w:r>
              <w:t xml:space="preserve">Alvarez develops the </w:t>
            </w:r>
            <w:r w:rsidR="001C4041">
              <w:t xml:space="preserve">idea </w:t>
            </w:r>
            <w:r>
              <w:t>of trauma by showing how the habits of terror continue to influence her parents even after their escape: “My mother</w:t>
            </w:r>
            <w:r w:rsidR="005D0AB9">
              <w:t xml:space="preserve"> . . . </w:t>
            </w:r>
            <w:r>
              <w:t xml:space="preserve">lived in terror of the </w:t>
            </w:r>
            <w:r w:rsidR="00713826">
              <w:t>consequences</w:t>
            </w:r>
            <w:r>
              <w:t xml:space="preserve"> of living as free citizens” (</w:t>
            </w:r>
            <w:r w:rsidR="001C4041">
              <w:t xml:space="preserve">par. </w:t>
            </w:r>
            <w:r>
              <w:t>20)</w:t>
            </w:r>
            <w:r w:rsidR="0096045F">
              <w:t>.</w:t>
            </w:r>
            <w:r w:rsidR="00E3290F">
              <w:t xml:space="preserve"> </w:t>
            </w:r>
          </w:p>
          <w:p w:rsidR="003B585C" w:rsidRDefault="003B585C" w:rsidP="005B2F89">
            <w:pPr>
              <w:pStyle w:val="ToolTableText"/>
            </w:pPr>
            <w:r>
              <w:t xml:space="preserve">She further refines the idea of trauma by showing how </w:t>
            </w:r>
            <w:r w:rsidR="00E3290F">
              <w:t xml:space="preserve">Alvarez’s parents, especially her mother, </w:t>
            </w:r>
            <w:r w:rsidR="001C4041">
              <w:t>act like a dictator to</w:t>
            </w:r>
            <w:r w:rsidR="00E3290F">
              <w:t xml:space="preserve"> their own daughters: her mother repeats the phrase “En boca cerrada no entran moscas,” which was scratched on the lintel of La Cuarenta, the SIM torture center (</w:t>
            </w:r>
            <w:r w:rsidR="001C4041">
              <w:t xml:space="preserve">par. </w:t>
            </w:r>
            <w:r w:rsidR="00E3290F">
              <w:t>21). She imposes a “mandate of silence” (</w:t>
            </w:r>
            <w:r w:rsidR="001C4041">
              <w:t xml:space="preserve">par. </w:t>
            </w:r>
            <w:r w:rsidR="00E3290F">
              <w:t>22).</w:t>
            </w:r>
          </w:p>
        </w:tc>
      </w:tr>
      <w:tr w:rsidR="000A1ED0">
        <w:tc>
          <w:tcPr>
            <w:tcW w:w="3192" w:type="dxa"/>
          </w:tcPr>
          <w:p w:rsidR="000A1ED0" w:rsidRDefault="00070B64" w:rsidP="005B2F89">
            <w:pPr>
              <w:pStyle w:val="ToolTableText"/>
            </w:pPr>
            <w:r>
              <w:t>Silence</w:t>
            </w:r>
          </w:p>
        </w:tc>
        <w:tc>
          <w:tcPr>
            <w:tcW w:w="3192" w:type="dxa"/>
          </w:tcPr>
          <w:p w:rsidR="00E3290F" w:rsidRDefault="00E3290F" w:rsidP="005B2F89">
            <w:pPr>
              <w:pStyle w:val="ToolTableText"/>
            </w:pPr>
            <w:r>
              <w:t>Alvarez’s grandparents are afraid to speak against Trujillo in paragraph 3: “her [mother’s] parents were afraid to say anything</w:t>
            </w:r>
            <w:r w:rsidR="0096045F">
              <w:t>—</w:t>
            </w:r>
            <w:r>
              <w:t>even to their own children</w:t>
            </w:r>
            <w:r w:rsidR="0096045F">
              <w:t>—</w:t>
            </w:r>
            <w:r>
              <w:t>against the regime</w:t>
            </w:r>
            <w:r w:rsidR="0096045F">
              <w:t>.</w:t>
            </w:r>
            <w:r>
              <w:t>”</w:t>
            </w:r>
          </w:p>
          <w:p w:rsidR="000A1ED0" w:rsidRDefault="000A1ED0" w:rsidP="005B2F89">
            <w:pPr>
              <w:pStyle w:val="ToolTableText"/>
            </w:pPr>
          </w:p>
        </w:tc>
        <w:tc>
          <w:tcPr>
            <w:tcW w:w="3084" w:type="dxa"/>
          </w:tcPr>
          <w:p w:rsidR="000A1ED0" w:rsidRDefault="00E3290F" w:rsidP="005B2F89">
            <w:pPr>
              <w:pStyle w:val="ToolTableText"/>
            </w:pPr>
            <w:r>
              <w:t>Alvarez emphasizes the silence that surrounds the Dominican Republic in her family. After her father stops going to meetings “his silence deepened” (par</w:t>
            </w:r>
            <w:r w:rsidR="00DB673C">
              <w:t>.</w:t>
            </w:r>
            <w:r>
              <w:t xml:space="preserve"> 21); her mother imposes a “mandate of silence” (</w:t>
            </w:r>
            <w:r w:rsidR="00DB673C">
              <w:t xml:space="preserve">par. </w:t>
            </w:r>
            <w:r>
              <w:t>22) and reminds her daughters that</w:t>
            </w:r>
            <w:r w:rsidR="00114F50">
              <w:t>,</w:t>
            </w:r>
            <w:r>
              <w:t xml:space="preserve"> “No flies fly into a closed mouth,” meaning that safety lies in silence</w:t>
            </w:r>
            <w:r w:rsidR="0031179E">
              <w:t xml:space="preserve"> (par</w:t>
            </w:r>
            <w:r w:rsidR="00DB673C">
              <w:t>.</w:t>
            </w:r>
            <w:r w:rsidR="0031179E">
              <w:t xml:space="preserve"> 21)</w:t>
            </w:r>
            <w:r>
              <w:t>.</w:t>
            </w:r>
          </w:p>
        </w:tc>
      </w:tr>
    </w:tbl>
    <w:p w:rsidR="002041CD" w:rsidRPr="005837C5" w:rsidRDefault="002041CD" w:rsidP="000A1ED0">
      <w:pPr>
        <w:spacing w:before="0" w:after="0" w:line="240" w:lineRule="auto"/>
      </w:pPr>
    </w:p>
    <w:sectPr w:rsidR="002041CD"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2D" w:rsidRDefault="00C6432D" w:rsidP="00E946A0">
      <w:r>
        <w:separator/>
      </w:r>
    </w:p>
    <w:p w:rsidR="00C6432D" w:rsidRDefault="00C6432D" w:rsidP="00E946A0"/>
  </w:endnote>
  <w:endnote w:type="continuationSeparator" w:id="0">
    <w:p w:rsidR="00C6432D" w:rsidRDefault="00C6432D" w:rsidP="00E946A0">
      <w:r>
        <w:continuationSeparator/>
      </w:r>
    </w:p>
    <w:p w:rsidR="00C6432D" w:rsidRDefault="00C6432D"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53292015-1662-465B-8D67-EC39A14639E3}"/>
  </w:font>
  <w:font w:name="Times New Roman">
    <w:panose1 w:val="02020603050405020304"/>
    <w:charset w:val="00"/>
    <w:family w:val="roman"/>
    <w:pitch w:val="variable"/>
    <w:sig w:usb0="E0002AFF" w:usb1="C0007841" w:usb2="00000009" w:usb3="00000000" w:csb0="000001FF" w:csb1="00000000"/>
    <w:embedRegular r:id="rId2" w:subsetted="1" w:fontKey="{528A6AE2-3623-4F2E-A12D-1F655D601F8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NC-Regular">
    <w:altName w:val="Garamond"/>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DD" w:rsidRDefault="00B54046" w:rsidP="00E946A0">
    <w:pPr>
      <w:pStyle w:val="Footer"/>
      <w:rPr>
        <w:rStyle w:val="PageNumber"/>
        <w:rFonts w:ascii="Calibri" w:hAnsi="Calibri"/>
        <w:sz w:val="22"/>
      </w:rPr>
    </w:pPr>
    <w:r>
      <w:rPr>
        <w:rStyle w:val="PageNumber"/>
      </w:rPr>
      <w:fldChar w:fldCharType="begin"/>
    </w:r>
    <w:r w:rsidR="00600CDD">
      <w:rPr>
        <w:rStyle w:val="PageNumber"/>
      </w:rPr>
      <w:instrText xml:space="preserve">PAGE  </w:instrText>
    </w:r>
    <w:r>
      <w:rPr>
        <w:rStyle w:val="PageNumber"/>
      </w:rPr>
      <w:fldChar w:fldCharType="end"/>
    </w:r>
  </w:p>
  <w:p w:rsidR="00600CDD" w:rsidRDefault="00600CDD" w:rsidP="00E946A0">
    <w:pPr>
      <w:pStyle w:val="Footer"/>
    </w:pPr>
  </w:p>
  <w:p w:rsidR="00600CDD" w:rsidRDefault="00600CDD" w:rsidP="00E946A0"/>
  <w:p w:rsidR="00600CDD" w:rsidRDefault="00600CDD"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DD" w:rsidRPr="00563CB8" w:rsidRDefault="00600CDD"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600CDD">
      <w:trPr>
        <w:trHeight w:val="705"/>
      </w:trPr>
      <w:tc>
        <w:tcPr>
          <w:tcW w:w="4609" w:type="dxa"/>
          <w:shd w:val="clear" w:color="auto" w:fill="auto"/>
          <w:vAlign w:val="center"/>
        </w:tcPr>
        <w:p w:rsidR="00600CDD" w:rsidRPr="001E450D" w:rsidRDefault="00600CDD" w:rsidP="004F2969">
          <w:pPr>
            <w:pStyle w:val="FooterText"/>
            <w:rPr>
              <w:rFonts w:asciiTheme="minorHAnsi" w:hAnsiTheme="minorHAnsi"/>
            </w:rPr>
          </w:pPr>
          <w:r w:rsidRPr="001E450D">
            <w:rPr>
              <w:rFonts w:asciiTheme="minorHAnsi" w:hAnsiTheme="minorHAnsi"/>
            </w:rPr>
            <w:t>File:</w:t>
          </w:r>
          <w:r w:rsidRPr="001E450D">
            <w:rPr>
              <w:rFonts w:asciiTheme="minorHAnsi" w:hAnsiTheme="minorHAnsi"/>
              <w:b w:val="0"/>
            </w:rPr>
            <w:t xml:space="preserve"> 10.2.2 Lesson 7</w:t>
          </w:r>
          <w:r w:rsidRPr="001E450D">
            <w:rPr>
              <w:rFonts w:asciiTheme="minorHAnsi" w:hAnsiTheme="minorHAnsi"/>
            </w:rPr>
            <w:t xml:space="preserve"> Date:</w:t>
          </w:r>
          <w:r w:rsidRPr="001E450D">
            <w:rPr>
              <w:rFonts w:asciiTheme="minorHAnsi" w:hAnsiTheme="minorHAnsi"/>
              <w:b w:val="0"/>
            </w:rPr>
            <w:t xml:space="preserve"> 4/1</w:t>
          </w:r>
          <w:r w:rsidR="005D0AB9">
            <w:rPr>
              <w:rFonts w:asciiTheme="minorHAnsi" w:hAnsiTheme="minorHAnsi"/>
              <w:b w:val="0"/>
            </w:rPr>
            <w:t>8</w:t>
          </w:r>
          <w:r w:rsidRPr="001E450D">
            <w:rPr>
              <w:rFonts w:asciiTheme="minorHAnsi" w:hAnsiTheme="minorHAnsi"/>
              <w:b w:val="0"/>
            </w:rPr>
            <w:t xml:space="preserve">/14 </w:t>
          </w:r>
          <w:r w:rsidRPr="001E450D">
            <w:rPr>
              <w:rFonts w:asciiTheme="minorHAnsi" w:hAnsiTheme="minorHAnsi"/>
            </w:rPr>
            <w:t>Classroom Use:</w:t>
          </w:r>
          <w:r w:rsidRPr="001E450D">
            <w:rPr>
              <w:rFonts w:asciiTheme="minorHAnsi" w:hAnsiTheme="minorHAnsi"/>
              <w:b w:val="0"/>
            </w:rPr>
            <w:t xml:space="preserve"> Starting 4/2014 </w:t>
          </w:r>
        </w:p>
        <w:p w:rsidR="00600CDD" w:rsidRPr="001E450D" w:rsidRDefault="00600CDD" w:rsidP="004F2969">
          <w:pPr>
            <w:pStyle w:val="FooterText"/>
            <w:rPr>
              <w:rFonts w:asciiTheme="minorHAnsi" w:hAnsiTheme="minorHAnsi"/>
              <w:b w:val="0"/>
              <w:i/>
              <w:sz w:val="12"/>
            </w:rPr>
          </w:pPr>
          <w:r w:rsidRPr="001E450D">
            <w:rPr>
              <w:rFonts w:asciiTheme="minorHAnsi" w:hAnsiTheme="minorHAnsi"/>
              <w:b w:val="0"/>
              <w:sz w:val="12"/>
            </w:rPr>
            <w:t>© 2014 Public Consulting Group.</w:t>
          </w:r>
          <w:r w:rsidRPr="001E450D">
            <w:rPr>
              <w:rFonts w:asciiTheme="minorHAnsi" w:hAnsiTheme="minorHAnsi"/>
              <w:b w:val="0"/>
              <w:i/>
              <w:sz w:val="12"/>
            </w:rPr>
            <w:t xml:space="preserve"> This work is licensed under a </w:t>
          </w:r>
        </w:p>
        <w:p w:rsidR="00600CDD" w:rsidRPr="001E450D" w:rsidRDefault="00600CDD" w:rsidP="004F2969">
          <w:pPr>
            <w:pStyle w:val="FooterText"/>
            <w:rPr>
              <w:rFonts w:asciiTheme="minorHAnsi" w:hAnsiTheme="minorHAnsi"/>
              <w:b w:val="0"/>
              <w:i/>
            </w:rPr>
          </w:pPr>
          <w:r w:rsidRPr="001E450D">
            <w:rPr>
              <w:rFonts w:asciiTheme="minorHAnsi" w:hAnsiTheme="minorHAnsi"/>
              <w:b w:val="0"/>
              <w:i/>
              <w:sz w:val="12"/>
            </w:rPr>
            <w:t>Creative Commons Attribution-NonCommercial-ShareAlike 3.0 Unported License</w:t>
          </w:r>
        </w:p>
        <w:p w:rsidR="00600CDD" w:rsidRPr="002E4C92" w:rsidRDefault="00B54046" w:rsidP="004F2969">
          <w:pPr>
            <w:pStyle w:val="FooterText"/>
          </w:pPr>
          <w:hyperlink r:id="rId1" w:history="1">
            <w:r w:rsidR="00600CDD" w:rsidRPr="001E450D">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600CDD" w:rsidRPr="002E4C92" w:rsidRDefault="00B54046"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00CDD"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A29B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600CDD" w:rsidRPr="002E4C92" w:rsidRDefault="00600CDD"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00CDD" w:rsidRPr="0039525B" w:rsidRDefault="00600CDD"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2D" w:rsidRDefault="00C6432D" w:rsidP="00E946A0">
      <w:r>
        <w:separator/>
      </w:r>
    </w:p>
    <w:p w:rsidR="00C6432D" w:rsidRDefault="00C6432D" w:rsidP="00E946A0"/>
  </w:footnote>
  <w:footnote w:type="continuationSeparator" w:id="0">
    <w:p w:rsidR="00C6432D" w:rsidRDefault="00C6432D" w:rsidP="00E946A0">
      <w:r>
        <w:continuationSeparator/>
      </w:r>
    </w:p>
    <w:p w:rsidR="00C6432D" w:rsidRDefault="00C6432D"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600CDD" w:rsidRPr="00563CB8">
      <w:tc>
        <w:tcPr>
          <w:tcW w:w="3708" w:type="dxa"/>
          <w:shd w:val="clear" w:color="auto" w:fill="auto"/>
        </w:tcPr>
        <w:p w:rsidR="00600CDD" w:rsidRPr="00563CB8" w:rsidRDefault="00600CDD"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00CDD" w:rsidRPr="00563CB8" w:rsidRDefault="00600CDD" w:rsidP="00E946A0">
          <w:pPr>
            <w:jc w:val="center"/>
          </w:pPr>
          <w:r w:rsidRPr="00563CB8">
            <w:t>D R A F T</w:t>
          </w:r>
        </w:p>
      </w:tc>
      <w:tc>
        <w:tcPr>
          <w:tcW w:w="3438" w:type="dxa"/>
          <w:shd w:val="clear" w:color="auto" w:fill="auto"/>
        </w:tcPr>
        <w:p w:rsidR="00600CDD" w:rsidRPr="00E946A0" w:rsidRDefault="00600CDD" w:rsidP="008247B8">
          <w:pPr>
            <w:pStyle w:val="PageHeader"/>
            <w:jc w:val="right"/>
            <w:rPr>
              <w:b w:val="0"/>
            </w:rPr>
          </w:pPr>
          <w:r>
            <w:rPr>
              <w:b w:val="0"/>
            </w:rPr>
            <w:t>Grade 10 • Module 2</w:t>
          </w:r>
          <w:r w:rsidRPr="00E946A0">
            <w:rPr>
              <w:b w:val="0"/>
            </w:rPr>
            <w:t xml:space="preserve"> • Unit </w:t>
          </w:r>
          <w:r>
            <w:rPr>
              <w:b w:val="0"/>
            </w:rPr>
            <w:t>2</w:t>
          </w:r>
          <w:r w:rsidRPr="00E946A0">
            <w:rPr>
              <w:b w:val="0"/>
            </w:rPr>
            <w:t xml:space="preserve"> • Lesson </w:t>
          </w:r>
          <w:r>
            <w:rPr>
              <w:b w:val="0"/>
            </w:rPr>
            <w:t>7</w:t>
          </w:r>
        </w:p>
      </w:tc>
    </w:tr>
  </w:tbl>
  <w:p w:rsidR="00600CDD" w:rsidRDefault="00600CDD"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01F8F5E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7C7C1C88"/>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9E50D8D8"/>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34608B"/>
    <w:multiLevelType w:val="hybridMultilevel"/>
    <w:tmpl w:val="7BA4B9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C57447"/>
    <w:multiLevelType w:val="hybridMultilevel"/>
    <w:tmpl w:val="843ED488"/>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16701E0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AA8E999C"/>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585C499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3326B30C"/>
    <w:lvl w:ilvl="0" w:tplc="53101E8A">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2"/>
    <w:lvlOverride w:ilvl="0">
      <w:startOverride w:val="1"/>
    </w:lvlOverride>
  </w:num>
  <w:num w:numId="2">
    <w:abstractNumId w:val="3"/>
  </w:num>
  <w:num w:numId="3">
    <w:abstractNumId w:val="4"/>
  </w:num>
  <w:num w:numId="4">
    <w:abstractNumId w:val="0"/>
  </w:num>
  <w:num w:numId="5">
    <w:abstractNumId w:val="6"/>
  </w:num>
  <w:num w:numId="6">
    <w:abstractNumId w:val="2"/>
    <w:lvlOverride w:ilvl="0">
      <w:startOverride w:val="1"/>
    </w:lvlOverride>
  </w:num>
  <w:num w:numId="7">
    <w:abstractNumId w:val="7"/>
  </w:num>
  <w:num w:numId="8">
    <w:abstractNumId w:val="1"/>
  </w:num>
  <w:num w:numId="9">
    <w:abstractNumId w:val="5"/>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2487"/>
    <w:rsid w:val="00005CC2"/>
    <w:rsid w:val="00007CBA"/>
    <w:rsid w:val="00007F67"/>
    <w:rsid w:val="000115F0"/>
    <w:rsid w:val="00011E99"/>
    <w:rsid w:val="000134DA"/>
    <w:rsid w:val="000137C5"/>
    <w:rsid w:val="00014D5D"/>
    <w:rsid w:val="00020527"/>
    <w:rsid w:val="00021589"/>
    <w:rsid w:val="0002335F"/>
    <w:rsid w:val="000253BD"/>
    <w:rsid w:val="00034778"/>
    <w:rsid w:val="0003656B"/>
    <w:rsid w:val="00047E51"/>
    <w:rsid w:val="000509B2"/>
    <w:rsid w:val="00053088"/>
    <w:rsid w:val="00053613"/>
    <w:rsid w:val="00062291"/>
    <w:rsid w:val="0006233C"/>
    <w:rsid w:val="00064850"/>
    <w:rsid w:val="00066123"/>
    <w:rsid w:val="0006776C"/>
    <w:rsid w:val="00070B64"/>
    <w:rsid w:val="00071936"/>
    <w:rsid w:val="00072749"/>
    <w:rsid w:val="000742AA"/>
    <w:rsid w:val="00075649"/>
    <w:rsid w:val="000771DF"/>
    <w:rsid w:val="00080A8A"/>
    <w:rsid w:val="000848B2"/>
    <w:rsid w:val="00086A06"/>
    <w:rsid w:val="00090200"/>
    <w:rsid w:val="00092730"/>
    <w:rsid w:val="00092C82"/>
    <w:rsid w:val="0009500C"/>
    <w:rsid w:val="00095BBA"/>
    <w:rsid w:val="00096A06"/>
    <w:rsid w:val="00097936"/>
    <w:rsid w:val="000A1206"/>
    <w:rsid w:val="000A1ED0"/>
    <w:rsid w:val="000A26A7"/>
    <w:rsid w:val="000A3640"/>
    <w:rsid w:val="000A65BB"/>
    <w:rsid w:val="000B1882"/>
    <w:rsid w:val="000B2D56"/>
    <w:rsid w:val="000B3015"/>
    <w:rsid w:val="000B3836"/>
    <w:rsid w:val="000B6EA7"/>
    <w:rsid w:val="000C0112"/>
    <w:rsid w:val="000C169A"/>
    <w:rsid w:val="000C4439"/>
    <w:rsid w:val="000C4813"/>
    <w:rsid w:val="000C5656"/>
    <w:rsid w:val="000C5893"/>
    <w:rsid w:val="000D0F3D"/>
    <w:rsid w:val="000D0FAE"/>
    <w:rsid w:val="000D0FC1"/>
    <w:rsid w:val="000D6DBF"/>
    <w:rsid w:val="000E0B69"/>
    <w:rsid w:val="000E4DBA"/>
    <w:rsid w:val="000E68BE"/>
    <w:rsid w:val="000F192C"/>
    <w:rsid w:val="000F2414"/>
    <w:rsid w:val="000F2E45"/>
    <w:rsid w:val="000F2E7F"/>
    <w:rsid w:val="000F7D35"/>
    <w:rsid w:val="000F7F56"/>
    <w:rsid w:val="0010235F"/>
    <w:rsid w:val="00110329"/>
    <w:rsid w:val="00110A04"/>
    <w:rsid w:val="00111A39"/>
    <w:rsid w:val="00113501"/>
    <w:rsid w:val="00114F50"/>
    <w:rsid w:val="001159C2"/>
    <w:rsid w:val="001215F2"/>
    <w:rsid w:val="001218DB"/>
    <w:rsid w:val="00121C27"/>
    <w:rsid w:val="001258FD"/>
    <w:rsid w:val="001277CD"/>
    <w:rsid w:val="001279C0"/>
    <w:rsid w:val="00130CD9"/>
    <w:rsid w:val="00133528"/>
    <w:rsid w:val="001352AE"/>
    <w:rsid w:val="0013591C"/>
    <w:rsid w:val="001362D4"/>
    <w:rsid w:val="00140413"/>
    <w:rsid w:val="00141220"/>
    <w:rsid w:val="001509EC"/>
    <w:rsid w:val="0015118C"/>
    <w:rsid w:val="00156124"/>
    <w:rsid w:val="00157E9E"/>
    <w:rsid w:val="001657A6"/>
    <w:rsid w:val="00165B4E"/>
    <w:rsid w:val="001708C2"/>
    <w:rsid w:val="001723D5"/>
    <w:rsid w:val="00175B00"/>
    <w:rsid w:val="00175D1A"/>
    <w:rsid w:val="00183554"/>
    <w:rsid w:val="0018630D"/>
    <w:rsid w:val="00186355"/>
    <w:rsid w:val="001864E6"/>
    <w:rsid w:val="00186FDA"/>
    <w:rsid w:val="0018762C"/>
    <w:rsid w:val="00190973"/>
    <w:rsid w:val="001945FA"/>
    <w:rsid w:val="00194F1D"/>
    <w:rsid w:val="001A5133"/>
    <w:rsid w:val="001B0794"/>
    <w:rsid w:val="001B1487"/>
    <w:rsid w:val="001B515E"/>
    <w:rsid w:val="001B5169"/>
    <w:rsid w:val="001C1C99"/>
    <w:rsid w:val="001C35E3"/>
    <w:rsid w:val="001C4041"/>
    <w:rsid w:val="001C5188"/>
    <w:rsid w:val="001C6B70"/>
    <w:rsid w:val="001D047B"/>
    <w:rsid w:val="001D0518"/>
    <w:rsid w:val="001D0911"/>
    <w:rsid w:val="001D641A"/>
    <w:rsid w:val="001D6B69"/>
    <w:rsid w:val="001E189E"/>
    <w:rsid w:val="001E2310"/>
    <w:rsid w:val="001E2442"/>
    <w:rsid w:val="001E342D"/>
    <w:rsid w:val="001E450D"/>
    <w:rsid w:val="001E7CD9"/>
    <w:rsid w:val="001F0991"/>
    <w:rsid w:val="001F5157"/>
    <w:rsid w:val="001F6C4F"/>
    <w:rsid w:val="001F7794"/>
    <w:rsid w:val="002009F7"/>
    <w:rsid w:val="0020138A"/>
    <w:rsid w:val="002041CD"/>
    <w:rsid w:val="00207C8B"/>
    <w:rsid w:val="002216FD"/>
    <w:rsid w:val="00222BE4"/>
    <w:rsid w:val="00224590"/>
    <w:rsid w:val="002306FF"/>
    <w:rsid w:val="00231919"/>
    <w:rsid w:val="00232891"/>
    <w:rsid w:val="00234239"/>
    <w:rsid w:val="002358FB"/>
    <w:rsid w:val="00240198"/>
    <w:rsid w:val="00240FF7"/>
    <w:rsid w:val="0024557C"/>
    <w:rsid w:val="00245B86"/>
    <w:rsid w:val="00247441"/>
    <w:rsid w:val="002516D4"/>
    <w:rsid w:val="00251A7C"/>
    <w:rsid w:val="00251DAB"/>
    <w:rsid w:val="00252CE7"/>
    <w:rsid w:val="00252D78"/>
    <w:rsid w:val="002619B1"/>
    <w:rsid w:val="002635F4"/>
    <w:rsid w:val="00263AF5"/>
    <w:rsid w:val="00265FA0"/>
    <w:rsid w:val="002661A8"/>
    <w:rsid w:val="0027061A"/>
    <w:rsid w:val="00270675"/>
    <w:rsid w:val="002748DB"/>
    <w:rsid w:val="00274FEB"/>
    <w:rsid w:val="00275C43"/>
    <w:rsid w:val="00276DB9"/>
    <w:rsid w:val="0028184C"/>
    <w:rsid w:val="002827D6"/>
    <w:rsid w:val="00284B9E"/>
    <w:rsid w:val="00284D78"/>
    <w:rsid w:val="00284FC0"/>
    <w:rsid w:val="00290F88"/>
    <w:rsid w:val="00293064"/>
    <w:rsid w:val="0029527C"/>
    <w:rsid w:val="00296641"/>
    <w:rsid w:val="00297DC5"/>
    <w:rsid w:val="002A015E"/>
    <w:rsid w:val="002A21DE"/>
    <w:rsid w:val="002A3770"/>
    <w:rsid w:val="002A5337"/>
    <w:rsid w:val="002B1748"/>
    <w:rsid w:val="002B6EE8"/>
    <w:rsid w:val="002C0245"/>
    <w:rsid w:val="002C02FB"/>
    <w:rsid w:val="002C5BA5"/>
    <w:rsid w:val="002C5F0D"/>
    <w:rsid w:val="002D5EB9"/>
    <w:rsid w:val="002D632F"/>
    <w:rsid w:val="002E086E"/>
    <w:rsid w:val="002E27AE"/>
    <w:rsid w:val="002E4C92"/>
    <w:rsid w:val="002F03D2"/>
    <w:rsid w:val="002F2A18"/>
    <w:rsid w:val="002F3D65"/>
    <w:rsid w:val="003067BF"/>
    <w:rsid w:val="0031179E"/>
    <w:rsid w:val="00311E81"/>
    <w:rsid w:val="00312E83"/>
    <w:rsid w:val="00313D51"/>
    <w:rsid w:val="00317306"/>
    <w:rsid w:val="00320142"/>
    <w:rsid w:val="003201AC"/>
    <w:rsid w:val="0032239A"/>
    <w:rsid w:val="00335168"/>
    <w:rsid w:val="003368BF"/>
    <w:rsid w:val="003433AC"/>
    <w:rsid w:val="003440A9"/>
    <w:rsid w:val="00347761"/>
    <w:rsid w:val="00347DD9"/>
    <w:rsid w:val="00350B03"/>
    <w:rsid w:val="00351804"/>
    <w:rsid w:val="00351C35"/>
    <w:rsid w:val="00351F18"/>
    <w:rsid w:val="00352361"/>
    <w:rsid w:val="00353081"/>
    <w:rsid w:val="00355B9E"/>
    <w:rsid w:val="00356656"/>
    <w:rsid w:val="00362010"/>
    <w:rsid w:val="00364CD8"/>
    <w:rsid w:val="00370465"/>
    <w:rsid w:val="00370C53"/>
    <w:rsid w:val="0037175F"/>
    <w:rsid w:val="00372441"/>
    <w:rsid w:val="0037258B"/>
    <w:rsid w:val="00374C35"/>
    <w:rsid w:val="00376251"/>
    <w:rsid w:val="00376DBB"/>
    <w:rsid w:val="003822E1"/>
    <w:rsid w:val="003826B0"/>
    <w:rsid w:val="0038382F"/>
    <w:rsid w:val="00383A2A"/>
    <w:rsid w:val="003851B2"/>
    <w:rsid w:val="003854A1"/>
    <w:rsid w:val="003854D3"/>
    <w:rsid w:val="0038635E"/>
    <w:rsid w:val="003908D2"/>
    <w:rsid w:val="003924D0"/>
    <w:rsid w:val="0039525B"/>
    <w:rsid w:val="003A3AB0"/>
    <w:rsid w:val="003A6129"/>
    <w:rsid w:val="003A6785"/>
    <w:rsid w:val="003A7424"/>
    <w:rsid w:val="003B3DB9"/>
    <w:rsid w:val="003B585C"/>
    <w:rsid w:val="003B7708"/>
    <w:rsid w:val="003C2022"/>
    <w:rsid w:val="003C24AD"/>
    <w:rsid w:val="003C7ABB"/>
    <w:rsid w:val="003D2601"/>
    <w:rsid w:val="003D27E3"/>
    <w:rsid w:val="003D28E6"/>
    <w:rsid w:val="003D57D5"/>
    <w:rsid w:val="003D7469"/>
    <w:rsid w:val="003E2C04"/>
    <w:rsid w:val="003E3757"/>
    <w:rsid w:val="003E693A"/>
    <w:rsid w:val="003F2833"/>
    <w:rsid w:val="003F3D65"/>
    <w:rsid w:val="00405198"/>
    <w:rsid w:val="00410CE6"/>
    <w:rsid w:val="00412A7D"/>
    <w:rsid w:val="00413334"/>
    <w:rsid w:val="004179FD"/>
    <w:rsid w:val="00421157"/>
    <w:rsid w:val="0042474E"/>
    <w:rsid w:val="00425E32"/>
    <w:rsid w:val="00431C71"/>
    <w:rsid w:val="00432D7F"/>
    <w:rsid w:val="00436909"/>
    <w:rsid w:val="00437FD0"/>
    <w:rsid w:val="004402AC"/>
    <w:rsid w:val="004403EE"/>
    <w:rsid w:val="004407F1"/>
    <w:rsid w:val="00440948"/>
    <w:rsid w:val="00440ECE"/>
    <w:rsid w:val="0044459F"/>
    <w:rsid w:val="004452D5"/>
    <w:rsid w:val="00445D96"/>
    <w:rsid w:val="00446AFD"/>
    <w:rsid w:val="004528AF"/>
    <w:rsid w:val="004536D7"/>
    <w:rsid w:val="00455FC4"/>
    <w:rsid w:val="00456F88"/>
    <w:rsid w:val="0045725F"/>
    <w:rsid w:val="00457F98"/>
    <w:rsid w:val="004702B3"/>
    <w:rsid w:val="00470E93"/>
    <w:rsid w:val="004713C2"/>
    <w:rsid w:val="00472F34"/>
    <w:rsid w:val="00473BAE"/>
    <w:rsid w:val="0047469B"/>
    <w:rsid w:val="0047510A"/>
    <w:rsid w:val="00477B3D"/>
    <w:rsid w:val="00482C15"/>
    <w:rsid w:val="004838D9"/>
    <w:rsid w:val="00484822"/>
    <w:rsid w:val="00485D55"/>
    <w:rsid w:val="0049146C"/>
    <w:rsid w:val="0049409E"/>
    <w:rsid w:val="00497B53"/>
    <w:rsid w:val="004A0C84"/>
    <w:rsid w:val="004A2D1A"/>
    <w:rsid w:val="004A3F30"/>
    <w:rsid w:val="004A6E7C"/>
    <w:rsid w:val="004B22B8"/>
    <w:rsid w:val="004B3E41"/>
    <w:rsid w:val="004B552B"/>
    <w:rsid w:val="004B7C07"/>
    <w:rsid w:val="004B7C17"/>
    <w:rsid w:val="004C602D"/>
    <w:rsid w:val="004C6CD8"/>
    <w:rsid w:val="004D438B"/>
    <w:rsid w:val="004D487C"/>
    <w:rsid w:val="004D5473"/>
    <w:rsid w:val="004D7029"/>
    <w:rsid w:val="004E1B0E"/>
    <w:rsid w:val="004E332E"/>
    <w:rsid w:val="004E5522"/>
    <w:rsid w:val="004F2363"/>
    <w:rsid w:val="004F2969"/>
    <w:rsid w:val="004F2E6C"/>
    <w:rsid w:val="004F353F"/>
    <w:rsid w:val="004F57C6"/>
    <w:rsid w:val="004F62CF"/>
    <w:rsid w:val="0050055E"/>
    <w:rsid w:val="00501AC9"/>
    <w:rsid w:val="00502FAD"/>
    <w:rsid w:val="00507DF5"/>
    <w:rsid w:val="005121D2"/>
    <w:rsid w:val="00513C73"/>
    <w:rsid w:val="00513E84"/>
    <w:rsid w:val="00517918"/>
    <w:rsid w:val="0052385B"/>
    <w:rsid w:val="0052413A"/>
    <w:rsid w:val="00524F63"/>
    <w:rsid w:val="0052748A"/>
    <w:rsid w:val="0052769A"/>
    <w:rsid w:val="00527DE8"/>
    <w:rsid w:val="005324A5"/>
    <w:rsid w:val="00541A6A"/>
    <w:rsid w:val="00542523"/>
    <w:rsid w:val="00544421"/>
    <w:rsid w:val="00546D71"/>
    <w:rsid w:val="0054791C"/>
    <w:rsid w:val="0055340D"/>
    <w:rsid w:val="005537D7"/>
    <w:rsid w:val="0055385D"/>
    <w:rsid w:val="0055626F"/>
    <w:rsid w:val="00561640"/>
    <w:rsid w:val="00563CB8"/>
    <w:rsid w:val="00563DC9"/>
    <w:rsid w:val="005641F5"/>
    <w:rsid w:val="00565871"/>
    <w:rsid w:val="00567E85"/>
    <w:rsid w:val="00570901"/>
    <w:rsid w:val="00576E4A"/>
    <w:rsid w:val="005806AF"/>
    <w:rsid w:val="00581401"/>
    <w:rsid w:val="005837C5"/>
    <w:rsid w:val="00583FF7"/>
    <w:rsid w:val="00585771"/>
    <w:rsid w:val="00585A0D"/>
    <w:rsid w:val="005875D8"/>
    <w:rsid w:val="00592D68"/>
    <w:rsid w:val="00593697"/>
    <w:rsid w:val="005955B5"/>
    <w:rsid w:val="00595905"/>
    <w:rsid w:val="005960E3"/>
    <w:rsid w:val="005A0B60"/>
    <w:rsid w:val="005A490E"/>
    <w:rsid w:val="005A7968"/>
    <w:rsid w:val="005B22B2"/>
    <w:rsid w:val="005B2F89"/>
    <w:rsid w:val="005B3D78"/>
    <w:rsid w:val="005B703D"/>
    <w:rsid w:val="005B7E6E"/>
    <w:rsid w:val="005C4572"/>
    <w:rsid w:val="005C7B5F"/>
    <w:rsid w:val="005D0AB9"/>
    <w:rsid w:val="005D7C72"/>
    <w:rsid w:val="005E1E1E"/>
    <w:rsid w:val="005E2E87"/>
    <w:rsid w:val="005E4B13"/>
    <w:rsid w:val="005F147C"/>
    <w:rsid w:val="005F35CF"/>
    <w:rsid w:val="005F5223"/>
    <w:rsid w:val="005F5D35"/>
    <w:rsid w:val="005F657A"/>
    <w:rsid w:val="00600CDD"/>
    <w:rsid w:val="00602A44"/>
    <w:rsid w:val="00603970"/>
    <w:rsid w:val="006044CD"/>
    <w:rsid w:val="00607856"/>
    <w:rsid w:val="006124D5"/>
    <w:rsid w:val="0062277B"/>
    <w:rsid w:val="00623093"/>
    <w:rsid w:val="006261E1"/>
    <w:rsid w:val="00626E4A"/>
    <w:rsid w:val="0063653C"/>
    <w:rsid w:val="006375AF"/>
    <w:rsid w:val="00641DC5"/>
    <w:rsid w:val="00643550"/>
    <w:rsid w:val="00644540"/>
    <w:rsid w:val="00645C3F"/>
    <w:rsid w:val="00646088"/>
    <w:rsid w:val="00651092"/>
    <w:rsid w:val="00651096"/>
    <w:rsid w:val="00653496"/>
    <w:rsid w:val="00653ABB"/>
    <w:rsid w:val="0066211A"/>
    <w:rsid w:val="00663A00"/>
    <w:rsid w:val="006661AE"/>
    <w:rsid w:val="006667A3"/>
    <w:rsid w:val="006717E9"/>
    <w:rsid w:val="00673DB5"/>
    <w:rsid w:val="0067437B"/>
    <w:rsid w:val="00674D08"/>
    <w:rsid w:val="0068018C"/>
    <w:rsid w:val="00681123"/>
    <w:rsid w:val="00684F77"/>
    <w:rsid w:val="0069247E"/>
    <w:rsid w:val="00696173"/>
    <w:rsid w:val="006A0934"/>
    <w:rsid w:val="006A09D6"/>
    <w:rsid w:val="006A29B4"/>
    <w:rsid w:val="006A3594"/>
    <w:rsid w:val="006A4DA6"/>
    <w:rsid w:val="006B0965"/>
    <w:rsid w:val="006B174F"/>
    <w:rsid w:val="006B61DD"/>
    <w:rsid w:val="006B70B7"/>
    <w:rsid w:val="006B7CCB"/>
    <w:rsid w:val="006C35D9"/>
    <w:rsid w:val="006D3D98"/>
    <w:rsid w:val="006D5208"/>
    <w:rsid w:val="006D5695"/>
    <w:rsid w:val="006E4C84"/>
    <w:rsid w:val="006E7A67"/>
    <w:rsid w:val="006E7D3C"/>
    <w:rsid w:val="006F3BD7"/>
    <w:rsid w:val="007008DC"/>
    <w:rsid w:val="00703FDA"/>
    <w:rsid w:val="00704E7A"/>
    <w:rsid w:val="007055EE"/>
    <w:rsid w:val="00706F7A"/>
    <w:rsid w:val="00707670"/>
    <w:rsid w:val="0071178F"/>
    <w:rsid w:val="00713826"/>
    <w:rsid w:val="00714D28"/>
    <w:rsid w:val="0071568E"/>
    <w:rsid w:val="0072440D"/>
    <w:rsid w:val="00724760"/>
    <w:rsid w:val="00730123"/>
    <w:rsid w:val="0073081A"/>
    <w:rsid w:val="0073192F"/>
    <w:rsid w:val="00733C74"/>
    <w:rsid w:val="007358BB"/>
    <w:rsid w:val="00737EE7"/>
    <w:rsid w:val="00741955"/>
    <w:rsid w:val="00741B28"/>
    <w:rsid w:val="00745619"/>
    <w:rsid w:val="00747928"/>
    <w:rsid w:val="007623AE"/>
    <w:rsid w:val="0076269D"/>
    <w:rsid w:val="00766336"/>
    <w:rsid w:val="0076658E"/>
    <w:rsid w:val="00766E5D"/>
    <w:rsid w:val="00767641"/>
    <w:rsid w:val="0077129E"/>
    <w:rsid w:val="00772135"/>
    <w:rsid w:val="00772FCA"/>
    <w:rsid w:val="0077398D"/>
    <w:rsid w:val="00774B6D"/>
    <w:rsid w:val="00780B34"/>
    <w:rsid w:val="00796D57"/>
    <w:rsid w:val="00797281"/>
    <w:rsid w:val="007A0771"/>
    <w:rsid w:val="007A0E40"/>
    <w:rsid w:val="007A4C7A"/>
    <w:rsid w:val="007B0CFA"/>
    <w:rsid w:val="007B0EDD"/>
    <w:rsid w:val="007B6044"/>
    <w:rsid w:val="007B764B"/>
    <w:rsid w:val="007C14C1"/>
    <w:rsid w:val="007C50B3"/>
    <w:rsid w:val="007C5236"/>
    <w:rsid w:val="007C7DB0"/>
    <w:rsid w:val="007D1715"/>
    <w:rsid w:val="007D1969"/>
    <w:rsid w:val="007D2131"/>
    <w:rsid w:val="007D2F12"/>
    <w:rsid w:val="007D49CE"/>
    <w:rsid w:val="007E147A"/>
    <w:rsid w:val="007E463A"/>
    <w:rsid w:val="007E4E86"/>
    <w:rsid w:val="007E6E9A"/>
    <w:rsid w:val="007E7665"/>
    <w:rsid w:val="007F0A40"/>
    <w:rsid w:val="007F1ABB"/>
    <w:rsid w:val="007F5E38"/>
    <w:rsid w:val="007F76FC"/>
    <w:rsid w:val="00804C62"/>
    <w:rsid w:val="00807C6B"/>
    <w:rsid w:val="008139A0"/>
    <w:rsid w:val="008151E5"/>
    <w:rsid w:val="008169CF"/>
    <w:rsid w:val="00820EF9"/>
    <w:rsid w:val="0082210F"/>
    <w:rsid w:val="008228CD"/>
    <w:rsid w:val="008247B8"/>
    <w:rsid w:val="008261D2"/>
    <w:rsid w:val="00831B4C"/>
    <w:rsid w:val="008336BE"/>
    <w:rsid w:val="00835495"/>
    <w:rsid w:val="008434A6"/>
    <w:rsid w:val="0084358E"/>
    <w:rsid w:val="00844E29"/>
    <w:rsid w:val="00847A03"/>
    <w:rsid w:val="00850CE6"/>
    <w:rsid w:val="00853CF3"/>
    <w:rsid w:val="008572B2"/>
    <w:rsid w:val="00860A88"/>
    <w:rsid w:val="00864A80"/>
    <w:rsid w:val="0087033F"/>
    <w:rsid w:val="00872393"/>
    <w:rsid w:val="008732CC"/>
    <w:rsid w:val="00874AF4"/>
    <w:rsid w:val="00875D0A"/>
    <w:rsid w:val="00876632"/>
    <w:rsid w:val="00880AAD"/>
    <w:rsid w:val="008829BC"/>
    <w:rsid w:val="00883761"/>
    <w:rsid w:val="00884AB6"/>
    <w:rsid w:val="008907FE"/>
    <w:rsid w:val="00890A3F"/>
    <w:rsid w:val="00892A29"/>
    <w:rsid w:val="00893930"/>
    <w:rsid w:val="00893A85"/>
    <w:rsid w:val="00897E18"/>
    <w:rsid w:val="008A0F55"/>
    <w:rsid w:val="008A1774"/>
    <w:rsid w:val="008A2DA8"/>
    <w:rsid w:val="008A5010"/>
    <w:rsid w:val="008A71A0"/>
    <w:rsid w:val="008A7263"/>
    <w:rsid w:val="008B1311"/>
    <w:rsid w:val="008B31CC"/>
    <w:rsid w:val="008B456C"/>
    <w:rsid w:val="008B5DE1"/>
    <w:rsid w:val="008C1826"/>
    <w:rsid w:val="008C7679"/>
    <w:rsid w:val="008D0396"/>
    <w:rsid w:val="008D3566"/>
    <w:rsid w:val="008D3BC0"/>
    <w:rsid w:val="008D5D6B"/>
    <w:rsid w:val="008E06D9"/>
    <w:rsid w:val="008E2674"/>
    <w:rsid w:val="008E56B5"/>
    <w:rsid w:val="008F18B7"/>
    <w:rsid w:val="008F2ED5"/>
    <w:rsid w:val="008F66AA"/>
    <w:rsid w:val="009000C9"/>
    <w:rsid w:val="00903656"/>
    <w:rsid w:val="009062ED"/>
    <w:rsid w:val="00906B7E"/>
    <w:rsid w:val="0090775D"/>
    <w:rsid w:val="00910D8E"/>
    <w:rsid w:val="009135A8"/>
    <w:rsid w:val="0091722D"/>
    <w:rsid w:val="00922E34"/>
    <w:rsid w:val="00933100"/>
    <w:rsid w:val="009403AD"/>
    <w:rsid w:val="0094139F"/>
    <w:rsid w:val="0094277B"/>
    <w:rsid w:val="0095502A"/>
    <w:rsid w:val="0096045F"/>
    <w:rsid w:val="0096199D"/>
    <w:rsid w:val="00962802"/>
    <w:rsid w:val="00963CDE"/>
    <w:rsid w:val="00966D72"/>
    <w:rsid w:val="00967678"/>
    <w:rsid w:val="00971C8E"/>
    <w:rsid w:val="0097223B"/>
    <w:rsid w:val="009732BA"/>
    <w:rsid w:val="0098148A"/>
    <w:rsid w:val="00982C54"/>
    <w:rsid w:val="009859E7"/>
    <w:rsid w:val="00997BEC"/>
    <w:rsid w:val="009A0390"/>
    <w:rsid w:val="009A2B88"/>
    <w:rsid w:val="009A3159"/>
    <w:rsid w:val="009B0F30"/>
    <w:rsid w:val="009B12D0"/>
    <w:rsid w:val="009B14FE"/>
    <w:rsid w:val="009B1597"/>
    <w:rsid w:val="009B3BC0"/>
    <w:rsid w:val="009B4FE2"/>
    <w:rsid w:val="009B7417"/>
    <w:rsid w:val="009B7C85"/>
    <w:rsid w:val="009C0391"/>
    <w:rsid w:val="009C2014"/>
    <w:rsid w:val="009C3C09"/>
    <w:rsid w:val="009C61D0"/>
    <w:rsid w:val="009D0B7A"/>
    <w:rsid w:val="009D12CD"/>
    <w:rsid w:val="009D2572"/>
    <w:rsid w:val="009E000B"/>
    <w:rsid w:val="009E05C6"/>
    <w:rsid w:val="009E07D2"/>
    <w:rsid w:val="009E1D9E"/>
    <w:rsid w:val="009E1E7A"/>
    <w:rsid w:val="009E734D"/>
    <w:rsid w:val="009F31D9"/>
    <w:rsid w:val="009F3652"/>
    <w:rsid w:val="009F4562"/>
    <w:rsid w:val="00A013BF"/>
    <w:rsid w:val="00A0163A"/>
    <w:rsid w:val="00A07A4E"/>
    <w:rsid w:val="00A14F0A"/>
    <w:rsid w:val="00A24DAB"/>
    <w:rsid w:val="00A253EA"/>
    <w:rsid w:val="00A32E00"/>
    <w:rsid w:val="00A423AC"/>
    <w:rsid w:val="00A4462B"/>
    <w:rsid w:val="00A452C1"/>
    <w:rsid w:val="00A4688B"/>
    <w:rsid w:val="00A658AE"/>
    <w:rsid w:val="00A65FF8"/>
    <w:rsid w:val="00A75116"/>
    <w:rsid w:val="00A77308"/>
    <w:rsid w:val="00A908AC"/>
    <w:rsid w:val="00A948B3"/>
    <w:rsid w:val="00A95E92"/>
    <w:rsid w:val="00A965CD"/>
    <w:rsid w:val="00A968CA"/>
    <w:rsid w:val="00AA0831"/>
    <w:rsid w:val="00AA1DC0"/>
    <w:rsid w:val="00AA5F43"/>
    <w:rsid w:val="00AA6D09"/>
    <w:rsid w:val="00AB2792"/>
    <w:rsid w:val="00AC1DE5"/>
    <w:rsid w:val="00AC1F67"/>
    <w:rsid w:val="00AC2AB4"/>
    <w:rsid w:val="00AC6562"/>
    <w:rsid w:val="00AD23B4"/>
    <w:rsid w:val="00AD26BF"/>
    <w:rsid w:val="00AD2E2E"/>
    <w:rsid w:val="00AD419E"/>
    <w:rsid w:val="00AD440D"/>
    <w:rsid w:val="00AE01CA"/>
    <w:rsid w:val="00AE14E2"/>
    <w:rsid w:val="00AE3076"/>
    <w:rsid w:val="00AE6B72"/>
    <w:rsid w:val="00AF0274"/>
    <w:rsid w:val="00AF1F26"/>
    <w:rsid w:val="00AF1F79"/>
    <w:rsid w:val="00AF3526"/>
    <w:rsid w:val="00AF5A63"/>
    <w:rsid w:val="00AF7A1A"/>
    <w:rsid w:val="00AF7F04"/>
    <w:rsid w:val="00B00346"/>
    <w:rsid w:val="00B01708"/>
    <w:rsid w:val="00B044E7"/>
    <w:rsid w:val="00B108A5"/>
    <w:rsid w:val="00B10BF2"/>
    <w:rsid w:val="00B1409A"/>
    <w:rsid w:val="00B15C0B"/>
    <w:rsid w:val="00B205E1"/>
    <w:rsid w:val="00B20B90"/>
    <w:rsid w:val="00B21148"/>
    <w:rsid w:val="00B231AA"/>
    <w:rsid w:val="00B23AD5"/>
    <w:rsid w:val="00B27639"/>
    <w:rsid w:val="00B30BF5"/>
    <w:rsid w:val="00B319E9"/>
    <w:rsid w:val="00B31BA2"/>
    <w:rsid w:val="00B35C2B"/>
    <w:rsid w:val="00B46C45"/>
    <w:rsid w:val="00B5282C"/>
    <w:rsid w:val="00B54046"/>
    <w:rsid w:val="00B57A9F"/>
    <w:rsid w:val="00B6092B"/>
    <w:rsid w:val="00B66DB7"/>
    <w:rsid w:val="00B71188"/>
    <w:rsid w:val="00B7194E"/>
    <w:rsid w:val="00B75489"/>
    <w:rsid w:val="00B76D5E"/>
    <w:rsid w:val="00B772CA"/>
    <w:rsid w:val="00B80621"/>
    <w:rsid w:val="00BA15C4"/>
    <w:rsid w:val="00BA1821"/>
    <w:rsid w:val="00BA4019"/>
    <w:rsid w:val="00BA4548"/>
    <w:rsid w:val="00BA46CB"/>
    <w:rsid w:val="00BA4702"/>
    <w:rsid w:val="00BA536E"/>
    <w:rsid w:val="00BA6CB2"/>
    <w:rsid w:val="00BA6E05"/>
    <w:rsid w:val="00BA7D7C"/>
    <w:rsid w:val="00BA7F1C"/>
    <w:rsid w:val="00BB06BE"/>
    <w:rsid w:val="00BB1C2A"/>
    <w:rsid w:val="00BB27BA"/>
    <w:rsid w:val="00BB3487"/>
    <w:rsid w:val="00BB459A"/>
    <w:rsid w:val="00BB4709"/>
    <w:rsid w:val="00BB62F7"/>
    <w:rsid w:val="00BC1873"/>
    <w:rsid w:val="00BC3880"/>
    <w:rsid w:val="00BC4ADE"/>
    <w:rsid w:val="00BC54A9"/>
    <w:rsid w:val="00BC55AA"/>
    <w:rsid w:val="00BC61AF"/>
    <w:rsid w:val="00BD28C9"/>
    <w:rsid w:val="00BD701A"/>
    <w:rsid w:val="00BD7AD4"/>
    <w:rsid w:val="00BD7B6F"/>
    <w:rsid w:val="00BE4EBD"/>
    <w:rsid w:val="00BE5473"/>
    <w:rsid w:val="00BE5FE3"/>
    <w:rsid w:val="00BE6EFE"/>
    <w:rsid w:val="00BF6DF5"/>
    <w:rsid w:val="00C02E75"/>
    <w:rsid w:val="00C02EC2"/>
    <w:rsid w:val="00C07D88"/>
    <w:rsid w:val="00C151B9"/>
    <w:rsid w:val="00C17AF0"/>
    <w:rsid w:val="00C208EA"/>
    <w:rsid w:val="00C2283A"/>
    <w:rsid w:val="00C23547"/>
    <w:rsid w:val="00C252EF"/>
    <w:rsid w:val="00C25C43"/>
    <w:rsid w:val="00C2753A"/>
    <w:rsid w:val="00C27E34"/>
    <w:rsid w:val="00C34B83"/>
    <w:rsid w:val="00C357D5"/>
    <w:rsid w:val="00C37FEE"/>
    <w:rsid w:val="00C40751"/>
    <w:rsid w:val="00C419B4"/>
    <w:rsid w:val="00C424C5"/>
    <w:rsid w:val="00C42C58"/>
    <w:rsid w:val="00C441BE"/>
    <w:rsid w:val="00C4787C"/>
    <w:rsid w:val="00C5015B"/>
    <w:rsid w:val="00C512D6"/>
    <w:rsid w:val="00C52FD6"/>
    <w:rsid w:val="00C56ECA"/>
    <w:rsid w:val="00C6432D"/>
    <w:rsid w:val="00C7162F"/>
    <w:rsid w:val="00C745E1"/>
    <w:rsid w:val="00C8196E"/>
    <w:rsid w:val="00C82B1B"/>
    <w:rsid w:val="00C86C97"/>
    <w:rsid w:val="00C920BB"/>
    <w:rsid w:val="00C9359E"/>
    <w:rsid w:val="00C94AC5"/>
    <w:rsid w:val="00C9623A"/>
    <w:rsid w:val="00CA4B59"/>
    <w:rsid w:val="00CA53F8"/>
    <w:rsid w:val="00CA6CC7"/>
    <w:rsid w:val="00CB2098"/>
    <w:rsid w:val="00CB39BB"/>
    <w:rsid w:val="00CB4715"/>
    <w:rsid w:val="00CB4795"/>
    <w:rsid w:val="00CC0212"/>
    <w:rsid w:val="00CC1970"/>
    <w:rsid w:val="00CC1BF8"/>
    <w:rsid w:val="00CC2982"/>
    <w:rsid w:val="00CC3C40"/>
    <w:rsid w:val="00CC605E"/>
    <w:rsid w:val="00CC6E60"/>
    <w:rsid w:val="00CD1A34"/>
    <w:rsid w:val="00CD37C9"/>
    <w:rsid w:val="00CD3A81"/>
    <w:rsid w:val="00CD4793"/>
    <w:rsid w:val="00CD5968"/>
    <w:rsid w:val="00CD61D0"/>
    <w:rsid w:val="00CE0D9A"/>
    <w:rsid w:val="00CE2836"/>
    <w:rsid w:val="00CE5139"/>
    <w:rsid w:val="00CE5BEA"/>
    <w:rsid w:val="00CE6C54"/>
    <w:rsid w:val="00CE75E4"/>
    <w:rsid w:val="00CF08C2"/>
    <w:rsid w:val="00CF2582"/>
    <w:rsid w:val="00CF2986"/>
    <w:rsid w:val="00CF498D"/>
    <w:rsid w:val="00CF54FF"/>
    <w:rsid w:val="00D031FA"/>
    <w:rsid w:val="00D03E98"/>
    <w:rsid w:val="00D066C5"/>
    <w:rsid w:val="00D16916"/>
    <w:rsid w:val="00D22B12"/>
    <w:rsid w:val="00D2326D"/>
    <w:rsid w:val="00D24727"/>
    <w:rsid w:val="00D257AC"/>
    <w:rsid w:val="00D26604"/>
    <w:rsid w:val="00D3179C"/>
    <w:rsid w:val="00D31C4D"/>
    <w:rsid w:val="00D3492E"/>
    <w:rsid w:val="00D367A3"/>
    <w:rsid w:val="00D36C11"/>
    <w:rsid w:val="00D374A9"/>
    <w:rsid w:val="00D41B54"/>
    <w:rsid w:val="00D4259D"/>
    <w:rsid w:val="00D44710"/>
    <w:rsid w:val="00D46DF2"/>
    <w:rsid w:val="00D4700C"/>
    <w:rsid w:val="00D479EE"/>
    <w:rsid w:val="00D52801"/>
    <w:rsid w:val="00D5676B"/>
    <w:rsid w:val="00D57066"/>
    <w:rsid w:val="00D70BDE"/>
    <w:rsid w:val="00D82B28"/>
    <w:rsid w:val="00D85B30"/>
    <w:rsid w:val="00D91AE5"/>
    <w:rsid w:val="00D920A6"/>
    <w:rsid w:val="00D9328F"/>
    <w:rsid w:val="00D94FAB"/>
    <w:rsid w:val="00D95A65"/>
    <w:rsid w:val="00DA030E"/>
    <w:rsid w:val="00DA5AC3"/>
    <w:rsid w:val="00DA5F31"/>
    <w:rsid w:val="00DB1936"/>
    <w:rsid w:val="00DB34C3"/>
    <w:rsid w:val="00DB3C98"/>
    <w:rsid w:val="00DB673C"/>
    <w:rsid w:val="00DB687A"/>
    <w:rsid w:val="00DB73DF"/>
    <w:rsid w:val="00DC0419"/>
    <w:rsid w:val="00DC0591"/>
    <w:rsid w:val="00DC7604"/>
    <w:rsid w:val="00DD207B"/>
    <w:rsid w:val="00DD513E"/>
    <w:rsid w:val="00DD5821"/>
    <w:rsid w:val="00DD6609"/>
    <w:rsid w:val="00DD6BA0"/>
    <w:rsid w:val="00DE1C81"/>
    <w:rsid w:val="00DE1CEE"/>
    <w:rsid w:val="00DF2DD4"/>
    <w:rsid w:val="00DF3D1C"/>
    <w:rsid w:val="00DF5111"/>
    <w:rsid w:val="00DF67A8"/>
    <w:rsid w:val="00E0286B"/>
    <w:rsid w:val="00E050EB"/>
    <w:rsid w:val="00E064E4"/>
    <w:rsid w:val="00E1102F"/>
    <w:rsid w:val="00E16070"/>
    <w:rsid w:val="00E173B3"/>
    <w:rsid w:val="00E20C3F"/>
    <w:rsid w:val="00E223DA"/>
    <w:rsid w:val="00E22A24"/>
    <w:rsid w:val="00E26A26"/>
    <w:rsid w:val="00E31D9D"/>
    <w:rsid w:val="00E3245A"/>
    <w:rsid w:val="00E3290F"/>
    <w:rsid w:val="00E36EA9"/>
    <w:rsid w:val="00E45753"/>
    <w:rsid w:val="00E46711"/>
    <w:rsid w:val="00E47770"/>
    <w:rsid w:val="00E52C36"/>
    <w:rsid w:val="00E53E91"/>
    <w:rsid w:val="00E560AD"/>
    <w:rsid w:val="00E56C25"/>
    <w:rsid w:val="00E56F88"/>
    <w:rsid w:val="00E6036C"/>
    <w:rsid w:val="00E60525"/>
    <w:rsid w:val="00E618D5"/>
    <w:rsid w:val="00E626A2"/>
    <w:rsid w:val="00E63363"/>
    <w:rsid w:val="00E64F4A"/>
    <w:rsid w:val="00E6588C"/>
    <w:rsid w:val="00E65C14"/>
    <w:rsid w:val="00E720B7"/>
    <w:rsid w:val="00E72968"/>
    <w:rsid w:val="00E7559A"/>
    <w:rsid w:val="00E7754E"/>
    <w:rsid w:val="00E82136"/>
    <w:rsid w:val="00E87441"/>
    <w:rsid w:val="00E9190E"/>
    <w:rsid w:val="00E93803"/>
    <w:rsid w:val="00E946A0"/>
    <w:rsid w:val="00EA0C17"/>
    <w:rsid w:val="00EA3693"/>
    <w:rsid w:val="00EA44C5"/>
    <w:rsid w:val="00EA5EA5"/>
    <w:rsid w:val="00EA62BA"/>
    <w:rsid w:val="00EA6EE9"/>
    <w:rsid w:val="00EA74B5"/>
    <w:rsid w:val="00EB1F30"/>
    <w:rsid w:val="00EB4655"/>
    <w:rsid w:val="00EB4AAC"/>
    <w:rsid w:val="00EB6D24"/>
    <w:rsid w:val="00EB782B"/>
    <w:rsid w:val="00EB7954"/>
    <w:rsid w:val="00EC15E4"/>
    <w:rsid w:val="00EC1E30"/>
    <w:rsid w:val="00EC238E"/>
    <w:rsid w:val="00EC3F22"/>
    <w:rsid w:val="00ED0044"/>
    <w:rsid w:val="00ED34EC"/>
    <w:rsid w:val="00ED491F"/>
    <w:rsid w:val="00EE360E"/>
    <w:rsid w:val="00EE5F60"/>
    <w:rsid w:val="00EE66B9"/>
    <w:rsid w:val="00EF12C5"/>
    <w:rsid w:val="00EF75E0"/>
    <w:rsid w:val="00F07B41"/>
    <w:rsid w:val="00F10E78"/>
    <w:rsid w:val="00F10E87"/>
    <w:rsid w:val="00F11079"/>
    <w:rsid w:val="00F12958"/>
    <w:rsid w:val="00F143C7"/>
    <w:rsid w:val="00F21CD9"/>
    <w:rsid w:val="00F308FF"/>
    <w:rsid w:val="00F355C2"/>
    <w:rsid w:val="00F36D38"/>
    <w:rsid w:val="00F37F20"/>
    <w:rsid w:val="00F41D88"/>
    <w:rsid w:val="00F43401"/>
    <w:rsid w:val="00F43553"/>
    <w:rsid w:val="00F4386A"/>
    <w:rsid w:val="00F44203"/>
    <w:rsid w:val="00F44637"/>
    <w:rsid w:val="00F4480D"/>
    <w:rsid w:val="00F457A9"/>
    <w:rsid w:val="00F4780A"/>
    <w:rsid w:val="00F51573"/>
    <w:rsid w:val="00F52488"/>
    <w:rsid w:val="00F544D9"/>
    <w:rsid w:val="00F55F78"/>
    <w:rsid w:val="00F60C57"/>
    <w:rsid w:val="00F619D1"/>
    <w:rsid w:val="00F64807"/>
    <w:rsid w:val="00F6568B"/>
    <w:rsid w:val="00F72AAF"/>
    <w:rsid w:val="00F814D5"/>
    <w:rsid w:val="00F81EA0"/>
    <w:rsid w:val="00F87643"/>
    <w:rsid w:val="00F92CB6"/>
    <w:rsid w:val="00F93510"/>
    <w:rsid w:val="00F942C8"/>
    <w:rsid w:val="00FA0A05"/>
    <w:rsid w:val="00FA1319"/>
    <w:rsid w:val="00FA15AD"/>
    <w:rsid w:val="00FA2FBF"/>
    <w:rsid w:val="00FA3204"/>
    <w:rsid w:val="00FA3976"/>
    <w:rsid w:val="00FA52BA"/>
    <w:rsid w:val="00FB1F29"/>
    <w:rsid w:val="00FB2878"/>
    <w:rsid w:val="00FB3F68"/>
    <w:rsid w:val="00FB5304"/>
    <w:rsid w:val="00FB75ED"/>
    <w:rsid w:val="00FC0F20"/>
    <w:rsid w:val="00FC349F"/>
    <w:rsid w:val="00FC714C"/>
    <w:rsid w:val="00FD275D"/>
    <w:rsid w:val="00FD3F2A"/>
    <w:rsid w:val="00FD4F10"/>
    <w:rsid w:val="00FD6A91"/>
    <w:rsid w:val="00FE06D2"/>
    <w:rsid w:val="00FE12D4"/>
    <w:rsid w:val="00FE28A3"/>
    <w:rsid w:val="00FE2A44"/>
    <w:rsid w:val="00FE662D"/>
    <w:rsid w:val="00FE6907"/>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1E450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1E450D"/>
    <w:rPr>
      <w:rFonts w:asciiTheme="minorHAnsi" w:eastAsia="Times New Roman" w:hAnsiTheme="minorHAnsi" w:cs="Times New Roman"/>
      <w:b/>
      <w:bCs/>
      <w:i w:val="0"/>
      <w:color w:val="4F81BD"/>
      <w:sz w:val="28"/>
      <w:szCs w:val="26"/>
    </w:rPr>
  </w:style>
  <w:style w:type="paragraph" w:customStyle="1" w:styleId="TA">
    <w:name w:val="*TA*"/>
    <w:link w:val="TAChar"/>
    <w:qFormat/>
    <w:rsid w:val="001E450D"/>
    <w:pPr>
      <w:spacing w:before="180" w:after="180"/>
    </w:pPr>
    <w:rPr>
      <w:sz w:val="22"/>
      <w:szCs w:val="22"/>
    </w:rPr>
  </w:style>
  <w:style w:type="character" w:customStyle="1" w:styleId="TAChar">
    <w:name w:val="*TA* Char"/>
    <w:basedOn w:val="DefaultParagraphFont"/>
    <w:link w:val="TA"/>
    <w:rsid w:val="001E450D"/>
    <w:rPr>
      <w:sz w:val="22"/>
      <w:szCs w:val="22"/>
    </w:rPr>
  </w:style>
  <w:style w:type="paragraph" w:customStyle="1" w:styleId="IN">
    <w:name w:val="*IN*"/>
    <w:link w:val="INChar"/>
    <w:qFormat/>
    <w:rsid w:val="001E450D"/>
    <w:pPr>
      <w:numPr>
        <w:numId w:val="4"/>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1E450D"/>
    <w:pPr>
      <w:numPr>
        <w:numId w:val="3"/>
      </w:numPr>
      <w:spacing w:before="60" w:after="60" w:line="276" w:lineRule="auto"/>
      <w:ind w:left="360"/>
    </w:pPr>
    <w:rPr>
      <w:sz w:val="22"/>
      <w:szCs w:val="22"/>
    </w:rPr>
  </w:style>
  <w:style w:type="character" w:customStyle="1" w:styleId="INChar">
    <w:name w:val="*IN* Char"/>
    <w:basedOn w:val="DefaultParagraphFont"/>
    <w:link w:val="IN"/>
    <w:rsid w:val="001E450D"/>
    <w:rPr>
      <w:color w:val="4F81BD" w:themeColor="accent1"/>
      <w:sz w:val="22"/>
      <w:szCs w:val="22"/>
    </w:rPr>
  </w:style>
  <w:style w:type="paragraph" w:customStyle="1" w:styleId="NumberedList">
    <w:name w:val="*Numbered List"/>
    <w:link w:val="NumberedListChar"/>
    <w:qFormat/>
    <w:rsid w:val="001E450D"/>
    <w:pPr>
      <w:numPr>
        <w:numId w:val="6"/>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1E450D"/>
    <w:rPr>
      <w:sz w:val="22"/>
      <w:szCs w:val="22"/>
    </w:rPr>
  </w:style>
  <w:style w:type="paragraph" w:customStyle="1" w:styleId="TableHeaders">
    <w:name w:val="*TableHeaders"/>
    <w:basedOn w:val="Normal"/>
    <w:link w:val="TableHeadersChar"/>
    <w:qFormat/>
    <w:rsid w:val="001E450D"/>
    <w:pPr>
      <w:spacing w:before="40" w:after="40" w:line="240" w:lineRule="auto"/>
    </w:pPr>
    <w:rPr>
      <w:b/>
      <w:color w:val="FFFFFF" w:themeColor="background1"/>
    </w:rPr>
  </w:style>
  <w:style w:type="character" w:customStyle="1" w:styleId="NumberedListChar">
    <w:name w:val="*Numbered List Char"/>
    <w:basedOn w:val="BulletedListChar"/>
    <w:link w:val="NumberedList"/>
    <w:rsid w:val="001E450D"/>
    <w:rPr>
      <w:sz w:val="22"/>
      <w:szCs w:val="22"/>
    </w:rPr>
  </w:style>
  <w:style w:type="paragraph" w:customStyle="1" w:styleId="PageHeader">
    <w:name w:val="*PageHeader"/>
    <w:link w:val="PageHeaderChar"/>
    <w:qFormat/>
    <w:rsid w:val="001E450D"/>
    <w:pPr>
      <w:spacing w:before="120"/>
    </w:pPr>
    <w:rPr>
      <w:rFonts w:cs="Calibri"/>
      <w:b/>
      <w:sz w:val="18"/>
      <w:szCs w:val="22"/>
    </w:rPr>
  </w:style>
  <w:style w:type="character" w:customStyle="1" w:styleId="TableHeadersChar">
    <w:name w:val="*TableHeaders Char"/>
    <w:basedOn w:val="DefaultParagraphFont"/>
    <w:link w:val="TableHeaders"/>
    <w:rsid w:val="001E450D"/>
    <w:rPr>
      <w:b/>
      <w:color w:val="FFFFFF" w:themeColor="background1"/>
      <w:sz w:val="22"/>
      <w:szCs w:val="22"/>
    </w:rPr>
  </w:style>
  <w:style w:type="paragraph" w:customStyle="1" w:styleId="Q">
    <w:name w:val="*Q*"/>
    <w:link w:val="QChar"/>
    <w:qFormat/>
    <w:rsid w:val="001E450D"/>
    <w:pPr>
      <w:spacing w:before="240" w:line="276" w:lineRule="auto"/>
    </w:pPr>
    <w:rPr>
      <w:rFonts w:eastAsia="Times New Roman"/>
      <w:b/>
      <w:sz w:val="22"/>
      <w:szCs w:val="22"/>
    </w:rPr>
  </w:style>
  <w:style w:type="character" w:customStyle="1" w:styleId="PageHeaderChar">
    <w:name w:val="*PageHeader Char"/>
    <w:basedOn w:val="BodyTextChar"/>
    <w:link w:val="PageHeader"/>
    <w:rsid w:val="001E450D"/>
    <w:rPr>
      <w:rFonts w:cs="Calibri"/>
      <w:b/>
      <w:sz w:val="18"/>
      <w:szCs w:val="22"/>
    </w:rPr>
  </w:style>
  <w:style w:type="character" w:customStyle="1" w:styleId="QChar">
    <w:name w:val="*Q* Char"/>
    <w:basedOn w:val="ListParagraphChar"/>
    <w:link w:val="Q"/>
    <w:rsid w:val="001E450D"/>
    <w:rPr>
      <w:rFonts w:eastAsia="Times New Roman"/>
      <w:b/>
      <w:sz w:val="22"/>
      <w:szCs w:val="22"/>
    </w:rPr>
  </w:style>
  <w:style w:type="paragraph" w:customStyle="1" w:styleId="SASRBullet">
    <w:name w:val="*SA/SR Bullet"/>
    <w:basedOn w:val="Normal"/>
    <w:link w:val="SASRBulletChar"/>
    <w:qFormat/>
    <w:rsid w:val="001E450D"/>
    <w:pPr>
      <w:numPr>
        <w:ilvl w:val="1"/>
        <w:numId w:val="8"/>
      </w:numPr>
      <w:spacing w:before="120"/>
      <w:ind w:left="1080"/>
      <w:contextualSpacing/>
    </w:pPr>
  </w:style>
  <w:style w:type="paragraph" w:customStyle="1" w:styleId="INBullet">
    <w:name w:val="*IN* Bullet"/>
    <w:link w:val="INBulletChar"/>
    <w:qFormat/>
    <w:rsid w:val="001E450D"/>
    <w:pPr>
      <w:numPr>
        <w:numId w:val="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1E450D"/>
    <w:rPr>
      <w:sz w:val="22"/>
      <w:szCs w:val="22"/>
    </w:rPr>
  </w:style>
  <w:style w:type="character" w:customStyle="1" w:styleId="INBulletChar">
    <w:name w:val="*IN* Bullet Char"/>
    <w:basedOn w:val="BulletedListChar"/>
    <w:link w:val="INBullet"/>
    <w:rsid w:val="001E450D"/>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1E450D"/>
    <w:pPr>
      <w:numPr>
        <w:numId w:val="7"/>
      </w:numPr>
      <w:spacing w:before="120" w:line="276" w:lineRule="auto"/>
    </w:pPr>
    <w:rPr>
      <w:rFonts w:eastAsia="Times New Roman"/>
      <w:sz w:val="22"/>
      <w:szCs w:val="22"/>
    </w:rPr>
  </w:style>
  <w:style w:type="paragraph" w:customStyle="1" w:styleId="SR">
    <w:name w:val="*SR*"/>
    <w:link w:val="SRChar"/>
    <w:qFormat/>
    <w:rsid w:val="001E450D"/>
    <w:pPr>
      <w:numPr>
        <w:numId w:val="9"/>
      </w:numPr>
      <w:spacing w:before="120" w:line="276" w:lineRule="auto"/>
      <w:ind w:left="720"/>
    </w:pPr>
    <w:rPr>
      <w:rFonts w:eastAsia="Times New Roman"/>
      <w:sz w:val="22"/>
      <w:szCs w:val="22"/>
    </w:rPr>
  </w:style>
  <w:style w:type="character" w:customStyle="1" w:styleId="SAChar">
    <w:name w:val="*SA* Char"/>
    <w:basedOn w:val="ListParagraphChar"/>
    <w:link w:val="SA"/>
    <w:rsid w:val="001E450D"/>
    <w:rPr>
      <w:rFonts w:eastAsia="Times New Roman"/>
      <w:sz w:val="22"/>
      <w:szCs w:val="22"/>
    </w:rPr>
  </w:style>
  <w:style w:type="character" w:customStyle="1" w:styleId="SRChar">
    <w:name w:val="*SR* Char"/>
    <w:basedOn w:val="ListParagraphChar"/>
    <w:link w:val="SR"/>
    <w:rsid w:val="001E450D"/>
    <w:rPr>
      <w:rFonts w:eastAsia="Times New Roman"/>
      <w:sz w:val="22"/>
      <w:szCs w:val="22"/>
    </w:rPr>
  </w:style>
  <w:style w:type="paragraph" w:customStyle="1" w:styleId="BR">
    <w:name w:val="*BR*"/>
    <w:link w:val="BRChar"/>
    <w:qFormat/>
    <w:rsid w:val="001E450D"/>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1E450D"/>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1E450D"/>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1E450D"/>
    <w:rPr>
      <w:rFonts w:ascii="Verdana" w:eastAsia="Verdana" w:hAnsi="Verdana" w:cs="Calibri"/>
      <w:b/>
      <w:color w:val="595959"/>
      <w:sz w:val="14"/>
      <w:szCs w:val="22"/>
    </w:rPr>
  </w:style>
  <w:style w:type="paragraph" w:customStyle="1" w:styleId="TableText">
    <w:name w:val="*TableText"/>
    <w:link w:val="TableTextChar"/>
    <w:qFormat/>
    <w:rsid w:val="001E450D"/>
    <w:pPr>
      <w:spacing w:before="40" w:after="40" w:line="276" w:lineRule="auto"/>
    </w:pPr>
    <w:rPr>
      <w:sz w:val="22"/>
      <w:szCs w:val="22"/>
    </w:rPr>
  </w:style>
  <w:style w:type="character" w:customStyle="1" w:styleId="TableTextChar">
    <w:name w:val="*TableText Char"/>
    <w:basedOn w:val="DefaultParagraphFont"/>
    <w:link w:val="TableText"/>
    <w:rsid w:val="001E450D"/>
    <w:rPr>
      <w:sz w:val="22"/>
      <w:szCs w:val="22"/>
    </w:rPr>
  </w:style>
  <w:style w:type="paragraph" w:customStyle="1" w:styleId="ToolHeader">
    <w:name w:val="*ToolHeader"/>
    <w:qFormat/>
    <w:rsid w:val="001E450D"/>
    <w:pPr>
      <w:spacing w:after="120"/>
    </w:pPr>
    <w:rPr>
      <w:rFonts w:asciiTheme="minorHAnsi" w:hAnsiTheme="minorHAnsi"/>
      <w:b/>
      <w:bCs/>
      <w:color w:val="365F91"/>
      <w:sz w:val="32"/>
      <w:szCs w:val="28"/>
    </w:rPr>
  </w:style>
  <w:style w:type="paragraph" w:customStyle="1" w:styleId="ToolTableText">
    <w:name w:val="*ToolTableText"/>
    <w:qFormat/>
    <w:rsid w:val="001E450D"/>
    <w:pPr>
      <w:spacing w:before="40" w:after="120"/>
    </w:pPr>
    <w:rPr>
      <w:sz w:val="22"/>
      <w:szCs w:val="22"/>
    </w:rPr>
  </w:style>
  <w:style w:type="paragraph" w:customStyle="1" w:styleId="ExcerptTitle">
    <w:name w:val="*ExcerptTitle"/>
    <w:basedOn w:val="Normal"/>
    <w:link w:val="ExcerptTitleChar"/>
    <w:qFormat/>
    <w:rsid w:val="001E450D"/>
    <w:pPr>
      <w:jc w:val="center"/>
    </w:pPr>
    <w:rPr>
      <w:rFonts w:asciiTheme="majorHAnsi" w:hAnsiTheme="majorHAnsi"/>
      <w:b/>
      <w:smallCaps/>
      <w:sz w:val="32"/>
    </w:rPr>
  </w:style>
  <w:style w:type="paragraph" w:customStyle="1" w:styleId="ExcerptAuthor">
    <w:name w:val="*ExcerptAuthor"/>
    <w:basedOn w:val="Normal"/>
    <w:link w:val="ExcerptAuthorChar"/>
    <w:qFormat/>
    <w:rsid w:val="001E450D"/>
    <w:pPr>
      <w:jc w:val="center"/>
    </w:pPr>
    <w:rPr>
      <w:rFonts w:asciiTheme="majorHAnsi" w:hAnsiTheme="majorHAnsi"/>
      <w:b/>
    </w:rPr>
  </w:style>
  <w:style w:type="character" w:customStyle="1" w:styleId="ExcerptTitleChar">
    <w:name w:val="*ExcerptTitle Char"/>
    <w:basedOn w:val="DefaultParagraphFont"/>
    <w:link w:val="ExcerptTitle"/>
    <w:rsid w:val="001E450D"/>
    <w:rPr>
      <w:rFonts w:asciiTheme="majorHAnsi" w:hAnsiTheme="majorHAnsi"/>
      <w:b/>
      <w:smallCaps/>
      <w:sz w:val="32"/>
      <w:szCs w:val="22"/>
    </w:rPr>
  </w:style>
  <w:style w:type="paragraph" w:customStyle="1" w:styleId="ExcerptBody">
    <w:name w:val="*ExcerptBody"/>
    <w:basedOn w:val="Normal"/>
    <w:link w:val="ExcerptBodyChar"/>
    <w:qFormat/>
    <w:rsid w:val="001E450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1E450D"/>
    <w:rPr>
      <w:rFonts w:asciiTheme="majorHAnsi" w:hAnsiTheme="majorHAnsi"/>
      <w:b/>
      <w:sz w:val="22"/>
      <w:szCs w:val="22"/>
    </w:rPr>
  </w:style>
  <w:style w:type="character" w:customStyle="1" w:styleId="ExcerptBodyChar">
    <w:name w:val="*ExcerptBody Char"/>
    <w:basedOn w:val="DefaultParagraphFont"/>
    <w:link w:val="ExcerptBody"/>
    <w:rsid w:val="001E450D"/>
    <w:rPr>
      <w:rFonts w:ascii="Times New Roman" w:eastAsia="Times New Roman" w:hAnsi="Times New Roman"/>
      <w:color w:val="000000"/>
      <w:szCs w:val="17"/>
    </w:rPr>
  </w:style>
  <w:style w:type="paragraph" w:customStyle="1" w:styleId="SubStandard">
    <w:name w:val="*SubStandard"/>
    <w:basedOn w:val="TableText"/>
    <w:link w:val="SubStandardChar"/>
    <w:qFormat/>
    <w:rsid w:val="001E450D"/>
    <w:pPr>
      <w:numPr>
        <w:numId w:val="10"/>
      </w:numPr>
    </w:pPr>
  </w:style>
  <w:style w:type="character" w:customStyle="1" w:styleId="SubStandardChar">
    <w:name w:val="*SubStandard Char"/>
    <w:basedOn w:val="TableTextChar"/>
    <w:link w:val="SubStandard"/>
    <w:rsid w:val="001E450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paragraph" w:styleId="BlockText">
    <w:name w:val="Block Text"/>
    <w:basedOn w:val="TA"/>
    <w:rsid w:val="005B2F89"/>
    <w:rPr>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28AE-DD59-4555-9018-995897A5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22274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2014-04-09T18:46:00Z</cp:lastPrinted>
  <dcterms:created xsi:type="dcterms:W3CDTF">2014-04-17T23:25:00Z</dcterms:created>
  <dcterms:modified xsi:type="dcterms:W3CDTF">2014-04-17T23:25:00Z</dcterms:modified>
</cp:coreProperties>
</file>