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C157B1" w:rsidP="00C157B1">
            <w:pPr>
              <w:pStyle w:val="Header-banner"/>
              <w:rPr>
                <w:rFonts w:asciiTheme="minorHAnsi" w:hAnsiTheme="minorHAnsi"/>
              </w:rPr>
            </w:pPr>
            <w:r>
              <w:rPr>
                <w:rFonts w:asciiTheme="minorHAnsi" w:hAnsiTheme="minorHAnsi"/>
              </w:rPr>
              <w:t>10.2</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9E23FA">
              <w:rPr>
                <w:rFonts w:asciiTheme="minorHAnsi" w:hAnsiTheme="minorHAnsi"/>
              </w:rPr>
              <w:t>5</w:t>
            </w:r>
          </w:p>
        </w:tc>
      </w:tr>
    </w:tbl>
    <w:p w:rsidR="0077129E" w:rsidRDefault="0077129E" w:rsidP="0077129E">
      <w:pPr>
        <w:pStyle w:val="Heading1"/>
      </w:pPr>
      <w:r w:rsidRPr="00263AF5">
        <w:t>Introduction</w:t>
      </w:r>
    </w:p>
    <w:p w:rsidR="00BE3FE0" w:rsidRDefault="00BE3FE0" w:rsidP="00BE3FE0">
      <w:r>
        <w:t xml:space="preserve">In this </w:t>
      </w:r>
      <w:r w:rsidR="007E1B2E">
        <w:t xml:space="preserve">lesson, the </w:t>
      </w:r>
      <w:r>
        <w:t>Mid-Unit Assessment, students use textual evidence from paragraphs 1</w:t>
      </w:r>
      <w:r w:rsidR="00BB4F07">
        <w:t>–</w:t>
      </w:r>
      <w:r>
        <w:t xml:space="preserve">15 </w:t>
      </w:r>
      <w:r w:rsidR="00203681">
        <w:t>(</w:t>
      </w:r>
      <w:r w:rsidR="00CA6B43">
        <w:t>from “Perhaps because I was spared” to “ruled her imagination most of her life”</w:t>
      </w:r>
      <w:r w:rsidR="00203681">
        <w:t>)</w:t>
      </w:r>
      <w:r w:rsidR="00CA6B43">
        <w:t xml:space="preserve"> </w:t>
      </w:r>
      <w:r>
        <w:t xml:space="preserve">of Julia Alvarez’s “A Genetics of Justice” to craft a formal, multi-paragraph </w:t>
      </w:r>
      <w:r w:rsidR="00471A6C">
        <w:t>response on the following prompt: How does Alvarez develop the claim she makes in paragraph 15?</w:t>
      </w:r>
    </w:p>
    <w:p w:rsidR="00BE3FE0" w:rsidRDefault="00BE3FE0" w:rsidP="00BE3FE0">
      <w:r>
        <w:t>Students review their annotated text</w:t>
      </w:r>
      <w:r w:rsidR="00091880">
        <w:t>s</w:t>
      </w:r>
      <w:r>
        <w:t>, Quick Write</w:t>
      </w:r>
      <w:r w:rsidR="006A76E2">
        <w:t xml:space="preserve"> activities</w:t>
      </w:r>
      <w:r>
        <w:t xml:space="preserve">, </w:t>
      </w:r>
      <w:r w:rsidR="00B80BD6">
        <w:t xml:space="preserve">and </w:t>
      </w:r>
      <w:r>
        <w:t>notes to organize their ideas. Students then develop their essays with relevant and sufficient facts, extended definitions, concrete details, and quotations.</w:t>
      </w:r>
    </w:p>
    <w:p w:rsidR="00BE3FE0" w:rsidRPr="00FB3F68" w:rsidRDefault="00BE3FE0" w:rsidP="00116F48">
      <w:pPr>
        <w:spacing w:after="120"/>
        <w:rPr>
          <w:rFonts w:cs="Calibri"/>
          <w:color w:val="000000"/>
        </w:rPr>
      </w:pPr>
      <w:r>
        <w:t>The Mid-Unit Assessment is assessed using the Text Analysis Rubric. For homework, students continue to read their A</w:t>
      </w:r>
      <w:r w:rsidR="007E1B2E">
        <w:t>IR</w:t>
      </w:r>
      <w:r>
        <w:t xml:space="preserve"> texts.</w:t>
      </w:r>
    </w:p>
    <w:p w:rsidR="00C4787C" w:rsidRDefault="00C4787C" w:rsidP="00116F48">
      <w:pPr>
        <w:pStyle w:val="Heading1"/>
        <w:spacing w:before="360" w:after="60"/>
      </w:pPr>
      <w:r>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06"/>
      </w:tblGrid>
      <w:tr w:rsidR="001A7E3A" w:rsidRPr="002E4C92">
        <w:tc>
          <w:tcPr>
            <w:tcW w:w="9450" w:type="dxa"/>
            <w:gridSpan w:val="2"/>
            <w:shd w:val="clear" w:color="auto" w:fill="76923C"/>
          </w:tcPr>
          <w:p w:rsidR="00F308FF" w:rsidRPr="002E4C92" w:rsidRDefault="00F308FF" w:rsidP="00B00346">
            <w:pPr>
              <w:pStyle w:val="TableHeaders"/>
            </w:pPr>
            <w:r>
              <w:t>Assessed Standard</w:t>
            </w:r>
            <w:r w:rsidR="00583FF7">
              <w:t>(s)</w:t>
            </w:r>
          </w:p>
        </w:tc>
      </w:tr>
      <w:tr w:rsidR="001A7E3A" w:rsidRPr="0053542D">
        <w:tc>
          <w:tcPr>
            <w:tcW w:w="1344" w:type="dxa"/>
          </w:tcPr>
          <w:p w:rsidR="00BB62F7" w:rsidRDefault="00C157B1" w:rsidP="00D91C06">
            <w:pPr>
              <w:pStyle w:val="TableText"/>
            </w:pPr>
            <w:r>
              <w:t>RI</w:t>
            </w:r>
            <w:r w:rsidR="00BB62F7">
              <w:t>.9-</w:t>
            </w:r>
            <w:r w:rsidR="00BB62F7" w:rsidRPr="00C02EC2">
              <w:t>10</w:t>
            </w:r>
            <w:r w:rsidR="00BB62F7">
              <w:t>.</w:t>
            </w:r>
            <w:r w:rsidR="00D91C06">
              <w:t>5</w:t>
            </w:r>
          </w:p>
        </w:tc>
        <w:tc>
          <w:tcPr>
            <w:tcW w:w="8106" w:type="dxa"/>
          </w:tcPr>
          <w:p w:rsidR="00BB62F7" w:rsidRDefault="00D91C06" w:rsidP="000B2D56">
            <w:pPr>
              <w:pStyle w:val="TableText"/>
            </w:pPr>
            <w:r>
              <w:t>Analyze in detail how an author’s ideas or clai</w:t>
            </w:r>
            <w:r w:rsidR="001A7E3A">
              <w:t>m</w:t>
            </w:r>
            <w:r>
              <w:t>s are developed and refined by particular sentences, paragraphs</w:t>
            </w:r>
            <w:r w:rsidR="007C706F">
              <w:t>,</w:t>
            </w:r>
            <w:r>
              <w:t xml:space="preserve"> or larger portions of a text (e.g., a section or chapter).</w:t>
            </w:r>
          </w:p>
        </w:tc>
      </w:tr>
      <w:tr w:rsidR="001A7E3A" w:rsidRPr="0053542D">
        <w:tc>
          <w:tcPr>
            <w:tcW w:w="1344" w:type="dxa"/>
          </w:tcPr>
          <w:p w:rsidR="00FB2878" w:rsidRDefault="00C157B1" w:rsidP="000B2D56">
            <w:pPr>
              <w:pStyle w:val="TableText"/>
            </w:pPr>
            <w:r>
              <w:t>W.9-10.2.a-f</w:t>
            </w:r>
          </w:p>
        </w:tc>
        <w:tc>
          <w:tcPr>
            <w:tcW w:w="8106" w:type="dxa"/>
          </w:tcPr>
          <w:p w:rsidR="003C3038" w:rsidRDefault="00613B70">
            <w:pPr>
              <w:pStyle w:val="TableText"/>
            </w:pPr>
            <w:r>
              <w:t>Write informative/explanatory texts to examine and convey complex ideas, concepts, and information clearly and accurately through the effective selection, organization, and analysis of content.</w:t>
            </w:r>
          </w:p>
          <w:p w:rsidR="003C3038" w:rsidRDefault="00613B70">
            <w:pPr>
              <w:pStyle w:val="SubStandard"/>
            </w:pPr>
            <w:r>
              <w:t>Introduce a topic; organize complex ideas, concepts, and information to make</w:t>
            </w:r>
            <w:r w:rsidR="00F72FD1">
              <w:t xml:space="preserve"> </w:t>
            </w:r>
            <w:r>
              <w:t>important connections and distinctions; include formatting (e.g., headings), graphics</w:t>
            </w:r>
            <w:r w:rsidR="00F72FD1">
              <w:t xml:space="preserve"> </w:t>
            </w:r>
            <w:r>
              <w:t>(e.g., figures, tables), and multimedia when useful to aiding comprehension.</w:t>
            </w:r>
          </w:p>
          <w:p w:rsidR="003C3038" w:rsidRDefault="00613B70">
            <w:pPr>
              <w:pStyle w:val="SubStandard"/>
            </w:pPr>
            <w:r>
              <w:t>Develop the topic with well-chosen, relevant, and sufficient facts, extended definitions, concrete details, quotations, or other information and examples appropriate to the audience’s knowledge of the topic.</w:t>
            </w:r>
          </w:p>
          <w:p w:rsidR="003C3038" w:rsidRDefault="00613B70">
            <w:pPr>
              <w:pStyle w:val="SubStandard"/>
            </w:pPr>
            <w:r>
              <w:t>Use appropriate and varied transitions to link the major sections of the text, create</w:t>
            </w:r>
            <w:r w:rsidR="00F72FD1">
              <w:t xml:space="preserve"> </w:t>
            </w:r>
            <w:r>
              <w:t>cohesion, and clarify the relationships among complex ideas and concepts.</w:t>
            </w:r>
          </w:p>
          <w:p w:rsidR="003C3038" w:rsidRDefault="00613B70">
            <w:pPr>
              <w:pStyle w:val="SubStandard"/>
            </w:pPr>
            <w:r>
              <w:t>Use precise language and domain-specific vocabulary to manage the complexity of the topic.</w:t>
            </w:r>
          </w:p>
          <w:p w:rsidR="003C3038" w:rsidRDefault="00613B70">
            <w:pPr>
              <w:pStyle w:val="SubStandard"/>
            </w:pPr>
            <w:r>
              <w:lastRenderedPageBreak/>
              <w:t>Establish and maintain a formal style and objective tone while attending to the norms</w:t>
            </w:r>
            <w:r w:rsidR="00F72FD1">
              <w:t xml:space="preserve"> </w:t>
            </w:r>
            <w:r>
              <w:t>and conventions of the discipline in which they are writing.</w:t>
            </w:r>
          </w:p>
          <w:p w:rsidR="00613B70" w:rsidRDefault="00613B70" w:rsidP="00F72FD1">
            <w:pPr>
              <w:pStyle w:val="SubStandard"/>
            </w:pPr>
            <w:r>
              <w:t>Provide a concluding statement or section that follows from and supports the</w:t>
            </w:r>
            <w:r w:rsidR="00F72FD1">
              <w:t xml:space="preserve"> </w:t>
            </w:r>
            <w:r>
              <w:t>information or explanation presented (e.g., articulating implications or the significance</w:t>
            </w:r>
            <w:r w:rsidR="00F72FD1">
              <w:t xml:space="preserve"> </w:t>
            </w:r>
            <w:r>
              <w:t>of the topic).</w:t>
            </w:r>
          </w:p>
        </w:tc>
      </w:tr>
      <w:tr w:rsidR="00406AD6" w:rsidRPr="0053542D">
        <w:tc>
          <w:tcPr>
            <w:tcW w:w="1344" w:type="dxa"/>
          </w:tcPr>
          <w:p w:rsidR="00406AD6" w:rsidRDefault="00406AD6" w:rsidP="00C157B1">
            <w:pPr>
              <w:pStyle w:val="SubStandard"/>
              <w:numPr>
                <w:ilvl w:val="0"/>
                <w:numId w:val="0"/>
              </w:numPr>
              <w:ind w:left="360" w:hanging="360"/>
            </w:pPr>
            <w:r>
              <w:lastRenderedPageBreak/>
              <w:t>W.9-10.9.b</w:t>
            </w:r>
          </w:p>
          <w:p w:rsidR="00406AD6" w:rsidRDefault="00406AD6">
            <w:pPr>
              <w:pStyle w:val="TableText"/>
            </w:pPr>
          </w:p>
        </w:tc>
        <w:tc>
          <w:tcPr>
            <w:tcW w:w="8106" w:type="dxa"/>
          </w:tcPr>
          <w:p w:rsidR="00406AD6" w:rsidRDefault="00406AD6" w:rsidP="00E4211B">
            <w:pPr>
              <w:pStyle w:val="TableText"/>
            </w:pPr>
            <w:r w:rsidRPr="007008DC">
              <w:t>Draw evidence from literary or informational texts to support analysis, reflection, and research.</w:t>
            </w:r>
          </w:p>
          <w:p w:rsidR="00406AD6" w:rsidRPr="00F72FD1" w:rsidRDefault="00406AD6" w:rsidP="00F85391">
            <w:pPr>
              <w:pStyle w:val="SubStandard"/>
              <w:numPr>
                <w:ilvl w:val="0"/>
                <w:numId w:val="10"/>
              </w:numPr>
            </w:pPr>
            <w:r w:rsidRPr="00F72FD1">
              <w:t xml:space="preserve">Apply </w:t>
            </w:r>
            <w:r w:rsidRPr="008B7BE1">
              <w:rPr>
                <w:i/>
              </w:rPr>
              <w:t>grades 9–10 Reading standards</w:t>
            </w:r>
            <w:r w:rsidRPr="00F72FD1">
              <w:t xml:space="preserve"> to literary nonfiction (e.g., “Delineate and evaluate the argument and specific claims in a text, assessing whether the reasoning is valid and the evidence is relevant and sufficient; identify false statements and fallacious reasoning”).</w:t>
            </w:r>
          </w:p>
        </w:tc>
      </w:tr>
      <w:tr w:rsidR="006F434D" w:rsidRPr="0053542D">
        <w:tc>
          <w:tcPr>
            <w:tcW w:w="1344" w:type="dxa"/>
          </w:tcPr>
          <w:p w:rsidR="006F434D" w:rsidRDefault="006F434D" w:rsidP="000B2D56">
            <w:pPr>
              <w:pStyle w:val="TableText"/>
            </w:pPr>
            <w:r>
              <w:t>L.9-10.1</w:t>
            </w:r>
          </w:p>
        </w:tc>
        <w:tc>
          <w:tcPr>
            <w:tcW w:w="8106" w:type="dxa"/>
          </w:tcPr>
          <w:p w:rsidR="006F434D" w:rsidRPr="00195F63" w:rsidRDefault="006F434D" w:rsidP="00F72FD1">
            <w:pPr>
              <w:pStyle w:val="TableText"/>
            </w:pPr>
            <w:r>
              <w:t>Demonstrate command of the conventions of standard English grammar and usage when writing or speaking.</w:t>
            </w:r>
          </w:p>
        </w:tc>
      </w:tr>
      <w:tr w:rsidR="006F434D" w:rsidRPr="0053542D">
        <w:tc>
          <w:tcPr>
            <w:tcW w:w="1344" w:type="dxa"/>
          </w:tcPr>
          <w:p w:rsidR="006F434D" w:rsidRDefault="006F434D" w:rsidP="000B2D56">
            <w:pPr>
              <w:pStyle w:val="TableText"/>
            </w:pPr>
            <w:r>
              <w:t>L.9-10.2</w:t>
            </w:r>
          </w:p>
        </w:tc>
        <w:tc>
          <w:tcPr>
            <w:tcW w:w="8106" w:type="dxa"/>
          </w:tcPr>
          <w:p w:rsidR="00D43F12" w:rsidRDefault="006F434D">
            <w:pPr>
              <w:pStyle w:val="TableText"/>
              <w:rPr>
                <w:szCs w:val="20"/>
              </w:rPr>
            </w:pPr>
            <w:r>
              <w:rPr>
                <w:szCs w:val="20"/>
              </w:rPr>
              <w:t>Demonstrate command of the conventions of standard English capitalization, punctuation, and spelling when writing.</w:t>
            </w:r>
          </w:p>
        </w:tc>
      </w:tr>
      <w:tr w:rsidR="001A7E3A" w:rsidRPr="00CF2582">
        <w:tc>
          <w:tcPr>
            <w:tcW w:w="9450" w:type="dxa"/>
            <w:gridSpan w:val="2"/>
            <w:shd w:val="clear" w:color="auto" w:fill="76923C"/>
          </w:tcPr>
          <w:p w:rsidR="00F308FF" w:rsidRPr="00CF2582" w:rsidRDefault="00AE6B72" w:rsidP="00B00346">
            <w:pPr>
              <w:pStyle w:val="TableHeaders"/>
            </w:pPr>
            <w:r w:rsidRPr="00CF2582">
              <w:t xml:space="preserve">Addressed </w:t>
            </w:r>
            <w:r w:rsidR="00F308FF" w:rsidRPr="00CF2582">
              <w:t>Standard</w:t>
            </w:r>
            <w:r w:rsidR="00583FF7">
              <w:t>(s)</w:t>
            </w:r>
          </w:p>
        </w:tc>
      </w:tr>
      <w:tr w:rsidR="00406AD6" w:rsidRPr="0053542D">
        <w:tc>
          <w:tcPr>
            <w:tcW w:w="9450" w:type="dxa"/>
            <w:gridSpan w:val="2"/>
          </w:tcPr>
          <w:p w:rsidR="00406AD6" w:rsidRPr="00F72FD1" w:rsidRDefault="00406AD6" w:rsidP="00406AD6">
            <w:pPr>
              <w:pStyle w:val="SubStandard"/>
              <w:numPr>
                <w:ilvl w:val="0"/>
                <w:numId w:val="0"/>
              </w:numPr>
              <w:ind w:left="360" w:hanging="360"/>
            </w:pPr>
            <w:r>
              <w:t>None.</w:t>
            </w:r>
          </w:p>
        </w:tc>
      </w:tr>
    </w:tbl>
    <w:p w:rsidR="00C4787C" w:rsidRDefault="006D5695"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D91C06" w:rsidRPr="006D5695" w:rsidRDefault="00091880" w:rsidP="005E4C6E">
            <w:pPr>
              <w:pStyle w:val="TableText"/>
            </w:pPr>
            <w:r>
              <w:t xml:space="preserve">Mid-Unit Assessment: </w:t>
            </w:r>
            <w:r w:rsidR="00D91C06" w:rsidRPr="006D5695">
              <w:t xml:space="preserve">Student learning </w:t>
            </w:r>
            <w:r w:rsidR="00D91C06">
              <w:t xml:space="preserve">in the first part of this unit </w:t>
            </w:r>
            <w:r w:rsidR="006F434D">
              <w:t>is</w:t>
            </w:r>
            <w:r w:rsidR="00D91C06">
              <w:t xml:space="preserve"> assessed via a formal, multi-paragraph response</w:t>
            </w:r>
            <w:r w:rsidR="007E1B2E">
              <w:t>. Students respond to the</w:t>
            </w:r>
            <w:r w:rsidR="00D91C06">
              <w:t xml:space="preserve"> following prompt</w:t>
            </w:r>
            <w:r w:rsidR="00377D48">
              <w:t>, citing textual evidence to support analysis and inferences drawn from the text.</w:t>
            </w:r>
            <w:r w:rsidR="00377D48">
              <w:rPr>
                <w:rFonts w:ascii="Times New Roman" w:hAnsi="Times New Roman"/>
                <w:sz w:val="24"/>
                <w:szCs w:val="24"/>
              </w:rPr>
              <w:t xml:space="preserve"> </w:t>
            </w:r>
          </w:p>
          <w:p w:rsidR="00D91C06" w:rsidRDefault="00D91C06" w:rsidP="00D91C06">
            <w:pPr>
              <w:pStyle w:val="BulletedList"/>
            </w:pPr>
            <w:r>
              <w:t>How does Alvarez develop the claim she makes in paragraph 15?</w:t>
            </w:r>
          </w:p>
          <w:p w:rsidR="00B231AA" w:rsidRPr="003908D2" w:rsidRDefault="008706BC" w:rsidP="00AF6D3C">
            <w:pPr>
              <w:pStyle w:val="IN"/>
            </w:pPr>
            <w:r>
              <w:t>The Mid-Unit Assessment is</w:t>
            </w:r>
            <w:r w:rsidR="00D91C06">
              <w:t xml:space="preserve"> evaluated </w:t>
            </w:r>
            <w:r w:rsidR="00B37326">
              <w:t>using</w:t>
            </w:r>
            <w:r w:rsidR="00D91C06">
              <w:t xml:space="preserve"> the </w:t>
            </w:r>
            <w:r w:rsidR="000254CB">
              <w:t xml:space="preserve">10.2.2 Mid-Unit </w:t>
            </w:r>
            <w:r w:rsidR="00D91C06">
              <w:t>Text Analysis Rubric.</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252CE7" w:rsidP="008151E5">
            <w:pPr>
              <w:pStyle w:val="TableText"/>
            </w:pPr>
            <w:r>
              <w:t>A H</w:t>
            </w:r>
            <w:r w:rsidR="00BE4EBD">
              <w:t xml:space="preserve">igh </w:t>
            </w:r>
            <w:r>
              <w:t>P</w:t>
            </w:r>
            <w:r w:rsidR="00BE4EBD">
              <w:t xml:space="preserve">erformance </w:t>
            </w:r>
            <w:r>
              <w:t>Response should</w:t>
            </w:r>
            <w:r w:rsidR="00BE4EBD">
              <w:t>:</w:t>
            </w:r>
          </w:p>
          <w:p w:rsidR="00B37326" w:rsidRDefault="00252CE7" w:rsidP="00B37326">
            <w:pPr>
              <w:pStyle w:val="BulletedList"/>
            </w:pPr>
            <w:r>
              <w:t xml:space="preserve">Identify </w:t>
            </w:r>
            <w:r w:rsidR="00D91C06">
              <w:t>Alvarez’s claim in paragraph 15 that Trujillo was “</w:t>
            </w:r>
            <w:r w:rsidR="00D91C06" w:rsidRPr="00D91C06">
              <w:t>the man who had ruled her [mother’s] imagination most of her life”</w:t>
            </w:r>
            <w:r w:rsidR="00B37326">
              <w:t xml:space="preserve"> (e.g., Alvarez claims in paragraph 15 that Trujillo was “the man who had ruled her [mother’s] imagination for most of her life.” Alvarez imagines how her mother “must have thought of </w:t>
            </w:r>
            <w:r w:rsidR="00B37326" w:rsidRPr="001A7E3A">
              <w:t xml:space="preserve">El </w:t>
            </w:r>
            <w:proofErr w:type="spellStart"/>
            <w:r w:rsidR="00B37326" w:rsidRPr="001A7E3A">
              <w:t>Jefe</w:t>
            </w:r>
            <w:proofErr w:type="spellEnd"/>
            <w:r w:rsidR="00B37326">
              <w:t xml:space="preserve"> as a kind of movie star” (par</w:t>
            </w:r>
            <w:r w:rsidR="00A137F0">
              <w:t xml:space="preserve">. </w:t>
            </w:r>
            <w:r w:rsidR="00B37326">
              <w:t xml:space="preserve">3). She describes her mother growing up with Trujillo’s portrait on the wall and suggests that he became an object of fantasy for her mother: “The pale face of a young military man wearing a plumed </w:t>
            </w:r>
            <w:proofErr w:type="spellStart"/>
            <w:r w:rsidR="00B37326">
              <w:t>bicorne</w:t>
            </w:r>
            <w:proofErr w:type="spellEnd"/>
            <w:r w:rsidR="00B37326">
              <w:t xml:space="preserve"> hat and a gold-braided uniform looked </w:t>
            </w:r>
            <w:r w:rsidR="00B37326">
              <w:lastRenderedPageBreak/>
              <w:t xml:space="preserve">down beneficently at my mother as she read her romantic </w:t>
            </w:r>
            <w:proofErr w:type="spellStart"/>
            <w:r w:rsidR="00B37326">
              <w:t>novelas</w:t>
            </w:r>
            <w:proofErr w:type="spellEnd"/>
            <w:r w:rsidR="00B37326">
              <w:t xml:space="preserve"> and dreamed of meeting the great love of her life. Sometimes in her daydreams, her great love wore the handsome young dictator’s face” (par</w:t>
            </w:r>
            <w:r w:rsidR="00A137F0">
              <w:t>.</w:t>
            </w:r>
            <w:r w:rsidR="00B37326">
              <w:t xml:space="preserve"> 4). When Alvarez’s mother comes to realize the true nature of the dictatorship, she is not just disillusioned. Rather, her previous admiration makes her “doubly revolted by this cold-blooded monster” (par</w:t>
            </w:r>
            <w:r w:rsidR="00A137F0">
              <w:t>.</w:t>
            </w:r>
            <w:r w:rsidR="00B37326">
              <w:t xml:space="preserve"> 6). As the term “monster” suggests, Trujillo takes on mythic proportions becoming “something of an obsession” (par</w:t>
            </w:r>
            <w:r w:rsidR="00A137F0">
              <w:t xml:space="preserve">. </w:t>
            </w:r>
            <w:r w:rsidR="00B37326">
              <w:t>6)</w:t>
            </w:r>
            <w:r w:rsidR="00DF1C1F">
              <w:t>).</w:t>
            </w:r>
          </w:p>
          <w:p w:rsidR="00D920A6" w:rsidRDefault="00431949" w:rsidP="00B37326">
            <w:pPr>
              <w:pStyle w:val="BulletedList"/>
            </w:pPr>
            <w:r>
              <w:t>Discuss how Alvarez develops this claim in paragraphs 1</w:t>
            </w:r>
            <w:r w:rsidR="001A1D06">
              <w:t>–</w:t>
            </w:r>
            <w:r>
              <w:t>15</w:t>
            </w:r>
            <w:r w:rsidR="00B37326">
              <w:t>, (e.g., Trujillo becomes like a boogeyman for Alvarez’s mother, who tells her daughters “cautionary tales” (par</w:t>
            </w:r>
            <w:r w:rsidR="00A137F0">
              <w:t xml:space="preserve">. </w:t>
            </w:r>
            <w:r w:rsidR="00B37326">
              <w:t>6) of his excesses, describ</w:t>
            </w:r>
            <w:r w:rsidR="0026324A">
              <w:t xml:space="preserve">ing his </w:t>
            </w:r>
            <w:r w:rsidR="00B37326">
              <w:t>megalomania (par</w:t>
            </w:r>
            <w:r w:rsidR="00A137F0">
              <w:t>.</w:t>
            </w:r>
            <w:r w:rsidR="00B37326">
              <w:t xml:space="preserve"> 7) and his vanity (par</w:t>
            </w:r>
            <w:r w:rsidR="00A137F0">
              <w:t xml:space="preserve">. </w:t>
            </w:r>
            <w:r w:rsidR="00B37326">
              <w:t>8). Alvarez states that her mother “could go on and on” (par</w:t>
            </w:r>
            <w:r w:rsidR="00A137F0">
              <w:t>.</w:t>
            </w:r>
            <w:r w:rsidR="00B37326">
              <w:t xml:space="preserve"> 8). Alvarez further develops her claim by imagining her mother’s forced participation in a parade honoring Trujillo. Alvarez imagines her mother coming face to face with Trujillo and seeing him for the first time not as a “monster” (par</w:t>
            </w:r>
            <w:r w:rsidR="00A137F0">
              <w:t xml:space="preserve">. </w:t>
            </w:r>
            <w:r w:rsidR="00B37326">
              <w:t>13) but as a somewhat ridiculous man (par</w:t>
            </w:r>
            <w:r w:rsidR="00A137F0">
              <w:t>.</w:t>
            </w:r>
            <w:r w:rsidR="00B37326">
              <w:t xml:space="preserve"> 14). She suggests that her mother must first see Trujillo as human and weak before she can free herself from his hold on her imagination: “I want my mother to see what she cannot yet imagine: El </w:t>
            </w:r>
            <w:proofErr w:type="spellStart"/>
            <w:r w:rsidR="00B37326">
              <w:t>Jefe</w:t>
            </w:r>
            <w:proofErr w:type="spellEnd"/>
            <w:r w:rsidR="00B37326">
              <w:t xml:space="preserve"> coming undone” (par</w:t>
            </w:r>
            <w:r w:rsidR="00A137F0">
              <w:t>.</w:t>
            </w:r>
            <w:r w:rsidR="00B37326">
              <w:t xml:space="preserve"> 14). In this way, she suggests that Trujillo “ruled her [mother’s] imagination” because her mother has been unable to see him “up close” as he really is (par</w:t>
            </w:r>
            <w:r w:rsidR="00A137F0">
              <w:t xml:space="preserve">. </w:t>
            </w:r>
            <w:r w:rsidR="00B37326">
              <w:t>15)</w:t>
            </w:r>
            <w:r w:rsidR="00DF1C1F">
              <w:t>).</w:t>
            </w:r>
            <w:r w:rsidR="00377D48">
              <w:t xml:space="preserve"> </w:t>
            </w:r>
          </w:p>
          <w:p w:rsidR="00887AF0" w:rsidRPr="003908D2" w:rsidRDefault="007E1B2E" w:rsidP="008B7BE1">
            <w:pPr>
              <w:pStyle w:val="IN"/>
            </w:pPr>
            <w:r>
              <w:t>Since t</w:t>
            </w:r>
            <w:r w:rsidR="00A73C89">
              <w:t>he text is dense and rich in ideas, High Performance Responses may vary widely</w:t>
            </w:r>
            <w:r w:rsidR="0026324A">
              <w:t>.</w:t>
            </w:r>
            <w:r w:rsidR="00377D48">
              <w:t xml:space="preserve"> </w:t>
            </w:r>
            <w:r w:rsidR="00887AF0">
              <w:t xml:space="preserve"> </w:t>
            </w:r>
          </w:p>
        </w:tc>
      </w:tr>
    </w:tbl>
    <w:p w:rsidR="00C4787C" w:rsidRDefault="00C4787C"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 xml:space="preserve">Vocabulary to </w:t>
            </w:r>
            <w:r w:rsidR="00D03E98" w:rsidRPr="00B00346">
              <w:t xml:space="preserve">provide directly </w:t>
            </w:r>
            <w:r w:rsidRPr="00B00346">
              <w:t>(will not include extended instruction)</w:t>
            </w:r>
          </w:p>
        </w:tc>
      </w:tr>
      <w:tr w:rsidR="00D920A6">
        <w:tc>
          <w:tcPr>
            <w:tcW w:w="9450" w:type="dxa"/>
          </w:tcPr>
          <w:p w:rsidR="000B2D56" w:rsidRPr="00B231AA" w:rsidRDefault="00431949" w:rsidP="0026324A">
            <w:pPr>
              <w:pStyle w:val="BulletedList"/>
            </w:pPr>
            <w:r>
              <w:t>None.*</w:t>
            </w:r>
          </w:p>
        </w:tc>
      </w:tr>
      <w:tr w:rsidR="00263AF5" w:rsidRPr="00F308FF">
        <w:tc>
          <w:tcPr>
            <w:tcW w:w="9450" w:type="dxa"/>
            <w:shd w:val="clear" w:color="auto" w:fill="76923C"/>
          </w:tcPr>
          <w:p w:rsidR="00D920A6" w:rsidRPr="002E4C92" w:rsidRDefault="00BA46CB" w:rsidP="00B00346">
            <w:pPr>
              <w:pStyle w:val="TableHeaders"/>
            </w:pPr>
            <w:r w:rsidRPr="00BA46CB">
              <w:t xml:space="preserve">Vocabulary </w:t>
            </w:r>
            <w:r w:rsidR="00DD5821" w:rsidRPr="00BA46CB">
              <w:t xml:space="preserve">to teach </w:t>
            </w:r>
            <w:r w:rsidRPr="00BA46CB">
              <w:t>(may include direct word work and/or questions)</w:t>
            </w:r>
          </w:p>
        </w:tc>
      </w:tr>
      <w:tr w:rsidR="00B231AA">
        <w:tc>
          <w:tcPr>
            <w:tcW w:w="9450" w:type="dxa"/>
          </w:tcPr>
          <w:p w:rsidR="00B231AA" w:rsidRPr="00B231AA" w:rsidRDefault="00431949" w:rsidP="0026324A">
            <w:pPr>
              <w:pStyle w:val="BulletedList"/>
            </w:pPr>
            <w:r>
              <w:t>None.*</w:t>
            </w:r>
          </w:p>
        </w:tc>
      </w:tr>
    </w:tbl>
    <w:p w:rsidR="00431949" w:rsidRDefault="00431949" w:rsidP="00431949">
      <w:pPr>
        <w:rPr>
          <w:rStyle w:val="Hyperlink"/>
        </w:rPr>
      </w:pPr>
      <w:r w:rsidRPr="005E4C6E">
        <w:rPr>
          <w:sz w:val="18"/>
          <w:szCs w:val="18"/>
        </w:rPr>
        <w:t xml:space="preserve">*Because this is not a close reading lesson, there is no specified vocabulary. However, in the process of returning to the text, students may uncover unfamiliar words. Teachers can guide students to make meaning of these words by following the protocols described in 1E of this document </w:t>
      </w:r>
      <w:hyperlink r:id="rId8" w:history="1">
        <w:r w:rsidRPr="005E4C6E">
          <w:rPr>
            <w:rStyle w:val="Hyperlink"/>
            <w:sz w:val="18"/>
            <w:szCs w:val="18"/>
          </w:rPr>
          <w:t>http://www.engageny.org/sites/default/files/resource/attachments/9-12_ela_prefatory_material.pdf</w:t>
        </w:r>
      </w:hyperlink>
    </w:p>
    <w:p w:rsidR="005E4C6E" w:rsidRDefault="005E4C6E">
      <w:pPr>
        <w:spacing w:before="0" w:after="0" w:line="240" w:lineRule="auto"/>
        <w:rPr>
          <w:rStyle w:val="Hyperlink"/>
        </w:rPr>
      </w:pPr>
      <w:r>
        <w:rPr>
          <w:rStyle w:val="Hyperlink"/>
          <w:sz w:val="18"/>
          <w:szCs w:val="18"/>
        </w:rPr>
        <w:br w:type="page"/>
      </w:r>
    </w:p>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26324A">
            <w:pPr>
              <w:pStyle w:val="BulletedList"/>
            </w:pPr>
            <w:r>
              <w:t xml:space="preserve">Standards: </w:t>
            </w:r>
            <w:r w:rsidR="00684F77">
              <w:t>R</w:t>
            </w:r>
            <w:r w:rsidR="00431949">
              <w:t>I.9-10.5</w:t>
            </w:r>
            <w:r w:rsidR="00684F77">
              <w:t xml:space="preserve">, </w:t>
            </w:r>
            <w:r w:rsidR="00431949">
              <w:t>W.9-10.2.a-f</w:t>
            </w:r>
            <w:r w:rsidR="001C2705">
              <w:t xml:space="preserve">, </w:t>
            </w:r>
            <w:r w:rsidR="00406AD6" w:rsidRPr="0026324A">
              <w:t>W.9-10.9.b</w:t>
            </w:r>
            <w:r w:rsidR="00406AD6">
              <w:t xml:space="preserve">, </w:t>
            </w:r>
            <w:r w:rsidR="001C2705">
              <w:t>L.9-10.1, L.9-10.2</w:t>
            </w:r>
          </w:p>
          <w:p w:rsidR="00730123" w:rsidRPr="00431949" w:rsidRDefault="00265FA0" w:rsidP="00431949">
            <w:pPr>
              <w:pStyle w:val="BulletedList"/>
              <w:rPr>
                <w:color w:val="4F81BD" w:themeColor="accent1"/>
              </w:rPr>
            </w:pPr>
            <w:r>
              <w:t xml:space="preserve">Text: </w:t>
            </w:r>
            <w:r w:rsidRPr="00C02EC2">
              <w:t>“</w:t>
            </w:r>
            <w:r w:rsidR="00431949">
              <w:t>A Genetics of Justice,”</w:t>
            </w:r>
            <w:r w:rsidR="002D0260">
              <w:t xml:space="preserve"> by Julia Alvarez,</w:t>
            </w:r>
            <w:r w:rsidR="00431949">
              <w:t xml:space="preserve"> paragraphs 1</w:t>
            </w:r>
            <w:r w:rsidR="001A7E3A">
              <w:t>–</w:t>
            </w:r>
            <w:r w:rsidR="00431949">
              <w:t>15</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r w:rsidR="00844E29">
              <w:t xml:space="preserve"> </w:t>
            </w:r>
          </w:p>
          <w:p w:rsidR="00F51573" w:rsidRDefault="004C0599" w:rsidP="00F51573">
            <w:pPr>
              <w:pStyle w:val="NumberedList"/>
            </w:pPr>
            <w:r>
              <w:t>Mid-Unit Assessment</w:t>
            </w:r>
          </w:p>
          <w:p w:rsidR="00546D71" w:rsidRPr="00546D71" w:rsidRDefault="00F51573" w:rsidP="00F51573">
            <w:pPr>
              <w:pStyle w:val="NumberedList"/>
            </w:pPr>
            <w:r>
              <w:t>Closing</w:t>
            </w:r>
          </w:p>
        </w:tc>
        <w:tc>
          <w:tcPr>
            <w:tcW w:w="1638" w:type="dxa"/>
            <w:tcBorders>
              <w:top w:val="nil"/>
            </w:tcBorders>
          </w:tcPr>
          <w:p w:rsidR="00546D71" w:rsidRDefault="00546D71" w:rsidP="000B2D56">
            <w:pPr>
              <w:pStyle w:val="TableText"/>
            </w:pPr>
          </w:p>
          <w:p w:rsidR="00F51573" w:rsidRDefault="004C0599" w:rsidP="00F85391">
            <w:pPr>
              <w:pStyle w:val="NumberedList"/>
              <w:numPr>
                <w:ilvl w:val="0"/>
                <w:numId w:val="9"/>
              </w:numPr>
            </w:pPr>
            <w:r>
              <w:t>5</w:t>
            </w:r>
            <w:r w:rsidR="00F51573">
              <w:t>%</w:t>
            </w:r>
          </w:p>
          <w:p w:rsidR="00F51573" w:rsidRDefault="004C0599" w:rsidP="00F51573">
            <w:pPr>
              <w:pStyle w:val="NumberedList"/>
            </w:pPr>
            <w:r>
              <w:t>10</w:t>
            </w:r>
            <w:r w:rsidR="00F51573">
              <w:t>%</w:t>
            </w:r>
          </w:p>
          <w:p w:rsidR="00F51573" w:rsidRDefault="004C0599" w:rsidP="00F51573">
            <w:pPr>
              <w:pStyle w:val="NumberedList"/>
            </w:pPr>
            <w:r>
              <w:t>80</w:t>
            </w:r>
            <w:r w:rsidR="00F51573">
              <w:t>%</w:t>
            </w:r>
          </w:p>
          <w:p w:rsidR="00546D71" w:rsidRPr="00C02EC2" w:rsidRDefault="004C0599" w:rsidP="004C0599">
            <w:pPr>
              <w:pStyle w:val="NumberedList"/>
            </w:pPr>
            <w:r>
              <w:t>5</w:t>
            </w:r>
            <w:r w:rsidR="00F51573">
              <w:t>%</w:t>
            </w:r>
          </w:p>
        </w:tc>
      </w:tr>
    </w:tbl>
    <w:p w:rsidR="003368BF" w:rsidRDefault="00F308FF" w:rsidP="002D0260">
      <w:pPr>
        <w:pStyle w:val="Heading1"/>
        <w:spacing w:before="360"/>
      </w:pPr>
      <w:r>
        <w:t>Materials</w:t>
      </w:r>
    </w:p>
    <w:p w:rsidR="004C0599" w:rsidRDefault="004C0599" w:rsidP="004C0599">
      <w:pPr>
        <w:pStyle w:val="BulletedList"/>
      </w:pPr>
      <w:r>
        <w:t xml:space="preserve">Copies of </w:t>
      </w:r>
      <w:r w:rsidR="007E1B2E">
        <w:t xml:space="preserve">the </w:t>
      </w:r>
      <w:r w:rsidR="002D0260">
        <w:t xml:space="preserve">10.2.2 </w:t>
      </w:r>
      <w:r>
        <w:t>Mid-Unit Assessment for each student</w:t>
      </w:r>
    </w:p>
    <w:p w:rsidR="004C0599" w:rsidRPr="004C0599" w:rsidRDefault="00021C35" w:rsidP="004C0599">
      <w:pPr>
        <w:pStyle w:val="BulletedList"/>
      </w:pPr>
      <w:r>
        <w:t>C</w:t>
      </w:r>
      <w:r w:rsidR="00AD63A9">
        <w:t xml:space="preserve">opies </w:t>
      </w:r>
      <w:r w:rsidR="004C0599">
        <w:t xml:space="preserve">of </w:t>
      </w:r>
      <w:r>
        <w:t xml:space="preserve">the 10.2.2 Mid-Unit </w:t>
      </w:r>
      <w:r w:rsidR="004C0599">
        <w:t>Text Analysis Rubric</w:t>
      </w:r>
      <w:r w:rsidR="00620BE2">
        <w:t xml:space="preserve"> and Checklist</w:t>
      </w:r>
      <w:r w:rsidR="004C0599">
        <w:t xml:space="preserve"> </w:t>
      </w:r>
      <w:r>
        <w:t>for each student</w:t>
      </w:r>
    </w:p>
    <w:p w:rsidR="00C4787C" w:rsidRPr="00A24DAB" w:rsidRDefault="00C4787C" w:rsidP="002D0260">
      <w:pPr>
        <w:pStyle w:val="Heading1"/>
        <w:spacing w:before="360"/>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C357D5">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C357D5">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C357D5">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C357D5">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C357D5">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C357D5">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0B6B6F">
        <w:t>5</w:t>
      </w:r>
      <w:r w:rsidR="00607856" w:rsidRPr="00A24DAB">
        <w:t>%</w:t>
      </w:r>
    </w:p>
    <w:p w:rsidR="004C0599" w:rsidRDefault="004C0599" w:rsidP="004C0599">
      <w:pPr>
        <w:pStyle w:val="TA"/>
      </w:pPr>
      <w:r>
        <w:t>Begin by reviewing the agenda and assessed standards for this lesson: RI.9-10.5, W.9-10.2.a-f</w:t>
      </w:r>
      <w:r w:rsidR="001C2705">
        <w:t xml:space="preserve">, L.9-10.1, </w:t>
      </w:r>
      <w:r w:rsidR="00FE0F11">
        <w:t xml:space="preserve">and </w:t>
      </w:r>
      <w:r w:rsidR="001C2705">
        <w:t>L.9-10.2</w:t>
      </w:r>
      <w:r>
        <w:t xml:space="preserve">. In this lesson, students complete the Mid-Unit Assessment in which they present evidence identifying Alvarez’s claim in paragraph 15 and </w:t>
      </w:r>
      <w:r w:rsidR="001A7E3A">
        <w:t xml:space="preserve">analyze </w:t>
      </w:r>
      <w:r>
        <w:t>how Alvarez develops this claim.</w:t>
      </w:r>
    </w:p>
    <w:p w:rsidR="004C0599" w:rsidRDefault="0026324A" w:rsidP="004C0599">
      <w:pPr>
        <w:pStyle w:val="SA"/>
      </w:pPr>
      <w:r>
        <w:t>Students look at the agenda.</w:t>
      </w:r>
    </w:p>
    <w:p w:rsidR="000B2D56" w:rsidRDefault="000B2D56" w:rsidP="00CE2836">
      <w:pPr>
        <w:pStyle w:val="LearningSequenceHeader"/>
      </w:pPr>
      <w:r>
        <w:lastRenderedPageBreak/>
        <w:t>Activity 2</w:t>
      </w:r>
      <w:r w:rsidRPr="000B2D56">
        <w:t xml:space="preserve">: </w:t>
      </w:r>
      <w:r>
        <w:t>Homework Accountability</w:t>
      </w:r>
      <w:r>
        <w:tab/>
        <w:t>10</w:t>
      </w:r>
      <w:r w:rsidRPr="000B2D56">
        <w:t>%</w:t>
      </w:r>
    </w:p>
    <w:p w:rsidR="000B6B6F" w:rsidRDefault="000B6B6F" w:rsidP="000B6B6F">
      <w:pPr>
        <w:pStyle w:val="TA"/>
      </w:pPr>
      <w:r>
        <w:t>Instruct students to take out their</w:t>
      </w:r>
      <w:r w:rsidR="0026324A">
        <w:t xml:space="preserve"> </w:t>
      </w:r>
      <w:r w:rsidR="000F08CE">
        <w:t xml:space="preserve">10.2.2 </w:t>
      </w:r>
      <w:r w:rsidR="0026324A">
        <w:t>Lesson 4 homework</w:t>
      </w:r>
      <w:r w:rsidR="00733BC8">
        <w:t xml:space="preserve"> (</w:t>
      </w:r>
      <w:r w:rsidR="000F6647" w:rsidRPr="000F6647">
        <w:t>Review paragraphs 1–11 and annotate for the central idea of freedom using the Central Ideas Tracking Tool from this lesson.</w:t>
      </w:r>
      <w:r w:rsidR="0026324A">
        <w:t>)</w:t>
      </w:r>
      <w:r w:rsidR="009D03D3">
        <w:t xml:space="preserve"> </w:t>
      </w:r>
      <w:r>
        <w:t>and do a Turn-and-Talk in pairs about their annotation. Instruct student pairs to discuss</w:t>
      </w:r>
      <w:r w:rsidR="009D03D3">
        <w:t xml:space="preserve"> how</w:t>
      </w:r>
      <w:r>
        <w:t xml:space="preserve"> Alvarez develops </w:t>
      </w:r>
      <w:r w:rsidR="0046075A">
        <w:t>the central idea of freedom</w:t>
      </w:r>
      <w:r w:rsidR="009D03D3">
        <w:t xml:space="preserve"> </w:t>
      </w:r>
      <w:r>
        <w:t>in paragraphs 1</w:t>
      </w:r>
      <w:r w:rsidR="009448A3">
        <w:t>–</w:t>
      </w:r>
      <w:r w:rsidR="009D03D3">
        <w:t>11</w:t>
      </w:r>
      <w:r>
        <w:t xml:space="preserve">. </w:t>
      </w:r>
    </w:p>
    <w:p w:rsidR="000B6B6F" w:rsidRDefault="000B6B6F" w:rsidP="000B6B6F">
      <w:pPr>
        <w:pStyle w:val="SR"/>
      </w:pPr>
      <w:r>
        <w:t>Student responses</w:t>
      </w:r>
      <w:r w:rsidRPr="00E51822">
        <w:t xml:space="preserve"> may include:</w:t>
      </w:r>
    </w:p>
    <w:p w:rsidR="000B6B6F" w:rsidRDefault="0026324A" w:rsidP="000B6B6F">
      <w:pPr>
        <w:pStyle w:val="SASRBullet"/>
        <w:spacing w:after="60"/>
      </w:pPr>
      <w:r>
        <w:t>In p</w:t>
      </w:r>
      <w:r w:rsidR="009D03D3">
        <w:t>aragraph 1</w:t>
      </w:r>
      <w:r>
        <w:t>,</w:t>
      </w:r>
      <w:r w:rsidR="009D03D3">
        <w:t xml:space="preserve"> “I often imagine what it must have been like for them growing up under the absolute rule of </w:t>
      </w:r>
      <w:proofErr w:type="spellStart"/>
      <w:r w:rsidR="009D03D3">
        <w:t>Generalísimo</w:t>
      </w:r>
      <w:proofErr w:type="spellEnd"/>
      <w:r w:rsidR="009D03D3">
        <w:t xml:space="preserve"> Rafael </w:t>
      </w:r>
      <w:proofErr w:type="spellStart"/>
      <w:r w:rsidR="009D03D3">
        <w:t>Leonidas</w:t>
      </w:r>
      <w:proofErr w:type="spellEnd"/>
      <w:r w:rsidR="009D03D3">
        <w:t xml:space="preserve"> Trujillo</w:t>
      </w:r>
      <w:r>
        <w:t>,</w:t>
      </w:r>
      <w:r w:rsidR="009D03D3">
        <w:t>” not</w:t>
      </w:r>
      <w:r w:rsidR="007E1B2E">
        <w:t>es</w:t>
      </w:r>
      <w:r w:rsidR="009D03D3">
        <w:t xml:space="preserve"> the</w:t>
      </w:r>
      <w:r w:rsidR="0046075A">
        <w:t xml:space="preserve"> lack of freedom with which </w:t>
      </w:r>
      <w:r w:rsidR="007E1B2E">
        <w:t xml:space="preserve">Alvarez’s </w:t>
      </w:r>
      <w:r w:rsidR="0046075A">
        <w:t>parents grew up, as well as the introduction of the creative re</w:t>
      </w:r>
      <w:r w:rsidR="005E4C6E">
        <w:t>-</w:t>
      </w:r>
      <w:r w:rsidR="0046075A">
        <w:t xml:space="preserve">imagining of memory which Alvarez will eventually use to free her mother from her memories. </w:t>
      </w:r>
    </w:p>
    <w:p w:rsidR="009D03D3" w:rsidRDefault="0026324A" w:rsidP="000B6B6F">
      <w:pPr>
        <w:pStyle w:val="SASRBullet"/>
        <w:spacing w:after="60"/>
      </w:pPr>
      <w:r>
        <w:t xml:space="preserve">In paragraph </w:t>
      </w:r>
      <w:r w:rsidR="009D03D3">
        <w:t>2</w:t>
      </w:r>
      <w:r>
        <w:t>,</w:t>
      </w:r>
      <w:r w:rsidR="009D03D3">
        <w:t xml:space="preserve"> “Especially, I imagine my mother’s life</w:t>
      </w:r>
      <w:r>
        <w:t>,”</w:t>
      </w:r>
      <w:r w:rsidR="00FA63D3">
        <w:t xml:space="preserve"> </w:t>
      </w:r>
      <w:r w:rsidR="00057B92">
        <w:t>not</w:t>
      </w:r>
      <w:r w:rsidR="007E1B2E">
        <w:t>es</w:t>
      </w:r>
      <w:r w:rsidR="00057B92">
        <w:t xml:space="preserve"> the primary focus on her mother in her re</w:t>
      </w:r>
      <w:r w:rsidR="00E9401C">
        <w:t>-</w:t>
      </w:r>
      <w:r w:rsidR="00057B92">
        <w:t>imagining</w:t>
      </w:r>
      <w:r w:rsidR="0046075A">
        <w:t xml:space="preserve"> and the particular impact that growing up without freedom has on her mother. </w:t>
      </w:r>
    </w:p>
    <w:p w:rsidR="00057B92" w:rsidRDefault="00FA63D3" w:rsidP="000B6B6F">
      <w:pPr>
        <w:pStyle w:val="SASRBullet"/>
        <w:spacing w:after="60"/>
      </w:pPr>
      <w:r>
        <w:t>In p</w:t>
      </w:r>
      <w:r w:rsidR="00057B92">
        <w:t>aragraph 3</w:t>
      </w:r>
      <w:r>
        <w:t>,</w:t>
      </w:r>
      <w:r w:rsidR="00057B92">
        <w:t xml:space="preserve"> “She knew nothing of the horrid crimes of the dictatorship, for her parents were afraid to say anything</w:t>
      </w:r>
      <w:r>
        <w:t>,</w:t>
      </w:r>
      <w:r w:rsidR="00057B92">
        <w:t>”</w:t>
      </w:r>
      <w:r>
        <w:t xml:space="preserve"> </w:t>
      </w:r>
      <w:r w:rsidR="00057B92">
        <w:t>not</w:t>
      </w:r>
      <w:r w:rsidR="007E1B2E">
        <w:t>es</w:t>
      </w:r>
      <w:r w:rsidR="00057B92">
        <w:t xml:space="preserve"> that silence</w:t>
      </w:r>
      <w:r w:rsidR="0046075A">
        <w:t xml:space="preserve"> and lack of freedom</w:t>
      </w:r>
      <w:r w:rsidR="00057B92">
        <w:t xml:space="preserve"> allowed Alvarez’s mother to “daydream” about Trujillo</w:t>
      </w:r>
      <w:r>
        <w:t>.</w:t>
      </w:r>
    </w:p>
    <w:p w:rsidR="00057B92" w:rsidRDefault="00FA63D3" w:rsidP="000B6B6F">
      <w:pPr>
        <w:pStyle w:val="SASRBullet"/>
        <w:spacing w:after="60"/>
      </w:pPr>
      <w:r>
        <w:t xml:space="preserve">In paragraph </w:t>
      </w:r>
      <w:r w:rsidR="00057B92">
        <w:t>4</w:t>
      </w:r>
      <w:r>
        <w:t xml:space="preserve">, </w:t>
      </w:r>
      <w:r w:rsidR="00057B92">
        <w:t>“Sometimes in her daydreams, her great love wore the handsome young dictator’s face</w:t>
      </w:r>
      <w:r>
        <w:t>,</w:t>
      </w:r>
      <w:r w:rsidR="00057B92">
        <w:t xml:space="preserve">” </w:t>
      </w:r>
      <w:r>
        <w:t>i</w:t>
      </w:r>
      <w:r w:rsidR="0046075A">
        <w:t>ntroduc</w:t>
      </w:r>
      <w:r w:rsidR="007E1B2E">
        <w:t>es</w:t>
      </w:r>
      <w:r w:rsidR="0046075A">
        <w:t xml:space="preserve"> the link between understanding and freedom: because Alvarez’s mother has never seen Trujillo, she cannot understand that he is just a man and be free of his spell.</w:t>
      </w:r>
    </w:p>
    <w:p w:rsidR="00057B92" w:rsidRDefault="007E1B2E" w:rsidP="000B6B6F">
      <w:pPr>
        <w:pStyle w:val="SASRBullet"/>
        <w:spacing w:after="60"/>
      </w:pPr>
      <w:r>
        <w:t>P</w:t>
      </w:r>
      <w:r w:rsidR="00FA63D3">
        <w:t xml:space="preserve">aragraph </w:t>
      </w:r>
      <w:r w:rsidR="00057B92">
        <w:t>5</w:t>
      </w:r>
      <w:r w:rsidR="00FA63D3">
        <w:t xml:space="preserve"> contrast</w:t>
      </w:r>
      <w:r>
        <w:t>s</w:t>
      </w:r>
      <w:r w:rsidR="00FA63D3">
        <w:t xml:space="preserve"> the </w:t>
      </w:r>
      <w:r w:rsidR="00057B92">
        <w:t>harsh reality to the imaginings or “daydreams” in paragraph 4</w:t>
      </w:r>
      <w:r w:rsidR="006E1162">
        <w:t xml:space="preserve"> and shows </w:t>
      </w:r>
      <w:r>
        <w:t xml:space="preserve">the </w:t>
      </w:r>
      <w:r w:rsidR="0046075A">
        <w:t>trauma of her mother’s realization that she is not free</w:t>
      </w:r>
      <w:r w:rsidR="00057B92">
        <w:t>.</w:t>
      </w:r>
    </w:p>
    <w:p w:rsidR="00057B92" w:rsidRDefault="00FA63D3" w:rsidP="000B6B6F">
      <w:pPr>
        <w:pStyle w:val="SASRBullet"/>
        <w:spacing w:after="60"/>
      </w:pPr>
      <w:r>
        <w:t xml:space="preserve">In paragraphs </w:t>
      </w:r>
      <w:r w:rsidR="00057B92">
        <w:t>6–8</w:t>
      </w:r>
      <w:r>
        <w:t>, h</w:t>
      </w:r>
      <w:r w:rsidR="00057B92">
        <w:t>er mother’s obsession with Trujillo is introduced</w:t>
      </w:r>
      <w:r>
        <w:t xml:space="preserve">, </w:t>
      </w:r>
      <w:r w:rsidR="00057B92">
        <w:t xml:space="preserve">showing the need for Alvarez to eventually imagine her mother’s memories to </w:t>
      </w:r>
      <w:r w:rsidR="0046075A">
        <w:t xml:space="preserve">free </w:t>
      </w:r>
      <w:r w:rsidR="00057B92">
        <w:t>her from the trauma/obsession.</w:t>
      </w:r>
    </w:p>
    <w:p w:rsidR="00E12613" w:rsidRPr="00E51822" w:rsidRDefault="006E1162" w:rsidP="000B6B6F">
      <w:pPr>
        <w:pStyle w:val="SASRBullet"/>
        <w:spacing w:after="60"/>
      </w:pPr>
      <w:r>
        <w:t>P</w:t>
      </w:r>
      <w:r w:rsidR="00FA63D3">
        <w:t xml:space="preserve">aragraphs </w:t>
      </w:r>
      <w:r w:rsidR="00E12613">
        <w:t>9–11</w:t>
      </w:r>
      <w:r>
        <w:t xml:space="preserve"> show </w:t>
      </w:r>
      <w:r w:rsidR="00FA63D3">
        <w:t xml:space="preserve">the set </w:t>
      </w:r>
      <w:r w:rsidR="00E12613">
        <w:t>up for the imagined memory of the parade</w:t>
      </w:r>
      <w:r w:rsidR="000E3648">
        <w:t>,</w:t>
      </w:r>
      <w:r w:rsidR="0046075A">
        <w:t xml:space="preserve"> which Alvarez imagines as bringing freedom</w:t>
      </w:r>
      <w:r w:rsidR="00E12613">
        <w:t>.</w:t>
      </w:r>
    </w:p>
    <w:p w:rsidR="000B6B6F" w:rsidRDefault="000B6B6F" w:rsidP="000B6B6F">
      <w:pPr>
        <w:pStyle w:val="TA"/>
      </w:pPr>
      <w:r w:rsidRPr="0041714E">
        <w:t>Remind students that annotating help</w:t>
      </w:r>
      <w:r w:rsidR="00377D48">
        <w:t>s</w:t>
      </w:r>
      <w:r w:rsidRPr="0041714E">
        <w:t xml:space="preserve"> keep track of evidence they </w:t>
      </w:r>
      <w:r w:rsidR="001A7E3A">
        <w:t xml:space="preserve">use </w:t>
      </w:r>
      <w:r w:rsidRPr="0041714E">
        <w:t xml:space="preserve">in the </w:t>
      </w:r>
      <w:r>
        <w:t>End-of-Unit Assessment.</w:t>
      </w:r>
    </w:p>
    <w:p w:rsidR="000B6B6F" w:rsidRDefault="000B6B6F" w:rsidP="000B6B6F">
      <w:pPr>
        <w:pStyle w:val="IN"/>
      </w:pPr>
      <w:r w:rsidRPr="0041714E">
        <w:t xml:space="preserve">This focused annotation supports students’ </w:t>
      </w:r>
      <w:r>
        <w:t xml:space="preserve">engagement with W.9-10.9.b, which addresses </w:t>
      </w:r>
      <w:r w:rsidRPr="0041714E">
        <w:t>the use of textual evidence in writing.</w:t>
      </w:r>
    </w:p>
    <w:p w:rsidR="000B6B6F" w:rsidRPr="00F42520" w:rsidRDefault="000B6B6F" w:rsidP="000B6B6F">
      <w:pPr>
        <w:pStyle w:val="IN"/>
      </w:pPr>
      <w:r>
        <w:t>Students demonstrate completion of their homework by having all of their materials organized and</w:t>
      </w:r>
      <w:r w:rsidR="008B7BE1">
        <w:t xml:space="preserve"> accessible for the assessment.</w:t>
      </w:r>
    </w:p>
    <w:p w:rsidR="000B2D56" w:rsidRDefault="000B2D56" w:rsidP="002D0260">
      <w:pPr>
        <w:pStyle w:val="LearningSequenceHeader"/>
        <w:keepNext/>
      </w:pPr>
      <w:r w:rsidRPr="000B2D56">
        <w:lastRenderedPageBreak/>
        <w:t xml:space="preserve">Activity </w:t>
      </w:r>
      <w:r>
        <w:t>3</w:t>
      </w:r>
      <w:r w:rsidRPr="000B2D56">
        <w:t xml:space="preserve">: </w:t>
      </w:r>
      <w:r w:rsidR="000B6B6F">
        <w:t>Mid-Unit Assessment</w:t>
      </w:r>
      <w:r>
        <w:tab/>
      </w:r>
      <w:r w:rsidR="000B6B6F">
        <w:t>80</w:t>
      </w:r>
      <w:r w:rsidRPr="000B2D56">
        <w:t>%</w:t>
      </w:r>
    </w:p>
    <w:p w:rsidR="008706BC" w:rsidRDefault="008706BC" w:rsidP="008706BC">
      <w:pPr>
        <w:pStyle w:val="TA"/>
      </w:pPr>
      <w:r>
        <w:t>Ask students to take out their materials for the Mid-Unit Assessment, including all notes, annotations, and Quick Write activities.</w:t>
      </w:r>
    </w:p>
    <w:p w:rsidR="008706BC" w:rsidRDefault="008706BC" w:rsidP="008706BC">
      <w:pPr>
        <w:pStyle w:val="SA"/>
      </w:pPr>
      <w:r>
        <w:t>Students take out their materials for the Mid-Unit Assessment.</w:t>
      </w:r>
    </w:p>
    <w:p w:rsidR="000B6B6F" w:rsidRDefault="000B6B6F" w:rsidP="000B6B6F">
      <w:pPr>
        <w:pStyle w:val="TA"/>
      </w:pPr>
      <w:r>
        <w:t>Instruct students to write a multi-paragraph response to the following prompt:</w:t>
      </w:r>
    </w:p>
    <w:p w:rsidR="008706BC" w:rsidRPr="004945BF" w:rsidRDefault="000B6B6F" w:rsidP="00A379FB">
      <w:pPr>
        <w:pStyle w:val="Q"/>
      </w:pPr>
      <w:r>
        <w:t xml:space="preserve">How does Alvarez develop the claim she makes in paragraph 15? </w:t>
      </w:r>
    </w:p>
    <w:p w:rsidR="000B6B6F" w:rsidRDefault="000B6B6F" w:rsidP="000B6B6F">
      <w:pPr>
        <w:pStyle w:val="IN"/>
      </w:pPr>
      <w:r>
        <w:t>Display the prompt for students to see, or provide the prompt in hard copy.</w:t>
      </w:r>
    </w:p>
    <w:p w:rsidR="0047375B" w:rsidRDefault="00AF6D3C" w:rsidP="0047375B">
      <w:pPr>
        <w:pStyle w:val="TA"/>
      </w:pPr>
      <w:r w:rsidRPr="00B72F60">
        <w:rPr>
          <w:lang w:val="en-GB" w:eastAsia="en-GB"/>
        </w:rPr>
        <w:t>Explain to students that because it is a</w:t>
      </w:r>
      <w:r>
        <w:rPr>
          <w:lang w:val="en-GB" w:eastAsia="en-GB"/>
        </w:rPr>
        <w:t xml:space="preserve"> formal writing task, the Mid</w:t>
      </w:r>
      <w:r w:rsidRPr="00B72F60">
        <w:rPr>
          <w:lang w:val="en-GB" w:eastAsia="en-GB"/>
        </w:rPr>
        <w:t xml:space="preserve">-Unit Assessment should include an introductory statement, well-organized ideas supported by relevant and </w:t>
      </w:r>
      <w:r w:rsidR="004945BF">
        <w:rPr>
          <w:lang w:val="en-GB" w:eastAsia="en-GB"/>
        </w:rPr>
        <w:t xml:space="preserve">sufficient </w:t>
      </w:r>
      <w:r w:rsidRPr="00B72F60">
        <w:rPr>
          <w:lang w:val="en-GB" w:eastAsia="en-GB"/>
        </w:rPr>
        <w:t>textual evidence, and a concluding statement or section. Remind students to use this unit’s vocabulary, as well as proper grammar, capitalization, punctuation, a</w:t>
      </w:r>
      <w:r w:rsidR="004945BF">
        <w:rPr>
          <w:lang w:val="en-GB" w:eastAsia="en-GB"/>
        </w:rPr>
        <w:t xml:space="preserve">nd spelling to achieve a formal </w:t>
      </w:r>
      <w:r w:rsidRPr="00B72F60">
        <w:rPr>
          <w:lang w:val="en-GB" w:eastAsia="en-GB"/>
        </w:rPr>
        <w:t>style and objective tone.</w:t>
      </w:r>
      <w:r w:rsidR="0047375B">
        <w:t xml:space="preserve"> </w:t>
      </w:r>
    </w:p>
    <w:p w:rsidR="0047375B" w:rsidRDefault="0047375B" w:rsidP="0047375B">
      <w:pPr>
        <w:pStyle w:val="SA"/>
      </w:pPr>
      <w:r>
        <w:t xml:space="preserve">Students listen. </w:t>
      </w:r>
    </w:p>
    <w:p w:rsidR="008F0800" w:rsidRDefault="00A379FB" w:rsidP="008F0800">
      <w:pPr>
        <w:pStyle w:val="TA"/>
      </w:pPr>
      <w:r>
        <w:t xml:space="preserve">Remind students as they write to refer to the notes, tools, and annotated text from the previous lessons. </w:t>
      </w:r>
      <w:r w:rsidR="008F0800">
        <w:t xml:space="preserve">Distribute and review the 10.2.2 Mid-Unit Text Analysis Rubric. Remind students to revisit the rubric once they are finished with the assessment to ensure they have fulfilled all the criteria. </w:t>
      </w:r>
    </w:p>
    <w:p w:rsidR="0047375B" w:rsidRDefault="0047375B" w:rsidP="0047375B">
      <w:pPr>
        <w:pStyle w:val="SA"/>
      </w:pPr>
      <w:r>
        <w:t xml:space="preserve">Students review the </w:t>
      </w:r>
      <w:r w:rsidR="00816F53">
        <w:t xml:space="preserve">10.2.2 Mid-Unit </w:t>
      </w:r>
      <w:r>
        <w:t xml:space="preserve">Text Analysis Rubric. </w:t>
      </w:r>
    </w:p>
    <w:p w:rsidR="0047375B" w:rsidRDefault="0047375B" w:rsidP="0047375B">
      <w:r>
        <w:t>Transition students to independent writing</w:t>
      </w:r>
      <w:r w:rsidR="008706BC">
        <w:t xml:space="preserve"> and g</w:t>
      </w:r>
      <w:r>
        <w:t xml:space="preserve">ive students the remaining class period to write. </w:t>
      </w:r>
    </w:p>
    <w:p w:rsidR="000B6B6F" w:rsidRDefault="000B6B6F" w:rsidP="000B6B6F">
      <w:pPr>
        <w:pStyle w:val="SA"/>
      </w:pPr>
      <w:r>
        <w:t>Students independently answer the prompt using evidence from the text.</w:t>
      </w:r>
    </w:p>
    <w:p w:rsidR="000B6B6F" w:rsidRDefault="000B6B6F" w:rsidP="000B6B6F">
      <w:pPr>
        <w:pStyle w:val="SR"/>
      </w:pPr>
      <w:r>
        <w:t>See High Performance Response at the beginning of th</w:t>
      </w:r>
      <w:r w:rsidR="008706BC">
        <w:t>is</w:t>
      </w:r>
      <w:r>
        <w:t xml:space="preserve"> lesson.</w:t>
      </w:r>
    </w:p>
    <w:p w:rsidR="000B6B6F" w:rsidRPr="00F42520" w:rsidRDefault="000B6B6F" w:rsidP="000B6B6F">
      <w:pPr>
        <w:pStyle w:val="IN"/>
      </w:pPr>
      <w:r>
        <w:t>Consider encouraging those who finish early to reread and revise their response</w:t>
      </w:r>
      <w:r w:rsidR="00620BE2">
        <w:t xml:space="preserve"> using the Text Analysis Rubric and Checklist</w:t>
      </w:r>
      <w:r>
        <w:t>.</w:t>
      </w:r>
    </w:p>
    <w:p w:rsidR="00707670" w:rsidRDefault="00707670" w:rsidP="002D0260">
      <w:pPr>
        <w:pStyle w:val="LearningSequenceHeader"/>
        <w:spacing w:before="360"/>
      </w:pPr>
      <w:r>
        <w:t>Activity 4</w:t>
      </w:r>
      <w:r w:rsidRPr="00707670">
        <w:t xml:space="preserve">: </w:t>
      </w:r>
      <w:r w:rsidR="000B6B6F">
        <w:t>Closing</w:t>
      </w:r>
      <w:r w:rsidRPr="00707670">
        <w:tab/>
      </w:r>
      <w:r w:rsidR="000B6B6F">
        <w:t>5</w:t>
      </w:r>
      <w:r w:rsidRPr="00707670">
        <w:t>%</w:t>
      </w:r>
    </w:p>
    <w:p w:rsidR="00BE5A85" w:rsidRPr="001C2705" w:rsidRDefault="004E4A63" w:rsidP="004E4A63">
      <w:pPr>
        <w:pStyle w:val="TA"/>
        <w:rPr>
          <w:rFonts w:asciiTheme="minorHAnsi" w:hAnsiTheme="minorHAnsi" w:cs="Comic Sans MS"/>
          <w:color w:val="1A1A1A"/>
        </w:rPr>
      </w:pPr>
      <w:r w:rsidRPr="00777484">
        <w:t xml:space="preserve">Display and distribute the homework assignment. For homework, </w:t>
      </w:r>
      <w:r w:rsidR="00BE5A85" w:rsidRPr="003B198C">
        <w:rPr>
          <w:rFonts w:asciiTheme="minorHAnsi" w:hAnsiTheme="minorHAnsi" w:cs="Comic Sans MS"/>
          <w:color w:val="1A1A1A"/>
        </w:rPr>
        <w:t xml:space="preserve">instruct students to read paragraphs </w:t>
      </w:r>
      <w:r w:rsidR="00BE5A85">
        <w:rPr>
          <w:rFonts w:asciiTheme="minorHAnsi" w:hAnsiTheme="minorHAnsi" w:cs="Comic Sans MS"/>
          <w:color w:val="1A1A1A"/>
        </w:rPr>
        <w:t>16</w:t>
      </w:r>
      <w:r w:rsidR="009B04F0">
        <w:rPr>
          <w:rFonts w:asciiTheme="minorHAnsi" w:hAnsiTheme="minorHAnsi" w:cs="Comic Sans MS"/>
          <w:color w:val="1A1A1A"/>
        </w:rPr>
        <w:t>–</w:t>
      </w:r>
      <w:r w:rsidR="00BE5A85">
        <w:rPr>
          <w:rFonts w:asciiTheme="minorHAnsi" w:hAnsiTheme="minorHAnsi" w:cs="Comic Sans MS"/>
          <w:color w:val="1A1A1A"/>
        </w:rPr>
        <w:t>19</w:t>
      </w:r>
      <w:r w:rsidR="0086338A">
        <w:rPr>
          <w:rFonts w:asciiTheme="minorHAnsi" w:hAnsiTheme="minorHAnsi" w:cs="Comic Sans MS"/>
          <w:color w:val="1A1A1A"/>
        </w:rPr>
        <w:t xml:space="preserve"> </w:t>
      </w:r>
      <w:r w:rsidR="00203681">
        <w:rPr>
          <w:rFonts w:asciiTheme="minorHAnsi" w:hAnsiTheme="minorHAnsi" w:cs="Comic Sans MS"/>
          <w:color w:val="1A1A1A"/>
        </w:rPr>
        <w:t>(</w:t>
      </w:r>
      <w:r w:rsidR="0086338A">
        <w:t>from “On May 30, 1961, nine months after our escape” to “</w:t>
      </w:r>
      <w:proofErr w:type="gramStart"/>
      <w:r w:rsidR="0086338A">
        <w:t>sent</w:t>
      </w:r>
      <w:proofErr w:type="gramEnd"/>
      <w:r w:rsidR="0086338A">
        <w:t xml:space="preserve"> back to where we had come from”</w:t>
      </w:r>
      <w:r w:rsidR="00203681">
        <w:t>).</w:t>
      </w:r>
      <w:r w:rsidR="00BE5A85" w:rsidRPr="003B198C">
        <w:rPr>
          <w:rFonts w:asciiTheme="minorHAnsi" w:hAnsiTheme="minorHAnsi" w:cs="Comic Sans MS"/>
          <w:color w:val="1A1A1A"/>
        </w:rPr>
        <w:t xml:space="preserve"> Direct students to box any unfamiliar words and look up their definitions. Instruct them to choose the definition that makes the most sense in the context, and write a brief definition above or near the word in the text.</w:t>
      </w:r>
    </w:p>
    <w:p w:rsidR="004E4A63" w:rsidRDefault="00BE5A85" w:rsidP="004E4A63">
      <w:pPr>
        <w:pStyle w:val="TA"/>
      </w:pPr>
      <w:r>
        <w:t xml:space="preserve">Additionally, </w:t>
      </w:r>
      <w:r w:rsidR="004E4A63">
        <w:t>students should continue to read their A</w:t>
      </w:r>
      <w:r w:rsidR="004B74D2">
        <w:t xml:space="preserve">IR </w:t>
      </w:r>
      <w:r w:rsidR="004E4A63">
        <w:t xml:space="preserve">text through the lens of a focus standard of their choice and prepare for a 3–5 minute discussion of their text based on that standard. </w:t>
      </w:r>
    </w:p>
    <w:p w:rsidR="004E4A63" w:rsidRDefault="004E4A63" w:rsidP="004E4A63">
      <w:pPr>
        <w:pStyle w:val="SA"/>
      </w:pPr>
      <w:r>
        <w:t>Students follow along.</w:t>
      </w:r>
    </w:p>
    <w:p w:rsidR="004E4A63" w:rsidRDefault="004E4A63" w:rsidP="004E4A63">
      <w:pPr>
        <w:pStyle w:val="Heading1"/>
      </w:pPr>
      <w:r>
        <w:lastRenderedPageBreak/>
        <w:t>Homework</w:t>
      </w:r>
    </w:p>
    <w:p w:rsidR="00BE5A85" w:rsidRPr="003B198C" w:rsidRDefault="00BE5A85" w:rsidP="00377D48">
      <w:pPr>
        <w:rPr>
          <w:rFonts w:asciiTheme="minorHAnsi" w:hAnsiTheme="minorHAnsi" w:cs="Comic Sans MS"/>
          <w:color w:val="1A1A1A"/>
        </w:rPr>
      </w:pPr>
      <w:r>
        <w:t>Read paragraphs 16</w:t>
      </w:r>
      <w:r w:rsidR="009B04F0">
        <w:t>–</w:t>
      </w:r>
      <w:r>
        <w:t>19</w:t>
      </w:r>
      <w:r w:rsidR="0086338A">
        <w:t xml:space="preserve"> </w:t>
      </w:r>
      <w:r w:rsidR="00203681">
        <w:t>(</w:t>
      </w:r>
      <w:r w:rsidR="0086338A">
        <w:t>from “On May 30, 1961, nine months after our escape” to “sent back to where we had come from”</w:t>
      </w:r>
      <w:r w:rsidR="00203681">
        <w:t>),</w:t>
      </w:r>
      <w:r>
        <w:t xml:space="preserve"> boxing unfamiliar words and looking them up. </w:t>
      </w:r>
      <w:r>
        <w:rPr>
          <w:rFonts w:asciiTheme="minorHAnsi" w:hAnsiTheme="minorHAnsi" w:cs="Comic Sans MS"/>
          <w:color w:val="1A1A1A"/>
        </w:rPr>
        <w:t>C</w:t>
      </w:r>
      <w:r w:rsidRPr="003B198C">
        <w:rPr>
          <w:rFonts w:asciiTheme="minorHAnsi" w:hAnsiTheme="minorHAnsi" w:cs="Comic Sans MS"/>
          <w:color w:val="1A1A1A"/>
        </w:rPr>
        <w:t>hoose the definition that makes the most sense in the context, and write a brief definition above or near the word in the text.</w:t>
      </w:r>
    </w:p>
    <w:p w:rsidR="001A7E3A" w:rsidRDefault="004E4A63" w:rsidP="00377D48">
      <w:pPr>
        <w:sectPr w:rsidR="001A7E3A">
          <w:headerReference w:type="default" r:id="rId9"/>
          <w:footerReference w:type="default" r:id="rId10"/>
          <w:pgSz w:w="12240" w:h="15840"/>
          <w:pgMar w:top="1440" w:right="1440" w:bottom="1440" w:left="1440" w:header="432" w:footer="648" w:gutter="0"/>
          <w:cols w:space="720"/>
          <w:docGrid w:linePitch="299"/>
        </w:sectPr>
      </w:pPr>
      <w:r>
        <w:t xml:space="preserve">Continue </w:t>
      </w:r>
      <w:r w:rsidR="008A1B2B">
        <w:t xml:space="preserve">to </w:t>
      </w:r>
      <w:r w:rsidRPr="001B01DD">
        <w:t>read your A</w:t>
      </w:r>
      <w:r w:rsidR="004B74D2">
        <w:t>IR</w:t>
      </w:r>
      <w:r w:rsidRPr="001B01DD">
        <w:t xml:space="preserve"> text through the lens of </w:t>
      </w:r>
      <w:r>
        <w:t>a</w:t>
      </w:r>
      <w:r w:rsidRPr="001B01DD">
        <w:t xml:space="preserve"> </w:t>
      </w:r>
      <w:r>
        <w:t>focus standard of your choice</w:t>
      </w:r>
      <w:r w:rsidRPr="001B01DD">
        <w:t xml:space="preserve"> and prepare for a 3–5 minute discussion of your text based on that standar</w:t>
      </w:r>
      <w:r>
        <w:t>d.</w:t>
      </w:r>
    </w:p>
    <w:p w:rsidR="00485226" w:rsidRDefault="002D0260" w:rsidP="00485226">
      <w:pPr>
        <w:pStyle w:val="ToolHeader"/>
      </w:pPr>
      <w:r>
        <w:lastRenderedPageBreak/>
        <w:t xml:space="preserve">10.2.2 </w:t>
      </w:r>
      <w:r w:rsidR="00485226">
        <w:t>Mid-</w:t>
      </w:r>
      <w:r w:rsidR="00485226" w:rsidRPr="003E307C">
        <w:t>Unit Assessment</w:t>
      </w:r>
      <w:r w:rsidR="00485226">
        <w:t xml:space="preserve"> </w:t>
      </w:r>
    </w:p>
    <w:p w:rsidR="00485226" w:rsidRDefault="00485226" w:rsidP="00485226">
      <w:pPr>
        <w:jc w:val="center"/>
        <w:rPr>
          <w:b/>
        </w:rPr>
      </w:pPr>
      <w:r>
        <w:rPr>
          <w:b/>
        </w:rPr>
        <w:t>Text-Based Response</w:t>
      </w:r>
    </w:p>
    <w:p w:rsidR="00485226" w:rsidRDefault="00485226" w:rsidP="00485226">
      <w:r>
        <w:rPr>
          <w:b/>
        </w:rPr>
        <w:t xml:space="preserve">Your Task: </w:t>
      </w:r>
      <w:r>
        <w:t>Rely on your reading and analysis of paragraphs 1–15 of “A Genetics of Justice” to write a well-developed response to the following prompt:</w:t>
      </w:r>
    </w:p>
    <w:p w:rsidR="00485226" w:rsidRPr="007753EF" w:rsidRDefault="00485226" w:rsidP="00D6211B">
      <w:pPr>
        <w:ind w:right="1440" w:firstLine="720"/>
        <w:rPr>
          <w:i/>
        </w:rPr>
      </w:pPr>
      <w:r>
        <w:rPr>
          <w:i/>
        </w:rPr>
        <w:t xml:space="preserve">How does Alvarez develop the claim she makes in </w:t>
      </w:r>
      <w:r w:rsidR="001A7E3A">
        <w:rPr>
          <w:i/>
        </w:rPr>
        <w:t>paragraph</w:t>
      </w:r>
      <w:r>
        <w:rPr>
          <w:i/>
        </w:rPr>
        <w:t xml:space="preserve"> 15</w:t>
      </w:r>
      <w:r w:rsidR="00103202">
        <w:rPr>
          <w:i/>
        </w:rPr>
        <w:t>?</w:t>
      </w:r>
    </w:p>
    <w:p w:rsidR="00485226" w:rsidRDefault="00485226" w:rsidP="00485226">
      <w:r>
        <w:t xml:space="preserve">Your writing </w:t>
      </w:r>
      <w:r w:rsidR="008706BC">
        <w:t>is</w:t>
      </w:r>
      <w:r>
        <w:t xml:space="preserve"> assessed using the </w:t>
      </w:r>
      <w:r w:rsidR="0032768A">
        <w:t xml:space="preserve">10.2.2 Mid-Unit </w:t>
      </w:r>
      <w:bookmarkStart w:id="0" w:name="_GoBack"/>
      <w:bookmarkEnd w:id="0"/>
      <w:r>
        <w:t>Text Analysis Rubric.</w:t>
      </w:r>
    </w:p>
    <w:p w:rsidR="00485226" w:rsidRDefault="00485226" w:rsidP="00485226">
      <w:pPr>
        <w:rPr>
          <w:b/>
        </w:rPr>
      </w:pPr>
      <w:r w:rsidRPr="003E307C">
        <w:rPr>
          <w:b/>
        </w:rPr>
        <w:t>Guidelines</w:t>
      </w:r>
    </w:p>
    <w:p w:rsidR="00485226" w:rsidRDefault="00485226" w:rsidP="002D0260">
      <w:pPr>
        <w:spacing w:after="0"/>
        <w:ind w:left="317"/>
        <w:rPr>
          <w:b/>
        </w:rPr>
      </w:pPr>
      <w:r>
        <w:rPr>
          <w:b/>
        </w:rPr>
        <w:t>Be sure to:</w:t>
      </w:r>
    </w:p>
    <w:p w:rsidR="00485226" w:rsidRPr="00655B54" w:rsidRDefault="00485226" w:rsidP="002D0260">
      <w:pPr>
        <w:pStyle w:val="BulletedList"/>
        <w:ind w:left="630"/>
        <w:rPr>
          <w:b/>
        </w:rPr>
      </w:pPr>
      <w:r>
        <w:t>Closely read the prompt</w:t>
      </w:r>
    </w:p>
    <w:p w:rsidR="00485226" w:rsidRPr="00655B54" w:rsidRDefault="00485226" w:rsidP="002D0260">
      <w:pPr>
        <w:pStyle w:val="BulletedList"/>
        <w:ind w:left="630"/>
        <w:rPr>
          <w:b/>
        </w:rPr>
      </w:pPr>
      <w:r>
        <w:t>Address all elements of the prompt in your response</w:t>
      </w:r>
    </w:p>
    <w:p w:rsidR="00485226" w:rsidRPr="00E6655D" w:rsidRDefault="00485226" w:rsidP="002D0260">
      <w:pPr>
        <w:pStyle w:val="BulletedList"/>
        <w:ind w:left="630"/>
        <w:rPr>
          <w:b/>
        </w:rPr>
      </w:pPr>
      <w:r>
        <w:t>Paraphrase, quote, and reference relevant evidence to support your claim</w:t>
      </w:r>
    </w:p>
    <w:p w:rsidR="00485226" w:rsidRPr="00E6655D" w:rsidRDefault="00485226" w:rsidP="002D0260">
      <w:pPr>
        <w:pStyle w:val="BulletedList"/>
        <w:ind w:left="630"/>
        <w:rPr>
          <w:b/>
        </w:rPr>
      </w:pPr>
      <w:r>
        <w:t>Organize your ideas in a cohesive and coherent manner</w:t>
      </w:r>
    </w:p>
    <w:p w:rsidR="00485226" w:rsidRPr="00E6655D" w:rsidRDefault="00485226" w:rsidP="002D0260">
      <w:pPr>
        <w:pStyle w:val="BulletedList"/>
        <w:ind w:left="630"/>
        <w:rPr>
          <w:b/>
        </w:rPr>
      </w:pPr>
      <w:r>
        <w:t>Maintain a formal style of writing</w:t>
      </w:r>
    </w:p>
    <w:p w:rsidR="00485226" w:rsidRDefault="00485226" w:rsidP="002D0260">
      <w:pPr>
        <w:pStyle w:val="BulletedList"/>
        <w:ind w:left="630"/>
        <w:rPr>
          <w:b/>
        </w:rPr>
      </w:pPr>
      <w:r>
        <w:t>Follow the conventions of standard written English</w:t>
      </w:r>
    </w:p>
    <w:p w:rsidR="00485226" w:rsidRDefault="00485226" w:rsidP="00646349">
      <w:pPr>
        <w:pStyle w:val="BulletedList"/>
        <w:numPr>
          <w:ilvl w:val="0"/>
          <w:numId w:val="0"/>
        </w:numPr>
        <w:ind w:left="317"/>
        <w:rPr>
          <w:b/>
        </w:rPr>
      </w:pPr>
    </w:p>
    <w:tbl>
      <w:tblPr>
        <w:tblStyle w:val="TableGrid"/>
        <w:tblW w:w="0" w:type="auto"/>
        <w:shd w:val="clear" w:color="auto" w:fill="D9D9D9" w:themeFill="background1" w:themeFillShade="D9"/>
        <w:tblLook w:val="04A0"/>
      </w:tblPr>
      <w:tblGrid>
        <w:gridCol w:w="9576"/>
      </w:tblGrid>
      <w:tr w:rsidR="00485226">
        <w:tc>
          <w:tcPr>
            <w:tcW w:w="9720" w:type="dxa"/>
            <w:shd w:val="clear" w:color="auto" w:fill="D9D9D9" w:themeFill="background1" w:themeFillShade="D9"/>
          </w:tcPr>
          <w:p w:rsidR="00485226" w:rsidRPr="003C37E1" w:rsidRDefault="00646349" w:rsidP="00A73C89">
            <w:r>
              <w:rPr>
                <w:b/>
              </w:rPr>
              <w:t>CCS</w:t>
            </w:r>
            <w:r w:rsidR="00485226" w:rsidRPr="003C37E1">
              <w:rPr>
                <w:b/>
              </w:rPr>
              <w:t xml:space="preserve">S: </w:t>
            </w:r>
            <w:r w:rsidR="00485226" w:rsidRPr="003C37E1">
              <w:t>RI.</w:t>
            </w:r>
            <w:r w:rsidR="00485226">
              <w:t>9-10.5, W.9-10.2.a-f</w:t>
            </w:r>
            <w:r w:rsidR="008874A3">
              <w:t xml:space="preserve">, </w:t>
            </w:r>
            <w:r w:rsidR="008177BA">
              <w:t xml:space="preserve">W.9-10.9.b, </w:t>
            </w:r>
            <w:r w:rsidR="008874A3">
              <w:t>L.9-10.1, L.9-10.2</w:t>
            </w:r>
          </w:p>
          <w:p w:rsidR="00485226" w:rsidRPr="003C37E1" w:rsidRDefault="00485226" w:rsidP="00A73C89">
            <w:pPr>
              <w:spacing w:after="60"/>
              <w:rPr>
                <w:b/>
              </w:rPr>
            </w:pPr>
            <w:r w:rsidRPr="003C37E1">
              <w:rPr>
                <w:b/>
              </w:rPr>
              <w:t>Commentary on the Task:</w:t>
            </w:r>
          </w:p>
          <w:p w:rsidR="00485226" w:rsidRPr="003C37E1" w:rsidRDefault="00485226" w:rsidP="00A73C89">
            <w:pPr>
              <w:spacing w:before="120" w:after="0"/>
            </w:pPr>
            <w:r>
              <w:t>This task measures RI.9-10.5</w:t>
            </w:r>
            <w:r w:rsidRPr="003C37E1">
              <w:t xml:space="preserve"> because it demands that students:</w:t>
            </w:r>
          </w:p>
          <w:p w:rsidR="00485226" w:rsidRPr="003C37E1" w:rsidRDefault="00485226" w:rsidP="00A73C89">
            <w:pPr>
              <w:pStyle w:val="BulletedList"/>
              <w:ind w:left="360" w:hanging="360"/>
            </w:pPr>
            <w:r>
              <w:t>Analyze in detail how an author’s ideas or clai</w:t>
            </w:r>
            <w:r w:rsidR="001A7E3A">
              <w:t>m</w:t>
            </w:r>
            <w:r>
              <w:t>s are developed and refined by particular sentences, paragraphs</w:t>
            </w:r>
            <w:r w:rsidR="004B74D2">
              <w:t>,</w:t>
            </w:r>
            <w:r>
              <w:t xml:space="preserve"> or larger portions of a text (e.g., a section or chapter).</w:t>
            </w:r>
          </w:p>
          <w:p w:rsidR="00485226" w:rsidRPr="003C37E1" w:rsidRDefault="00485226" w:rsidP="00A73C89">
            <w:pPr>
              <w:spacing w:before="120" w:after="0"/>
            </w:pPr>
            <w:r>
              <w:t>This task measures W.9-10.2.a-f</w:t>
            </w:r>
            <w:r w:rsidRPr="003C37E1">
              <w:t xml:space="preserve"> because it demands that students:</w:t>
            </w:r>
          </w:p>
          <w:p w:rsidR="00AA1A44" w:rsidRPr="001F2A47" w:rsidRDefault="00AA1A44" w:rsidP="00AA1A44">
            <w:pPr>
              <w:pStyle w:val="BulletedList"/>
              <w:ind w:left="360" w:hanging="360"/>
            </w:pPr>
            <w:r w:rsidRPr="00047B5C">
              <w:t>Write informative/explanatory texts to examine and convey complex ideas, concepts, and information clearly and accurately through the effective selection, organization, and analysis of content.</w:t>
            </w:r>
          </w:p>
          <w:p w:rsidR="00AA1A44" w:rsidRDefault="00AA1A44" w:rsidP="00AA1A44">
            <w:pPr>
              <w:pStyle w:val="SASRBullet"/>
              <w:numPr>
                <w:ilvl w:val="0"/>
                <w:numId w:val="13"/>
              </w:numPr>
              <w:ind w:left="720"/>
              <w:rPr>
                <w:rFonts w:cs="Calibri"/>
              </w:rPr>
            </w:pPr>
            <w:r w:rsidRPr="00D152E7">
              <w:t>Introduce a topic; organize complex ideas, concepts, and information to make important connections and distinctions; include formatting (e.g., headings), graphics (e.g., figures, tables), and multimedia when useful to aiding comprehension</w:t>
            </w:r>
            <w:r w:rsidRPr="00D152E7">
              <w:rPr>
                <w:rFonts w:cs="Calibri"/>
              </w:rPr>
              <w:t>.</w:t>
            </w:r>
          </w:p>
          <w:p w:rsidR="00AA1A44" w:rsidRPr="00271506" w:rsidRDefault="00AA1A44" w:rsidP="00AA1A44">
            <w:pPr>
              <w:pStyle w:val="SASRBullet"/>
              <w:numPr>
                <w:ilvl w:val="0"/>
                <w:numId w:val="13"/>
              </w:numPr>
              <w:ind w:left="720"/>
              <w:rPr>
                <w:rFonts w:cs="Calibri"/>
              </w:rPr>
            </w:pPr>
            <w:r w:rsidRPr="00271506">
              <w:rPr>
                <w:sz w:val="21"/>
                <w:szCs w:val="21"/>
              </w:rPr>
              <w:t>Develop the topic with well-chosen, relevant, and sufficient facts, extended definitions, concrete details, quotations, or other information and examples appropriate to the audience’s knowledge of the topic.</w:t>
            </w:r>
          </w:p>
          <w:p w:rsidR="00AA1A44" w:rsidRPr="00271506" w:rsidRDefault="00AA1A44" w:rsidP="00AA1A44">
            <w:pPr>
              <w:pStyle w:val="SASRBullet"/>
              <w:numPr>
                <w:ilvl w:val="0"/>
                <w:numId w:val="13"/>
              </w:numPr>
              <w:ind w:left="720"/>
              <w:rPr>
                <w:rFonts w:cs="Calibri"/>
              </w:rPr>
            </w:pPr>
            <w:r w:rsidRPr="006A4E39">
              <w:t xml:space="preserve">Use appropriate and varied transitions to link the major sections of the text, create cohesion, </w:t>
            </w:r>
            <w:r w:rsidRPr="006A4E39">
              <w:lastRenderedPageBreak/>
              <w:t>and clarify the relationships among complex ideas and concepts.</w:t>
            </w:r>
          </w:p>
          <w:p w:rsidR="00AA1A44" w:rsidRPr="00271506" w:rsidRDefault="00AA1A44" w:rsidP="00AA1A44">
            <w:pPr>
              <w:pStyle w:val="SASRBullet"/>
              <w:numPr>
                <w:ilvl w:val="0"/>
                <w:numId w:val="13"/>
              </w:numPr>
              <w:ind w:left="720"/>
              <w:rPr>
                <w:rFonts w:cs="Calibri"/>
              </w:rPr>
            </w:pPr>
            <w:r w:rsidRPr="006A4E39">
              <w:t>Use precise language and domain-specific vocabulary to manage the complexity of the topic.</w:t>
            </w:r>
          </w:p>
          <w:p w:rsidR="00C56C64" w:rsidRPr="00C56C64" w:rsidRDefault="00AA1A44" w:rsidP="00C56C64">
            <w:pPr>
              <w:pStyle w:val="SASRBullet"/>
              <w:numPr>
                <w:ilvl w:val="0"/>
                <w:numId w:val="13"/>
              </w:numPr>
              <w:ind w:left="720"/>
              <w:rPr>
                <w:rFonts w:cs="Calibri"/>
              </w:rPr>
            </w:pPr>
            <w:r w:rsidRPr="006A4E39">
              <w:t>Establish and maintain a formal style and objective tone while attending to the norms and conventions of the discipline in which they are writing.</w:t>
            </w:r>
          </w:p>
          <w:p w:rsidR="00C56C64" w:rsidRPr="00C56C64" w:rsidRDefault="00AA1A44" w:rsidP="00C56C64">
            <w:pPr>
              <w:pStyle w:val="SASRBullet"/>
              <w:numPr>
                <w:ilvl w:val="0"/>
                <w:numId w:val="13"/>
              </w:numPr>
              <w:ind w:left="720"/>
              <w:rPr>
                <w:rFonts w:cs="Calibri"/>
              </w:rPr>
            </w:pPr>
            <w:r w:rsidRPr="006A4E39">
              <w:t>Provide a concluding statement or section that follows from and supports the information or explanation presented (e.g., articulating implications or the significance of the topic).</w:t>
            </w:r>
          </w:p>
          <w:p w:rsidR="00C56C64" w:rsidRPr="00971CA0" w:rsidRDefault="00C56C64" w:rsidP="00C56C64">
            <w:pPr>
              <w:pStyle w:val="BulletedList"/>
              <w:numPr>
                <w:ilvl w:val="0"/>
                <w:numId w:val="0"/>
              </w:numPr>
            </w:pPr>
            <w:r w:rsidRPr="00971CA0">
              <w:t xml:space="preserve">This task measures </w:t>
            </w:r>
            <w:r>
              <w:t>W</w:t>
            </w:r>
            <w:r w:rsidRPr="00971CA0">
              <w:t>.9-10.</w:t>
            </w:r>
            <w:r>
              <w:t>9.b</w:t>
            </w:r>
            <w:r w:rsidRPr="00971CA0">
              <w:t xml:space="preserve"> because it demands that students:</w:t>
            </w:r>
          </w:p>
          <w:p w:rsidR="00C56C64" w:rsidRDefault="00C56C64" w:rsidP="00C56C64">
            <w:pPr>
              <w:pStyle w:val="BulletedList"/>
              <w:ind w:left="360" w:hanging="360"/>
            </w:pPr>
            <w:r w:rsidRPr="000478AC">
              <w:t>Draw evidence from informational texts to support analysis, reflection, and research.</w:t>
            </w:r>
          </w:p>
          <w:p w:rsidR="00D43F12" w:rsidRPr="00C56C64" w:rsidRDefault="006F434D" w:rsidP="00C56C64">
            <w:pPr>
              <w:pStyle w:val="SASRBullet"/>
              <w:numPr>
                <w:ilvl w:val="0"/>
                <w:numId w:val="0"/>
              </w:numPr>
              <w:spacing w:before="60" w:after="60"/>
              <w:rPr>
                <w:rFonts w:cs="Calibri"/>
              </w:rPr>
            </w:pPr>
            <w:r>
              <w:t>This task measures L.9-10.1 because it demands that students:</w:t>
            </w:r>
          </w:p>
          <w:p w:rsidR="00D43F12" w:rsidRDefault="006F434D">
            <w:pPr>
              <w:pStyle w:val="BulletedList"/>
            </w:pPr>
            <w:r>
              <w:t xml:space="preserve">Demonstrate command of the conventions of </w:t>
            </w:r>
            <w:proofErr w:type="gramStart"/>
            <w:r>
              <w:t>standard</w:t>
            </w:r>
            <w:proofErr w:type="gramEnd"/>
            <w:r>
              <w:t xml:space="preserve"> English grammar and usage when writing or speaking.</w:t>
            </w:r>
          </w:p>
          <w:p w:rsidR="00D43F12" w:rsidRDefault="006F434D">
            <w:pPr>
              <w:pStyle w:val="BulletedList"/>
              <w:numPr>
                <w:ilvl w:val="0"/>
                <w:numId w:val="0"/>
              </w:numPr>
            </w:pPr>
            <w:r>
              <w:t>This task measures L.9-10.2 because it demands that students:</w:t>
            </w:r>
          </w:p>
          <w:p w:rsidR="00D43F12" w:rsidRDefault="006F434D">
            <w:pPr>
              <w:pStyle w:val="BulletedList"/>
            </w:pPr>
            <w:r>
              <w:t xml:space="preserve">Demonstrate command of the conventions of </w:t>
            </w:r>
            <w:proofErr w:type="gramStart"/>
            <w:r>
              <w:t>standard</w:t>
            </w:r>
            <w:proofErr w:type="gramEnd"/>
            <w:r>
              <w:t xml:space="preserve"> English capitalization, punctuation, and spelling when writing.</w:t>
            </w:r>
          </w:p>
        </w:tc>
      </w:tr>
    </w:tbl>
    <w:p w:rsidR="00AD1A51" w:rsidRDefault="00AD1A51" w:rsidP="000557E4">
      <w:pPr>
        <w:sectPr w:rsidR="00AD1A51" w:rsidSect="004713C2">
          <w:headerReference w:type="default" r:id="rId11"/>
          <w:footerReference w:type="even" r:id="rId12"/>
          <w:footerReference w:type="default" r:id="rId13"/>
          <w:pgSz w:w="12240" w:h="15840"/>
          <w:pgMar w:top="1440" w:right="1440" w:bottom="1440" w:left="1440" w:header="432" w:footer="648" w:gutter="0"/>
          <w:cols w:space="720"/>
          <w:docGrid w:linePitch="299"/>
        </w:sectPr>
      </w:pPr>
    </w:p>
    <w:p w:rsidR="00AD1A51" w:rsidRPr="00AD1A51" w:rsidRDefault="00AD1A51" w:rsidP="00AD1A51">
      <w:pPr>
        <w:spacing w:before="0" w:after="120" w:line="240" w:lineRule="auto"/>
        <w:rPr>
          <w:rFonts w:asciiTheme="minorHAnsi" w:hAnsiTheme="minorHAnsi"/>
          <w:b/>
          <w:bCs/>
          <w:color w:val="365F91"/>
          <w:sz w:val="32"/>
          <w:szCs w:val="28"/>
          <w:u w:val="single"/>
        </w:rPr>
      </w:pPr>
      <w:r w:rsidRPr="00AD1A51">
        <w:rPr>
          <w:rFonts w:asciiTheme="minorHAnsi" w:hAnsiTheme="minorHAnsi"/>
          <w:b/>
          <w:bCs/>
          <w:color w:val="365F91"/>
          <w:sz w:val="32"/>
          <w:szCs w:val="28"/>
        </w:rPr>
        <w:lastRenderedPageBreak/>
        <w:t>10.2.2 Mid-Unit Text Analysis Rubric</w:t>
      </w:r>
      <w:r w:rsidRPr="00AD1A51">
        <w:rPr>
          <w:rFonts w:asciiTheme="minorHAnsi" w:hAnsiTheme="minorHAnsi"/>
          <w:b/>
          <w:bCs/>
          <w:color w:val="365F91"/>
          <w:sz w:val="32"/>
          <w:szCs w:val="28"/>
        </w:rPr>
        <w:tab/>
      </w:r>
      <w:r w:rsidRPr="00AD1A51">
        <w:rPr>
          <w:rFonts w:asciiTheme="minorHAnsi" w:hAnsiTheme="minorHAnsi"/>
          <w:b/>
          <w:bCs/>
          <w:color w:val="365F91"/>
          <w:sz w:val="32"/>
          <w:szCs w:val="28"/>
        </w:rPr>
        <w:tab/>
      </w:r>
      <w:r w:rsidRPr="00AD1A51">
        <w:rPr>
          <w:rFonts w:asciiTheme="minorHAnsi" w:hAnsiTheme="minorHAnsi"/>
          <w:b/>
          <w:bCs/>
          <w:color w:val="365F91"/>
          <w:sz w:val="32"/>
          <w:szCs w:val="28"/>
        </w:rPr>
        <w:tab/>
      </w:r>
      <w:r w:rsidRPr="00AD1A51">
        <w:rPr>
          <w:rFonts w:asciiTheme="minorHAnsi" w:hAnsiTheme="minorHAnsi"/>
          <w:b/>
          <w:bCs/>
          <w:color w:val="365F91"/>
          <w:sz w:val="32"/>
          <w:szCs w:val="28"/>
        </w:rPr>
        <w:tab/>
      </w:r>
      <w:r w:rsidRPr="00AD1A51">
        <w:rPr>
          <w:rFonts w:asciiTheme="minorHAnsi" w:hAnsiTheme="minorHAnsi"/>
          <w:b/>
          <w:bCs/>
          <w:color w:val="365F91"/>
          <w:sz w:val="32"/>
          <w:szCs w:val="28"/>
        </w:rPr>
        <w:tab/>
      </w:r>
      <w:r w:rsidRPr="00AD1A51">
        <w:rPr>
          <w:rFonts w:asciiTheme="minorHAnsi" w:hAnsiTheme="minorHAnsi"/>
          <w:b/>
          <w:bCs/>
          <w:color w:val="365F91"/>
          <w:sz w:val="32"/>
          <w:szCs w:val="28"/>
        </w:rPr>
        <w:tab/>
      </w:r>
      <w:r w:rsidRPr="00AD1A51">
        <w:rPr>
          <w:rFonts w:asciiTheme="minorHAnsi" w:hAnsiTheme="minorHAnsi"/>
          <w:b/>
          <w:bCs/>
          <w:color w:val="365F91"/>
          <w:sz w:val="32"/>
          <w:szCs w:val="28"/>
        </w:rPr>
        <w:tab/>
      </w:r>
      <w:r w:rsidRPr="00AD1A51">
        <w:rPr>
          <w:rFonts w:asciiTheme="minorHAnsi" w:hAnsiTheme="minorHAnsi"/>
          <w:b/>
          <w:bCs/>
          <w:color w:val="365F91"/>
          <w:sz w:val="32"/>
          <w:szCs w:val="28"/>
        </w:rPr>
        <w:tab/>
      </w:r>
      <w:r w:rsidRPr="00AD1A51">
        <w:rPr>
          <w:rFonts w:asciiTheme="minorHAnsi" w:hAnsiTheme="minorHAnsi"/>
          <w:b/>
          <w:bCs/>
          <w:color w:val="365F91"/>
          <w:sz w:val="32"/>
          <w:szCs w:val="28"/>
        </w:rPr>
        <w:tab/>
      </w:r>
      <w:r w:rsidRPr="00AD1A51">
        <w:rPr>
          <w:rFonts w:asciiTheme="minorHAnsi" w:hAnsiTheme="minorHAnsi"/>
          <w:b/>
          <w:bCs/>
          <w:color w:val="365F91"/>
          <w:sz w:val="32"/>
          <w:szCs w:val="28"/>
        </w:rPr>
        <w:tab/>
      </w:r>
      <w:r w:rsidRPr="00AD1A51">
        <w:rPr>
          <w:rFonts w:asciiTheme="minorHAnsi" w:hAnsiTheme="minorHAnsi"/>
          <w:b/>
          <w:bCs/>
          <w:color w:val="365F91"/>
          <w:sz w:val="32"/>
          <w:szCs w:val="28"/>
        </w:rPr>
        <w:tab/>
      </w:r>
      <w:r w:rsidRPr="00AD1A51">
        <w:rPr>
          <w:rFonts w:asciiTheme="minorHAnsi" w:hAnsiTheme="minorHAnsi"/>
          <w:b/>
          <w:bCs/>
          <w:color w:val="365F91"/>
          <w:sz w:val="32"/>
          <w:szCs w:val="28"/>
          <w:u w:val="single"/>
        </w:rPr>
        <w:tab/>
      </w:r>
      <w:r w:rsidRPr="00AD1A51">
        <w:rPr>
          <w:rFonts w:asciiTheme="minorHAnsi" w:hAnsiTheme="minorHAnsi"/>
          <w:b/>
          <w:bCs/>
          <w:color w:val="365F91"/>
          <w:sz w:val="32"/>
          <w:szCs w:val="28"/>
        </w:rPr>
        <w:t>/16</w:t>
      </w:r>
      <w:r w:rsidRPr="00AD1A51">
        <w:rPr>
          <w:rFonts w:asciiTheme="minorHAnsi" w:hAnsiTheme="minorHAnsi"/>
          <w:b/>
          <w:bCs/>
          <w:color w:val="365F91"/>
          <w:sz w:val="32"/>
          <w:szCs w:val="28"/>
        </w:rPr>
        <w:tab/>
      </w:r>
    </w:p>
    <w:tbl>
      <w:tblPr>
        <w:tblW w:w="14238" w:type="dxa"/>
        <w:tblBorders>
          <w:top w:val="nil"/>
          <w:left w:val="nil"/>
          <w:bottom w:val="nil"/>
          <w:right w:val="nil"/>
        </w:tblBorders>
        <w:tblLayout w:type="fixed"/>
        <w:tblLook w:val="0000"/>
      </w:tblPr>
      <w:tblGrid>
        <w:gridCol w:w="2718"/>
        <w:gridCol w:w="2880"/>
        <w:gridCol w:w="2959"/>
        <w:gridCol w:w="11"/>
        <w:gridCol w:w="2790"/>
        <w:gridCol w:w="2880"/>
      </w:tblGrid>
      <w:tr w:rsidR="00AD1A51" w:rsidRPr="00AD1A51" w:rsidTr="003B3696">
        <w:trPr>
          <w:trHeight w:val="329"/>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1A51" w:rsidRPr="00AD1A51" w:rsidRDefault="00AD1A51" w:rsidP="00AD1A51">
            <w:pPr>
              <w:spacing w:before="40" w:after="120" w:line="240" w:lineRule="auto"/>
              <w:rPr>
                <w:b/>
                <w:sz w:val="13"/>
                <w:szCs w:val="13"/>
              </w:rPr>
            </w:pPr>
            <w:r w:rsidRPr="00AD1A51">
              <w:rPr>
                <w:b/>
                <w:sz w:val="13"/>
                <w:szCs w:val="13"/>
              </w:rPr>
              <w:t>Criteria</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1A51" w:rsidRPr="00AD1A51" w:rsidRDefault="00AD1A51" w:rsidP="00AD1A51">
            <w:pPr>
              <w:spacing w:before="40" w:after="120" w:line="240" w:lineRule="auto"/>
              <w:rPr>
                <w:b/>
                <w:sz w:val="13"/>
                <w:szCs w:val="13"/>
              </w:rPr>
            </w:pPr>
            <w:r w:rsidRPr="00AD1A51">
              <w:rPr>
                <w:b/>
                <w:sz w:val="13"/>
                <w:szCs w:val="13"/>
              </w:rPr>
              <w:t>4 – Responses at this Level:</w:t>
            </w:r>
          </w:p>
        </w:tc>
        <w:tc>
          <w:tcPr>
            <w:tcW w:w="2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1A51" w:rsidRPr="00AD1A51" w:rsidRDefault="00AD1A51" w:rsidP="00AD1A51">
            <w:pPr>
              <w:spacing w:before="40" w:after="120" w:line="240" w:lineRule="auto"/>
              <w:rPr>
                <w:b/>
                <w:sz w:val="13"/>
                <w:szCs w:val="13"/>
              </w:rPr>
            </w:pPr>
            <w:r w:rsidRPr="00AD1A51">
              <w:rPr>
                <w:b/>
                <w:sz w:val="13"/>
                <w:szCs w:val="13"/>
              </w:rPr>
              <w:t>3 – Responses at this Level:</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1A51" w:rsidRPr="00AD1A51" w:rsidRDefault="00AD1A51" w:rsidP="00AD1A51">
            <w:pPr>
              <w:spacing w:before="40" w:after="120" w:line="240" w:lineRule="auto"/>
              <w:rPr>
                <w:b/>
                <w:sz w:val="13"/>
                <w:szCs w:val="13"/>
              </w:rPr>
            </w:pPr>
            <w:r w:rsidRPr="00AD1A51">
              <w:rPr>
                <w:b/>
                <w:sz w:val="13"/>
                <w:szCs w:val="13"/>
              </w:rPr>
              <w:t>2 – Responses at this Level:</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1A51" w:rsidRPr="00AD1A51" w:rsidRDefault="00AD1A51" w:rsidP="00AD1A51">
            <w:pPr>
              <w:spacing w:before="40" w:after="120" w:line="240" w:lineRule="auto"/>
              <w:rPr>
                <w:b/>
                <w:sz w:val="13"/>
                <w:szCs w:val="13"/>
              </w:rPr>
            </w:pPr>
            <w:r w:rsidRPr="00AD1A51">
              <w:rPr>
                <w:b/>
                <w:sz w:val="13"/>
                <w:szCs w:val="13"/>
              </w:rPr>
              <w:t>1 – Responses at this Level:</w:t>
            </w:r>
          </w:p>
        </w:tc>
      </w:tr>
      <w:tr w:rsidR="00AD1A51" w:rsidRPr="00AD1A51" w:rsidTr="003B3696">
        <w:trPr>
          <w:trHeight w:val="1968"/>
        </w:trPr>
        <w:tc>
          <w:tcPr>
            <w:tcW w:w="2718" w:type="dxa"/>
            <w:tcBorders>
              <w:top w:val="single" w:sz="4" w:space="0" w:color="auto"/>
              <w:left w:val="single" w:sz="4" w:space="0" w:color="auto"/>
              <w:right w:val="single" w:sz="4" w:space="0" w:color="auto"/>
            </w:tcBorders>
            <w:shd w:val="clear" w:color="auto" w:fill="D9D9D9" w:themeFill="background1" w:themeFillShade="D9"/>
          </w:tcPr>
          <w:p w:rsidR="00AD1A51" w:rsidRPr="00AD1A51" w:rsidRDefault="00AD1A51" w:rsidP="00AD1A51">
            <w:pPr>
              <w:spacing w:before="40" w:after="120" w:line="240" w:lineRule="auto"/>
              <w:rPr>
                <w:sz w:val="13"/>
                <w:szCs w:val="13"/>
              </w:rPr>
            </w:pPr>
            <w:r w:rsidRPr="00AD1A51">
              <w:rPr>
                <w:b/>
                <w:sz w:val="13"/>
                <w:szCs w:val="13"/>
              </w:rPr>
              <w:t>Content and Analysis</w:t>
            </w:r>
          </w:p>
          <w:p w:rsidR="00AD1A51" w:rsidRPr="00AD1A51" w:rsidRDefault="00AD1A51" w:rsidP="00AD1A51">
            <w:pPr>
              <w:spacing w:before="40" w:after="120" w:line="240" w:lineRule="auto"/>
              <w:rPr>
                <w:b/>
                <w:sz w:val="13"/>
                <w:szCs w:val="13"/>
              </w:rPr>
            </w:pPr>
            <w:r w:rsidRPr="00AD1A51">
              <w:rPr>
                <w:b/>
                <w:sz w:val="13"/>
                <w:szCs w:val="13"/>
              </w:rPr>
              <w:t>The extent to which the response analyzes how an author’s ideas or claims are developed and refined by particular sentences, paragraphs, or larger portions of a text (e.g., a section or chapter).</w:t>
            </w:r>
          </w:p>
          <w:p w:rsidR="00AD1A51" w:rsidRPr="00AD1A51" w:rsidRDefault="00AD1A51" w:rsidP="00AD1A51">
            <w:pPr>
              <w:spacing w:before="40" w:after="120" w:line="240" w:lineRule="auto"/>
              <w:rPr>
                <w:b/>
                <w:sz w:val="13"/>
                <w:szCs w:val="13"/>
              </w:rPr>
            </w:pPr>
            <w:r w:rsidRPr="00AD1A51">
              <w:rPr>
                <w:b/>
                <w:sz w:val="13"/>
                <w:szCs w:val="13"/>
              </w:rPr>
              <w:t>CCSS.ELA-Literacy.RI.9-10.5</w:t>
            </w:r>
          </w:p>
          <w:p w:rsidR="00AD1A51" w:rsidRPr="00AD1A51" w:rsidRDefault="00AD1A51" w:rsidP="00AD1A51">
            <w:pPr>
              <w:spacing w:before="40" w:after="120" w:line="240" w:lineRule="auto"/>
              <w:rPr>
                <w:sz w:val="13"/>
                <w:szCs w:val="13"/>
              </w:rPr>
            </w:pPr>
            <w:r w:rsidRPr="00AD1A51">
              <w:rPr>
                <w:sz w:val="13"/>
                <w:szCs w:val="13"/>
              </w:rPr>
              <w:t>Analyze in detail how an author’s ideas or claims are developed and refined by particular sentences, paragraphs, or larger portions of a text (e.g., a section or chapter).</w:t>
            </w:r>
          </w:p>
        </w:tc>
        <w:tc>
          <w:tcPr>
            <w:tcW w:w="2880" w:type="dxa"/>
            <w:tcBorders>
              <w:top w:val="single" w:sz="4" w:space="0" w:color="auto"/>
              <w:left w:val="single" w:sz="4" w:space="0" w:color="auto"/>
              <w:right w:val="single" w:sz="4" w:space="0" w:color="auto"/>
            </w:tcBorders>
          </w:tcPr>
          <w:p w:rsidR="00AD1A51" w:rsidRPr="00AD1A51" w:rsidRDefault="00AD1A51" w:rsidP="00AD1A51">
            <w:pPr>
              <w:spacing w:before="40" w:after="120" w:line="240" w:lineRule="auto"/>
              <w:rPr>
                <w:sz w:val="13"/>
                <w:szCs w:val="13"/>
              </w:rPr>
            </w:pPr>
            <w:r w:rsidRPr="00AD1A51">
              <w:rPr>
                <w:sz w:val="13"/>
                <w:szCs w:val="13"/>
              </w:rPr>
              <w:t>Skillfully analyze how an author’s ideas or claims are developed and refined by particular sentences, paragraphs, or larger portions of a text.</w:t>
            </w:r>
          </w:p>
        </w:tc>
        <w:tc>
          <w:tcPr>
            <w:tcW w:w="2970" w:type="dxa"/>
            <w:gridSpan w:val="2"/>
            <w:tcBorders>
              <w:top w:val="single" w:sz="4" w:space="0" w:color="auto"/>
              <w:left w:val="single" w:sz="4" w:space="0" w:color="auto"/>
              <w:right w:val="single" w:sz="4" w:space="0" w:color="auto"/>
            </w:tcBorders>
          </w:tcPr>
          <w:p w:rsidR="00AD1A51" w:rsidRPr="00AD1A51" w:rsidRDefault="00AD1A51" w:rsidP="00AD1A51">
            <w:pPr>
              <w:spacing w:before="40" w:after="120" w:line="240" w:lineRule="auto"/>
              <w:rPr>
                <w:sz w:val="13"/>
                <w:szCs w:val="13"/>
              </w:rPr>
            </w:pPr>
            <w:r w:rsidRPr="00AD1A51">
              <w:rPr>
                <w:sz w:val="13"/>
                <w:szCs w:val="13"/>
              </w:rPr>
              <w:t>Analyze how an author’s ideas or claims are developed and refined by particular sentences, paragraphs, or larger portions of a text.</w:t>
            </w:r>
          </w:p>
        </w:tc>
        <w:tc>
          <w:tcPr>
            <w:tcW w:w="2790" w:type="dxa"/>
            <w:tcBorders>
              <w:top w:val="single" w:sz="4" w:space="0" w:color="auto"/>
              <w:left w:val="single" w:sz="4" w:space="0" w:color="auto"/>
              <w:right w:val="single" w:sz="4" w:space="0" w:color="auto"/>
            </w:tcBorders>
          </w:tcPr>
          <w:p w:rsidR="00AD1A51" w:rsidRPr="00AD1A51" w:rsidRDefault="00AD1A51" w:rsidP="00AD1A51">
            <w:pPr>
              <w:spacing w:before="40" w:after="120" w:line="240" w:lineRule="auto"/>
              <w:rPr>
                <w:sz w:val="13"/>
                <w:szCs w:val="13"/>
              </w:rPr>
            </w:pPr>
            <w:r w:rsidRPr="00AD1A51">
              <w:rPr>
                <w:sz w:val="13"/>
                <w:szCs w:val="13"/>
              </w:rPr>
              <w:t>Inaccurately identify an author’s ideas or claims in a text or misidentify sentences, paragraphs, or larger portions of a text that develop or refine an author’s ideas or claims.</w:t>
            </w:r>
          </w:p>
        </w:tc>
        <w:tc>
          <w:tcPr>
            <w:tcW w:w="2880" w:type="dxa"/>
            <w:tcBorders>
              <w:top w:val="single" w:sz="4" w:space="0" w:color="auto"/>
              <w:left w:val="single" w:sz="4" w:space="0" w:color="auto"/>
              <w:right w:val="single" w:sz="4" w:space="0" w:color="auto"/>
            </w:tcBorders>
          </w:tcPr>
          <w:p w:rsidR="00AD1A51" w:rsidRPr="00AD1A51" w:rsidRDefault="00AD1A51" w:rsidP="00AD1A51">
            <w:pPr>
              <w:spacing w:before="40" w:after="120" w:line="240" w:lineRule="auto"/>
              <w:rPr>
                <w:sz w:val="13"/>
                <w:szCs w:val="13"/>
              </w:rPr>
            </w:pPr>
            <w:r w:rsidRPr="00AD1A51">
              <w:rPr>
                <w:sz w:val="13"/>
                <w:szCs w:val="13"/>
              </w:rPr>
              <w:t>Inaccurately identify an author’s ideas or claims; provide little to no analysis of how particular sentences, paragraphs, or larger portions of a text develop or refine those claims.</w:t>
            </w:r>
          </w:p>
        </w:tc>
      </w:tr>
      <w:tr w:rsidR="00AD1A51" w:rsidRPr="00AD1A51" w:rsidTr="003B3696">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1A51" w:rsidRPr="00AD1A51" w:rsidRDefault="00AD1A51" w:rsidP="00AD1A51">
            <w:pPr>
              <w:spacing w:before="40" w:after="120" w:line="240" w:lineRule="auto"/>
              <w:rPr>
                <w:b/>
                <w:sz w:val="13"/>
                <w:szCs w:val="13"/>
              </w:rPr>
            </w:pPr>
            <w:r w:rsidRPr="00AD1A51">
              <w:rPr>
                <w:b/>
                <w:sz w:val="13"/>
                <w:szCs w:val="13"/>
              </w:rPr>
              <w:t>Command of Evidence and Reasoning</w:t>
            </w:r>
          </w:p>
          <w:p w:rsidR="00AD1A51" w:rsidRPr="00AD1A51" w:rsidRDefault="00AD1A51" w:rsidP="00AD1A51">
            <w:pPr>
              <w:spacing w:before="40" w:after="120" w:line="240" w:lineRule="auto"/>
              <w:rPr>
                <w:b/>
                <w:sz w:val="13"/>
                <w:szCs w:val="13"/>
              </w:rPr>
            </w:pPr>
            <w:r w:rsidRPr="00AD1A51">
              <w:rPr>
                <w:b/>
                <w:sz w:val="13"/>
                <w:szCs w:val="13"/>
              </w:rPr>
              <w:t>The extent to which the response examines and conveys complex ideas, concepts and information clearly and accurately through the effective selection, organization, and analysis of content.</w:t>
            </w:r>
          </w:p>
          <w:p w:rsidR="00AD1A51" w:rsidRPr="00AD1A51" w:rsidRDefault="00AD1A51" w:rsidP="00AD1A51">
            <w:pPr>
              <w:spacing w:before="40" w:after="120" w:line="240" w:lineRule="auto"/>
              <w:rPr>
                <w:b/>
                <w:sz w:val="13"/>
                <w:szCs w:val="13"/>
              </w:rPr>
            </w:pPr>
            <w:r w:rsidRPr="00AD1A51">
              <w:rPr>
                <w:b/>
                <w:sz w:val="13"/>
                <w:szCs w:val="13"/>
              </w:rPr>
              <w:t>CCSS.ELA-Literacy.W.9-10.2</w:t>
            </w:r>
          </w:p>
          <w:p w:rsidR="00AD1A51" w:rsidRPr="00AD1A51" w:rsidRDefault="00AD1A51" w:rsidP="00AD1A51">
            <w:pPr>
              <w:spacing w:before="40" w:after="120" w:line="240" w:lineRule="auto"/>
              <w:rPr>
                <w:sz w:val="13"/>
                <w:szCs w:val="13"/>
              </w:rPr>
            </w:pPr>
            <w:r w:rsidRPr="00AD1A51">
              <w:rPr>
                <w:sz w:val="13"/>
                <w:szCs w:val="13"/>
              </w:rPr>
              <w:t>Write informative/explanatory texts to examine and convey complex ideas, concepts, and information clearly and accurately through the effective selection, organization, and analysis of content.</w:t>
            </w:r>
          </w:p>
          <w:p w:rsidR="00AD1A51" w:rsidRPr="00AD1A51" w:rsidRDefault="00AD1A51" w:rsidP="00AD1A51">
            <w:pPr>
              <w:spacing w:before="40" w:after="120" w:line="240" w:lineRule="auto"/>
              <w:rPr>
                <w:b/>
                <w:sz w:val="13"/>
                <w:szCs w:val="13"/>
              </w:rPr>
            </w:pPr>
            <w:r w:rsidRPr="00AD1A51">
              <w:rPr>
                <w:b/>
                <w:sz w:val="13"/>
                <w:szCs w:val="13"/>
              </w:rPr>
              <w:t>CCSS.ELA-Literacy.W.9-10.2.b</w:t>
            </w:r>
          </w:p>
          <w:p w:rsidR="00AD1A51" w:rsidRPr="00AD1A51" w:rsidRDefault="00AD1A51" w:rsidP="00AD1A51">
            <w:pPr>
              <w:spacing w:before="40" w:after="120" w:line="240" w:lineRule="auto"/>
              <w:rPr>
                <w:sz w:val="13"/>
                <w:szCs w:val="13"/>
              </w:rPr>
            </w:pPr>
            <w:r w:rsidRPr="00AD1A51">
              <w:rPr>
                <w:sz w:val="13"/>
                <w:szCs w:val="13"/>
              </w:rPr>
              <w:t>Develop the topic with well-chosen, relevant, and sufficient facts, extended definitions, concrete details, quotations, or other information and examples appropriate to the audience’s knowledge of the topic</w:t>
            </w:r>
          </w:p>
          <w:p w:rsidR="00AD1A51" w:rsidRPr="00AD1A51" w:rsidRDefault="00AD1A51" w:rsidP="00AD1A51">
            <w:pPr>
              <w:spacing w:before="40" w:after="120" w:line="240" w:lineRule="auto"/>
              <w:rPr>
                <w:b/>
                <w:sz w:val="13"/>
                <w:szCs w:val="13"/>
              </w:rPr>
            </w:pPr>
            <w:r w:rsidRPr="00AD1A51">
              <w:rPr>
                <w:b/>
                <w:sz w:val="13"/>
                <w:szCs w:val="13"/>
              </w:rPr>
              <w:t>The extent to which the response draws evidence from literary or informational texts to support analysis, reflection, and research.</w:t>
            </w:r>
          </w:p>
          <w:p w:rsidR="00AD1A51" w:rsidRPr="00AD1A51" w:rsidRDefault="00AD1A51" w:rsidP="00AD1A51">
            <w:pPr>
              <w:spacing w:before="40" w:after="120" w:line="240" w:lineRule="auto"/>
              <w:rPr>
                <w:b/>
                <w:sz w:val="13"/>
                <w:szCs w:val="13"/>
              </w:rPr>
            </w:pPr>
            <w:r w:rsidRPr="00AD1A51">
              <w:rPr>
                <w:b/>
                <w:sz w:val="13"/>
                <w:szCs w:val="13"/>
              </w:rPr>
              <w:t>CCSS.ELA-Literacy.W.9</w:t>
            </w:r>
          </w:p>
          <w:p w:rsidR="00AD1A51" w:rsidRPr="00AD1A51" w:rsidRDefault="00AD1A51" w:rsidP="00AD1A51">
            <w:pPr>
              <w:spacing w:before="40" w:after="120" w:line="240" w:lineRule="auto"/>
              <w:rPr>
                <w:sz w:val="13"/>
                <w:szCs w:val="13"/>
              </w:rPr>
            </w:pPr>
            <w:r w:rsidRPr="00AD1A51">
              <w:rPr>
                <w:sz w:val="13"/>
                <w:szCs w:val="13"/>
              </w:rPr>
              <w:t>Draw evidence from literary or informational texts to support analysis, reflection, and research.</w:t>
            </w:r>
          </w:p>
          <w:p w:rsidR="00AD1A51" w:rsidRPr="00AD1A51" w:rsidRDefault="00AD1A51" w:rsidP="00AD1A51">
            <w:pPr>
              <w:spacing w:before="40" w:after="120" w:line="240" w:lineRule="auto"/>
              <w:rPr>
                <w:b/>
                <w:sz w:val="13"/>
                <w:szCs w:val="13"/>
              </w:rPr>
            </w:pPr>
            <w:r w:rsidRPr="00AD1A51">
              <w:rPr>
                <w:b/>
                <w:sz w:val="13"/>
                <w:szCs w:val="13"/>
              </w:rPr>
              <w:lastRenderedPageBreak/>
              <w:t>The extent to which responses apply grade 9-10 Reading standards to literary nonfiction.</w:t>
            </w:r>
          </w:p>
          <w:p w:rsidR="00AD1A51" w:rsidRPr="00AD1A51" w:rsidRDefault="00AD1A51" w:rsidP="00AD1A51">
            <w:pPr>
              <w:spacing w:before="40" w:after="120" w:line="240" w:lineRule="auto"/>
              <w:rPr>
                <w:b/>
                <w:sz w:val="13"/>
                <w:szCs w:val="13"/>
              </w:rPr>
            </w:pPr>
            <w:r w:rsidRPr="00AD1A51">
              <w:rPr>
                <w:b/>
                <w:sz w:val="13"/>
                <w:szCs w:val="13"/>
              </w:rPr>
              <w:t>CCSS.ELA-Literacy.W.9.b</w:t>
            </w:r>
          </w:p>
          <w:p w:rsidR="00AD1A51" w:rsidRPr="00AD1A51" w:rsidRDefault="00AD1A51" w:rsidP="00AD1A51">
            <w:pPr>
              <w:spacing w:before="40" w:after="120" w:line="240" w:lineRule="auto"/>
              <w:rPr>
                <w:sz w:val="13"/>
                <w:szCs w:val="13"/>
              </w:rPr>
            </w:pPr>
            <w:r w:rsidRPr="00AD1A51">
              <w:rPr>
                <w:sz w:val="13"/>
                <w:szCs w:val="13"/>
              </w:rPr>
              <w:t xml:space="preserve">Apply </w:t>
            </w:r>
            <w:r w:rsidRPr="00AD1A51">
              <w:rPr>
                <w:i/>
                <w:sz w:val="13"/>
                <w:szCs w:val="13"/>
              </w:rPr>
              <w:t>grades 9-10 Reading standards</w:t>
            </w:r>
            <w:r w:rsidRPr="00AD1A51">
              <w:rPr>
                <w:sz w:val="13"/>
                <w:szCs w:val="13"/>
              </w:rPr>
              <w:t xml:space="preserve"> to literary nonfiction (e.g., “Delineate and evaluate the argument and specific claims in a text, assessing whether the reasoning is valid and the evidence is relevant and sufficient; identify false statements and fallacious reasoning”).</w:t>
            </w:r>
          </w:p>
        </w:tc>
        <w:tc>
          <w:tcPr>
            <w:tcW w:w="2880" w:type="dxa"/>
            <w:tcBorders>
              <w:top w:val="single" w:sz="4" w:space="0" w:color="auto"/>
              <w:left w:val="single" w:sz="4" w:space="0" w:color="auto"/>
              <w:bottom w:val="single" w:sz="4" w:space="0" w:color="auto"/>
              <w:right w:val="single" w:sz="4" w:space="0" w:color="auto"/>
            </w:tcBorders>
          </w:tcPr>
          <w:p w:rsidR="00AD1A51" w:rsidRPr="00AD1A51" w:rsidRDefault="00AD1A51" w:rsidP="00AD1A51">
            <w:pPr>
              <w:spacing w:before="40" w:after="120" w:line="240" w:lineRule="auto"/>
              <w:rPr>
                <w:color w:val="000000" w:themeColor="text1"/>
                <w:sz w:val="13"/>
                <w:szCs w:val="13"/>
              </w:rPr>
            </w:pPr>
            <w:r w:rsidRPr="00AD1A51">
              <w:rPr>
                <w:color w:val="000000" w:themeColor="text1"/>
                <w:sz w:val="13"/>
                <w:szCs w:val="13"/>
              </w:rPr>
              <w:lastRenderedPageBreak/>
              <w:t>Develop the response and support analysis with well-chosen, relevant, and sufficient facts, extended definitions, concrete details, quotations, or other information and examples appropriate to the audience’s knowledge of the topic. (W.9-10.2.b)</w:t>
            </w:r>
          </w:p>
        </w:tc>
        <w:tc>
          <w:tcPr>
            <w:tcW w:w="2970" w:type="dxa"/>
            <w:gridSpan w:val="2"/>
            <w:tcBorders>
              <w:top w:val="single" w:sz="4" w:space="0" w:color="auto"/>
              <w:left w:val="single" w:sz="4" w:space="0" w:color="auto"/>
              <w:bottom w:val="single" w:sz="4" w:space="0" w:color="auto"/>
              <w:right w:val="single" w:sz="4" w:space="0" w:color="auto"/>
            </w:tcBorders>
          </w:tcPr>
          <w:p w:rsidR="00AD1A51" w:rsidRPr="00AD1A51" w:rsidRDefault="00AD1A51" w:rsidP="00AD1A51">
            <w:pPr>
              <w:spacing w:before="40" w:after="120" w:line="240" w:lineRule="auto"/>
              <w:rPr>
                <w:color w:val="000000" w:themeColor="text1"/>
                <w:sz w:val="13"/>
                <w:szCs w:val="13"/>
              </w:rPr>
            </w:pPr>
            <w:r w:rsidRPr="00AD1A51">
              <w:rPr>
                <w:color w:val="000000" w:themeColor="text1"/>
                <w:sz w:val="13"/>
                <w:szCs w:val="13"/>
              </w:rPr>
              <w:t>Develop the response and support analysis with relevant and sufficient facts, concrete details, quotations, or other information and examples appropriate to the audience’s knowledge of the topic. (W.9-10.2.b)</w:t>
            </w:r>
          </w:p>
        </w:tc>
        <w:tc>
          <w:tcPr>
            <w:tcW w:w="2790" w:type="dxa"/>
            <w:tcBorders>
              <w:top w:val="single" w:sz="4" w:space="0" w:color="auto"/>
              <w:left w:val="single" w:sz="4" w:space="0" w:color="auto"/>
              <w:bottom w:val="single" w:sz="4" w:space="0" w:color="auto"/>
              <w:right w:val="single" w:sz="4" w:space="0" w:color="auto"/>
            </w:tcBorders>
          </w:tcPr>
          <w:p w:rsidR="00AD1A51" w:rsidRPr="00AD1A51" w:rsidRDefault="00AD1A51" w:rsidP="00AD1A51">
            <w:pPr>
              <w:spacing w:before="40" w:after="120" w:line="240" w:lineRule="auto"/>
              <w:rPr>
                <w:color w:val="000000" w:themeColor="text1"/>
                <w:sz w:val="13"/>
                <w:szCs w:val="13"/>
              </w:rPr>
            </w:pPr>
            <w:r w:rsidRPr="00AD1A51">
              <w:rPr>
                <w:color w:val="000000" w:themeColor="text1"/>
                <w:sz w:val="13"/>
                <w:szCs w:val="13"/>
              </w:rPr>
              <w:t>Partially develop the response and partially support analysis with relevant facts, details, quotations, or other information and examples that are appropriate to the audience’s knowledge of the topic. (W.9-10.2.b)</w:t>
            </w:r>
          </w:p>
        </w:tc>
        <w:tc>
          <w:tcPr>
            <w:tcW w:w="2880" w:type="dxa"/>
            <w:tcBorders>
              <w:top w:val="single" w:sz="4" w:space="0" w:color="auto"/>
              <w:left w:val="single" w:sz="4" w:space="0" w:color="auto"/>
              <w:bottom w:val="single" w:sz="4" w:space="0" w:color="auto"/>
              <w:right w:val="single" w:sz="4" w:space="0" w:color="auto"/>
            </w:tcBorders>
          </w:tcPr>
          <w:p w:rsidR="00AD1A51" w:rsidRPr="00AD1A51" w:rsidRDefault="00AD1A51" w:rsidP="00AD1A51">
            <w:pPr>
              <w:spacing w:before="40" w:after="120" w:line="240" w:lineRule="auto"/>
              <w:rPr>
                <w:color w:val="000000" w:themeColor="text1"/>
                <w:sz w:val="13"/>
                <w:szCs w:val="13"/>
              </w:rPr>
            </w:pPr>
            <w:r w:rsidRPr="00AD1A51">
              <w:rPr>
                <w:color w:val="000000" w:themeColor="text1"/>
                <w:sz w:val="13"/>
                <w:szCs w:val="13"/>
              </w:rPr>
              <w:t>Do not develop the response or support analysis with relevant facts, details, quotations, or other information and examples that are appropriate to the audience’s knowledge of the topic. (W.9-10.2.b)</w:t>
            </w:r>
          </w:p>
        </w:tc>
      </w:tr>
      <w:tr w:rsidR="00AD1A51" w:rsidRPr="00AD1A51" w:rsidTr="003B3696">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1A51" w:rsidRPr="00AD1A51" w:rsidRDefault="00AD1A51" w:rsidP="00AD1A51">
            <w:pPr>
              <w:spacing w:before="40" w:after="120" w:line="240" w:lineRule="auto"/>
              <w:rPr>
                <w:b/>
                <w:sz w:val="13"/>
                <w:szCs w:val="13"/>
              </w:rPr>
            </w:pPr>
            <w:r w:rsidRPr="00AD1A51">
              <w:rPr>
                <w:b/>
                <w:sz w:val="13"/>
                <w:szCs w:val="13"/>
              </w:rPr>
              <w:lastRenderedPageBreak/>
              <w:t xml:space="preserve">Coherence, Organization, and Style </w:t>
            </w:r>
          </w:p>
          <w:p w:rsidR="00AD1A51" w:rsidRPr="00AD1A51" w:rsidRDefault="00AD1A51" w:rsidP="00AD1A51">
            <w:pPr>
              <w:spacing w:before="40" w:after="120" w:line="240" w:lineRule="auto"/>
              <w:rPr>
                <w:b/>
                <w:sz w:val="13"/>
                <w:szCs w:val="13"/>
              </w:rPr>
            </w:pPr>
            <w:r w:rsidRPr="00AD1A51">
              <w:rPr>
                <w:b/>
                <w:sz w:val="13"/>
                <w:szCs w:val="13"/>
              </w:rPr>
              <w:t>The extent to which the response introduces a topic, organizes complex ideas, concepts, and information to make important connections and distinctions.</w:t>
            </w:r>
          </w:p>
          <w:p w:rsidR="00AD1A51" w:rsidRPr="00AD1A51" w:rsidRDefault="00AD1A51" w:rsidP="00AD1A51">
            <w:pPr>
              <w:spacing w:before="40" w:after="120" w:line="240" w:lineRule="auto"/>
              <w:rPr>
                <w:b/>
                <w:sz w:val="13"/>
                <w:szCs w:val="13"/>
              </w:rPr>
            </w:pPr>
            <w:r w:rsidRPr="00AD1A51">
              <w:rPr>
                <w:b/>
                <w:sz w:val="13"/>
                <w:szCs w:val="13"/>
              </w:rPr>
              <w:t>CCSS.ELA-Literacy.W.9-10.2</w:t>
            </w:r>
          </w:p>
          <w:p w:rsidR="00AD1A51" w:rsidRPr="00AD1A51" w:rsidRDefault="00AD1A51" w:rsidP="00AD1A51">
            <w:pPr>
              <w:spacing w:before="40" w:after="120" w:line="240" w:lineRule="auto"/>
              <w:rPr>
                <w:sz w:val="13"/>
                <w:szCs w:val="13"/>
              </w:rPr>
            </w:pPr>
            <w:r w:rsidRPr="00AD1A51">
              <w:rPr>
                <w:sz w:val="13"/>
                <w:szCs w:val="13"/>
              </w:rPr>
              <w:t>Write informative/explanatory texts to examine and convey complex ideas, concepts, and information clearly and accurately through the effective selection, organization, and analysis of content.</w:t>
            </w:r>
          </w:p>
          <w:p w:rsidR="00AD1A51" w:rsidRPr="00AD1A51" w:rsidRDefault="00AD1A51" w:rsidP="00AD1A51">
            <w:pPr>
              <w:spacing w:before="40" w:after="120" w:line="240" w:lineRule="auto"/>
              <w:rPr>
                <w:b/>
                <w:sz w:val="13"/>
                <w:szCs w:val="13"/>
              </w:rPr>
            </w:pPr>
            <w:r w:rsidRPr="00AD1A51">
              <w:rPr>
                <w:b/>
                <w:sz w:val="13"/>
                <w:szCs w:val="13"/>
              </w:rPr>
              <w:t>CCSS.ELA-Literacy.W.9-10.2.a</w:t>
            </w:r>
          </w:p>
          <w:p w:rsidR="00AD1A51" w:rsidRPr="00AD1A51" w:rsidRDefault="00AD1A51" w:rsidP="00AD1A51">
            <w:pPr>
              <w:spacing w:before="40" w:after="120" w:line="240" w:lineRule="auto"/>
              <w:rPr>
                <w:sz w:val="13"/>
                <w:szCs w:val="13"/>
              </w:rPr>
            </w:pPr>
            <w:r w:rsidRPr="00AD1A51">
              <w:rPr>
                <w:sz w:val="13"/>
                <w:szCs w:val="13"/>
              </w:rPr>
              <w:t>Introduce a topic; organize complex ideas, concepts, and information to make important connections and distinctions; include formatting (e.g., headings), graphics (e.g., figures, tables), and multimedia when useful to aiding comprehension.</w:t>
            </w:r>
          </w:p>
          <w:p w:rsidR="00AD1A51" w:rsidRPr="00AD1A51" w:rsidRDefault="00AD1A51" w:rsidP="00AD1A51">
            <w:pPr>
              <w:spacing w:before="40" w:after="120" w:line="240" w:lineRule="auto"/>
              <w:rPr>
                <w:b/>
                <w:sz w:val="13"/>
                <w:szCs w:val="13"/>
              </w:rPr>
            </w:pPr>
            <w:r w:rsidRPr="00AD1A51">
              <w:rPr>
                <w:b/>
                <w:sz w:val="13"/>
                <w:szCs w:val="13"/>
              </w:rPr>
              <w:t>The extent to which the response uses appropriate and varied transitions to link the major sections of the text, create cohesion, and clarify the relationships among complex ideas and concepts.</w:t>
            </w:r>
          </w:p>
          <w:p w:rsidR="00AD1A51" w:rsidRPr="00AD1A51" w:rsidRDefault="00AD1A51" w:rsidP="00AD1A51">
            <w:pPr>
              <w:spacing w:before="40" w:after="120" w:line="240" w:lineRule="auto"/>
              <w:rPr>
                <w:b/>
                <w:sz w:val="13"/>
                <w:szCs w:val="13"/>
              </w:rPr>
            </w:pPr>
            <w:r w:rsidRPr="00AD1A51">
              <w:rPr>
                <w:b/>
                <w:sz w:val="13"/>
                <w:szCs w:val="13"/>
              </w:rPr>
              <w:t>CCSS. ELA-Literacy.W.9-10.2.c</w:t>
            </w:r>
          </w:p>
          <w:p w:rsidR="00AD1A51" w:rsidRPr="00AD1A51" w:rsidRDefault="00AD1A51" w:rsidP="00AD1A51">
            <w:pPr>
              <w:spacing w:before="40" w:after="120" w:line="240" w:lineRule="auto"/>
              <w:rPr>
                <w:sz w:val="13"/>
                <w:szCs w:val="13"/>
              </w:rPr>
            </w:pPr>
            <w:r w:rsidRPr="00AD1A51">
              <w:rPr>
                <w:sz w:val="13"/>
                <w:szCs w:val="13"/>
              </w:rPr>
              <w:t>Use appropriate and varied transitions to link</w:t>
            </w:r>
            <w:r w:rsidRPr="00AD1A51">
              <w:rPr>
                <w:b/>
                <w:sz w:val="13"/>
                <w:szCs w:val="13"/>
              </w:rPr>
              <w:t xml:space="preserve"> </w:t>
            </w:r>
            <w:r w:rsidRPr="00AD1A51">
              <w:rPr>
                <w:sz w:val="13"/>
                <w:szCs w:val="13"/>
              </w:rPr>
              <w:t>the major sections of the text, create cohesion, and clarify the relationships among complex ideas and concepts.</w:t>
            </w:r>
          </w:p>
          <w:p w:rsidR="00AD1A51" w:rsidRPr="00AD1A51" w:rsidRDefault="00AD1A51" w:rsidP="00AD1A51">
            <w:pPr>
              <w:spacing w:before="40" w:after="120" w:line="240" w:lineRule="auto"/>
              <w:rPr>
                <w:b/>
                <w:sz w:val="13"/>
                <w:szCs w:val="13"/>
              </w:rPr>
            </w:pPr>
            <w:r w:rsidRPr="00AD1A51">
              <w:rPr>
                <w:b/>
                <w:sz w:val="13"/>
                <w:szCs w:val="13"/>
              </w:rPr>
              <w:t xml:space="preserve">The extent to which the response includes and uses precise language and domain specific vocabulary to manage the complexity </w:t>
            </w:r>
            <w:r w:rsidRPr="00AD1A51">
              <w:rPr>
                <w:b/>
                <w:sz w:val="13"/>
                <w:szCs w:val="13"/>
              </w:rPr>
              <w:lastRenderedPageBreak/>
              <w:t>of the topic.</w:t>
            </w:r>
          </w:p>
          <w:p w:rsidR="00AD1A51" w:rsidRPr="00AD1A51" w:rsidRDefault="00AD1A51" w:rsidP="00AD1A51">
            <w:pPr>
              <w:spacing w:before="40" w:after="120" w:line="240" w:lineRule="auto"/>
              <w:rPr>
                <w:b/>
                <w:sz w:val="13"/>
                <w:szCs w:val="13"/>
              </w:rPr>
            </w:pPr>
            <w:r w:rsidRPr="00AD1A51">
              <w:rPr>
                <w:b/>
                <w:sz w:val="13"/>
                <w:szCs w:val="13"/>
              </w:rPr>
              <w:t>CCSS.ELA-Literacy.W.9-10.2.d</w:t>
            </w:r>
          </w:p>
          <w:p w:rsidR="00AD1A51" w:rsidRPr="00AD1A51" w:rsidRDefault="00AD1A51" w:rsidP="00AD1A51">
            <w:pPr>
              <w:spacing w:before="40" w:after="120" w:line="240" w:lineRule="auto"/>
              <w:rPr>
                <w:sz w:val="13"/>
                <w:szCs w:val="13"/>
              </w:rPr>
            </w:pPr>
            <w:r w:rsidRPr="00AD1A51">
              <w:rPr>
                <w:sz w:val="13"/>
                <w:szCs w:val="13"/>
              </w:rPr>
              <w:t>Use precise language and domain-specific vocabulary to manage the complexity of the topic.</w:t>
            </w:r>
          </w:p>
          <w:p w:rsidR="00AD1A51" w:rsidRPr="00AD1A51" w:rsidRDefault="00AD1A51" w:rsidP="00AD1A51">
            <w:pPr>
              <w:spacing w:before="40" w:after="120" w:line="240" w:lineRule="auto"/>
              <w:rPr>
                <w:b/>
                <w:sz w:val="13"/>
                <w:szCs w:val="13"/>
              </w:rPr>
            </w:pPr>
            <w:r w:rsidRPr="00AD1A51">
              <w:rPr>
                <w:b/>
                <w:sz w:val="13"/>
                <w:szCs w:val="13"/>
              </w:rPr>
              <w:t>The extent to which the response properly uses formal style and objective tone as well as adheres to the writing conventions of the discipline.</w:t>
            </w:r>
          </w:p>
          <w:p w:rsidR="00AD1A51" w:rsidRPr="00AD1A51" w:rsidRDefault="00AD1A51" w:rsidP="00AD1A51">
            <w:pPr>
              <w:spacing w:before="40" w:after="120" w:line="240" w:lineRule="auto"/>
              <w:rPr>
                <w:b/>
                <w:sz w:val="13"/>
                <w:szCs w:val="13"/>
              </w:rPr>
            </w:pPr>
            <w:r w:rsidRPr="00AD1A51">
              <w:rPr>
                <w:b/>
                <w:sz w:val="13"/>
                <w:szCs w:val="13"/>
              </w:rPr>
              <w:t>CCSS.ELA-Literacy.W.9-10.2.e</w:t>
            </w:r>
          </w:p>
          <w:p w:rsidR="00AD1A51" w:rsidRPr="00AD1A51" w:rsidRDefault="00AD1A51" w:rsidP="00AD1A51">
            <w:pPr>
              <w:spacing w:before="40" w:after="120" w:line="240" w:lineRule="auto"/>
              <w:rPr>
                <w:sz w:val="13"/>
                <w:szCs w:val="13"/>
              </w:rPr>
            </w:pPr>
            <w:r w:rsidRPr="00AD1A51">
              <w:rPr>
                <w:sz w:val="13"/>
                <w:szCs w:val="13"/>
              </w:rPr>
              <w:t>Establish and maintain a formal style and objective tone while attending to the norms and conventions of the discipline in which they are writing.</w:t>
            </w:r>
          </w:p>
          <w:p w:rsidR="00AD1A51" w:rsidRPr="00AD1A51" w:rsidRDefault="00AD1A51" w:rsidP="00AD1A51">
            <w:pPr>
              <w:spacing w:before="40" w:after="120" w:line="240" w:lineRule="auto"/>
              <w:rPr>
                <w:b/>
                <w:sz w:val="13"/>
                <w:szCs w:val="13"/>
              </w:rPr>
            </w:pPr>
            <w:r w:rsidRPr="00AD1A51">
              <w:rPr>
                <w:b/>
                <w:sz w:val="13"/>
                <w:szCs w:val="13"/>
              </w:rPr>
              <w:t>The extent to which the response provides a concluding statement or section that follows from and supports the information or explanation presented (e.g., articulating implications or the significance of the topic).</w:t>
            </w:r>
          </w:p>
          <w:p w:rsidR="00AD1A51" w:rsidRPr="00AD1A51" w:rsidRDefault="00AD1A51" w:rsidP="00AD1A51">
            <w:pPr>
              <w:spacing w:before="40" w:after="120" w:line="240" w:lineRule="auto"/>
              <w:rPr>
                <w:b/>
                <w:sz w:val="13"/>
                <w:szCs w:val="13"/>
              </w:rPr>
            </w:pPr>
            <w:r w:rsidRPr="00AD1A51">
              <w:rPr>
                <w:b/>
                <w:sz w:val="13"/>
                <w:szCs w:val="13"/>
              </w:rPr>
              <w:t>CCSS.ELA-Literacy.W.9-10.2.f</w:t>
            </w:r>
          </w:p>
          <w:p w:rsidR="00AD1A51" w:rsidRPr="00AD1A51" w:rsidRDefault="00AD1A51" w:rsidP="00AD1A51">
            <w:pPr>
              <w:spacing w:before="40" w:after="120" w:line="240" w:lineRule="auto"/>
              <w:rPr>
                <w:sz w:val="13"/>
                <w:szCs w:val="13"/>
              </w:rPr>
            </w:pPr>
            <w:r w:rsidRPr="00AD1A51">
              <w:rPr>
                <w:sz w:val="13"/>
                <w:szCs w:val="13"/>
              </w:rPr>
              <w:t>Provide a concluding statement or section that follows from and supports the information or explanation presented (e.g., articulating implications or the significance of the topic).</w:t>
            </w:r>
          </w:p>
        </w:tc>
        <w:tc>
          <w:tcPr>
            <w:tcW w:w="2880" w:type="dxa"/>
            <w:tcBorders>
              <w:top w:val="single" w:sz="4" w:space="0" w:color="auto"/>
              <w:left w:val="single" w:sz="4" w:space="0" w:color="auto"/>
              <w:bottom w:val="single" w:sz="4" w:space="0" w:color="auto"/>
              <w:right w:val="single" w:sz="4" w:space="0" w:color="auto"/>
            </w:tcBorders>
          </w:tcPr>
          <w:p w:rsidR="00AD1A51" w:rsidRPr="00AD1A51" w:rsidRDefault="00AD1A51" w:rsidP="00AD1A51">
            <w:pPr>
              <w:spacing w:before="40" w:after="120" w:line="240" w:lineRule="auto"/>
              <w:rPr>
                <w:color w:val="000000" w:themeColor="text1"/>
                <w:sz w:val="13"/>
                <w:szCs w:val="13"/>
              </w:rPr>
            </w:pPr>
            <w:r w:rsidRPr="00AD1A51">
              <w:rPr>
                <w:color w:val="000000" w:themeColor="text1"/>
                <w:sz w:val="13"/>
                <w:szCs w:val="13"/>
              </w:rPr>
              <w:lastRenderedPageBreak/>
              <w:t>Skillfully introduce a topic; effectively organizes complex ideas, concepts, and information to make important connections and distinctions. (W.9-10.2.a)</w:t>
            </w:r>
          </w:p>
          <w:p w:rsidR="00AD1A51" w:rsidRPr="00AD1A51" w:rsidRDefault="00AD1A51" w:rsidP="00AD1A51">
            <w:pPr>
              <w:spacing w:before="40" w:after="120" w:line="240" w:lineRule="auto"/>
              <w:rPr>
                <w:color w:val="000000" w:themeColor="text1"/>
                <w:sz w:val="13"/>
                <w:szCs w:val="13"/>
              </w:rPr>
            </w:pPr>
            <w:r w:rsidRPr="00AD1A51">
              <w:rPr>
                <w:color w:val="000000" w:themeColor="text1"/>
                <w:sz w:val="13"/>
                <w:szCs w:val="13"/>
              </w:rPr>
              <w:t xml:space="preserve">Skillfully use appropriate and varied transitions to link the major sections of the text, create cohesion, and clarify the relationships among complex ideas and concepts. </w:t>
            </w:r>
            <w:r w:rsidRPr="00AD1A51">
              <w:rPr>
                <w:sz w:val="13"/>
                <w:szCs w:val="13"/>
              </w:rPr>
              <w:t>(W.9-10.2.c)</w:t>
            </w:r>
          </w:p>
          <w:p w:rsidR="00AD1A51" w:rsidRPr="00AD1A51" w:rsidRDefault="00AD1A51" w:rsidP="00AD1A51">
            <w:pPr>
              <w:spacing w:before="40" w:after="120" w:line="240" w:lineRule="auto"/>
              <w:rPr>
                <w:color w:val="000000" w:themeColor="text1"/>
                <w:sz w:val="13"/>
                <w:szCs w:val="13"/>
              </w:rPr>
            </w:pPr>
            <w:r w:rsidRPr="00AD1A51">
              <w:rPr>
                <w:color w:val="000000" w:themeColor="text1"/>
                <w:sz w:val="13"/>
                <w:szCs w:val="13"/>
              </w:rPr>
              <w:t>Skillfully and accurately use precise language and domain-specific vocabulary to manage the complexity of the topic. (W.9-10.2.d)</w:t>
            </w:r>
          </w:p>
          <w:p w:rsidR="00AD1A51" w:rsidRPr="00AD1A51" w:rsidRDefault="00AD1A51" w:rsidP="00AD1A51">
            <w:pPr>
              <w:spacing w:before="40" w:after="120" w:line="240" w:lineRule="auto"/>
              <w:rPr>
                <w:color w:val="000000" w:themeColor="text1"/>
                <w:sz w:val="13"/>
                <w:szCs w:val="13"/>
              </w:rPr>
            </w:pPr>
            <w:r w:rsidRPr="00AD1A51">
              <w:rPr>
                <w:color w:val="000000" w:themeColor="text1"/>
                <w:sz w:val="13"/>
                <w:szCs w:val="13"/>
              </w:rPr>
              <w:t>Skillfully establish and maintain a formal style and objective tone appropriate to the norms and conventions of the discipline. (W.9-10.2.e)</w:t>
            </w:r>
          </w:p>
          <w:p w:rsidR="00AD1A51" w:rsidRPr="00AD1A51" w:rsidRDefault="00AD1A51" w:rsidP="00AD1A51">
            <w:pPr>
              <w:spacing w:before="40" w:after="120" w:line="240" w:lineRule="auto"/>
              <w:rPr>
                <w:color w:val="000000" w:themeColor="text1"/>
                <w:sz w:val="13"/>
                <w:szCs w:val="13"/>
              </w:rPr>
            </w:pPr>
            <w:r w:rsidRPr="00AD1A51">
              <w:rPr>
                <w:color w:val="000000" w:themeColor="text1"/>
                <w:sz w:val="13"/>
                <w:szCs w:val="13"/>
              </w:rPr>
              <w:t xml:space="preserve">Skillfully </w:t>
            </w:r>
            <w:r w:rsidRPr="00AD1A51">
              <w:rPr>
                <w:sz w:val="13"/>
                <w:szCs w:val="13"/>
              </w:rPr>
              <w:t xml:space="preserve">provide a concluding statement or section that follows from and supports the information or explanation presented. (W.9-10.2.f) </w:t>
            </w:r>
          </w:p>
        </w:tc>
        <w:tc>
          <w:tcPr>
            <w:tcW w:w="2970" w:type="dxa"/>
            <w:gridSpan w:val="2"/>
            <w:tcBorders>
              <w:top w:val="single" w:sz="4" w:space="0" w:color="auto"/>
              <w:left w:val="single" w:sz="4" w:space="0" w:color="auto"/>
              <w:bottom w:val="single" w:sz="4" w:space="0" w:color="auto"/>
              <w:right w:val="single" w:sz="4" w:space="0" w:color="auto"/>
            </w:tcBorders>
          </w:tcPr>
          <w:p w:rsidR="00AD1A51" w:rsidRPr="00AD1A51" w:rsidRDefault="00AD1A51" w:rsidP="00AD1A51">
            <w:pPr>
              <w:spacing w:before="40" w:after="120" w:line="240" w:lineRule="auto"/>
              <w:rPr>
                <w:color w:val="000000" w:themeColor="text1"/>
                <w:sz w:val="13"/>
                <w:szCs w:val="13"/>
              </w:rPr>
            </w:pPr>
            <w:r w:rsidRPr="00AD1A51">
              <w:rPr>
                <w:color w:val="000000" w:themeColor="text1"/>
                <w:sz w:val="13"/>
                <w:szCs w:val="13"/>
              </w:rPr>
              <w:t>Introduce a topic; effectively organize complex ideas, concepts, and information to make important connections and distinctions. (W.9-10.2.a)</w:t>
            </w:r>
          </w:p>
          <w:p w:rsidR="00AD1A51" w:rsidRPr="00AD1A51" w:rsidRDefault="00AD1A51" w:rsidP="00AD1A51">
            <w:pPr>
              <w:spacing w:before="40" w:after="120" w:line="240" w:lineRule="auto"/>
              <w:rPr>
                <w:sz w:val="13"/>
                <w:szCs w:val="13"/>
              </w:rPr>
            </w:pPr>
            <w:r w:rsidRPr="00AD1A51">
              <w:rPr>
                <w:color w:val="000000" w:themeColor="text1"/>
                <w:sz w:val="13"/>
                <w:szCs w:val="13"/>
              </w:rPr>
              <w:t xml:space="preserve">Use appropriate and varied transitions to link the major sections of the text, create cohesion, and clarify the relationships among complex ideas and concepts. </w:t>
            </w:r>
            <w:r w:rsidRPr="00AD1A51">
              <w:rPr>
                <w:sz w:val="13"/>
                <w:szCs w:val="13"/>
              </w:rPr>
              <w:t>(W.9-10.2.c)</w:t>
            </w:r>
          </w:p>
          <w:p w:rsidR="00AD1A51" w:rsidRPr="00AD1A51" w:rsidRDefault="00AD1A51" w:rsidP="00AD1A51">
            <w:pPr>
              <w:spacing w:before="40" w:after="120" w:line="240" w:lineRule="auto"/>
              <w:rPr>
                <w:color w:val="000000" w:themeColor="text1"/>
                <w:sz w:val="13"/>
                <w:szCs w:val="13"/>
              </w:rPr>
            </w:pPr>
            <w:r w:rsidRPr="00AD1A51">
              <w:rPr>
                <w:color w:val="000000" w:themeColor="text1"/>
                <w:sz w:val="13"/>
                <w:szCs w:val="13"/>
              </w:rPr>
              <w:t>Accurately use precise language or domain-specific vocabulary to manage the complexity of the topic.  (W.9-10.2.d)</w:t>
            </w:r>
          </w:p>
          <w:p w:rsidR="00AD1A51" w:rsidRPr="00AD1A51" w:rsidRDefault="00AD1A51" w:rsidP="00AD1A51">
            <w:pPr>
              <w:spacing w:before="40" w:after="120" w:line="240" w:lineRule="auto"/>
              <w:rPr>
                <w:color w:val="000000" w:themeColor="text1"/>
                <w:sz w:val="13"/>
                <w:szCs w:val="13"/>
              </w:rPr>
            </w:pPr>
            <w:r w:rsidRPr="00AD1A51">
              <w:rPr>
                <w:color w:val="000000" w:themeColor="text1"/>
                <w:sz w:val="13"/>
                <w:szCs w:val="13"/>
              </w:rPr>
              <w:t>Establish a style and tone appropriate to the discipline; demonstrate inconsistent use of formality and objectivity. (W.9-10.2.e)</w:t>
            </w:r>
          </w:p>
          <w:p w:rsidR="00AD1A51" w:rsidRPr="00AD1A51" w:rsidRDefault="00AD1A51" w:rsidP="00AD1A51">
            <w:pPr>
              <w:spacing w:before="40" w:after="120" w:line="240" w:lineRule="auto"/>
              <w:rPr>
                <w:color w:val="000000" w:themeColor="text1"/>
                <w:sz w:val="13"/>
                <w:szCs w:val="13"/>
              </w:rPr>
            </w:pPr>
            <w:r w:rsidRPr="00AD1A51">
              <w:rPr>
                <w:color w:val="000000" w:themeColor="text1"/>
                <w:sz w:val="13"/>
                <w:szCs w:val="13"/>
              </w:rPr>
              <w:t>P</w:t>
            </w:r>
            <w:r w:rsidRPr="00AD1A51">
              <w:rPr>
                <w:sz w:val="13"/>
                <w:szCs w:val="13"/>
              </w:rPr>
              <w:t>rovide a concluding statement or section that follows from and supports the information or explanation presented. (W.9-10.2.f)</w:t>
            </w:r>
          </w:p>
        </w:tc>
        <w:tc>
          <w:tcPr>
            <w:tcW w:w="2790" w:type="dxa"/>
            <w:tcBorders>
              <w:top w:val="single" w:sz="4" w:space="0" w:color="auto"/>
              <w:left w:val="single" w:sz="4" w:space="0" w:color="auto"/>
              <w:bottom w:val="single" w:sz="4" w:space="0" w:color="auto"/>
              <w:right w:val="single" w:sz="4" w:space="0" w:color="auto"/>
            </w:tcBorders>
          </w:tcPr>
          <w:p w:rsidR="00AD1A51" w:rsidRPr="00AD1A51" w:rsidRDefault="00AD1A51" w:rsidP="00AD1A51">
            <w:pPr>
              <w:spacing w:before="40" w:after="120" w:line="240" w:lineRule="auto"/>
              <w:rPr>
                <w:color w:val="000000" w:themeColor="text1"/>
                <w:sz w:val="13"/>
                <w:szCs w:val="13"/>
              </w:rPr>
            </w:pPr>
            <w:r w:rsidRPr="00AD1A51">
              <w:rPr>
                <w:color w:val="000000" w:themeColor="text1"/>
                <w:sz w:val="13"/>
                <w:szCs w:val="13"/>
              </w:rPr>
              <w:t>Introduce a topic; inconsistently organize complex ideas, concepts, and information to make important connections and distinctions. (W.9-10.2.a)</w:t>
            </w:r>
          </w:p>
          <w:p w:rsidR="00AD1A51" w:rsidRPr="00AD1A51" w:rsidRDefault="00AD1A51" w:rsidP="00AD1A51">
            <w:pPr>
              <w:spacing w:before="40" w:after="120" w:line="240" w:lineRule="auto"/>
              <w:rPr>
                <w:color w:val="000000" w:themeColor="text1"/>
                <w:sz w:val="13"/>
                <w:szCs w:val="13"/>
              </w:rPr>
            </w:pPr>
            <w:r w:rsidRPr="00AD1A51">
              <w:rPr>
                <w:color w:val="000000" w:themeColor="text1"/>
                <w:sz w:val="13"/>
                <w:szCs w:val="13"/>
              </w:rPr>
              <w:t xml:space="preserve">Inconsistently use appropriate and varied transitions to link the major sections of the text, create cohesion, and clarify the relationships among complex ideas and concepts. </w:t>
            </w:r>
            <w:r w:rsidRPr="00AD1A51">
              <w:rPr>
                <w:sz w:val="13"/>
                <w:szCs w:val="13"/>
              </w:rPr>
              <w:t xml:space="preserve">(W.9-10.2.c) </w:t>
            </w:r>
            <w:r w:rsidRPr="00AD1A51">
              <w:rPr>
                <w:color w:val="000000" w:themeColor="text1"/>
                <w:sz w:val="13"/>
                <w:szCs w:val="13"/>
              </w:rPr>
              <w:t>Inconsistently use domain-specific vocabulary to manage the complexity of the topic. (W.9-10.2.d)</w:t>
            </w:r>
          </w:p>
          <w:p w:rsidR="00AD1A51" w:rsidRPr="00AD1A51" w:rsidRDefault="00AD1A51" w:rsidP="00AD1A51">
            <w:pPr>
              <w:spacing w:before="40" w:after="120" w:line="240" w:lineRule="auto"/>
              <w:rPr>
                <w:color w:val="000000" w:themeColor="text1"/>
                <w:sz w:val="13"/>
                <w:szCs w:val="13"/>
              </w:rPr>
            </w:pPr>
            <w:r w:rsidRPr="00AD1A51">
              <w:rPr>
                <w:color w:val="000000" w:themeColor="text1"/>
                <w:sz w:val="13"/>
                <w:szCs w:val="13"/>
              </w:rPr>
              <w:t>Use inconsistent style and tone with some attention to formality and objectivity. (W.9-10.2.e)</w:t>
            </w:r>
          </w:p>
          <w:p w:rsidR="00AD1A51" w:rsidRPr="00AD1A51" w:rsidRDefault="00AD1A51" w:rsidP="00AD1A51">
            <w:pPr>
              <w:spacing w:before="40" w:after="120" w:line="240" w:lineRule="auto"/>
              <w:rPr>
                <w:color w:val="000000" w:themeColor="text1"/>
                <w:sz w:val="13"/>
                <w:szCs w:val="13"/>
              </w:rPr>
            </w:pPr>
            <w:r w:rsidRPr="00AD1A51">
              <w:rPr>
                <w:color w:val="000000" w:themeColor="text1"/>
                <w:sz w:val="13"/>
                <w:szCs w:val="13"/>
              </w:rPr>
              <w:t>Provide a concluding statement or section that partially follows from and supports the information or explanation presented. (W.9-10.2.f)</w:t>
            </w:r>
          </w:p>
        </w:tc>
        <w:tc>
          <w:tcPr>
            <w:tcW w:w="2880" w:type="dxa"/>
            <w:tcBorders>
              <w:top w:val="single" w:sz="4" w:space="0" w:color="auto"/>
              <w:left w:val="single" w:sz="4" w:space="0" w:color="auto"/>
              <w:bottom w:val="single" w:sz="4" w:space="0" w:color="auto"/>
              <w:right w:val="single" w:sz="4" w:space="0" w:color="auto"/>
            </w:tcBorders>
          </w:tcPr>
          <w:p w:rsidR="00AD1A51" w:rsidRPr="00AD1A51" w:rsidRDefault="00AD1A51" w:rsidP="00AD1A51">
            <w:pPr>
              <w:spacing w:before="40" w:after="120" w:line="240" w:lineRule="auto"/>
              <w:rPr>
                <w:color w:val="000000" w:themeColor="text1"/>
                <w:sz w:val="13"/>
                <w:szCs w:val="13"/>
              </w:rPr>
            </w:pPr>
            <w:r w:rsidRPr="00AD1A51">
              <w:rPr>
                <w:color w:val="000000" w:themeColor="text1"/>
                <w:sz w:val="13"/>
                <w:szCs w:val="13"/>
              </w:rPr>
              <w:t>Ineffectively introduce a topic; ineffectively organize complex ideas, concepts and information to make important connections and distinctions. (W.9-10.2.a)</w:t>
            </w:r>
          </w:p>
          <w:p w:rsidR="00AD1A51" w:rsidRPr="00AD1A51" w:rsidRDefault="00AD1A51" w:rsidP="00AD1A51">
            <w:pPr>
              <w:spacing w:before="40" w:after="120" w:line="240" w:lineRule="auto"/>
              <w:rPr>
                <w:sz w:val="13"/>
                <w:szCs w:val="13"/>
              </w:rPr>
            </w:pPr>
            <w:r w:rsidRPr="00AD1A51">
              <w:rPr>
                <w:color w:val="000000" w:themeColor="text1"/>
                <w:sz w:val="13"/>
                <w:szCs w:val="13"/>
              </w:rPr>
              <w:t xml:space="preserve">Effectively use appropriate and varied transitions to link the major sections of the text, create cohesion, and clarify the relationships among complex ideas and concepts. </w:t>
            </w:r>
            <w:r w:rsidRPr="00AD1A51">
              <w:rPr>
                <w:sz w:val="13"/>
                <w:szCs w:val="13"/>
              </w:rPr>
              <w:t>(W.9-10.2.c)</w:t>
            </w:r>
          </w:p>
          <w:p w:rsidR="00AD1A51" w:rsidRPr="00AD1A51" w:rsidRDefault="00AD1A51" w:rsidP="00AD1A51">
            <w:pPr>
              <w:spacing w:before="40" w:after="120" w:line="240" w:lineRule="auto"/>
              <w:rPr>
                <w:color w:val="000000" w:themeColor="text1"/>
                <w:sz w:val="13"/>
                <w:szCs w:val="13"/>
              </w:rPr>
            </w:pPr>
            <w:r w:rsidRPr="00AD1A51">
              <w:rPr>
                <w:color w:val="000000" w:themeColor="text1"/>
                <w:sz w:val="13"/>
                <w:szCs w:val="13"/>
              </w:rPr>
              <w:t>Ineffectively or inappropriately use precise language or domain-specific vocabulary to manage the complexity of the topic. (W.9-10.2.d)</w:t>
            </w:r>
          </w:p>
          <w:p w:rsidR="00AD1A51" w:rsidRPr="00AD1A51" w:rsidRDefault="00AD1A51" w:rsidP="00AD1A51">
            <w:pPr>
              <w:spacing w:before="40" w:after="120" w:line="240" w:lineRule="auto"/>
              <w:rPr>
                <w:color w:val="000000" w:themeColor="text1"/>
                <w:sz w:val="13"/>
                <w:szCs w:val="13"/>
              </w:rPr>
            </w:pPr>
            <w:r w:rsidRPr="00AD1A51">
              <w:rPr>
                <w:sz w:val="13"/>
                <w:szCs w:val="13"/>
              </w:rPr>
              <w:t xml:space="preserve">Lack a formal style, using language that is basic, imprecise, or contextually inappropriate. </w:t>
            </w:r>
            <w:r w:rsidRPr="00AD1A51">
              <w:rPr>
                <w:color w:val="000000" w:themeColor="text1"/>
                <w:sz w:val="13"/>
                <w:szCs w:val="13"/>
              </w:rPr>
              <w:t>(W.9-10.2.e)</w:t>
            </w:r>
          </w:p>
          <w:p w:rsidR="00AD1A51" w:rsidRPr="00AD1A51" w:rsidRDefault="00AD1A51" w:rsidP="00AD1A51">
            <w:pPr>
              <w:spacing w:before="40" w:after="120" w:line="240" w:lineRule="auto"/>
              <w:rPr>
                <w:color w:val="000000" w:themeColor="text1"/>
                <w:sz w:val="13"/>
                <w:szCs w:val="13"/>
              </w:rPr>
            </w:pPr>
            <w:r w:rsidRPr="00AD1A51">
              <w:rPr>
                <w:color w:val="000000" w:themeColor="text1"/>
                <w:sz w:val="13"/>
                <w:szCs w:val="13"/>
              </w:rPr>
              <w:t xml:space="preserve">Ineffectively </w:t>
            </w:r>
            <w:r w:rsidRPr="00AD1A51">
              <w:rPr>
                <w:sz w:val="13"/>
                <w:szCs w:val="13"/>
              </w:rPr>
              <w:t>provide a concluding statement or section that follows from and supports the information or explanation presented. (W.9-10.2.f)</w:t>
            </w:r>
          </w:p>
        </w:tc>
      </w:tr>
      <w:tr w:rsidR="00AD1A51" w:rsidRPr="00AD1A51" w:rsidTr="00AD1A51">
        <w:trPr>
          <w:trHeight w:val="206"/>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1A51" w:rsidRPr="00AD1A51" w:rsidRDefault="00AD1A51" w:rsidP="00AD1A51">
            <w:pPr>
              <w:spacing w:before="40" w:after="120" w:line="240" w:lineRule="auto"/>
              <w:rPr>
                <w:b/>
                <w:sz w:val="13"/>
                <w:szCs w:val="13"/>
              </w:rPr>
            </w:pPr>
            <w:r w:rsidRPr="00AD1A51">
              <w:rPr>
                <w:b/>
                <w:sz w:val="13"/>
                <w:szCs w:val="13"/>
              </w:rPr>
              <w:lastRenderedPageBreak/>
              <w:t>Control of Conventions</w:t>
            </w:r>
          </w:p>
          <w:p w:rsidR="00AD1A51" w:rsidRPr="00AD1A51" w:rsidRDefault="00AD1A51" w:rsidP="00AD1A51">
            <w:pPr>
              <w:spacing w:before="40" w:after="120" w:line="240" w:lineRule="auto"/>
              <w:rPr>
                <w:b/>
                <w:sz w:val="13"/>
                <w:szCs w:val="13"/>
              </w:rPr>
            </w:pPr>
            <w:r w:rsidRPr="00AD1A51">
              <w:rPr>
                <w:b/>
                <w:sz w:val="13"/>
                <w:szCs w:val="13"/>
              </w:rPr>
              <w:t>The extent to which the response demonstrates command of conventions of standard English grammar, usage, capitalization, punctuation, and spelling.</w:t>
            </w:r>
          </w:p>
          <w:p w:rsidR="00AD1A51" w:rsidRPr="00AD1A51" w:rsidRDefault="00AD1A51" w:rsidP="00AD1A51">
            <w:pPr>
              <w:spacing w:before="40" w:after="120" w:line="240" w:lineRule="auto"/>
              <w:rPr>
                <w:b/>
                <w:sz w:val="13"/>
                <w:szCs w:val="13"/>
              </w:rPr>
            </w:pPr>
            <w:r w:rsidRPr="00AD1A51">
              <w:rPr>
                <w:b/>
                <w:sz w:val="13"/>
                <w:szCs w:val="13"/>
              </w:rPr>
              <w:t>CCSS.ELA-Literacy.L.9-10.1</w:t>
            </w:r>
          </w:p>
          <w:p w:rsidR="00AD1A51" w:rsidRPr="00AD1A51" w:rsidRDefault="00AD1A51" w:rsidP="00AD1A51">
            <w:pPr>
              <w:spacing w:before="40" w:after="120" w:line="240" w:lineRule="auto"/>
              <w:rPr>
                <w:sz w:val="13"/>
                <w:szCs w:val="13"/>
              </w:rPr>
            </w:pPr>
            <w:r w:rsidRPr="00AD1A51">
              <w:rPr>
                <w:sz w:val="13"/>
                <w:szCs w:val="13"/>
              </w:rPr>
              <w:t>Demonstrate command of the conventions of standard English grammar and usage when writing or speaking.</w:t>
            </w:r>
          </w:p>
          <w:p w:rsidR="00AD1A51" w:rsidRPr="00AD1A51" w:rsidRDefault="00AD1A51" w:rsidP="00AD1A51">
            <w:pPr>
              <w:spacing w:before="40" w:after="120" w:line="240" w:lineRule="auto"/>
              <w:rPr>
                <w:b/>
                <w:sz w:val="13"/>
                <w:szCs w:val="13"/>
              </w:rPr>
            </w:pPr>
            <w:r w:rsidRPr="00AD1A51">
              <w:rPr>
                <w:b/>
                <w:sz w:val="13"/>
                <w:szCs w:val="13"/>
              </w:rPr>
              <w:t>CCSS.ELA-Literacy.L.9-10.2</w:t>
            </w:r>
          </w:p>
          <w:p w:rsidR="00AD1A51" w:rsidRPr="00AD1A51" w:rsidRDefault="00AD1A51" w:rsidP="00AD1A51">
            <w:pPr>
              <w:spacing w:before="40" w:after="120" w:line="240" w:lineRule="auto"/>
              <w:rPr>
                <w:sz w:val="13"/>
                <w:szCs w:val="13"/>
              </w:rPr>
            </w:pPr>
            <w:r w:rsidRPr="00AD1A51">
              <w:rPr>
                <w:sz w:val="13"/>
                <w:szCs w:val="13"/>
              </w:rPr>
              <w:t>Demonstrate command of the conventions of standard English capitalization, punctuation, and spelling when writing.</w:t>
            </w:r>
          </w:p>
        </w:tc>
        <w:tc>
          <w:tcPr>
            <w:tcW w:w="2880" w:type="dxa"/>
            <w:tcBorders>
              <w:top w:val="single" w:sz="4" w:space="0" w:color="auto"/>
              <w:left w:val="single" w:sz="4" w:space="0" w:color="auto"/>
              <w:bottom w:val="single" w:sz="4" w:space="0" w:color="auto"/>
              <w:right w:val="single" w:sz="4" w:space="0" w:color="auto"/>
            </w:tcBorders>
          </w:tcPr>
          <w:p w:rsidR="00AD1A51" w:rsidRPr="00AD1A51" w:rsidRDefault="00AD1A51" w:rsidP="00AD1A51">
            <w:pPr>
              <w:spacing w:before="40" w:after="120" w:line="240" w:lineRule="auto"/>
              <w:rPr>
                <w:sz w:val="13"/>
                <w:szCs w:val="13"/>
              </w:rPr>
            </w:pPr>
            <w:r w:rsidRPr="00AD1A51">
              <w:rPr>
                <w:sz w:val="13"/>
                <w:szCs w:val="13"/>
              </w:rPr>
              <w:t xml:space="preserve">Demonstrate consistent control of conventions with essentially no errors, even with sophisticated language. </w:t>
            </w:r>
          </w:p>
        </w:tc>
        <w:tc>
          <w:tcPr>
            <w:tcW w:w="2959" w:type="dxa"/>
            <w:tcBorders>
              <w:top w:val="single" w:sz="4" w:space="0" w:color="auto"/>
              <w:left w:val="single" w:sz="4" w:space="0" w:color="auto"/>
              <w:bottom w:val="single" w:sz="4" w:space="0" w:color="auto"/>
              <w:right w:val="single" w:sz="4" w:space="0" w:color="auto"/>
            </w:tcBorders>
          </w:tcPr>
          <w:p w:rsidR="00AD1A51" w:rsidRPr="00AD1A51" w:rsidRDefault="00AD1A51" w:rsidP="00AD1A51">
            <w:pPr>
              <w:spacing w:before="40" w:after="120" w:line="240" w:lineRule="auto"/>
              <w:rPr>
                <w:sz w:val="13"/>
                <w:szCs w:val="13"/>
              </w:rPr>
            </w:pPr>
            <w:r w:rsidRPr="00AD1A51">
              <w:rPr>
                <w:sz w:val="13"/>
                <w:szCs w:val="13"/>
              </w:rPr>
              <w:t>Demonstrate basic control of conventions with occasional errors that do not hinder comprehension.</w:t>
            </w:r>
          </w:p>
        </w:tc>
        <w:tc>
          <w:tcPr>
            <w:tcW w:w="2801" w:type="dxa"/>
            <w:gridSpan w:val="2"/>
            <w:tcBorders>
              <w:top w:val="single" w:sz="4" w:space="0" w:color="auto"/>
              <w:left w:val="single" w:sz="4" w:space="0" w:color="auto"/>
              <w:bottom w:val="single" w:sz="4" w:space="0" w:color="auto"/>
              <w:right w:val="single" w:sz="4" w:space="0" w:color="auto"/>
            </w:tcBorders>
          </w:tcPr>
          <w:p w:rsidR="00AD1A51" w:rsidRPr="00AD1A51" w:rsidRDefault="00AD1A51" w:rsidP="00AD1A51">
            <w:pPr>
              <w:spacing w:before="40" w:after="120" w:line="240" w:lineRule="auto"/>
              <w:rPr>
                <w:sz w:val="13"/>
                <w:szCs w:val="13"/>
              </w:rPr>
            </w:pPr>
            <w:r w:rsidRPr="00AD1A51">
              <w:rPr>
                <w:sz w:val="13"/>
                <w:szCs w:val="13"/>
              </w:rPr>
              <w:t>Demonstrate partial control of conventions with some errors that hinder comprehension.</w:t>
            </w:r>
          </w:p>
        </w:tc>
        <w:tc>
          <w:tcPr>
            <w:tcW w:w="2880" w:type="dxa"/>
            <w:tcBorders>
              <w:top w:val="single" w:sz="4" w:space="0" w:color="auto"/>
              <w:left w:val="single" w:sz="4" w:space="0" w:color="auto"/>
              <w:bottom w:val="single" w:sz="4" w:space="0" w:color="auto"/>
              <w:right w:val="single" w:sz="4" w:space="0" w:color="auto"/>
            </w:tcBorders>
          </w:tcPr>
          <w:p w:rsidR="00AD1A51" w:rsidRPr="00AD1A51" w:rsidRDefault="00AD1A51" w:rsidP="00AD1A51">
            <w:pPr>
              <w:spacing w:before="40" w:after="120" w:line="240" w:lineRule="auto"/>
              <w:rPr>
                <w:sz w:val="13"/>
                <w:szCs w:val="13"/>
              </w:rPr>
            </w:pPr>
            <w:r w:rsidRPr="00AD1A51">
              <w:rPr>
                <w:sz w:val="13"/>
                <w:szCs w:val="13"/>
              </w:rPr>
              <w:t>Demonstrate little control of conventions with frequent errors that make comprehension difficult.</w:t>
            </w:r>
          </w:p>
        </w:tc>
      </w:tr>
    </w:tbl>
    <w:p w:rsidR="00AD1A51" w:rsidRPr="00AD1A51" w:rsidRDefault="00AD1A51" w:rsidP="00AD1A51">
      <w:pPr>
        <w:numPr>
          <w:ilvl w:val="0"/>
          <w:numId w:val="1"/>
        </w:numPr>
        <w:spacing w:before="0" w:after="0" w:line="240" w:lineRule="auto"/>
        <w:ind w:left="360"/>
        <w:rPr>
          <w:sz w:val="13"/>
          <w:szCs w:val="13"/>
        </w:rPr>
      </w:pPr>
      <w:r w:rsidRPr="00AD1A51">
        <w:rPr>
          <w:sz w:val="13"/>
          <w:szCs w:val="13"/>
        </w:rPr>
        <w:t xml:space="preserve">A response that is a personal response and makes little or no reference to the task or text can be scored no higher than a 1. </w:t>
      </w:r>
    </w:p>
    <w:p w:rsidR="00AD1A51" w:rsidRPr="00AD1A51" w:rsidRDefault="00AD1A51" w:rsidP="00AD1A51">
      <w:pPr>
        <w:numPr>
          <w:ilvl w:val="0"/>
          <w:numId w:val="1"/>
        </w:numPr>
        <w:spacing w:before="0" w:after="0" w:line="240" w:lineRule="auto"/>
        <w:ind w:left="360"/>
        <w:rPr>
          <w:sz w:val="13"/>
          <w:szCs w:val="13"/>
        </w:rPr>
      </w:pPr>
      <w:r w:rsidRPr="00AD1A51">
        <w:rPr>
          <w:sz w:val="13"/>
          <w:szCs w:val="13"/>
        </w:rPr>
        <w:t xml:space="preserve">A response that is totally copied from the text with no original writing must be given a 0. </w:t>
      </w:r>
    </w:p>
    <w:p w:rsidR="00AD1A51" w:rsidRPr="00AD1A51" w:rsidRDefault="00AD1A51" w:rsidP="00AD1A51">
      <w:pPr>
        <w:numPr>
          <w:ilvl w:val="0"/>
          <w:numId w:val="1"/>
        </w:numPr>
        <w:spacing w:before="0" w:after="0" w:line="240" w:lineRule="auto"/>
        <w:ind w:left="360"/>
        <w:rPr>
          <w:sz w:val="13"/>
          <w:szCs w:val="13"/>
        </w:rPr>
      </w:pPr>
      <w:r w:rsidRPr="00AD1A51">
        <w:rPr>
          <w:sz w:val="13"/>
          <w:szCs w:val="13"/>
        </w:rPr>
        <w:t xml:space="preserve">A response that is totally unrelated to the task, illegible, incoherent, blank, or unrecognizable as English must be scored as a 0. </w:t>
      </w:r>
    </w:p>
    <w:p w:rsidR="00AD1A51" w:rsidRPr="00AD1A51" w:rsidRDefault="00AD1A51" w:rsidP="00AD1A51">
      <w:pPr>
        <w:numPr>
          <w:ilvl w:val="0"/>
          <w:numId w:val="1"/>
        </w:numPr>
        <w:spacing w:before="0" w:after="0" w:line="240" w:lineRule="auto"/>
        <w:ind w:left="360"/>
        <w:rPr>
          <w:sz w:val="13"/>
          <w:szCs w:val="13"/>
        </w:rPr>
        <w:sectPr w:rsidR="00AD1A51" w:rsidRPr="00AD1A51">
          <w:headerReference w:type="default" r:id="rId14"/>
          <w:footerReference w:type="default" r:id="rId15"/>
          <w:pgSz w:w="15840" w:h="12240" w:orient="landscape"/>
          <w:pgMar w:top="432" w:right="864" w:bottom="432" w:left="864" w:header="720" w:footer="720" w:gutter="0"/>
          <w:cols w:space="720"/>
          <w:docGrid w:linePitch="360"/>
        </w:sectPr>
      </w:pPr>
    </w:p>
    <w:p w:rsidR="00AD1A51" w:rsidRPr="00AD1A51" w:rsidRDefault="00AD1A51" w:rsidP="00AD1A51">
      <w:pPr>
        <w:spacing w:before="0" w:after="120" w:line="240" w:lineRule="auto"/>
        <w:rPr>
          <w:rFonts w:asciiTheme="minorHAnsi" w:hAnsiTheme="minorHAnsi"/>
          <w:b/>
          <w:bCs/>
          <w:color w:val="365F91"/>
          <w:sz w:val="32"/>
          <w:szCs w:val="28"/>
        </w:rPr>
      </w:pPr>
      <w:r w:rsidRPr="00AD1A51">
        <w:rPr>
          <w:rFonts w:asciiTheme="minorHAnsi" w:hAnsiTheme="minorHAnsi"/>
          <w:b/>
          <w:bCs/>
          <w:color w:val="365F91"/>
          <w:sz w:val="32"/>
          <w:szCs w:val="28"/>
        </w:rPr>
        <w:lastRenderedPageBreak/>
        <w:t>10.2.2 Mid-Unit Text Analysis Checklist</w:t>
      </w:r>
    </w:p>
    <w:p w:rsidR="00AD1A51" w:rsidRPr="00AD1A51" w:rsidRDefault="00AD1A51" w:rsidP="00AD1A51">
      <w:pPr>
        <w:spacing w:before="40" w:after="120" w:line="240" w:lineRule="auto"/>
        <w:rPr>
          <w:b/>
          <w:u w:val="single"/>
        </w:rPr>
      </w:pPr>
      <w:r w:rsidRPr="00AD1A51">
        <w:rPr>
          <w:b/>
        </w:rPr>
        <w:t xml:space="preserve">Assessed Standards: </w:t>
      </w:r>
      <w:r w:rsidRPr="00AD1A51">
        <w:rPr>
          <w:b/>
          <w:u w:val="single"/>
        </w:rPr>
        <w:tab/>
      </w:r>
      <w:r w:rsidRPr="00AD1A51">
        <w:rPr>
          <w:b/>
          <w:u w:val="single"/>
        </w:rPr>
        <w:tab/>
      </w:r>
      <w:r w:rsidRPr="00AD1A51">
        <w:rPr>
          <w:b/>
          <w:u w:val="single"/>
        </w:rPr>
        <w:tab/>
      </w:r>
      <w:r w:rsidRPr="00AD1A51">
        <w:rPr>
          <w:b/>
          <w:u w:val="single"/>
        </w:rPr>
        <w:tab/>
      </w:r>
      <w:r w:rsidRPr="00AD1A51">
        <w:rPr>
          <w:b/>
          <w:u w:val="single"/>
        </w:rPr>
        <w:tab/>
      </w:r>
      <w:r w:rsidRPr="00AD1A51">
        <w:rPr>
          <w:b/>
          <w:u w:val="single"/>
        </w:rPr>
        <w:tab/>
        <w:t xml:space="preserve">   </w:t>
      </w:r>
    </w:p>
    <w:p w:rsidR="00AD1A51" w:rsidRPr="00AD1A51" w:rsidRDefault="00AD1A51" w:rsidP="00AD1A51"/>
    <w:tbl>
      <w:tblPr>
        <w:tblStyle w:val="TableGrid1"/>
        <w:tblW w:w="9524" w:type="dxa"/>
        <w:tblLook w:val="04A0"/>
      </w:tblPr>
      <w:tblGrid>
        <w:gridCol w:w="2561"/>
        <w:gridCol w:w="5647"/>
        <w:gridCol w:w="1316"/>
      </w:tblGrid>
      <w:tr w:rsidR="00AD1A51" w:rsidRPr="00AD1A51" w:rsidTr="00AD1A51">
        <w:trPr>
          <w:trHeight w:val="368"/>
        </w:trPr>
        <w:tc>
          <w:tcPr>
            <w:tcW w:w="2561" w:type="dxa"/>
            <w:tcBorders>
              <w:bottom w:val="single" w:sz="4" w:space="0" w:color="auto"/>
            </w:tcBorders>
            <w:shd w:val="clear" w:color="auto" w:fill="D9D9D9"/>
            <w:vAlign w:val="center"/>
          </w:tcPr>
          <w:p w:rsidR="00AD1A51" w:rsidRPr="00AD1A51" w:rsidRDefault="00AD1A51" w:rsidP="00AD1A51">
            <w:pPr>
              <w:spacing w:before="40" w:after="120" w:line="240" w:lineRule="auto"/>
              <w:jc w:val="center"/>
              <w:rPr>
                <w:b/>
              </w:rPr>
            </w:pPr>
          </w:p>
        </w:tc>
        <w:tc>
          <w:tcPr>
            <w:tcW w:w="5647" w:type="dxa"/>
            <w:shd w:val="clear" w:color="auto" w:fill="D9D9D9"/>
            <w:vAlign w:val="center"/>
          </w:tcPr>
          <w:p w:rsidR="00AD1A51" w:rsidRPr="00AD1A51" w:rsidRDefault="00AD1A51" w:rsidP="00AD1A51">
            <w:pPr>
              <w:spacing w:before="40" w:after="120" w:line="240" w:lineRule="auto"/>
              <w:jc w:val="center"/>
              <w:rPr>
                <w:b/>
              </w:rPr>
            </w:pPr>
            <w:r w:rsidRPr="00AD1A51">
              <w:rPr>
                <w:b/>
              </w:rPr>
              <w:t>Does my writing…</w:t>
            </w:r>
          </w:p>
        </w:tc>
        <w:tc>
          <w:tcPr>
            <w:tcW w:w="1316" w:type="dxa"/>
            <w:shd w:val="clear" w:color="auto" w:fill="D9D9D9"/>
            <w:vAlign w:val="center"/>
          </w:tcPr>
          <w:p w:rsidR="00AD1A51" w:rsidRPr="00AD1A51" w:rsidRDefault="00AD1A51" w:rsidP="00AD1A51">
            <w:pPr>
              <w:spacing w:before="40" w:after="120" w:line="240" w:lineRule="auto"/>
              <w:jc w:val="center"/>
              <w:rPr>
                <w:b/>
              </w:rPr>
            </w:pPr>
            <w:r w:rsidRPr="00AD1A51">
              <w:rPr>
                <w:rFonts w:ascii="MS Mincho" w:eastAsia="MS Mincho" w:hAnsi="MS Mincho" w:cs="MS Mincho" w:hint="eastAsia"/>
                <w:b/>
              </w:rPr>
              <w:t>✔</w:t>
            </w:r>
          </w:p>
        </w:tc>
      </w:tr>
      <w:tr w:rsidR="00AD1A51" w:rsidRPr="00AD1A51" w:rsidTr="00AD1A51">
        <w:trPr>
          <w:trHeight w:val="305"/>
        </w:trPr>
        <w:tc>
          <w:tcPr>
            <w:tcW w:w="2561" w:type="dxa"/>
          </w:tcPr>
          <w:p w:rsidR="00AD1A51" w:rsidRPr="00AD1A51" w:rsidRDefault="00AD1A51" w:rsidP="00AD1A51">
            <w:pPr>
              <w:spacing w:before="40" w:after="120" w:line="240" w:lineRule="auto"/>
              <w:rPr>
                <w:b/>
              </w:rPr>
            </w:pPr>
            <w:r w:rsidRPr="00AD1A51">
              <w:rPr>
                <w:b/>
              </w:rPr>
              <w:t>Content and Analysis</w:t>
            </w:r>
          </w:p>
        </w:tc>
        <w:tc>
          <w:tcPr>
            <w:tcW w:w="5647" w:type="dxa"/>
          </w:tcPr>
          <w:p w:rsidR="00AD1A51" w:rsidRPr="00AD1A51" w:rsidRDefault="00AD1A51" w:rsidP="00AD1A51">
            <w:pPr>
              <w:spacing w:before="40" w:after="120" w:line="240" w:lineRule="auto"/>
            </w:pPr>
            <w:r w:rsidRPr="00AD1A51">
              <w:t xml:space="preserve">Analyze in detail how an author’s ideas or claims are developed and refined by particular sentences, paragraphs, or larger portions of a text? </w:t>
            </w:r>
            <w:r w:rsidRPr="00AD1A51">
              <w:rPr>
                <w:b/>
              </w:rPr>
              <w:t>(RI.9-10.5)</w:t>
            </w:r>
          </w:p>
        </w:tc>
        <w:tc>
          <w:tcPr>
            <w:tcW w:w="1316" w:type="dxa"/>
            <w:vAlign w:val="center"/>
          </w:tcPr>
          <w:p w:rsidR="00AD1A51" w:rsidRPr="00AD1A51" w:rsidRDefault="00AD1A51" w:rsidP="00AD1A51">
            <w:pPr>
              <w:spacing w:before="40" w:after="120" w:line="240" w:lineRule="auto"/>
              <w:jc w:val="center"/>
              <w:rPr>
                <w:noProof/>
              </w:rPr>
            </w:pPr>
            <w:r w:rsidRPr="00AD1A51">
              <w:rPr>
                <w:sz w:val="28"/>
              </w:rPr>
              <w:sym w:font="Wingdings 2" w:char="F0A3"/>
            </w:r>
          </w:p>
        </w:tc>
      </w:tr>
      <w:tr w:rsidR="00AD1A51" w:rsidRPr="00AD1A51" w:rsidTr="00AD1A51">
        <w:trPr>
          <w:trHeight w:val="899"/>
        </w:trPr>
        <w:tc>
          <w:tcPr>
            <w:tcW w:w="2561" w:type="dxa"/>
          </w:tcPr>
          <w:p w:rsidR="00AD1A51" w:rsidRPr="00AD1A51" w:rsidRDefault="00AD1A51" w:rsidP="00AD1A51">
            <w:pPr>
              <w:spacing w:before="40" w:after="120" w:line="240" w:lineRule="auto"/>
              <w:rPr>
                <w:b/>
              </w:rPr>
            </w:pPr>
            <w:r w:rsidRPr="00AD1A51">
              <w:rPr>
                <w:b/>
              </w:rPr>
              <w:t>Command of Evidence and Reasoning</w:t>
            </w:r>
          </w:p>
        </w:tc>
        <w:tc>
          <w:tcPr>
            <w:tcW w:w="5647" w:type="dxa"/>
          </w:tcPr>
          <w:p w:rsidR="00AD1A51" w:rsidRPr="00AD1A51" w:rsidRDefault="00AD1A51" w:rsidP="00AD1A51">
            <w:pPr>
              <w:spacing w:before="40" w:after="120" w:line="240" w:lineRule="auto"/>
              <w:rPr>
                <w:b/>
              </w:rPr>
            </w:pPr>
            <w:r w:rsidRPr="00AD1A51">
              <w:rPr>
                <w:color w:val="000000" w:themeColor="text1"/>
              </w:rPr>
              <w:t xml:space="preserve">Develop the response and support analysis with well-chosen, relevant, and sufficient evidence? </w:t>
            </w:r>
            <w:r w:rsidRPr="00AD1A51">
              <w:rPr>
                <w:b/>
                <w:color w:val="000000" w:themeColor="text1"/>
              </w:rPr>
              <w:t>(W.9-10.2.b, W.9-10.9.b)</w:t>
            </w:r>
          </w:p>
        </w:tc>
        <w:tc>
          <w:tcPr>
            <w:tcW w:w="1316" w:type="dxa"/>
            <w:vAlign w:val="center"/>
          </w:tcPr>
          <w:p w:rsidR="00AD1A51" w:rsidRPr="00AD1A51" w:rsidRDefault="00AD1A51" w:rsidP="00AD1A51">
            <w:pPr>
              <w:spacing w:before="40" w:after="120" w:line="240" w:lineRule="auto"/>
              <w:jc w:val="center"/>
            </w:pPr>
            <w:r w:rsidRPr="00AD1A51">
              <w:rPr>
                <w:sz w:val="28"/>
              </w:rPr>
              <w:sym w:font="Wingdings 2" w:char="F0A3"/>
            </w:r>
          </w:p>
        </w:tc>
      </w:tr>
      <w:tr w:rsidR="00AD1A51" w:rsidRPr="00AD1A51" w:rsidTr="00AD1A51">
        <w:trPr>
          <w:trHeight w:val="305"/>
        </w:trPr>
        <w:tc>
          <w:tcPr>
            <w:tcW w:w="2561" w:type="dxa"/>
            <w:vMerge w:val="restart"/>
          </w:tcPr>
          <w:p w:rsidR="00AD1A51" w:rsidRPr="00AD1A51" w:rsidRDefault="00AD1A51" w:rsidP="00AD1A51">
            <w:pPr>
              <w:spacing w:before="40" w:after="120" w:line="240" w:lineRule="auto"/>
              <w:rPr>
                <w:b/>
              </w:rPr>
            </w:pPr>
            <w:r w:rsidRPr="00AD1A51">
              <w:rPr>
                <w:b/>
              </w:rPr>
              <w:t>Coherence, Organization, and Style</w:t>
            </w:r>
          </w:p>
        </w:tc>
        <w:tc>
          <w:tcPr>
            <w:tcW w:w="5647" w:type="dxa"/>
          </w:tcPr>
          <w:p w:rsidR="00AD1A51" w:rsidRPr="00AD1A51" w:rsidRDefault="00AD1A51" w:rsidP="00AD1A51">
            <w:pPr>
              <w:keepNext/>
              <w:spacing w:before="40" w:after="120" w:line="240" w:lineRule="auto"/>
            </w:pPr>
            <w:r w:rsidRPr="00AD1A51">
              <w:t xml:space="preserve">Introduce a topic? </w:t>
            </w:r>
            <w:r w:rsidRPr="00AD1A51">
              <w:rPr>
                <w:b/>
              </w:rPr>
              <w:t>(W.9-10.2.a)</w:t>
            </w:r>
          </w:p>
        </w:tc>
        <w:tc>
          <w:tcPr>
            <w:tcW w:w="1316" w:type="dxa"/>
            <w:vAlign w:val="center"/>
          </w:tcPr>
          <w:p w:rsidR="00AD1A51" w:rsidRPr="00AD1A51" w:rsidRDefault="00AD1A51" w:rsidP="00AD1A51">
            <w:pPr>
              <w:spacing w:before="40" w:after="120" w:line="240" w:lineRule="auto"/>
              <w:jc w:val="center"/>
              <w:rPr>
                <w:noProof/>
              </w:rPr>
            </w:pPr>
            <w:r w:rsidRPr="00AD1A51">
              <w:rPr>
                <w:sz w:val="28"/>
              </w:rPr>
              <w:sym w:font="Wingdings 2" w:char="F0A3"/>
            </w:r>
          </w:p>
        </w:tc>
      </w:tr>
      <w:tr w:rsidR="00AD1A51" w:rsidRPr="00AD1A51" w:rsidTr="00AD1A51">
        <w:trPr>
          <w:trHeight w:val="305"/>
        </w:trPr>
        <w:tc>
          <w:tcPr>
            <w:tcW w:w="2561" w:type="dxa"/>
            <w:vMerge/>
          </w:tcPr>
          <w:p w:rsidR="00AD1A51" w:rsidRPr="00AD1A51" w:rsidRDefault="00AD1A51" w:rsidP="00AD1A51">
            <w:pPr>
              <w:spacing w:before="40" w:after="120" w:line="240" w:lineRule="auto"/>
              <w:rPr>
                <w:b/>
              </w:rPr>
            </w:pPr>
          </w:p>
        </w:tc>
        <w:tc>
          <w:tcPr>
            <w:tcW w:w="5647" w:type="dxa"/>
          </w:tcPr>
          <w:p w:rsidR="00AD1A51" w:rsidRPr="00AD1A51" w:rsidRDefault="00AD1A51" w:rsidP="00AD1A51">
            <w:pPr>
              <w:spacing w:before="40" w:after="120"/>
            </w:pPr>
            <w:r w:rsidRPr="00AD1A51">
              <w:t xml:space="preserve">Organize complex ideas, concepts, and information to make important connections and distinctions? </w:t>
            </w:r>
            <w:r w:rsidRPr="00AD1A51">
              <w:rPr>
                <w:b/>
              </w:rPr>
              <w:t>(W.9-10.2.a)</w:t>
            </w:r>
          </w:p>
        </w:tc>
        <w:tc>
          <w:tcPr>
            <w:tcW w:w="1316" w:type="dxa"/>
            <w:vAlign w:val="center"/>
          </w:tcPr>
          <w:p w:rsidR="00AD1A51" w:rsidRPr="00AD1A51" w:rsidRDefault="00AD1A51" w:rsidP="00AD1A51">
            <w:pPr>
              <w:spacing w:before="40" w:after="120" w:line="240" w:lineRule="auto"/>
              <w:jc w:val="center"/>
              <w:rPr>
                <w:noProof/>
              </w:rPr>
            </w:pPr>
            <w:r w:rsidRPr="00AD1A51">
              <w:rPr>
                <w:sz w:val="28"/>
              </w:rPr>
              <w:sym w:font="Wingdings 2" w:char="F0A3"/>
            </w:r>
          </w:p>
        </w:tc>
      </w:tr>
      <w:tr w:rsidR="00AD1A51" w:rsidRPr="00AD1A51" w:rsidTr="00AD1A51">
        <w:trPr>
          <w:trHeight w:val="305"/>
        </w:trPr>
        <w:tc>
          <w:tcPr>
            <w:tcW w:w="2561" w:type="dxa"/>
            <w:vMerge/>
          </w:tcPr>
          <w:p w:rsidR="00AD1A51" w:rsidRPr="00AD1A51" w:rsidRDefault="00AD1A51" w:rsidP="00AD1A51">
            <w:pPr>
              <w:spacing w:before="40" w:after="120" w:line="240" w:lineRule="auto"/>
              <w:rPr>
                <w:b/>
              </w:rPr>
            </w:pPr>
          </w:p>
        </w:tc>
        <w:tc>
          <w:tcPr>
            <w:tcW w:w="5647" w:type="dxa"/>
          </w:tcPr>
          <w:p w:rsidR="00AD1A51" w:rsidRPr="00AD1A51" w:rsidRDefault="00AD1A51" w:rsidP="00AD1A51">
            <w:pPr>
              <w:spacing w:before="40" w:after="120" w:line="240" w:lineRule="auto"/>
            </w:pPr>
            <w:r w:rsidRPr="00AD1A51">
              <w:t>Use appropriate and varied transitions to link</w:t>
            </w:r>
            <w:r w:rsidRPr="00AD1A51">
              <w:rPr>
                <w:b/>
              </w:rPr>
              <w:t xml:space="preserve"> </w:t>
            </w:r>
            <w:r w:rsidRPr="00AD1A51">
              <w:t xml:space="preserve">the major sections of the text, create cohesion, and clarify the relationships among complex ideas and concepts? </w:t>
            </w:r>
            <w:r w:rsidRPr="00AD1A51">
              <w:rPr>
                <w:b/>
              </w:rPr>
              <w:t>(W.9-10.2.c)</w:t>
            </w:r>
          </w:p>
        </w:tc>
        <w:tc>
          <w:tcPr>
            <w:tcW w:w="1316" w:type="dxa"/>
            <w:vAlign w:val="center"/>
          </w:tcPr>
          <w:p w:rsidR="00AD1A51" w:rsidRPr="00AD1A51" w:rsidRDefault="00AD1A51" w:rsidP="00AD1A51">
            <w:pPr>
              <w:spacing w:before="40" w:after="120" w:line="240" w:lineRule="auto"/>
              <w:jc w:val="center"/>
              <w:rPr>
                <w:noProof/>
              </w:rPr>
            </w:pPr>
            <w:r w:rsidRPr="00AD1A51">
              <w:rPr>
                <w:sz w:val="28"/>
              </w:rPr>
              <w:sym w:font="Wingdings 2" w:char="F0A3"/>
            </w:r>
          </w:p>
        </w:tc>
      </w:tr>
      <w:tr w:rsidR="00AD1A51" w:rsidRPr="00AD1A51" w:rsidTr="00AD1A51">
        <w:trPr>
          <w:trHeight w:val="305"/>
        </w:trPr>
        <w:tc>
          <w:tcPr>
            <w:tcW w:w="2561" w:type="dxa"/>
            <w:vMerge/>
          </w:tcPr>
          <w:p w:rsidR="00AD1A51" w:rsidRPr="00AD1A51" w:rsidRDefault="00AD1A51" w:rsidP="00AD1A51">
            <w:pPr>
              <w:spacing w:before="40" w:after="120" w:line="240" w:lineRule="auto"/>
              <w:rPr>
                <w:b/>
              </w:rPr>
            </w:pPr>
          </w:p>
        </w:tc>
        <w:tc>
          <w:tcPr>
            <w:tcW w:w="5647" w:type="dxa"/>
          </w:tcPr>
          <w:p w:rsidR="00AD1A51" w:rsidRPr="00AD1A51" w:rsidRDefault="00AD1A51" w:rsidP="00AD1A51">
            <w:pPr>
              <w:spacing w:before="40" w:after="120" w:line="240" w:lineRule="auto"/>
            </w:pPr>
            <w:r w:rsidRPr="00AD1A51">
              <w:t xml:space="preserve">Establish and maintain a formal style and objective tone, using precise language and domain-specific vocabulary? </w:t>
            </w:r>
            <w:r w:rsidRPr="00AD1A51">
              <w:rPr>
                <w:b/>
              </w:rPr>
              <w:t>(W.9-10.2.d,e)</w:t>
            </w:r>
          </w:p>
        </w:tc>
        <w:tc>
          <w:tcPr>
            <w:tcW w:w="1316" w:type="dxa"/>
            <w:vAlign w:val="center"/>
          </w:tcPr>
          <w:p w:rsidR="00AD1A51" w:rsidRPr="00AD1A51" w:rsidRDefault="00AD1A51" w:rsidP="00AD1A51">
            <w:pPr>
              <w:spacing w:before="40" w:after="120" w:line="240" w:lineRule="auto"/>
              <w:jc w:val="center"/>
            </w:pPr>
            <w:r w:rsidRPr="00AD1A51">
              <w:rPr>
                <w:sz w:val="28"/>
              </w:rPr>
              <w:sym w:font="Wingdings 2" w:char="F0A3"/>
            </w:r>
          </w:p>
        </w:tc>
      </w:tr>
      <w:tr w:rsidR="00AD1A51" w:rsidRPr="00AD1A51" w:rsidTr="00AD1A51">
        <w:trPr>
          <w:trHeight w:val="305"/>
        </w:trPr>
        <w:tc>
          <w:tcPr>
            <w:tcW w:w="2561" w:type="dxa"/>
            <w:vMerge/>
          </w:tcPr>
          <w:p w:rsidR="00AD1A51" w:rsidRPr="00AD1A51" w:rsidRDefault="00AD1A51" w:rsidP="00AD1A51">
            <w:pPr>
              <w:spacing w:before="40" w:after="120" w:line="240" w:lineRule="auto"/>
              <w:rPr>
                <w:b/>
              </w:rPr>
            </w:pPr>
          </w:p>
        </w:tc>
        <w:tc>
          <w:tcPr>
            <w:tcW w:w="5647" w:type="dxa"/>
          </w:tcPr>
          <w:p w:rsidR="00AD1A51" w:rsidRPr="00AD1A51" w:rsidRDefault="00AD1A51" w:rsidP="00AD1A51">
            <w:pPr>
              <w:spacing w:before="40" w:after="120"/>
            </w:pPr>
            <w:r w:rsidRPr="00AD1A51">
              <w:t xml:space="preserve">Provide a concluding statement or section related to the explanation or analysis? </w:t>
            </w:r>
            <w:r w:rsidRPr="00AD1A51">
              <w:rPr>
                <w:b/>
              </w:rPr>
              <w:t>(W.9-10.2.f)</w:t>
            </w:r>
          </w:p>
        </w:tc>
        <w:tc>
          <w:tcPr>
            <w:tcW w:w="1316" w:type="dxa"/>
            <w:vAlign w:val="center"/>
          </w:tcPr>
          <w:p w:rsidR="00AD1A51" w:rsidRPr="00AD1A51" w:rsidRDefault="00AD1A51" w:rsidP="00AD1A51">
            <w:pPr>
              <w:spacing w:before="40" w:after="120" w:line="240" w:lineRule="auto"/>
              <w:jc w:val="center"/>
              <w:rPr>
                <w:noProof/>
              </w:rPr>
            </w:pPr>
            <w:r w:rsidRPr="00AD1A51">
              <w:rPr>
                <w:sz w:val="28"/>
              </w:rPr>
              <w:sym w:font="Wingdings 2" w:char="F0A3"/>
            </w:r>
          </w:p>
        </w:tc>
      </w:tr>
      <w:tr w:rsidR="00AD1A51" w:rsidRPr="00AD1A51" w:rsidTr="00AD1A51">
        <w:trPr>
          <w:trHeight w:val="305"/>
        </w:trPr>
        <w:tc>
          <w:tcPr>
            <w:tcW w:w="2561" w:type="dxa"/>
            <w:tcBorders>
              <w:bottom w:val="single" w:sz="4" w:space="0" w:color="auto"/>
            </w:tcBorders>
          </w:tcPr>
          <w:p w:rsidR="00AD1A51" w:rsidRPr="00AD1A51" w:rsidRDefault="00AD1A51" w:rsidP="00AD1A51">
            <w:pPr>
              <w:spacing w:before="40" w:after="120" w:line="240" w:lineRule="auto"/>
              <w:rPr>
                <w:b/>
              </w:rPr>
            </w:pPr>
            <w:r w:rsidRPr="00AD1A51">
              <w:rPr>
                <w:b/>
              </w:rPr>
              <w:t>Control of Conventions</w:t>
            </w:r>
          </w:p>
        </w:tc>
        <w:tc>
          <w:tcPr>
            <w:tcW w:w="5647" w:type="dxa"/>
          </w:tcPr>
          <w:p w:rsidR="00AD1A51" w:rsidRPr="00AD1A51" w:rsidRDefault="00AD1A51" w:rsidP="00AD1A51">
            <w:pPr>
              <w:spacing w:before="40" w:after="120" w:line="240" w:lineRule="auto"/>
            </w:pPr>
            <w:r w:rsidRPr="00AD1A51">
              <w:t xml:space="preserve">Demonstrate control of the conventions with infrequent errors? </w:t>
            </w:r>
            <w:r w:rsidRPr="00AD1A51">
              <w:rPr>
                <w:b/>
              </w:rPr>
              <w:t>(L.9-10.1, L.9-10.2)</w:t>
            </w:r>
          </w:p>
        </w:tc>
        <w:tc>
          <w:tcPr>
            <w:tcW w:w="1316" w:type="dxa"/>
            <w:vAlign w:val="center"/>
          </w:tcPr>
          <w:p w:rsidR="00AD1A51" w:rsidRPr="00AD1A51" w:rsidRDefault="00AD1A51" w:rsidP="00AD1A51">
            <w:pPr>
              <w:spacing w:before="40" w:after="120" w:line="240" w:lineRule="auto"/>
              <w:jc w:val="center"/>
            </w:pPr>
            <w:r w:rsidRPr="00AD1A51">
              <w:rPr>
                <w:sz w:val="28"/>
              </w:rPr>
              <w:sym w:font="Wingdings 2" w:char="F0A3"/>
            </w:r>
          </w:p>
        </w:tc>
      </w:tr>
    </w:tbl>
    <w:p w:rsidR="00AD1A51" w:rsidRPr="00AD1A51" w:rsidRDefault="00AD1A51" w:rsidP="00AD1A51"/>
    <w:p w:rsidR="000557E4" w:rsidRPr="00AD1A51" w:rsidRDefault="000557E4" w:rsidP="00AD1A51">
      <w:pPr>
        <w:tabs>
          <w:tab w:val="left" w:pos="3600"/>
        </w:tabs>
      </w:pPr>
    </w:p>
    <w:sectPr w:rsidR="000557E4" w:rsidRPr="00AD1A51" w:rsidSect="004713C2">
      <w:headerReference w:type="default" r:id="rId16"/>
      <w:footerReference w:type="even" r:id="rId17"/>
      <w:footerReference w:type="default" r:id="rId18"/>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2AB" w:rsidRDefault="002F12AB" w:rsidP="00E946A0">
      <w:r>
        <w:separator/>
      </w:r>
    </w:p>
    <w:p w:rsidR="002F12AB" w:rsidRDefault="002F12AB" w:rsidP="00E946A0"/>
  </w:endnote>
  <w:endnote w:type="continuationSeparator" w:id="0">
    <w:p w:rsidR="002F12AB" w:rsidRDefault="002F12AB" w:rsidP="00E946A0">
      <w:r>
        <w:continuationSeparator/>
      </w:r>
    </w:p>
    <w:p w:rsidR="002F12AB" w:rsidRDefault="002F12AB"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14F3D27F-9ED8-4061-98E0-3375EA432AA6}"/>
  </w:font>
  <w:font w:name="Times New Roman">
    <w:panose1 w:val="02020603050405020304"/>
    <w:charset w:val="00"/>
    <w:family w:val="roman"/>
    <w:pitch w:val="variable"/>
    <w:sig w:usb0="E0002AFF" w:usb1="C0007841" w:usb2="00000009" w:usb3="00000000" w:csb0="000001FF" w:csb1="00000000"/>
    <w:embedRegular r:id="rId2" w:subsetted="1" w:fontKey="{7048985E-AF68-4A80-A773-59832FF861D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embedBold r:id="rId3" w:subsetted="1" w:fontKey="{75F2AB78-AD51-433C-A218-E8CFC9F20FE6}"/>
  </w:font>
  <w:font w:name="Wingdings 2">
    <w:panose1 w:val="05020102010507070707"/>
    <w:charset w:val="02"/>
    <w:family w:val="roman"/>
    <w:pitch w:val="variable"/>
    <w:sig w:usb0="00000000" w:usb1="10000000" w:usb2="00000000" w:usb3="00000000" w:csb0="80000000" w:csb1="00000000"/>
    <w:embedRegular r:id="rId4" w:subsetted="1" w:fontKey="{2C86086B-8C59-45B3-9318-DADE12409E8C}"/>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FD1" w:rsidRPr="00563CB8" w:rsidRDefault="00F72FD1" w:rsidP="00F72FD1">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F72FD1">
      <w:trPr>
        <w:trHeight w:val="705"/>
      </w:trPr>
      <w:tc>
        <w:tcPr>
          <w:tcW w:w="4609" w:type="dxa"/>
          <w:shd w:val="clear" w:color="auto" w:fill="auto"/>
          <w:vAlign w:val="center"/>
        </w:tcPr>
        <w:p w:rsidR="00F72FD1" w:rsidRPr="002E4C92" w:rsidRDefault="00F72FD1" w:rsidP="00F72FD1">
          <w:pPr>
            <w:pStyle w:val="FooterText"/>
          </w:pPr>
          <w:r w:rsidRPr="002E4C92">
            <w:t>File:</w:t>
          </w:r>
          <w:r w:rsidRPr="0039525B">
            <w:rPr>
              <w:b w:val="0"/>
            </w:rPr>
            <w:t xml:space="preserve"> </w:t>
          </w:r>
          <w:r>
            <w:rPr>
              <w:b w:val="0"/>
            </w:rPr>
            <w:t>10.2.2 Lesson 5</w:t>
          </w:r>
          <w:r w:rsidRPr="002E4C92">
            <w:t xml:space="preserve"> Date:</w:t>
          </w:r>
          <w:r w:rsidR="002D0260">
            <w:rPr>
              <w:b w:val="0"/>
            </w:rPr>
            <w:t xml:space="preserve"> 4/18</w:t>
          </w:r>
          <w:r w:rsidRPr="0039525B">
            <w:rPr>
              <w:b w:val="0"/>
            </w:rPr>
            <w:t>/1</w:t>
          </w:r>
          <w:r>
            <w:rPr>
              <w:b w:val="0"/>
            </w:rPr>
            <w:t>4</w:t>
          </w:r>
          <w:r w:rsidRPr="0039525B">
            <w:rPr>
              <w:b w:val="0"/>
            </w:rPr>
            <w:t xml:space="preserve"> </w:t>
          </w:r>
          <w:r w:rsidRPr="002E4C92">
            <w:t>Classroom Use:</w:t>
          </w:r>
          <w:r>
            <w:rPr>
              <w:b w:val="0"/>
            </w:rPr>
            <w:t xml:space="preserve"> Starting 4</w:t>
          </w:r>
          <w:r w:rsidRPr="0039525B">
            <w:rPr>
              <w:b w:val="0"/>
            </w:rPr>
            <w:t>/201</w:t>
          </w:r>
          <w:r>
            <w:rPr>
              <w:b w:val="0"/>
            </w:rPr>
            <w:t>4</w:t>
          </w:r>
          <w:r w:rsidRPr="0039525B">
            <w:rPr>
              <w:b w:val="0"/>
            </w:rPr>
            <w:t xml:space="preserve"> </w:t>
          </w:r>
        </w:p>
        <w:p w:rsidR="00F72FD1" w:rsidRPr="0039525B" w:rsidRDefault="00F72FD1" w:rsidP="00F72FD1">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F72FD1" w:rsidRPr="0039525B" w:rsidRDefault="00F72FD1" w:rsidP="00F72FD1">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F72FD1" w:rsidRPr="002E4C92" w:rsidRDefault="00BE6F2A" w:rsidP="00F72FD1">
          <w:pPr>
            <w:pStyle w:val="FooterText"/>
          </w:pPr>
          <w:hyperlink r:id="rId1" w:history="1">
            <w:r w:rsidR="00F72FD1"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F72FD1" w:rsidRPr="002E4C92" w:rsidRDefault="00BE6F2A" w:rsidP="00F72FD1">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F72FD1"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A0963">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F72FD1" w:rsidRPr="002E4C92" w:rsidRDefault="00F72FD1" w:rsidP="00F72FD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5"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8A1B2B" w:rsidRPr="00F72FD1" w:rsidRDefault="008A1B2B" w:rsidP="00F72F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B2B" w:rsidRDefault="00BE6F2A" w:rsidP="00E946A0">
    <w:pPr>
      <w:pStyle w:val="Footer"/>
      <w:rPr>
        <w:rStyle w:val="PageNumber"/>
        <w:rFonts w:ascii="Calibri" w:hAnsi="Calibri"/>
        <w:sz w:val="22"/>
      </w:rPr>
    </w:pPr>
    <w:r>
      <w:rPr>
        <w:rStyle w:val="PageNumber"/>
      </w:rPr>
      <w:fldChar w:fldCharType="begin"/>
    </w:r>
    <w:r w:rsidR="008A1B2B">
      <w:rPr>
        <w:rStyle w:val="PageNumber"/>
      </w:rPr>
      <w:instrText xml:space="preserve">PAGE  </w:instrText>
    </w:r>
    <w:r>
      <w:rPr>
        <w:rStyle w:val="PageNumber"/>
      </w:rPr>
      <w:fldChar w:fldCharType="end"/>
    </w:r>
  </w:p>
  <w:p w:rsidR="008A1B2B" w:rsidRDefault="008A1B2B" w:rsidP="00E946A0">
    <w:pPr>
      <w:pStyle w:val="Footer"/>
    </w:pPr>
  </w:p>
  <w:p w:rsidR="008A1B2B" w:rsidRDefault="008A1B2B" w:rsidP="00E946A0"/>
  <w:p w:rsidR="008A1B2B" w:rsidRDefault="008A1B2B" w:rsidP="00E946A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B2B" w:rsidRPr="00563CB8" w:rsidRDefault="008A1B2B"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8A1B2B">
      <w:trPr>
        <w:trHeight w:val="705"/>
      </w:trPr>
      <w:tc>
        <w:tcPr>
          <w:tcW w:w="4609" w:type="dxa"/>
          <w:shd w:val="clear" w:color="auto" w:fill="auto"/>
          <w:vAlign w:val="center"/>
        </w:tcPr>
        <w:p w:rsidR="008A1B2B" w:rsidRPr="002E4C92" w:rsidRDefault="008A1B2B" w:rsidP="004F2969">
          <w:pPr>
            <w:pStyle w:val="FooterText"/>
          </w:pPr>
          <w:r w:rsidRPr="002E4C92">
            <w:t>File:</w:t>
          </w:r>
          <w:r w:rsidR="004A0695">
            <w:rPr>
              <w:b w:val="0"/>
            </w:rPr>
            <w:t xml:space="preserve"> 10.2.2 Lesson 5</w:t>
          </w:r>
          <w:r w:rsidRPr="002E4C92">
            <w:t xml:space="preserve"> Date:</w:t>
          </w:r>
          <w:r w:rsidR="002D0260">
            <w:rPr>
              <w:b w:val="0"/>
            </w:rPr>
            <w:t xml:space="preserve"> 4/18</w:t>
          </w:r>
          <w:r w:rsidRPr="0039525B">
            <w:rPr>
              <w:b w:val="0"/>
            </w:rPr>
            <w:t>/1</w:t>
          </w:r>
          <w:r>
            <w:rPr>
              <w:b w:val="0"/>
            </w:rPr>
            <w:t>4</w:t>
          </w:r>
          <w:r w:rsidRPr="0039525B">
            <w:rPr>
              <w:b w:val="0"/>
            </w:rPr>
            <w:t xml:space="preserve"> </w:t>
          </w:r>
          <w:r w:rsidRPr="002E4C92">
            <w:t>Classroom Use:</w:t>
          </w:r>
          <w:r w:rsidR="004A0695">
            <w:rPr>
              <w:b w:val="0"/>
            </w:rPr>
            <w:t xml:space="preserve"> Starting 4</w:t>
          </w:r>
          <w:r w:rsidRPr="0039525B">
            <w:rPr>
              <w:b w:val="0"/>
            </w:rPr>
            <w:t>/201</w:t>
          </w:r>
          <w:r>
            <w:rPr>
              <w:b w:val="0"/>
            </w:rPr>
            <w:t>4</w:t>
          </w:r>
          <w:r w:rsidRPr="0039525B">
            <w:rPr>
              <w:b w:val="0"/>
            </w:rPr>
            <w:t xml:space="preserve"> </w:t>
          </w:r>
        </w:p>
        <w:p w:rsidR="008A1B2B" w:rsidRPr="0039525B" w:rsidRDefault="008A1B2B"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8A1B2B" w:rsidRPr="0039525B" w:rsidRDefault="008A1B2B"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8A1B2B" w:rsidRPr="002E4C92" w:rsidRDefault="00BE6F2A" w:rsidP="004F2969">
          <w:pPr>
            <w:pStyle w:val="FooterText"/>
          </w:pPr>
          <w:hyperlink r:id="rId1" w:history="1">
            <w:r w:rsidR="008A1B2B"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8A1B2B" w:rsidRPr="002E4C92" w:rsidRDefault="00BE6F2A"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8A1B2B"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A0963">
            <w:rPr>
              <w:rFonts w:ascii="Calibri" w:hAnsi="Calibri" w:cs="Calibri"/>
              <w:b/>
              <w:noProof/>
              <w:color w:val="1F4E79"/>
              <w:sz w:val="28"/>
            </w:rPr>
            <w:t>9</w:t>
          </w:r>
          <w:r w:rsidRPr="002E4C92">
            <w:rPr>
              <w:rFonts w:ascii="Calibri" w:hAnsi="Calibri" w:cs="Calibri"/>
              <w:b/>
              <w:color w:val="1F4E79"/>
              <w:sz w:val="28"/>
            </w:rPr>
            <w:fldChar w:fldCharType="end"/>
          </w:r>
        </w:p>
      </w:tc>
      <w:tc>
        <w:tcPr>
          <w:tcW w:w="4325" w:type="dxa"/>
          <w:shd w:val="clear" w:color="auto" w:fill="auto"/>
          <w:vAlign w:val="bottom"/>
        </w:tcPr>
        <w:p w:rsidR="008A1B2B" w:rsidRPr="002E4C92" w:rsidRDefault="008A1B2B"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8A1B2B" w:rsidRPr="0039525B" w:rsidRDefault="008A1B2B" w:rsidP="0039525B">
    <w:pPr>
      <w:pStyle w:val="Footer"/>
      <w:spacing w:before="0" w:after="0" w:line="240" w:lineRule="auto"/>
      <w:rPr>
        <w:sz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51" w:rsidRPr="00563CB8" w:rsidRDefault="00AD1A51" w:rsidP="00563CB8">
    <w:pPr>
      <w:spacing w:before="0" w:after="0" w:line="240" w:lineRule="auto"/>
      <w:rPr>
        <w:sz w:val="14"/>
      </w:rPr>
    </w:pPr>
  </w:p>
  <w:tbl>
    <w:tblPr>
      <w:tblW w:w="4991" w:type="pct"/>
      <w:tblBorders>
        <w:top w:val="single" w:sz="8" w:space="0" w:color="244061"/>
      </w:tblBorders>
      <w:tblLook w:val="04A0"/>
    </w:tblPr>
    <w:tblGrid>
      <w:gridCol w:w="6896"/>
      <w:gridCol w:w="935"/>
      <w:gridCol w:w="6471"/>
    </w:tblGrid>
    <w:tr w:rsidR="00AD1A51">
      <w:trPr>
        <w:trHeight w:val="705"/>
      </w:trPr>
      <w:tc>
        <w:tcPr>
          <w:tcW w:w="4609" w:type="dxa"/>
          <w:shd w:val="clear" w:color="auto" w:fill="auto"/>
          <w:vAlign w:val="center"/>
        </w:tcPr>
        <w:p w:rsidR="00AD1A51" w:rsidRPr="002E4C92" w:rsidRDefault="00AD1A51" w:rsidP="00563CB8">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10.2</w:t>
          </w:r>
          <w:r w:rsidRPr="002E4C92">
            <w:rPr>
              <w:rFonts w:ascii="Calibri" w:hAnsi="Calibri" w:cs="Calibri"/>
              <w:sz w:val="14"/>
            </w:rPr>
            <w:t>.</w:t>
          </w:r>
          <w:r>
            <w:rPr>
              <w:rFonts w:ascii="Calibri" w:hAnsi="Calibri" w:cs="Calibri"/>
              <w:sz w:val="14"/>
            </w:rPr>
            <w:t>2</w:t>
          </w:r>
          <w:r w:rsidRPr="002E4C92">
            <w:rPr>
              <w:rFonts w:ascii="Calibri" w:hAnsi="Calibri" w:cs="Calibri"/>
              <w:sz w:val="14"/>
            </w:rPr>
            <w:t xml:space="preserve"> Lesson </w:t>
          </w:r>
          <w:r>
            <w:rPr>
              <w:rFonts w:ascii="Calibri" w:hAnsi="Calibri" w:cs="Calibri"/>
              <w:sz w:val="14"/>
            </w:rPr>
            <w:t xml:space="preserve">5 </w:t>
          </w:r>
          <w:r w:rsidRPr="002E4C92">
            <w:rPr>
              <w:rFonts w:ascii="Calibri" w:hAnsi="Calibri" w:cs="Calibri"/>
              <w:b/>
              <w:sz w:val="14"/>
            </w:rPr>
            <w:t>Date:</w:t>
          </w:r>
          <w:r>
            <w:rPr>
              <w:rFonts w:ascii="Calibri" w:hAnsi="Calibri" w:cs="Calibri"/>
              <w:b/>
              <w:sz w:val="14"/>
            </w:rPr>
            <w:t xml:space="preserve"> </w:t>
          </w:r>
          <w:r>
            <w:rPr>
              <w:rFonts w:ascii="Calibri" w:hAnsi="Calibri" w:cs="Calibri"/>
              <w:sz w:val="14"/>
            </w:rPr>
            <w:t>4</w:t>
          </w:r>
          <w:r w:rsidRPr="002E4C92">
            <w:rPr>
              <w:rFonts w:ascii="Calibri" w:hAnsi="Calibri" w:cs="Calibri"/>
              <w:sz w:val="14"/>
            </w:rPr>
            <w:t>/</w:t>
          </w:r>
          <w:r>
            <w:rPr>
              <w:rFonts w:ascii="Calibri" w:hAnsi="Calibri" w:cs="Calibri"/>
              <w:sz w:val="14"/>
            </w:rPr>
            <w:t>18</w:t>
          </w:r>
          <w:r w:rsidRPr="002E4C92">
            <w:rPr>
              <w:rFonts w:ascii="Calibri" w:hAnsi="Calibri" w:cs="Calibri"/>
              <w:sz w:val="14"/>
            </w:rPr>
            <w:t>/1</w:t>
          </w:r>
          <w:r>
            <w:rPr>
              <w:rFonts w:ascii="Calibri" w:hAnsi="Calibri" w:cs="Calibri"/>
              <w:sz w:val="14"/>
            </w:rPr>
            <w:t>4</w:t>
          </w:r>
          <w:r w:rsidRPr="002E4C92">
            <w:rPr>
              <w:rFonts w:ascii="Calibri" w:hAnsi="Calibri" w:cs="Calibri"/>
              <w:sz w:val="14"/>
            </w:rPr>
            <w:t xml:space="preserve"> </w:t>
          </w:r>
          <w:r w:rsidRPr="002E4C92">
            <w:rPr>
              <w:rFonts w:ascii="Calibri" w:hAnsi="Calibri" w:cs="Calibri"/>
              <w:b/>
              <w:sz w:val="14"/>
            </w:rPr>
            <w:t>Classroom Use:</w:t>
          </w:r>
          <w:r>
            <w:rPr>
              <w:rFonts w:ascii="Calibri" w:hAnsi="Calibri" w:cs="Calibri"/>
              <w:sz w:val="14"/>
            </w:rPr>
            <w:t xml:space="preserve"> Starting 4/2014</w:t>
          </w:r>
          <w:r w:rsidRPr="002E4C92">
            <w:rPr>
              <w:rFonts w:ascii="Calibri" w:hAnsi="Calibri" w:cs="Calibri"/>
              <w:sz w:val="14"/>
            </w:rPr>
            <w:t xml:space="preserve"> </w:t>
          </w:r>
        </w:p>
        <w:p w:rsidR="00AD1A51" w:rsidRPr="00440948" w:rsidRDefault="00AD1A51" w:rsidP="00563CB8">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xml:space="preserve">© 2013 Public Consulting Group. </w:t>
          </w:r>
          <w:r w:rsidRPr="00440948">
            <w:rPr>
              <w:rFonts w:ascii="Calibri" w:hAnsi="Calibri" w:cs="Calibri"/>
              <w:i/>
              <w:sz w:val="12"/>
            </w:rPr>
            <w:t xml:space="preserve">This work is licensed under a </w:t>
          </w:r>
        </w:p>
        <w:p w:rsidR="00AD1A51" w:rsidRDefault="00AD1A51"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w:t>
          </w:r>
          <w:proofErr w:type="spellStart"/>
          <w:r w:rsidRPr="0054791C">
            <w:rPr>
              <w:rFonts w:ascii="Calibri" w:hAnsi="Calibri" w:cs="Calibri"/>
              <w:i/>
              <w:sz w:val="12"/>
            </w:rPr>
            <w:t>NonCommercial</w:t>
          </w:r>
          <w:proofErr w:type="spellEnd"/>
          <w:r w:rsidRPr="0054791C">
            <w:rPr>
              <w:rFonts w:ascii="Calibri" w:hAnsi="Calibri" w:cs="Calibri"/>
              <w:i/>
              <w:sz w:val="12"/>
            </w:rPr>
            <w:t>-</w:t>
          </w:r>
          <w:proofErr w:type="spellStart"/>
          <w:r w:rsidRPr="0054791C">
            <w:rPr>
              <w:rFonts w:ascii="Calibri" w:hAnsi="Calibri" w:cs="Calibri"/>
              <w:i/>
              <w:sz w:val="12"/>
            </w:rPr>
            <w:t>ShareAlike</w:t>
          </w:r>
          <w:proofErr w:type="spellEnd"/>
          <w:r w:rsidRPr="0054791C">
            <w:rPr>
              <w:rFonts w:ascii="Calibri" w:hAnsi="Calibri" w:cs="Calibri"/>
              <w:i/>
              <w:sz w:val="12"/>
            </w:rPr>
            <w:t xml:space="preserve"> 3.0 </w:t>
          </w:r>
          <w:proofErr w:type="spellStart"/>
          <w:r w:rsidRPr="0054791C">
            <w:rPr>
              <w:rFonts w:ascii="Calibri" w:hAnsi="Calibri" w:cs="Calibri"/>
              <w:i/>
              <w:sz w:val="12"/>
            </w:rPr>
            <w:t>Unported</w:t>
          </w:r>
          <w:proofErr w:type="spellEnd"/>
          <w:r w:rsidRPr="0054791C">
            <w:rPr>
              <w:rFonts w:ascii="Calibri" w:hAnsi="Calibri" w:cs="Calibri"/>
              <w:i/>
              <w:sz w:val="12"/>
            </w:rPr>
            <w:t xml:space="preserve"> License</w:t>
          </w:r>
        </w:p>
        <w:p w:rsidR="00AD1A51" w:rsidRPr="002E4C92" w:rsidRDefault="00BE6F2A" w:rsidP="00563CB8">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AD1A51"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rsidR="00AD1A51" w:rsidRPr="002E4C92" w:rsidRDefault="00BE6F2A" w:rsidP="00563CB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AD1A51"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A0963">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rsidR="00AD1A51" w:rsidRPr="002E4C92" w:rsidRDefault="00AD1A51" w:rsidP="00563CB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AD1A51" w:rsidRPr="00AD1A51" w:rsidRDefault="00AD1A51" w:rsidP="00563CB8">
    <w:pPr>
      <w:pStyle w:val="Footer"/>
      <w:spacing w:before="0" w:after="0" w:line="240" w:lineRule="auto"/>
      <w:rPr>
        <w:sz w:val="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3A" w:rsidRDefault="00BE6F2A" w:rsidP="00E946A0">
    <w:pPr>
      <w:pStyle w:val="Footer"/>
      <w:rPr>
        <w:rStyle w:val="PageNumber"/>
      </w:rPr>
    </w:pPr>
    <w:r>
      <w:rPr>
        <w:rStyle w:val="PageNumber"/>
      </w:rPr>
      <w:fldChar w:fldCharType="begin"/>
    </w:r>
    <w:r w:rsidR="00CE176A">
      <w:rPr>
        <w:rStyle w:val="PageNumber"/>
      </w:rPr>
      <w:instrText xml:space="preserve">PAGE  </w:instrText>
    </w:r>
    <w:r>
      <w:rPr>
        <w:rStyle w:val="PageNumber"/>
      </w:rPr>
      <w:fldChar w:fldCharType="end"/>
    </w:r>
  </w:p>
  <w:p w:rsidR="0060793A" w:rsidRDefault="002F12AB" w:rsidP="00E946A0">
    <w:pPr>
      <w:pStyle w:val="Footer"/>
    </w:pPr>
  </w:p>
  <w:p w:rsidR="0060793A" w:rsidRDefault="002F12AB" w:rsidP="00E946A0"/>
  <w:p w:rsidR="0060793A" w:rsidRDefault="002F12AB" w:rsidP="00E946A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37" w:rsidRPr="00563CB8" w:rsidRDefault="002F12AB" w:rsidP="00824A37">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824A37" w:rsidTr="003B3696">
      <w:trPr>
        <w:trHeight w:val="705"/>
      </w:trPr>
      <w:tc>
        <w:tcPr>
          <w:tcW w:w="4609" w:type="dxa"/>
          <w:shd w:val="clear" w:color="auto" w:fill="auto"/>
          <w:vAlign w:val="center"/>
        </w:tcPr>
        <w:p w:rsidR="00824A37" w:rsidRPr="002E4C92" w:rsidRDefault="00CE176A" w:rsidP="00824A37">
          <w:pPr>
            <w:pStyle w:val="FooterText"/>
          </w:pPr>
          <w:r w:rsidRPr="002E4C92">
            <w:t>File:</w:t>
          </w:r>
          <w:r>
            <w:rPr>
              <w:b w:val="0"/>
            </w:rPr>
            <w:t xml:space="preserve"> 10.2.2 Lesson 5</w:t>
          </w:r>
          <w:r w:rsidRPr="002E4C92">
            <w:t xml:space="preserve"> Date:</w:t>
          </w:r>
          <w:r w:rsidR="002D0260">
            <w:rPr>
              <w:b w:val="0"/>
            </w:rPr>
            <w:t xml:space="preserve"> 4/18</w:t>
          </w:r>
          <w:r w:rsidRPr="0039525B">
            <w:rPr>
              <w:b w:val="0"/>
            </w:rPr>
            <w:t>/1</w:t>
          </w:r>
          <w:r>
            <w:rPr>
              <w:b w:val="0"/>
            </w:rPr>
            <w:t>4</w:t>
          </w:r>
          <w:r w:rsidRPr="0039525B">
            <w:rPr>
              <w:b w:val="0"/>
            </w:rPr>
            <w:t xml:space="preserve"> </w:t>
          </w:r>
          <w:r w:rsidRPr="002E4C92">
            <w:t>Classroom Use:</w:t>
          </w:r>
          <w:r>
            <w:rPr>
              <w:b w:val="0"/>
            </w:rPr>
            <w:t xml:space="preserve"> Starting 4</w:t>
          </w:r>
          <w:r w:rsidRPr="0039525B">
            <w:rPr>
              <w:b w:val="0"/>
            </w:rPr>
            <w:t>/201</w:t>
          </w:r>
          <w:r>
            <w:rPr>
              <w:b w:val="0"/>
            </w:rPr>
            <w:t>4</w:t>
          </w:r>
          <w:r w:rsidRPr="0039525B">
            <w:rPr>
              <w:b w:val="0"/>
            </w:rPr>
            <w:t xml:space="preserve"> </w:t>
          </w:r>
        </w:p>
        <w:p w:rsidR="00824A37" w:rsidRPr="0039525B" w:rsidRDefault="00CE176A" w:rsidP="00824A37">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824A37" w:rsidRPr="0039525B" w:rsidRDefault="00CE176A" w:rsidP="00824A37">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824A37" w:rsidRPr="002E4C92" w:rsidRDefault="00BE6F2A" w:rsidP="00824A37">
          <w:pPr>
            <w:pStyle w:val="FooterText"/>
          </w:pPr>
          <w:hyperlink r:id="rId1" w:history="1">
            <w:r w:rsidR="00CE176A"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824A37" w:rsidRPr="002E4C92" w:rsidRDefault="00BE6F2A" w:rsidP="00824A37">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CE176A"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A0963">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rsidR="00824A37" w:rsidRPr="002E4C92" w:rsidRDefault="00CE176A" w:rsidP="00824A37">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60793A" w:rsidRPr="00C474C8" w:rsidRDefault="002F12AB" w:rsidP="00C47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2AB" w:rsidRDefault="002F12AB" w:rsidP="00E946A0">
      <w:r>
        <w:separator/>
      </w:r>
    </w:p>
    <w:p w:rsidR="002F12AB" w:rsidRDefault="002F12AB" w:rsidP="00E946A0"/>
  </w:footnote>
  <w:footnote w:type="continuationSeparator" w:id="0">
    <w:p w:rsidR="002F12AB" w:rsidRDefault="002F12AB" w:rsidP="00E946A0">
      <w:r>
        <w:continuationSeparator/>
      </w:r>
    </w:p>
    <w:p w:rsidR="002F12AB" w:rsidRDefault="002F12AB"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8A1B2B" w:rsidRPr="00563CB8">
      <w:tc>
        <w:tcPr>
          <w:tcW w:w="3708" w:type="dxa"/>
          <w:shd w:val="clear" w:color="auto" w:fill="auto"/>
        </w:tcPr>
        <w:p w:rsidR="008A1B2B" w:rsidRPr="00563CB8" w:rsidRDefault="008A1B2B"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8A1B2B" w:rsidRPr="00563CB8" w:rsidRDefault="008A1B2B" w:rsidP="00E946A0">
          <w:pPr>
            <w:jc w:val="center"/>
          </w:pPr>
          <w:r w:rsidRPr="00563CB8">
            <w:t>D R A F T</w:t>
          </w:r>
        </w:p>
      </w:tc>
      <w:tc>
        <w:tcPr>
          <w:tcW w:w="3438" w:type="dxa"/>
          <w:shd w:val="clear" w:color="auto" w:fill="auto"/>
        </w:tcPr>
        <w:p w:rsidR="008A1B2B" w:rsidRPr="00E946A0" w:rsidRDefault="008A1B2B" w:rsidP="00090F76">
          <w:pPr>
            <w:pStyle w:val="PageHeader"/>
            <w:jc w:val="right"/>
            <w:rPr>
              <w:b w:val="0"/>
            </w:rPr>
          </w:pPr>
          <w:r>
            <w:rPr>
              <w:b w:val="0"/>
            </w:rPr>
            <w:t>Grade 10 • Module 2</w:t>
          </w:r>
          <w:r w:rsidRPr="00E946A0">
            <w:rPr>
              <w:b w:val="0"/>
            </w:rPr>
            <w:t xml:space="preserve"> • Unit </w:t>
          </w:r>
          <w:r>
            <w:rPr>
              <w:b w:val="0"/>
            </w:rPr>
            <w:t>2</w:t>
          </w:r>
          <w:r w:rsidRPr="00E946A0">
            <w:rPr>
              <w:b w:val="0"/>
            </w:rPr>
            <w:t xml:space="preserve"> • Lesson </w:t>
          </w:r>
          <w:r>
            <w:rPr>
              <w:b w:val="0"/>
            </w:rPr>
            <w:t>5</w:t>
          </w:r>
        </w:p>
      </w:tc>
    </w:tr>
  </w:tbl>
  <w:p w:rsidR="008A1B2B" w:rsidRDefault="008A1B2B"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8A1B2B" w:rsidRPr="00563CB8">
      <w:tc>
        <w:tcPr>
          <w:tcW w:w="3708" w:type="dxa"/>
          <w:shd w:val="clear" w:color="auto" w:fill="auto"/>
        </w:tcPr>
        <w:p w:rsidR="008A1B2B" w:rsidRPr="00563CB8" w:rsidRDefault="008A1B2B"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8A1B2B" w:rsidRPr="00563CB8" w:rsidRDefault="008A1B2B" w:rsidP="00E946A0">
          <w:pPr>
            <w:jc w:val="center"/>
          </w:pPr>
          <w:r w:rsidRPr="00563CB8">
            <w:t>D R A F T</w:t>
          </w:r>
        </w:p>
      </w:tc>
      <w:tc>
        <w:tcPr>
          <w:tcW w:w="3438" w:type="dxa"/>
          <w:shd w:val="clear" w:color="auto" w:fill="auto"/>
        </w:tcPr>
        <w:p w:rsidR="008A1B2B" w:rsidRPr="00E946A0" w:rsidRDefault="008A1B2B" w:rsidP="009E23FA">
          <w:pPr>
            <w:pStyle w:val="PageHeader"/>
            <w:jc w:val="right"/>
            <w:rPr>
              <w:b w:val="0"/>
            </w:rPr>
          </w:pPr>
          <w:r>
            <w:rPr>
              <w:b w:val="0"/>
            </w:rPr>
            <w:t>Grade 10 • Module 2</w:t>
          </w:r>
          <w:r w:rsidRPr="00E946A0">
            <w:rPr>
              <w:b w:val="0"/>
            </w:rPr>
            <w:t xml:space="preserve"> • Unit </w:t>
          </w:r>
          <w:r>
            <w:rPr>
              <w:b w:val="0"/>
            </w:rPr>
            <w:t>2</w:t>
          </w:r>
          <w:r w:rsidRPr="00E946A0">
            <w:rPr>
              <w:b w:val="0"/>
            </w:rPr>
            <w:t xml:space="preserve"> • Lesson </w:t>
          </w:r>
          <w:r>
            <w:rPr>
              <w:b w:val="0"/>
            </w:rPr>
            <w:t>5</w:t>
          </w:r>
        </w:p>
      </w:tc>
    </w:tr>
  </w:tbl>
  <w:p w:rsidR="008A1B2B" w:rsidRDefault="008A1B2B" w:rsidP="00E946A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5548"/>
      <w:gridCol w:w="3636"/>
      <w:gridCol w:w="5144"/>
    </w:tblGrid>
    <w:tr w:rsidR="00AD1A51" w:rsidRPr="00563CB8">
      <w:tc>
        <w:tcPr>
          <w:tcW w:w="3708" w:type="dxa"/>
          <w:shd w:val="clear" w:color="auto" w:fill="auto"/>
        </w:tcPr>
        <w:p w:rsidR="00AD1A51" w:rsidRPr="00563CB8" w:rsidRDefault="00AD1A51" w:rsidP="00563CB8">
          <w:pPr>
            <w:pStyle w:val="PageHeader0"/>
            <w:spacing w:before="120"/>
          </w:pPr>
          <w:r w:rsidRPr="00563CB8">
            <w:t>NYS Common Core ELA &amp; Literacy Curriculum</w:t>
          </w:r>
        </w:p>
      </w:tc>
      <w:tc>
        <w:tcPr>
          <w:tcW w:w="2430" w:type="dxa"/>
          <w:shd w:val="clear" w:color="auto" w:fill="auto"/>
          <w:vAlign w:val="center"/>
        </w:tcPr>
        <w:p w:rsidR="00AD1A51" w:rsidRPr="00563CB8" w:rsidRDefault="00AD1A51" w:rsidP="00563CB8">
          <w:pPr>
            <w:spacing w:before="120" w:after="120"/>
            <w:jc w:val="center"/>
          </w:pPr>
          <w:r w:rsidRPr="00563CB8">
            <w:rPr>
              <w:sz w:val="28"/>
            </w:rPr>
            <w:t>D R A F T</w:t>
          </w:r>
        </w:p>
      </w:tc>
      <w:tc>
        <w:tcPr>
          <w:tcW w:w="3438" w:type="dxa"/>
          <w:shd w:val="clear" w:color="auto" w:fill="auto"/>
        </w:tcPr>
        <w:p w:rsidR="00AD1A51" w:rsidRPr="004E5C38" w:rsidRDefault="00AD1A51" w:rsidP="00B958EF">
          <w:pPr>
            <w:spacing w:before="120" w:after="120"/>
            <w:jc w:val="right"/>
          </w:pPr>
          <w:r w:rsidRPr="004E5C38">
            <w:rPr>
              <w:sz w:val="18"/>
            </w:rPr>
            <w:t xml:space="preserve">Grade </w:t>
          </w:r>
          <w:r>
            <w:rPr>
              <w:sz w:val="18"/>
            </w:rPr>
            <w:t>10</w:t>
          </w:r>
          <w:r w:rsidRPr="004E5C38">
            <w:rPr>
              <w:sz w:val="18"/>
            </w:rPr>
            <w:t xml:space="preserve"> • Module </w:t>
          </w:r>
          <w:r>
            <w:rPr>
              <w:sz w:val="18"/>
            </w:rPr>
            <w:t>2 • Unit 2</w:t>
          </w:r>
          <w:r w:rsidRPr="004E5C38">
            <w:rPr>
              <w:sz w:val="18"/>
            </w:rPr>
            <w:t xml:space="preserve"> • Lesson </w:t>
          </w:r>
          <w:r>
            <w:rPr>
              <w:sz w:val="18"/>
            </w:rPr>
            <w:t>5</w:t>
          </w:r>
        </w:p>
      </w:tc>
    </w:tr>
  </w:tbl>
  <w:p w:rsidR="00AD1A51" w:rsidRPr="00AD1A51" w:rsidRDefault="00AD1A51" w:rsidP="00AD1A51">
    <w:pPr>
      <w:spacing w:before="0" w:after="120"/>
      <w:rPr>
        <w:sz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824A37" w:rsidRPr="00563CB8" w:rsidTr="003B3696">
      <w:tc>
        <w:tcPr>
          <w:tcW w:w="3708" w:type="dxa"/>
          <w:shd w:val="clear" w:color="auto" w:fill="auto"/>
        </w:tcPr>
        <w:p w:rsidR="00824A37" w:rsidRPr="00563CB8" w:rsidRDefault="00CE176A" w:rsidP="00824A37">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824A37" w:rsidRPr="00563CB8" w:rsidRDefault="00CE176A" w:rsidP="00824A37">
          <w:pPr>
            <w:jc w:val="center"/>
          </w:pPr>
          <w:r w:rsidRPr="00563CB8">
            <w:t>D R A F T</w:t>
          </w:r>
        </w:p>
      </w:tc>
      <w:tc>
        <w:tcPr>
          <w:tcW w:w="3438" w:type="dxa"/>
          <w:shd w:val="clear" w:color="auto" w:fill="auto"/>
        </w:tcPr>
        <w:p w:rsidR="00824A37" w:rsidRPr="00E946A0" w:rsidRDefault="00CE176A" w:rsidP="00824A37">
          <w:pPr>
            <w:pStyle w:val="PageHeader"/>
            <w:jc w:val="right"/>
            <w:rPr>
              <w:b w:val="0"/>
            </w:rPr>
          </w:pPr>
          <w:r>
            <w:rPr>
              <w:b w:val="0"/>
            </w:rPr>
            <w:t>Grade 10 • Module 2</w:t>
          </w:r>
          <w:r w:rsidRPr="00E946A0">
            <w:rPr>
              <w:b w:val="0"/>
            </w:rPr>
            <w:t xml:space="preserve"> • Unit </w:t>
          </w:r>
          <w:r>
            <w:rPr>
              <w:b w:val="0"/>
            </w:rPr>
            <w:t>2</w:t>
          </w:r>
          <w:r w:rsidRPr="00E946A0">
            <w:rPr>
              <w:b w:val="0"/>
            </w:rPr>
            <w:t xml:space="preserve"> • Lesson </w:t>
          </w:r>
          <w:r>
            <w:rPr>
              <w:b w:val="0"/>
            </w:rPr>
            <w:t>5</w:t>
          </w:r>
        </w:p>
      </w:tc>
    </w:tr>
  </w:tbl>
  <w:p w:rsidR="0060793A" w:rsidRPr="00824A37" w:rsidRDefault="002F12AB" w:rsidP="00824A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55B6"/>
    <w:multiLevelType w:val="hybridMultilevel"/>
    <w:tmpl w:val="D9669C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8D4F15"/>
    <w:multiLevelType w:val="multilevel"/>
    <w:tmpl w:val="25A8162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Verdana"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Verdana"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Verdana" w:hint="default"/>
      </w:rPr>
    </w:lvl>
    <w:lvl w:ilvl="8">
      <w:start w:val="1"/>
      <w:numFmt w:val="bullet"/>
      <w:lvlText w:val=""/>
      <w:lvlJc w:val="left"/>
      <w:pPr>
        <w:ind w:left="7200" w:hanging="360"/>
      </w:pPr>
      <w:rPr>
        <w:rFonts w:ascii="Wingdings" w:hAnsi="Wingdings" w:hint="default"/>
      </w:rPr>
    </w:lvl>
  </w:abstractNum>
  <w:abstractNum w:abstractNumId="4">
    <w:nsid w:val="24CF5478"/>
    <w:multiLevelType w:val="hybridMultilevel"/>
    <w:tmpl w:val="343C61F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59392E"/>
    <w:multiLevelType w:val="hybridMultilevel"/>
    <w:tmpl w:val="9F62248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AC57447"/>
    <w:multiLevelType w:val="hybridMultilevel"/>
    <w:tmpl w:val="725A76D6"/>
    <w:lvl w:ilvl="0" w:tplc="5EC2B0AA">
      <w:start w:val="1"/>
      <w:numFmt w:val="bullet"/>
      <w:pStyle w:val="BulletedList"/>
      <w:lvlText w:val=""/>
      <w:lvlJc w:val="left"/>
      <w:pPr>
        <w:ind w:left="644"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939C6"/>
    <w:multiLevelType w:val="hybridMultilevel"/>
    <w:tmpl w:val="E73C6760"/>
    <w:lvl w:ilvl="0" w:tplc="7FD45660">
      <w:start w:val="1"/>
      <w:numFmt w:val="bullet"/>
      <w:pStyle w:val="SR"/>
      <w:lvlText w:val=""/>
      <w:lvlJc w:val="left"/>
      <w:pPr>
        <w:ind w:left="1440" w:hanging="360"/>
      </w:pPr>
      <w:rPr>
        <w:rFonts w:ascii="Webdings" w:hAnsi="Webdings" w:hint="default"/>
      </w:rPr>
    </w:lvl>
    <w:lvl w:ilvl="1" w:tplc="1F9633D0" w:tentative="1">
      <w:start w:val="1"/>
      <w:numFmt w:val="bullet"/>
      <w:lvlText w:val="o"/>
      <w:lvlJc w:val="left"/>
      <w:pPr>
        <w:ind w:left="1440" w:hanging="360"/>
      </w:pPr>
      <w:rPr>
        <w:rFonts w:ascii="Courier New" w:hAnsi="Courier New" w:cs="Verdana"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Verdana"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Verdana" w:hint="default"/>
      </w:rPr>
    </w:lvl>
    <w:lvl w:ilvl="8" w:tplc="CE3C561C" w:tentative="1">
      <w:start w:val="1"/>
      <w:numFmt w:val="bullet"/>
      <w:lvlText w:val=""/>
      <w:lvlJc w:val="left"/>
      <w:pPr>
        <w:ind w:left="6480" w:hanging="360"/>
      </w:pPr>
      <w:rPr>
        <w:rFonts w:ascii="Wingdings" w:hAnsi="Wingdings" w:hint="default"/>
      </w:rPr>
    </w:lvl>
  </w:abstractNum>
  <w:abstractNum w:abstractNumId="8">
    <w:nsid w:val="67171F0E"/>
    <w:multiLevelType w:val="hybridMultilevel"/>
    <w:tmpl w:val="889E8C6E"/>
    <w:lvl w:ilvl="0" w:tplc="66BEF364">
      <w:start w:val="1"/>
      <w:numFmt w:val="bullet"/>
      <w:pStyle w:val="INBullet"/>
      <w:lvlText w:val="o"/>
      <w:lvlJc w:val="left"/>
      <w:pPr>
        <w:ind w:left="1440" w:hanging="360"/>
      </w:pPr>
      <w:rPr>
        <w:rFonts w:ascii="Courier New" w:hAnsi="Courier New" w:cs="Verdana" w:hint="default"/>
      </w:rPr>
    </w:lvl>
    <w:lvl w:ilvl="1" w:tplc="04090003">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B34FA9"/>
    <w:multiLevelType w:val="hybridMultilevel"/>
    <w:tmpl w:val="079E7E3C"/>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1732A"/>
    <w:multiLevelType w:val="hybridMultilevel"/>
    <w:tmpl w:val="FB4053C0"/>
    <w:lvl w:ilvl="0" w:tplc="1A9E8EC8">
      <w:start w:val="1"/>
      <w:numFmt w:val="lowerLetter"/>
      <w:pStyle w:val="SubStandard"/>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6"/>
  </w:num>
  <w:num w:numId="2">
    <w:abstractNumId w:val="2"/>
  </w:num>
  <w:num w:numId="3">
    <w:abstractNumId w:val="1"/>
  </w:num>
  <w:num w:numId="4">
    <w:abstractNumId w:val="4"/>
  </w:num>
  <w:num w:numId="5">
    <w:abstractNumId w:val="7"/>
  </w:num>
  <w:num w:numId="6">
    <w:abstractNumId w:val="9"/>
  </w:num>
  <w:num w:numId="7">
    <w:abstractNumId w:val="8"/>
  </w:num>
  <w:num w:numId="8">
    <w:abstractNumId w:val="10"/>
  </w:num>
  <w:num w:numId="9">
    <w:abstractNumId w:val="4"/>
    <w:lvlOverride w:ilvl="0">
      <w:startOverride w:val="1"/>
    </w:lvlOverride>
  </w:num>
  <w:num w:numId="10">
    <w:abstractNumId w:val="10"/>
    <w:lvlOverride w:ilvl="0">
      <w:startOverride w:val="2"/>
    </w:lvlOverride>
  </w:num>
  <w:num w:numId="11">
    <w:abstractNumId w:val="0"/>
  </w:num>
  <w:num w:numId="12">
    <w:abstractNumId w:val="3"/>
  </w:num>
  <w:num w:numId="13">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spelling="clean"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15F0"/>
    <w:rsid w:val="00011E99"/>
    <w:rsid w:val="000134DA"/>
    <w:rsid w:val="000137C5"/>
    <w:rsid w:val="00014D5D"/>
    <w:rsid w:val="00020527"/>
    <w:rsid w:val="00021589"/>
    <w:rsid w:val="00021C35"/>
    <w:rsid w:val="0002335F"/>
    <w:rsid w:val="000254CB"/>
    <w:rsid w:val="00034778"/>
    <w:rsid w:val="00053088"/>
    <w:rsid w:val="000557E4"/>
    <w:rsid w:val="00057B92"/>
    <w:rsid w:val="00060C6D"/>
    <w:rsid w:val="00062291"/>
    <w:rsid w:val="0006233C"/>
    <w:rsid w:val="00064850"/>
    <w:rsid w:val="00066123"/>
    <w:rsid w:val="0006776C"/>
    <w:rsid w:val="00071936"/>
    <w:rsid w:val="00072749"/>
    <w:rsid w:val="000742AA"/>
    <w:rsid w:val="00075649"/>
    <w:rsid w:val="000771DF"/>
    <w:rsid w:val="00080A8A"/>
    <w:rsid w:val="000848B2"/>
    <w:rsid w:val="00086A06"/>
    <w:rsid w:val="00090200"/>
    <w:rsid w:val="00090F76"/>
    <w:rsid w:val="00091880"/>
    <w:rsid w:val="00092730"/>
    <w:rsid w:val="00092C82"/>
    <w:rsid w:val="00095BBA"/>
    <w:rsid w:val="00096A06"/>
    <w:rsid w:val="000A1206"/>
    <w:rsid w:val="000A26A7"/>
    <w:rsid w:val="000A3640"/>
    <w:rsid w:val="000A65BB"/>
    <w:rsid w:val="000B1882"/>
    <w:rsid w:val="000B2D56"/>
    <w:rsid w:val="000B3015"/>
    <w:rsid w:val="000B3836"/>
    <w:rsid w:val="000B6B6F"/>
    <w:rsid w:val="000B6EA7"/>
    <w:rsid w:val="000C0112"/>
    <w:rsid w:val="000C169A"/>
    <w:rsid w:val="000C4439"/>
    <w:rsid w:val="000C4813"/>
    <w:rsid w:val="000C5656"/>
    <w:rsid w:val="000C5893"/>
    <w:rsid w:val="000C7425"/>
    <w:rsid w:val="000D0F3D"/>
    <w:rsid w:val="000D0FAE"/>
    <w:rsid w:val="000D0FC1"/>
    <w:rsid w:val="000E0B69"/>
    <w:rsid w:val="000E22EE"/>
    <w:rsid w:val="000E3648"/>
    <w:rsid w:val="000E4DBA"/>
    <w:rsid w:val="000E68BE"/>
    <w:rsid w:val="000F08CE"/>
    <w:rsid w:val="000F192C"/>
    <w:rsid w:val="000F2414"/>
    <w:rsid w:val="000F6647"/>
    <w:rsid w:val="000F7D35"/>
    <w:rsid w:val="000F7F56"/>
    <w:rsid w:val="0010235F"/>
    <w:rsid w:val="00103202"/>
    <w:rsid w:val="00110A04"/>
    <w:rsid w:val="001114D7"/>
    <w:rsid w:val="00111A39"/>
    <w:rsid w:val="00113501"/>
    <w:rsid w:val="001159C2"/>
    <w:rsid w:val="00116F48"/>
    <w:rsid w:val="001215F2"/>
    <w:rsid w:val="001218DB"/>
    <w:rsid w:val="00121C27"/>
    <w:rsid w:val="001258FD"/>
    <w:rsid w:val="001277CD"/>
    <w:rsid w:val="001279C0"/>
    <w:rsid w:val="00130CD9"/>
    <w:rsid w:val="00133528"/>
    <w:rsid w:val="001352AE"/>
    <w:rsid w:val="0013591C"/>
    <w:rsid w:val="001362D4"/>
    <w:rsid w:val="00140413"/>
    <w:rsid w:val="00141220"/>
    <w:rsid w:val="001509EC"/>
    <w:rsid w:val="0015118C"/>
    <w:rsid w:val="00156124"/>
    <w:rsid w:val="00157E9E"/>
    <w:rsid w:val="001657A6"/>
    <w:rsid w:val="001708C2"/>
    <w:rsid w:val="001723D5"/>
    <w:rsid w:val="00175B00"/>
    <w:rsid w:val="00175D1A"/>
    <w:rsid w:val="0018630D"/>
    <w:rsid w:val="00186355"/>
    <w:rsid w:val="001864E6"/>
    <w:rsid w:val="00186FDA"/>
    <w:rsid w:val="0018762C"/>
    <w:rsid w:val="001945FA"/>
    <w:rsid w:val="00194F1D"/>
    <w:rsid w:val="001A1D06"/>
    <w:rsid w:val="001A5133"/>
    <w:rsid w:val="001A7E3A"/>
    <w:rsid w:val="001B0794"/>
    <w:rsid w:val="001B1487"/>
    <w:rsid w:val="001B1B5E"/>
    <w:rsid w:val="001C1C99"/>
    <w:rsid w:val="001C2705"/>
    <w:rsid w:val="001C35E3"/>
    <w:rsid w:val="001C5188"/>
    <w:rsid w:val="001C6B70"/>
    <w:rsid w:val="001D047B"/>
    <w:rsid w:val="001D0518"/>
    <w:rsid w:val="001D0911"/>
    <w:rsid w:val="001D641A"/>
    <w:rsid w:val="001D6B69"/>
    <w:rsid w:val="001E04CF"/>
    <w:rsid w:val="001E189E"/>
    <w:rsid w:val="001E1E9C"/>
    <w:rsid w:val="001E2310"/>
    <w:rsid w:val="001E2442"/>
    <w:rsid w:val="001E7CD9"/>
    <w:rsid w:val="001F0991"/>
    <w:rsid w:val="001F5D03"/>
    <w:rsid w:val="001F6C4F"/>
    <w:rsid w:val="001F7794"/>
    <w:rsid w:val="002009F7"/>
    <w:rsid w:val="0020138A"/>
    <w:rsid w:val="00203681"/>
    <w:rsid w:val="002041CD"/>
    <w:rsid w:val="00207C8B"/>
    <w:rsid w:val="00224590"/>
    <w:rsid w:val="002306FF"/>
    <w:rsid w:val="00231919"/>
    <w:rsid w:val="00232891"/>
    <w:rsid w:val="00234239"/>
    <w:rsid w:val="00240198"/>
    <w:rsid w:val="00240FF7"/>
    <w:rsid w:val="0024557C"/>
    <w:rsid w:val="00245B86"/>
    <w:rsid w:val="002516D4"/>
    <w:rsid w:val="00251A7C"/>
    <w:rsid w:val="00251DAB"/>
    <w:rsid w:val="00252CE7"/>
    <w:rsid w:val="00252D78"/>
    <w:rsid w:val="002619B1"/>
    <w:rsid w:val="0026324A"/>
    <w:rsid w:val="002635F4"/>
    <w:rsid w:val="00263AF5"/>
    <w:rsid w:val="00265FA0"/>
    <w:rsid w:val="002661A8"/>
    <w:rsid w:val="002748DB"/>
    <w:rsid w:val="00274FEB"/>
    <w:rsid w:val="00275C43"/>
    <w:rsid w:val="00276DB9"/>
    <w:rsid w:val="0028184C"/>
    <w:rsid w:val="00284B9E"/>
    <w:rsid w:val="00284D78"/>
    <w:rsid w:val="00284FC0"/>
    <w:rsid w:val="00290E59"/>
    <w:rsid w:val="00290F88"/>
    <w:rsid w:val="00293F78"/>
    <w:rsid w:val="0029527C"/>
    <w:rsid w:val="00295B82"/>
    <w:rsid w:val="00295EB1"/>
    <w:rsid w:val="00297DC5"/>
    <w:rsid w:val="002A21DE"/>
    <w:rsid w:val="002A3770"/>
    <w:rsid w:val="002A5337"/>
    <w:rsid w:val="002B6EE8"/>
    <w:rsid w:val="002C0245"/>
    <w:rsid w:val="002C02FB"/>
    <w:rsid w:val="002C5BA5"/>
    <w:rsid w:val="002C5F0D"/>
    <w:rsid w:val="002D0260"/>
    <w:rsid w:val="002D317A"/>
    <w:rsid w:val="002D5EB9"/>
    <w:rsid w:val="002D632F"/>
    <w:rsid w:val="002E27AE"/>
    <w:rsid w:val="002E4C92"/>
    <w:rsid w:val="002E77A5"/>
    <w:rsid w:val="002F03D2"/>
    <w:rsid w:val="002F12AB"/>
    <w:rsid w:val="002F2A18"/>
    <w:rsid w:val="002F3D65"/>
    <w:rsid w:val="003067BF"/>
    <w:rsid w:val="00311E81"/>
    <w:rsid w:val="00313D51"/>
    <w:rsid w:val="003146EC"/>
    <w:rsid w:val="00317306"/>
    <w:rsid w:val="003201AC"/>
    <w:rsid w:val="0032239A"/>
    <w:rsid w:val="00322B8E"/>
    <w:rsid w:val="003259B2"/>
    <w:rsid w:val="0032768A"/>
    <w:rsid w:val="00335168"/>
    <w:rsid w:val="003368BF"/>
    <w:rsid w:val="003433AC"/>
    <w:rsid w:val="003440A9"/>
    <w:rsid w:val="00347761"/>
    <w:rsid w:val="00347DD9"/>
    <w:rsid w:val="00350B03"/>
    <w:rsid w:val="00351804"/>
    <w:rsid w:val="00351C35"/>
    <w:rsid w:val="00351F18"/>
    <w:rsid w:val="00352361"/>
    <w:rsid w:val="00353081"/>
    <w:rsid w:val="00353E64"/>
    <w:rsid w:val="003546BA"/>
    <w:rsid w:val="00355B9E"/>
    <w:rsid w:val="00356656"/>
    <w:rsid w:val="00357507"/>
    <w:rsid w:val="00362010"/>
    <w:rsid w:val="00364CD8"/>
    <w:rsid w:val="00370465"/>
    <w:rsid w:val="00370C53"/>
    <w:rsid w:val="00372441"/>
    <w:rsid w:val="0037258B"/>
    <w:rsid w:val="00374C35"/>
    <w:rsid w:val="00376DBB"/>
    <w:rsid w:val="00377D48"/>
    <w:rsid w:val="003822E1"/>
    <w:rsid w:val="003826B0"/>
    <w:rsid w:val="0038382F"/>
    <w:rsid w:val="00383A2A"/>
    <w:rsid w:val="003851B2"/>
    <w:rsid w:val="003854D3"/>
    <w:rsid w:val="0038635E"/>
    <w:rsid w:val="003908D2"/>
    <w:rsid w:val="003924D0"/>
    <w:rsid w:val="0039525B"/>
    <w:rsid w:val="003A351F"/>
    <w:rsid w:val="003A3AB0"/>
    <w:rsid w:val="003A6129"/>
    <w:rsid w:val="003A6785"/>
    <w:rsid w:val="003B3DB9"/>
    <w:rsid w:val="003B6512"/>
    <w:rsid w:val="003B7708"/>
    <w:rsid w:val="003C2022"/>
    <w:rsid w:val="003C24AD"/>
    <w:rsid w:val="003C3038"/>
    <w:rsid w:val="003C616C"/>
    <w:rsid w:val="003D2601"/>
    <w:rsid w:val="003D27E3"/>
    <w:rsid w:val="003D28E6"/>
    <w:rsid w:val="003D7469"/>
    <w:rsid w:val="003E2C04"/>
    <w:rsid w:val="003E3757"/>
    <w:rsid w:val="003E693A"/>
    <w:rsid w:val="003F2833"/>
    <w:rsid w:val="003F3D65"/>
    <w:rsid w:val="003F6E29"/>
    <w:rsid w:val="00401F77"/>
    <w:rsid w:val="00405198"/>
    <w:rsid w:val="00406AD6"/>
    <w:rsid w:val="00412A7D"/>
    <w:rsid w:val="00413334"/>
    <w:rsid w:val="004179FD"/>
    <w:rsid w:val="00421157"/>
    <w:rsid w:val="0042474E"/>
    <w:rsid w:val="00425E32"/>
    <w:rsid w:val="00431949"/>
    <w:rsid w:val="00432D7F"/>
    <w:rsid w:val="00436909"/>
    <w:rsid w:val="00437FD0"/>
    <w:rsid w:val="004402AC"/>
    <w:rsid w:val="004403EE"/>
    <w:rsid w:val="004407F1"/>
    <w:rsid w:val="00440948"/>
    <w:rsid w:val="0044459F"/>
    <w:rsid w:val="004452D5"/>
    <w:rsid w:val="00445D96"/>
    <w:rsid w:val="00446AFD"/>
    <w:rsid w:val="004528AF"/>
    <w:rsid w:val="004536D7"/>
    <w:rsid w:val="00455FC4"/>
    <w:rsid w:val="00456F88"/>
    <w:rsid w:val="0045725F"/>
    <w:rsid w:val="00457F98"/>
    <w:rsid w:val="0046075A"/>
    <w:rsid w:val="004702B3"/>
    <w:rsid w:val="00470E93"/>
    <w:rsid w:val="004713C2"/>
    <w:rsid w:val="00471A6C"/>
    <w:rsid w:val="004729B7"/>
    <w:rsid w:val="00472F34"/>
    <w:rsid w:val="0047375B"/>
    <w:rsid w:val="0047469B"/>
    <w:rsid w:val="00474983"/>
    <w:rsid w:val="00477B3D"/>
    <w:rsid w:val="00482C15"/>
    <w:rsid w:val="004838D9"/>
    <w:rsid w:val="00484822"/>
    <w:rsid w:val="00485226"/>
    <w:rsid w:val="00485D55"/>
    <w:rsid w:val="0049409E"/>
    <w:rsid w:val="004945BF"/>
    <w:rsid w:val="00497B53"/>
    <w:rsid w:val="004A0695"/>
    <w:rsid w:val="004A2F24"/>
    <w:rsid w:val="004A3F30"/>
    <w:rsid w:val="004A65A2"/>
    <w:rsid w:val="004A6E7C"/>
    <w:rsid w:val="004B22B8"/>
    <w:rsid w:val="004B3E41"/>
    <w:rsid w:val="004B552B"/>
    <w:rsid w:val="004B74D2"/>
    <w:rsid w:val="004B7C07"/>
    <w:rsid w:val="004C0599"/>
    <w:rsid w:val="004C080F"/>
    <w:rsid w:val="004C602D"/>
    <w:rsid w:val="004C6CD8"/>
    <w:rsid w:val="004D487C"/>
    <w:rsid w:val="004D5473"/>
    <w:rsid w:val="004D7029"/>
    <w:rsid w:val="004E1B0E"/>
    <w:rsid w:val="004E4A63"/>
    <w:rsid w:val="004F2363"/>
    <w:rsid w:val="004F2969"/>
    <w:rsid w:val="004F353F"/>
    <w:rsid w:val="004F57C6"/>
    <w:rsid w:val="004F62CF"/>
    <w:rsid w:val="00502FAD"/>
    <w:rsid w:val="00507DF5"/>
    <w:rsid w:val="005121D2"/>
    <w:rsid w:val="00513C73"/>
    <w:rsid w:val="00513E84"/>
    <w:rsid w:val="00517918"/>
    <w:rsid w:val="0052122D"/>
    <w:rsid w:val="0052385B"/>
    <w:rsid w:val="0052413A"/>
    <w:rsid w:val="00524F63"/>
    <w:rsid w:val="0052748A"/>
    <w:rsid w:val="0052769A"/>
    <w:rsid w:val="00527DE8"/>
    <w:rsid w:val="005324A5"/>
    <w:rsid w:val="00541A6A"/>
    <w:rsid w:val="00542523"/>
    <w:rsid w:val="00546D71"/>
    <w:rsid w:val="0054791C"/>
    <w:rsid w:val="00550B9D"/>
    <w:rsid w:val="0055340D"/>
    <w:rsid w:val="0055385D"/>
    <w:rsid w:val="0055626F"/>
    <w:rsid w:val="00561640"/>
    <w:rsid w:val="00563CB8"/>
    <w:rsid w:val="00563DC9"/>
    <w:rsid w:val="005641F5"/>
    <w:rsid w:val="00565871"/>
    <w:rsid w:val="00567E85"/>
    <w:rsid w:val="00570901"/>
    <w:rsid w:val="005716F2"/>
    <w:rsid w:val="00576E4A"/>
    <w:rsid w:val="00581401"/>
    <w:rsid w:val="005837C5"/>
    <w:rsid w:val="00583FF7"/>
    <w:rsid w:val="00585771"/>
    <w:rsid w:val="00585A0D"/>
    <w:rsid w:val="005875D8"/>
    <w:rsid w:val="00592D68"/>
    <w:rsid w:val="00593697"/>
    <w:rsid w:val="00595905"/>
    <w:rsid w:val="005960E3"/>
    <w:rsid w:val="005A0B60"/>
    <w:rsid w:val="005A5A10"/>
    <w:rsid w:val="005A7968"/>
    <w:rsid w:val="005B22B2"/>
    <w:rsid w:val="005B3D78"/>
    <w:rsid w:val="005B5922"/>
    <w:rsid w:val="005B7E6E"/>
    <w:rsid w:val="005C4572"/>
    <w:rsid w:val="005C7B5F"/>
    <w:rsid w:val="005D7C72"/>
    <w:rsid w:val="005E1E1E"/>
    <w:rsid w:val="005E2E87"/>
    <w:rsid w:val="005E4B13"/>
    <w:rsid w:val="005E4C6E"/>
    <w:rsid w:val="005F147C"/>
    <w:rsid w:val="005F35CF"/>
    <w:rsid w:val="005F5D35"/>
    <w:rsid w:val="005F657A"/>
    <w:rsid w:val="00602A44"/>
    <w:rsid w:val="00603970"/>
    <w:rsid w:val="006044CD"/>
    <w:rsid w:val="00607856"/>
    <w:rsid w:val="006124D5"/>
    <w:rsid w:val="00613B70"/>
    <w:rsid w:val="00620BE2"/>
    <w:rsid w:val="0062277B"/>
    <w:rsid w:val="006261E1"/>
    <w:rsid w:val="00626E4A"/>
    <w:rsid w:val="0063653C"/>
    <w:rsid w:val="006375AF"/>
    <w:rsid w:val="00641DC5"/>
    <w:rsid w:val="00643550"/>
    <w:rsid w:val="00644540"/>
    <w:rsid w:val="00645C3F"/>
    <w:rsid w:val="00646088"/>
    <w:rsid w:val="00646349"/>
    <w:rsid w:val="00651092"/>
    <w:rsid w:val="00653ABB"/>
    <w:rsid w:val="006607DD"/>
    <w:rsid w:val="0066211A"/>
    <w:rsid w:val="00663A00"/>
    <w:rsid w:val="006661AE"/>
    <w:rsid w:val="006667A3"/>
    <w:rsid w:val="0067160D"/>
    <w:rsid w:val="006717E9"/>
    <w:rsid w:val="00673DB5"/>
    <w:rsid w:val="00674D08"/>
    <w:rsid w:val="0068018C"/>
    <w:rsid w:val="00684F77"/>
    <w:rsid w:val="0068728D"/>
    <w:rsid w:val="0069247E"/>
    <w:rsid w:val="00696173"/>
    <w:rsid w:val="006A0934"/>
    <w:rsid w:val="006A09D6"/>
    <w:rsid w:val="006A3594"/>
    <w:rsid w:val="006A76E2"/>
    <w:rsid w:val="006B0965"/>
    <w:rsid w:val="006B174F"/>
    <w:rsid w:val="006B61DD"/>
    <w:rsid w:val="006B7CCB"/>
    <w:rsid w:val="006C35D9"/>
    <w:rsid w:val="006D5208"/>
    <w:rsid w:val="006D5695"/>
    <w:rsid w:val="006D605E"/>
    <w:rsid w:val="006E1162"/>
    <w:rsid w:val="006E4C84"/>
    <w:rsid w:val="006E7A67"/>
    <w:rsid w:val="006E7D3C"/>
    <w:rsid w:val="006F3BD7"/>
    <w:rsid w:val="006F434D"/>
    <w:rsid w:val="007008DC"/>
    <w:rsid w:val="00706F7A"/>
    <w:rsid w:val="00707670"/>
    <w:rsid w:val="0071568E"/>
    <w:rsid w:val="0072440D"/>
    <w:rsid w:val="00724760"/>
    <w:rsid w:val="00730123"/>
    <w:rsid w:val="0073192F"/>
    <w:rsid w:val="00733BC8"/>
    <w:rsid w:val="00733C74"/>
    <w:rsid w:val="00734748"/>
    <w:rsid w:val="007358BB"/>
    <w:rsid w:val="00737EE7"/>
    <w:rsid w:val="00741955"/>
    <w:rsid w:val="00747928"/>
    <w:rsid w:val="007623AE"/>
    <w:rsid w:val="0076269D"/>
    <w:rsid w:val="00766336"/>
    <w:rsid w:val="0076658E"/>
    <w:rsid w:val="00766E5D"/>
    <w:rsid w:val="00767641"/>
    <w:rsid w:val="0077129E"/>
    <w:rsid w:val="00772135"/>
    <w:rsid w:val="00772FCA"/>
    <w:rsid w:val="0077398D"/>
    <w:rsid w:val="00780B34"/>
    <w:rsid w:val="00796D57"/>
    <w:rsid w:val="00797281"/>
    <w:rsid w:val="007A0771"/>
    <w:rsid w:val="007A0E40"/>
    <w:rsid w:val="007B0CFA"/>
    <w:rsid w:val="007B0EDD"/>
    <w:rsid w:val="007B764B"/>
    <w:rsid w:val="007C14C1"/>
    <w:rsid w:val="007C5236"/>
    <w:rsid w:val="007C5382"/>
    <w:rsid w:val="007C706F"/>
    <w:rsid w:val="007C7DB0"/>
    <w:rsid w:val="007D1715"/>
    <w:rsid w:val="007D2F12"/>
    <w:rsid w:val="007D49CE"/>
    <w:rsid w:val="007E147A"/>
    <w:rsid w:val="007E1B2E"/>
    <w:rsid w:val="007E463A"/>
    <w:rsid w:val="007E4E86"/>
    <w:rsid w:val="007E6E9A"/>
    <w:rsid w:val="007E7665"/>
    <w:rsid w:val="007F76FC"/>
    <w:rsid w:val="008011EB"/>
    <w:rsid w:val="00804C62"/>
    <w:rsid w:val="00807C6B"/>
    <w:rsid w:val="008139A0"/>
    <w:rsid w:val="008151E5"/>
    <w:rsid w:val="00816F53"/>
    <w:rsid w:val="008177BA"/>
    <w:rsid w:val="00820EF9"/>
    <w:rsid w:val="0082210F"/>
    <w:rsid w:val="008228CD"/>
    <w:rsid w:val="008261D2"/>
    <w:rsid w:val="00831B4C"/>
    <w:rsid w:val="00831DB6"/>
    <w:rsid w:val="008336BE"/>
    <w:rsid w:val="00835495"/>
    <w:rsid w:val="008434A6"/>
    <w:rsid w:val="0084358E"/>
    <w:rsid w:val="00844E29"/>
    <w:rsid w:val="00847A03"/>
    <w:rsid w:val="00850CE6"/>
    <w:rsid w:val="00851116"/>
    <w:rsid w:val="00853CF3"/>
    <w:rsid w:val="008572B2"/>
    <w:rsid w:val="00860A88"/>
    <w:rsid w:val="00862831"/>
    <w:rsid w:val="0086338A"/>
    <w:rsid w:val="00864A80"/>
    <w:rsid w:val="00867CC8"/>
    <w:rsid w:val="0087033F"/>
    <w:rsid w:val="008706BC"/>
    <w:rsid w:val="00872393"/>
    <w:rsid w:val="008732CC"/>
    <w:rsid w:val="00874AF4"/>
    <w:rsid w:val="00875D0A"/>
    <w:rsid w:val="00876632"/>
    <w:rsid w:val="00880AAD"/>
    <w:rsid w:val="00883761"/>
    <w:rsid w:val="00884AB6"/>
    <w:rsid w:val="008874A3"/>
    <w:rsid w:val="00887AF0"/>
    <w:rsid w:val="008907FE"/>
    <w:rsid w:val="00890A3F"/>
    <w:rsid w:val="00890E20"/>
    <w:rsid w:val="00893930"/>
    <w:rsid w:val="00893A85"/>
    <w:rsid w:val="00897E18"/>
    <w:rsid w:val="008A0F55"/>
    <w:rsid w:val="008A1774"/>
    <w:rsid w:val="008A1B2B"/>
    <w:rsid w:val="008A2DA8"/>
    <w:rsid w:val="008A5010"/>
    <w:rsid w:val="008A71A0"/>
    <w:rsid w:val="008A7263"/>
    <w:rsid w:val="008B1311"/>
    <w:rsid w:val="008B31CC"/>
    <w:rsid w:val="008B456C"/>
    <w:rsid w:val="008B5DE1"/>
    <w:rsid w:val="008B79C7"/>
    <w:rsid w:val="008B7BE1"/>
    <w:rsid w:val="008C1826"/>
    <w:rsid w:val="008C7679"/>
    <w:rsid w:val="008D0396"/>
    <w:rsid w:val="008D3566"/>
    <w:rsid w:val="008D3BC0"/>
    <w:rsid w:val="008D5D6B"/>
    <w:rsid w:val="008D75F7"/>
    <w:rsid w:val="008E06D9"/>
    <w:rsid w:val="008E2674"/>
    <w:rsid w:val="008F0800"/>
    <w:rsid w:val="008F2ED5"/>
    <w:rsid w:val="009000C9"/>
    <w:rsid w:val="00903656"/>
    <w:rsid w:val="009062ED"/>
    <w:rsid w:val="0090775D"/>
    <w:rsid w:val="00907B35"/>
    <w:rsid w:val="00910D8E"/>
    <w:rsid w:val="009135A8"/>
    <w:rsid w:val="0091722D"/>
    <w:rsid w:val="00922E34"/>
    <w:rsid w:val="00933100"/>
    <w:rsid w:val="009403AD"/>
    <w:rsid w:val="0094277B"/>
    <w:rsid w:val="009448A3"/>
    <w:rsid w:val="0096199D"/>
    <w:rsid w:val="00962802"/>
    <w:rsid w:val="00963CDE"/>
    <w:rsid w:val="00966D72"/>
    <w:rsid w:val="00967678"/>
    <w:rsid w:val="0097223B"/>
    <w:rsid w:val="009732BA"/>
    <w:rsid w:val="0098148A"/>
    <w:rsid w:val="009859E7"/>
    <w:rsid w:val="00987B13"/>
    <w:rsid w:val="009A0390"/>
    <w:rsid w:val="009A2B88"/>
    <w:rsid w:val="009A3159"/>
    <w:rsid w:val="009B04F0"/>
    <w:rsid w:val="009B0F30"/>
    <w:rsid w:val="009B12D0"/>
    <w:rsid w:val="009B14FE"/>
    <w:rsid w:val="009B4FE2"/>
    <w:rsid w:val="009B7417"/>
    <w:rsid w:val="009B7C85"/>
    <w:rsid w:val="009C0391"/>
    <w:rsid w:val="009C2014"/>
    <w:rsid w:val="009C3C09"/>
    <w:rsid w:val="009D03D3"/>
    <w:rsid w:val="009D0B7A"/>
    <w:rsid w:val="009D12CD"/>
    <w:rsid w:val="009D2572"/>
    <w:rsid w:val="009E000B"/>
    <w:rsid w:val="009E05C6"/>
    <w:rsid w:val="009E07D2"/>
    <w:rsid w:val="009E1E7A"/>
    <w:rsid w:val="009E23FA"/>
    <w:rsid w:val="009E734D"/>
    <w:rsid w:val="009F31D9"/>
    <w:rsid w:val="009F3652"/>
    <w:rsid w:val="00A013BF"/>
    <w:rsid w:val="00A0163A"/>
    <w:rsid w:val="00A07A4E"/>
    <w:rsid w:val="00A137F0"/>
    <w:rsid w:val="00A14F0A"/>
    <w:rsid w:val="00A21455"/>
    <w:rsid w:val="00A24DAB"/>
    <w:rsid w:val="00A253EA"/>
    <w:rsid w:val="00A32E00"/>
    <w:rsid w:val="00A379FB"/>
    <w:rsid w:val="00A4462B"/>
    <w:rsid w:val="00A4688B"/>
    <w:rsid w:val="00A6371D"/>
    <w:rsid w:val="00A65FF8"/>
    <w:rsid w:val="00A73C89"/>
    <w:rsid w:val="00A75116"/>
    <w:rsid w:val="00A77308"/>
    <w:rsid w:val="00A908AC"/>
    <w:rsid w:val="00A948B3"/>
    <w:rsid w:val="00A95E92"/>
    <w:rsid w:val="00A968CA"/>
    <w:rsid w:val="00AA0831"/>
    <w:rsid w:val="00AA1A44"/>
    <w:rsid w:val="00AA1DC0"/>
    <w:rsid w:val="00AA5F43"/>
    <w:rsid w:val="00AA6D09"/>
    <w:rsid w:val="00AB1027"/>
    <w:rsid w:val="00AC1DE5"/>
    <w:rsid w:val="00AC1F67"/>
    <w:rsid w:val="00AC2AB4"/>
    <w:rsid w:val="00AC6562"/>
    <w:rsid w:val="00AD1A51"/>
    <w:rsid w:val="00AD23B4"/>
    <w:rsid w:val="00AD26BF"/>
    <w:rsid w:val="00AD2E2E"/>
    <w:rsid w:val="00AD419E"/>
    <w:rsid w:val="00AD440D"/>
    <w:rsid w:val="00AD63A9"/>
    <w:rsid w:val="00AE01CA"/>
    <w:rsid w:val="00AE14E2"/>
    <w:rsid w:val="00AE2771"/>
    <w:rsid w:val="00AE3076"/>
    <w:rsid w:val="00AE6B72"/>
    <w:rsid w:val="00AF1F26"/>
    <w:rsid w:val="00AF3526"/>
    <w:rsid w:val="00AF5A63"/>
    <w:rsid w:val="00AF6D3C"/>
    <w:rsid w:val="00AF7A1A"/>
    <w:rsid w:val="00B00346"/>
    <w:rsid w:val="00B01708"/>
    <w:rsid w:val="00B03005"/>
    <w:rsid w:val="00B044E7"/>
    <w:rsid w:val="00B10BF2"/>
    <w:rsid w:val="00B1409A"/>
    <w:rsid w:val="00B15B91"/>
    <w:rsid w:val="00B1717A"/>
    <w:rsid w:val="00B205E1"/>
    <w:rsid w:val="00B20B90"/>
    <w:rsid w:val="00B21148"/>
    <w:rsid w:val="00B231AA"/>
    <w:rsid w:val="00B23AD5"/>
    <w:rsid w:val="00B27639"/>
    <w:rsid w:val="00B30BF5"/>
    <w:rsid w:val="00B319E9"/>
    <w:rsid w:val="00B31BA2"/>
    <w:rsid w:val="00B355EB"/>
    <w:rsid w:val="00B37326"/>
    <w:rsid w:val="00B46C45"/>
    <w:rsid w:val="00B5282C"/>
    <w:rsid w:val="00B57A9F"/>
    <w:rsid w:val="00B6092B"/>
    <w:rsid w:val="00B66DB7"/>
    <w:rsid w:val="00B71188"/>
    <w:rsid w:val="00B7194E"/>
    <w:rsid w:val="00B75489"/>
    <w:rsid w:val="00B76D5E"/>
    <w:rsid w:val="00B772CA"/>
    <w:rsid w:val="00B80621"/>
    <w:rsid w:val="00B80BD6"/>
    <w:rsid w:val="00B84D2E"/>
    <w:rsid w:val="00BA15C4"/>
    <w:rsid w:val="00BA38AB"/>
    <w:rsid w:val="00BA4548"/>
    <w:rsid w:val="00BA46CB"/>
    <w:rsid w:val="00BA536E"/>
    <w:rsid w:val="00BA6CB2"/>
    <w:rsid w:val="00BA6E05"/>
    <w:rsid w:val="00BA7D7C"/>
    <w:rsid w:val="00BA7F1C"/>
    <w:rsid w:val="00BB27BA"/>
    <w:rsid w:val="00BB3487"/>
    <w:rsid w:val="00BB459A"/>
    <w:rsid w:val="00BB4709"/>
    <w:rsid w:val="00BB4F07"/>
    <w:rsid w:val="00BB62F7"/>
    <w:rsid w:val="00BC1873"/>
    <w:rsid w:val="00BC3880"/>
    <w:rsid w:val="00BC4ADE"/>
    <w:rsid w:val="00BC54A9"/>
    <w:rsid w:val="00BC55AA"/>
    <w:rsid w:val="00BD28C9"/>
    <w:rsid w:val="00BD701A"/>
    <w:rsid w:val="00BD7AD4"/>
    <w:rsid w:val="00BD7B6F"/>
    <w:rsid w:val="00BE3FE0"/>
    <w:rsid w:val="00BE4EBD"/>
    <w:rsid w:val="00BE5A85"/>
    <w:rsid w:val="00BE6EFE"/>
    <w:rsid w:val="00BE6F2A"/>
    <w:rsid w:val="00BE7A79"/>
    <w:rsid w:val="00BF056B"/>
    <w:rsid w:val="00BF6DF5"/>
    <w:rsid w:val="00C013D4"/>
    <w:rsid w:val="00C02E75"/>
    <w:rsid w:val="00C02EC2"/>
    <w:rsid w:val="00C07D88"/>
    <w:rsid w:val="00C151B9"/>
    <w:rsid w:val="00C157B1"/>
    <w:rsid w:val="00C17AF0"/>
    <w:rsid w:val="00C208EA"/>
    <w:rsid w:val="00C2283A"/>
    <w:rsid w:val="00C252EF"/>
    <w:rsid w:val="00C25C43"/>
    <w:rsid w:val="00C274FF"/>
    <w:rsid w:val="00C2753A"/>
    <w:rsid w:val="00C27E34"/>
    <w:rsid w:val="00C34B83"/>
    <w:rsid w:val="00C357D5"/>
    <w:rsid w:val="00C37FEE"/>
    <w:rsid w:val="00C40751"/>
    <w:rsid w:val="00C419B4"/>
    <w:rsid w:val="00C424C5"/>
    <w:rsid w:val="00C42C58"/>
    <w:rsid w:val="00C441BE"/>
    <w:rsid w:val="00C4787C"/>
    <w:rsid w:val="00C5015B"/>
    <w:rsid w:val="00C512D6"/>
    <w:rsid w:val="00C52FD6"/>
    <w:rsid w:val="00C56C64"/>
    <w:rsid w:val="00C7162F"/>
    <w:rsid w:val="00C745E1"/>
    <w:rsid w:val="00C82B1B"/>
    <w:rsid w:val="00C920BB"/>
    <w:rsid w:val="00C9359E"/>
    <w:rsid w:val="00C94AC5"/>
    <w:rsid w:val="00C9623A"/>
    <w:rsid w:val="00C96484"/>
    <w:rsid w:val="00CA4B59"/>
    <w:rsid w:val="00CA53F8"/>
    <w:rsid w:val="00CA6B43"/>
    <w:rsid w:val="00CA6CC7"/>
    <w:rsid w:val="00CB2098"/>
    <w:rsid w:val="00CB4715"/>
    <w:rsid w:val="00CB4795"/>
    <w:rsid w:val="00CC1BF8"/>
    <w:rsid w:val="00CC2982"/>
    <w:rsid w:val="00CC3C40"/>
    <w:rsid w:val="00CC605E"/>
    <w:rsid w:val="00CC6E60"/>
    <w:rsid w:val="00CD1A34"/>
    <w:rsid w:val="00CD3A81"/>
    <w:rsid w:val="00CD4793"/>
    <w:rsid w:val="00CD61D0"/>
    <w:rsid w:val="00CE0D9A"/>
    <w:rsid w:val="00CE0E4D"/>
    <w:rsid w:val="00CE176A"/>
    <w:rsid w:val="00CE2836"/>
    <w:rsid w:val="00CE5139"/>
    <w:rsid w:val="00CE5BEA"/>
    <w:rsid w:val="00CE6C54"/>
    <w:rsid w:val="00CE75E4"/>
    <w:rsid w:val="00CF08C2"/>
    <w:rsid w:val="00CF2582"/>
    <w:rsid w:val="00CF2986"/>
    <w:rsid w:val="00CF498D"/>
    <w:rsid w:val="00D031FA"/>
    <w:rsid w:val="00D03E98"/>
    <w:rsid w:val="00D04588"/>
    <w:rsid w:val="00D066C5"/>
    <w:rsid w:val="00D16916"/>
    <w:rsid w:val="00D22B12"/>
    <w:rsid w:val="00D2326D"/>
    <w:rsid w:val="00D257AC"/>
    <w:rsid w:val="00D3179C"/>
    <w:rsid w:val="00D31C4D"/>
    <w:rsid w:val="00D3492E"/>
    <w:rsid w:val="00D367A3"/>
    <w:rsid w:val="00D36C11"/>
    <w:rsid w:val="00D374A9"/>
    <w:rsid w:val="00D41B54"/>
    <w:rsid w:val="00D4259D"/>
    <w:rsid w:val="00D43F12"/>
    <w:rsid w:val="00D44710"/>
    <w:rsid w:val="00D46DF2"/>
    <w:rsid w:val="00D4700C"/>
    <w:rsid w:val="00D479EE"/>
    <w:rsid w:val="00D52801"/>
    <w:rsid w:val="00D53A1B"/>
    <w:rsid w:val="00D5676B"/>
    <w:rsid w:val="00D57066"/>
    <w:rsid w:val="00D6211B"/>
    <w:rsid w:val="00D62206"/>
    <w:rsid w:val="00D70BDE"/>
    <w:rsid w:val="00D91AE5"/>
    <w:rsid w:val="00D91C06"/>
    <w:rsid w:val="00D920A6"/>
    <w:rsid w:val="00D9328F"/>
    <w:rsid w:val="00D94FAB"/>
    <w:rsid w:val="00D95A65"/>
    <w:rsid w:val="00DA030E"/>
    <w:rsid w:val="00DA5AC3"/>
    <w:rsid w:val="00DA61D8"/>
    <w:rsid w:val="00DB34C3"/>
    <w:rsid w:val="00DB3C98"/>
    <w:rsid w:val="00DB736A"/>
    <w:rsid w:val="00DC0419"/>
    <w:rsid w:val="00DC0591"/>
    <w:rsid w:val="00DC17D3"/>
    <w:rsid w:val="00DC7604"/>
    <w:rsid w:val="00DD207B"/>
    <w:rsid w:val="00DD5821"/>
    <w:rsid w:val="00DD6609"/>
    <w:rsid w:val="00DD6BA0"/>
    <w:rsid w:val="00DE1C81"/>
    <w:rsid w:val="00DE1CEE"/>
    <w:rsid w:val="00DF1C1F"/>
    <w:rsid w:val="00DF3D1C"/>
    <w:rsid w:val="00DF5111"/>
    <w:rsid w:val="00DF67A8"/>
    <w:rsid w:val="00E0286B"/>
    <w:rsid w:val="00E050EB"/>
    <w:rsid w:val="00E064E4"/>
    <w:rsid w:val="00E1102F"/>
    <w:rsid w:val="00E12613"/>
    <w:rsid w:val="00E16070"/>
    <w:rsid w:val="00E173B3"/>
    <w:rsid w:val="00E20B50"/>
    <w:rsid w:val="00E20C3F"/>
    <w:rsid w:val="00E223DA"/>
    <w:rsid w:val="00E22A24"/>
    <w:rsid w:val="00E26A26"/>
    <w:rsid w:val="00E31D9D"/>
    <w:rsid w:val="00E3245A"/>
    <w:rsid w:val="00E40CEF"/>
    <w:rsid w:val="00E41F38"/>
    <w:rsid w:val="00E4211B"/>
    <w:rsid w:val="00E45753"/>
    <w:rsid w:val="00E46711"/>
    <w:rsid w:val="00E53E91"/>
    <w:rsid w:val="00E560AD"/>
    <w:rsid w:val="00E56C25"/>
    <w:rsid w:val="00E6036C"/>
    <w:rsid w:val="00E60525"/>
    <w:rsid w:val="00E618D5"/>
    <w:rsid w:val="00E626A2"/>
    <w:rsid w:val="00E63363"/>
    <w:rsid w:val="00E6588C"/>
    <w:rsid w:val="00E65C14"/>
    <w:rsid w:val="00E7559A"/>
    <w:rsid w:val="00E7754E"/>
    <w:rsid w:val="00E87441"/>
    <w:rsid w:val="00E9190E"/>
    <w:rsid w:val="00E93803"/>
    <w:rsid w:val="00E9401C"/>
    <w:rsid w:val="00E946A0"/>
    <w:rsid w:val="00EA0C17"/>
    <w:rsid w:val="00EA3693"/>
    <w:rsid w:val="00EA44C5"/>
    <w:rsid w:val="00EA5EA5"/>
    <w:rsid w:val="00EA62BA"/>
    <w:rsid w:val="00EA74B5"/>
    <w:rsid w:val="00EB4655"/>
    <w:rsid w:val="00EB4AAC"/>
    <w:rsid w:val="00EB6D24"/>
    <w:rsid w:val="00EB782B"/>
    <w:rsid w:val="00EB7954"/>
    <w:rsid w:val="00EC15E4"/>
    <w:rsid w:val="00EC1E30"/>
    <w:rsid w:val="00EC238E"/>
    <w:rsid w:val="00EC3F22"/>
    <w:rsid w:val="00ED0044"/>
    <w:rsid w:val="00ED34EC"/>
    <w:rsid w:val="00ED491F"/>
    <w:rsid w:val="00EE360E"/>
    <w:rsid w:val="00EE3D26"/>
    <w:rsid w:val="00EE5F60"/>
    <w:rsid w:val="00EE66B9"/>
    <w:rsid w:val="00EF12C5"/>
    <w:rsid w:val="00EF75E0"/>
    <w:rsid w:val="00F07B41"/>
    <w:rsid w:val="00F10E78"/>
    <w:rsid w:val="00F10E87"/>
    <w:rsid w:val="00F11079"/>
    <w:rsid w:val="00F12958"/>
    <w:rsid w:val="00F143C7"/>
    <w:rsid w:val="00F21CD9"/>
    <w:rsid w:val="00F308FF"/>
    <w:rsid w:val="00F355C2"/>
    <w:rsid w:val="00F36D38"/>
    <w:rsid w:val="00F37F20"/>
    <w:rsid w:val="00F41D88"/>
    <w:rsid w:val="00F43401"/>
    <w:rsid w:val="00F43553"/>
    <w:rsid w:val="00F4386A"/>
    <w:rsid w:val="00F44203"/>
    <w:rsid w:val="00F44637"/>
    <w:rsid w:val="00F4480D"/>
    <w:rsid w:val="00F457A9"/>
    <w:rsid w:val="00F4780A"/>
    <w:rsid w:val="00F50A1B"/>
    <w:rsid w:val="00F51573"/>
    <w:rsid w:val="00F52026"/>
    <w:rsid w:val="00F52488"/>
    <w:rsid w:val="00F538CE"/>
    <w:rsid w:val="00F544D9"/>
    <w:rsid w:val="00F55F78"/>
    <w:rsid w:val="00F60C57"/>
    <w:rsid w:val="00F64145"/>
    <w:rsid w:val="00F64807"/>
    <w:rsid w:val="00F6568B"/>
    <w:rsid w:val="00F72FD1"/>
    <w:rsid w:val="00F74755"/>
    <w:rsid w:val="00F7643F"/>
    <w:rsid w:val="00F814D5"/>
    <w:rsid w:val="00F85391"/>
    <w:rsid w:val="00F860BA"/>
    <w:rsid w:val="00F87643"/>
    <w:rsid w:val="00F92CB6"/>
    <w:rsid w:val="00F93510"/>
    <w:rsid w:val="00F942C8"/>
    <w:rsid w:val="00FA0963"/>
    <w:rsid w:val="00FA0A05"/>
    <w:rsid w:val="00FA15AD"/>
    <w:rsid w:val="00FA2FBF"/>
    <w:rsid w:val="00FA3204"/>
    <w:rsid w:val="00FA3976"/>
    <w:rsid w:val="00FA63D3"/>
    <w:rsid w:val="00FB2878"/>
    <w:rsid w:val="00FB3F68"/>
    <w:rsid w:val="00FB75ED"/>
    <w:rsid w:val="00FC349F"/>
    <w:rsid w:val="00FC714C"/>
    <w:rsid w:val="00FD275D"/>
    <w:rsid w:val="00FD6A91"/>
    <w:rsid w:val="00FE06D2"/>
    <w:rsid w:val="00FE0F11"/>
    <w:rsid w:val="00FE12D4"/>
    <w:rsid w:val="00FE28A3"/>
    <w:rsid w:val="00FE2A44"/>
    <w:rsid w:val="00FE662D"/>
    <w:rsid w:val="00FE6907"/>
    <w:rsid w:val="00FF02DE"/>
    <w:rsid w:val="00FF1FA1"/>
    <w:rsid w:val="00FF28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99"/>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7"/>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6"/>
      </w:numPr>
      <w:spacing w:before="120" w:line="276" w:lineRule="auto"/>
    </w:pPr>
    <w:rPr>
      <w:sz w:val="22"/>
      <w:szCs w:val="22"/>
    </w:rPr>
  </w:style>
  <w:style w:type="paragraph" w:customStyle="1" w:styleId="SR">
    <w:name w:val="*SR*"/>
    <w:link w:val="SRChar"/>
    <w:qFormat/>
    <w:rsid w:val="00F21CD9"/>
    <w:pPr>
      <w:numPr>
        <w:numId w:val="5"/>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link w:val="ToolHeaderChar"/>
    <w:qFormat/>
    <w:rsid w:val="00F55F78"/>
    <w:pPr>
      <w:spacing w:after="120"/>
    </w:pPr>
    <w:rPr>
      <w:rFonts w:asciiTheme="minorHAnsi" w:hAnsiTheme="minorHAnsi"/>
      <w:b/>
      <w:bCs/>
      <w:color w:val="365F91"/>
      <w:sz w:val="32"/>
      <w:szCs w:val="28"/>
    </w:rPr>
  </w:style>
  <w:style w:type="paragraph" w:customStyle="1" w:styleId="ToolTableText">
    <w:name w:val="*ToolTableText"/>
    <w:link w:val="ToolTableTextChar"/>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8"/>
      </w:numPr>
    </w:pPr>
  </w:style>
  <w:style w:type="character" w:customStyle="1" w:styleId="SubStandardChar">
    <w:name w:val="*SubStandard Char"/>
    <w:basedOn w:val="TableTextChar"/>
    <w:link w:val="SubStandard"/>
    <w:rsid w:val="00CF498D"/>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 w:type="paragraph" w:customStyle="1" w:styleId="NYStandards">
    <w:name w:val="NYStandards"/>
    <w:basedOn w:val="Normal"/>
    <w:link w:val="NYStandardsChar"/>
    <w:uiPriority w:val="99"/>
    <w:rsid w:val="00D91C06"/>
    <w:pPr>
      <w:tabs>
        <w:tab w:val="left" w:pos="720"/>
      </w:tabs>
      <w:spacing w:before="120" w:after="0" w:line="240" w:lineRule="auto"/>
      <w:ind w:left="720" w:hanging="720"/>
    </w:pPr>
    <w:rPr>
      <w:rFonts w:cs="Calibri"/>
    </w:rPr>
  </w:style>
  <w:style w:type="character" w:customStyle="1" w:styleId="NYStandardsChar">
    <w:name w:val="NYStandards Char"/>
    <w:link w:val="NYStandards"/>
    <w:uiPriority w:val="99"/>
    <w:locked/>
    <w:rsid w:val="00D91C06"/>
    <w:rPr>
      <w:rFonts w:cs="Calibri"/>
      <w:sz w:val="22"/>
      <w:szCs w:val="22"/>
    </w:rPr>
  </w:style>
  <w:style w:type="character" w:customStyle="1" w:styleId="ToolTableTextChar">
    <w:name w:val="*ToolTableText Char"/>
    <w:basedOn w:val="DefaultParagraphFont"/>
    <w:link w:val="ToolTableText"/>
    <w:rsid w:val="00485226"/>
    <w:rPr>
      <w:sz w:val="22"/>
      <w:szCs w:val="22"/>
    </w:rPr>
  </w:style>
  <w:style w:type="character" w:customStyle="1" w:styleId="ToolHeaderChar">
    <w:name w:val="*ToolHeader Char"/>
    <w:basedOn w:val="DefaultParagraphFont"/>
    <w:link w:val="ToolHeader"/>
    <w:rsid w:val="00485226"/>
    <w:rPr>
      <w:rFonts w:asciiTheme="minorHAnsi" w:hAnsiTheme="minorHAnsi"/>
      <w:b/>
      <w:bCs/>
      <w:color w:val="365F91"/>
      <w:sz w:val="32"/>
      <w:szCs w:val="28"/>
    </w:rPr>
  </w:style>
  <w:style w:type="paragraph" w:customStyle="1" w:styleId="TextAnalysisRubric">
    <w:name w:val="Text Analysis Rubric"/>
    <w:qFormat/>
    <w:rsid w:val="00485226"/>
    <w:rPr>
      <w:rFonts w:asciiTheme="minorHAnsi" w:hAnsiTheme="minorHAnsi"/>
      <w:bCs/>
      <w:sz w:val="16"/>
      <w:szCs w:val="16"/>
    </w:rPr>
  </w:style>
  <w:style w:type="table" w:customStyle="1" w:styleId="TableGrid1">
    <w:name w:val="Table Grid1"/>
    <w:basedOn w:val="TableNormal"/>
    <w:next w:val="TableGrid"/>
    <w:uiPriority w:val="59"/>
    <w:rsid w:val="00AD1A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Header0">
    <w:name w:val="Page Header"/>
    <w:basedOn w:val="BodyText"/>
    <w:link w:val="PageHeaderChar0"/>
    <w:qFormat/>
    <w:rsid w:val="00AD1A51"/>
    <w:rPr>
      <w:rFonts w:cs="Calibri"/>
      <w:b/>
      <w:sz w:val="18"/>
    </w:rPr>
  </w:style>
  <w:style w:type="character" w:customStyle="1" w:styleId="PageHeaderChar0">
    <w:name w:val="Page Header Char"/>
    <w:basedOn w:val="BodyTextChar"/>
    <w:link w:val="PageHeader0"/>
    <w:rsid w:val="00AD1A51"/>
    <w:rPr>
      <w:rFonts w:cs="Calibri"/>
      <w:b/>
      <w:sz w:val="18"/>
      <w:szCs w:val="22"/>
    </w:rPr>
  </w:style>
</w:styles>
</file>

<file path=word/webSettings.xml><?xml version="1.0" encoding="utf-8"?>
<w:webSettings xmlns:r="http://schemas.openxmlformats.org/officeDocument/2006/relationships" xmlns:w="http://schemas.openxmlformats.org/wordprocessingml/2006/main">
  <w:divs>
    <w:div w:id="241063931">
      <w:bodyDiv w:val="1"/>
      <w:marLeft w:val="0"/>
      <w:marRight w:val="0"/>
      <w:marTop w:val="0"/>
      <w:marBottom w:val="0"/>
      <w:divBdr>
        <w:top w:val="none" w:sz="0" w:space="0" w:color="auto"/>
        <w:left w:val="none" w:sz="0" w:space="0" w:color="auto"/>
        <w:bottom w:val="none" w:sz="0" w:space="0" w:color="auto"/>
        <w:right w:val="none" w:sz="0" w:space="0" w:color="auto"/>
      </w:divBdr>
    </w:div>
    <w:div w:id="324868128">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097944171">
      <w:bodyDiv w:val="1"/>
      <w:marLeft w:val="0"/>
      <w:marRight w:val="0"/>
      <w:marTop w:val="0"/>
      <w:marBottom w:val="0"/>
      <w:divBdr>
        <w:top w:val="none" w:sz="0" w:space="0" w:color="auto"/>
        <w:left w:val="none" w:sz="0" w:space="0" w:color="auto"/>
        <w:bottom w:val="none" w:sz="0" w:space="0" w:color="auto"/>
        <w:right w:val="none" w:sz="0" w:space="0" w:color="auto"/>
      </w:divBdr>
    </w:div>
    <w:div w:id="1166674186">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9E22-5668-4CE2-B084-454ABD2A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3865</Words>
  <Characters>22032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25846</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2014-04-08T18:05:00Z</cp:lastPrinted>
  <dcterms:created xsi:type="dcterms:W3CDTF">2014-04-17T23:25:00Z</dcterms:created>
  <dcterms:modified xsi:type="dcterms:W3CDTF">2014-04-17T23:25:00Z</dcterms:modified>
</cp:coreProperties>
</file>